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768A1" w14:textId="77777777" w:rsidR="00E2609B" w:rsidRPr="00B011A6" w:rsidRDefault="00E3792E" w:rsidP="00AD4D6E">
      <w:pPr>
        <w:pStyle w:val="GPSTITLES"/>
        <w:rPr>
          <w:rFonts w:ascii="Arial" w:hAnsi="Arial"/>
        </w:rPr>
      </w:pPr>
      <w:r w:rsidRPr="00B011A6">
        <w:rPr>
          <w:rFonts w:ascii="Arial" w:hAnsi="Arial"/>
          <w:caps w:val="0"/>
        </w:rPr>
        <w:t>Crown Commercial Service</w:t>
      </w:r>
    </w:p>
    <w:p w14:paraId="523768A2" w14:textId="77777777" w:rsidR="00E2609B" w:rsidRPr="00B011A6" w:rsidRDefault="00795C86" w:rsidP="00EB2994">
      <w:pPr>
        <w:pStyle w:val="MarginText"/>
        <w:ind w:left="0"/>
        <w:jc w:val="center"/>
        <w:rPr>
          <w:rFonts w:cs="Arial"/>
          <w:b/>
          <w:sz w:val="22"/>
          <w:szCs w:val="22"/>
        </w:rPr>
      </w:pPr>
      <w:r w:rsidRPr="00B011A6">
        <w:rPr>
          <w:rFonts w:cs="Arial"/>
          <w:b/>
          <w:sz w:val="22"/>
          <w:szCs w:val="22"/>
        </w:rPr>
        <w:t>______________________________</w:t>
      </w:r>
      <w:r w:rsidR="00384670" w:rsidRPr="00B011A6">
        <w:rPr>
          <w:rFonts w:cs="Arial"/>
          <w:b/>
          <w:sz w:val="22"/>
          <w:szCs w:val="22"/>
        </w:rPr>
        <w:t>______________</w:t>
      </w:r>
      <w:r w:rsidRPr="00B011A6">
        <w:rPr>
          <w:rFonts w:cs="Arial"/>
          <w:b/>
          <w:sz w:val="22"/>
          <w:szCs w:val="22"/>
        </w:rPr>
        <w:t>______________________________________</w:t>
      </w:r>
    </w:p>
    <w:p w14:paraId="523768A3" w14:textId="77777777" w:rsidR="00FD4EA9" w:rsidRPr="00FE4826" w:rsidRDefault="00A0180E" w:rsidP="00FE4826">
      <w:pPr>
        <w:pStyle w:val="GPSTITLES"/>
        <w:spacing w:before="240" w:after="120"/>
        <w:rPr>
          <w:rFonts w:ascii="Arial" w:hAnsi="Arial"/>
          <w:caps w:val="0"/>
        </w:rPr>
      </w:pPr>
      <w:r>
        <w:rPr>
          <w:rFonts w:ascii="Arial" w:hAnsi="Arial"/>
          <w:caps w:val="0"/>
        </w:rPr>
        <w:t>RM3795</w:t>
      </w:r>
      <w:r w:rsidR="00795C86" w:rsidRPr="00B011A6">
        <w:rPr>
          <w:rFonts w:ascii="Arial" w:hAnsi="Arial"/>
          <w:caps w:val="0"/>
        </w:rPr>
        <w:t xml:space="preserve"> </w:t>
      </w:r>
      <w:r w:rsidR="003451E9" w:rsidRPr="00B011A6">
        <w:rPr>
          <w:rFonts w:ascii="Arial" w:hAnsi="Arial"/>
          <w:caps w:val="0"/>
        </w:rPr>
        <w:t>Call Off Order Form</w:t>
      </w:r>
      <w:r w:rsidR="00795C86" w:rsidRPr="00B011A6">
        <w:rPr>
          <w:rFonts w:ascii="Arial" w:hAnsi="Arial"/>
          <w:caps w:val="0"/>
        </w:rPr>
        <w:t xml:space="preserve"> and Call Off Terms for </w:t>
      </w:r>
      <w:r w:rsidR="009E0BBE" w:rsidRPr="00B011A6">
        <w:rPr>
          <w:rFonts w:ascii="Arial" w:hAnsi="Arial"/>
          <w:caps w:val="0"/>
        </w:rPr>
        <w:t>Services</w:t>
      </w:r>
      <w:r w:rsidR="00476E70" w:rsidRPr="00B011A6">
        <w:rPr>
          <w:rFonts w:ascii="Arial" w:hAnsi="Arial"/>
          <w:caps w:val="0"/>
        </w:rPr>
        <w:t xml:space="preserve"> </w:t>
      </w:r>
    </w:p>
    <w:p w14:paraId="523768A4" w14:textId="77777777" w:rsidR="00574936" w:rsidRPr="00B011A6" w:rsidRDefault="00574936" w:rsidP="00574936">
      <w:pPr>
        <w:pStyle w:val="MarginText"/>
        <w:jc w:val="center"/>
        <w:rPr>
          <w:rFonts w:cs="Arial"/>
          <w:b/>
          <w:sz w:val="22"/>
          <w:szCs w:val="22"/>
          <w:u w:val="single"/>
        </w:rPr>
      </w:pPr>
      <w:r w:rsidRPr="00B011A6">
        <w:rPr>
          <w:rFonts w:cs="Arial"/>
          <w:b/>
          <w:sz w:val="22"/>
          <w:szCs w:val="22"/>
          <w:u w:val="single"/>
        </w:rPr>
        <w:t>FRAMEWORK SCHEDULE 4</w:t>
      </w:r>
    </w:p>
    <w:p w14:paraId="523768A5" w14:textId="77777777" w:rsidR="00574936" w:rsidRPr="00FD4EA9" w:rsidRDefault="00574936" w:rsidP="00FD4EA9">
      <w:pPr>
        <w:pStyle w:val="MarginText"/>
        <w:jc w:val="center"/>
        <w:rPr>
          <w:rFonts w:cs="Arial"/>
          <w:b/>
          <w:sz w:val="22"/>
          <w:szCs w:val="22"/>
          <w:u w:val="single"/>
        </w:rPr>
      </w:pPr>
      <w:r w:rsidRPr="00B011A6">
        <w:rPr>
          <w:rFonts w:cs="Arial"/>
          <w:b/>
          <w:sz w:val="22"/>
          <w:szCs w:val="22"/>
          <w:u w:val="single"/>
        </w:rPr>
        <w:t>CALL OFF ORDER FORM AND CALL OFF</w:t>
      </w:r>
      <w:r w:rsidR="00FD4EA9">
        <w:rPr>
          <w:rFonts w:cs="Arial"/>
          <w:b/>
          <w:sz w:val="22"/>
          <w:szCs w:val="22"/>
          <w:u w:val="single"/>
        </w:rPr>
        <w:t xml:space="preserve"> TERMS</w:t>
      </w:r>
    </w:p>
    <w:p w14:paraId="523768A6" w14:textId="77777777" w:rsidR="008E519F" w:rsidRPr="00FE4826" w:rsidRDefault="00AF0ED9" w:rsidP="00FE4826">
      <w:pPr>
        <w:pStyle w:val="GPSTITLES"/>
        <w:rPr>
          <w:rFonts w:ascii="Arial" w:hAnsi="Arial"/>
        </w:rPr>
      </w:pPr>
      <w:r w:rsidRPr="00B011A6">
        <w:rPr>
          <w:rFonts w:ascii="Arial" w:hAnsi="Arial"/>
        </w:rPr>
        <w:t xml:space="preserve">PART 1 – </w:t>
      </w:r>
      <w:r w:rsidR="003451E9" w:rsidRPr="00B011A6">
        <w:rPr>
          <w:rFonts w:ascii="Arial" w:hAnsi="Arial"/>
        </w:rPr>
        <w:t>CALL OFF ORDER FORM</w:t>
      </w:r>
    </w:p>
    <w:p w14:paraId="523768A7" w14:textId="77777777" w:rsidR="00184275" w:rsidRPr="00B011A6" w:rsidRDefault="00E2609B" w:rsidP="005E4232">
      <w:pPr>
        <w:pStyle w:val="ORDERFORML1SECTIONTITLE"/>
        <w:spacing w:before="0" w:after="0"/>
        <w:rPr>
          <w:rFonts w:cs="Arial"/>
        </w:rPr>
      </w:pPr>
      <w:r w:rsidRPr="00B011A6">
        <w:rPr>
          <w:rFonts w:cs="Arial"/>
        </w:rPr>
        <w:t>SECTION A</w:t>
      </w:r>
    </w:p>
    <w:p w14:paraId="523768A8" w14:textId="77777777" w:rsidR="00AB1698" w:rsidRPr="00B011A6" w:rsidRDefault="00AB1698" w:rsidP="005E4232">
      <w:pPr>
        <w:pStyle w:val="ORDERFORML1SECTIONTITLE"/>
        <w:spacing w:before="0" w:after="0"/>
        <w:rPr>
          <w:rFonts w:cs="Arial"/>
        </w:rPr>
      </w:pPr>
    </w:p>
    <w:p w14:paraId="523768AA" w14:textId="724C05F2" w:rsidR="00AB1698" w:rsidRPr="00B011A6" w:rsidRDefault="00E2609B" w:rsidP="009D5031">
      <w:pPr>
        <w:spacing w:after="0"/>
        <w:ind w:left="0"/>
      </w:pPr>
      <w:r w:rsidRPr="00B011A6">
        <w:t xml:space="preserve">This </w:t>
      </w:r>
      <w:r w:rsidR="003451E9" w:rsidRPr="00B011A6">
        <w:t>Call Off Order Form</w:t>
      </w:r>
      <w:r w:rsidRPr="00B011A6">
        <w:t xml:space="preserve"> is issued in accordance with the provisions of the Framework Agreement</w:t>
      </w:r>
      <w:r w:rsidR="003451E9" w:rsidRPr="00D346F2" w:rsidDel="003451E9">
        <w:t xml:space="preserve"> </w:t>
      </w:r>
      <w:r w:rsidR="003451E9" w:rsidRPr="00B011A6">
        <w:t>for</w:t>
      </w:r>
      <w:r w:rsidR="009D5031">
        <w:t xml:space="preserve"> t</w:t>
      </w:r>
      <w:r w:rsidR="009D5031" w:rsidRPr="009D5031">
        <w:t xml:space="preserve">he Provision of </w:t>
      </w:r>
      <w:r w:rsidR="00E635BA" w:rsidRPr="00D346F2">
        <w:t>Occupational Health, Employee Assistance Programmes and Eyecare Services</w:t>
      </w:r>
      <w:r w:rsidR="009D5031">
        <w:t xml:space="preserve"> </w:t>
      </w:r>
      <w:r w:rsidR="003451E9" w:rsidRPr="00B011A6">
        <w:t xml:space="preserve">dated </w:t>
      </w:r>
      <w:r w:rsidR="00E635BA">
        <w:t>24</w:t>
      </w:r>
      <w:r w:rsidR="00E635BA" w:rsidRPr="00D346F2">
        <w:rPr>
          <w:vertAlign w:val="superscript"/>
        </w:rPr>
        <w:t>th</w:t>
      </w:r>
      <w:r w:rsidR="009D5031" w:rsidRPr="00D346F2">
        <w:t xml:space="preserve"> </w:t>
      </w:r>
      <w:r w:rsidR="00E635BA">
        <w:t>May 2017</w:t>
      </w:r>
      <w:r w:rsidRPr="00B011A6">
        <w:t xml:space="preserve">. </w:t>
      </w:r>
    </w:p>
    <w:p w14:paraId="523768AB" w14:textId="77777777" w:rsidR="003451E9" w:rsidRPr="00B011A6" w:rsidRDefault="003451E9" w:rsidP="005E4232">
      <w:pPr>
        <w:spacing w:after="0"/>
        <w:ind w:left="0"/>
      </w:pPr>
    </w:p>
    <w:p w14:paraId="523768AC" w14:textId="626A88EC" w:rsidR="003451E9" w:rsidRPr="00B011A6" w:rsidRDefault="00E2609B" w:rsidP="005E4232">
      <w:pPr>
        <w:spacing w:after="0"/>
        <w:ind w:left="0"/>
      </w:pPr>
      <w:r w:rsidRPr="00B011A6">
        <w:t xml:space="preserve">The Supplier agrees to supply the </w:t>
      </w:r>
      <w:r w:rsidR="009E0BBE" w:rsidRPr="00B011A6">
        <w:t>Services</w:t>
      </w:r>
      <w:r w:rsidR="00C022E0" w:rsidRPr="00B011A6">
        <w:t xml:space="preserve"> specified</w:t>
      </w:r>
      <w:r w:rsidRPr="00B011A6">
        <w:t xml:space="preserve"> below on and subject to the terms of this Call Off Contract</w:t>
      </w:r>
      <w:r w:rsidR="003451E9" w:rsidRPr="00B011A6">
        <w:t xml:space="preserve">. </w:t>
      </w:r>
    </w:p>
    <w:p w14:paraId="523768AD" w14:textId="77777777" w:rsidR="003451E9" w:rsidRPr="00B011A6" w:rsidRDefault="003451E9" w:rsidP="005E4232">
      <w:pPr>
        <w:spacing w:after="0"/>
        <w:ind w:left="0"/>
      </w:pPr>
    </w:p>
    <w:p w14:paraId="523768AE" w14:textId="77777777" w:rsidR="00375CB5" w:rsidRPr="00B011A6" w:rsidRDefault="003451E9" w:rsidP="005E4232">
      <w:pPr>
        <w:spacing w:after="0"/>
        <w:ind w:left="0"/>
      </w:pPr>
      <w:r w:rsidRPr="00B011A6">
        <w:t>F</w:t>
      </w:r>
      <w:r w:rsidR="00E2609B" w:rsidRPr="00B011A6">
        <w:t xml:space="preserve">or the avoidance of doubt this Call Off Contract consists of the terms set out in this </w:t>
      </w:r>
      <w:r w:rsidRPr="00B011A6">
        <w:t>Call Off Order Form</w:t>
      </w:r>
      <w:r w:rsidR="00E2609B" w:rsidRPr="00B011A6">
        <w:t xml:space="preserve"> and the </w:t>
      </w:r>
      <w:r w:rsidR="001F582E" w:rsidRPr="00B011A6">
        <w:t>Call Off</w:t>
      </w:r>
      <w:r w:rsidR="008F13B0" w:rsidRPr="00B011A6">
        <w:t xml:space="preserve"> Terms</w:t>
      </w:r>
      <w:r w:rsidR="00E2609B" w:rsidRPr="00B011A6">
        <w:t>.</w:t>
      </w:r>
    </w:p>
    <w:p w14:paraId="523768AF" w14:textId="77777777" w:rsidR="003451E9" w:rsidRPr="00B011A6" w:rsidRDefault="003451E9" w:rsidP="003451E9">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9D5031" w:rsidRPr="00B011A6" w14:paraId="523768B3" w14:textId="77777777" w:rsidTr="00D346F2">
        <w:tc>
          <w:tcPr>
            <w:tcW w:w="1730" w:type="dxa"/>
            <w:shd w:val="clear" w:color="auto" w:fill="auto"/>
          </w:tcPr>
          <w:p w14:paraId="523768B0" w14:textId="77777777" w:rsidR="009D5031" w:rsidRPr="00B011A6" w:rsidRDefault="009D5031" w:rsidP="009E0BBE">
            <w:pPr>
              <w:spacing w:after="0"/>
              <w:ind w:left="0"/>
              <w:jc w:val="left"/>
            </w:pPr>
            <w:r w:rsidRPr="00B011A6">
              <w:t>Order Number</w:t>
            </w:r>
          </w:p>
        </w:tc>
        <w:tc>
          <w:tcPr>
            <w:tcW w:w="7371" w:type="dxa"/>
            <w:shd w:val="clear" w:color="auto" w:fill="auto"/>
          </w:tcPr>
          <w:p w14:paraId="523768B1" w14:textId="18BAD982" w:rsidR="009D5031" w:rsidRPr="00B011A6" w:rsidRDefault="00626237" w:rsidP="004E4C81">
            <w:pPr>
              <w:spacing w:after="0"/>
              <w:ind w:left="0"/>
              <w:jc w:val="left"/>
              <w:rPr>
                <w:b/>
              </w:rPr>
            </w:pPr>
            <w:r>
              <w:rPr>
                <w:b/>
              </w:rPr>
              <w:t xml:space="preserve">CCHR19A33 (MOD Reference: </w:t>
            </w:r>
            <w:r w:rsidR="009D5031" w:rsidRPr="009D5031">
              <w:rPr>
                <w:b/>
              </w:rPr>
              <w:t>700003296</w:t>
            </w:r>
            <w:r>
              <w:rPr>
                <w:b/>
              </w:rPr>
              <w:t>)</w:t>
            </w:r>
          </w:p>
        </w:tc>
      </w:tr>
      <w:tr w:rsidR="009D5031" w:rsidRPr="00B011A6" w14:paraId="523768B8" w14:textId="77777777" w:rsidTr="00D346F2">
        <w:tc>
          <w:tcPr>
            <w:tcW w:w="1730" w:type="dxa"/>
            <w:shd w:val="clear" w:color="auto" w:fill="auto"/>
          </w:tcPr>
          <w:p w14:paraId="523768B4" w14:textId="77777777" w:rsidR="009D5031" w:rsidRPr="00B011A6" w:rsidRDefault="009D5031" w:rsidP="009E0BBE">
            <w:pPr>
              <w:spacing w:after="0"/>
              <w:ind w:left="0"/>
              <w:jc w:val="left"/>
            </w:pPr>
            <w:r w:rsidRPr="00B011A6">
              <w:t>From</w:t>
            </w:r>
          </w:p>
        </w:tc>
        <w:tc>
          <w:tcPr>
            <w:tcW w:w="7371" w:type="dxa"/>
            <w:shd w:val="clear" w:color="auto" w:fill="auto"/>
          </w:tcPr>
          <w:p w14:paraId="523768B6" w14:textId="6CF67FF9" w:rsidR="009D5031" w:rsidRPr="00B011A6" w:rsidRDefault="009D5031" w:rsidP="00A47A9D">
            <w:pPr>
              <w:spacing w:after="0"/>
              <w:ind w:left="0"/>
              <w:jc w:val="left"/>
              <w:rPr>
                <w:b/>
              </w:rPr>
            </w:pPr>
            <w:r>
              <w:rPr>
                <w:b/>
                <w:spacing w:val="-3"/>
                <w:lang w:eastAsia="en-GB"/>
              </w:rPr>
              <w:t>Ministry of Defence</w:t>
            </w:r>
            <w:r w:rsidR="00E635BA">
              <w:rPr>
                <w:b/>
              </w:rPr>
              <w:t xml:space="preserve"> </w:t>
            </w:r>
            <w:r w:rsidRPr="00B011A6">
              <w:rPr>
                <w:b/>
              </w:rPr>
              <w:t>("CUSTOMER")</w:t>
            </w:r>
          </w:p>
        </w:tc>
      </w:tr>
      <w:tr w:rsidR="009D5031" w:rsidRPr="00B011A6" w14:paraId="523768BD" w14:textId="77777777" w:rsidTr="00D346F2">
        <w:tc>
          <w:tcPr>
            <w:tcW w:w="1730" w:type="dxa"/>
            <w:shd w:val="clear" w:color="auto" w:fill="auto"/>
          </w:tcPr>
          <w:p w14:paraId="523768B9" w14:textId="77777777" w:rsidR="009D5031" w:rsidRPr="00B011A6" w:rsidRDefault="009D5031" w:rsidP="009E0BBE">
            <w:pPr>
              <w:spacing w:after="0"/>
              <w:ind w:left="0"/>
              <w:jc w:val="left"/>
            </w:pPr>
            <w:r w:rsidRPr="00B011A6">
              <w:t>To</w:t>
            </w:r>
          </w:p>
        </w:tc>
        <w:tc>
          <w:tcPr>
            <w:tcW w:w="7371" w:type="dxa"/>
            <w:shd w:val="clear" w:color="auto" w:fill="auto"/>
          </w:tcPr>
          <w:p w14:paraId="523768BB" w14:textId="3A30AF49" w:rsidR="009D5031" w:rsidRPr="000E4099" w:rsidRDefault="000E4099" w:rsidP="009E0BBE">
            <w:pPr>
              <w:spacing w:after="0"/>
              <w:ind w:left="0"/>
              <w:jc w:val="left"/>
              <w:rPr>
                <w:b/>
              </w:rPr>
            </w:pPr>
            <w:r w:rsidRPr="000E4099">
              <w:rPr>
                <w:b/>
              </w:rPr>
              <w:t>Health Assured Limited</w:t>
            </w:r>
            <w:r w:rsidR="009D5031" w:rsidRPr="000E4099">
              <w:rPr>
                <w:b/>
              </w:rPr>
              <w:t xml:space="preserve"> ("SUPPLIER")</w:t>
            </w:r>
          </w:p>
        </w:tc>
      </w:tr>
    </w:tbl>
    <w:p w14:paraId="523768BE" w14:textId="77777777" w:rsidR="003451E9" w:rsidRPr="00B011A6" w:rsidRDefault="003451E9" w:rsidP="005E4232">
      <w:pPr>
        <w:spacing w:after="0"/>
        <w:ind w:left="0"/>
      </w:pPr>
    </w:p>
    <w:p w14:paraId="523768BF" w14:textId="77777777" w:rsidR="0057227B" w:rsidRPr="00B011A6" w:rsidRDefault="00A91EB5" w:rsidP="005E4232">
      <w:pPr>
        <w:pStyle w:val="ORDERFORML1SECTIONTITLE"/>
        <w:spacing w:before="0" w:after="0"/>
        <w:rPr>
          <w:rFonts w:cs="Arial"/>
        </w:rPr>
      </w:pPr>
      <w:r w:rsidRPr="00B011A6">
        <w:rPr>
          <w:rFonts w:cs="Arial"/>
        </w:rPr>
        <w:t xml:space="preserve">SECTION B </w:t>
      </w:r>
    </w:p>
    <w:p w14:paraId="523768C0" w14:textId="77777777" w:rsidR="00AB1698" w:rsidRPr="00B011A6" w:rsidRDefault="00AB1698" w:rsidP="005E4232">
      <w:pPr>
        <w:pStyle w:val="ORDERFORML1SECTIONTITLE"/>
        <w:spacing w:before="0" w:after="0"/>
        <w:rPr>
          <w:rFonts w:cs="Arial"/>
        </w:rPr>
      </w:pPr>
    </w:p>
    <w:p w14:paraId="523768C1" w14:textId="77777777" w:rsidR="00375CB5" w:rsidRPr="00B011A6" w:rsidRDefault="00583628" w:rsidP="004A263E">
      <w:pPr>
        <w:pStyle w:val="ORDERFORML1PraraNo"/>
        <w:numPr>
          <w:ilvl w:val="0"/>
          <w:numId w:val="23"/>
        </w:numPr>
        <w:rPr>
          <w:rFonts w:ascii="Arial" w:hAnsi="Arial" w:cs="Arial"/>
        </w:rPr>
      </w:pPr>
      <w:r w:rsidRPr="00B011A6">
        <w:rPr>
          <w:rFonts w:ascii="Arial" w:hAnsi="Arial" w:cs="Arial"/>
        </w:rPr>
        <w:t>call off contract period</w:t>
      </w:r>
    </w:p>
    <w:p w14:paraId="523768C2" w14:textId="77777777" w:rsidR="00AB1698" w:rsidRPr="00B011A6" w:rsidRDefault="00AB1698" w:rsidP="002577F3">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9D5031" w:rsidRPr="00B011A6" w14:paraId="523768C7" w14:textId="77777777" w:rsidTr="00D346F2">
        <w:tc>
          <w:tcPr>
            <w:tcW w:w="567" w:type="dxa"/>
          </w:tcPr>
          <w:p w14:paraId="523768C3" w14:textId="77777777" w:rsidR="009D5031" w:rsidRPr="00B011A6" w:rsidRDefault="009D5031" w:rsidP="004A263E">
            <w:pPr>
              <w:pStyle w:val="ORDERFORML1NONBOLDNONNUMBERTEXT"/>
              <w:numPr>
                <w:ilvl w:val="1"/>
                <w:numId w:val="22"/>
              </w:numPr>
              <w:spacing w:before="0" w:after="0"/>
              <w:rPr>
                <w:rFonts w:cs="Arial"/>
                <w:b/>
              </w:rPr>
            </w:pPr>
          </w:p>
        </w:tc>
        <w:tc>
          <w:tcPr>
            <w:tcW w:w="8534" w:type="dxa"/>
            <w:shd w:val="clear" w:color="auto" w:fill="auto"/>
          </w:tcPr>
          <w:p w14:paraId="3711F606" w14:textId="77777777" w:rsidR="00417079" w:rsidRDefault="009D5031" w:rsidP="004364DA">
            <w:pPr>
              <w:overflowPunct/>
              <w:autoSpaceDE/>
              <w:autoSpaceDN/>
              <w:adjustRightInd/>
              <w:spacing w:after="0"/>
              <w:ind w:left="0" w:right="936"/>
              <w:jc w:val="left"/>
              <w:textAlignment w:val="auto"/>
              <w:rPr>
                <w:rFonts w:eastAsia="STZhongsong"/>
                <w:lang w:eastAsia="zh-CN"/>
              </w:rPr>
            </w:pPr>
            <w:r w:rsidRPr="00B011A6">
              <w:rPr>
                <w:rFonts w:eastAsia="STZhongsong"/>
                <w:b/>
                <w:lang w:eastAsia="zh-CN"/>
              </w:rPr>
              <w:t>Commencement Date</w:t>
            </w:r>
            <w:r w:rsidRPr="00B011A6">
              <w:rPr>
                <w:rFonts w:eastAsia="STZhongsong"/>
                <w:lang w:eastAsia="zh-CN"/>
              </w:rPr>
              <w:t xml:space="preserve">: </w:t>
            </w:r>
          </w:p>
          <w:p w14:paraId="523768C5" w14:textId="04288878" w:rsidR="009D5031" w:rsidRPr="00B011A6" w:rsidRDefault="004E4C81" w:rsidP="004E4C81">
            <w:pPr>
              <w:overflowPunct/>
              <w:autoSpaceDE/>
              <w:autoSpaceDN/>
              <w:adjustRightInd/>
              <w:spacing w:after="0"/>
              <w:ind w:left="0" w:right="936"/>
              <w:jc w:val="left"/>
              <w:textAlignment w:val="auto"/>
              <w:rPr>
                <w:rFonts w:eastAsia="Calibri"/>
                <w:color w:val="C00000"/>
              </w:rPr>
            </w:pPr>
            <w:r>
              <w:rPr>
                <w:rFonts w:eastAsia="STZhongsong"/>
                <w:b/>
                <w:lang w:eastAsia="zh-CN"/>
              </w:rPr>
              <w:t>Mon</w:t>
            </w:r>
            <w:r w:rsidR="007B6F05" w:rsidRPr="00DE146F">
              <w:rPr>
                <w:rFonts w:eastAsia="STZhongsong"/>
                <w:b/>
                <w:lang w:eastAsia="zh-CN"/>
              </w:rPr>
              <w:t xml:space="preserve">day </w:t>
            </w:r>
            <w:r w:rsidR="00BE0AAC">
              <w:rPr>
                <w:rFonts w:eastAsia="STZhongsong"/>
                <w:b/>
                <w:lang w:eastAsia="zh-CN"/>
              </w:rPr>
              <w:t>11</w:t>
            </w:r>
            <w:r w:rsidR="009D5031" w:rsidRPr="00DE146F">
              <w:rPr>
                <w:rFonts w:eastAsia="STZhongsong"/>
                <w:b/>
                <w:vertAlign w:val="superscript"/>
                <w:lang w:eastAsia="zh-CN"/>
              </w:rPr>
              <w:t>t</w:t>
            </w:r>
            <w:r w:rsidR="00061E25" w:rsidRPr="00DE146F">
              <w:rPr>
                <w:rFonts w:eastAsia="STZhongsong"/>
                <w:b/>
                <w:vertAlign w:val="superscript"/>
                <w:lang w:eastAsia="zh-CN"/>
              </w:rPr>
              <w:t>h</w:t>
            </w:r>
            <w:r w:rsidR="009D5031" w:rsidRPr="00DE146F">
              <w:rPr>
                <w:rFonts w:eastAsia="STZhongsong"/>
                <w:b/>
                <w:lang w:eastAsia="zh-CN"/>
              </w:rPr>
              <w:t xml:space="preserve"> </w:t>
            </w:r>
            <w:r>
              <w:rPr>
                <w:rFonts w:eastAsia="STZhongsong"/>
                <w:b/>
                <w:lang w:eastAsia="zh-CN"/>
              </w:rPr>
              <w:t>Novem</w:t>
            </w:r>
            <w:r w:rsidR="007B6F05" w:rsidRPr="00DE146F">
              <w:rPr>
                <w:rFonts w:eastAsia="STZhongsong"/>
                <w:b/>
                <w:lang w:eastAsia="zh-CN"/>
              </w:rPr>
              <w:t>ber</w:t>
            </w:r>
            <w:r w:rsidR="009D5031" w:rsidRPr="00DE146F">
              <w:rPr>
                <w:rFonts w:eastAsia="STZhongsong"/>
                <w:b/>
                <w:lang w:eastAsia="zh-CN"/>
              </w:rPr>
              <w:t xml:space="preserve"> 2019</w:t>
            </w:r>
          </w:p>
        </w:tc>
      </w:tr>
      <w:tr w:rsidR="009D5031" w:rsidRPr="00B011A6" w14:paraId="523768D3" w14:textId="77777777" w:rsidTr="00D346F2">
        <w:tc>
          <w:tcPr>
            <w:tcW w:w="567" w:type="dxa"/>
          </w:tcPr>
          <w:p w14:paraId="523768C8" w14:textId="77777777" w:rsidR="009D5031" w:rsidRPr="00B011A6" w:rsidRDefault="009D5031" w:rsidP="005E4232">
            <w:pPr>
              <w:pStyle w:val="11table"/>
              <w:rPr>
                <w:rFonts w:ascii="Arial" w:hAnsi="Arial" w:cs="Arial"/>
              </w:rPr>
            </w:pPr>
            <w:r w:rsidRPr="00B011A6">
              <w:rPr>
                <w:rFonts w:ascii="Arial" w:hAnsi="Arial" w:cs="Arial"/>
              </w:rPr>
              <w:t xml:space="preserve"> </w:t>
            </w:r>
          </w:p>
          <w:p w14:paraId="523768C9" w14:textId="77777777" w:rsidR="009D5031" w:rsidRPr="00B011A6" w:rsidRDefault="009D5031" w:rsidP="005E4232">
            <w:pPr>
              <w:overflowPunct/>
              <w:autoSpaceDE/>
              <w:autoSpaceDN/>
              <w:spacing w:after="0"/>
              <w:ind w:left="360"/>
              <w:jc w:val="left"/>
              <w:textAlignment w:val="auto"/>
              <w:rPr>
                <w:rFonts w:eastAsia="STZhongsong"/>
                <w:b/>
                <w:lang w:eastAsia="zh-CN"/>
              </w:rPr>
            </w:pPr>
          </w:p>
        </w:tc>
        <w:tc>
          <w:tcPr>
            <w:tcW w:w="8534" w:type="dxa"/>
            <w:shd w:val="clear" w:color="auto" w:fill="auto"/>
          </w:tcPr>
          <w:p w14:paraId="523768CB" w14:textId="097813E1" w:rsidR="009D5031" w:rsidRPr="00B011A6" w:rsidRDefault="009D5031" w:rsidP="004364DA">
            <w:pPr>
              <w:numPr>
                <w:ilvl w:val="1"/>
                <w:numId w:val="0"/>
              </w:numPr>
              <w:overflowPunct/>
              <w:autoSpaceDE/>
              <w:autoSpaceDN/>
              <w:spacing w:after="0"/>
              <w:jc w:val="left"/>
              <w:textAlignment w:val="auto"/>
              <w:rPr>
                <w:rFonts w:eastAsia="STZhongsong"/>
                <w:lang w:eastAsia="zh-CN"/>
              </w:rPr>
            </w:pPr>
            <w:r w:rsidRPr="00B011A6">
              <w:rPr>
                <w:rFonts w:eastAsia="STZhongsong"/>
                <w:b/>
                <w:lang w:eastAsia="zh-CN"/>
              </w:rPr>
              <w:t>Expiry Date</w:t>
            </w:r>
            <w:r w:rsidRPr="00B011A6">
              <w:rPr>
                <w:rFonts w:eastAsia="STZhongsong"/>
                <w:lang w:eastAsia="zh-CN"/>
              </w:rPr>
              <w:t>:</w:t>
            </w:r>
          </w:p>
          <w:p w14:paraId="523768CD" w14:textId="0D16D15C" w:rsidR="009D5031" w:rsidRPr="00626237" w:rsidRDefault="00053A07" w:rsidP="004364DA">
            <w:pPr>
              <w:overflowPunct/>
              <w:autoSpaceDE/>
              <w:autoSpaceDN/>
              <w:spacing w:after="0"/>
              <w:ind w:left="0"/>
              <w:jc w:val="left"/>
              <w:textAlignment w:val="auto"/>
              <w:rPr>
                <w:rFonts w:eastAsia="STZhongsong"/>
                <w:lang w:eastAsia="zh-CN"/>
              </w:rPr>
            </w:pPr>
            <w:r>
              <w:rPr>
                <w:rFonts w:eastAsia="STZhongsong"/>
                <w:b/>
                <w:lang w:eastAsia="zh-CN"/>
              </w:rPr>
              <w:t>Fri</w:t>
            </w:r>
            <w:r w:rsidR="007B6F05" w:rsidRPr="00472BDB">
              <w:rPr>
                <w:rFonts w:eastAsia="STZhongsong"/>
                <w:b/>
                <w:lang w:eastAsia="zh-CN"/>
              </w:rPr>
              <w:t>day</w:t>
            </w:r>
            <w:r w:rsidR="00BA23FE">
              <w:rPr>
                <w:rFonts w:eastAsia="STZhongsong"/>
                <w:b/>
                <w:lang w:eastAsia="zh-CN"/>
              </w:rPr>
              <w:t xml:space="preserve"> </w:t>
            </w:r>
            <w:r>
              <w:rPr>
                <w:rFonts w:eastAsia="STZhongsong"/>
                <w:b/>
                <w:lang w:eastAsia="zh-CN"/>
              </w:rPr>
              <w:t>20</w:t>
            </w:r>
            <w:r w:rsidRPr="00A41356">
              <w:rPr>
                <w:rFonts w:eastAsia="STZhongsong"/>
                <w:b/>
                <w:vertAlign w:val="superscript"/>
                <w:lang w:eastAsia="zh-CN"/>
              </w:rPr>
              <w:t>th</w:t>
            </w:r>
            <w:r>
              <w:rPr>
                <w:rFonts w:eastAsia="STZhongsong"/>
                <w:b/>
                <w:lang w:eastAsia="zh-CN"/>
              </w:rPr>
              <w:t xml:space="preserve"> </w:t>
            </w:r>
            <w:r w:rsidR="00BA23FE">
              <w:rPr>
                <w:rFonts w:eastAsia="STZhongsong"/>
                <w:b/>
                <w:lang w:eastAsia="zh-CN"/>
              </w:rPr>
              <w:t>May</w:t>
            </w:r>
            <w:r w:rsidR="009D5031" w:rsidRPr="00D346F2">
              <w:rPr>
                <w:rFonts w:eastAsia="STZhongsong"/>
                <w:b/>
                <w:lang w:eastAsia="zh-CN"/>
              </w:rPr>
              <w:t xml:space="preserve"> 202</w:t>
            </w:r>
            <w:r w:rsidR="007B6F05">
              <w:rPr>
                <w:rFonts w:eastAsia="STZhongsong"/>
                <w:b/>
                <w:lang w:eastAsia="zh-CN"/>
              </w:rPr>
              <w:t>2</w:t>
            </w:r>
          </w:p>
          <w:p w14:paraId="523768D1" w14:textId="3AE3DB98" w:rsidR="009D5031" w:rsidRPr="00B011A6" w:rsidRDefault="007B6F05" w:rsidP="009E0BBE">
            <w:pPr>
              <w:overflowPunct/>
              <w:autoSpaceDE/>
              <w:autoSpaceDN/>
              <w:spacing w:after="0"/>
              <w:ind w:left="0"/>
              <w:jc w:val="left"/>
              <w:textAlignment w:val="auto"/>
              <w:rPr>
                <w:rFonts w:eastAsia="STZhongsong"/>
                <w:lang w:eastAsia="zh-CN"/>
              </w:rPr>
            </w:pPr>
            <w:r>
              <w:rPr>
                <w:rFonts w:eastAsia="STZhongsong"/>
                <w:lang w:eastAsia="zh-CN"/>
              </w:rPr>
              <w:t>There is no option to extend this contract.</w:t>
            </w:r>
          </w:p>
        </w:tc>
      </w:tr>
    </w:tbl>
    <w:p w14:paraId="523768D4" w14:textId="77777777" w:rsidR="002577F3" w:rsidRPr="00B011A6" w:rsidRDefault="002577F3" w:rsidP="002577F3">
      <w:pPr>
        <w:pStyle w:val="ORDERFORML1PraraNo"/>
        <w:numPr>
          <w:ilvl w:val="0"/>
          <w:numId w:val="0"/>
        </w:numPr>
        <w:ind w:left="426" w:hanging="426"/>
        <w:rPr>
          <w:rFonts w:ascii="Arial" w:hAnsi="Arial" w:cs="Arial"/>
        </w:rPr>
      </w:pPr>
    </w:p>
    <w:p w14:paraId="523768D5" w14:textId="77777777" w:rsidR="00F62504" w:rsidRPr="00B011A6" w:rsidRDefault="00190D90" w:rsidP="004A263E">
      <w:pPr>
        <w:pStyle w:val="ORDERFORML1PraraNo"/>
        <w:numPr>
          <w:ilvl w:val="0"/>
          <w:numId w:val="23"/>
        </w:numPr>
        <w:rPr>
          <w:rFonts w:ascii="Arial" w:hAnsi="Arial" w:cs="Arial"/>
        </w:rPr>
      </w:pPr>
      <w:r w:rsidRPr="00B011A6">
        <w:rPr>
          <w:rFonts w:ascii="Arial" w:hAnsi="Arial" w:cs="Arial"/>
        </w:rPr>
        <w:t xml:space="preserve">goods </w:t>
      </w:r>
      <w:r w:rsidR="009E0BBE" w:rsidRPr="00B011A6">
        <w:rPr>
          <w:rFonts w:ascii="Arial" w:hAnsi="Arial" w:cs="Arial"/>
        </w:rPr>
        <w:t>and/or Services</w:t>
      </w:r>
    </w:p>
    <w:p w14:paraId="523768D6" w14:textId="77777777" w:rsidR="002577F3" w:rsidRPr="00B011A6"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E635BA" w:rsidRPr="00B011A6" w14:paraId="523768E6" w14:textId="77777777" w:rsidTr="00D346F2">
        <w:tc>
          <w:tcPr>
            <w:tcW w:w="534" w:type="dxa"/>
          </w:tcPr>
          <w:p w14:paraId="523768D7" w14:textId="77777777" w:rsidR="00E635BA" w:rsidRPr="00B011A6" w:rsidRDefault="00E635BA" w:rsidP="00062994">
            <w:pPr>
              <w:pStyle w:val="11table"/>
              <w:numPr>
                <w:ilvl w:val="0"/>
                <w:numId w:val="0"/>
              </w:numPr>
              <w:ind w:left="360" w:hanging="360"/>
              <w:rPr>
                <w:rFonts w:ascii="Arial" w:hAnsi="Arial" w:cs="Arial"/>
              </w:rPr>
            </w:pPr>
            <w:r w:rsidRPr="00B011A6">
              <w:rPr>
                <w:rFonts w:ascii="Arial" w:hAnsi="Arial" w:cs="Arial"/>
              </w:rPr>
              <w:t xml:space="preserve">2.1.  </w:t>
            </w:r>
          </w:p>
        </w:tc>
        <w:tc>
          <w:tcPr>
            <w:tcW w:w="8533" w:type="dxa"/>
            <w:shd w:val="clear" w:color="auto" w:fill="auto"/>
          </w:tcPr>
          <w:p w14:paraId="523768D9" w14:textId="1075CA97" w:rsidR="00E635BA" w:rsidRPr="00B011A6" w:rsidRDefault="00E635BA" w:rsidP="004364DA">
            <w:pPr>
              <w:numPr>
                <w:ilvl w:val="1"/>
                <w:numId w:val="0"/>
              </w:numPr>
              <w:overflowPunct/>
              <w:autoSpaceDE/>
              <w:autoSpaceDN/>
              <w:spacing w:after="0"/>
              <w:jc w:val="left"/>
              <w:textAlignment w:val="auto"/>
              <w:rPr>
                <w:rFonts w:eastAsia="STZhongsong"/>
                <w:lang w:eastAsia="zh-CN"/>
              </w:rPr>
            </w:pPr>
            <w:r w:rsidRPr="00B011A6">
              <w:rPr>
                <w:rFonts w:eastAsia="STZhongsong"/>
                <w:b/>
                <w:lang w:eastAsia="zh-CN"/>
              </w:rPr>
              <w:t>Goods and/or Services required</w:t>
            </w:r>
            <w:r w:rsidRPr="00B011A6">
              <w:rPr>
                <w:rFonts w:eastAsia="STZhongsong"/>
                <w:lang w:eastAsia="zh-CN"/>
              </w:rPr>
              <w:t>:</w:t>
            </w:r>
          </w:p>
          <w:p w14:paraId="523768DA" w14:textId="11E9CB8A" w:rsidR="00E635BA" w:rsidRPr="00B011A6" w:rsidRDefault="00E635BA" w:rsidP="00D346F2">
            <w:pPr>
              <w:numPr>
                <w:ilvl w:val="1"/>
                <w:numId w:val="0"/>
              </w:numPr>
              <w:overflowPunct/>
              <w:autoSpaceDE/>
              <w:autoSpaceDN/>
              <w:spacing w:after="0"/>
              <w:jc w:val="left"/>
              <w:textAlignment w:val="auto"/>
              <w:rPr>
                <w:rFonts w:eastAsia="STZhongsong"/>
                <w:b/>
                <w:lang w:eastAsia="zh-CN"/>
              </w:rPr>
            </w:pPr>
            <w:r w:rsidRPr="00B011A6">
              <w:rPr>
                <w:rFonts w:eastAsia="STZhongsong"/>
                <w:lang w:eastAsia="zh-CN"/>
              </w:rPr>
              <w:t xml:space="preserve">In </w:t>
            </w:r>
            <w:r>
              <w:rPr>
                <w:rFonts w:eastAsia="STZhongsong"/>
                <w:lang w:eastAsia="zh-CN"/>
              </w:rPr>
              <w:t>Call off Schedule 2 Annex 1</w:t>
            </w:r>
          </w:p>
        </w:tc>
      </w:tr>
    </w:tbl>
    <w:p w14:paraId="0B741D7A" w14:textId="09DE06FB" w:rsidR="00E635BA" w:rsidRPr="00B011A6" w:rsidRDefault="00E635BA" w:rsidP="005E4232">
      <w:pPr>
        <w:spacing w:after="0"/>
        <w:ind w:left="0"/>
      </w:pPr>
    </w:p>
    <w:p w14:paraId="523768E8" w14:textId="77777777" w:rsidR="008D3F68" w:rsidRPr="00B011A6" w:rsidRDefault="008D3F68" w:rsidP="004A263E">
      <w:pPr>
        <w:pStyle w:val="ORDERFORML1PraraNo"/>
        <w:numPr>
          <w:ilvl w:val="0"/>
          <w:numId w:val="23"/>
        </w:numPr>
        <w:rPr>
          <w:rFonts w:ascii="Arial" w:hAnsi="Arial" w:cs="Arial"/>
        </w:rPr>
      </w:pPr>
      <w:r w:rsidRPr="00B011A6">
        <w:rPr>
          <w:rFonts w:ascii="Arial" w:hAnsi="Arial" w:cs="Arial"/>
        </w:rPr>
        <w:t>Implementation Plan</w:t>
      </w:r>
    </w:p>
    <w:p w14:paraId="523768E9" w14:textId="77777777" w:rsidR="00F038AE" w:rsidRPr="00B011A6" w:rsidRDefault="00F038AE" w:rsidP="005E4232">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518"/>
      </w:tblGrid>
      <w:tr w:rsidR="00E635BA" w:rsidRPr="00B011A6" w14:paraId="523768F2" w14:textId="77777777" w:rsidTr="00D346F2">
        <w:tc>
          <w:tcPr>
            <w:tcW w:w="583" w:type="dxa"/>
          </w:tcPr>
          <w:p w14:paraId="523768EA" w14:textId="77777777" w:rsidR="00E635BA" w:rsidRPr="00B011A6" w:rsidRDefault="00E635BA" w:rsidP="004364DA">
            <w:pPr>
              <w:ind w:left="0"/>
              <w:rPr>
                <w:b/>
              </w:rPr>
            </w:pPr>
            <w:r w:rsidRPr="00B011A6">
              <w:rPr>
                <w:b/>
              </w:rPr>
              <w:t xml:space="preserve">3.1. </w:t>
            </w:r>
          </w:p>
        </w:tc>
        <w:tc>
          <w:tcPr>
            <w:tcW w:w="8518" w:type="dxa"/>
            <w:shd w:val="clear" w:color="auto" w:fill="auto"/>
          </w:tcPr>
          <w:p w14:paraId="6C404998" w14:textId="513227F3" w:rsidR="00726811" w:rsidRPr="00B011A6" w:rsidRDefault="00E635BA" w:rsidP="00A41356">
            <w:pPr>
              <w:spacing w:after="0"/>
              <w:ind w:left="0"/>
            </w:pPr>
            <w:r w:rsidRPr="00B011A6">
              <w:rPr>
                <w:b/>
              </w:rPr>
              <w:t>Implementation Plan</w:t>
            </w:r>
            <w:r w:rsidRPr="00B011A6">
              <w:t>:</w:t>
            </w:r>
          </w:p>
          <w:p w14:paraId="39F21D5F" w14:textId="6F22DD19" w:rsidR="00FE2E6C" w:rsidRDefault="00E635BA" w:rsidP="00D346F2">
            <w:pPr>
              <w:numPr>
                <w:ilvl w:val="1"/>
                <w:numId w:val="0"/>
              </w:numPr>
              <w:overflowPunct/>
              <w:autoSpaceDE/>
              <w:autoSpaceDN/>
              <w:spacing w:after="0"/>
              <w:jc w:val="left"/>
              <w:textAlignment w:val="auto"/>
              <w:rPr>
                <w:rFonts w:eastAsia="STZhongsong"/>
                <w:lang w:eastAsia="zh-CN"/>
              </w:rPr>
            </w:pPr>
            <w:r>
              <w:rPr>
                <w:rFonts w:eastAsia="STZhongsong"/>
                <w:lang w:eastAsia="zh-CN"/>
              </w:rPr>
              <w:t>Th</w:t>
            </w:r>
            <w:r w:rsidRPr="00D346F2">
              <w:rPr>
                <w:rFonts w:eastAsia="STZhongsong"/>
                <w:lang w:eastAsia="zh-CN"/>
              </w:rPr>
              <w:t xml:space="preserve">e Supplier shall provide the Customer with a draft Implementation Plan for Approval within 7 Working Days from the Call Off Commencement Date. </w:t>
            </w:r>
          </w:p>
          <w:p w14:paraId="523768F0" w14:textId="426864DC" w:rsidR="00E635BA" w:rsidRPr="00B011A6" w:rsidRDefault="00E635BA" w:rsidP="00D346F2">
            <w:pPr>
              <w:numPr>
                <w:ilvl w:val="1"/>
                <w:numId w:val="0"/>
              </w:numPr>
              <w:overflowPunct/>
              <w:autoSpaceDE/>
              <w:autoSpaceDN/>
              <w:spacing w:after="0"/>
              <w:jc w:val="left"/>
              <w:textAlignment w:val="auto"/>
            </w:pPr>
            <w:r w:rsidRPr="00D346F2">
              <w:rPr>
                <w:rFonts w:eastAsia="STZhongsong"/>
                <w:lang w:eastAsia="zh-CN"/>
              </w:rPr>
              <w:t>A</w:t>
            </w:r>
            <w:r w:rsidRPr="00202BF3">
              <w:rPr>
                <w:rFonts w:eastAsia="STZhongsong"/>
                <w:lang w:eastAsia="zh-CN"/>
              </w:rPr>
              <w:t xml:space="preserve"> Cyber I</w:t>
            </w:r>
            <w:r w:rsidRPr="00D346F2">
              <w:rPr>
                <w:rFonts w:eastAsia="STZhongsong"/>
                <w:lang w:eastAsia="zh-CN"/>
              </w:rPr>
              <w:t xml:space="preserve">mplementation </w:t>
            </w:r>
            <w:r w:rsidR="00E411A5">
              <w:rPr>
                <w:rFonts w:eastAsia="STZhongsong"/>
                <w:lang w:eastAsia="zh-CN"/>
              </w:rPr>
              <w:t>P</w:t>
            </w:r>
            <w:r w:rsidRPr="00D346F2">
              <w:rPr>
                <w:rFonts w:eastAsia="STZhongsong"/>
                <w:lang w:eastAsia="zh-CN"/>
              </w:rPr>
              <w:t>lan</w:t>
            </w:r>
            <w:r w:rsidR="00E411A5">
              <w:rPr>
                <w:rFonts w:eastAsia="STZhongsong"/>
                <w:lang w:eastAsia="zh-CN"/>
              </w:rPr>
              <w:t xml:space="preserve"> (CIP)</w:t>
            </w:r>
            <w:r w:rsidRPr="00D346F2">
              <w:rPr>
                <w:rFonts w:eastAsia="STZhongsong"/>
                <w:lang w:eastAsia="zh-CN"/>
              </w:rPr>
              <w:t xml:space="preserve"> </w:t>
            </w:r>
            <w:r w:rsidR="00E411A5">
              <w:rPr>
                <w:rFonts w:eastAsia="STZhongsong"/>
                <w:lang w:eastAsia="zh-CN"/>
              </w:rPr>
              <w:t xml:space="preserve">(if required) </w:t>
            </w:r>
            <w:r w:rsidRPr="00D346F2">
              <w:rPr>
                <w:rFonts w:eastAsia="STZhongsong"/>
                <w:lang w:eastAsia="zh-CN"/>
              </w:rPr>
              <w:t>to the Authority shall be provided to the Customer for Approval within 28 working days from the Call Off Commencement Date.</w:t>
            </w:r>
          </w:p>
        </w:tc>
      </w:tr>
    </w:tbl>
    <w:p w14:paraId="6E39D00F" w14:textId="77777777" w:rsidR="00FE2E6C" w:rsidRDefault="00FE2E6C" w:rsidP="00A41356">
      <w:pPr>
        <w:pStyle w:val="ORDERFORML1PraraNo"/>
        <w:numPr>
          <w:ilvl w:val="0"/>
          <w:numId w:val="0"/>
        </w:numPr>
        <w:ind w:left="1146"/>
        <w:rPr>
          <w:rFonts w:ascii="Arial" w:hAnsi="Arial" w:cs="Arial"/>
        </w:rPr>
      </w:pPr>
    </w:p>
    <w:p w14:paraId="161CAB49" w14:textId="77777777" w:rsidR="000E4099" w:rsidRDefault="000E4099" w:rsidP="000E4099">
      <w:pPr>
        <w:pStyle w:val="ORDERFORML1PraraNo"/>
        <w:numPr>
          <w:ilvl w:val="0"/>
          <w:numId w:val="0"/>
        </w:numPr>
        <w:ind w:left="1146"/>
        <w:rPr>
          <w:rFonts w:ascii="Arial" w:hAnsi="Arial" w:cs="Arial"/>
        </w:rPr>
      </w:pPr>
    </w:p>
    <w:p w14:paraId="523768F4" w14:textId="57B356FA" w:rsidR="004B2C74" w:rsidRPr="00B011A6" w:rsidRDefault="004B2C74" w:rsidP="004A263E">
      <w:pPr>
        <w:pStyle w:val="ORDERFORML1PraraNo"/>
        <w:numPr>
          <w:ilvl w:val="0"/>
          <w:numId w:val="23"/>
        </w:numPr>
        <w:rPr>
          <w:rFonts w:ascii="Arial" w:hAnsi="Arial" w:cs="Arial"/>
        </w:rPr>
      </w:pPr>
      <w:r w:rsidRPr="00B011A6">
        <w:rPr>
          <w:rFonts w:ascii="Arial" w:hAnsi="Arial" w:cs="Arial"/>
        </w:rPr>
        <w:lastRenderedPageBreak/>
        <w:t>contract performance</w:t>
      </w:r>
    </w:p>
    <w:p w14:paraId="523768F5" w14:textId="77777777" w:rsidR="002577F3" w:rsidRPr="00B011A6" w:rsidRDefault="002577F3" w:rsidP="005E4232">
      <w:pPr>
        <w:pStyle w:val="ORDERFORML1PraraNo"/>
        <w:numPr>
          <w:ilvl w:val="0"/>
          <w:numId w:val="0"/>
        </w:numPr>
        <w:ind w:left="426" w:hanging="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518"/>
      </w:tblGrid>
      <w:tr w:rsidR="00FD6277" w:rsidRPr="00B011A6" w14:paraId="523768FA" w14:textId="77777777" w:rsidTr="00D346F2">
        <w:tc>
          <w:tcPr>
            <w:tcW w:w="583" w:type="dxa"/>
          </w:tcPr>
          <w:p w14:paraId="523768F6"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 xml:space="preserve">4.1. </w:t>
            </w:r>
          </w:p>
        </w:tc>
        <w:tc>
          <w:tcPr>
            <w:tcW w:w="8518" w:type="dxa"/>
            <w:shd w:val="clear" w:color="auto" w:fill="auto"/>
          </w:tcPr>
          <w:p w14:paraId="523768F7"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Standards</w:t>
            </w:r>
            <w:r w:rsidRPr="00B011A6">
              <w:rPr>
                <w:rFonts w:eastAsia="STZhongsong"/>
                <w:lang w:eastAsia="zh-CN"/>
              </w:rPr>
              <w:t>:</w:t>
            </w:r>
            <w:r w:rsidRPr="00B011A6">
              <w:rPr>
                <w:rFonts w:eastAsia="STZhongsong"/>
                <w:b/>
                <w:lang w:eastAsia="zh-CN"/>
              </w:rPr>
              <w:t xml:space="preserve"> </w:t>
            </w:r>
          </w:p>
          <w:p w14:paraId="024DDB23" w14:textId="73EF74FB" w:rsidR="00FD6277" w:rsidRPr="00D346F2" w:rsidRDefault="00FD6277" w:rsidP="00A375AC">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Cyber Essentials Scheme Plus Certificate;</w:t>
            </w:r>
          </w:p>
          <w:p w14:paraId="7FDC9006" w14:textId="685D26BA" w:rsidR="00FD6277" w:rsidRPr="00D346F2" w:rsidRDefault="00FD6277" w:rsidP="00A375AC">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CESG Check Accreditation;</w:t>
            </w:r>
          </w:p>
          <w:p w14:paraId="4B8E2CDE" w14:textId="5A299C5E" w:rsidR="00FD6277" w:rsidRPr="00D346F2" w:rsidRDefault="00FD6277" w:rsidP="00A375AC">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BS EN ISO 9001; and</w:t>
            </w:r>
          </w:p>
          <w:p w14:paraId="285C26C7" w14:textId="30D98EF1" w:rsidR="00FD6277" w:rsidRPr="00D346F2" w:rsidRDefault="00FD6277" w:rsidP="00A375AC">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ISO 27001 In</w:t>
            </w:r>
            <w:r w:rsidR="00430E64">
              <w:rPr>
                <w:rFonts w:eastAsia="STZhongsong"/>
                <w:lang w:eastAsia="zh-CN"/>
              </w:rPr>
              <w:t>formation Security Management</w:t>
            </w:r>
            <w:r w:rsidRPr="00D346F2">
              <w:rPr>
                <w:rFonts w:eastAsia="STZhongsong"/>
                <w:lang w:eastAsia="zh-CN"/>
              </w:rPr>
              <w:t>.</w:t>
            </w:r>
          </w:p>
          <w:p w14:paraId="724869DF" w14:textId="57B53C8B" w:rsidR="00FD6277" w:rsidRPr="00D346F2" w:rsidRDefault="00FD6277" w:rsidP="00A375AC">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HMG Baseline Personnel Security Standard for all supplier staff</w:t>
            </w:r>
          </w:p>
          <w:p w14:paraId="523768F8" w14:textId="58ACC494" w:rsidR="00FD6277" w:rsidRPr="00B011A6" w:rsidRDefault="00FD6277" w:rsidP="00A375AC">
            <w:pPr>
              <w:numPr>
                <w:ilvl w:val="1"/>
                <w:numId w:val="0"/>
              </w:numPr>
              <w:overflowPunct/>
              <w:autoSpaceDE/>
              <w:autoSpaceDN/>
              <w:spacing w:after="120"/>
              <w:jc w:val="left"/>
              <w:textAlignment w:val="auto"/>
              <w:rPr>
                <w:rFonts w:eastAsia="STZhongsong"/>
                <w:lang w:eastAsia="zh-CN"/>
              </w:rPr>
            </w:pPr>
            <w:r w:rsidRPr="00335DB9">
              <w:t>UKSV SC security clearance</w:t>
            </w:r>
            <w:r>
              <w:t xml:space="preserve"> for </w:t>
            </w:r>
            <w:r w:rsidRPr="00BB555D">
              <w:t>Privileged Users/System Admin</w:t>
            </w:r>
          </w:p>
        </w:tc>
      </w:tr>
      <w:tr w:rsidR="00FD6277" w:rsidRPr="00B011A6" w14:paraId="52376917" w14:textId="77777777" w:rsidTr="00D346F2">
        <w:tc>
          <w:tcPr>
            <w:tcW w:w="583" w:type="dxa"/>
          </w:tcPr>
          <w:p w14:paraId="523768FB"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4.2</w:t>
            </w:r>
          </w:p>
        </w:tc>
        <w:tc>
          <w:tcPr>
            <w:tcW w:w="8518" w:type="dxa"/>
            <w:shd w:val="clear" w:color="auto" w:fill="auto"/>
          </w:tcPr>
          <w:p w14:paraId="523768FC"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Service Levels/Service Credits</w:t>
            </w:r>
            <w:r w:rsidRPr="00B011A6">
              <w:rPr>
                <w:rFonts w:eastAsia="STZhongsong"/>
                <w:lang w:eastAsia="zh-CN"/>
              </w:rPr>
              <w:t>:</w:t>
            </w:r>
            <w:r w:rsidRPr="00B011A6">
              <w:rPr>
                <w:rFonts w:eastAsia="STZhongsong"/>
                <w:b/>
                <w:lang w:eastAsia="zh-CN"/>
              </w:rPr>
              <w:t xml:space="preserve"> </w:t>
            </w:r>
          </w:p>
          <w:p w14:paraId="523768FF" w14:textId="28147515" w:rsidR="00FD6277" w:rsidRPr="00B011A6" w:rsidRDefault="00FD6277" w:rsidP="005E4232">
            <w:pPr>
              <w:numPr>
                <w:ilvl w:val="1"/>
                <w:numId w:val="0"/>
              </w:numPr>
              <w:overflowPunct/>
              <w:autoSpaceDE/>
              <w:autoSpaceDN/>
              <w:spacing w:after="0"/>
              <w:jc w:val="left"/>
              <w:textAlignment w:val="auto"/>
            </w:pPr>
            <w:r w:rsidRPr="00D346F2">
              <w:t>In Annex 1 of Part A of Call Off Schedule 6 (Service Levels, Service Credits and Performance Monitoring)</w:t>
            </w:r>
            <w:r w:rsidRPr="00D346F2" w:rsidDel="00726811">
              <w:rPr>
                <w:b/>
              </w:rPr>
              <w:t xml:space="preserve"> </w:t>
            </w:r>
          </w:p>
          <w:p w14:paraId="5DF5CC92" w14:textId="77777777" w:rsidR="00FD6277" w:rsidRPr="00B011A6" w:rsidRDefault="00FD6277" w:rsidP="005E4232">
            <w:pPr>
              <w:numPr>
                <w:ilvl w:val="1"/>
                <w:numId w:val="0"/>
              </w:numPr>
              <w:overflowPunct/>
              <w:autoSpaceDE/>
              <w:autoSpaceDN/>
              <w:spacing w:after="0"/>
              <w:jc w:val="left"/>
              <w:textAlignment w:val="auto"/>
            </w:pPr>
          </w:p>
          <w:p w14:paraId="1E25E4BD" w14:textId="297098DA" w:rsidR="00C5712F" w:rsidRPr="00B011A6" w:rsidRDefault="00FD6277" w:rsidP="00202BF3">
            <w:pPr>
              <w:numPr>
                <w:ilvl w:val="1"/>
                <w:numId w:val="0"/>
              </w:numPr>
              <w:overflowPunct/>
              <w:autoSpaceDE/>
              <w:autoSpaceDN/>
              <w:spacing w:after="120"/>
              <w:jc w:val="left"/>
              <w:textAlignment w:val="auto"/>
              <w:rPr>
                <w:b/>
                <w:highlight w:val="yellow"/>
              </w:rPr>
            </w:pPr>
            <w:r w:rsidRPr="00B011A6">
              <w:rPr>
                <w:b/>
              </w:rPr>
              <w:t xml:space="preserve">Service Credit Cap </w:t>
            </w:r>
            <w:r w:rsidRPr="00B011A6">
              <w:t>(Call Off Schedule 1 (Definitions)):</w:t>
            </w:r>
          </w:p>
          <w:p w14:paraId="52376905" w14:textId="7040079F" w:rsidR="00FD6277" w:rsidRPr="00D346F2" w:rsidRDefault="00FD6277" w:rsidP="00D346F2">
            <w:pPr>
              <w:numPr>
                <w:ilvl w:val="1"/>
                <w:numId w:val="0"/>
              </w:numPr>
              <w:overflowPunct/>
              <w:autoSpaceDE/>
              <w:autoSpaceDN/>
              <w:spacing w:after="0"/>
              <w:jc w:val="left"/>
              <w:textAlignment w:val="auto"/>
              <w:rPr>
                <w:b/>
              </w:rPr>
            </w:pPr>
            <w:r w:rsidRPr="00D346F2">
              <w:t xml:space="preserve">For the purpose of limb (a) of the definition of Service Credit Cap in Call Off Schedule 1 (Definitions), the applicable percentage of the Estimated Year 1 Call Off Contract Charges shall be </w:t>
            </w:r>
            <w:r w:rsidRPr="00D346F2">
              <w:rPr>
                <w:b/>
              </w:rPr>
              <w:t>10%</w:t>
            </w:r>
          </w:p>
          <w:p w14:paraId="52376908" w14:textId="64F18A91" w:rsidR="00FD6277" w:rsidRPr="00B011A6" w:rsidRDefault="00FD6277" w:rsidP="004364DA">
            <w:pPr>
              <w:numPr>
                <w:ilvl w:val="1"/>
                <w:numId w:val="0"/>
              </w:numPr>
              <w:overflowPunct/>
              <w:autoSpaceDE/>
              <w:autoSpaceDN/>
              <w:spacing w:after="120"/>
              <w:jc w:val="left"/>
              <w:textAlignment w:val="auto"/>
            </w:pPr>
            <w:r w:rsidRPr="00D346F2">
              <w:t xml:space="preserve">For the purpose of limb (b) of the definition of Service Credit Cap in Call Off Schedule 1 (Definitions), the applicable percentage of Call Off Contract Charges shall be </w:t>
            </w:r>
            <w:r w:rsidRPr="00D346F2">
              <w:rPr>
                <w:b/>
              </w:rPr>
              <w:t>10%</w:t>
            </w:r>
            <w:r w:rsidR="00C5712F">
              <w:rPr>
                <w:b/>
              </w:rPr>
              <w:br/>
            </w:r>
            <w:r w:rsidR="00C5712F">
              <w:rPr>
                <w:b/>
              </w:rPr>
              <w:br/>
            </w:r>
            <w:r w:rsidRPr="00B011A6">
              <w:rPr>
                <w:b/>
              </w:rPr>
              <w:t>Customer periodic reviews of Service Levels</w:t>
            </w:r>
            <w:r w:rsidRPr="00B011A6">
              <w:t xml:space="preserve"> (Clause </w:t>
            </w:r>
            <w:r w:rsidRPr="00B011A6">
              <w:fldChar w:fldCharType="begin"/>
            </w:r>
            <w:r w:rsidRPr="00B011A6">
              <w:instrText xml:space="preserve"> REF _Ref363742547 \r \h  \* MERGEFORMAT </w:instrText>
            </w:r>
            <w:r w:rsidRPr="00B011A6">
              <w:fldChar w:fldCharType="separate"/>
            </w:r>
            <w:r w:rsidRPr="00B011A6">
              <w:t>13.7.1</w:t>
            </w:r>
            <w:r w:rsidRPr="00B011A6">
              <w:fldChar w:fldCharType="end"/>
            </w:r>
            <w:r w:rsidRPr="00B011A6">
              <w:t xml:space="preserve"> of the Call Off Terms):</w:t>
            </w:r>
          </w:p>
          <w:p w14:paraId="5237690B" w14:textId="6FB9E60B" w:rsidR="00FD6277" w:rsidRPr="00B011A6" w:rsidRDefault="00FD6277" w:rsidP="004364DA">
            <w:pPr>
              <w:numPr>
                <w:ilvl w:val="1"/>
                <w:numId w:val="0"/>
              </w:numPr>
              <w:overflowPunct/>
              <w:autoSpaceDE/>
              <w:autoSpaceDN/>
              <w:spacing w:after="120"/>
              <w:jc w:val="left"/>
              <w:textAlignment w:val="auto"/>
            </w:pPr>
            <w:r w:rsidRPr="00D346F2">
              <w:t xml:space="preserve">For the purpose of clause </w:t>
            </w:r>
            <w:r w:rsidRPr="00D346F2">
              <w:fldChar w:fldCharType="begin"/>
            </w:r>
            <w:r w:rsidRPr="00D346F2">
              <w:instrText xml:space="preserve"> REF _Ref363742547 \r \h  \* MERGEFORMAT </w:instrText>
            </w:r>
            <w:r w:rsidRPr="00D346F2">
              <w:fldChar w:fldCharType="separate"/>
            </w:r>
            <w:r w:rsidRPr="00D346F2">
              <w:t>13.7.1</w:t>
            </w:r>
            <w:r w:rsidRPr="00D346F2">
              <w:fldChar w:fldCharType="end"/>
            </w:r>
            <w:r w:rsidRPr="00D346F2">
              <w:t xml:space="preserve"> the total number of Service Level Performance Criteria for which the weighting is to be changed should not exceed </w:t>
            </w:r>
            <w:r>
              <w:t>two (</w:t>
            </w:r>
            <w:r w:rsidRPr="00D346F2">
              <w:rPr>
                <w:i/>
              </w:rPr>
              <w:t>2</w:t>
            </w:r>
            <w:r>
              <w:rPr>
                <w:i/>
              </w:rPr>
              <w:t>)</w:t>
            </w:r>
          </w:p>
        </w:tc>
      </w:tr>
      <w:tr w:rsidR="00FD6277" w:rsidRPr="00B011A6" w14:paraId="52376920" w14:textId="77777777" w:rsidTr="00D346F2">
        <w:tc>
          <w:tcPr>
            <w:tcW w:w="583" w:type="dxa"/>
          </w:tcPr>
          <w:p w14:paraId="52376918"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4.3</w:t>
            </w:r>
          </w:p>
        </w:tc>
        <w:tc>
          <w:tcPr>
            <w:tcW w:w="8518" w:type="dxa"/>
            <w:shd w:val="clear" w:color="auto" w:fill="auto"/>
          </w:tcPr>
          <w:p w14:paraId="00B08958" w14:textId="7535D54A" w:rsidR="00FD6277" w:rsidRDefault="00FD6277">
            <w:pPr>
              <w:numPr>
                <w:ilvl w:val="1"/>
                <w:numId w:val="0"/>
              </w:numPr>
              <w:overflowPunct/>
              <w:autoSpaceDE/>
              <w:autoSpaceDN/>
              <w:spacing w:after="120"/>
              <w:jc w:val="left"/>
              <w:textAlignment w:val="auto"/>
              <w:rPr>
                <w:b/>
                <w:strike/>
                <w:highlight w:val="yellow"/>
              </w:rPr>
            </w:pPr>
            <w:r w:rsidRPr="00B011A6">
              <w:rPr>
                <w:rFonts w:eastAsia="STZhongsong"/>
                <w:b/>
                <w:lang w:eastAsia="zh-CN"/>
              </w:rPr>
              <w:t>Critical Service Level Failure</w:t>
            </w:r>
            <w:r w:rsidRPr="00B011A6">
              <w:rPr>
                <w:rFonts w:eastAsia="STZhongsong"/>
                <w:lang w:eastAsia="zh-CN"/>
              </w:rPr>
              <w:t>:</w:t>
            </w:r>
          </w:p>
          <w:p w14:paraId="5D1EDFA5" w14:textId="5324F811" w:rsidR="00FD6277" w:rsidRPr="004022C2" w:rsidRDefault="00FD6277" w:rsidP="004022C2">
            <w:pPr>
              <w:numPr>
                <w:ilvl w:val="1"/>
                <w:numId w:val="0"/>
              </w:numPr>
              <w:overflowPunct/>
              <w:autoSpaceDE/>
              <w:autoSpaceDN/>
              <w:spacing w:after="120"/>
              <w:jc w:val="left"/>
              <w:textAlignment w:val="auto"/>
              <w:rPr>
                <w:rFonts w:eastAsia="STZhongsong"/>
                <w:lang w:eastAsia="zh-CN"/>
              </w:rPr>
            </w:pPr>
            <w:r w:rsidRPr="00D346F2">
              <w:rPr>
                <w:b/>
              </w:rPr>
              <w:t xml:space="preserve">“Critical Service Level” </w:t>
            </w:r>
            <w:r w:rsidRPr="004022C2">
              <w:rPr>
                <w:rFonts w:eastAsia="STZhongsong"/>
                <w:lang w:eastAsia="zh-CN"/>
              </w:rPr>
              <w:t>shall be those Service Level Performance Criteria identified as critical service levels in Annex 1 of Part A of Call Off Schedule 6 (Service Levels, Service Credits and Performance Monitoring);</w:t>
            </w:r>
          </w:p>
          <w:p w14:paraId="5237691E" w14:textId="2D446C9F" w:rsidR="00FD6277" w:rsidRPr="00B011A6" w:rsidRDefault="00FD6277" w:rsidP="004364DA">
            <w:pPr>
              <w:numPr>
                <w:ilvl w:val="1"/>
                <w:numId w:val="0"/>
              </w:numPr>
              <w:overflowPunct/>
              <w:autoSpaceDE/>
              <w:autoSpaceDN/>
              <w:spacing w:after="120"/>
              <w:jc w:val="left"/>
              <w:textAlignment w:val="auto"/>
              <w:rPr>
                <w:rFonts w:eastAsia="STZhongsong"/>
                <w:lang w:eastAsia="zh-CN"/>
              </w:rPr>
            </w:pPr>
            <w:r w:rsidRPr="00D346F2">
              <w:rPr>
                <w:b/>
              </w:rPr>
              <w:t xml:space="preserve">“Critical Service Level Failure” </w:t>
            </w:r>
            <w:r w:rsidRPr="004022C2">
              <w:rPr>
                <w:rFonts w:eastAsia="STZhongsong"/>
                <w:lang w:eastAsia="zh-CN"/>
              </w:rPr>
              <w:t>means a failure to exceed a Red Service Level Performance Measure for a Critical Service Level;</w:t>
            </w:r>
          </w:p>
        </w:tc>
      </w:tr>
      <w:tr w:rsidR="00FD6277" w:rsidRPr="00B011A6" w14:paraId="52376927" w14:textId="77777777" w:rsidTr="00D346F2">
        <w:tc>
          <w:tcPr>
            <w:tcW w:w="583" w:type="dxa"/>
          </w:tcPr>
          <w:p w14:paraId="52376921"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4.4</w:t>
            </w:r>
          </w:p>
        </w:tc>
        <w:tc>
          <w:tcPr>
            <w:tcW w:w="8518" w:type="dxa"/>
            <w:shd w:val="clear" w:color="auto" w:fill="auto"/>
          </w:tcPr>
          <w:p w14:paraId="52376922"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 xml:space="preserve">Performance Monitoring: </w:t>
            </w:r>
          </w:p>
          <w:p w14:paraId="52376925" w14:textId="687130FC" w:rsidR="00FD6277" w:rsidRPr="00B011A6" w:rsidRDefault="00FD6277" w:rsidP="00714D44">
            <w:pPr>
              <w:numPr>
                <w:ilvl w:val="1"/>
                <w:numId w:val="0"/>
              </w:numPr>
              <w:overflowPunct/>
              <w:autoSpaceDE/>
              <w:autoSpaceDN/>
              <w:spacing w:after="120"/>
              <w:jc w:val="left"/>
              <w:textAlignment w:val="auto"/>
              <w:rPr>
                <w:rFonts w:eastAsia="STZhongsong"/>
                <w:b/>
                <w:lang w:eastAsia="zh-CN"/>
              </w:rPr>
            </w:pPr>
            <w:r w:rsidRPr="00D346F2">
              <w:t>Part B of Call Off Schedule 6 (Service Levels, Service Cred</w:t>
            </w:r>
            <w:r w:rsidR="00714D44">
              <w:t>its and Performance Monitoring)</w:t>
            </w:r>
          </w:p>
        </w:tc>
      </w:tr>
      <w:tr w:rsidR="00FD6277" w:rsidRPr="00B011A6" w14:paraId="5237692E" w14:textId="77777777" w:rsidTr="00D346F2">
        <w:tc>
          <w:tcPr>
            <w:tcW w:w="583" w:type="dxa"/>
          </w:tcPr>
          <w:p w14:paraId="52376928"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4.5</w:t>
            </w:r>
          </w:p>
        </w:tc>
        <w:tc>
          <w:tcPr>
            <w:tcW w:w="8518" w:type="dxa"/>
            <w:shd w:val="clear" w:color="auto" w:fill="auto"/>
          </w:tcPr>
          <w:p w14:paraId="52376929"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 xml:space="preserve">Period for providing Rectification Plan: </w:t>
            </w:r>
          </w:p>
          <w:p w14:paraId="5237692C" w14:textId="07528D2D" w:rsidR="00FD6277" w:rsidRPr="00B011A6" w:rsidRDefault="00FD6277" w:rsidP="00FC7EE1">
            <w:pPr>
              <w:numPr>
                <w:ilvl w:val="1"/>
                <w:numId w:val="0"/>
              </w:numPr>
              <w:overflowPunct/>
              <w:autoSpaceDE/>
              <w:autoSpaceDN/>
              <w:spacing w:after="120"/>
              <w:jc w:val="left"/>
              <w:textAlignment w:val="auto"/>
              <w:rPr>
                <w:rFonts w:eastAsia="STZhongsong"/>
                <w:b/>
                <w:lang w:eastAsia="zh-CN"/>
              </w:rPr>
            </w:pPr>
            <w:r w:rsidRPr="00D346F2">
              <w:t xml:space="preserve">In Clause </w:t>
            </w:r>
            <w:r w:rsidRPr="00D346F2">
              <w:fldChar w:fldCharType="begin"/>
            </w:r>
            <w:r w:rsidRPr="00D346F2">
              <w:instrText xml:space="preserve"> REF _Ref364356451 \r \h  \* MERGEFORMAT </w:instrText>
            </w:r>
            <w:r w:rsidRPr="00D346F2">
              <w:fldChar w:fldCharType="separate"/>
            </w:r>
            <w:r w:rsidRPr="00D346F2">
              <w:t>38.2.1</w:t>
            </w:r>
            <w:r w:rsidR="00FC7EE1">
              <w:t>.1</w:t>
            </w:r>
            <w:r w:rsidRPr="00D346F2">
              <w:fldChar w:fldCharType="end"/>
            </w:r>
            <w:r w:rsidRPr="00D346F2">
              <w:t xml:space="preserve"> of the Call Off Terms</w:t>
            </w:r>
          </w:p>
        </w:tc>
      </w:tr>
    </w:tbl>
    <w:p w14:paraId="5237692F" w14:textId="77777777" w:rsidR="004B2C74" w:rsidRPr="00B011A6" w:rsidRDefault="004B2C74" w:rsidP="005E4232">
      <w:pPr>
        <w:spacing w:after="0"/>
        <w:ind w:left="0"/>
      </w:pPr>
    </w:p>
    <w:p w14:paraId="52376930" w14:textId="77777777" w:rsidR="003934D3" w:rsidRPr="00B011A6" w:rsidRDefault="003934D3" w:rsidP="004A263E">
      <w:pPr>
        <w:pStyle w:val="ORDERFORML1PraraNo"/>
        <w:numPr>
          <w:ilvl w:val="0"/>
          <w:numId w:val="23"/>
        </w:numPr>
        <w:rPr>
          <w:rFonts w:ascii="Arial" w:hAnsi="Arial" w:cs="Arial"/>
        </w:rPr>
      </w:pPr>
      <w:r w:rsidRPr="00B011A6">
        <w:rPr>
          <w:rFonts w:ascii="Arial" w:hAnsi="Arial" w:cs="Arial"/>
        </w:rPr>
        <w:t>personnel</w:t>
      </w:r>
    </w:p>
    <w:p w14:paraId="52376931" w14:textId="77777777" w:rsidR="003934D3" w:rsidRPr="00B011A6" w:rsidRDefault="003934D3" w:rsidP="005E4232">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D6277" w:rsidRPr="00B011A6" w14:paraId="52376936" w14:textId="77777777" w:rsidTr="00D346F2">
        <w:tc>
          <w:tcPr>
            <w:tcW w:w="566" w:type="dxa"/>
          </w:tcPr>
          <w:p w14:paraId="52376932" w14:textId="77777777" w:rsidR="00FD6277" w:rsidRPr="00B011A6" w:rsidRDefault="00FD6277"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5.1</w:t>
            </w:r>
          </w:p>
        </w:tc>
        <w:tc>
          <w:tcPr>
            <w:tcW w:w="8393" w:type="dxa"/>
            <w:shd w:val="clear" w:color="auto" w:fill="auto"/>
          </w:tcPr>
          <w:p w14:paraId="52376933" w14:textId="77777777" w:rsidR="00FD6277" w:rsidRPr="00B011A6" w:rsidRDefault="00FD6277" w:rsidP="004364DA">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Key Personnel</w:t>
            </w:r>
            <w:r w:rsidRPr="00B011A6">
              <w:rPr>
                <w:rFonts w:eastAsia="STZhongsong"/>
                <w:lang w:eastAsia="zh-CN"/>
              </w:rPr>
              <w:t xml:space="preserve">: </w:t>
            </w:r>
          </w:p>
          <w:p w14:paraId="52376934" w14:textId="7A1F6291" w:rsidR="00FD6277" w:rsidRPr="00D346F2" w:rsidRDefault="00FD6277" w:rsidP="00600DC0">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As detailed in the Contractor’s Tender proposal</w:t>
            </w:r>
            <w:r w:rsidRPr="00D346F2">
              <w:rPr>
                <w:rFonts w:eastAsia="STZhongsong"/>
                <w:lang w:eastAsia="zh-CN"/>
              </w:rPr>
              <w:tab/>
            </w:r>
          </w:p>
        </w:tc>
      </w:tr>
      <w:tr w:rsidR="00FD6277" w:rsidRPr="00B011A6" w14:paraId="5237693B" w14:textId="77777777" w:rsidTr="00D346F2">
        <w:tc>
          <w:tcPr>
            <w:tcW w:w="566" w:type="dxa"/>
            <w:tcBorders>
              <w:top w:val="single" w:sz="4" w:space="0" w:color="auto"/>
              <w:left w:val="single" w:sz="4" w:space="0" w:color="auto"/>
              <w:bottom w:val="single" w:sz="4" w:space="0" w:color="auto"/>
              <w:right w:val="single" w:sz="4" w:space="0" w:color="auto"/>
            </w:tcBorders>
          </w:tcPr>
          <w:p w14:paraId="52376937" w14:textId="77777777" w:rsidR="00FD6277" w:rsidRPr="00B011A6" w:rsidRDefault="00FD6277" w:rsidP="00600DC0">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2376938" w14:textId="77777777" w:rsidR="00FD6277" w:rsidRPr="00B011A6" w:rsidRDefault="00FD6277" w:rsidP="005E4232">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Relevant Convictions</w:t>
            </w:r>
            <w:r w:rsidRPr="00B011A6">
              <w:rPr>
                <w:rFonts w:eastAsia="STZhongsong"/>
                <w:lang w:eastAsia="zh-CN"/>
              </w:rPr>
              <w:t xml:space="preserve"> (Clause </w:t>
            </w:r>
            <w:r w:rsidRPr="00B011A6">
              <w:rPr>
                <w:rFonts w:eastAsia="STZhongsong"/>
                <w:lang w:eastAsia="zh-CN"/>
              </w:rPr>
              <w:fldChar w:fldCharType="begin"/>
            </w:r>
            <w:r w:rsidRPr="00B011A6">
              <w:rPr>
                <w:rFonts w:eastAsia="STZhongsong"/>
                <w:lang w:eastAsia="zh-CN"/>
              </w:rPr>
              <w:instrText xml:space="preserve"> REF _Ref359400288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27.2</w:t>
            </w:r>
            <w:r w:rsidRPr="00B011A6">
              <w:rPr>
                <w:rFonts w:eastAsia="STZhongsong"/>
                <w:lang w:eastAsia="zh-CN"/>
              </w:rPr>
              <w:fldChar w:fldCharType="end"/>
            </w:r>
            <w:r w:rsidRPr="00B011A6">
              <w:rPr>
                <w:rFonts w:eastAsia="STZhongsong"/>
                <w:lang w:eastAsia="zh-CN"/>
              </w:rPr>
              <w:t xml:space="preserve"> of the Call Off Terms):</w:t>
            </w:r>
          </w:p>
          <w:p w14:paraId="52376939" w14:textId="1BEE0774" w:rsidR="00FD6277" w:rsidRPr="0071563C" w:rsidRDefault="0071563C">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27.2 of the Call Off Terms</w:t>
            </w:r>
          </w:p>
        </w:tc>
      </w:tr>
    </w:tbl>
    <w:p w14:paraId="1A583F33" w14:textId="77777777" w:rsidR="00FE2E6C" w:rsidRDefault="00FE2E6C" w:rsidP="00A41356">
      <w:pPr>
        <w:pStyle w:val="ORDERFORML1PraraNo"/>
        <w:numPr>
          <w:ilvl w:val="0"/>
          <w:numId w:val="0"/>
        </w:numPr>
        <w:ind w:left="1146"/>
        <w:rPr>
          <w:rFonts w:ascii="Arial" w:hAnsi="Arial" w:cs="Arial"/>
        </w:rPr>
      </w:pPr>
    </w:p>
    <w:p w14:paraId="5237693D" w14:textId="6B78F4E7" w:rsidR="005D069C" w:rsidRPr="00B011A6" w:rsidRDefault="000C0CE5" w:rsidP="004A263E">
      <w:pPr>
        <w:pStyle w:val="ORDERFORML1PraraNo"/>
        <w:numPr>
          <w:ilvl w:val="0"/>
          <w:numId w:val="23"/>
        </w:numPr>
        <w:rPr>
          <w:rFonts w:ascii="Arial" w:hAnsi="Arial" w:cs="Arial"/>
        </w:rPr>
      </w:pPr>
      <w:r w:rsidRPr="00B011A6">
        <w:rPr>
          <w:rFonts w:ascii="Arial" w:hAnsi="Arial" w:cs="Arial"/>
        </w:rPr>
        <w:t>PAYMENT</w:t>
      </w:r>
    </w:p>
    <w:p w14:paraId="5237693E" w14:textId="77777777" w:rsidR="004B2C74" w:rsidRPr="00B011A6" w:rsidRDefault="004B2C74" w:rsidP="005E4232">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997B39" w:rsidRPr="00B011A6" w14:paraId="52376946" w14:textId="77777777" w:rsidTr="00D346F2">
        <w:tc>
          <w:tcPr>
            <w:tcW w:w="564" w:type="dxa"/>
          </w:tcPr>
          <w:p w14:paraId="5237693F" w14:textId="77777777" w:rsidR="00997B39" w:rsidRPr="00B011A6" w:rsidRDefault="00997B39"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6.1</w:t>
            </w:r>
          </w:p>
        </w:tc>
        <w:tc>
          <w:tcPr>
            <w:tcW w:w="8395" w:type="dxa"/>
            <w:shd w:val="clear" w:color="auto" w:fill="auto"/>
          </w:tcPr>
          <w:p w14:paraId="52376940" w14:textId="77777777" w:rsidR="00997B39" w:rsidRPr="00B011A6" w:rsidRDefault="00997B39" w:rsidP="005E4232">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Call Off Contract Charges</w:t>
            </w:r>
            <w:r w:rsidRPr="00B011A6">
              <w:rPr>
                <w:rFonts w:eastAsia="STZhongsong"/>
                <w:lang w:eastAsia="zh-CN"/>
              </w:rPr>
              <w:t xml:space="preserve"> (including any applicable discount(s), but excluding VAT): </w:t>
            </w:r>
          </w:p>
          <w:p w14:paraId="4E04E843" w14:textId="77777777" w:rsidR="00997B39" w:rsidRDefault="00997B39" w:rsidP="000C0CE5">
            <w:pPr>
              <w:numPr>
                <w:ilvl w:val="1"/>
                <w:numId w:val="0"/>
              </w:numPr>
              <w:overflowPunct/>
              <w:autoSpaceDE/>
              <w:autoSpaceDN/>
              <w:spacing w:after="120"/>
              <w:jc w:val="left"/>
              <w:textAlignment w:val="auto"/>
              <w:rPr>
                <w:rFonts w:eastAsia="STZhongsong"/>
                <w:lang w:eastAsia="zh-CN"/>
              </w:rPr>
            </w:pPr>
            <w:r w:rsidRPr="00B011A6">
              <w:rPr>
                <w:rFonts w:eastAsia="STZhongsong"/>
                <w:lang w:eastAsia="zh-CN"/>
              </w:rPr>
              <w:t>In Annex 1 of Call Off Schedule 3 (Call Off Contract Charges, Payment and Invoicing)</w:t>
            </w:r>
          </w:p>
          <w:p w14:paraId="52376942" w14:textId="2D4F2882" w:rsidR="00EF07CF" w:rsidRPr="00B011A6" w:rsidRDefault="00EF07CF" w:rsidP="000C0CE5">
            <w:pPr>
              <w:numPr>
                <w:ilvl w:val="1"/>
                <w:numId w:val="0"/>
              </w:numPr>
              <w:overflowPunct/>
              <w:autoSpaceDE/>
              <w:autoSpaceDN/>
              <w:spacing w:after="120"/>
              <w:jc w:val="left"/>
              <w:textAlignment w:val="auto"/>
              <w:rPr>
                <w:rFonts w:eastAsia="STZhongsong"/>
                <w:lang w:eastAsia="zh-CN"/>
              </w:rPr>
            </w:pPr>
            <w:r>
              <w:rPr>
                <w:rFonts w:eastAsia="STZhongsong"/>
                <w:lang w:eastAsia="zh-CN"/>
              </w:rPr>
              <w:t>Payment to the Contractor will be made using the MODs Mandated Contract Purchasing and Finance (CP&amp;F) system.</w:t>
            </w:r>
          </w:p>
        </w:tc>
      </w:tr>
      <w:tr w:rsidR="00997B39" w:rsidRPr="00B011A6" w14:paraId="5237694C" w14:textId="77777777" w:rsidTr="00D346F2">
        <w:tc>
          <w:tcPr>
            <w:tcW w:w="564" w:type="dxa"/>
          </w:tcPr>
          <w:p w14:paraId="52376947" w14:textId="77777777" w:rsidR="00997B39" w:rsidRPr="00B011A6" w:rsidRDefault="00997B39"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6.2</w:t>
            </w:r>
          </w:p>
        </w:tc>
        <w:tc>
          <w:tcPr>
            <w:tcW w:w="8395" w:type="dxa"/>
            <w:shd w:val="clear" w:color="auto" w:fill="auto"/>
          </w:tcPr>
          <w:p w14:paraId="52376948" w14:textId="77777777" w:rsidR="00997B39" w:rsidRPr="00B011A6" w:rsidRDefault="00997B39" w:rsidP="007D789D">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 xml:space="preserve">Payment terms/profile </w:t>
            </w:r>
            <w:r w:rsidRPr="00B011A6">
              <w:rPr>
                <w:rFonts w:eastAsia="STZhongsong"/>
                <w:lang w:eastAsia="zh-CN"/>
              </w:rPr>
              <w:t>(including method of payment e.g. Government Procurement Card (GPC) or BACS):</w:t>
            </w:r>
          </w:p>
          <w:p w14:paraId="1D73EE5A" w14:textId="77777777" w:rsidR="00997B39" w:rsidRDefault="00997B39">
            <w:pPr>
              <w:numPr>
                <w:ilvl w:val="1"/>
                <w:numId w:val="0"/>
              </w:numPr>
              <w:overflowPunct/>
              <w:autoSpaceDE/>
              <w:autoSpaceDN/>
              <w:spacing w:after="120"/>
              <w:jc w:val="left"/>
              <w:textAlignment w:val="auto"/>
              <w:rPr>
                <w:rFonts w:eastAsia="STZhongsong"/>
                <w:lang w:eastAsia="zh-CN"/>
              </w:rPr>
            </w:pPr>
            <w:r w:rsidRPr="00B011A6">
              <w:rPr>
                <w:rFonts w:eastAsia="STZhongsong"/>
                <w:lang w:eastAsia="zh-CN"/>
              </w:rPr>
              <w:t>In Annex 2 of Call Off Schedule 3 (Call Off Contract Charges, Payment and Invoicing)</w:t>
            </w:r>
          </w:p>
          <w:p w14:paraId="52376949" w14:textId="038BAE91" w:rsidR="00EF07CF" w:rsidRPr="00B011A6" w:rsidRDefault="00EF07CF">
            <w:pPr>
              <w:numPr>
                <w:ilvl w:val="1"/>
                <w:numId w:val="0"/>
              </w:numPr>
              <w:overflowPunct/>
              <w:autoSpaceDE/>
              <w:autoSpaceDN/>
              <w:spacing w:after="120"/>
              <w:jc w:val="left"/>
              <w:textAlignment w:val="auto"/>
              <w:rPr>
                <w:rFonts w:eastAsia="STZhongsong"/>
                <w:b/>
                <w:lang w:eastAsia="zh-CN"/>
              </w:rPr>
            </w:pPr>
            <w:r>
              <w:rPr>
                <w:rFonts w:eastAsia="STZhongsong"/>
                <w:lang w:eastAsia="zh-CN"/>
              </w:rPr>
              <w:t>Payment to the Contractor will be made using the MODs Mandated Contract Purchasing and Finance (CP&amp;F) system.</w:t>
            </w:r>
          </w:p>
        </w:tc>
      </w:tr>
      <w:tr w:rsidR="00997B39" w:rsidRPr="00B011A6" w14:paraId="52376951" w14:textId="77777777" w:rsidTr="00D346F2">
        <w:tc>
          <w:tcPr>
            <w:tcW w:w="564" w:type="dxa"/>
          </w:tcPr>
          <w:p w14:paraId="5237694D" w14:textId="77777777" w:rsidR="00997B39" w:rsidRPr="00B011A6" w:rsidRDefault="00997B39" w:rsidP="000C0CE5">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6.3</w:t>
            </w:r>
          </w:p>
        </w:tc>
        <w:tc>
          <w:tcPr>
            <w:tcW w:w="8395" w:type="dxa"/>
            <w:shd w:val="clear" w:color="auto" w:fill="auto"/>
          </w:tcPr>
          <w:p w14:paraId="5237694E" w14:textId="77777777" w:rsidR="00997B39" w:rsidRPr="00B011A6" w:rsidRDefault="00997B39" w:rsidP="000C0CE5">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Reimbursable Expenses</w:t>
            </w:r>
            <w:r w:rsidRPr="00B011A6">
              <w:rPr>
                <w:rFonts w:eastAsia="STZhongsong"/>
                <w:lang w:eastAsia="zh-CN"/>
              </w:rPr>
              <w:t xml:space="preserve">: </w:t>
            </w:r>
          </w:p>
          <w:p w14:paraId="5237694F" w14:textId="1E6EFB27" w:rsidR="00997B39" w:rsidRPr="00B011A6" w:rsidRDefault="000A574E" w:rsidP="000C0CE5">
            <w:pPr>
              <w:numPr>
                <w:ilvl w:val="1"/>
                <w:numId w:val="0"/>
              </w:numPr>
              <w:overflowPunct/>
              <w:autoSpaceDE/>
              <w:autoSpaceDN/>
              <w:spacing w:after="120"/>
              <w:jc w:val="left"/>
              <w:textAlignment w:val="auto"/>
              <w:rPr>
                <w:rFonts w:eastAsia="STZhongsong"/>
                <w:lang w:eastAsia="zh-CN"/>
              </w:rPr>
            </w:pPr>
            <w:r>
              <w:rPr>
                <w:color w:val="222222"/>
                <w:shd w:val="clear" w:color="auto" w:fill="FFFFFF"/>
              </w:rPr>
              <w:t>It is expected that Travel and Subsistence will be exceptional and paid on an as and when required basis only</w:t>
            </w:r>
          </w:p>
        </w:tc>
      </w:tr>
      <w:tr w:rsidR="00997B39" w:rsidRPr="00B011A6" w14:paraId="52376956" w14:textId="77777777" w:rsidTr="00D346F2">
        <w:tc>
          <w:tcPr>
            <w:tcW w:w="564" w:type="dxa"/>
          </w:tcPr>
          <w:p w14:paraId="52376952" w14:textId="77777777" w:rsidR="00997B39" w:rsidRPr="00B011A6" w:rsidRDefault="00997B39" w:rsidP="000C0CE5">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6.4</w:t>
            </w:r>
          </w:p>
        </w:tc>
        <w:tc>
          <w:tcPr>
            <w:tcW w:w="8395" w:type="dxa"/>
            <w:shd w:val="clear" w:color="auto" w:fill="auto"/>
          </w:tcPr>
          <w:p w14:paraId="52376953" w14:textId="77777777" w:rsidR="00997B39" w:rsidRPr="00B011A6" w:rsidRDefault="00997B39" w:rsidP="000C0CE5">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Customer billing address</w:t>
            </w:r>
            <w:r w:rsidRPr="00B011A6">
              <w:rPr>
                <w:rFonts w:eastAsia="STZhongsong"/>
                <w:lang w:eastAsia="zh-CN"/>
              </w:rPr>
              <w:t xml:space="preserve"> (</w:t>
            </w:r>
            <w:r w:rsidRPr="00B011A6">
              <w:t>paragraph 7.6 of Call Off Schedule 3 (Call Off Contract Charges, Payment and Invoicing))</w:t>
            </w:r>
            <w:r w:rsidRPr="00B011A6">
              <w:rPr>
                <w:rFonts w:eastAsia="STZhongsong"/>
                <w:lang w:eastAsia="zh-CN"/>
              </w:rPr>
              <w:t>:</w:t>
            </w:r>
          </w:p>
          <w:p w14:paraId="52376954" w14:textId="287C6533" w:rsidR="00997B39" w:rsidRPr="00B011A6" w:rsidRDefault="00997B39" w:rsidP="000C0CE5">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 as CP&amp;F being used</w:t>
            </w:r>
          </w:p>
        </w:tc>
      </w:tr>
      <w:tr w:rsidR="00997B39" w:rsidRPr="00B011A6" w14:paraId="5237695B" w14:textId="77777777" w:rsidTr="00D346F2">
        <w:tc>
          <w:tcPr>
            <w:tcW w:w="564" w:type="dxa"/>
          </w:tcPr>
          <w:p w14:paraId="52376957" w14:textId="77777777" w:rsidR="00997B39" w:rsidRPr="00B011A6" w:rsidRDefault="00997B39"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6.5</w:t>
            </w:r>
          </w:p>
        </w:tc>
        <w:tc>
          <w:tcPr>
            <w:tcW w:w="8395" w:type="dxa"/>
            <w:shd w:val="clear" w:color="auto" w:fill="auto"/>
          </w:tcPr>
          <w:p w14:paraId="134315B7" w14:textId="47432D6B" w:rsidR="00997B39" w:rsidRPr="00DE146F" w:rsidRDefault="00997B39" w:rsidP="005E4232">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Call Off Contract Charges fixed for</w:t>
            </w:r>
            <w:r w:rsidRPr="00B011A6">
              <w:rPr>
                <w:rFonts w:eastAsia="STZhongsong"/>
                <w:lang w:eastAsia="zh-CN"/>
              </w:rPr>
              <w:t xml:space="preserve"> </w:t>
            </w:r>
            <w:r w:rsidRPr="00D346F2">
              <w:rPr>
                <w:rFonts w:eastAsia="STZhongsong"/>
                <w:b/>
                <w:lang w:eastAsia="zh-CN"/>
              </w:rPr>
              <w:t>duration of the initial contract term</w:t>
            </w:r>
            <w:r>
              <w:rPr>
                <w:rFonts w:eastAsia="STZhongsong"/>
                <w:lang w:eastAsia="zh-CN"/>
              </w:rPr>
              <w:t xml:space="preserve"> </w:t>
            </w:r>
            <w:r w:rsidRPr="00B011A6">
              <w:rPr>
                <w:rFonts w:eastAsia="STZhongsong"/>
                <w:lang w:eastAsia="zh-CN"/>
              </w:rPr>
              <w:t>(</w:t>
            </w:r>
            <w:r w:rsidRPr="00B011A6">
              <w:t xml:space="preserve">paragraph </w:t>
            </w:r>
            <w:r w:rsidRPr="00B011A6">
              <w:fldChar w:fldCharType="begin"/>
            </w:r>
            <w:r w:rsidRPr="00B011A6">
              <w:instrText xml:space="preserve"> REF _Ref426108548 \r \h  \* MERGEFORMAT </w:instrText>
            </w:r>
            <w:r w:rsidRPr="00B011A6">
              <w:fldChar w:fldCharType="separate"/>
            </w:r>
            <w:r w:rsidRPr="00B011A6">
              <w:t>8.2</w:t>
            </w:r>
            <w:r w:rsidRPr="00B011A6">
              <w:fldChar w:fldCharType="end"/>
            </w:r>
            <w:r w:rsidRPr="00B011A6">
              <w:t xml:space="preserve"> of </w:t>
            </w:r>
            <w:r w:rsidRPr="00DE146F">
              <w:t>Schedule 3 (</w:t>
            </w:r>
            <w:r w:rsidRPr="00DE146F">
              <w:rPr>
                <w:rFonts w:eastAsia="STZhongsong"/>
                <w:lang w:eastAsia="zh-CN"/>
              </w:rPr>
              <w:t xml:space="preserve">Call Off </w:t>
            </w:r>
            <w:r w:rsidRPr="00DE146F">
              <w:t>Contract Charges, Payment and Invoicing))</w:t>
            </w:r>
            <w:r w:rsidRPr="00DE146F">
              <w:rPr>
                <w:rFonts w:eastAsia="STZhongsong"/>
                <w:lang w:eastAsia="zh-CN"/>
              </w:rPr>
              <w:t>:</w:t>
            </w:r>
          </w:p>
          <w:p w14:paraId="52376959" w14:textId="5F796168" w:rsidR="00997B39" w:rsidRPr="00472BDB" w:rsidRDefault="00997B39" w:rsidP="00BE0AAC">
            <w:pPr>
              <w:numPr>
                <w:ilvl w:val="1"/>
                <w:numId w:val="0"/>
              </w:numPr>
              <w:overflowPunct/>
              <w:autoSpaceDE/>
              <w:autoSpaceDN/>
              <w:spacing w:after="120"/>
              <w:jc w:val="left"/>
              <w:textAlignment w:val="auto"/>
              <w:rPr>
                <w:rFonts w:eastAsia="STZhongsong"/>
                <w:b/>
                <w:highlight w:val="yellow"/>
                <w:lang w:eastAsia="zh-CN"/>
              </w:rPr>
            </w:pPr>
            <w:r w:rsidRPr="00DE146F">
              <w:rPr>
                <w:rFonts w:eastAsia="STZhongsong"/>
                <w:lang w:eastAsia="zh-CN"/>
              </w:rPr>
              <w:t>Full length o</w:t>
            </w:r>
            <w:r w:rsidR="00FB67CE" w:rsidRPr="00DE146F">
              <w:rPr>
                <w:rFonts w:eastAsia="STZhongsong"/>
                <w:lang w:eastAsia="zh-CN"/>
              </w:rPr>
              <w:t>f contract term</w:t>
            </w:r>
            <w:r w:rsidR="00FE2E6C" w:rsidRPr="00DE146F">
              <w:rPr>
                <w:rFonts w:eastAsia="STZhongsong"/>
                <w:lang w:eastAsia="zh-CN"/>
              </w:rPr>
              <w:t>.</w:t>
            </w:r>
            <w:r w:rsidR="0015420D" w:rsidRPr="00DE146F">
              <w:rPr>
                <w:rFonts w:eastAsia="STZhongsong"/>
                <w:lang w:eastAsia="zh-CN"/>
              </w:rPr>
              <w:br/>
            </w:r>
            <w:r w:rsidR="00BE0AAC">
              <w:rPr>
                <w:rFonts w:eastAsia="STZhongsong"/>
                <w:b/>
                <w:lang w:eastAsia="zh-CN"/>
              </w:rPr>
              <w:t>Mon</w:t>
            </w:r>
            <w:r w:rsidR="00DE146F" w:rsidRPr="00DE146F">
              <w:rPr>
                <w:rFonts w:eastAsia="STZhongsong"/>
                <w:b/>
                <w:lang w:eastAsia="zh-CN"/>
              </w:rPr>
              <w:t>day 1</w:t>
            </w:r>
            <w:r w:rsidR="00BE0AAC">
              <w:rPr>
                <w:rFonts w:eastAsia="STZhongsong"/>
                <w:b/>
                <w:lang w:eastAsia="zh-CN"/>
              </w:rPr>
              <w:t>1</w:t>
            </w:r>
            <w:r w:rsidR="00CD6C74" w:rsidRPr="00DE146F">
              <w:rPr>
                <w:rFonts w:eastAsia="STZhongsong"/>
                <w:b/>
                <w:vertAlign w:val="superscript"/>
                <w:lang w:eastAsia="zh-CN"/>
              </w:rPr>
              <w:t>th</w:t>
            </w:r>
            <w:r w:rsidRPr="00DE146F">
              <w:rPr>
                <w:rFonts w:eastAsia="STZhongsong"/>
                <w:b/>
                <w:lang w:eastAsia="zh-CN"/>
              </w:rPr>
              <w:t xml:space="preserve"> </w:t>
            </w:r>
            <w:r w:rsidR="00BE0AAC">
              <w:rPr>
                <w:rFonts w:eastAsia="STZhongsong"/>
                <w:b/>
                <w:lang w:eastAsia="zh-CN"/>
              </w:rPr>
              <w:t>Novem</w:t>
            </w:r>
            <w:r w:rsidR="00CD6C74" w:rsidRPr="00DE146F">
              <w:rPr>
                <w:rFonts w:eastAsia="STZhongsong"/>
                <w:b/>
                <w:lang w:eastAsia="zh-CN"/>
              </w:rPr>
              <w:t xml:space="preserve">ber </w:t>
            </w:r>
            <w:r w:rsidRPr="00DE146F">
              <w:rPr>
                <w:rFonts w:eastAsia="STZhongsong"/>
                <w:b/>
                <w:lang w:eastAsia="zh-CN"/>
              </w:rPr>
              <w:t>2019 to</w:t>
            </w:r>
            <w:r w:rsidR="00CD6C74" w:rsidRPr="00DE146F">
              <w:rPr>
                <w:rFonts w:eastAsia="STZhongsong"/>
                <w:b/>
                <w:lang w:eastAsia="zh-CN"/>
              </w:rPr>
              <w:t xml:space="preserve"> </w:t>
            </w:r>
            <w:r w:rsidR="00053A07" w:rsidRPr="00DE146F">
              <w:rPr>
                <w:rFonts w:eastAsia="STZhongsong"/>
                <w:b/>
                <w:lang w:eastAsia="zh-CN"/>
              </w:rPr>
              <w:t>Fri</w:t>
            </w:r>
            <w:r w:rsidR="00BA23FE" w:rsidRPr="00DE146F">
              <w:rPr>
                <w:rFonts w:eastAsia="STZhongsong"/>
                <w:b/>
                <w:lang w:eastAsia="zh-CN"/>
              </w:rPr>
              <w:t>day 2</w:t>
            </w:r>
            <w:r w:rsidR="00053A07" w:rsidRPr="00DE146F">
              <w:rPr>
                <w:rFonts w:eastAsia="STZhongsong"/>
                <w:b/>
                <w:lang w:eastAsia="zh-CN"/>
              </w:rPr>
              <w:t>0</w:t>
            </w:r>
            <w:r w:rsidR="00053A07" w:rsidRPr="00DE146F">
              <w:rPr>
                <w:rFonts w:eastAsia="STZhongsong"/>
                <w:b/>
                <w:vertAlign w:val="superscript"/>
                <w:lang w:eastAsia="zh-CN"/>
              </w:rPr>
              <w:t xml:space="preserve">th </w:t>
            </w:r>
            <w:r w:rsidR="00BA23FE" w:rsidRPr="00DE146F">
              <w:rPr>
                <w:rFonts w:eastAsia="STZhongsong"/>
                <w:b/>
                <w:lang w:eastAsia="zh-CN"/>
              </w:rPr>
              <w:t>May</w:t>
            </w:r>
            <w:r w:rsidRPr="00DE146F">
              <w:rPr>
                <w:rFonts w:eastAsia="STZhongsong"/>
                <w:b/>
                <w:lang w:eastAsia="zh-CN"/>
              </w:rPr>
              <w:t xml:space="preserve"> 2022</w:t>
            </w:r>
          </w:p>
        </w:tc>
      </w:tr>
      <w:tr w:rsidR="00997B39" w:rsidRPr="00B011A6" w14:paraId="52376960" w14:textId="77777777" w:rsidTr="00D346F2">
        <w:tc>
          <w:tcPr>
            <w:tcW w:w="564" w:type="dxa"/>
          </w:tcPr>
          <w:p w14:paraId="5237695C" w14:textId="77777777" w:rsidR="00997B39" w:rsidRPr="00B011A6" w:rsidRDefault="00997B39" w:rsidP="004364DA">
            <w:pPr>
              <w:numPr>
                <w:ilvl w:val="1"/>
                <w:numId w:val="0"/>
              </w:numPr>
              <w:tabs>
                <w:tab w:val="left" w:pos="2783"/>
              </w:tabs>
              <w:overflowPunct/>
              <w:autoSpaceDE/>
              <w:autoSpaceDN/>
              <w:spacing w:after="120"/>
              <w:jc w:val="left"/>
              <w:textAlignment w:val="auto"/>
              <w:rPr>
                <w:rFonts w:eastAsia="STZhongsong"/>
                <w:b/>
                <w:lang w:eastAsia="zh-CN"/>
              </w:rPr>
            </w:pPr>
            <w:r w:rsidRPr="00B011A6">
              <w:rPr>
                <w:rFonts w:eastAsia="STZhongsong"/>
                <w:b/>
                <w:lang w:eastAsia="zh-CN"/>
              </w:rPr>
              <w:t>6.6</w:t>
            </w:r>
          </w:p>
        </w:tc>
        <w:tc>
          <w:tcPr>
            <w:tcW w:w="8395" w:type="dxa"/>
            <w:shd w:val="clear" w:color="auto" w:fill="auto"/>
          </w:tcPr>
          <w:p w14:paraId="5237695D" w14:textId="77777777" w:rsidR="00997B39" w:rsidRPr="00B011A6" w:rsidRDefault="00997B39" w:rsidP="005E4232">
            <w:pPr>
              <w:numPr>
                <w:ilvl w:val="1"/>
                <w:numId w:val="0"/>
              </w:numPr>
              <w:tabs>
                <w:tab w:val="left" w:pos="2783"/>
              </w:tabs>
              <w:overflowPunct/>
              <w:autoSpaceDE/>
              <w:autoSpaceDN/>
              <w:spacing w:after="120"/>
              <w:jc w:val="left"/>
              <w:textAlignment w:val="auto"/>
              <w:rPr>
                <w:rFonts w:eastAsia="STZhongsong"/>
                <w:lang w:eastAsia="zh-CN"/>
              </w:rPr>
            </w:pPr>
            <w:r w:rsidRPr="00B011A6">
              <w:rPr>
                <w:rFonts w:eastAsia="STZhongsong"/>
                <w:b/>
                <w:lang w:eastAsia="zh-CN"/>
              </w:rPr>
              <w:t>Supplier periodic assessment of Call Off Contract Charges</w:t>
            </w:r>
            <w:r w:rsidRPr="00B011A6">
              <w:rPr>
                <w:rFonts w:eastAsia="STZhongsong"/>
                <w:lang w:eastAsia="zh-CN"/>
              </w:rPr>
              <w:t xml:space="preserve"> (</w:t>
            </w:r>
            <w:r w:rsidRPr="00B011A6">
              <w:t xml:space="preserve">paragraph </w:t>
            </w:r>
            <w:r w:rsidRPr="00B011A6">
              <w:fldChar w:fldCharType="begin"/>
            </w:r>
            <w:r w:rsidRPr="00B011A6">
              <w:instrText xml:space="preserve"> REF _Ref426109021 \r \h  \* MERGEFORMAT </w:instrText>
            </w:r>
            <w:r w:rsidRPr="00B011A6">
              <w:fldChar w:fldCharType="separate"/>
            </w:r>
            <w:r w:rsidRPr="00B011A6">
              <w:t>9.2</w:t>
            </w:r>
            <w:r w:rsidRPr="00B011A6">
              <w:fldChar w:fldCharType="end"/>
            </w:r>
            <w:r w:rsidRPr="00B011A6">
              <w:t xml:space="preserve"> of</w:t>
            </w:r>
            <w:r w:rsidRPr="00B011A6">
              <w:rPr>
                <w:rFonts w:eastAsia="STZhongsong"/>
                <w:i/>
                <w:lang w:eastAsia="zh-CN"/>
              </w:rPr>
              <w:t xml:space="preserve"> </w:t>
            </w:r>
            <w:r w:rsidRPr="00B011A6">
              <w:rPr>
                <w:rFonts w:eastAsia="STZhongsong"/>
                <w:lang w:eastAsia="zh-CN"/>
              </w:rPr>
              <w:t>Call Off</w:t>
            </w:r>
            <w:r w:rsidRPr="00B011A6">
              <w:t xml:space="preserve"> Schedule 3 (</w:t>
            </w:r>
            <w:r w:rsidRPr="00B011A6">
              <w:rPr>
                <w:rFonts w:eastAsia="STZhongsong"/>
                <w:lang w:eastAsia="zh-CN"/>
              </w:rPr>
              <w:t xml:space="preserve">Call Off </w:t>
            </w:r>
            <w:r w:rsidRPr="00B011A6">
              <w:t>Contract Charges, Payment and Invoicing))</w:t>
            </w:r>
            <w:r w:rsidRPr="00B011A6">
              <w:rPr>
                <w:i/>
              </w:rPr>
              <w:t xml:space="preserve"> </w:t>
            </w:r>
            <w:r w:rsidRPr="00B011A6">
              <w:rPr>
                <w:rFonts w:eastAsia="STZhongsong"/>
                <w:lang w:eastAsia="zh-CN"/>
              </w:rPr>
              <w:t>will be carried out on:</w:t>
            </w:r>
          </w:p>
          <w:p w14:paraId="5237695E" w14:textId="366DAA84" w:rsidR="00997B39" w:rsidRPr="00B011A6" w:rsidRDefault="00997B39" w:rsidP="005E4232">
            <w:pPr>
              <w:numPr>
                <w:ilvl w:val="1"/>
                <w:numId w:val="0"/>
              </w:numPr>
              <w:tabs>
                <w:tab w:val="left" w:pos="2783"/>
              </w:tabs>
              <w:overflowPunct/>
              <w:autoSpaceDE/>
              <w:autoSpaceDN/>
              <w:spacing w:after="120"/>
              <w:jc w:val="left"/>
              <w:textAlignment w:val="auto"/>
              <w:rPr>
                <w:rFonts w:eastAsia="STZhongsong"/>
                <w:lang w:eastAsia="zh-CN"/>
              </w:rPr>
            </w:pPr>
            <w:r w:rsidRPr="00D346F2">
              <w:rPr>
                <w:b/>
              </w:rPr>
              <w:t>1</w:t>
            </w:r>
            <w:r w:rsidRPr="00D346F2">
              <w:rPr>
                <w:b/>
                <w:vertAlign w:val="superscript"/>
              </w:rPr>
              <w:t>st</w:t>
            </w:r>
            <w:r w:rsidRPr="00D346F2">
              <w:rPr>
                <w:b/>
              </w:rPr>
              <w:t xml:space="preserve"> May</w:t>
            </w:r>
            <w:r>
              <w:rPr>
                <w:b/>
              </w:rPr>
              <w:t xml:space="preserve"> and</w:t>
            </w:r>
            <w:r w:rsidRPr="00D346F2">
              <w:rPr>
                <w:b/>
              </w:rPr>
              <w:t xml:space="preserve"> 1</w:t>
            </w:r>
            <w:r w:rsidRPr="00D346F2">
              <w:rPr>
                <w:b/>
                <w:vertAlign w:val="superscript"/>
              </w:rPr>
              <w:t>st</w:t>
            </w:r>
            <w:r w:rsidRPr="00D346F2">
              <w:rPr>
                <w:b/>
              </w:rPr>
              <w:t xml:space="preserve"> October</w:t>
            </w:r>
            <w:r w:rsidRPr="001215A5">
              <w:rPr>
                <w:rFonts w:eastAsia="STZhongsong"/>
                <w:lang w:eastAsia="zh-CN"/>
              </w:rPr>
              <w:t xml:space="preserve"> of</w:t>
            </w:r>
            <w:r w:rsidRPr="00B011A6">
              <w:rPr>
                <w:rFonts w:eastAsia="STZhongsong"/>
                <w:lang w:eastAsia="zh-CN"/>
              </w:rPr>
              <w:t xml:space="preserve"> each Call Off Contract Year during the Call off Contract Period</w:t>
            </w:r>
            <w:r w:rsidRPr="00B011A6">
              <w:rPr>
                <w:rFonts w:eastAsia="STZhongsong"/>
                <w:lang w:eastAsia="zh-CN"/>
              </w:rPr>
              <w:tab/>
            </w:r>
          </w:p>
        </w:tc>
      </w:tr>
      <w:tr w:rsidR="00997B39" w:rsidRPr="00B011A6" w14:paraId="52376965" w14:textId="77777777" w:rsidTr="00D346F2">
        <w:tc>
          <w:tcPr>
            <w:tcW w:w="564" w:type="dxa"/>
          </w:tcPr>
          <w:p w14:paraId="52376961" w14:textId="77777777" w:rsidR="00997B39" w:rsidRPr="00B011A6" w:rsidRDefault="00997B39" w:rsidP="004364DA">
            <w:pPr>
              <w:numPr>
                <w:ilvl w:val="1"/>
                <w:numId w:val="0"/>
              </w:numPr>
              <w:tabs>
                <w:tab w:val="left" w:pos="2783"/>
              </w:tabs>
              <w:overflowPunct/>
              <w:autoSpaceDE/>
              <w:autoSpaceDN/>
              <w:spacing w:after="120"/>
              <w:jc w:val="left"/>
              <w:textAlignment w:val="auto"/>
              <w:rPr>
                <w:rFonts w:eastAsia="STZhongsong"/>
                <w:b/>
                <w:lang w:eastAsia="zh-CN"/>
              </w:rPr>
            </w:pPr>
            <w:r w:rsidRPr="00B011A6">
              <w:rPr>
                <w:rFonts w:eastAsia="STZhongsong"/>
                <w:b/>
                <w:lang w:eastAsia="zh-CN"/>
              </w:rPr>
              <w:t>6.7</w:t>
            </w:r>
          </w:p>
        </w:tc>
        <w:tc>
          <w:tcPr>
            <w:tcW w:w="8395" w:type="dxa"/>
            <w:shd w:val="clear" w:color="auto" w:fill="auto"/>
          </w:tcPr>
          <w:p w14:paraId="118DC20F" w14:textId="28335183" w:rsidR="00417079" w:rsidRPr="00B011A6" w:rsidRDefault="00997B39" w:rsidP="005E4232">
            <w:pPr>
              <w:numPr>
                <w:ilvl w:val="1"/>
                <w:numId w:val="0"/>
              </w:numPr>
              <w:tabs>
                <w:tab w:val="left" w:pos="2783"/>
              </w:tabs>
              <w:overflowPunct/>
              <w:autoSpaceDE/>
              <w:autoSpaceDN/>
              <w:spacing w:after="120"/>
              <w:jc w:val="left"/>
              <w:textAlignment w:val="auto"/>
              <w:rPr>
                <w:rFonts w:eastAsia="STZhongsong"/>
                <w:lang w:eastAsia="zh-CN"/>
              </w:rPr>
            </w:pPr>
            <w:r w:rsidRPr="00B011A6">
              <w:rPr>
                <w:rFonts w:eastAsia="STZhongsong"/>
                <w:b/>
                <w:lang w:eastAsia="zh-CN"/>
              </w:rPr>
              <w:t>Supplier request for increase in the Call Off Contract Charges</w:t>
            </w:r>
            <w:r w:rsidRPr="00B011A6">
              <w:rPr>
                <w:rFonts w:eastAsia="STZhongsong"/>
                <w:lang w:eastAsia="zh-CN"/>
              </w:rPr>
              <w:t xml:space="preserve"> (</w:t>
            </w:r>
            <w:r w:rsidRPr="00B011A6">
              <w:t xml:space="preserve">paragraph </w:t>
            </w:r>
            <w:r w:rsidRPr="00B011A6">
              <w:fldChar w:fldCharType="begin"/>
            </w:r>
            <w:r w:rsidRPr="00B011A6">
              <w:instrText xml:space="preserve"> REF _Ref362951941 \r \h  \* MERGEFORMAT </w:instrText>
            </w:r>
            <w:r w:rsidRPr="00B011A6">
              <w:fldChar w:fldCharType="separate"/>
            </w:r>
            <w:r w:rsidRPr="00B011A6">
              <w:t>10</w:t>
            </w:r>
            <w:r w:rsidRPr="00B011A6">
              <w:fldChar w:fldCharType="end"/>
            </w:r>
            <w:r w:rsidRPr="00B011A6">
              <w:t xml:space="preserve"> of Call Off Schedule 3 (Call Off Contract Charges, Payment and Invoicing))</w:t>
            </w:r>
            <w:r w:rsidRPr="00B011A6">
              <w:rPr>
                <w:rFonts w:eastAsia="STZhongsong"/>
                <w:lang w:eastAsia="zh-CN"/>
              </w:rPr>
              <w:t>:</w:t>
            </w:r>
          </w:p>
          <w:p w14:paraId="52376963" w14:textId="269C9162" w:rsidR="00997B39" w:rsidRPr="00D346F2" w:rsidRDefault="00997B39">
            <w:pPr>
              <w:numPr>
                <w:ilvl w:val="1"/>
                <w:numId w:val="0"/>
              </w:numPr>
              <w:tabs>
                <w:tab w:val="left" w:pos="2783"/>
              </w:tabs>
              <w:overflowPunct/>
              <w:autoSpaceDE/>
              <w:autoSpaceDN/>
              <w:spacing w:after="120"/>
              <w:jc w:val="left"/>
              <w:textAlignment w:val="auto"/>
              <w:rPr>
                <w:rFonts w:eastAsia="STZhongsong"/>
                <w:b/>
                <w:lang w:eastAsia="zh-CN"/>
              </w:rPr>
            </w:pPr>
            <w:r w:rsidRPr="00D346F2">
              <w:rPr>
                <w:rFonts w:eastAsia="STZhongsong"/>
                <w:b/>
                <w:lang w:eastAsia="zh-CN"/>
              </w:rPr>
              <w:t>Not Permitted</w:t>
            </w:r>
          </w:p>
        </w:tc>
      </w:tr>
    </w:tbl>
    <w:p w14:paraId="52376966" w14:textId="77777777" w:rsidR="002577F3" w:rsidRPr="00B011A6" w:rsidRDefault="002577F3" w:rsidP="005E4232">
      <w:pPr>
        <w:pStyle w:val="ORDERFORML1PraraNo"/>
        <w:numPr>
          <w:ilvl w:val="0"/>
          <w:numId w:val="0"/>
        </w:numPr>
        <w:ind w:left="426"/>
        <w:rPr>
          <w:rFonts w:ascii="Arial" w:hAnsi="Arial" w:cs="Arial"/>
        </w:rPr>
      </w:pPr>
    </w:p>
    <w:p w14:paraId="52376967" w14:textId="77777777" w:rsidR="000C0CE5" w:rsidRPr="00B011A6" w:rsidRDefault="0048221D" w:rsidP="004A263E">
      <w:pPr>
        <w:pStyle w:val="ORDERFORML1PraraNo"/>
        <w:numPr>
          <w:ilvl w:val="0"/>
          <w:numId w:val="23"/>
        </w:numPr>
        <w:rPr>
          <w:rFonts w:ascii="Arial" w:hAnsi="Arial" w:cs="Arial"/>
        </w:rPr>
      </w:pPr>
      <w:r w:rsidRPr="00B011A6">
        <w:rPr>
          <w:rFonts w:ascii="Arial" w:hAnsi="Arial" w:cs="Arial"/>
        </w:rPr>
        <w:t>LIABILITY</w:t>
      </w:r>
      <w:r w:rsidR="00A767CB" w:rsidRPr="00B011A6">
        <w:rPr>
          <w:rFonts w:ascii="Arial" w:hAnsi="Arial" w:cs="Arial"/>
        </w:rPr>
        <w:t xml:space="preserve"> and insurance</w:t>
      </w:r>
    </w:p>
    <w:p w14:paraId="52376968" w14:textId="77777777" w:rsidR="002577F3" w:rsidRPr="00B011A6" w:rsidRDefault="002577F3" w:rsidP="005E4232">
      <w:pPr>
        <w:pStyle w:val="ORDERFORML1PraraNo"/>
        <w:numPr>
          <w:ilvl w:val="0"/>
          <w:numId w:val="0"/>
        </w:numPr>
        <w:ind w:left="426"/>
        <w:rPr>
          <w:rFonts w:ascii="Arial" w:hAnsi="Arial" w:cs="Arial"/>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363"/>
      </w:tblGrid>
      <w:tr w:rsidR="00854916" w:rsidRPr="00B011A6" w14:paraId="5237696E" w14:textId="77777777" w:rsidTr="00D346F2">
        <w:tc>
          <w:tcPr>
            <w:tcW w:w="591" w:type="dxa"/>
          </w:tcPr>
          <w:p w14:paraId="52376969" w14:textId="77777777" w:rsidR="00854916" w:rsidRPr="00B011A6" w:rsidRDefault="00854916" w:rsidP="004364DA">
            <w:pPr>
              <w:numPr>
                <w:ilvl w:val="1"/>
                <w:numId w:val="0"/>
              </w:numPr>
              <w:overflowPunct/>
              <w:autoSpaceDE/>
              <w:autoSpaceDN/>
              <w:spacing w:after="120"/>
              <w:textAlignment w:val="auto"/>
              <w:rPr>
                <w:b/>
              </w:rPr>
            </w:pPr>
            <w:r w:rsidRPr="00B011A6">
              <w:rPr>
                <w:b/>
              </w:rPr>
              <w:t>7.1</w:t>
            </w:r>
          </w:p>
        </w:tc>
        <w:tc>
          <w:tcPr>
            <w:tcW w:w="8363" w:type="dxa"/>
            <w:shd w:val="clear" w:color="auto" w:fill="auto"/>
          </w:tcPr>
          <w:p w14:paraId="418A90E9" w14:textId="5F8230D2" w:rsidR="00417079" w:rsidRDefault="00854916" w:rsidP="00D346F2">
            <w:pPr>
              <w:numPr>
                <w:ilvl w:val="1"/>
                <w:numId w:val="0"/>
              </w:numPr>
              <w:overflowPunct/>
              <w:autoSpaceDE/>
              <w:autoSpaceDN/>
              <w:spacing w:after="120"/>
              <w:jc w:val="left"/>
              <w:textAlignment w:val="auto"/>
            </w:pPr>
            <w:r w:rsidRPr="00B011A6">
              <w:rPr>
                <w:b/>
              </w:rPr>
              <w:t>Estimated Year 1 Call Off Contract Charges</w:t>
            </w:r>
            <w:r w:rsidRPr="00B011A6">
              <w:t>:</w:t>
            </w:r>
            <w:r w:rsidR="00FB67CE">
              <w:t xml:space="preserve"> </w:t>
            </w:r>
          </w:p>
          <w:p w14:paraId="5237696B" w14:textId="692E96BE" w:rsidR="00854916" w:rsidRPr="008E6BC6" w:rsidRDefault="00D10017" w:rsidP="00072F48">
            <w:pPr>
              <w:numPr>
                <w:ilvl w:val="1"/>
                <w:numId w:val="0"/>
              </w:numPr>
              <w:overflowPunct/>
              <w:autoSpaceDE/>
              <w:autoSpaceDN/>
              <w:spacing w:after="120"/>
              <w:jc w:val="left"/>
              <w:textAlignment w:val="auto"/>
              <w:rPr>
                <w:b/>
              </w:rPr>
            </w:pPr>
            <w:r>
              <w:rPr>
                <w:b/>
                <w:iCs/>
                <w:shd w:val="clear" w:color="auto" w:fill="FFFFFF"/>
              </w:rPr>
              <w:t>This text has been redacted under the exemptions set out by the Freedom of Information Act.</w:t>
            </w:r>
            <w:bookmarkStart w:id="0" w:name="_GoBack"/>
            <w:bookmarkEnd w:id="0"/>
          </w:p>
        </w:tc>
      </w:tr>
      <w:tr w:rsidR="00854916" w:rsidRPr="00B011A6" w14:paraId="52376977" w14:textId="77777777" w:rsidTr="00D346F2">
        <w:tc>
          <w:tcPr>
            <w:tcW w:w="591" w:type="dxa"/>
          </w:tcPr>
          <w:p w14:paraId="5237696F" w14:textId="77777777" w:rsidR="00854916" w:rsidRPr="00B011A6" w:rsidRDefault="00854916" w:rsidP="0048221D">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7.2</w:t>
            </w:r>
          </w:p>
        </w:tc>
        <w:tc>
          <w:tcPr>
            <w:tcW w:w="8363" w:type="dxa"/>
            <w:shd w:val="clear" w:color="auto" w:fill="auto"/>
          </w:tcPr>
          <w:p w14:paraId="23240B43" w14:textId="2B0B1F5B" w:rsidR="00417079" w:rsidRPr="00B011A6" w:rsidRDefault="00854916" w:rsidP="00D346F2">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Supplier’s limitation of Liability</w:t>
            </w:r>
            <w:r w:rsidRPr="00B011A6">
              <w:rPr>
                <w:rFonts w:eastAsia="STZhongsong"/>
                <w:lang w:eastAsia="zh-CN"/>
              </w:rPr>
              <w:t xml:space="preserve"> (Clause</w:t>
            </w:r>
            <w:r>
              <w:rPr>
                <w:rFonts w:eastAsia="STZhongsong"/>
                <w:lang w:eastAsia="zh-CN"/>
              </w:rPr>
              <w:t xml:space="preserve"> </w:t>
            </w:r>
            <w:r w:rsidRPr="00B011A6">
              <w:rPr>
                <w:rFonts w:eastAsia="STZhongsong"/>
                <w:lang w:eastAsia="zh-CN"/>
              </w:rPr>
              <w:fldChar w:fldCharType="begin"/>
            </w:r>
            <w:r w:rsidRPr="00B011A6">
              <w:rPr>
                <w:rFonts w:eastAsia="STZhongsong"/>
                <w:lang w:eastAsia="zh-CN"/>
              </w:rPr>
              <w:instrText xml:space="preserve"> REF _Ref365630206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36.2.1</w:t>
            </w:r>
            <w:r w:rsidRPr="00B011A6">
              <w:rPr>
                <w:rFonts w:eastAsia="STZhongsong"/>
                <w:lang w:eastAsia="zh-CN"/>
              </w:rPr>
              <w:fldChar w:fldCharType="end"/>
            </w:r>
            <w:r w:rsidRPr="00B011A6">
              <w:rPr>
                <w:rFonts w:eastAsia="STZhongsong"/>
                <w:lang w:eastAsia="zh-CN"/>
              </w:rPr>
              <w:t xml:space="preserve"> of the Call Off Terms);</w:t>
            </w:r>
          </w:p>
          <w:p w14:paraId="52376975" w14:textId="1136125D" w:rsidR="00854916" w:rsidRPr="00B011A6" w:rsidRDefault="00854916" w:rsidP="00D346F2">
            <w:pPr>
              <w:numPr>
                <w:ilvl w:val="1"/>
                <w:numId w:val="0"/>
              </w:numPr>
              <w:overflowPunct/>
              <w:autoSpaceDE/>
              <w:autoSpaceDN/>
              <w:spacing w:after="120"/>
              <w:jc w:val="left"/>
              <w:textAlignment w:val="auto"/>
              <w:rPr>
                <w:rFonts w:eastAsia="STZhongsong"/>
                <w:lang w:eastAsia="zh-CN"/>
              </w:rPr>
            </w:pPr>
            <w:r w:rsidRPr="00D346F2">
              <w:rPr>
                <w:rFonts w:eastAsia="STZhongsong"/>
                <w:lang w:eastAsia="zh-CN"/>
              </w:rPr>
              <w:t xml:space="preserve">In Clause </w:t>
            </w:r>
            <w:r w:rsidRPr="00D346F2">
              <w:rPr>
                <w:rFonts w:eastAsia="STZhongsong"/>
                <w:lang w:eastAsia="zh-CN"/>
              </w:rPr>
              <w:fldChar w:fldCharType="begin"/>
            </w:r>
            <w:r w:rsidRPr="00D346F2">
              <w:rPr>
                <w:rFonts w:eastAsia="STZhongsong"/>
                <w:lang w:eastAsia="zh-CN"/>
              </w:rPr>
              <w:instrText xml:space="preserve"> REF _Ref365630206 \r \h  \* MERGEFORMAT </w:instrText>
            </w:r>
            <w:r w:rsidRPr="00D346F2">
              <w:rPr>
                <w:rFonts w:eastAsia="STZhongsong"/>
                <w:lang w:eastAsia="zh-CN"/>
              </w:rPr>
            </w:r>
            <w:r w:rsidRPr="00D346F2">
              <w:rPr>
                <w:rFonts w:eastAsia="STZhongsong"/>
                <w:lang w:eastAsia="zh-CN"/>
              </w:rPr>
              <w:fldChar w:fldCharType="separate"/>
            </w:r>
            <w:r w:rsidRPr="00D346F2">
              <w:rPr>
                <w:rFonts w:eastAsia="STZhongsong"/>
                <w:lang w:eastAsia="zh-CN"/>
              </w:rPr>
              <w:t>36.2.1</w:t>
            </w:r>
            <w:r w:rsidRPr="00D346F2">
              <w:rPr>
                <w:rFonts w:eastAsia="STZhongsong"/>
                <w:lang w:eastAsia="zh-CN"/>
              </w:rPr>
              <w:fldChar w:fldCharType="end"/>
            </w:r>
            <w:r w:rsidRPr="00D346F2">
              <w:rPr>
                <w:rFonts w:eastAsia="STZhongsong"/>
                <w:lang w:eastAsia="zh-CN"/>
              </w:rPr>
              <w:t xml:space="preserve"> of the Call Off Terms</w:t>
            </w:r>
          </w:p>
        </w:tc>
      </w:tr>
      <w:tr w:rsidR="00854916" w:rsidRPr="00B011A6" w14:paraId="5237697D" w14:textId="77777777" w:rsidTr="00D346F2">
        <w:tc>
          <w:tcPr>
            <w:tcW w:w="591" w:type="dxa"/>
          </w:tcPr>
          <w:p w14:paraId="52376978" w14:textId="77777777" w:rsidR="00854916" w:rsidRPr="00B011A6" w:rsidRDefault="00854916" w:rsidP="0048221D">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7.3</w:t>
            </w:r>
          </w:p>
        </w:tc>
        <w:tc>
          <w:tcPr>
            <w:tcW w:w="8363" w:type="dxa"/>
            <w:shd w:val="clear" w:color="auto" w:fill="auto"/>
          </w:tcPr>
          <w:p w14:paraId="4B6076D0" w14:textId="626B3F3E" w:rsidR="00417079" w:rsidRPr="00B011A6" w:rsidRDefault="00854916" w:rsidP="00D346F2">
            <w:pPr>
              <w:numPr>
                <w:ilvl w:val="1"/>
                <w:numId w:val="0"/>
              </w:numPr>
              <w:overflowPunct/>
              <w:autoSpaceDE/>
              <w:autoSpaceDN/>
              <w:spacing w:after="120"/>
              <w:jc w:val="left"/>
              <w:textAlignment w:val="auto"/>
            </w:pPr>
            <w:r w:rsidRPr="00B011A6">
              <w:rPr>
                <w:rFonts w:eastAsia="STZhongsong"/>
                <w:b/>
                <w:lang w:eastAsia="zh-CN"/>
              </w:rPr>
              <w:t xml:space="preserve">Insurance </w:t>
            </w:r>
            <w:r w:rsidRPr="00B011A6">
              <w:rPr>
                <w:rFonts w:eastAsia="STZhongsong"/>
                <w:lang w:eastAsia="zh-CN"/>
              </w:rPr>
              <w:t xml:space="preserve">(Clause </w:t>
            </w:r>
            <w:r w:rsidRPr="00B011A6">
              <w:rPr>
                <w:highlight w:val="yellow"/>
              </w:rPr>
              <w:fldChar w:fldCharType="begin"/>
            </w:r>
            <w:r w:rsidRPr="00B011A6">
              <w:instrText xml:space="preserve"> REF _Ref426475766 \r \h </w:instrText>
            </w:r>
            <w:r w:rsidRPr="00B011A6">
              <w:rPr>
                <w:highlight w:val="yellow"/>
              </w:rPr>
              <w:instrText xml:space="preserve"> \* MERGEFORMAT </w:instrText>
            </w:r>
            <w:r w:rsidRPr="00B011A6">
              <w:rPr>
                <w:highlight w:val="yellow"/>
              </w:rPr>
            </w:r>
            <w:r w:rsidRPr="00B011A6">
              <w:rPr>
                <w:highlight w:val="yellow"/>
              </w:rPr>
              <w:fldChar w:fldCharType="separate"/>
            </w:r>
            <w:r w:rsidRPr="00B011A6">
              <w:t>37.3</w:t>
            </w:r>
            <w:r w:rsidRPr="00B011A6">
              <w:rPr>
                <w:highlight w:val="yellow"/>
              </w:rPr>
              <w:fldChar w:fldCharType="end"/>
            </w:r>
            <w:r w:rsidRPr="00B011A6">
              <w:t xml:space="preserve"> of the Call Off Terms):</w:t>
            </w:r>
          </w:p>
          <w:p w14:paraId="5237697A" w14:textId="23F0A4A3" w:rsidR="00854916" w:rsidRPr="00472BDB" w:rsidRDefault="004E09DC" w:rsidP="00D346F2">
            <w:pPr>
              <w:numPr>
                <w:ilvl w:val="1"/>
                <w:numId w:val="0"/>
              </w:numPr>
              <w:overflowPunct/>
              <w:autoSpaceDE/>
              <w:autoSpaceDN/>
              <w:spacing w:after="120"/>
              <w:jc w:val="left"/>
              <w:textAlignment w:val="auto"/>
              <w:rPr>
                <w:rFonts w:eastAsia="STZhongsong"/>
                <w:lang w:eastAsia="zh-CN"/>
              </w:rPr>
            </w:pPr>
            <w:r w:rsidRPr="00472BDB">
              <w:rPr>
                <w:rFonts w:eastAsia="STZhongsong"/>
                <w:lang w:eastAsia="zh-CN"/>
              </w:rPr>
              <w:t>In Clause 37.3 of the Call Off Terms</w:t>
            </w:r>
            <w:r w:rsidR="00C231A0" w:rsidRPr="00472BDB" w:rsidDel="00C231A0">
              <w:t xml:space="preserve"> </w:t>
            </w:r>
          </w:p>
        </w:tc>
      </w:tr>
    </w:tbl>
    <w:p w14:paraId="5EED158D" w14:textId="624547DA" w:rsidR="00417079" w:rsidRDefault="00417079" w:rsidP="00D346F2">
      <w:pPr>
        <w:pStyle w:val="ORDERFORML1PraraNo"/>
        <w:numPr>
          <w:ilvl w:val="0"/>
          <w:numId w:val="0"/>
        </w:numPr>
        <w:rPr>
          <w:rFonts w:ascii="Arial" w:hAnsi="Arial" w:cs="Arial"/>
        </w:rPr>
      </w:pPr>
    </w:p>
    <w:p w14:paraId="5237697F" w14:textId="7D847E45" w:rsidR="00567E25" w:rsidRPr="00B011A6" w:rsidRDefault="00567E25" w:rsidP="004A263E">
      <w:pPr>
        <w:pStyle w:val="ORDERFORML1PraraNo"/>
        <w:numPr>
          <w:ilvl w:val="0"/>
          <w:numId w:val="23"/>
        </w:numPr>
        <w:rPr>
          <w:rFonts w:ascii="Arial" w:hAnsi="Arial" w:cs="Arial"/>
        </w:rPr>
      </w:pPr>
      <w:r w:rsidRPr="00B011A6">
        <w:rPr>
          <w:rFonts w:ascii="Arial" w:hAnsi="Arial" w:cs="Arial"/>
        </w:rPr>
        <w:t>TERMINATION</w:t>
      </w:r>
      <w:r w:rsidR="003934D3" w:rsidRPr="00B011A6">
        <w:rPr>
          <w:rFonts w:ascii="Arial" w:hAnsi="Arial" w:cs="Arial"/>
        </w:rPr>
        <w:t xml:space="preserve"> and exit</w:t>
      </w:r>
    </w:p>
    <w:p w14:paraId="52376980" w14:textId="77777777" w:rsidR="00567E25" w:rsidRPr="00B011A6" w:rsidRDefault="00567E25" w:rsidP="005E4232">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FB67CE" w:rsidRPr="00B011A6" w14:paraId="52376988" w14:textId="77777777" w:rsidTr="00D346F2">
        <w:tc>
          <w:tcPr>
            <w:tcW w:w="565" w:type="dxa"/>
          </w:tcPr>
          <w:p w14:paraId="52376981" w14:textId="77777777" w:rsidR="00FB67CE" w:rsidRPr="00B011A6" w:rsidRDefault="00FB67CE" w:rsidP="00567E25">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8.1</w:t>
            </w:r>
          </w:p>
        </w:tc>
        <w:tc>
          <w:tcPr>
            <w:tcW w:w="8394" w:type="dxa"/>
            <w:shd w:val="clear" w:color="auto" w:fill="auto"/>
          </w:tcPr>
          <w:p w14:paraId="26E1D1C1" w14:textId="75D07107" w:rsidR="00417079" w:rsidRPr="00B011A6" w:rsidRDefault="00FB67CE" w:rsidP="00567E25">
            <w:pPr>
              <w:numPr>
                <w:ilvl w:val="1"/>
                <w:numId w:val="0"/>
              </w:numPr>
              <w:overflowPunct/>
              <w:autoSpaceDE/>
              <w:autoSpaceDN/>
              <w:spacing w:after="120"/>
              <w:textAlignment w:val="auto"/>
              <w:rPr>
                <w:rFonts w:eastAsia="STZhongsong"/>
                <w:lang w:eastAsia="zh-CN"/>
              </w:rPr>
            </w:pPr>
            <w:r w:rsidRPr="00B011A6">
              <w:rPr>
                <w:rFonts w:eastAsia="STZhongsong"/>
                <w:b/>
                <w:lang w:eastAsia="zh-CN"/>
              </w:rPr>
              <w:t>Termination on material Default</w:t>
            </w:r>
            <w:r w:rsidRPr="00B011A6">
              <w:rPr>
                <w:rFonts w:eastAsia="STZhongsong"/>
                <w:lang w:eastAsia="zh-CN"/>
              </w:rPr>
              <w:t xml:space="preserve"> (Clause </w:t>
            </w:r>
            <w:r w:rsidRPr="00B011A6">
              <w:rPr>
                <w:rFonts w:eastAsia="STZhongsong"/>
                <w:lang w:eastAsia="zh-CN"/>
              </w:rPr>
              <w:fldChar w:fldCharType="begin"/>
            </w:r>
            <w:r w:rsidRPr="00B011A6">
              <w:rPr>
                <w:rFonts w:eastAsia="STZhongsong"/>
                <w:lang w:eastAsia="zh-CN"/>
              </w:rPr>
              <w:instrText xml:space="preserve"> REF _Ref426110026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41.2.1</w:t>
            </w:r>
            <w:r w:rsidR="00FC7EE1">
              <w:rPr>
                <w:rFonts w:eastAsia="STZhongsong"/>
                <w:lang w:eastAsia="zh-CN"/>
              </w:rPr>
              <w:t>.3</w:t>
            </w:r>
            <w:r w:rsidRPr="00B011A6">
              <w:rPr>
                <w:rFonts w:eastAsia="STZhongsong"/>
                <w:lang w:eastAsia="zh-CN"/>
              </w:rPr>
              <w:fldChar w:fldCharType="end"/>
            </w:r>
            <w:r w:rsidRPr="00B011A6">
              <w:rPr>
                <w:rFonts w:eastAsia="STZhongsong"/>
                <w:lang w:eastAsia="zh-CN"/>
              </w:rPr>
              <w:t xml:space="preserve"> of the Call Off Terms):</w:t>
            </w:r>
          </w:p>
          <w:p w14:paraId="52376985" w14:textId="415E1417" w:rsidR="00FB67CE" w:rsidRPr="00B011A6" w:rsidRDefault="00FB67CE" w:rsidP="00FC7EE1">
            <w:pPr>
              <w:numPr>
                <w:ilvl w:val="1"/>
                <w:numId w:val="0"/>
              </w:numPr>
              <w:overflowPunct/>
              <w:autoSpaceDE/>
              <w:autoSpaceDN/>
              <w:spacing w:after="120"/>
              <w:textAlignment w:val="auto"/>
              <w:rPr>
                <w:b/>
                <w:highlight w:val="yellow"/>
              </w:rPr>
            </w:pPr>
            <w:r w:rsidRPr="00D346F2">
              <w:rPr>
                <w:rFonts w:eastAsia="STZhongsong"/>
                <w:lang w:eastAsia="zh-CN"/>
              </w:rPr>
              <w:t xml:space="preserve">In Clause </w:t>
            </w:r>
            <w:r w:rsidRPr="00D346F2">
              <w:fldChar w:fldCharType="begin"/>
            </w:r>
            <w:r w:rsidRPr="00D346F2">
              <w:rPr>
                <w:rFonts w:eastAsia="STZhongsong"/>
                <w:lang w:eastAsia="zh-CN"/>
              </w:rPr>
              <w:instrText xml:space="preserve"> REF _Ref426110026 \r \h </w:instrText>
            </w:r>
            <w:r w:rsidRPr="00D346F2">
              <w:instrText xml:space="preserve"> \* MERGEFORMAT </w:instrText>
            </w:r>
            <w:r w:rsidRPr="00D346F2">
              <w:fldChar w:fldCharType="separate"/>
            </w:r>
            <w:r w:rsidRPr="00D346F2">
              <w:rPr>
                <w:rFonts w:eastAsia="STZhongsong"/>
                <w:lang w:eastAsia="zh-CN"/>
              </w:rPr>
              <w:t>41.2.1</w:t>
            </w:r>
            <w:r w:rsidR="00FC7EE1">
              <w:rPr>
                <w:rFonts w:eastAsia="STZhongsong"/>
                <w:lang w:eastAsia="zh-CN"/>
              </w:rPr>
              <w:t>.3</w:t>
            </w:r>
            <w:r w:rsidRPr="00D346F2">
              <w:fldChar w:fldCharType="end"/>
            </w:r>
            <w:r w:rsidRPr="00D346F2">
              <w:t xml:space="preserve"> of the Call Off Terms</w:t>
            </w:r>
          </w:p>
        </w:tc>
      </w:tr>
      <w:tr w:rsidR="00FB67CE" w:rsidRPr="00B011A6" w14:paraId="52376990" w14:textId="77777777" w:rsidTr="00D346F2">
        <w:trPr>
          <w:trHeight w:val="396"/>
        </w:trPr>
        <w:tc>
          <w:tcPr>
            <w:tcW w:w="565" w:type="dxa"/>
          </w:tcPr>
          <w:p w14:paraId="52376989" w14:textId="77777777" w:rsidR="00FB67CE" w:rsidRPr="00B011A6" w:rsidRDefault="00FB67CE" w:rsidP="004364DA">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8.2</w:t>
            </w:r>
          </w:p>
        </w:tc>
        <w:tc>
          <w:tcPr>
            <w:tcW w:w="8394" w:type="dxa"/>
            <w:shd w:val="clear" w:color="auto" w:fill="auto"/>
          </w:tcPr>
          <w:p w14:paraId="3AE268E1" w14:textId="50A43C31" w:rsidR="00417079" w:rsidRDefault="00FB67CE" w:rsidP="005E4232">
            <w:pPr>
              <w:numPr>
                <w:ilvl w:val="1"/>
                <w:numId w:val="0"/>
              </w:numPr>
              <w:overflowPunct/>
              <w:autoSpaceDE/>
              <w:autoSpaceDN/>
              <w:spacing w:after="120"/>
              <w:textAlignment w:val="auto"/>
              <w:rPr>
                <w:b/>
              </w:rPr>
            </w:pPr>
            <w:r w:rsidRPr="00B011A6">
              <w:rPr>
                <w:rFonts w:eastAsia="STZhongsong"/>
                <w:b/>
                <w:lang w:eastAsia="zh-CN"/>
              </w:rPr>
              <w:t>Termination without cause notice period</w:t>
            </w:r>
            <w:r w:rsidRPr="00B011A6">
              <w:rPr>
                <w:rFonts w:eastAsia="STZhongsong"/>
                <w:lang w:eastAsia="zh-CN"/>
              </w:rPr>
              <w:t xml:space="preserve"> (Clause </w:t>
            </w:r>
            <w:r w:rsidRPr="00B011A6">
              <w:rPr>
                <w:rFonts w:eastAsia="STZhongsong"/>
                <w:lang w:eastAsia="zh-CN"/>
              </w:rPr>
              <w:fldChar w:fldCharType="begin"/>
            </w:r>
            <w:r w:rsidRPr="00B011A6">
              <w:rPr>
                <w:rFonts w:eastAsia="STZhongsong"/>
                <w:lang w:eastAsia="zh-CN"/>
              </w:rPr>
              <w:instrText xml:space="preserve"> REF _Ref379468054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41.7.1</w:t>
            </w:r>
            <w:r w:rsidRPr="00B011A6">
              <w:rPr>
                <w:rFonts w:eastAsia="STZhongsong"/>
                <w:lang w:eastAsia="zh-CN"/>
              </w:rPr>
              <w:fldChar w:fldCharType="end"/>
            </w:r>
            <w:r w:rsidRPr="00B011A6">
              <w:rPr>
                <w:rFonts w:eastAsia="STZhongsong"/>
                <w:lang w:eastAsia="zh-CN"/>
              </w:rPr>
              <w:t xml:space="preserve"> of the Call Off Terms):</w:t>
            </w:r>
          </w:p>
          <w:p w14:paraId="5237698D" w14:textId="5C618BF3" w:rsidR="00FB67CE" w:rsidRPr="00B011A6" w:rsidRDefault="00FB67CE" w:rsidP="005E4232">
            <w:pPr>
              <w:numPr>
                <w:ilvl w:val="1"/>
                <w:numId w:val="0"/>
              </w:numPr>
              <w:overflowPunct/>
              <w:autoSpaceDE/>
              <w:autoSpaceDN/>
              <w:spacing w:after="120"/>
              <w:textAlignment w:val="auto"/>
              <w:rPr>
                <w:rFonts w:eastAsia="STZhongsong"/>
                <w:lang w:eastAsia="zh-CN"/>
              </w:rPr>
            </w:pPr>
            <w:r w:rsidRPr="00D346F2">
              <w:t xml:space="preserve">In Clause </w:t>
            </w:r>
            <w:r w:rsidRPr="00D346F2">
              <w:rPr>
                <w:rFonts w:eastAsia="STZhongsong"/>
                <w:lang w:eastAsia="zh-CN"/>
              </w:rPr>
              <w:fldChar w:fldCharType="begin"/>
            </w:r>
            <w:r w:rsidRPr="00D346F2">
              <w:rPr>
                <w:rFonts w:eastAsia="STZhongsong"/>
                <w:lang w:eastAsia="zh-CN"/>
              </w:rPr>
              <w:instrText xml:space="preserve"> REF _Ref379468054 \r \h  \* MERGEFORMAT </w:instrText>
            </w:r>
            <w:r w:rsidRPr="00D346F2">
              <w:rPr>
                <w:rFonts w:eastAsia="STZhongsong"/>
                <w:lang w:eastAsia="zh-CN"/>
              </w:rPr>
            </w:r>
            <w:r w:rsidRPr="00D346F2">
              <w:rPr>
                <w:rFonts w:eastAsia="STZhongsong"/>
                <w:lang w:eastAsia="zh-CN"/>
              </w:rPr>
              <w:fldChar w:fldCharType="separate"/>
            </w:r>
            <w:r w:rsidRPr="00D346F2">
              <w:rPr>
                <w:rFonts w:eastAsia="STZhongsong"/>
                <w:lang w:eastAsia="zh-CN"/>
              </w:rPr>
              <w:t>41.7.1</w:t>
            </w:r>
            <w:r w:rsidRPr="00D346F2">
              <w:rPr>
                <w:rFonts w:eastAsia="STZhongsong"/>
                <w:lang w:eastAsia="zh-CN"/>
              </w:rPr>
              <w:fldChar w:fldCharType="end"/>
            </w:r>
            <w:r w:rsidRPr="00D346F2">
              <w:rPr>
                <w:rFonts w:eastAsia="STZhongsong"/>
                <w:lang w:eastAsia="zh-CN"/>
              </w:rPr>
              <w:t xml:space="preserve"> of the Call Off Terms</w:t>
            </w:r>
          </w:p>
        </w:tc>
      </w:tr>
      <w:tr w:rsidR="00E45264" w:rsidRPr="00B011A6" w14:paraId="768769E3" w14:textId="77777777" w:rsidTr="008810D9">
        <w:tc>
          <w:tcPr>
            <w:tcW w:w="565" w:type="dxa"/>
            <w:tcBorders>
              <w:top w:val="single" w:sz="4" w:space="0" w:color="auto"/>
              <w:left w:val="single" w:sz="4" w:space="0" w:color="auto"/>
              <w:bottom w:val="single" w:sz="4" w:space="0" w:color="auto"/>
              <w:right w:val="single" w:sz="4" w:space="0" w:color="auto"/>
            </w:tcBorders>
          </w:tcPr>
          <w:p w14:paraId="256A60E3" w14:textId="098D7D07" w:rsidR="00E45264" w:rsidRPr="00B011A6" w:rsidRDefault="00E45264" w:rsidP="00600DC0">
            <w:pPr>
              <w:numPr>
                <w:ilvl w:val="1"/>
                <w:numId w:val="0"/>
              </w:numPr>
              <w:overflowPunct/>
              <w:autoSpaceDE/>
              <w:autoSpaceDN/>
              <w:spacing w:after="120"/>
              <w:textAlignment w:val="auto"/>
              <w:rPr>
                <w:rFonts w:eastAsia="STZhongsong"/>
                <w:b/>
                <w:lang w:eastAsia="zh-CN"/>
              </w:rPr>
            </w:pPr>
            <w:r>
              <w:rPr>
                <w:rFonts w:eastAsia="STZhongsong"/>
                <w:b/>
                <w:lang w:eastAsia="zh-CN"/>
              </w:rPr>
              <w:t>8.3</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57AD1EE" w14:textId="77777777" w:rsidR="00417079" w:rsidRDefault="00417079" w:rsidP="008810D9">
            <w:pPr>
              <w:numPr>
                <w:ilvl w:val="1"/>
                <w:numId w:val="0"/>
              </w:numPr>
              <w:overflowPunct/>
              <w:autoSpaceDE/>
              <w:autoSpaceDN/>
              <w:spacing w:after="120"/>
              <w:jc w:val="left"/>
              <w:textAlignment w:val="auto"/>
              <w:rPr>
                <w:rFonts w:eastAsia="STZhongsong"/>
                <w:b/>
                <w:lang w:eastAsia="zh-CN"/>
              </w:rPr>
            </w:pPr>
            <w:r>
              <w:rPr>
                <w:rFonts w:eastAsia="STZhongsong"/>
                <w:b/>
                <w:lang w:eastAsia="zh-CN"/>
              </w:rPr>
              <w:t>Undisputed Sums Limit:</w:t>
            </w:r>
          </w:p>
          <w:p w14:paraId="7D13AAAB" w14:textId="6A2F591E" w:rsidR="00E45264" w:rsidRPr="00B011A6" w:rsidRDefault="00E45264" w:rsidP="008810D9">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In Clause 42.1.1 of the Call Off Terms</w:t>
            </w:r>
          </w:p>
        </w:tc>
      </w:tr>
      <w:tr w:rsidR="00FB67CE" w:rsidRPr="00B011A6" w14:paraId="523769A1" w14:textId="77777777" w:rsidTr="00D346F2">
        <w:tc>
          <w:tcPr>
            <w:tcW w:w="565" w:type="dxa"/>
            <w:tcBorders>
              <w:top w:val="single" w:sz="4" w:space="0" w:color="auto"/>
              <w:left w:val="single" w:sz="4" w:space="0" w:color="auto"/>
              <w:bottom w:val="single" w:sz="4" w:space="0" w:color="auto"/>
              <w:right w:val="single" w:sz="4" w:space="0" w:color="auto"/>
            </w:tcBorders>
          </w:tcPr>
          <w:p w14:paraId="52376999" w14:textId="77777777" w:rsidR="00FB67CE" w:rsidRPr="00B011A6" w:rsidRDefault="00FB67CE" w:rsidP="00600DC0">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188C9BDD" w14:textId="2542CD02" w:rsidR="00417079" w:rsidRPr="00B011A6" w:rsidRDefault="00FB67CE" w:rsidP="00D346F2">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 xml:space="preserve">Exit Management: </w:t>
            </w:r>
          </w:p>
          <w:p w14:paraId="45739989" w14:textId="5EF4AC1D" w:rsidR="00C231A0" w:rsidRDefault="00FB67CE" w:rsidP="00D346F2">
            <w:pPr>
              <w:numPr>
                <w:ilvl w:val="1"/>
                <w:numId w:val="0"/>
              </w:numPr>
              <w:overflowPunct/>
              <w:autoSpaceDE/>
              <w:autoSpaceDN/>
              <w:spacing w:after="120"/>
              <w:jc w:val="left"/>
              <w:textAlignment w:val="auto"/>
            </w:pPr>
            <w:r w:rsidRPr="00D346F2">
              <w:t xml:space="preserve">Call Off Schedule 9 (Exit Management) shall be amended as follows: </w:t>
            </w:r>
          </w:p>
          <w:p w14:paraId="5237699F" w14:textId="61E8C15A" w:rsidR="00FB67CE" w:rsidRPr="00B011A6" w:rsidRDefault="00C231A0" w:rsidP="00472BDB">
            <w:pPr>
              <w:numPr>
                <w:ilvl w:val="1"/>
                <w:numId w:val="0"/>
              </w:numPr>
              <w:overflowPunct/>
              <w:autoSpaceDE/>
              <w:autoSpaceDN/>
              <w:spacing w:after="120"/>
              <w:jc w:val="left"/>
              <w:textAlignment w:val="auto"/>
              <w:rPr>
                <w:rFonts w:eastAsia="STZhongsong"/>
                <w:b/>
                <w:lang w:eastAsia="zh-CN"/>
              </w:rPr>
            </w:pPr>
            <w:r w:rsidRPr="00D346F2">
              <w:rPr>
                <w:b/>
              </w:rPr>
              <w:t xml:space="preserve">MOD require transfer of the telephone number to either themselves or to another supplier at the expiry of the Contract term. This is detailed within Section 6.2.4 of Attachment 3 – Statement of Requirements </w:t>
            </w:r>
          </w:p>
        </w:tc>
      </w:tr>
    </w:tbl>
    <w:p w14:paraId="06A091B1" w14:textId="77777777" w:rsidR="00F8150F" w:rsidRPr="00B011A6" w:rsidRDefault="00F8150F" w:rsidP="00D346F2">
      <w:pPr>
        <w:pStyle w:val="ORDERFORML1PraraNo"/>
        <w:numPr>
          <w:ilvl w:val="0"/>
          <w:numId w:val="0"/>
        </w:numPr>
        <w:rPr>
          <w:rFonts w:ascii="Arial" w:hAnsi="Arial" w:cs="Arial"/>
        </w:rPr>
      </w:pPr>
    </w:p>
    <w:p w14:paraId="523769A3" w14:textId="77777777" w:rsidR="00600DC0" w:rsidRPr="00B011A6" w:rsidRDefault="00600DC0" w:rsidP="004A263E">
      <w:pPr>
        <w:pStyle w:val="ORDERFORML1PraraNo"/>
        <w:numPr>
          <w:ilvl w:val="0"/>
          <w:numId w:val="23"/>
        </w:numPr>
        <w:rPr>
          <w:rFonts w:ascii="Arial" w:hAnsi="Arial" w:cs="Arial"/>
        </w:rPr>
      </w:pPr>
      <w:r w:rsidRPr="00B011A6">
        <w:rPr>
          <w:rFonts w:ascii="Arial" w:hAnsi="Arial" w:cs="Arial"/>
        </w:rPr>
        <w:t>supplier information</w:t>
      </w:r>
    </w:p>
    <w:p w14:paraId="523769A4" w14:textId="77777777" w:rsidR="002577F3" w:rsidRPr="00B011A6" w:rsidRDefault="002577F3" w:rsidP="005E4232">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FB67CE" w:rsidRPr="00B011A6" w14:paraId="523769A9" w14:textId="77777777" w:rsidTr="00D346F2">
        <w:tc>
          <w:tcPr>
            <w:tcW w:w="565" w:type="dxa"/>
            <w:tcBorders>
              <w:top w:val="single" w:sz="4" w:space="0" w:color="auto"/>
              <w:left w:val="single" w:sz="4" w:space="0" w:color="auto"/>
              <w:bottom w:val="single" w:sz="4" w:space="0" w:color="auto"/>
              <w:right w:val="single" w:sz="4" w:space="0" w:color="auto"/>
            </w:tcBorders>
          </w:tcPr>
          <w:p w14:paraId="523769A5" w14:textId="77777777" w:rsidR="00FB67CE" w:rsidRPr="00B011A6" w:rsidRDefault="00FB67CE" w:rsidP="00600DC0">
            <w:pPr>
              <w:numPr>
                <w:ilvl w:val="1"/>
                <w:numId w:val="0"/>
              </w:numPr>
              <w:overflowPunct/>
              <w:autoSpaceDE/>
              <w:autoSpaceDN/>
              <w:spacing w:after="120"/>
              <w:jc w:val="left"/>
              <w:textAlignment w:val="auto"/>
              <w:rPr>
                <w:b/>
              </w:rPr>
            </w:pPr>
            <w:r w:rsidRPr="00B011A6">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447E3E" w14:textId="786535DE" w:rsidR="00417079" w:rsidRPr="00B011A6" w:rsidRDefault="00FB67CE" w:rsidP="00600DC0">
            <w:pPr>
              <w:numPr>
                <w:ilvl w:val="1"/>
                <w:numId w:val="0"/>
              </w:numPr>
              <w:overflowPunct/>
              <w:autoSpaceDE/>
              <w:autoSpaceDN/>
              <w:spacing w:after="120"/>
              <w:jc w:val="left"/>
              <w:textAlignment w:val="auto"/>
              <w:rPr>
                <w:b/>
              </w:rPr>
            </w:pPr>
            <w:r w:rsidRPr="00B011A6">
              <w:rPr>
                <w:b/>
              </w:rPr>
              <w:t>Supplier's inspection of Sites, Customer Property and Customer Assets:</w:t>
            </w:r>
          </w:p>
          <w:p w14:paraId="523769A7" w14:textId="5E9A2FE9" w:rsidR="00FB67CE" w:rsidRPr="00D346F2" w:rsidRDefault="00FB67CE" w:rsidP="00600DC0">
            <w:pPr>
              <w:numPr>
                <w:ilvl w:val="1"/>
                <w:numId w:val="0"/>
              </w:numPr>
              <w:overflowPunct/>
              <w:autoSpaceDE/>
              <w:autoSpaceDN/>
              <w:spacing w:after="120"/>
              <w:jc w:val="left"/>
              <w:textAlignment w:val="auto"/>
              <w:rPr>
                <w:rFonts w:eastAsia="STZhongsong"/>
                <w:lang w:eastAsia="zh-CN"/>
              </w:rPr>
            </w:pPr>
            <w:r w:rsidRPr="00D346F2">
              <w:t>Not required</w:t>
            </w:r>
          </w:p>
        </w:tc>
      </w:tr>
      <w:tr w:rsidR="00FB67CE" w:rsidRPr="00B011A6" w14:paraId="523769AE" w14:textId="77777777" w:rsidTr="00D346F2">
        <w:tc>
          <w:tcPr>
            <w:tcW w:w="565" w:type="dxa"/>
            <w:tcBorders>
              <w:top w:val="single" w:sz="4" w:space="0" w:color="auto"/>
              <w:left w:val="single" w:sz="4" w:space="0" w:color="auto"/>
              <w:bottom w:val="single" w:sz="4" w:space="0" w:color="auto"/>
              <w:right w:val="single" w:sz="4" w:space="0" w:color="auto"/>
            </w:tcBorders>
          </w:tcPr>
          <w:p w14:paraId="523769AA" w14:textId="77777777" w:rsidR="00FB67CE" w:rsidRPr="00B011A6" w:rsidRDefault="00FB67CE"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2B3BE65F" w14:textId="5C2CD4B6" w:rsidR="00417079" w:rsidRPr="00B011A6" w:rsidRDefault="00FB67CE" w:rsidP="004364DA">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Commercially Sensitive Information</w:t>
            </w:r>
            <w:r w:rsidRPr="00B011A6">
              <w:rPr>
                <w:rFonts w:eastAsia="STZhongsong"/>
                <w:lang w:eastAsia="zh-CN"/>
              </w:rPr>
              <w:t>:</w:t>
            </w:r>
          </w:p>
          <w:p w14:paraId="523769AC" w14:textId="3EE92681" w:rsidR="00FB67CE" w:rsidRPr="00B011A6" w:rsidRDefault="00FB67CE">
            <w:pPr>
              <w:numPr>
                <w:ilvl w:val="1"/>
                <w:numId w:val="0"/>
              </w:numPr>
              <w:overflowPunct/>
              <w:autoSpaceDE/>
              <w:autoSpaceDN/>
              <w:spacing w:after="120"/>
              <w:jc w:val="left"/>
              <w:textAlignment w:val="auto"/>
              <w:rPr>
                <w:rFonts w:eastAsia="STZhongsong"/>
                <w:b/>
                <w:lang w:eastAsia="zh-CN"/>
              </w:rPr>
            </w:pPr>
            <w:r w:rsidRPr="00D7529D">
              <w:rPr>
                <w:rFonts w:eastAsia="STZhongsong"/>
                <w:lang w:eastAsia="zh-CN"/>
              </w:rPr>
              <w:t>As per the Contractor’s completed DEFFORM 539a</w:t>
            </w:r>
            <w:r w:rsidRPr="00B011A6" w:rsidDel="00FB67CE">
              <w:rPr>
                <w:rFonts w:eastAsia="STZhongsong"/>
                <w:b/>
                <w:highlight w:val="yellow"/>
                <w:lang w:eastAsia="zh-CN"/>
              </w:rPr>
              <w:t xml:space="preserve"> </w:t>
            </w:r>
          </w:p>
        </w:tc>
      </w:tr>
    </w:tbl>
    <w:p w14:paraId="523769AF" w14:textId="77777777" w:rsidR="002577F3" w:rsidRPr="00B011A6" w:rsidRDefault="002577F3" w:rsidP="005E4232">
      <w:pPr>
        <w:pStyle w:val="ORDERFORML1PraraNo"/>
        <w:numPr>
          <w:ilvl w:val="0"/>
          <w:numId w:val="0"/>
        </w:numPr>
        <w:ind w:left="426"/>
        <w:rPr>
          <w:rFonts w:ascii="Arial" w:hAnsi="Arial" w:cs="Arial"/>
        </w:rPr>
      </w:pPr>
    </w:p>
    <w:p w14:paraId="523769B0" w14:textId="77777777" w:rsidR="00567E25" w:rsidRPr="00B011A6" w:rsidRDefault="006E1338" w:rsidP="004A263E">
      <w:pPr>
        <w:pStyle w:val="ORDERFORML1PraraNo"/>
        <w:numPr>
          <w:ilvl w:val="0"/>
          <w:numId w:val="23"/>
        </w:numPr>
        <w:rPr>
          <w:rFonts w:ascii="Arial" w:hAnsi="Arial" w:cs="Arial"/>
        </w:rPr>
      </w:pPr>
      <w:r w:rsidRPr="00B011A6">
        <w:rPr>
          <w:rFonts w:ascii="Arial" w:hAnsi="Arial" w:cs="Arial"/>
        </w:rPr>
        <w:t>OTHER CALL OFF REQUIREMENTS</w:t>
      </w:r>
    </w:p>
    <w:p w14:paraId="523769B1" w14:textId="77777777" w:rsidR="002577F3" w:rsidRPr="00B011A6" w:rsidRDefault="002577F3" w:rsidP="005E4232">
      <w:pPr>
        <w:pStyle w:val="ORDERFORML1PraraNo"/>
        <w:numPr>
          <w:ilvl w:val="0"/>
          <w:numId w:val="0"/>
        </w:numPr>
        <w:ind w:left="426"/>
        <w:rPr>
          <w:rFonts w:ascii="Arial" w:hAnsi="Arial" w:cs="Arial"/>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295"/>
      </w:tblGrid>
      <w:tr w:rsidR="00E45264" w:rsidRPr="00B011A6" w14:paraId="523769BB" w14:textId="77777777" w:rsidTr="00D346F2">
        <w:tc>
          <w:tcPr>
            <w:tcW w:w="762" w:type="dxa"/>
          </w:tcPr>
          <w:p w14:paraId="523769B2" w14:textId="77777777" w:rsidR="00E45264" w:rsidRPr="00B011A6" w:rsidRDefault="00E45264" w:rsidP="006E1338">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10.1</w:t>
            </w:r>
          </w:p>
        </w:tc>
        <w:tc>
          <w:tcPr>
            <w:tcW w:w="8300" w:type="dxa"/>
            <w:shd w:val="clear" w:color="auto" w:fill="auto"/>
          </w:tcPr>
          <w:p w14:paraId="523769B3" w14:textId="77777777" w:rsidR="00E45264" w:rsidRPr="00B011A6" w:rsidRDefault="00E45264" w:rsidP="006E1338">
            <w:pPr>
              <w:numPr>
                <w:ilvl w:val="1"/>
                <w:numId w:val="0"/>
              </w:numPr>
              <w:overflowPunct/>
              <w:autoSpaceDE/>
              <w:autoSpaceDN/>
              <w:spacing w:after="120"/>
              <w:textAlignment w:val="auto"/>
              <w:rPr>
                <w:rFonts w:eastAsia="STZhongsong"/>
                <w:lang w:eastAsia="zh-CN"/>
              </w:rPr>
            </w:pPr>
            <w:r w:rsidRPr="00B011A6">
              <w:rPr>
                <w:rFonts w:eastAsia="STZhongsong"/>
                <w:b/>
                <w:lang w:eastAsia="zh-CN"/>
              </w:rPr>
              <w:t>Recitals</w:t>
            </w:r>
            <w:r w:rsidRPr="00B011A6">
              <w:rPr>
                <w:rFonts w:eastAsia="STZhongsong"/>
                <w:lang w:eastAsia="zh-CN"/>
              </w:rPr>
              <w:t xml:space="preserve"> (in preamble to the Call Off Terms):</w:t>
            </w:r>
          </w:p>
          <w:p w14:paraId="523769B6" w14:textId="1C849EA3" w:rsidR="00E45264" w:rsidRPr="00D346F2" w:rsidRDefault="00E45264" w:rsidP="004364DA">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Recitals B to E</w:t>
            </w:r>
          </w:p>
          <w:p w14:paraId="523769B7" w14:textId="00410E2A" w:rsidR="00E45264" w:rsidRPr="00D346F2" w:rsidRDefault="00E45264" w:rsidP="004364DA">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Recital C - date of issue of the Statement of Requirements:</w:t>
            </w:r>
            <w:r w:rsidRPr="00D346F2">
              <w:rPr>
                <w:rFonts w:eastAsia="STZhongsong"/>
                <w:b/>
                <w:lang w:eastAsia="zh-CN"/>
              </w:rPr>
              <w:t xml:space="preserve"> </w:t>
            </w:r>
            <w:r w:rsidR="00472BDB">
              <w:rPr>
                <w:rFonts w:eastAsia="STZhongsong"/>
                <w:b/>
                <w:lang w:eastAsia="zh-CN"/>
              </w:rPr>
              <w:t>Tuesday 27</w:t>
            </w:r>
            <w:r w:rsidR="00472BDB" w:rsidRPr="00472BDB">
              <w:rPr>
                <w:rFonts w:eastAsia="STZhongsong"/>
                <w:b/>
                <w:vertAlign w:val="superscript"/>
                <w:lang w:eastAsia="zh-CN"/>
              </w:rPr>
              <w:t>th</w:t>
            </w:r>
            <w:r w:rsidR="00472BDB">
              <w:rPr>
                <w:rFonts w:eastAsia="STZhongsong"/>
                <w:b/>
                <w:lang w:eastAsia="zh-CN"/>
              </w:rPr>
              <w:t xml:space="preserve"> August 2019</w:t>
            </w:r>
            <w:r w:rsidRPr="00D346F2">
              <w:rPr>
                <w:rFonts w:eastAsia="STZhongsong"/>
                <w:b/>
                <w:lang w:eastAsia="zh-CN"/>
              </w:rPr>
              <w:t xml:space="preserve"> </w:t>
            </w:r>
          </w:p>
          <w:p w14:paraId="523769B9" w14:textId="266F7A8A" w:rsidR="00E45264" w:rsidRPr="00B011A6" w:rsidRDefault="00E45264" w:rsidP="00472BDB">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Recital D - date of receipt of Call Off Tender:</w:t>
            </w:r>
            <w:r w:rsidR="00472BDB">
              <w:rPr>
                <w:rFonts w:eastAsia="STZhongsong"/>
                <w:b/>
                <w:lang w:eastAsia="zh-CN"/>
              </w:rPr>
              <w:t xml:space="preserve"> Tuesday 17</w:t>
            </w:r>
            <w:r w:rsidR="00472BDB" w:rsidRPr="00472BDB">
              <w:rPr>
                <w:rFonts w:eastAsia="STZhongsong"/>
                <w:b/>
                <w:vertAlign w:val="superscript"/>
                <w:lang w:eastAsia="zh-CN"/>
              </w:rPr>
              <w:t>th</w:t>
            </w:r>
            <w:r w:rsidR="00472BDB">
              <w:rPr>
                <w:rFonts w:eastAsia="STZhongsong"/>
                <w:b/>
                <w:lang w:eastAsia="zh-CN"/>
              </w:rPr>
              <w:t xml:space="preserve"> September 2019</w:t>
            </w:r>
          </w:p>
        </w:tc>
      </w:tr>
      <w:tr w:rsidR="00E45264" w:rsidRPr="00B011A6" w14:paraId="523769C2" w14:textId="77777777" w:rsidTr="00D346F2">
        <w:tc>
          <w:tcPr>
            <w:tcW w:w="762" w:type="dxa"/>
          </w:tcPr>
          <w:p w14:paraId="523769BC" w14:textId="77777777" w:rsidR="00E45264" w:rsidRPr="00B011A6" w:rsidRDefault="00E45264" w:rsidP="006E1338">
            <w:pPr>
              <w:numPr>
                <w:ilvl w:val="1"/>
                <w:numId w:val="0"/>
              </w:numPr>
              <w:overflowPunct/>
              <w:autoSpaceDE/>
              <w:autoSpaceDN/>
              <w:spacing w:after="120"/>
              <w:textAlignment w:val="auto"/>
              <w:rPr>
                <w:b/>
              </w:rPr>
            </w:pPr>
            <w:r w:rsidRPr="00B011A6">
              <w:rPr>
                <w:b/>
              </w:rPr>
              <w:t>10.2</w:t>
            </w:r>
          </w:p>
        </w:tc>
        <w:tc>
          <w:tcPr>
            <w:tcW w:w="8300" w:type="dxa"/>
            <w:shd w:val="clear" w:color="auto" w:fill="auto"/>
          </w:tcPr>
          <w:p w14:paraId="523769BD" w14:textId="77777777" w:rsidR="00E45264" w:rsidRPr="00B011A6" w:rsidRDefault="00E45264" w:rsidP="006E1338">
            <w:pPr>
              <w:numPr>
                <w:ilvl w:val="1"/>
                <w:numId w:val="0"/>
              </w:numPr>
              <w:overflowPunct/>
              <w:autoSpaceDE/>
              <w:autoSpaceDN/>
              <w:spacing w:after="120"/>
              <w:textAlignment w:val="auto"/>
              <w:rPr>
                <w:b/>
              </w:rPr>
            </w:pPr>
            <w:r w:rsidRPr="00B011A6">
              <w:rPr>
                <w:b/>
              </w:rPr>
              <w:t xml:space="preserve">Call Off Guarantee </w:t>
            </w:r>
            <w:r w:rsidRPr="00472BDB">
              <w:t xml:space="preserve">(Clause </w:t>
            </w:r>
            <w:r w:rsidRPr="00472BDB">
              <w:fldChar w:fldCharType="begin"/>
            </w:r>
            <w:r w:rsidRPr="00472BDB">
              <w:instrText xml:space="preserve"> REF _Ref359400160 \r \h  \* MERGEFORMAT </w:instrText>
            </w:r>
            <w:r w:rsidRPr="00472BDB">
              <w:fldChar w:fldCharType="separate"/>
            </w:r>
            <w:r w:rsidRPr="00472BDB">
              <w:t>4</w:t>
            </w:r>
            <w:r w:rsidRPr="00472BDB">
              <w:fldChar w:fldCharType="end"/>
            </w:r>
            <w:r w:rsidRPr="00472BDB">
              <w:t xml:space="preserve"> of the Call Off Terms):</w:t>
            </w:r>
          </w:p>
          <w:p w14:paraId="523769C0" w14:textId="394E861E" w:rsidR="00E45264" w:rsidRPr="00B011A6" w:rsidRDefault="00E45264" w:rsidP="003B6577">
            <w:pPr>
              <w:numPr>
                <w:ilvl w:val="1"/>
                <w:numId w:val="0"/>
              </w:numPr>
              <w:overflowPunct/>
              <w:autoSpaceDE/>
              <w:autoSpaceDN/>
              <w:spacing w:after="120"/>
              <w:textAlignment w:val="auto"/>
            </w:pPr>
            <w:r w:rsidRPr="00D346F2">
              <w:t>Not required</w:t>
            </w:r>
            <w:r w:rsidRPr="00D346F2">
              <w:rPr>
                <w:b/>
              </w:rPr>
              <w:t xml:space="preserve"> </w:t>
            </w:r>
          </w:p>
        </w:tc>
      </w:tr>
      <w:tr w:rsidR="00E45264" w:rsidRPr="00B011A6" w14:paraId="523769D2" w14:textId="77777777" w:rsidTr="00D346F2">
        <w:tc>
          <w:tcPr>
            <w:tcW w:w="762" w:type="dxa"/>
          </w:tcPr>
          <w:p w14:paraId="523769C3" w14:textId="77777777" w:rsidR="00E45264" w:rsidRPr="00B011A6" w:rsidRDefault="00E45264"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10.3</w:t>
            </w:r>
          </w:p>
        </w:tc>
        <w:tc>
          <w:tcPr>
            <w:tcW w:w="8300" w:type="dxa"/>
            <w:shd w:val="clear" w:color="auto" w:fill="auto"/>
          </w:tcPr>
          <w:p w14:paraId="523769C4" w14:textId="77777777" w:rsidR="00E45264" w:rsidRPr="00B011A6" w:rsidRDefault="00E45264" w:rsidP="004364DA">
            <w:pPr>
              <w:numPr>
                <w:ilvl w:val="1"/>
                <w:numId w:val="0"/>
              </w:numPr>
              <w:overflowPunct/>
              <w:autoSpaceDE/>
              <w:autoSpaceDN/>
              <w:spacing w:after="120"/>
              <w:jc w:val="left"/>
              <w:textAlignment w:val="auto"/>
              <w:rPr>
                <w:rFonts w:eastAsia="STZhongsong"/>
                <w:b/>
                <w:highlight w:val="yellow"/>
                <w:lang w:eastAsia="zh-CN"/>
              </w:rPr>
            </w:pPr>
            <w:r w:rsidRPr="00B011A6">
              <w:rPr>
                <w:rFonts w:eastAsia="STZhongsong"/>
                <w:b/>
                <w:lang w:eastAsia="zh-CN"/>
              </w:rPr>
              <w:t>Security</w:t>
            </w:r>
            <w:r w:rsidRPr="00B011A6">
              <w:rPr>
                <w:rFonts w:eastAsia="STZhongsong"/>
                <w:lang w:eastAsia="zh-CN"/>
              </w:rPr>
              <w:t>:</w:t>
            </w:r>
          </w:p>
          <w:p w14:paraId="523769C7" w14:textId="7D3F1904" w:rsidR="00E45264" w:rsidRPr="00A41356" w:rsidRDefault="007C571C" w:rsidP="004364DA">
            <w:pPr>
              <w:numPr>
                <w:ilvl w:val="1"/>
                <w:numId w:val="0"/>
              </w:numPr>
              <w:overflowPunct/>
              <w:autoSpaceDE/>
              <w:autoSpaceDN/>
              <w:spacing w:after="120"/>
              <w:jc w:val="left"/>
              <w:textAlignment w:val="auto"/>
              <w:rPr>
                <w:rFonts w:eastAsia="STZhongsong"/>
                <w:b/>
                <w:lang w:eastAsia="zh-CN"/>
              </w:rPr>
            </w:pPr>
            <w:r w:rsidRPr="00A41356">
              <w:rPr>
                <w:rFonts w:eastAsia="STZhongsong"/>
                <w:b/>
                <w:lang w:eastAsia="zh-CN"/>
              </w:rPr>
              <w:t>Long</w:t>
            </w:r>
            <w:r w:rsidR="00E45264" w:rsidRPr="00A41356">
              <w:rPr>
                <w:rFonts w:eastAsia="STZhongsong"/>
                <w:b/>
                <w:lang w:eastAsia="zh-CN"/>
              </w:rPr>
              <w:t xml:space="preserve"> form security requirements</w:t>
            </w:r>
          </w:p>
          <w:p w14:paraId="30659733" w14:textId="16D13791" w:rsidR="004E09DC" w:rsidRDefault="004E09DC" w:rsidP="004364DA">
            <w:pPr>
              <w:numPr>
                <w:ilvl w:val="1"/>
                <w:numId w:val="0"/>
              </w:numPr>
              <w:overflowPunct/>
              <w:autoSpaceDE/>
              <w:autoSpaceDN/>
              <w:spacing w:after="120"/>
              <w:jc w:val="left"/>
              <w:textAlignment w:val="auto"/>
              <w:rPr>
                <w:rFonts w:eastAsia="STZhongsong"/>
                <w:b/>
                <w:lang w:eastAsia="zh-CN"/>
              </w:rPr>
            </w:pPr>
            <w:r>
              <w:rPr>
                <w:rFonts w:eastAsia="STZhongsong"/>
                <w:b/>
                <w:lang w:eastAsia="zh-CN"/>
              </w:rPr>
              <w:t>Additional Security Measures at Clause 58</w:t>
            </w:r>
          </w:p>
          <w:p w14:paraId="523769CA" w14:textId="734D640E" w:rsidR="00E45264" w:rsidRPr="00D346F2" w:rsidRDefault="004E09DC" w:rsidP="004364DA">
            <w:pPr>
              <w:numPr>
                <w:ilvl w:val="1"/>
                <w:numId w:val="0"/>
              </w:numPr>
              <w:overflowPunct/>
              <w:autoSpaceDE/>
              <w:autoSpaceDN/>
              <w:spacing w:after="120"/>
              <w:jc w:val="left"/>
              <w:textAlignment w:val="auto"/>
              <w:rPr>
                <w:rFonts w:eastAsia="STZhongsong"/>
                <w:b/>
                <w:lang w:eastAsia="zh-CN"/>
              </w:rPr>
            </w:pPr>
            <w:r>
              <w:rPr>
                <w:rFonts w:eastAsia="STZhongsong"/>
                <w:b/>
                <w:lang w:eastAsia="zh-CN"/>
              </w:rPr>
              <w:t>and</w:t>
            </w:r>
          </w:p>
          <w:p w14:paraId="3ED0A1EE" w14:textId="4138C135" w:rsidR="00164F57" w:rsidRDefault="00E45264" w:rsidP="004364DA">
            <w:pPr>
              <w:numPr>
                <w:ilvl w:val="1"/>
                <w:numId w:val="0"/>
              </w:numPr>
              <w:overflowPunct/>
              <w:autoSpaceDE/>
              <w:autoSpaceDN/>
              <w:spacing w:after="120"/>
              <w:jc w:val="left"/>
              <w:textAlignment w:val="auto"/>
              <w:rPr>
                <w:rFonts w:eastAsia="STZhongsong"/>
                <w:b/>
                <w:lang w:eastAsia="zh-CN"/>
              </w:rPr>
            </w:pPr>
            <w:r w:rsidRPr="00D346F2">
              <w:rPr>
                <w:rFonts w:eastAsia="STZhongsong"/>
                <w:b/>
                <w:lang w:eastAsia="zh-CN"/>
              </w:rPr>
              <w:t xml:space="preserve">MOD Security Requirements as detailed within </w:t>
            </w:r>
            <w:r w:rsidR="00164F57">
              <w:rPr>
                <w:rFonts w:eastAsia="STZhongsong"/>
                <w:b/>
                <w:lang w:eastAsia="zh-CN"/>
              </w:rPr>
              <w:t>Call Off Schedule 2, Annex 1 – The Services</w:t>
            </w:r>
          </w:p>
          <w:p w14:paraId="523769CD" w14:textId="61D114AD" w:rsidR="00164F57" w:rsidRPr="00B011A6" w:rsidRDefault="00164F57" w:rsidP="00164F57">
            <w:pPr>
              <w:numPr>
                <w:ilvl w:val="1"/>
                <w:numId w:val="0"/>
              </w:numPr>
              <w:overflowPunct/>
              <w:autoSpaceDE/>
              <w:autoSpaceDN/>
              <w:spacing w:after="120"/>
              <w:jc w:val="left"/>
              <w:textAlignment w:val="auto"/>
              <w:rPr>
                <w:rFonts w:eastAsia="STZhongsong"/>
                <w:b/>
                <w:lang w:eastAsia="zh-CN"/>
              </w:rPr>
            </w:pPr>
            <w:r>
              <w:rPr>
                <w:rFonts w:eastAsia="STZhongsong"/>
                <w:b/>
                <w:lang w:eastAsia="zh-CN"/>
              </w:rPr>
              <w:t>Where there are conflicting terms, MOD Security Requirements as detailed within Call Off Schedule 2, Annex 1 – The Services shall take precedence.</w:t>
            </w:r>
          </w:p>
        </w:tc>
      </w:tr>
      <w:tr w:rsidR="00E45264" w:rsidRPr="00B011A6" w14:paraId="523769DA" w14:textId="77777777" w:rsidTr="00D346F2">
        <w:tc>
          <w:tcPr>
            <w:tcW w:w="762" w:type="dxa"/>
          </w:tcPr>
          <w:p w14:paraId="523769D3" w14:textId="77777777" w:rsidR="00E45264" w:rsidRPr="00B011A6" w:rsidRDefault="00E45264"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10.4</w:t>
            </w:r>
          </w:p>
        </w:tc>
        <w:tc>
          <w:tcPr>
            <w:tcW w:w="8300" w:type="dxa"/>
            <w:shd w:val="clear" w:color="auto" w:fill="auto"/>
          </w:tcPr>
          <w:p w14:paraId="523769D4" w14:textId="77777777" w:rsidR="00E45264" w:rsidRPr="008810D9" w:rsidRDefault="00E45264" w:rsidP="004364DA">
            <w:pPr>
              <w:numPr>
                <w:ilvl w:val="1"/>
                <w:numId w:val="0"/>
              </w:numPr>
              <w:overflowPunct/>
              <w:autoSpaceDE/>
              <w:autoSpaceDN/>
              <w:spacing w:after="120"/>
              <w:jc w:val="left"/>
              <w:textAlignment w:val="auto"/>
              <w:rPr>
                <w:rFonts w:eastAsia="STZhongsong"/>
                <w:b/>
                <w:lang w:eastAsia="zh-CN"/>
              </w:rPr>
            </w:pPr>
            <w:r w:rsidRPr="008810D9">
              <w:rPr>
                <w:rFonts w:eastAsia="STZhongsong"/>
                <w:b/>
                <w:lang w:eastAsia="zh-CN"/>
              </w:rPr>
              <w:t>ICT Policy:</w:t>
            </w:r>
          </w:p>
          <w:p w14:paraId="523769D8" w14:textId="2E6E253E" w:rsidR="00E45264" w:rsidRPr="008810D9" w:rsidRDefault="00E45264">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Not applied</w:t>
            </w:r>
          </w:p>
        </w:tc>
      </w:tr>
      <w:tr w:rsidR="00E45264" w:rsidRPr="00B011A6" w14:paraId="523769E3" w14:textId="77777777" w:rsidTr="00D346F2">
        <w:tc>
          <w:tcPr>
            <w:tcW w:w="762" w:type="dxa"/>
          </w:tcPr>
          <w:p w14:paraId="523769DB" w14:textId="77777777" w:rsidR="00E45264" w:rsidRPr="00B011A6" w:rsidRDefault="00E45264" w:rsidP="004364DA">
            <w:pPr>
              <w:numPr>
                <w:ilvl w:val="1"/>
                <w:numId w:val="0"/>
              </w:numPr>
              <w:overflowPunct/>
              <w:autoSpaceDE/>
              <w:autoSpaceDN/>
              <w:spacing w:after="120"/>
              <w:jc w:val="left"/>
              <w:textAlignment w:val="auto"/>
              <w:rPr>
                <w:b/>
              </w:rPr>
            </w:pPr>
            <w:r w:rsidRPr="00B011A6">
              <w:rPr>
                <w:b/>
              </w:rPr>
              <w:lastRenderedPageBreak/>
              <w:t>10.5</w:t>
            </w:r>
          </w:p>
        </w:tc>
        <w:tc>
          <w:tcPr>
            <w:tcW w:w="8300" w:type="dxa"/>
            <w:shd w:val="clear" w:color="auto" w:fill="auto"/>
          </w:tcPr>
          <w:p w14:paraId="523769DC" w14:textId="77777777" w:rsidR="00E45264" w:rsidRPr="008810D9" w:rsidRDefault="00E45264" w:rsidP="004364DA">
            <w:pPr>
              <w:numPr>
                <w:ilvl w:val="1"/>
                <w:numId w:val="0"/>
              </w:numPr>
              <w:overflowPunct/>
              <w:autoSpaceDE/>
              <w:autoSpaceDN/>
              <w:spacing w:after="120"/>
              <w:jc w:val="left"/>
              <w:textAlignment w:val="auto"/>
            </w:pPr>
            <w:r w:rsidRPr="008810D9">
              <w:rPr>
                <w:b/>
              </w:rPr>
              <w:t>Testing</w:t>
            </w:r>
            <w:r w:rsidRPr="008810D9">
              <w:t xml:space="preserve">: </w:t>
            </w:r>
          </w:p>
          <w:p w14:paraId="523769E1" w14:textId="1FA59FA9" w:rsidR="00E45264" w:rsidRPr="008810D9" w:rsidRDefault="00E45264" w:rsidP="00D17F82">
            <w:pPr>
              <w:numPr>
                <w:ilvl w:val="1"/>
                <w:numId w:val="0"/>
              </w:numPr>
              <w:overflowPunct/>
              <w:autoSpaceDE/>
              <w:autoSpaceDN/>
              <w:spacing w:after="120"/>
              <w:jc w:val="left"/>
              <w:textAlignment w:val="auto"/>
              <w:rPr>
                <w:rFonts w:eastAsia="STZhongsong"/>
                <w:b/>
                <w:lang w:eastAsia="zh-CN"/>
              </w:rPr>
            </w:pPr>
            <w:r w:rsidRPr="00D346F2">
              <w:rPr>
                <w:rFonts w:eastAsia="STZhongsong"/>
                <w:lang w:eastAsia="zh-CN"/>
              </w:rPr>
              <w:t>Not applied</w:t>
            </w:r>
          </w:p>
        </w:tc>
      </w:tr>
      <w:tr w:rsidR="00E45264" w:rsidRPr="00B011A6" w14:paraId="523769F5" w14:textId="77777777" w:rsidTr="00D346F2">
        <w:tc>
          <w:tcPr>
            <w:tcW w:w="762" w:type="dxa"/>
          </w:tcPr>
          <w:p w14:paraId="523769E4" w14:textId="77777777" w:rsidR="00E45264" w:rsidRPr="00B011A6" w:rsidRDefault="00E45264" w:rsidP="004364DA">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10.6</w:t>
            </w:r>
          </w:p>
        </w:tc>
        <w:tc>
          <w:tcPr>
            <w:tcW w:w="8300" w:type="dxa"/>
            <w:shd w:val="clear" w:color="auto" w:fill="auto"/>
          </w:tcPr>
          <w:p w14:paraId="723E6864" w14:textId="2FEAE42C" w:rsidR="00E45264" w:rsidRPr="00B011A6" w:rsidRDefault="00E45264" w:rsidP="004364DA">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Business Continuity &amp; Disaster Recovery</w:t>
            </w:r>
            <w:r w:rsidRPr="00B011A6">
              <w:rPr>
                <w:rFonts w:eastAsia="STZhongsong"/>
                <w:lang w:eastAsia="zh-CN"/>
              </w:rPr>
              <w:t xml:space="preserve">: </w:t>
            </w:r>
          </w:p>
          <w:p w14:paraId="523769EB" w14:textId="65164768" w:rsidR="00E45264" w:rsidRPr="00B011A6" w:rsidRDefault="00E45264" w:rsidP="00D346F2">
            <w:pPr>
              <w:numPr>
                <w:ilvl w:val="1"/>
                <w:numId w:val="0"/>
              </w:numPr>
              <w:overflowPunct/>
              <w:autoSpaceDE/>
              <w:autoSpaceDN/>
              <w:spacing w:after="120"/>
              <w:jc w:val="left"/>
              <w:textAlignment w:val="auto"/>
              <w:rPr>
                <w:b/>
              </w:rPr>
            </w:pPr>
            <w:r w:rsidRPr="00D346F2">
              <w:t>In Call Off Schedule 8 (Business Continuity and Disaster Recovery)</w:t>
            </w:r>
          </w:p>
          <w:p w14:paraId="3D4079F6" w14:textId="22BE52AD" w:rsidR="00417079" w:rsidRDefault="00E45264" w:rsidP="00D346F2">
            <w:pPr>
              <w:numPr>
                <w:ilvl w:val="1"/>
                <w:numId w:val="0"/>
              </w:numPr>
              <w:overflowPunct/>
              <w:autoSpaceDE/>
              <w:autoSpaceDN/>
              <w:spacing w:after="0"/>
              <w:jc w:val="left"/>
              <w:textAlignment w:val="auto"/>
            </w:pPr>
            <w:r w:rsidRPr="00B011A6">
              <w:rPr>
                <w:b/>
              </w:rPr>
              <w:t>Disaster Period</w:t>
            </w:r>
            <w:r w:rsidRPr="00B011A6">
              <w:t>:</w:t>
            </w:r>
          </w:p>
          <w:p w14:paraId="523769ED" w14:textId="624BF0B2" w:rsidR="00E45264" w:rsidRPr="00B011A6" w:rsidRDefault="00E45264" w:rsidP="00D346F2">
            <w:pPr>
              <w:numPr>
                <w:ilvl w:val="1"/>
                <w:numId w:val="0"/>
              </w:numPr>
              <w:overflowPunct/>
              <w:autoSpaceDE/>
              <w:autoSpaceDN/>
              <w:spacing w:after="0"/>
              <w:jc w:val="left"/>
              <w:textAlignment w:val="auto"/>
              <w:rPr>
                <w:rFonts w:eastAsia="STZhongsong"/>
                <w:lang w:eastAsia="zh-CN"/>
              </w:rPr>
            </w:pPr>
            <w:r w:rsidRPr="00B011A6">
              <w:t>For the purpose of the definition of “Disaster” in Call Off Schedule 1 (Definitions) the “Disaster Period” shall be</w:t>
            </w:r>
            <w:r>
              <w:rPr>
                <w:b/>
              </w:rPr>
              <w:t xml:space="preserve"> </w:t>
            </w:r>
            <w:r w:rsidRPr="00D346F2">
              <w:t>as advised by the Authority</w:t>
            </w:r>
          </w:p>
        </w:tc>
      </w:tr>
      <w:tr w:rsidR="00E45264" w:rsidRPr="00B011A6" w14:paraId="523769FC" w14:textId="77777777" w:rsidTr="00D346F2">
        <w:tc>
          <w:tcPr>
            <w:tcW w:w="762" w:type="dxa"/>
          </w:tcPr>
          <w:p w14:paraId="523769F6" w14:textId="77777777" w:rsidR="00E45264" w:rsidRPr="00B011A6" w:rsidRDefault="00E45264" w:rsidP="004364DA">
            <w:pPr>
              <w:pStyle w:val="ORDERFORML2Title"/>
              <w:numPr>
                <w:ilvl w:val="0"/>
                <w:numId w:val="0"/>
              </w:numPr>
              <w:rPr>
                <w:rFonts w:cs="Arial"/>
              </w:rPr>
            </w:pPr>
            <w:r w:rsidRPr="00B011A6">
              <w:rPr>
                <w:rFonts w:cs="Arial"/>
              </w:rPr>
              <w:t>10.7</w:t>
            </w:r>
          </w:p>
        </w:tc>
        <w:tc>
          <w:tcPr>
            <w:tcW w:w="8300" w:type="dxa"/>
            <w:shd w:val="clear" w:color="auto" w:fill="auto"/>
          </w:tcPr>
          <w:p w14:paraId="523769F7" w14:textId="5C8463F4" w:rsidR="00E45264" w:rsidRPr="00B011A6" w:rsidRDefault="00E45264" w:rsidP="005E4232">
            <w:pPr>
              <w:pStyle w:val="ORDERFORML2Title"/>
              <w:numPr>
                <w:ilvl w:val="0"/>
                <w:numId w:val="0"/>
              </w:numPr>
              <w:rPr>
                <w:rFonts w:cs="Arial"/>
              </w:rPr>
            </w:pPr>
            <w:r w:rsidRPr="00B011A6">
              <w:rPr>
                <w:rFonts w:cs="Arial"/>
              </w:rPr>
              <w:t xml:space="preserve">Failure of Supplier Equipment </w:t>
            </w:r>
            <w:r w:rsidRPr="00472BDB">
              <w:rPr>
                <w:rFonts w:cs="Arial"/>
                <w:b w:val="0"/>
              </w:rPr>
              <w:t>(Clause 32.8 of the call off Terms</w:t>
            </w:r>
            <w:r w:rsidR="00472BDB" w:rsidRPr="00472BDB">
              <w:rPr>
                <w:rFonts w:cs="Arial"/>
                <w:b w:val="0"/>
              </w:rPr>
              <w:t>)</w:t>
            </w:r>
            <w:r w:rsidRPr="00B011A6">
              <w:rPr>
                <w:rFonts w:cs="Arial"/>
              </w:rPr>
              <w:t xml:space="preserve">: </w:t>
            </w:r>
          </w:p>
          <w:p w14:paraId="523769FA" w14:textId="23212EB6" w:rsidR="00E45264" w:rsidRPr="00472BDB" w:rsidRDefault="00E45264" w:rsidP="00D346F2">
            <w:pPr>
              <w:pStyle w:val="ORDERFORML2Title"/>
              <w:numPr>
                <w:ilvl w:val="0"/>
                <w:numId w:val="0"/>
              </w:numPr>
              <w:rPr>
                <w:b w:val="0"/>
              </w:rPr>
            </w:pPr>
            <w:r w:rsidRPr="00472BDB">
              <w:rPr>
                <w:b w:val="0"/>
              </w:rPr>
              <w:t xml:space="preserve">Not </w:t>
            </w:r>
            <w:r w:rsidRPr="00472BDB">
              <w:rPr>
                <w:rFonts w:cs="Arial"/>
                <w:b w:val="0"/>
              </w:rPr>
              <w:t>A</w:t>
            </w:r>
            <w:r w:rsidRPr="00472BDB">
              <w:rPr>
                <w:b w:val="0"/>
              </w:rPr>
              <w:t>pplied</w:t>
            </w:r>
          </w:p>
        </w:tc>
      </w:tr>
      <w:tr w:rsidR="00E45264" w:rsidRPr="00B011A6" w14:paraId="52376A01" w14:textId="77777777" w:rsidTr="00D346F2">
        <w:tc>
          <w:tcPr>
            <w:tcW w:w="762" w:type="dxa"/>
            <w:tcBorders>
              <w:top w:val="single" w:sz="4" w:space="0" w:color="auto"/>
              <w:left w:val="single" w:sz="4" w:space="0" w:color="auto"/>
              <w:bottom w:val="single" w:sz="4" w:space="0" w:color="auto"/>
              <w:right w:val="single" w:sz="4" w:space="0" w:color="auto"/>
            </w:tcBorders>
          </w:tcPr>
          <w:p w14:paraId="523769FD" w14:textId="77777777" w:rsidR="00E45264" w:rsidRPr="00B011A6" w:rsidRDefault="00E45264" w:rsidP="006E1338">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23769FE" w14:textId="77777777" w:rsidR="00E45264" w:rsidRPr="00B011A6" w:rsidRDefault="00E45264" w:rsidP="006E1338">
            <w:pPr>
              <w:numPr>
                <w:ilvl w:val="1"/>
                <w:numId w:val="0"/>
              </w:numPr>
              <w:overflowPunct/>
              <w:autoSpaceDE/>
              <w:autoSpaceDN/>
              <w:spacing w:after="120"/>
              <w:textAlignment w:val="auto"/>
              <w:rPr>
                <w:rFonts w:eastAsia="STZhongsong"/>
                <w:lang w:eastAsia="zh-CN"/>
              </w:rPr>
            </w:pPr>
            <w:r w:rsidRPr="00B011A6">
              <w:rPr>
                <w:rFonts w:eastAsia="STZhongsong"/>
                <w:b/>
                <w:lang w:eastAsia="zh-CN"/>
              </w:rPr>
              <w:t>Protection of Customer Data</w:t>
            </w:r>
            <w:r w:rsidRPr="00B011A6">
              <w:rPr>
                <w:rFonts w:eastAsia="STZhongsong"/>
                <w:lang w:eastAsia="zh-CN"/>
              </w:rPr>
              <w:t xml:space="preserve"> (Clause </w:t>
            </w:r>
            <w:r w:rsidRPr="00B011A6">
              <w:rPr>
                <w:rFonts w:eastAsia="STZhongsong"/>
                <w:lang w:eastAsia="zh-CN"/>
              </w:rPr>
              <w:fldChar w:fldCharType="begin"/>
            </w:r>
            <w:r w:rsidRPr="00B011A6">
              <w:rPr>
                <w:rFonts w:eastAsia="STZhongsong"/>
                <w:lang w:eastAsia="zh-CN"/>
              </w:rPr>
              <w:instrText xml:space="preserve"> REF _Ref358880472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34.2.3</w:t>
            </w:r>
            <w:r w:rsidRPr="00B011A6">
              <w:rPr>
                <w:rFonts w:eastAsia="STZhongsong"/>
                <w:lang w:eastAsia="zh-CN"/>
              </w:rPr>
              <w:fldChar w:fldCharType="end"/>
            </w:r>
            <w:r w:rsidRPr="00B011A6">
              <w:rPr>
                <w:rFonts w:eastAsia="STZhongsong"/>
                <w:lang w:eastAsia="zh-CN"/>
              </w:rPr>
              <w:t xml:space="preserve"> of the Call Off Terms):</w:t>
            </w:r>
          </w:p>
          <w:p w14:paraId="523769FF" w14:textId="7272E613" w:rsidR="00E45264" w:rsidRPr="00B011A6" w:rsidRDefault="00164F57" w:rsidP="00164F57">
            <w:pPr>
              <w:numPr>
                <w:ilvl w:val="1"/>
                <w:numId w:val="0"/>
              </w:numPr>
              <w:overflowPunct/>
              <w:autoSpaceDE/>
              <w:autoSpaceDN/>
              <w:spacing w:after="120"/>
              <w:textAlignment w:val="auto"/>
              <w:rPr>
                <w:rFonts w:eastAsia="STZhongsong"/>
                <w:lang w:eastAsia="zh-CN"/>
              </w:rPr>
            </w:pPr>
            <w:r w:rsidRPr="00A41356">
              <w:rPr>
                <w:rFonts w:eastAsia="STZhongsong"/>
                <w:lang w:eastAsia="zh-CN"/>
              </w:rPr>
              <w:t xml:space="preserve">In </w:t>
            </w:r>
            <w:r w:rsidRPr="00164F57">
              <w:rPr>
                <w:rFonts w:eastAsia="STZhongsong"/>
                <w:lang w:eastAsia="zh-CN"/>
              </w:rPr>
              <w:t xml:space="preserve">Clause </w:t>
            </w:r>
            <w:r w:rsidRPr="00164F57">
              <w:rPr>
                <w:rFonts w:eastAsia="STZhongsong"/>
                <w:lang w:eastAsia="zh-CN"/>
              </w:rPr>
              <w:fldChar w:fldCharType="begin"/>
            </w:r>
            <w:r w:rsidRPr="00164F57">
              <w:rPr>
                <w:rFonts w:eastAsia="STZhongsong"/>
                <w:lang w:eastAsia="zh-CN"/>
              </w:rPr>
              <w:instrText xml:space="preserve"> REF _Ref358880472 \r \h  \* MERGEFORMAT </w:instrText>
            </w:r>
            <w:r w:rsidRPr="00164F57">
              <w:rPr>
                <w:rFonts w:eastAsia="STZhongsong"/>
                <w:lang w:eastAsia="zh-CN"/>
              </w:rPr>
            </w:r>
            <w:r w:rsidRPr="00164F57">
              <w:rPr>
                <w:rFonts w:eastAsia="STZhongsong"/>
                <w:lang w:eastAsia="zh-CN"/>
              </w:rPr>
              <w:fldChar w:fldCharType="separate"/>
            </w:r>
            <w:r w:rsidRPr="00164F57">
              <w:rPr>
                <w:rFonts w:eastAsia="STZhongsong"/>
                <w:lang w:eastAsia="zh-CN"/>
              </w:rPr>
              <w:t>34.2.3</w:t>
            </w:r>
            <w:r w:rsidRPr="00164F57">
              <w:rPr>
                <w:rFonts w:eastAsia="STZhongsong"/>
                <w:lang w:eastAsia="zh-CN"/>
              </w:rPr>
              <w:fldChar w:fldCharType="end"/>
            </w:r>
            <w:r w:rsidRPr="00164F57">
              <w:rPr>
                <w:rFonts w:eastAsia="STZhongsong"/>
                <w:lang w:eastAsia="zh-CN"/>
              </w:rPr>
              <w:t xml:space="preserve"> of the Call Off Terms</w:t>
            </w:r>
            <w:r w:rsidDel="00164F57">
              <w:rPr>
                <w:rFonts w:ascii="Arial Bold" w:eastAsia="STZhongsong" w:hAnsi="Arial Bold"/>
                <w:b/>
                <w:strike/>
                <w:lang w:eastAsia="zh-CN"/>
              </w:rPr>
              <w:t xml:space="preserve"> </w:t>
            </w:r>
          </w:p>
        </w:tc>
      </w:tr>
      <w:tr w:rsidR="00E45264" w:rsidRPr="00B011A6" w14:paraId="52376A08" w14:textId="77777777" w:rsidTr="00D346F2">
        <w:tc>
          <w:tcPr>
            <w:tcW w:w="762" w:type="dxa"/>
            <w:tcBorders>
              <w:top w:val="single" w:sz="4" w:space="0" w:color="auto"/>
              <w:left w:val="single" w:sz="4" w:space="0" w:color="auto"/>
              <w:bottom w:val="single" w:sz="4" w:space="0" w:color="auto"/>
              <w:right w:val="single" w:sz="4" w:space="0" w:color="auto"/>
            </w:tcBorders>
          </w:tcPr>
          <w:p w14:paraId="52376A02" w14:textId="77777777" w:rsidR="00E45264" w:rsidRPr="00B011A6" w:rsidRDefault="00E45264" w:rsidP="004364DA">
            <w:pPr>
              <w:numPr>
                <w:ilvl w:val="1"/>
                <w:numId w:val="0"/>
              </w:numPr>
              <w:overflowPunct/>
              <w:autoSpaceDE/>
              <w:autoSpaceDN/>
              <w:spacing w:after="120"/>
              <w:textAlignment w:val="auto"/>
              <w:rPr>
                <w:rFonts w:eastAsia="STZhongsong"/>
                <w:b/>
                <w:lang w:eastAsia="zh-CN"/>
              </w:rPr>
            </w:pPr>
            <w:r w:rsidRPr="00B011A6">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2376A03" w14:textId="77777777" w:rsidR="00E45264" w:rsidRPr="00B011A6" w:rsidRDefault="00E45264" w:rsidP="004364DA">
            <w:pPr>
              <w:numPr>
                <w:ilvl w:val="1"/>
                <w:numId w:val="0"/>
              </w:numPr>
              <w:overflowPunct/>
              <w:autoSpaceDE/>
              <w:autoSpaceDN/>
              <w:spacing w:after="120"/>
              <w:textAlignment w:val="auto"/>
              <w:rPr>
                <w:rFonts w:eastAsia="STZhongsong"/>
                <w:lang w:eastAsia="zh-CN"/>
              </w:rPr>
            </w:pPr>
            <w:r w:rsidRPr="00B011A6">
              <w:rPr>
                <w:rFonts w:eastAsia="STZhongsong"/>
                <w:b/>
                <w:lang w:eastAsia="zh-CN"/>
              </w:rPr>
              <w:t>Notices</w:t>
            </w:r>
            <w:r w:rsidRPr="00B011A6">
              <w:rPr>
                <w:rFonts w:eastAsia="STZhongsong"/>
                <w:lang w:eastAsia="zh-CN"/>
              </w:rPr>
              <w:t xml:space="preserve"> (Clause </w:t>
            </w:r>
            <w:r w:rsidRPr="00B011A6">
              <w:rPr>
                <w:rFonts w:eastAsia="STZhongsong"/>
                <w:lang w:eastAsia="zh-CN"/>
              </w:rPr>
              <w:fldChar w:fldCharType="begin"/>
            </w:r>
            <w:r w:rsidRPr="00B011A6">
              <w:rPr>
                <w:rFonts w:eastAsia="STZhongsong"/>
                <w:lang w:eastAsia="zh-CN"/>
              </w:rPr>
              <w:instrText xml:space="preserve"> REF _Ref363829151 \r \h  \* MERGEFORMAT </w:instrText>
            </w:r>
            <w:r w:rsidRPr="00B011A6">
              <w:rPr>
                <w:rFonts w:eastAsia="STZhongsong"/>
                <w:lang w:eastAsia="zh-CN"/>
              </w:rPr>
            </w:r>
            <w:r w:rsidRPr="00B011A6">
              <w:rPr>
                <w:rFonts w:eastAsia="STZhongsong"/>
                <w:lang w:eastAsia="zh-CN"/>
              </w:rPr>
              <w:fldChar w:fldCharType="separate"/>
            </w:r>
            <w:r w:rsidRPr="00B011A6">
              <w:rPr>
                <w:rFonts w:eastAsia="STZhongsong"/>
                <w:lang w:eastAsia="zh-CN"/>
              </w:rPr>
              <w:t>55.6</w:t>
            </w:r>
            <w:r w:rsidRPr="00B011A6">
              <w:rPr>
                <w:rFonts w:eastAsia="STZhongsong"/>
                <w:lang w:eastAsia="zh-CN"/>
              </w:rPr>
              <w:fldChar w:fldCharType="end"/>
            </w:r>
            <w:r w:rsidRPr="00B011A6">
              <w:rPr>
                <w:rFonts w:eastAsia="STZhongsong"/>
                <w:lang w:eastAsia="zh-CN"/>
              </w:rPr>
              <w:t xml:space="preserve"> of the Call Off Terms):</w:t>
            </w:r>
          </w:p>
          <w:p w14:paraId="29CE631C" w14:textId="77777777" w:rsidR="007C571C" w:rsidRDefault="00E45264" w:rsidP="004364DA">
            <w:pPr>
              <w:numPr>
                <w:ilvl w:val="1"/>
                <w:numId w:val="0"/>
              </w:numPr>
              <w:overflowPunct/>
              <w:autoSpaceDE/>
              <w:autoSpaceDN/>
              <w:spacing w:after="120"/>
              <w:textAlignment w:val="auto"/>
              <w:rPr>
                <w:rFonts w:eastAsia="STZhongsong"/>
                <w:lang w:eastAsia="zh-CN"/>
              </w:rPr>
            </w:pPr>
            <w:r w:rsidRPr="00B011A6">
              <w:rPr>
                <w:rFonts w:eastAsia="STZhongsong"/>
                <w:lang w:eastAsia="zh-CN"/>
              </w:rPr>
              <w:t xml:space="preserve">Customer’s postal address and email address: </w:t>
            </w:r>
          </w:p>
          <w:p w14:paraId="1BCD860E" w14:textId="77777777" w:rsidR="002D6A36" w:rsidRDefault="002D6A36" w:rsidP="00D80C4F">
            <w:pPr>
              <w:numPr>
                <w:ilvl w:val="1"/>
                <w:numId w:val="0"/>
              </w:numPr>
              <w:overflowPunct/>
              <w:autoSpaceDE/>
              <w:autoSpaceDN/>
              <w:spacing w:after="120"/>
              <w:textAlignment w:val="auto"/>
              <w:rPr>
                <w:b/>
                <w:iCs/>
                <w:shd w:val="clear" w:color="auto" w:fill="FFFFFF"/>
              </w:rPr>
            </w:pPr>
            <w:bookmarkStart w:id="1" w:name="date"/>
            <w:bookmarkStart w:id="2" w:name="Title"/>
            <w:bookmarkEnd w:id="1"/>
            <w:bookmarkEnd w:id="2"/>
            <w:r>
              <w:rPr>
                <w:b/>
                <w:iCs/>
                <w:shd w:val="clear" w:color="auto" w:fill="FFFFFF"/>
              </w:rPr>
              <w:t>This text has been redacted under the exemptions set out by the Freedom of Information Act.</w:t>
            </w:r>
          </w:p>
          <w:p w14:paraId="18D90D82" w14:textId="4B552086" w:rsidR="00D80C4F" w:rsidRPr="00D80C4F" w:rsidRDefault="00E45264" w:rsidP="00D80C4F">
            <w:pPr>
              <w:numPr>
                <w:ilvl w:val="1"/>
                <w:numId w:val="0"/>
              </w:numPr>
              <w:overflowPunct/>
              <w:autoSpaceDE/>
              <w:autoSpaceDN/>
              <w:spacing w:after="120"/>
              <w:textAlignment w:val="auto"/>
              <w:rPr>
                <w:rFonts w:eastAsia="STZhongsong"/>
                <w:lang w:eastAsia="zh-CN"/>
              </w:rPr>
            </w:pPr>
            <w:r w:rsidRPr="00B011A6">
              <w:rPr>
                <w:rFonts w:eastAsia="STZhongsong"/>
                <w:lang w:eastAsia="zh-CN"/>
              </w:rPr>
              <w:t>Supplier’s po</w:t>
            </w:r>
            <w:r w:rsidR="00D80C4F">
              <w:rPr>
                <w:rFonts w:eastAsia="STZhongsong"/>
                <w:lang w:eastAsia="zh-CN"/>
              </w:rPr>
              <w:t>stal address and email address:</w:t>
            </w:r>
          </w:p>
          <w:p w14:paraId="52376A06" w14:textId="26BB1425" w:rsidR="00E45264" w:rsidRPr="002D6A36" w:rsidRDefault="002D6A36" w:rsidP="00D80C4F">
            <w:pPr>
              <w:numPr>
                <w:ilvl w:val="1"/>
                <w:numId w:val="0"/>
              </w:numPr>
              <w:overflowPunct/>
              <w:autoSpaceDE/>
              <w:autoSpaceDN/>
              <w:spacing w:after="120"/>
              <w:textAlignment w:val="auto"/>
              <w:rPr>
                <w:b/>
                <w:iCs/>
                <w:shd w:val="clear" w:color="auto" w:fill="FFFFFF"/>
              </w:rPr>
            </w:pPr>
            <w:r>
              <w:rPr>
                <w:b/>
                <w:iCs/>
                <w:shd w:val="clear" w:color="auto" w:fill="FFFFFF"/>
              </w:rPr>
              <w:t>This text has been redacted under the exemptions set out by the Freedom of Information Act.</w:t>
            </w:r>
          </w:p>
        </w:tc>
      </w:tr>
      <w:tr w:rsidR="00E45264" w:rsidRPr="00B011A6" w14:paraId="52376A0D" w14:textId="77777777" w:rsidTr="00D346F2">
        <w:tc>
          <w:tcPr>
            <w:tcW w:w="762" w:type="dxa"/>
            <w:tcBorders>
              <w:top w:val="single" w:sz="4" w:space="0" w:color="auto"/>
              <w:left w:val="single" w:sz="4" w:space="0" w:color="auto"/>
              <w:bottom w:val="single" w:sz="4" w:space="0" w:color="auto"/>
              <w:right w:val="single" w:sz="4" w:space="0" w:color="auto"/>
            </w:tcBorders>
          </w:tcPr>
          <w:p w14:paraId="52376A09" w14:textId="77777777"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2376A0A" w14:textId="77777777"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Transparency Reports</w:t>
            </w:r>
          </w:p>
          <w:p w14:paraId="0B7D6C97" w14:textId="77777777" w:rsidR="0015420D" w:rsidRDefault="00E45264" w:rsidP="006E1338">
            <w:pPr>
              <w:numPr>
                <w:ilvl w:val="1"/>
                <w:numId w:val="0"/>
              </w:numPr>
              <w:overflowPunct/>
              <w:autoSpaceDE/>
              <w:autoSpaceDN/>
              <w:spacing w:after="120"/>
              <w:jc w:val="left"/>
              <w:textAlignment w:val="auto"/>
              <w:rPr>
                <w:rFonts w:eastAsia="STZhongsong"/>
                <w:lang w:eastAsia="zh-CN"/>
              </w:rPr>
            </w:pPr>
            <w:r w:rsidRPr="00B011A6">
              <w:rPr>
                <w:rFonts w:eastAsia="STZhongsong"/>
                <w:lang w:eastAsia="zh-CN"/>
              </w:rPr>
              <w:t>In Call Off Schedule 13 (Transparency Reports)</w:t>
            </w:r>
          </w:p>
          <w:p w14:paraId="52376A0B" w14:textId="0322ED69" w:rsidR="0015420D" w:rsidRPr="00472BDB" w:rsidRDefault="0015420D" w:rsidP="00472BDB">
            <w:pPr>
              <w:pStyle w:val="GPSSchTitleandNumber"/>
              <w:jc w:val="left"/>
              <w:rPr>
                <w:rFonts w:ascii="Arial" w:hAnsi="Arial" w:cs="Arial"/>
                <w:b w:val="0"/>
              </w:rPr>
            </w:pPr>
            <w:r w:rsidRPr="00A41356">
              <w:rPr>
                <w:rFonts w:ascii="Arial" w:hAnsi="Arial" w:cs="Arial"/>
                <w:b w:val="0"/>
                <w:caps w:val="0"/>
              </w:rPr>
              <w:t>The Transparency Documentation will be agreed by Contracting Authority and Supplier before the Contract is published. The Contract will be posted within 90 days of Contract Award.</w:t>
            </w:r>
          </w:p>
        </w:tc>
      </w:tr>
      <w:tr w:rsidR="00E45264" w:rsidRPr="00B011A6" w14:paraId="52376A14" w14:textId="77777777" w:rsidTr="00D346F2">
        <w:tc>
          <w:tcPr>
            <w:tcW w:w="762" w:type="dxa"/>
            <w:tcBorders>
              <w:top w:val="single" w:sz="4" w:space="0" w:color="auto"/>
              <w:left w:val="single" w:sz="4" w:space="0" w:color="auto"/>
              <w:bottom w:val="single" w:sz="4" w:space="0" w:color="auto"/>
              <w:right w:val="single" w:sz="4" w:space="0" w:color="auto"/>
            </w:tcBorders>
          </w:tcPr>
          <w:p w14:paraId="52376A0E" w14:textId="77777777"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2376A0F" w14:textId="77777777"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Alternative and/or additional provisions (including any Alternative and/or Additional Clauses under Call Off Schedule 14):</w:t>
            </w:r>
          </w:p>
          <w:p w14:paraId="52376A10" w14:textId="31D852BC" w:rsidR="00E45264" w:rsidRPr="00D346F2" w:rsidRDefault="00D553D8" w:rsidP="00472BDB">
            <w:pPr>
              <w:numPr>
                <w:ilvl w:val="1"/>
                <w:numId w:val="0"/>
              </w:numPr>
              <w:overflowPunct/>
              <w:autoSpaceDE/>
              <w:autoSpaceDN/>
              <w:spacing w:after="120"/>
              <w:jc w:val="left"/>
              <w:textAlignment w:val="auto"/>
              <w:rPr>
                <w:rFonts w:eastAsia="STZhongsong"/>
                <w:b/>
                <w:highlight w:val="yellow"/>
                <w:lang w:eastAsia="zh-CN"/>
              </w:rPr>
            </w:pPr>
            <w:r w:rsidRPr="00A41356">
              <w:rPr>
                <w:rFonts w:eastAsia="STZhongsong"/>
                <w:b/>
                <w:lang w:eastAsia="zh-CN"/>
              </w:rPr>
              <w:t>Section 5 – Security Measures incl.</w:t>
            </w:r>
            <w:r w:rsidR="004E09DC" w:rsidRPr="00A41356">
              <w:rPr>
                <w:rFonts w:eastAsia="STZhongsong"/>
                <w:b/>
                <w:lang w:eastAsia="zh-CN"/>
              </w:rPr>
              <w:t xml:space="preserve"> Clause 58</w:t>
            </w:r>
            <w:r w:rsidR="004E09DC" w:rsidRPr="00A41356">
              <w:rPr>
                <w:rFonts w:eastAsia="STZhongsong"/>
                <w:b/>
                <w:lang w:eastAsia="zh-CN"/>
              </w:rPr>
              <w:br/>
            </w:r>
            <w:r w:rsidR="006D4BFE" w:rsidRPr="00A41356">
              <w:rPr>
                <w:rFonts w:eastAsia="STZhongsong"/>
                <w:b/>
                <w:lang w:eastAsia="zh-CN"/>
              </w:rPr>
              <w:t xml:space="preserve">Section </w:t>
            </w:r>
            <w:r w:rsidR="004E09DC" w:rsidRPr="00A41356">
              <w:rPr>
                <w:rFonts w:eastAsia="STZhongsong"/>
                <w:b/>
                <w:lang w:eastAsia="zh-CN"/>
              </w:rPr>
              <w:t>7</w:t>
            </w:r>
            <w:r w:rsidRPr="00A41356">
              <w:rPr>
                <w:rFonts w:eastAsia="STZhongsong"/>
                <w:b/>
                <w:lang w:eastAsia="zh-CN"/>
              </w:rPr>
              <w:t xml:space="preserve"> – MOD Specific Clauses</w:t>
            </w:r>
            <w:r w:rsidR="004E09DC" w:rsidRPr="00A41356">
              <w:rPr>
                <w:rFonts w:eastAsia="STZhongsong"/>
                <w:b/>
                <w:lang w:eastAsia="zh-CN"/>
              </w:rPr>
              <w:t xml:space="preserve"> incl. Clause 60 and Call Off Schedule 16</w:t>
            </w:r>
            <w:r w:rsidR="00714D44">
              <w:rPr>
                <w:rFonts w:eastAsia="STZhongsong"/>
                <w:b/>
                <w:lang w:eastAsia="zh-CN"/>
              </w:rPr>
              <w:t xml:space="preserve"> (DEFCON’s/DEFFORM’s)</w:t>
            </w:r>
            <w:r w:rsidR="004E09DC" w:rsidRPr="00A41356">
              <w:rPr>
                <w:rFonts w:eastAsia="STZhongsong"/>
                <w:b/>
                <w:lang w:eastAsia="zh-CN"/>
              </w:rPr>
              <w:br/>
            </w:r>
            <w:r w:rsidRPr="00A41356">
              <w:rPr>
                <w:rFonts w:eastAsia="STZhongsong"/>
                <w:b/>
                <w:lang w:eastAsia="zh-CN"/>
              </w:rPr>
              <w:t>Section 8 – Obligation to Advertise Supply Chain Opportunities incl. Clause 61</w:t>
            </w:r>
          </w:p>
        </w:tc>
      </w:tr>
      <w:tr w:rsidR="00E45264" w:rsidRPr="00B011A6" w14:paraId="52376A1A" w14:textId="77777777" w:rsidTr="00D346F2">
        <w:tc>
          <w:tcPr>
            <w:tcW w:w="762" w:type="dxa"/>
            <w:tcBorders>
              <w:top w:val="single" w:sz="4" w:space="0" w:color="auto"/>
              <w:left w:val="single" w:sz="4" w:space="0" w:color="auto"/>
              <w:bottom w:val="single" w:sz="4" w:space="0" w:color="auto"/>
              <w:right w:val="single" w:sz="4" w:space="0" w:color="auto"/>
            </w:tcBorders>
          </w:tcPr>
          <w:p w14:paraId="52376A15" w14:textId="77777777"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2376A16" w14:textId="77777777" w:rsidR="00E45264" w:rsidRPr="00B011A6" w:rsidRDefault="00E45264" w:rsidP="004B5EBF">
            <w:pPr>
              <w:numPr>
                <w:ilvl w:val="1"/>
                <w:numId w:val="0"/>
              </w:numPr>
              <w:overflowPunct/>
              <w:autoSpaceDE/>
              <w:autoSpaceDN/>
              <w:spacing w:after="120"/>
              <w:jc w:val="left"/>
              <w:textAlignment w:val="auto"/>
              <w:rPr>
                <w:rFonts w:eastAsia="STZhongsong"/>
                <w:lang w:eastAsia="zh-CN"/>
              </w:rPr>
            </w:pPr>
            <w:r w:rsidRPr="00B011A6">
              <w:rPr>
                <w:rFonts w:eastAsia="STZhongsong"/>
                <w:b/>
                <w:lang w:eastAsia="zh-CN"/>
              </w:rPr>
              <w:t>Call Off Tender</w:t>
            </w:r>
            <w:r w:rsidRPr="00B011A6">
              <w:rPr>
                <w:rFonts w:eastAsia="STZhongsong"/>
                <w:lang w:eastAsia="zh-CN"/>
              </w:rPr>
              <w:t>:</w:t>
            </w:r>
          </w:p>
          <w:p w14:paraId="52376A18" w14:textId="173F4D3B" w:rsidR="00E45264" w:rsidRPr="00B011A6" w:rsidRDefault="00E45264" w:rsidP="006E1338">
            <w:pPr>
              <w:numPr>
                <w:ilvl w:val="1"/>
                <w:numId w:val="0"/>
              </w:numPr>
              <w:overflowPunct/>
              <w:autoSpaceDE/>
              <w:autoSpaceDN/>
              <w:spacing w:after="120"/>
              <w:jc w:val="left"/>
              <w:textAlignment w:val="auto"/>
              <w:rPr>
                <w:rFonts w:eastAsia="STZhongsong"/>
                <w:b/>
                <w:lang w:eastAsia="zh-CN"/>
              </w:rPr>
            </w:pPr>
            <w:r w:rsidRPr="00B011A6">
              <w:rPr>
                <w:rFonts w:eastAsia="STZhongsong"/>
                <w:lang w:eastAsia="zh-CN"/>
              </w:rPr>
              <w:t>In Schedule 15 (Call Off Tender)</w:t>
            </w:r>
          </w:p>
        </w:tc>
      </w:tr>
    </w:tbl>
    <w:p w14:paraId="52376A1B" w14:textId="77777777" w:rsidR="0092336C" w:rsidRPr="00B011A6" w:rsidRDefault="00E2609B" w:rsidP="005E4232">
      <w:pPr>
        <w:ind w:left="0"/>
        <w:rPr>
          <w:b/>
        </w:rPr>
      </w:pPr>
      <w:r w:rsidRPr="00B011A6">
        <w:br w:type="page"/>
      </w:r>
      <w:r w:rsidRPr="00B011A6">
        <w:rPr>
          <w:b/>
        </w:rPr>
        <w:lastRenderedPageBreak/>
        <w:t>FORMATION OF CALL OFF CONTRACT</w:t>
      </w:r>
    </w:p>
    <w:p w14:paraId="52376A1C" w14:textId="77777777" w:rsidR="00375CB5" w:rsidRPr="00B011A6" w:rsidRDefault="007B5F70" w:rsidP="005E4232">
      <w:pPr>
        <w:ind w:left="0"/>
        <w:rPr>
          <w:b/>
        </w:rPr>
      </w:pPr>
      <w:r w:rsidRPr="00B011A6">
        <w:rPr>
          <w:b/>
        </w:rPr>
        <w:t xml:space="preserve">BY SIGNING AND RETURNING THIS </w:t>
      </w:r>
      <w:r w:rsidR="003451E9" w:rsidRPr="00B011A6">
        <w:rPr>
          <w:b/>
        </w:rPr>
        <w:t>CALL OFF ORDER FORM</w:t>
      </w:r>
      <w:r w:rsidRPr="00B011A6">
        <w:rPr>
          <w:b/>
        </w:rPr>
        <w:t xml:space="preserve"> (which may be done </w:t>
      </w:r>
      <w:r w:rsidR="00007828" w:rsidRPr="00B011A6">
        <w:rPr>
          <w:b/>
        </w:rPr>
        <w:t>by electronic means</w:t>
      </w:r>
      <w:r w:rsidRPr="00B011A6">
        <w:rPr>
          <w:b/>
        </w:rPr>
        <w:t xml:space="preserve">) </w:t>
      </w:r>
      <w:r w:rsidR="00E5513B" w:rsidRPr="00B011A6">
        <w:rPr>
          <w:b/>
        </w:rPr>
        <w:t xml:space="preserve">the Supplier agrees to enter </w:t>
      </w:r>
      <w:r w:rsidRPr="00B011A6">
        <w:rPr>
          <w:b/>
        </w:rPr>
        <w:t xml:space="preserve">a Call Off Contract with the Customer to provide the </w:t>
      </w:r>
      <w:r w:rsidR="001F582E" w:rsidRPr="00B011A6">
        <w:rPr>
          <w:b/>
        </w:rPr>
        <w:t xml:space="preserve">Goods </w:t>
      </w:r>
      <w:r w:rsidR="009E0BBE" w:rsidRPr="00B011A6">
        <w:rPr>
          <w:b/>
        </w:rPr>
        <w:t>and/or Services</w:t>
      </w:r>
      <w:r w:rsidR="006F424B" w:rsidRPr="00B011A6">
        <w:rPr>
          <w:b/>
        </w:rPr>
        <w:t xml:space="preserve"> in accordance with the</w:t>
      </w:r>
      <w:r w:rsidR="00DE3EAE" w:rsidRPr="00B011A6">
        <w:rPr>
          <w:b/>
        </w:rPr>
        <w:t xml:space="preserve"> terms</w:t>
      </w:r>
      <w:r w:rsidR="006F424B" w:rsidRPr="00B011A6">
        <w:rPr>
          <w:b/>
        </w:rPr>
        <w:t xml:space="preserve"> Call Off Order Form and the Call Off Terms</w:t>
      </w:r>
      <w:r w:rsidRPr="00B011A6">
        <w:rPr>
          <w:b/>
        </w:rPr>
        <w:t>.</w:t>
      </w:r>
    </w:p>
    <w:p w14:paraId="52376A1D" w14:textId="77777777" w:rsidR="00375CB5" w:rsidRPr="00B011A6" w:rsidRDefault="007B5F70" w:rsidP="005E4232">
      <w:pPr>
        <w:ind w:left="0"/>
        <w:rPr>
          <w:b/>
        </w:rPr>
      </w:pPr>
      <w:r w:rsidRPr="00B011A6">
        <w:rPr>
          <w:b/>
        </w:rPr>
        <w:t xml:space="preserve">The Parties hereby acknowledge and agree that they have read the </w:t>
      </w:r>
      <w:r w:rsidR="003451E9" w:rsidRPr="00B011A6">
        <w:rPr>
          <w:b/>
        </w:rPr>
        <w:t>Call Off Order Form</w:t>
      </w:r>
      <w:r w:rsidRPr="00B011A6">
        <w:rPr>
          <w:b/>
        </w:rPr>
        <w:t xml:space="preserve"> and the </w:t>
      </w:r>
      <w:r w:rsidR="001F582E" w:rsidRPr="00B011A6">
        <w:rPr>
          <w:b/>
        </w:rPr>
        <w:t>Call Off</w:t>
      </w:r>
      <w:r w:rsidRPr="00B011A6">
        <w:rPr>
          <w:b/>
        </w:rPr>
        <w:t xml:space="preserve"> Terms and by signing below agree to be bound by this Call Off Contract.</w:t>
      </w:r>
    </w:p>
    <w:p w14:paraId="52376A1E" w14:textId="77777777" w:rsidR="00375CB5" w:rsidRPr="00B011A6" w:rsidRDefault="007B5F70" w:rsidP="005E4232">
      <w:pPr>
        <w:ind w:left="0"/>
        <w:rPr>
          <w:b/>
        </w:rPr>
      </w:pPr>
      <w:r w:rsidRPr="00B011A6">
        <w:rPr>
          <w:b/>
        </w:rPr>
        <w:t>In accordance with paragraph 7 of Framework Schedule 5 (Call Off Procedure), the Parties hereby acknowledge and agree that this Call Off Contract shall be formed when the Customer acknowledges (</w:t>
      </w:r>
      <w:r w:rsidR="00007828" w:rsidRPr="00B011A6">
        <w:rPr>
          <w:b/>
        </w:rPr>
        <w:t>which may be done by electronic means</w:t>
      </w:r>
      <w:r w:rsidRPr="00B011A6">
        <w:rPr>
          <w:b/>
        </w:rPr>
        <w:t xml:space="preserve">) the receipt of the signed copy of the </w:t>
      </w:r>
      <w:r w:rsidR="003451E9" w:rsidRPr="00B011A6">
        <w:rPr>
          <w:b/>
        </w:rPr>
        <w:t>Call Off Order Form</w:t>
      </w:r>
      <w:r w:rsidRPr="00B011A6">
        <w:rPr>
          <w:b/>
        </w:rPr>
        <w:t xml:space="preserve"> from the Supplier within two (2) Working Days from </w:t>
      </w:r>
      <w:r w:rsidR="006F424B" w:rsidRPr="00B011A6">
        <w:rPr>
          <w:b/>
        </w:rPr>
        <w:t xml:space="preserve">such </w:t>
      </w:r>
      <w:r w:rsidRPr="00B011A6">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B011A6" w14:paraId="52376A20" w14:textId="77777777" w:rsidTr="00E2609B">
        <w:tc>
          <w:tcPr>
            <w:tcW w:w="9198" w:type="dxa"/>
            <w:gridSpan w:val="2"/>
            <w:tcBorders>
              <w:top w:val="nil"/>
              <w:left w:val="nil"/>
              <w:bottom w:val="single" w:sz="4" w:space="0" w:color="auto"/>
              <w:right w:val="nil"/>
            </w:tcBorders>
          </w:tcPr>
          <w:p w14:paraId="52376A1F" w14:textId="77777777" w:rsidR="00E2609B" w:rsidRPr="00B011A6" w:rsidRDefault="00E2609B" w:rsidP="00E2609B">
            <w:pPr>
              <w:pStyle w:val="MarginText"/>
              <w:rPr>
                <w:rFonts w:cs="Arial"/>
                <w:sz w:val="22"/>
                <w:szCs w:val="22"/>
              </w:rPr>
            </w:pPr>
            <w:r w:rsidRPr="00B011A6">
              <w:rPr>
                <w:rFonts w:cs="Arial"/>
                <w:b/>
                <w:sz w:val="22"/>
                <w:szCs w:val="22"/>
              </w:rPr>
              <w:t>For and on behalf of the Supplier:</w:t>
            </w:r>
          </w:p>
        </w:tc>
      </w:tr>
      <w:tr w:rsidR="00E2609B" w:rsidRPr="00B011A6" w14:paraId="52376A23" w14:textId="77777777" w:rsidTr="00E2609B">
        <w:tc>
          <w:tcPr>
            <w:tcW w:w="2655" w:type="dxa"/>
            <w:tcBorders>
              <w:top w:val="single" w:sz="4" w:space="0" w:color="auto"/>
              <w:left w:val="single" w:sz="4" w:space="0" w:color="auto"/>
              <w:bottom w:val="single" w:sz="4" w:space="0" w:color="auto"/>
              <w:right w:val="single" w:sz="4" w:space="0" w:color="auto"/>
            </w:tcBorders>
          </w:tcPr>
          <w:p w14:paraId="52376A21" w14:textId="77777777" w:rsidR="00E2609B" w:rsidRPr="00B011A6" w:rsidRDefault="00E2609B" w:rsidP="00E2609B">
            <w:pPr>
              <w:pStyle w:val="MarginText"/>
              <w:rPr>
                <w:rFonts w:cs="Arial"/>
                <w:sz w:val="22"/>
                <w:szCs w:val="22"/>
              </w:rPr>
            </w:pPr>
            <w:r w:rsidRPr="00B011A6">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2376A22" w14:textId="6F6E8253"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r w:rsidR="00E2609B" w:rsidRPr="00B011A6" w14:paraId="52376A26" w14:textId="77777777" w:rsidTr="00E2609B">
        <w:tc>
          <w:tcPr>
            <w:tcW w:w="2655" w:type="dxa"/>
            <w:tcBorders>
              <w:top w:val="single" w:sz="4" w:space="0" w:color="auto"/>
              <w:left w:val="single" w:sz="4" w:space="0" w:color="auto"/>
              <w:bottom w:val="single" w:sz="4" w:space="0" w:color="auto"/>
              <w:right w:val="single" w:sz="4" w:space="0" w:color="auto"/>
            </w:tcBorders>
          </w:tcPr>
          <w:p w14:paraId="52376A24" w14:textId="77777777" w:rsidR="00E2609B" w:rsidRPr="00B011A6" w:rsidRDefault="00E2609B" w:rsidP="00E2609B">
            <w:pPr>
              <w:pStyle w:val="MarginText"/>
              <w:rPr>
                <w:rFonts w:cs="Arial"/>
                <w:sz w:val="22"/>
                <w:szCs w:val="22"/>
              </w:rPr>
            </w:pPr>
            <w:r w:rsidRPr="00B011A6">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2376A25" w14:textId="7BD56D58"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r w:rsidR="00E2609B" w:rsidRPr="00B011A6" w14:paraId="52376A29" w14:textId="77777777" w:rsidTr="00E2609B">
        <w:tc>
          <w:tcPr>
            <w:tcW w:w="2655" w:type="dxa"/>
            <w:tcBorders>
              <w:top w:val="single" w:sz="4" w:space="0" w:color="auto"/>
              <w:left w:val="single" w:sz="4" w:space="0" w:color="auto"/>
              <w:bottom w:val="single" w:sz="4" w:space="0" w:color="auto"/>
              <w:right w:val="single" w:sz="4" w:space="0" w:color="auto"/>
            </w:tcBorders>
          </w:tcPr>
          <w:p w14:paraId="52376A27" w14:textId="77777777" w:rsidR="00E2609B" w:rsidRPr="00B011A6" w:rsidRDefault="00E2609B" w:rsidP="00E2609B">
            <w:pPr>
              <w:pStyle w:val="MarginText"/>
              <w:rPr>
                <w:rFonts w:cs="Arial"/>
                <w:sz w:val="22"/>
                <w:szCs w:val="22"/>
              </w:rPr>
            </w:pPr>
            <w:r w:rsidRPr="00B011A6">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2376A28" w14:textId="2CBC633B"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r w:rsidR="00E2609B" w:rsidRPr="00B011A6" w14:paraId="52376A2B" w14:textId="77777777" w:rsidTr="00E2609B">
        <w:tc>
          <w:tcPr>
            <w:tcW w:w="9198" w:type="dxa"/>
            <w:gridSpan w:val="2"/>
            <w:tcBorders>
              <w:top w:val="nil"/>
              <w:left w:val="nil"/>
              <w:bottom w:val="single" w:sz="4" w:space="0" w:color="auto"/>
              <w:right w:val="nil"/>
            </w:tcBorders>
          </w:tcPr>
          <w:p w14:paraId="52376A2A" w14:textId="77777777" w:rsidR="00E2609B" w:rsidRPr="00B011A6" w:rsidRDefault="00E2609B" w:rsidP="00E2609B">
            <w:pPr>
              <w:pStyle w:val="MarginText"/>
              <w:rPr>
                <w:rFonts w:cs="Arial"/>
                <w:sz w:val="22"/>
                <w:szCs w:val="22"/>
              </w:rPr>
            </w:pPr>
            <w:r w:rsidRPr="00B011A6">
              <w:rPr>
                <w:rFonts w:cs="Arial"/>
                <w:b/>
                <w:sz w:val="22"/>
                <w:szCs w:val="22"/>
              </w:rPr>
              <w:t>For and on behalf of the Customer:</w:t>
            </w:r>
          </w:p>
        </w:tc>
      </w:tr>
      <w:tr w:rsidR="00E2609B" w:rsidRPr="00B011A6" w14:paraId="52376A2E" w14:textId="77777777" w:rsidTr="00E2609B">
        <w:tc>
          <w:tcPr>
            <w:tcW w:w="2655" w:type="dxa"/>
            <w:tcBorders>
              <w:top w:val="single" w:sz="4" w:space="0" w:color="auto"/>
              <w:left w:val="single" w:sz="4" w:space="0" w:color="auto"/>
              <w:bottom w:val="single" w:sz="4" w:space="0" w:color="auto"/>
              <w:right w:val="single" w:sz="4" w:space="0" w:color="auto"/>
            </w:tcBorders>
          </w:tcPr>
          <w:p w14:paraId="52376A2C" w14:textId="77777777" w:rsidR="00E2609B" w:rsidRPr="00B011A6" w:rsidRDefault="00E2609B" w:rsidP="00E2609B">
            <w:pPr>
              <w:pStyle w:val="MarginText"/>
              <w:rPr>
                <w:rFonts w:cs="Arial"/>
                <w:sz w:val="22"/>
                <w:szCs w:val="22"/>
              </w:rPr>
            </w:pPr>
            <w:r w:rsidRPr="00B011A6">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2376A2D" w14:textId="43710663"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r w:rsidR="00E2609B" w:rsidRPr="00B011A6" w14:paraId="52376A31" w14:textId="77777777" w:rsidTr="00E2609B">
        <w:tc>
          <w:tcPr>
            <w:tcW w:w="2655" w:type="dxa"/>
            <w:tcBorders>
              <w:top w:val="single" w:sz="4" w:space="0" w:color="auto"/>
              <w:left w:val="single" w:sz="4" w:space="0" w:color="auto"/>
              <w:bottom w:val="single" w:sz="4" w:space="0" w:color="auto"/>
              <w:right w:val="single" w:sz="4" w:space="0" w:color="auto"/>
            </w:tcBorders>
          </w:tcPr>
          <w:p w14:paraId="52376A2F" w14:textId="77777777" w:rsidR="00E2609B" w:rsidRPr="00B011A6" w:rsidRDefault="00E2609B" w:rsidP="00E2609B">
            <w:pPr>
              <w:pStyle w:val="MarginText"/>
              <w:rPr>
                <w:rFonts w:cs="Arial"/>
                <w:sz w:val="22"/>
                <w:szCs w:val="22"/>
              </w:rPr>
            </w:pPr>
            <w:r w:rsidRPr="00B011A6">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2376A30" w14:textId="12F25D8D"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r w:rsidR="00E2609B" w:rsidRPr="00B011A6" w14:paraId="52376A34" w14:textId="77777777" w:rsidTr="00E2609B">
        <w:tc>
          <w:tcPr>
            <w:tcW w:w="2655" w:type="dxa"/>
            <w:tcBorders>
              <w:top w:val="single" w:sz="4" w:space="0" w:color="auto"/>
              <w:left w:val="single" w:sz="4" w:space="0" w:color="auto"/>
              <w:bottom w:val="single" w:sz="4" w:space="0" w:color="auto"/>
              <w:right w:val="single" w:sz="4" w:space="0" w:color="auto"/>
            </w:tcBorders>
          </w:tcPr>
          <w:p w14:paraId="52376A32" w14:textId="77777777" w:rsidR="00E2609B" w:rsidRPr="00B011A6" w:rsidRDefault="00E2609B" w:rsidP="00E2609B">
            <w:pPr>
              <w:pStyle w:val="MarginText"/>
              <w:rPr>
                <w:rFonts w:cs="Arial"/>
                <w:sz w:val="22"/>
                <w:szCs w:val="22"/>
              </w:rPr>
            </w:pPr>
            <w:r w:rsidRPr="00B011A6">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2376A33" w14:textId="6D950C71" w:rsidR="00E2609B" w:rsidRPr="002D6A36" w:rsidRDefault="002D6A36" w:rsidP="002D6A36">
            <w:pPr>
              <w:numPr>
                <w:ilvl w:val="1"/>
                <w:numId w:val="0"/>
              </w:numPr>
              <w:overflowPunct/>
              <w:autoSpaceDE/>
              <w:autoSpaceDN/>
              <w:spacing w:before="60" w:after="60"/>
              <w:textAlignment w:val="auto"/>
              <w:rPr>
                <w:b/>
                <w:iCs/>
                <w:shd w:val="clear" w:color="auto" w:fill="FFFFFF"/>
              </w:rPr>
            </w:pPr>
            <w:r>
              <w:rPr>
                <w:b/>
                <w:iCs/>
                <w:shd w:val="clear" w:color="auto" w:fill="FFFFFF"/>
              </w:rPr>
              <w:t>This text has been redacted under the exemptions set out by the Freedom of Information Act.</w:t>
            </w:r>
          </w:p>
        </w:tc>
      </w:tr>
    </w:tbl>
    <w:p w14:paraId="52376A35" w14:textId="77777777" w:rsidR="00CE2EC6" w:rsidRPr="00B011A6" w:rsidRDefault="001F6BF4" w:rsidP="00CE2EC6">
      <w:pPr>
        <w:ind w:left="0"/>
        <w:jc w:val="center"/>
        <w:rPr>
          <w:b/>
          <w:noProof/>
        </w:rPr>
      </w:pPr>
      <w:r w:rsidRPr="00B011A6">
        <w:br w:type="page"/>
      </w:r>
      <w:r w:rsidR="00E5513B" w:rsidRPr="00B011A6">
        <w:rPr>
          <w:b/>
        </w:rPr>
        <w:lastRenderedPageBreak/>
        <w:t xml:space="preserve">TABLE OF </w:t>
      </w:r>
      <w:r w:rsidR="009C60AD" w:rsidRPr="00B011A6">
        <w:rPr>
          <w:b/>
        </w:rPr>
        <w:t>CONTENT</w:t>
      </w:r>
      <w:r w:rsidR="009F474C" w:rsidRPr="00B011A6">
        <w:fldChar w:fldCharType="begin"/>
      </w:r>
      <w:r w:rsidR="00142EA0" w:rsidRPr="00B011A6">
        <w:instrText xml:space="preserve"> TOC \o "1-3" \h \z \u </w:instrText>
      </w:r>
      <w:r w:rsidR="009F474C" w:rsidRPr="00B011A6">
        <w:fldChar w:fldCharType="separate"/>
      </w:r>
    </w:p>
    <w:p w14:paraId="52376A36" w14:textId="13591B56" w:rsidR="00CE2EC6" w:rsidRPr="00B011A6" w:rsidRDefault="00D10017">
      <w:pPr>
        <w:pStyle w:val="TOC1"/>
        <w:rPr>
          <w:b w:val="0"/>
        </w:rPr>
      </w:pPr>
      <w:hyperlink w:anchor="_Toc431551115" w:history="1">
        <w:r w:rsidR="00CE2EC6" w:rsidRPr="00B011A6">
          <w:rPr>
            <w:rStyle w:val="Hyperlink"/>
          </w:rPr>
          <w:t>A.</w:t>
        </w:r>
        <w:r w:rsidR="00CE2EC6" w:rsidRPr="00B011A6">
          <w:rPr>
            <w:b w:val="0"/>
          </w:rPr>
          <w:tab/>
        </w:r>
        <w:r w:rsidR="00CE2EC6" w:rsidRPr="00B011A6">
          <w:rPr>
            <w:rStyle w:val="Hyperlink"/>
          </w:rPr>
          <w:t>PRELIMINARIES</w:t>
        </w:r>
        <w:r w:rsidR="00CE2EC6" w:rsidRPr="00B011A6">
          <w:rPr>
            <w:webHidden/>
          </w:rPr>
          <w:tab/>
        </w:r>
        <w:r w:rsidR="00CE2EC6" w:rsidRPr="00B011A6">
          <w:rPr>
            <w:webHidden/>
          </w:rPr>
          <w:fldChar w:fldCharType="begin"/>
        </w:r>
        <w:r w:rsidR="00CE2EC6" w:rsidRPr="00B011A6">
          <w:rPr>
            <w:webHidden/>
          </w:rPr>
          <w:instrText xml:space="preserve"> PAGEREF _Toc431551115 \h </w:instrText>
        </w:r>
        <w:r w:rsidR="00CE2EC6" w:rsidRPr="00B011A6">
          <w:rPr>
            <w:webHidden/>
          </w:rPr>
        </w:r>
        <w:r w:rsidR="00CE2EC6" w:rsidRPr="00B011A6">
          <w:rPr>
            <w:webHidden/>
          </w:rPr>
          <w:fldChar w:fldCharType="separate"/>
        </w:r>
        <w:r w:rsidR="00061E25">
          <w:rPr>
            <w:webHidden/>
          </w:rPr>
          <w:t>11</w:t>
        </w:r>
        <w:r w:rsidR="00CE2EC6" w:rsidRPr="00B011A6">
          <w:rPr>
            <w:webHidden/>
          </w:rPr>
          <w:fldChar w:fldCharType="end"/>
        </w:r>
      </w:hyperlink>
    </w:p>
    <w:p w14:paraId="52376A37" w14:textId="62576A94" w:rsidR="00CE2EC6" w:rsidRPr="00B011A6" w:rsidRDefault="00D10017">
      <w:pPr>
        <w:pStyle w:val="TOC2"/>
        <w:rPr>
          <w:b w:val="0"/>
          <w:bCs w:val="0"/>
          <w:caps w:val="0"/>
          <w:smallCaps w:val="0"/>
          <w:szCs w:val="22"/>
          <w:lang w:eastAsia="en-GB"/>
        </w:rPr>
      </w:pPr>
      <w:hyperlink w:anchor="_Toc431551116" w:history="1">
        <w:r w:rsidR="00CE2EC6" w:rsidRPr="00B011A6">
          <w:rPr>
            <w:rStyle w:val="Hyperlink"/>
            <w:szCs w:val="22"/>
          </w:rPr>
          <w:t>1.</w:t>
        </w:r>
        <w:r w:rsidR="00CE2EC6" w:rsidRPr="00B011A6">
          <w:rPr>
            <w:b w:val="0"/>
            <w:bCs w:val="0"/>
            <w:caps w:val="0"/>
            <w:smallCaps w:val="0"/>
            <w:szCs w:val="22"/>
            <w:lang w:eastAsia="en-GB"/>
          </w:rPr>
          <w:tab/>
        </w:r>
        <w:r w:rsidR="00CE2EC6" w:rsidRPr="00B011A6">
          <w:rPr>
            <w:rStyle w:val="Hyperlink"/>
            <w:szCs w:val="22"/>
          </w:rPr>
          <w:t>DEFINITIONS AND INTERPRETATION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_Toc431551116 \h </w:instrText>
        </w:r>
        <w:r w:rsidR="00CE2EC6" w:rsidRPr="00B011A6">
          <w:rPr>
            <w:webHidden/>
            <w:szCs w:val="22"/>
          </w:rPr>
        </w:r>
        <w:r w:rsidR="00CE2EC6" w:rsidRPr="00B011A6">
          <w:rPr>
            <w:webHidden/>
            <w:szCs w:val="22"/>
          </w:rPr>
          <w:fldChar w:fldCharType="separate"/>
        </w:r>
        <w:r w:rsidR="00061E25">
          <w:rPr>
            <w:webHidden/>
            <w:szCs w:val="22"/>
          </w:rPr>
          <w:t>11</w:t>
        </w:r>
        <w:r w:rsidR="00CE2EC6" w:rsidRPr="00B011A6">
          <w:rPr>
            <w:webHidden/>
            <w:szCs w:val="22"/>
          </w:rPr>
          <w:fldChar w:fldCharType="end"/>
        </w:r>
      </w:hyperlink>
    </w:p>
    <w:p w14:paraId="52376A38" w14:textId="01A8FB84" w:rsidR="00CE2EC6" w:rsidRPr="00B011A6" w:rsidRDefault="00D10017">
      <w:pPr>
        <w:pStyle w:val="TOC2"/>
        <w:rPr>
          <w:b w:val="0"/>
          <w:bCs w:val="0"/>
          <w:caps w:val="0"/>
          <w:smallCaps w:val="0"/>
          <w:szCs w:val="22"/>
          <w:lang w:eastAsia="en-GB"/>
        </w:rPr>
      </w:pPr>
      <w:hyperlink w:anchor="_Toc431551117" w:history="1">
        <w:r w:rsidR="00CE2EC6" w:rsidRPr="00B011A6">
          <w:rPr>
            <w:rStyle w:val="Hyperlink"/>
            <w:szCs w:val="22"/>
          </w:rPr>
          <w:t>2.</w:t>
        </w:r>
        <w:r w:rsidR="00CE2EC6" w:rsidRPr="00B011A6">
          <w:rPr>
            <w:b w:val="0"/>
            <w:bCs w:val="0"/>
            <w:caps w:val="0"/>
            <w:smallCaps w:val="0"/>
            <w:szCs w:val="22"/>
            <w:lang w:eastAsia="en-GB"/>
          </w:rPr>
          <w:tab/>
        </w:r>
        <w:r w:rsidR="00CE2EC6" w:rsidRPr="00B011A6">
          <w:rPr>
            <w:rStyle w:val="Hyperlink"/>
            <w:szCs w:val="22"/>
          </w:rPr>
          <w:t>DUE DILIGENCE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_Toc431551117 \h </w:instrText>
        </w:r>
        <w:r w:rsidR="00CE2EC6" w:rsidRPr="00B011A6">
          <w:rPr>
            <w:webHidden/>
            <w:szCs w:val="22"/>
          </w:rPr>
        </w:r>
        <w:r w:rsidR="00CE2EC6" w:rsidRPr="00B011A6">
          <w:rPr>
            <w:webHidden/>
            <w:szCs w:val="22"/>
          </w:rPr>
          <w:fldChar w:fldCharType="separate"/>
        </w:r>
        <w:r w:rsidR="00061E25">
          <w:rPr>
            <w:webHidden/>
            <w:szCs w:val="22"/>
          </w:rPr>
          <w:t>12</w:t>
        </w:r>
        <w:r w:rsidR="00CE2EC6" w:rsidRPr="00B011A6">
          <w:rPr>
            <w:webHidden/>
            <w:szCs w:val="22"/>
          </w:rPr>
          <w:fldChar w:fldCharType="end"/>
        </w:r>
      </w:hyperlink>
    </w:p>
    <w:p w14:paraId="52376A39" w14:textId="1D0E054A" w:rsidR="00CE2EC6" w:rsidRPr="00B011A6" w:rsidRDefault="00D10017">
      <w:pPr>
        <w:pStyle w:val="TOC2"/>
        <w:rPr>
          <w:b w:val="0"/>
          <w:bCs w:val="0"/>
          <w:caps w:val="0"/>
          <w:smallCaps w:val="0"/>
          <w:szCs w:val="22"/>
          <w:lang w:eastAsia="en-GB"/>
        </w:rPr>
      </w:pPr>
      <w:hyperlink w:anchor="_Toc431551118" w:history="1">
        <w:r w:rsidR="00CE2EC6" w:rsidRPr="00B011A6">
          <w:rPr>
            <w:rStyle w:val="Hyperlink"/>
            <w:szCs w:val="22"/>
          </w:rPr>
          <w:t>3.</w:t>
        </w:r>
        <w:r w:rsidR="00CE2EC6" w:rsidRPr="00B011A6">
          <w:rPr>
            <w:b w:val="0"/>
            <w:bCs w:val="0"/>
            <w:caps w:val="0"/>
            <w:smallCaps w:val="0"/>
            <w:szCs w:val="22"/>
            <w:lang w:eastAsia="en-GB"/>
          </w:rPr>
          <w:tab/>
        </w:r>
        <w:r w:rsidR="00CE2EC6" w:rsidRPr="00B011A6">
          <w:rPr>
            <w:rStyle w:val="Hyperlink"/>
            <w:szCs w:val="22"/>
          </w:rPr>
          <w:t>REPRESENTATIONS AND WARRANTIES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_Toc431551118 \h </w:instrText>
        </w:r>
        <w:r w:rsidR="00CE2EC6" w:rsidRPr="00B011A6">
          <w:rPr>
            <w:webHidden/>
            <w:szCs w:val="22"/>
          </w:rPr>
        </w:r>
        <w:r w:rsidR="00CE2EC6" w:rsidRPr="00B011A6">
          <w:rPr>
            <w:webHidden/>
            <w:szCs w:val="22"/>
          </w:rPr>
          <w:fldChar w:fldCharType="separate"/>
        </w:r>
        <w:r w:rsidR="00061E25">
          <w:rPr>
            <w:webHidden/>
            <w:szCs w:val="22"/>
          </w:rPr>
          <w:t>13</w:t>
        </w:r>
        <w:r w:rsidR="00CE2EC6" w:rsidRPr="00B011A6">
          <w:rPr>
            <w:webHidden/>
            <w:szCs w:val="22"/>
          </w:rPr>
          <w:fldChar w:fldCharType="end"/>
        </w:r>
      </w:hyperlink>
    </w:p>
    <w:p w14:paraId="52376A3A" w14:textId="636A5C2E" w:rsidR="00CE2EC6" w:rsidRPr="00B011A6" w:rsidRDefault="00D10017">
      <w:pPr>
        <w:pStyle w:val="TOC2"/>
        <w:rPr>
          <w:b w:val="0"/>
          <w:bCs w:val="0"/>
          <w:caps w:val="0"/>
          <w:smallCaps w:val="0"/>
          <w:szCs w:val="22"/>
          <w:lang w:eastAsia="en-GB"/>
        </w:rPr>
      </w:pPr>
      <w:hyperlink w:anchor="_Toc431551119" w:history="1">
        <w:r w:rsidR="00CE2EC6" w:rsidRPr="00B011A6">
          <w:rPr>
            <w:rStyle w:val="Hyperlink"/>
            <w:szCs w:val="22"/>
          </w:rPr>
          <w:t>4.</w:t>
        </w:r>
        <w:r w:rsidR="00CE2EC6" w:rsidRPr="00B011A6">
          <w:rPr>
            <w:b w:val="0"/>
            <w:bCs w:val="0"/>
            <w:caps w:val="0"/>
            <w:smallCaps w:val="0"/>
            <w:szCs w:val="22"/>
            <w:lang w:eastAsia="en-GB"/>
          </w:rPr>
          <w:tab/>
        </w:r>
        <w:r w:rsidR="00CE2EC6" w:rsidRPr="00B011A6">
          <w:rPr>
            <w:rStyle w:val="Hyperlink"/>
            <w:szCs w:val="22"/>
          </w:rPr>
          <w:t>CALL OFF GUARANTEe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_Toc431551119 \h </w:instrText>
        </w:r>
        <w:r w:rsidR="00CE2EC6" w:rsidRPr="00B011A6">
          <w:rPr>
            <w:webHidden/>
            <w:szCs w:val="22"/>
          </w:rPr>
        </w:r>
        <w:r w:rsidR="00CE2EC6" w:rsidRPr="00B011A6">
          <w:rPr>
            <w:webHidden/>
            <w:szCs w:val="22"/>
          </w:rPr>
          <w:fldChar w:fldCharType="separate"/>
        </w:r>
        <w:r w:rsidR="00061E25">
          <w:rPr>
            <w:webHidden/>
            <w:szCs w:val="22"/>
          </w:rPr>
          <w:t>14</w:t>
        </w:r>
        <w:r w:rsidR="00CE2EC6" w:rsidRPr="00B011A6">
          <w:rPr>
            <w:webHidden/>
            <w:szCs w:val="22"/>
          </w:rPr>
          <w:fldChar w:fldCharType="end"/>
        </w:r>
      </w:hyperlink>
    </w:p>
    <w:p w14:paraId="52376A3B" w14:textId="1CD85C62" w:rsidR="00CE2EC6" w:rsidRPr="00B011A6" w:rsidRDefault="00D10017">
      <w:pPr>
        <w:pStyle w:val="TOC1"/>
        <w:rPr>
          <w:b w:val="0"/>
        </w:rPr>
      </w:pPr>
      <w:hyperlink w:anchor="_Toc431551120" w:history="1">
        <w:r w:rsidR="00CE2EC6" w:rsidRPr="00B011A6">
          <w:rPr>
            <w:rStyle w:val="Hyperlink"/>
          </w:rPr>
          <w:t>B.</w:t>
        </w:r>
        <w:r w:rsidR="00CE2EC6" w:rsidRPr="00B011A6">
          <w:rPr>
            <w:b w:val="0"/>
          </w:rPr>
          <w:tab/>
        </w:r>
        <w:r w:rsidR="00CE2EC6" w:rsidRPr="00B011A6">
          <w:rPr>
            <w:rStyle w:val="Hyperlink"/>
          </w:rPr>
          <w:t>DURATION OF CALL OFF CONTRACT</w:t>
        </w:r>
        <w:r w:rsidR="00CE2EC6" w:rsidRPr="00B011A6">
          <w:rPr>
            <w:webHidden/>
          </w:rPr>
          <w:tab/>
        </w:r>
        <w:r w:rsidR="00CE2EC6" w:rsidRPr="00B011A6">
          <w:rPr>
            <w:webHidden/>
          </w:rPr>
          <w:fldChar w:fldCharType="begin"/>
        </w:r>
        <w:r w:rsidR="00CE2EC6" w:rsidRPr="00B011A6">
          <w:rPr>
            <w:webHidden/>
          </w:rPr>
          <w:instrText xml:space="preserve"> PAGEREF _Toc431551120 \h </w:instrText>
        </w:r>
        <w:r w:rsidR="00CE2EC6" w:rsidRPr="00B011A6">
          <w:rPr>
            <w:webHidden/>
          </w:rPr>
        </w:r>
        <w:r w:rsidR="00CE2EC6" w:rsidRPr="00B011A6">
          <w:rPr>
            <w:webHidden/>
          </w:rPr>
          <w:fldChar w:fldCharType="separate"/>
        </w:r>
        <w:r w:rsidR="00061E25">
          <w:rPr>
            <w:webHidden/>
          </w:rPr>
          <w:t>15</w:t>
        </w:r>
        <w:r w:rsidR="00CE2EC6" w:rsidRPr="00B011A6">
          <w:rPr>
            <w:webHidden/>
          </w:rPr>
          <w:fldChar w:fldCharType="end"/>
        </w:r>
      </w:hyperlink>
    </w:p>
    <w:p w14:paraId="52376A3C" w14:textId="0AC337F8" w:rsidR="00CE2EC6" w:rsidRPr="00B011A6" w:rsidRDefault="00D10017">
      <w:pPr>
        <w:pStyle w:val="TOC2"/>
        <w:rPr>
          <w:b w:val="0"/>
          <w:bCs w:val="0"/>
          <w:caps w:val="0"/>
          <w:smallCaps w:val="0"/>
          <w:szCs w:val="22"/>
          <w:lang w:eastAsia="en-GB"/>
        </w:rPr>
      </w:pPr>
      <w:hyperlink w:anchor="_Toc431551121" w:history="1">
        <w:r w:rsidR="00CE2EC6" w:rsidRPr="00B011A6">
          <w:rPr>
            <w:rStyle w:val="Hyperlink"/>
            <w:szCs w:val="22"/>
          </w:rPr>
          <w:t>5.</w:t>
        </w:r>
        <w:r w:rsidR="00CE2EC6" w:rsidRPr="00B011A6">
          <w:rPr>
            <w:b w:val="0"/>
            <w:bCs w:val="0"/>
            <w:caps w:val="0"/>
            <w:smallCaps w:val="0"/>
            <w:szCs w:val="22"/>
            <w:lang w:eastAsia="en-GB"/>
          </w:rPr>
          <w:tab/>
        </w:r>
        <w:r w:rsidR="00CE2EC6" w:rsidRPr="00B011A6">
          <w:rPr>
            <w:rStyle w:val="Hyperlink"/>
            <w:szCs w:val="22"/>
          </w:rPr>
          <w:t>CALL OFF CONTRACT PERIOD</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_Toc431551121 \h </w:instrText>
        </w:r>
        <w:r w:rsidR="00CE2EC6" w:rsidRPr="00B011A6">
          <w:rPr>
            <w:webHidden/>
            <w:szCs w:val="22"/>
          </w:rPr>
        </w:r>
        <w:r w:rsidR="00CE2EC6" w:rsidRPr="00B011A6">
          <w:rPr>
            <w:webHidden/>
            <w:szCs w:val="22"/>
          </w:rPr>
          <w:fldChar w:fldCharType="separate"/>
        </w:r>
        <w:r w:rsidR="00061E25">
          <w:rPr>
            <w:webHidden/>
            <w:szCs w:val="22"/>
          </w:rPr>
          <w:t>15</w:t>
        </w:r>
        <w:r w:rsidR="00CE2EC6" w:rsidRPr="00B011A6">
          <w:rPr>
            <w:webHidden/>
            <w:szCs w:val="22"/>
          </w:rPr>
          <w:fldChar w:fldCharType="end"/>
        </w:r>
      </w:hyperlink>
    </w:p>
    <w:p w14:paraId="52376A3D" w14:textId="008D1818" w:rsidR="00CE2EC6" w:rsidRPr="00B011A6" w:rsidRDefault="00D10017">
      <w:pPr>
        <w:pStyle w:val="TOC1"/>
        <w:rPr>
          <w:b w:val="0"/>
        </w:rPr>
      </w:pPr>
      <w:hyperlink w:anchor="_Toc431551122" w:history="1">
        <w:r w:rsidR="00CE2EC6" w:rsidRPr="00B011A6">
          <w:rPr>
            <w:rStyle w:val="Hyperlink"/>
          </w:rPr>
          <w:t>C.</w:t>
        </w:r>
        <w:r w:rsidR="00CE2EC6" w:rsidRPr="00B011A6">
          <w:rPr>
            <w:b w:val="0"/>
          </w:rPr>
          <w:tab/>
        </w:r>
        <w:r w:rsidR="00CE2EC6" w:rsidRPr="00B011A6">
          <w:rPr>
            <w:rStyle w:val="Hyperlink"/>
          </w:rPr>
          <w:t>CALL OFF CONTRACT PERFORMANCE</w:t>
        </w:r>
        <w:r w:rsidR="00CE2EC6" w:rsidRPr="00B011A6">
          <w:rPr>
            <w:webHidden/>
          </w:rPr>
          <w:tab/>
        </w:r>
        <w:r w:rsidR="00CE2EC6" w:rsidRPr="00B011A6">
          <w:rPr>
            <w:webHidden/>
          </w:rPr>
          <w:fldChar w:fldCharType="begin"/>
        </w:r>
        <w:r w:rsidR="00CE2EC6" w:rsidRPr="00B011A6">
          <w:rPr>
            <w:webHidden/>
          </w:rPr>
          <w:instrText xml:space="preserve"> PAGEREF _Toc431551122 \h </w:instrText>
        </w:r>
        <w:r w:rsidR="00CE2EC6" w:rsidRPr="00B011A6">
          <w:rPr>
            <w:webHidden/>
          </w:rPr>
        </w:r>
        <w:r w:rsidR="00CE2EC6" w:rsidRPr="00B011A6">
          <w:rPr>
            <w:webHidden/>
          </w:rPr>
          <w:fldChar w:fldCharType="separate"/>
        </w:r>
        <w:r w:rsidR="00061E25">
          <w:rPr>
            <w:webHidden/>
          </w:rPr>
          <w:t>15</w:t>
        </w:r>
        <w:r w:rsidR="00CE2EC6" w:rsidRPr="00B011A6">
          <w:rPr>
            <w:webHidden/>
          </w:rPr>
          <w:fldChar w:fldCharType="end"/>
        </w:r>
      </w:hyperlink>
    </w:p>
    <w:p w14:paraId="52376A3E" w14:textId="5A0A6364" w:rsidR="00CE2EC6" w:rsidRPr="00B011A6" w:rsidRDefault="00D10017">
      <w:pPr>
        <w:pStyle w:val="TOC2"/>
        <w:rPr>
          <w:b w:val="0"/>
          <w:bCs w:val="0"/>
          <w:caps w:val="0"/>
          <w:smallCaps w:val="0"/>
          <w:szCs w:val="22"/>
          <w:lang w:eastAsia="en-GB"/>
        </w:rPr>
      </w:pPr>
      <w:hyperlink w:anchor="_Toc431551123" w:history="1">
        <w:r w:rsidR="00CE2EC6" w:rsidRPr="00B011A6">
          <w:rPr>
            <w:rStyle w:val="Hyperlink"/>
            <w:szCs w:val="22"/>
          </w:rPr>
          <w:t>6.</w:t>
        </w:r>
        <w:r w:rsidR="00CE2EC6" w:rsidRPr="00B011A6">
          <w:rPr>
            <w:b w:val="0"/>
            <w:bCs w:val="0"/>
            <w:caps w:val="0"/>
            <w:smallCaps w:val="0"/>
            <w:szCs w:val="22"/>
            <w:lang w:eastAsia="en-GB"/>
          </w:rPr>
          <w:tab/>
        </w:r>
        <w:r w:rsidR="00CE2EC6" w:rsidRPr="00B011A6">
          <w:rPr>
            <w:rStyle w:val="Hyperlink"/>
            <w:szCs w:val="22"/>
          </w:rPr>
          <w:t>IMPLEMENTATION PLAN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_Toc431551123 \h </w:instrText>
        </w:r>
        <w:r w:rsidR="00CE2EC6" w:rsidRPr="00B011A6">
          <w:rPr>
            <w:webHidden/>
            <w:szCs w:val="22"/>
          </w:rPr>
        </w:r>
        <w:r w:rsidR="00CE2EC6" w:rsidRPr="00B011A6">
          <w:rPr>
            <w:webHidden/>
            <w:szCs w:val="22"/>
          </w:rPr>
          <w:fldChar w:fldCharType="separate"/>
        </w:r>
        <w:r w:rsidR="00061E25">
          <w:rPr>
            <w:webHidden/>
            <w:szCs w:val="22"/>
          </w:rPr>
          <w:t>15</w:t>
        </w:r>
        <w:r w:rsidR="00CE2EC6" w:rsidRPr="00B011A6">
          <w:rPr>
            <w:webHidden/>
            <w:szCs w:val="22"/>
          </w:rPr>
          <w:fldChar w:fldCharType="end"/>
        </w:r>
      </w:hyperlink>
    </w:p>
    <w:p w14:paraId="52376A3F" w14:textId="530FBB50" w:rsidR="00CE2EC6" w:rsidRPr="00B011A6" w:rsidRDefault="00D10017">
      <w:pPr>
        <w:pStyle w:val="TOC2"/>
        <w:rPr>
          <w:b w:val="0"/>
          <w:bCs w:val="0"/>
          <w:caps w:val="0"/>
          <w:smallCaps w:val="0"/>
          <w:szCs w:val="22"/>
          <w:lang w:eastAsia="en-GB"/>
        </w:rPr>
      </w:pPr>
      <w:hyperlink w:anchor="_Toc431551124" w:history="1">
        <w:r w:rsidR="00CE2EC6" w:rsidRPr="00B011A6">
          <w:rPr>
            <w:rStyle w:val="Hyperlink"/>
            <w:szCs w:val="22"/>
          </w:rPr>
          <w:t>7.</w:t>
        </w:r>
        <w:r w:rsidR="00CE2EC6" w:rsidRPr="00B011A6">
          <w:rPr>
            <w:b w:val="0"/>
            <w:bCs w:val="0"/>
            <w:caps w:val="0"/>
            <w:smallCaps w:val="0"/>
            <w:szCs w:val="22"/>
            <w:lang w:eastAsia="en-GB"/>
          </w:rPr>
          <w:tab/>
        </w:r>
        <w:r w:rsidR="00CE2EC6" w:rsidRPr="00B011A6">
          <w:rPr>
            <w:rStyle w:val="Hyperlink"/>
            <w:szCs w:val="22"/>
          </w:rPr>
          <w:t>GOODS AND/ OR SERVICES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_Toc431551124 \h </w:instrText>
        </w:r>
        <w:r w:rsidR="00CE2EC6" w:rsidRPr="00B011A6">
          <w:rPr>
            <w:webHidden/>
            <w:szCs w:val="22"/>
          </w:rPr>
        </w:r>
        <w:r w:rsidR="00CE2EC6" w:rsidRPr="00B011A6">
          <w:rPr>
            <w:webHidden/>
            <w:szCs w:val="22"/>
          </w:rPr>
          <w:fldChar w:fldCharType="separate"/>
        </w:r>
        <w:r w:rsidR="00061E25">
          <w:rPr>
            <w:webHidden/>
            <w:szCs w:val="22"/>
          </w:rPr>
          <w:t>17</w:t>
        </w:r>
        <w:r w:rsidR="00CE2EC6" w:rsidRPr="00B011A6">
          <w:rPr>
            <w:webHidden/>
            <w:szCs w:val="22"/>
          </w:rPr>
          <w:fldChar w:fldCharType="end"/>
        </w:r>
      </w:hyperlink>
    </w:p>
    <w:p w14:paraId="52376A40" w14:textId="7FCEB924" w:rsidR="00CE2EC6" w:rsidRPr="00B011A6" w:rsidRDefault="00D10017">
      <w:pPr>
        <w:pStyle w:val="TOC2"/>
        <w:rPr>
          <w:b w:val="0"/>
          <w:bCs w:val="0"/>
          <w:caps w:val="0"/>
          <w:smallCaps w:val="0"/>
          <w:szCs w:val="22"/>
          <w:lang w:eastAsia="en-GB"/>
        </w:rPr>
      </w:pPr>
      <w:hyperlink w:anchor="_Toc431551125" w:history="1">
        <w:r w:rsidR="00CE2EC6" w:rsidRPr="00B011A6">
          <w:rPr>
            <w:rStyle w:val="Hyperlink"/>
            <w:szCs w:val="22"/>
          </w:rPr>
          <w:t>8.</w:t>
        </w:r>
        <w:r w:rsidR="00CE2EC6" w:rsidRPr="00B011A6">
          <w:rPr>
            <w:b w:val="0"/>
            <w:bCs w:val="0"/>
            <w:caps w:val="0"/>
            <w:smallCaps w:val="0"/>
            <w:szCs w:val="22"/>
            <w:lang w:eastAsia="en-GB"/>
          </w:rPr>
          <w:tab/>
        </w:r>
        <w:r w:rsidR="00CE2EC6" w:rsidRPr="00B011A6">
          <w:rPr>
            <w:rStyle w:val="Hyperlink"/>
            <w:szCs w:val="22"/>
          </w:rPr>
          <w:t>Services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_Toc431551125 \h </w:instrText>
        </w:r>
        <w:r w:rsidR="00CE2EC6" w:rsidRPr="00B011A6">
          <w:rPr>
            <w:webHidden/>
            <w:szCs w:val="22"/>
          </w:rPr>
        </w:r>
        <w:r w:rsidR="00CE2EC6" w:rsidRPr="00B011A6">
          <w:rPr>
            <w:webHidden/>
            <w:szCs w:val="22"/>
          </w:rPr>
          <w:fldChar w:fldCharType="separate"/>
        </w:r>
        <w:r w:rsidR="00061E25">
          <w:rPr>
            <w:webHidden/>
            <w:szCs w:val="22"/>
          </w:rPr>
          <w:t>19</w:t>
        </w:r>
        <w:r w:rsidR="00CE2EC6" w:rsidRPr="00B011A6">
          <w:rPr>
            <w:webHidden/>
            <w:szCs w:val="22"/>
          </w:rPr>
          <w:fldChar w:fldCharType="end"/>
        </w:r>
      </w:hyperlink>
    </w:p>
    <w:p w14:paraId="52376A41" w14:textId="2BF31F1B" w:rsidR="00CE2EC6" w:rsidRPr="00B011A6" w:rsidRDefault="00D10017">
      <w:pPr>
        <w:pStyle w:val="TOC2"/>
        <w:rPr>
          <w:b w:val="0"/>
          <w:bCs w:val="0"/>
          <w:caps w:val="0"/>
          <w:smallCaps w:val="0"/>
          <w:szCs w:val="22"/>
          <w:lang w:eastAsia="en-GB"/>
        </w:rPr>
      </w:pPr>
      <w:hyperlink w:anchor="_Toc431551126" w:history="1">
        <w:r w:rsidR="00CE2EC6" w:rsidRPr="00B011A6">
          <w:rPr>
            <w:rStyle w:val="Hyperlink"/>
            <w:szCs w:val="22"/>
          </w:rPr>
          <w:t>9.</w:t>
        </w:r>
        <w:r w:rsidR="00CE2EC6" w:rsidRPr="00B011A6">
          <w:rPr>
            <w:b w:val="0"/>
            <w:bCs w:val="0"/>
            <w:caps w:val="0"/>
            <w:smallCaps w:val="0"/>
            <w:szCs w:val="22"/>
            <w:lang w:eastAsia="en-GB"/>
          </w:rPr>
          <w:tab/>
        </w:r>
        <w:r w:rsidR="00CE2EC6" w:rsidRPr="00B011A6">
          <w:rPr>
            <w:rStyle w:val="Hyperlink"/>
            <w:szCs w:val="22"/>
          </w:rPr>
          <w:t>GOODS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_Toc431551126 \h </w:instrText>
        </w:r>
        <w:r w:rsidR="00CE2EC6" w:rsidRPr="00B011A6">
          <w:rPr>
            <w:webHidden/>
            <w:szCs w:val="22"/>
          </w:rPr>
        </w:r>
        <w:r w:rsidR="00CE2EC6" w:rsidRPr="00B011A6">
          <w:rPr>
            <w:webHidden/>
            <w:szCs w:val="22"/>
          </w:rPr>
          <w:fldChar w:fldCharType="separate"/>
        </w:r>
        <w:r w:rsidR="00061E25">
          <w:rPr>
            <w:webHidden/>
            <w:szCs w:val="22"/>
          </w:rPr>
          <w:t>20</w:t>
        </w:r>
        <w:r w:rsidR="00CE2EC6" w:rsidRPr="00B011A6">
          <w:rPr>
            <w:webHidden/>
            <w:szCs w:val="22"/>
          </w:rPr>
          <w:fldChar w:fldCharType="end"/>
        </w:r>
      </w:hyperlink>
    </w:p>
    <w:p w14:paraId="52376A42" w14:textId="130A5A1C" w:rsidR="00CE2EC6" w:rsidRPr="00B011A6" w:rsidRDefault="00D10017">
      <w:pPr>
        <w:pStyle w:val="TOC2"/>
        <w:rPr>
          <w:b w:val="0"/>
          <w:bCs w:val="0"/>
          <w:caps w:val="0"/>
          <w:smallCaps w:val="0"/>
          <w:szCs w:val="22"/>
          <w:lang w:eastAsia="en-GB"/>
        </w:rPr>
      </w:pPr>
      <w:hyperlink w:anchor="_Toc431551127" w:history="1">
        <w:r w:rsidR="00CE2EC6" w:rsidRPr="00B011A6">
          <w:rPr>
            <w:rStyle w:val="Hyperlink"/>
            <w:szCs w:val="22"/>
          </w:rPr>
          <w:t>10.</w:t>
        </w:r>
        <w:r w:rsidR="00CE2EC6" w:rsidRPr="00B011A6">
          <w:rPr>
            <w:b w:val="0"/>
            <w:bCs w:val="0"/>
            <w:caps w:val="0"/>
            <w:smallCaps w:val="0"/>
            <w:szCs w:val="22"/>
            <w:lang w:eastAsia="en-GB"/>
          </w:rPr>
          <w:tab/>
        </w:r>
        <w:r w:rsidR="00CE2EC6" w:rsidRPr="00B011A6">
          <w:rPr>
            <w:rStyle w:val="Hyperlink"/>
            <w:szCs w:val="22"/>
          </w:rPr>
          <w:t>INSTALLATION WORKS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_Toc431551127 \h </w:instrText>
        </w:r>
        <w:r w:rsidR="00CE2EC6" w:rsidRPr="00B011A6">
          <w:rPr>
            <w:webHidden/>
            <w:szCs w:val="22"/>
          </w:rPr>
        </w:r>
        <w:r w:rsidR="00CE2EC6" w:rsidRPr="00B011A6">
          <w:rPr>
            <w:webHidden/>
            <w:szCs w:val="22"/>
          </w:rPr>
          <w:fldChar w:fldCharType="separate"/>
        </w:r>
        <w:r w:rsidR="00061E25">
          <w:rPr>
            <w:webHidden/>
            <w:szCs w:val="22"/>
          </w:rPr>
          <w:t>23</w:t>
        </w:r>
        <w:r w:rsidR="00CE2EC6" w:rsidRPr="00B011A6">
          <w:rPr>
            <w:webHidden/>
            <w:szCs w:val="22"/>
          </w:rPr>
          <w:fldChar w:fldCharType="end"/>
        </w:r>
      </w:hyperlink>
    </w:p>
    <w:p w14:paraId="52376A43" w14:textId="306666A4" w:rsidR="00CE2EC6" w:rsidRPr="00B011A6" w:rsidRDefault="00D10017">
      <w:pPr>
        <w:pStyle w:val="TOC2"/>
        <w:rPr>
          <w:b w:val="0"/>
          <w:bCs w:val="0"/>
          <w:caps w:val="0"/>
          <w:smallCaps w:val="0"/>
          <w:szCs w:val="22"/>
          <w:lang w:eastAsia="en-GB"/>
        </w:rPr>
      </w:pPr>
      <w:hyperlink w:anchor="_Toc431551128" w:history="1">
        <w:r w:rsidR="00CE2EC6" w:rsidRPr="00B011A6">
          <w:rPr>
            <w:rStyle w:val="Hyperlink"/>
            <w:szCs w:val="22"/>
          </w:rPr>
          <w:t>11.</w:t>
        </w:r>
        <w:r w:rsidR="00CE2EC6" w:rsidRPr="00B011A6">
          <w:rPr>
            <w:b w:val="0"/>
            <w:bCs w:val="0"/>
            <w:caps w:val="0"/>
            <w:smallCaps w:val="0"/>
            <w:szCs w:val="22"/>
            <w:lang w:eastAsia="en-GB"/>
          </w:rPr>
          <w:tab/>
        </w:r>
        <w:r w:rsidR="00CE2EC6" w:rsidRPr="00B011A6">
          <w:rPr>
            <w:rStyle w:val="Hyperlink"/>
            <w:szCs w:val="22"/>
          </w:rPr>
          <w:t>STANDARDS AND QUALITY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_Toc431551128 \h </w:instrText>
        </w:r>
        <w:r w:rsidR="00CE2EC6" w:rsidRPr="00B011A6">
          <w:rPr>
            <w:webHidden/>
            <w:szCs w:val="22"/>
          </w:rPr>
        </w:r>
        <w:r w:rsidR="00CE2EC6" w:rsidRPr="00B011A6">
          <w:rPr>
            <w:webHidden/>
            <w:szCs w:val="22"/>
          </w:rPr>
          <w:fldChar w:fldCharType="separate"/>
        </w:r>
        <w:r w:rsidR="00061E25">
          <w:rPr>
            <w:webHidden/>
            <w:szCs w:val="22"/>
          </w:rPr>
          <w:t>24</w:t>
        </w:r>
        <w:r w:rsidR="00CE2EC6" w:rsidRPr="00B011A6">
          <w:rPr>
            <w:webHidden/>
            <w:szCs w:val="22"/>
          </w:rPr>
          <w:fldChar w:fldCharType="end"/>
        </w:r>
      </w:hyperlink>
    </w:p>
    <w:p w14:paraId="52376A44" w14:textId="38023BC7" w:rsidR="00CE2EC6" w:rsidRPr="00B011A6" w:rsidRDefault="00D10017">
      <w:pPr>
        <w:pStyle w:val="TOC2"/>
        <w:rPr>
          <w:b w:val="0"/>
          <w:bCs w:val="0"/>
          <w:caps w:val="0"/>
          <w:smallCaps w:val="0"/>
          <w:szCs w:val="22"/>
          <w:lang w:eastAsia="en-GB"/>
        </w:rPr>
      </w:pPr>
      <w:hyperlink w:anchor="_Toc431551129" w:history="1">
        <w:r w:rsidR="00CE2EC6" w:rsidRPr="00B011A6">
          <w:rPr>
            <w:rStyle w:val="Hyperlink"/>
            <w:szCs w:val="22"/>
          </w:rPr>
          <w:t>12.</w:t>
        </w:r>
        <w:r w:rsidR="00CE2EC6" w:rsidRPr="00B011A6">
          <w:rPr>
            <w:b w:val="0"/>
            <w:bCs w:val="0"/>
            <w:caps w:val="0"/>
            <w:smallCaps w:val="0"/>
            <w:szCs w:val="22"/>
            <w:lang w:eastAsia="en-GB"/>
          </w:rPr>
          <w:tab/>
        </w:r>
        <w:r w:rsidR="00CE2EC6" w:rsidRPr="00B011A6">
          <w:rPr>
            <w:rStyle w:val="Hyperlink"/>
            <w:szCs w:val="22"/>
          </w:rPr>
          <w:t>TESTING</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_Toc431551129 \h </w:instrText>
        </w:r>
        <w:r w:rsidR="00CE2EC6" w:rsidRPr="00B011A6">
          <w:rPr>
            <w:webHidden/>
            <w:szCs w:val="22"/>
          </w:rPr>
        </w:r>
        <w:r w:rsidR="00CE2EC6" w:rsidRPr="00B011A6">
          <w:rPr>
            <w:webHidden/>
            <w:szCs w:val="22"/>
          </w:rPr>
          <w:fldChar w:fldCharType="separate"/>
        </w:r>
        <w:r w:rsidR="00061E25">
          <w:rPr>
            <w:webHidden/>
            <w:szCs w:val="22"/>
          </w:rPr>
          <w:t>24</w:t>
        </w:r>
        <w:r w:rsidR="00CE2EC6" w:rsidRPr="00B011A6">
          <w:rPr>
            <w:webHidden/>
            <w:szCs w:val="22"/>
          </w:rPr>
          <w:fldChar w:fldCharType="end"/>
        </w:r>
      </w:hyperlink>
    </w:p>
    <w:p w14:paraId="52376A45" w14:textId="74301019" w:rsidR="00CE2EC6" w:rsidRPr="00B011A6" w:rsidRDefault="00D10017">
      <w:pPr>
        <w:pStyle w:val="TOC2"/>
        <w:rPr>
          <w:b w:val="0"/>
          <w:bCs w:val="0"/>
          <w:caps w:val="0"/>
          <w:smallCaps w:val="0"/>
          <w:szCs w:val="22"/>
          <w:lang w:eastAsia="en-GB"/>
        </w:rPr>
      </w:pPr>
      <w:hyperlink w:anchor="_Toc431551130" w:history="1">
        <w:r w:rsidR="00CE2EC6" w:rsidRPr="00B011A6">
          <w:rPr>
            <w:rStyle w:val="Hyperlink"/>
            <w:szCs w:val="22"/>
          </w:rPr>
          <w:t>13.</w:t>
        </w:r>
        <w:r w:rsidR="00CE2EC6" w:rsidRPr="00B011A6">
          <w:rPr>
            <w:b w:val="0"/>
            <w:bCs w:val="0"/>
            <w:caps w:val="0"/>
            <w:smallCaps w:val="0"/>
            <w:szCs w:val="22"/>
            <w:lang w:eastAsia="en-GB"/>
          </w:rPr>
          <w:tab/>
        </w:r>
        <w:r w:rsidR="00CE2EC6" w:rsidRPr="00B011A6">
          <w:rPr>
            <w:rStyle w:val="Hyperlink"/>
            <w:szCs w:val="22"/>
          </w:rPr>
          <w:t>SERVICE LEVELS AND SERVICE CREDITS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_Toc431551130 \h </w:instrText>
        </w:r>
        <w:r w:rsidR="00CE2EC6" w:rsidRPr="00B011A6">
          <w:rPr>
            <w:webHidden/>
            <w:szCs w:val="22"/>
          </w:rPr>
        </w:r>
        <w:r w:rsidR="00CE2EC6" w:rsidRPr="00B011A6">
          <w:rPr>
            <w:webHidden/>
            <w:szCs w:val="22"/>
          </w:rPr>
          <w:fldChar w:fldCharType="separate"/>
        </w:r>
        <w:r w:rsidR="00061E25">
          <w:rPr>
            <w:webHidden/>
            <w:szCs w:val="22"/>
          </w:rPr>
          <w:t>24</w:t>
        </w:r>
        <w:r w:rsidR="00CE2EC6" w:rsidRPr="00B011A6">
          <w:rPr>
            <w:webHidden/>
            <w:szCs w:val="22"/>
          </w:rPr>
          <w:fldChar w:fldCharType="end"/>
        </w:r>
      </w:hyperlink>
    </w:p>
    <w:p w14:paraId="52376A46" w14:textId="0FA3F169" w:rsidR="00CE2EC6" w:rsidRPr="00B011A6" w:rsidRDefault="00D10017">
      <w:pPr>
        <w:pStyle w:val="TOC2"/>
        <w:rPr>
          <w:b w:val="0"/>
          <w:bCs w:val="0"/>
          <w:caps w:val="0"/>
          <w:smallCaps w:val="0"/>
          <w:szCs w:val="22"/>
          <w:lang w:eastAsia="en-GB"/>
        </w:rPr>
      </w:pPr>
      <w:hyperlink w:anchor="_Toc431551131" w:history="1">
        <w:r w:rsidR="00CE2EC6" w:rsidRPr="00B011A6">
          <w:rPr>
            <w:rStyle w:val="Hyperlink"/>
            <w:szCs w:val="22"/>
          </w:rPr>
          <w:t>14.</w:t>
        </w:r>
        <w:r w:rsidR="00CE2EC6" w:rsidRPr="00B011A6">
          <w:rPr>
            <w:b w:val="0"/>
            <w:bCs w:val="0"/>
            <w:caps w:val="0"/>
            <w:smallCaps w:val="0"/>
            <w:szCs w:val="22"/>
            <w:lang w:eastAsia="en-GB"/>
          </w:rPr>
          <w:tab/>
        </w:r>
        <w:r w:rsidR="00CE2EC6" w:rsidRPr="00B011A6">
          <w:rPr>
            <w:rStyle w:val="Hyperlink"/>
            <w:szCs w:val="22"/>
          </w:rPr>
          <w:t>CRITICAL SERVICE LEVEL FAILURE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_Toc431551131 \h </w:instrText>
        </w:r>
        <w:r w:rsidR="00CE2EC6" w:rsidRPr="00B011A6">
          <w:rPr>
            <w:webHidden/>
            <w:szCs w:val="22"/>
          </w:rPr>
        </w:r>
        <w:r w:rsidR="00CE2EC6" w:rsidRPr="00B011A6">
          <w:rPr>
            <w:webHidden/>
            <w:szCs w:val="22"/>
          </w:rPr>
          <w:fldChar w:fldCharType="separate"/>
        </w:r>
        <w:r w:rsidR="00061E25">
          <w:rPr>
            <w:webHidden/>
            <w:szCs w:val="22"/>
          </w:rPr>
          <w:t>25</w:t>
        </w:r>
        <w:r w:rsidR="00CE2EC6" w:rsidRPr="00B011A6">
          <w:rPr>
            <w:webHidden/>
            <w:szCs w:val="22"/>
          </w:rPr>
          <w:fldChar w:fldCharType="end"/>
        </w:r>
      </w:hyperlink>
    </w:p>
    <w:p w14:paraId="52376A47" w14:textId="4AA9C7AD" w:rsidR="00CE2EC6" w:rsidRPr="00B011A6" w:rsidRDefault="00D10017">
      <w:pPr>
        <w:pStyle w:val="TOC2"/>
        <w:rPr>
          <w:b w:val="0"/>
          <w:bCs w:val="0"/>
          <w:caps w:val="0"/>
          <w:smallCaps w:val="0"/>
          <w:szCs w:val="22"/>
          <w:lang w:eastAsia="en-GB"/>
        </w:rPr>
      </w:pPr>
      <w:hyperlink w:anchor="_Toc431551132" w:history="1">
        <w:r w:rsidR="00CE2EC6" w:rsidRPr="00B011A6">
          <w:rPr>
            <w:rStyle w:val="Hyperlink"/>
            <w:szCs w:val="22"/>
          </w:rPr>
          <w:t>15.</w:t>
        </w:r>
        <w:r w:rsidR="00CE2EC6" w:rsidRPr="00B011A6">
          <w:rPr>
            <w:b w:val="0"/>
            <w:bCs w:val="0"/>
            <w:caps w:val="0"/>
            <w:smallCaps w:val="0"/>
            <w:szCs w:val="22"/>
            <w:lang w:eastAsia="en-GB"/>
          </w:rPr>
          <w:tab/>
        </w:r>
        <w:r w:rsidR="00CE2EC6" w:rsidRPr="00B011A6">
          <w:rPr>
            <w:rStyle w:val="Hyperlink"/>
            <w:szCs w:val="22"/>
          </w:rPr>
          <w:t>BUSINESS CONTINUITY AND DISASTER RECOVERY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_Toc431551132 \h </w:instrText>
        </w:r>
        <w:r w:rsidR="00CE2EC6" w:rsidRPr="00B011A6">
          <w:rPr>
            <w:webHidden/>
            <w:szCs w:val="22"/>
          </w:rPr>
        </w:r>
        <w:r w:rsidR="00CE2EC6" w:rsidRPr="00B011A6">
          <w:rPr>
            <w:webHidden/>
            <w:szCs w:val="22"/>
          </w:rPr>
          <w:fldChar w:fldCharType="separate"/>
        </w:r>
        <w:r w:rsidR="00061E25">
          <w:rPr>
            <w:webHidden/>
            <w:szCs w:val="22"/>
          </w:rPr>
          <w:t>26</w:t>
        </w:r>
        <w:r w:rsidR="00CE2EC6" w:rsidRPr="00B011A6">
          <w:rPr>
            <w:webHidden/>
            <w:szCs w:val="22"/>
          </w:rPr>
          <w:fldChar w:fldCharType="end"/>
        </w:r>
      </w:hyperlink>
    </w:p>
    <w:p w14:paraId="52376A48" w14:textId="1885D20B" w:rsidR="00CE2EC6" w:rsidRPr="00B011A6" w:rsidRDefault="00D10017">
      <w:pPr>
        <w:pStyle w:val="TOC2"/>
        <w:rPr>
          <w:b w:val="0"/>
          <w:bCs w:val="0"/>
          <w:caps w:val="0"/>
          <w:smallCaps w:val="0"/>
          <w:szCs w:val="22"/>
          <w:lang w:eastAsia="en-GB"/>
        </w:rPr>
      </w:pPr>
      <w:hyperlink w:anchor="_Toc431551133" w:history="1">
        <w:r w:rsidR="00CE2EC6" w:rsidRPr="00B011A6">
          <w:rPr>
            <w:rStyle w:val="Hyperlink"/>
            <w:szCs w:val="22"/>
          </w:rPr>
          <w:t>16.</w:t>
        </w:r>
        <w:r w:rsidR="00CE2EC6" w:rsidRPr="00B011A6">
          <w:rPr>
            <w:b w:val="0"/>
            <w:bCs w:val="0"/>
            <w:caps w:val="0"/>
            <w:smallCaps w:val="0"/>
            <w:szCs w:val="22"/>
            <w:lang w:eastAsia="en-GB"/>
          </w:rPr>
          <w:tab/>
        </w:r>
        <w:r w:rsidR="00CE2EC6" w:rsidRPr="00B011A6">
          <w:rPr>
            <w:rStyle w:val="Hyperlink"/>
            <w:szCs w:val="22"/>
          </w:rPr>
          <w:t>DISRUPTION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_Toc431551133 \h </w:instrText>
        </w:r>
        <w:r w:rsidR="00CE2EC6" w:rsidRPr="00B011A6">
          <w:rPr>
            <w:webHidden/>
            <w:szCs w:val="22"/>
          </w:rPr>
        </w:r>
        <w:r w:rsidR="00CE2EC6" w:rsidRPr="00B011A6">
          <w:rPr>
            <w:webHidden/>
            <w:szCs w:val="22"/>
          </w:rPr>
          <w:fldChar w:fldCharType="separate"/>
        </w:r>
        <w:r w:rsidR="00061E25">
          <w:rPr>
            <w:webHidden/>
            <w:szCs w:val="22"/>
          </w:rPr>
          <w:t>26</w:t>
        </w:r>
        <w:r w:rsidR="00CE2EC6" w:rsidRPr="00B011A6">
          <w:rPr>
            <w:webHidden/>
            <w:szCs w:val="22"/>
          </w:rPr>
          <w:fldChar w:fldCharType="end"/>
        </w:r>
      </w:hyperlink>
    </w:p>
    <w:p w14:paraId="52376A49" w14:textId="4BC6C935" w:rsidR="00CE2EC6" w:rsidRPr="00B011A6" w:rsidRDefault="00D10017">
      <w:pPr>
        <w:pStyle w:val="TOC2"/>
        <w:rPr>
          <w:b w:val="0"/>
          <w:bCs w:val="0"/>
          <w:caps w:val="0"/>
          <w:smallCaps w:val="0"/>
          <w:szCs w:val="22"/>
          <w:lang w:eastAsia="en-GB"/>
        </w:rPr>
      </w:pPr>
      <w:hyperlink w:anchor="_Toc431551134" w:history="1">
        <w:r w:rsidR="00CE2EC6" w:rsidRPr="00B011A6">
          <w:rPr>
            <w:rStyle w:val="Hyperlink"/>
            <w:szCs w:val="22"/>
          </w:rPr>
          <w:t>17.</w:t>
        </w:r>
        <w:r w:rsidR="00CE2EC6" w:rsidRPr="00B011A6">
          <w:rPr>
            <w:b w:val="0"/>
            <w:bCs w:val="0"/>
            <w:caps w:val="0"/>
            <w:smallCaps w:val="0"/>
            <w:szCs w:val="22"/>
            <w:lang w:eastAsia="en-GB"/>
          </w:rPr>
          <w:tab/>
        </w:r>
        <w:r w:rsidR="00CE2EC6" w:rsidRPr="00B011A6">
          <w:rPr>
            <w:rStyle w:val="Hyperlink"/>
            <w:szCs w:val="22"/>
          </w:rPr>
          <w:t>SUPPLIER NOTIFICATION OF CUSTOMER CAUSE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_Toc431551134 \h </w:instrText>
        </w:r>
        <w:r w:rsidR="00CE2EC6" w:rsidRPr="00B011A6">
          <w:rPr>
            <w:webHidden/>
            <w:szCs w:val="22"/>
          </w:rPr>
        </w:r>
        <w:r w:rsidR="00CE2EC6" w:rsidRPr="00B011A6">
          <w:rPr>
            <w:webHidden/>
            <w:szCs w:val="22"/>
          </w:rPr>
          <w:fldChar w:fldCharType="separate"/>
        </w:r>
        <w:r w:rsidR="00061E25">
          <w:rPr>
            <w:webHidden/>
            <w:szCs w:val="22"/>
          </w:rPr>
          <w:t>26</w:t>
        </w:r>
        <w:r w:rsidR="00CE2EC6" w:rsidRPr="00B011A6">
          <w:rPr>
            <w:webHidden/>
            <w:szCs w:val="22"/>
          </w:rPr>
          <w:fldChar w:fldCharType="end"/>
        </w:r>
      </w:hyperlink>
    </w:p>
    <w:p w14:paraId="52376A4A" w14:textId="3F1C6732" w:rsidR="00CE2EC6" w:rsidRPr="00B011A6" w:rsidRDefault="00D10017">
      <w:pPr>
        <w:pStyle w:val="TOC2"/>
        <w:rPr>
          <w:b w:val="0"/>
          <w:bCs w:val="0"/>
          <w:caps w:val="0"/>
          <w:smallCaps w:val="0"/>
          <w:szCs w:val="22"/>
          <w:lang w:eastAsia="en-GB"/>
        </w:rPr>
      </w:pPr>
      <w:hyperlink w:anchor="_Toc431551135" w:history="1">
        <w:r w:rsidR="00CE2EC6" w:rsidRPr="00B011A6">
          <w:rPr>
            <w:rStyle w:val="Hyperlink"/>
            <w:szCs w:val="22"/>
          </w:rPr>
          <w:t>18.</w:t>
        </w:r>
        <w:r w:rsidR="00CE2EC6" w:rsidRPr="00B011A6">
          <w:rPr>
            <w:b w:val="0"/>
            <w:bCs w:val="0"/>
            <w:caps w:val="0"/>
            <w:smallCaps w:val="0"/>
            <w:szCs w:val="22"/>
            <w:lang w:eastAsia="en-GB"/>
          </w:rPr>
          <w:tab/>
        </w:r>
        <w:r w:rsidR="00CE2EC6" w:rsidRPr="00B011A6">
          <w:rPr>
            <w:rStyle w:val="Hyperlink"/>
            <w:szCs w:val="22"/>
          </w:rPr>
          <w:t>CONTINUOUS IMPROVEMENT</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_Toc431551135 \h </w:instrText>
        </w:r>
        <w:r w:rsidR="00CE2EC6" w:rsidRPr="00B011A6">
          <w:rPr>
            <w:webHidden/>
            <w:szCs w:val="22"/>
          </w:rPr>
        </w:r>
        <w:r w:rsidR="00CE2EC6" w:rsidRPr="00B011A6">
          <w:rPr>
            <w:webHidden/>
            <w:szCs w:val="22"/>
          </w:rPr>
          <w:fldChar w:fldCharType="separate"/>
        </w:r>
        <w:r w:rsidR="00061E25">
          <w:rPr>
            <w:webHidden/>
            <w:szCs w:val="22"/>
          </w:rPr>
          <w:t>27</w:t>
        </w:r>
        <w:r w:rsidR="00CE2EC6" w:rsidRPr="00B011A6">
          <w:rPr>
            <w:webHidden/>
            <w:szCs w:val="22"/>
          </w:rPr>
          <w:fldChar w:fldCharType="end"/>
        </w:r>
      </w:hyperlink>
    </w:p>
    <w:p w14:paraId="52376A4B" w14:textId="52AE07FF" w:rsidR="00CE2EC6" w:rsidRPr="00B011A6" w:rsidRDefault="00D10017">
      <w:pPr>
        <w:pStyle w:val="TOC1"/>
        <w:rPr>
          <w:b w:val="0"/>
        </w:rPr>
      </w:pPr>
      <w:hyperlink w:anchor="_Toc431551136" w:history="1">
        <w:r w:rsidR="00CE2EC6" w:rsidRPr="00B011A6">
          <w:rPr>
            <w:rStyle w:val="Hyperlink"/>
          </w:rPr>
          <w:t>D.</w:t>
        </w:r>
        <w:r w:rsidR="00CE2EC6" w:rsidRPr="00B011A6">
          <w:rPr>
            <w:b w:val="0"/>
          </w:rPr>
          <w:tab/>
        </w:r>
        <w:r w:rsidR="00CE2EC6" w:rsidRPr="00B011A6">
          <w:rPr>
            <w:rStyle w:val="Hyperlink"/>
          </w:rPr>
          <w:t>CALL OFF CONTRACT GOVERNANCE</w:t>
        </w:r>
        <w:r w:rsidR="00CE2EC6" w:rsidRPr="00B011A6">
          <w:rPr>
            <w:webHidden/>
          </w:rPr>
          <w:tab/>
        </w:r>
        <w:r w:rsidR="00CE2EC6" w:rsidRPr="00B011A6">
          <w:rPr>
            <w:webHidden/>
          </w:rPr>
          <w:fldChar w:fldCharType="begin"/>
        </w:r>
        <w:r w:rsidR="00CE2EC6" w:rsidRPr="00B011A6">
          <w:rPr>
            <w:webHidden/>
          </w:rPr>
          <w:instrText xml:space="preserve"> PAGEREF _Toc431551136 \h </w:instrText>
        </w:r>
        <w:r w:rsidR="00CE2EC6" w:rsidRPr="00B011A6">
          <w:rPr>
            <w:webHidden/>
          </w:rPr>
        </w:r>
        <w:r w:rsidR="00CE2EC6" w:rsidRPr="00B011A6">
          <w:rPr>
            <w:webHidden/>
          </w:rPr>
          <w:fldChar w:fldCharType="separate"/>
        </w:r>
        <w:r w:rsidR="00061E25">
          <w:rPr>
            <w:webHidden/>
          </w:rPr>
          <w:t>27</w:t>
        </w:r>
        <w:r w:rsidR="00CE2EC6" w:rsidRPr="00B011A6">
          <w:rPr>
            <w:webHidden/>
          </w:rPr>
          <w:fldChar w:fldCharType="end"/>
        </w:r>
      </w:hyperlink>
    </w:p>
    <w:p w14:paraId="52376A4C" w14:textId="2E3F5B7D" w:rsidR="00CE2EC6" w:rsidRPr="00B011A6" w:rsidRDefault="00D10017">
      <w:pPr>
        <w:pStyle w:val="TOC2"/>
        <w:rPr>
          <w:b w:val="0"/>
          <w:bCs w:val="0"/>
          <w:caps w:val="0"/>
          <w:smallCaps w:val="0"/>
          <w:szCs w:val="22"/>
          <w:lang w:eastAsia="en-GB"/>
        </w:rPr>
      </w:pPr>
      <w:hyperlink w:anchor="_Toc431551137" w:history="1">
        <w:r w:rsidR="00CE2EC6" w:rsidRPr="00B011A6">
          <w:rPr>
            <w:rStyle w:val="Hyperlink"/>
            <w:szCs w:val="22"/>
          </w:rPr>
          <w:t>19.</w:t>
        </w:r>
        <w:r w:rsidR="00CE2EC6" w:rsidRPr="00B011A6">
          <w:rPr>
            <w:b w:val="0"/>
            <w:bCs w:val="0"/>
            <w:caps w:val="0"/>
            <w:smallCaps w:val="0"/>
            <w:szCs w:val="22"/>
            <w:lang w:eastAsia="en-GB"/>
          </w:rPr>
          <w:tab/>
        </w:r>
        <w:r w:rsidR="00CE2EC6" w:rsidRPr="00B011A6">
          <w:rPr>
            <w:rStyle w:val="Hyperlink"/>
            <w:szCs w:val="22"/>
          </w:rPr>
          <w:t>PERFORMANCE MONITORING</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_Toc431551137 \h </w:instrText>
        </w:r>
        <w:r w:rsidR="00CE2EC6" w:rsidRPr="00B011A6">
          <w:rPr>
            <w:webHidden/>
            <w:szCs w:val="22"/>
          </w:rPr>
        </w:r>
        <w:r w:rsidR="00CE2EC6" w:rsidRPr="00B011A6">
          <w:rPr>
            <w:webHidden/>
            <w:szCs w:val="22"/>
          </w:rPr>
          <w:fldChar w:fldCharType="separate"/>
        </w:r>
        <w:r w:rsidR="00061E25">
          <w:rPr>
            <w:webHidden/>
            <w:szCs w:val="22"/>
          </w:rPr>
          <w:t>27</w:t>
        </w:r>
        <w:r w:rsidR="00CE2EC6" w:rsidRPr="00B011A6">
          <w:rPr>
            <w:webHidden/>
            <w:szCs w:val="22"/>
          </w:rPr>
          <w:fldChar w:fldCharType="end"/>
        </w:r>
      </w:hyperlink>
    </w:p>
    <w:p w14:paraId="52376A4D" w14:textId="1CE0A7DC" w:rsidR="00CE2EC6" w:rsidRPr="00B011A6" w:rsidRDefault="00D10017">
      <w:pPr>
        <w:pStyle w:val="TOC2"/>
        <w:rPr>
          <w:b w:val="0"/>
          <w:bCs w:val="0"/>
          <w:caps w:val="0"/>
          <w:smallCaps w:val="0"/>
          <w:szCs w:val="22"/>
          <w:lang w:eastAsia="en-GB"/>
        </w:rPr>
      </w:pPr>
      <w:hyperlink w:anchor="_Toc431551138" w:history="1">
        <w:r w:rsidR="00CE2EC6" w:rsidRPr="00B011A6">
          <w:rPr>
            <w:rStyle w:val="Hyperlink"/>
            <w:szCs w:val="22"/>
          </w:rPr>
          <w:t>20.</w:t>
        </w:r>
        <w:r w:rsidR="00CE2EC6" w:rsidRPr="00B011A6">
          <w:rPr>
            <w:b w:val="0"/>
            <w:bCs w:val="0"/>
            <w:caps w:val="0"/>
            <w:smallCaps w:val="0"/>
            <w:szCs w:val="22"/>
            <w:lang w:eastAsia="en-GB"/>
          </w:rPr>
          <w:tab/>
        </w:r>
        <w:r w:rsidR="00CE2EC6" w:rsidRPr="00B011A6">
          <w:rPr>
            <w:rStyle w:val="Hyperlink"/>
            <w:szCs w:val="22"/>
          </w:rPr>
          <w:t>REPRESENTATIVES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_Toc431551138 \h </w:instrText>
        </w:r>
        <w:r w:rsidR="00CE2EC6" w:rsidRPr="00B011A6">
          <w:rPr>
            <w:webHidden/>
            <w:szCs w:val="22"/>
          </w:rPr>
        </w:r>
        <w:r w:rsidR="00CE2EC6" w:rsidRPr="00B011A6">
          <w:rPr>
            <w:webHidden/>
            <w:szCs w:val="22"/>
          </w:rPr>
          <w:fldChar w:fldCharType="separate"/>
        </w:r>
        <w:r w:rsidR="00061E25">
          <w:rPr>
            <w:webHidden/>
            <w:szCs w:val="22"/>
          </w:rPr>
          <w:t>27</w:t>
        </w:r>
        <w:r w:rsidR="00CE2EC6" w:rsidRPr="00B011A6">
          <w:rPr>
            <w:webHidden/>
            <w:szCs w:val="22"/>
          </w:rPr>
          <w:fldChar w:fldCharType="end"/>
        </w:r>
      </w:hyperlink>
    </w:p>
    <w:p w14:paraId="52376A4E" w14:textId="66836D88" w:rsidR="00CE2EC6" w:rsidRPr="00B011A6" w:rsidRDefault="00D10017">
      <w:pPr>
        <w:pStyle w:val="TOC2"/>
        <w:rPr>
          <w:b w:val="0"/>
          <w:bCs w:val="0"/>
          <w:caps w:val="0"/>
          <w:smallCaps w:val="0"/>
          <w:szCs w:val="22"/>
          <w:lang w:eastAsia="en-GB"/>
        </w:rPr>
      </w:pPr>
      <w:hyperlink w:anchor="_Toc431551139" w:history="1">
        <w:r w:rsidR="00CE2EC6" w:rsidRPr="00B011A6">
          <w:rPr>
            <w:rStyle w:val="Hyperlink"/>
            <w:szCs w:val="22"/>
          </w:rPr>
          <w:t>21.</w:t>
        </w:r>
        <w:r w:rsidR="00CE2EC6" w:rsidRPr="00B011A6">
          <w:rPr>
            <w:b w:val="0"/>
            <w:bCs w:val="0"/>
            <w:caps w:val="0"/>
            <w:smallCaps w:val="0"/>
            <w:szCs w:val="22"/>
            <w:lang w:eastAsia="en-GB"/>
          </w:rPr>
          <w:tab/>
        </w:r>
        <w:r w:rsidR="00CE2EC6" w:rsidRPr="00B011A6">
          <w:rPr>
            <w:rStyle w:val="Hyperlink"/>
            <w:szCs w:val="22"/>
          </w:rPr>
          <w:t>RECORDS, AUDIT ACCESS AND OPEN BOOK DATA</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_Toc431551139 \h </w:instrText>
        </w:r>
        <w:r w:rsidR="00CE2EC6" w:rsidRPr="00B011A6">
          <w:rPr>
            <w:webHidden/>
            <w:szCs w:val="22"/>
          </w:rPr>
        </w:r>
        <w:r w:rsidR="00CE2EC6" w:rsidRPr="00B011A6">
          <w:rPr>
            <w:webHidden/>
            <w:szCs w:val="22"/>
          </w:rPr>
          <w:fldChar w:fldCharType="separate"/>
        </w:r>
        <w:r w:rsidR="00061E25">
          <w:rPr>
            <w:webHidden/>
            <w:szCs w:val="22"/>
          </w:rPr>
          <w:t>28</w:t>
        </w:r>
        <w:r w:rsidR="00CE2EC6" w:rsidRPr="00B011A6">
          <w:rPr>
            <w:webHidden/>
            <w:szCs w:val="22"/>
          </w:rPr>
          <w:fldChar w:fldCharType="end"/>
        </w:r>
      </w:hyperlink>
    </w:p>
    <w:p w14:paraId="52376A4F" w14:textId="3D353F51" w:rsidR="00CE2EC6" w:rsidRPr="00B011A6" w:rsidRDefault="00D10017">
      <w:pPr>
        <w:pStyle w:val="TOC2"/>
        <w:rPr>
          <w:b w:val="0"/>
          <w:bCs w:val="0"/>
          <w:caps w:val="0"/>
          <w:smallCaps w:val="0"/>
          <w:szCs w:val="22"/>
          <w:lang w:eastAsia="en-GB"/>
        </w:rPr>
      </w:pPr>
      <w:hyperlink w:anchor="_Toc431551140" w:history="1">
        <w:r w:rsidR="00CE2EC6" w:rsidRPr="00B011A6">
          <w:rPr>
            <w:rStyle w:val="Hyperlink"/>
            <w:szCs w:val="22"/>
          </w:rPr>
          <w:t>22.</w:t>
        </w:r>
        <w:r w:rsidR="00CE2EC6" w:rsidRPr="00B011A6">
          <w:rPr>
            <w:b w:val="0"/>
            <w:bCs w:val="0"/>
            <w:caps w:val="0"/>
            <w:smallCaps w:val="0"/>
            <w:szCs w:val="22"/>
            <w:lang w:eastAsia="en-GB"/>
          </w:rPr>
          <w:tab/>
        </w:r>
        <w:r w:rsidR="00CE2EC6" w:rsidRPr="00B011A6">
          <w:rPr>
            <w:rStyle w:val="Hyperlink"/>
            <w:szCs w:val="22"/>
          </w:rPr>
          <w:t>CHANGE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_Toc431551140 \h </w:instrText>
        </w:r>
        <w:r w:rsidR="00CE2EC6" w:rsidRPr="00B011A6">
          <w:rPr>
            <w:webHidden/>
            <w:szCs w:val="22"/>
          </w:rPr>
        </w:r>
        <w:r w:rsidR="00CE2EC6" w:rsidRPr="00B011A6">
          <w:rPr>
            <w:webHidden/>
            <w:szCs w:val="22"/>
          </w:rPr>
          <w:fldChar w:fldCharType="separate"/>
        </w:r>
        <w:r w:rsidR="00061E25">
          <w:rPr>
            <w:webHidden/>
            <w:szCs w:val="22"/>
          </w:rPr>
          <w:t>30</w:t>
        </w:r>
        <w:r w:rsidR="00CE2EC6" w:rsidRPr="00B011A6">
          <w:rPr>
            <w:webHidden/>
            <w:szCs w:val="22"/>
          </w:rPr>
          <w:fldChar w:fldCharType="end"/>
        </w:r>
      </w:hyperlink>
    </w:p>
    <w:p w14:paraId="52376A50" w14:textId="07E22430" w:rsidR="00CE2EC6" w:rsidRPr="00B011A6" w:rsidRDefault="00D10017">
      <w:pPr>
        <w:pStyle w:val="TOC1"/>
        <w:rPr>
          <w:b w:val="0"/>
        </w:rPr>
      </w:pPr>
      <w:hyperlink w:anchor="_Toc431551141" w:history="1">
        <w:r w:rsidR="00CE2EC6" w:rsidRPr="00B011A6">
          <w:rPr>
            <w:rStyle w:val="Hyperlink"/>
          </w:rPr>
          <w:t>E.</w:t>
        </w:r>
        <w:r w:rsidR="00CE2EC6" w:rsidRPr="00B011A6">
          <w:rPr>
            <w:b w:val="0"/>
          </w:rPr>
          <w:tab/>
        </w:r>
        <w:r w:rsidR="00CE2EC6" w:rsidRPr="00B011A6">
          <w:rPr>
            <w:rStyle w:val="Hyperlink"/>
          </w:rPr>
          <w:t>PAYMENT, TAXATION AND VALUE FOR MONEY PROVISIONS</w:t>
        </w:r>
        <w:r w:rsidR="00CE2EC6" w:rsidRPr="00B011A6">
          <w:rPr>
            <w:webHidden/>
          </w:rPr>
          <w:tab/>
        </w:r>
        <w:r w:rsidR="00CE2EC6" w:rsidRPr="00B011A6">
          <w:rPr>
            <w:webHidden/>
          </w:rPr>
          <w:fldChar w:fldCharType="begin"/>
        </w:r>
        <w:r w:rsidR="00CE2EC6" w:rsidRPr="00B011A6">
          <w:rPr>
            <w:webHidden/>
          </w:rPr>
          <w:instrText xml:space="preserve"> PAGEREF _Toc431551141 \h </w:instrText>
        </w:r>
        <w:r w:rsidR="00CE2EC6" w:rsidRPr="00B011A6">
          <w:rPr>
            <w:webHidden/>
          </w:rPr>
        </w:r>
        <w:r w:rsidR="00CE2EC6" w:rsidRPr="00B011A6">
          <w:rPr>
            <w:webHidden/>
          </w:rPr>
          <w:fldChar w:fldCharType="separate"/>
        </w:r>
        <w:r w:rsidR="00061E25">
          <w:rPr>
            <w:webHidden/>
          </w:rPr>
          <w:t>32</w:t>
        </w:r>
        <w:r w:rsidR="00CE2EC6" w:rsidRPr="00B011A6">
          <w:rPr>
            <w:webHidden/>
          </w:rPr>
          <w:fldChar w:fldCharType="end"/>
        </w:r>
      </w:hyperlink>
    </w:p>
    <w:p w14:paraId="52376A51" w14:textId="69385A16" w:rsidR="00CE2EC6" w:rsidRPr="00B011A6" w:rsidRDefault="00D10017">
      <w:pPr>
        <w:pStyle w:val="TOC2"/>
        <w:rPr>
          <w:b w:val="0"/>
          <w:bCs w:val="0"/>
          <w:caps w:val="0"/>
          <w:smallCaps w:val="0"/>
          <w:szCs w:val="22"/>
          <w:lang w:eastAsia="en-GB"/>
        </w:rPr>
      </w:pPr>
      <w:hyperlink w:anchor="_Toc431551142" w:history="1">
        <w:r w:rsidR="00CE2EC6" w:rsidRPr="00B011A6">
          <w:rPr>
            <w:rStyle w:val="Hyperlink"/>
            <w:szCs w:val="22"/>
          </w:rPr>
          <w:t>23.</w:t>
        </w:r>
        <w:r w:rsidR="00CE2EC6" w:rsidRPr="00B011A6">
          <w:rPr>
            <w:b w:val="0"/>
            <w:bCs w:val="0"/>
            <w:caps w:val="0"/>
            <w:smallCaps w:val="0"/>
            <w:szCs w:val="22"/>
            <w:lang w:eastAsia="en-GB"/>
          </w:rPr>
          <w:tab/>
        </w:r>
        <w:r w:rsidR="00CE2EC6" w:rsidRPr="00B011A6">
          <w:rPr>
            <w:rStyle w:val="Hyperlink"/>
            <w:szCs w:val="22"/>
          </w:rPr>
          <w:t>CALL OFF CONTRACT CHARGES AND PAYMENT</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_Toc431551142 \h </w:instrText>
        </w:r>
        <w:r w:rsidR="00CE2EC6" w:rsidRPr="00B011A6">
          <w:rPr>
            <w:webHidden/>
            <w:szCs w:val="22"/>
          </w:rPr>
        </w:r>
        <w:r w:rsidR="00CE2EC6" w:rsidRPr="00B011A6">
          <w:rPr>
            <w:webHidden/>
            <w:szCs w:val="22"/>
          </w:rPr>
          <w:fldChar w:fldCharType="separate"/>
        </w:r>
        <w:r w:rsidR="00061E25">
          <w:rPr>
            <w:webHidden/>
            <w:szCs w:val="22"/>
          </w:rPr>
          <w:t>32</w:t>
        </w:r>
        <w:r w:rsidR="00CE2EC6" w:rsidRPr="00B011A6">
          <w:rPr>
            <w:webHidden/>
            <w:szCs w:val="22"/>
          </w:rPr>
          <w:fldChar w:fldCharType="end"/>
        </w:r>
      </w:hyperlink>
    </w:p>
    <w:p w14:paraId="52376A52" w14:textId="387FDB45" w:rsidR="00CE2EC6" w:rsidRPr="00B011A6" w:rsidRDefault="00D10017">
      <w:pPr>
        <w:pStyle w:val="TOC2"/>
        <w:rPr>
          <w:b w:val="0"/>
          <w:bCs w:val="0"/>
          <w:caps w:val="0"/>
          <w:smallCaps w:val="0"/>
          <w:szCs w:val="22"/>
          <w:lang w:eastAsia="en-GB"/>
        </w:rPr>
      </w:pPr>
      <w:hyperlink w:anchor="_Toc431551143" w:history="1">
        <w:r w:rsidR="00CE2EC6" w:rsidRPr="00B011A6">
          <w:rPr>
            <w:rStyle w:val="Hyperlink"/>
            <w:szCs w:val="22"/>
          </w:rPr>
          <w:t>24.</w:t>
        </w:r>
        <w:r w:rsidR="00CE2EC6" w:rsidRPr="00B011A6">
          <w:rPr>
            <w:b w:val="0"/>
            <w:bCs w:val="0"/>
            <w:caps w:val="0"/>
            <w:smallCaps w:val="0"/>
            <w:szCs w:val="22"/>
            <w:lang w:eastAsia="en-GB"/>
          </w:rPr>
          <w:tab/>
        </w:r>
        <w:r w:rsidR="00CE2EC6" w:rsidRPr="00B011A6">
          <w:rPr>
            <w:rStyle w:val="Hyperlink"/>
            <w:szCs w:val="22"/>
          </w:rPr>
          <w:t>PROMOTING TAX COMPLIANCE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_Toc431551143 \h </w:instrText>
        </w:r>
        <w:r w:rsidR="00CE2EC6" w:rsidRPr="00B011A6">
          <w:rPr>
            <w:webHidden/>
            <w:szCs w:val="22"/>
          </w:rPr>
        </w:r>
        <w:r w:rsidR="00CE2EC6" w:rsidRPr="00B011A6">
          <w:rPr>
            <w:webHidden/>
            <w:szCs w:val="22"/>
          </w:rPr>
          <w:fldChar w:fldCharType="separate"/>
        </w:r>
        <w:r w:rsidR="00061E25">
          <w:rPr>
            <w:webHidden/>
            <w:szCs w:val="22"/>
          </w:rPr>
          <w:t>34</w:t>
        </w:r>
        <w:r w:rsidR="00CE2EC6" w:rsidRPr="00B011A6">
          <w:rPr>
            <w:webHidden/>
            <w:szCs w:val="22"/>
          </w:rPr>
          <w:fldChar w:fldCharType="end"/>
        </w:r>
      </w:hyperlink>
    </w:p>
    <w:p w14:paraId="52376A53" w14:textId="06EE1A10" w:rsidR="00CE2EC6" w:rsidRPr="00B011A6" w:rsidRDefault="00D10017">
      <w:pPr>
        <w:pStyle w:val="TOC2"/>
        <w:rPr>
          <w:b w:val="0"/>
          <w:bCs w:val="0"/>
          <w:caps w:val="0"/>
          <w:smallCaps w:val="0"/>
          <w:szCs w:val="22"/>
          <w:lang w:eastAsia="en-GB"/>
        </w:rPr>
      </w:pPr>
      <w:hyperlink w:anchor="_Toc431551144" w:history="1">
        <w:r w:rsidR="00CE2EC6" w:rsidRPr="00B011A6">
          <w:rPr>
            <w:rStyle w:val="Hyperlink"/>
            <w:szCs w:val="22"/>
          </w:rPr>
          <w:t>25.</w:t>
        </w:r>
        <w:r w:rsidR="00CE2EC6" w:rsidRPr="00B011A6">
          <w:rPr>
            <w:b w:val="0"/>
            <w:bCs w:val="0"/>
            <w:caps w:val="0"/>
            <w:smallCaps w:val="0"/>
            <w:szCs w:val="22"/>
            <w:lang w:eastAsia="en-GB"/>
          </w:rPr>
          <w:tab/>
        </w:r>
        <w:r w:rsidR="00CE2EC6" w:rsidRPr="00B011A6">
          <w:rPr>
            <w:rStyle w:val="Hyperlink"/>
            <w:szCs w:val="22"/>
          </w:rPr>
          <w:t>BENCHMARKING</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_Toc431551144 \h </w:instrText>
        </w:r>
        <w:r w:rsidR="00CE2EC6" w:rsidRPr="00B011A6">
          <w:rPr>
            <w:webHidden/>
            <w:szCs w:val="22"/>
          </w:rPr>
        </w:r>
        <w:r w:rsidR="00CE2EC6" w:rsidRPr="00B011A6">
          <w:rPr>
            <w:webHidden/>
            <w:szCs w:val="22"/>
          </w:rPr>
          <w:fldChar w:fldCharType="separate"/>
        </w:r>
        <w:r w:rsidR="00061E25">
          <w:rPr>
            <w:webHidden/>
            <w:szCs w:val="22"/>
          </w:rPr>
          <w:t>34</w:t>
        </w:r>
        <w:r w:rsidR="00CE2EC6" w:rsidRPr="00B011A6">
          <w:rPr>
            <w:webHidden/>
            <w:szCs w:val="22"/>
          </w:rPr>
          <w:fldChar w:fldCharType="end"/>
        </w:r>
      </w:hyperlink>
    </w:p>
    <w:p w14:paraId="52376A54" w14:textId="503D0739" w:rsidR="00CE2EC6" w:rsidRPr="00B011A6" w:rsidRDefault="00D10017">
      <w:pPr>
        <w:pStyle w:val="TOC1"/>
        <w:rPr>
          <w:b w:val="0"/>
        </w:rPr>
      </w:pPr>
      <w:hyperlink w:anchor="_Toc431551145" w:history="1">
        <w:r w:rsidR="00CE2EC6" w:rsidRPr="00B011A6">
          <w:rPr>
            <w:rStyle w:val="Hyperlink"/>
          </w:rPr>
          <w:t>F.</w:t>
        </w:r>
        <w:r w:rsidR="00CE2EC6" w:rsidRPr="00B011A6">
          <w:rPr>
            <w:b w:val="0"/>
          </w:rPr>
          <w:tab/>
        </w:r>
        <w:r w:rsidR="00CE2EC6" w:rsidRPr="00B011A6">
          <w:rPr>
            <w:rStyle w:val="Hyperlink"/>
          </w:rPr>
          <w:t>SUPPLIER PERSONNEL AND SUPPLY CHAIN MATTERS</w:t>
        </w:r>
        <w:r w:rsidR="00CE2EC6" w:rsidRPr="00B011A6">
          <w:rPr>
            <w:webHidden/>
          </w:rPr>
          <w:tab/>
        </w:r>
        <w:r w:rsidR="00CE2EC6" w:rsidRPr="00B011A6">
          <w:rPr>
            <w:webHidden/>
          </w:rPr>
          <w:fldChar w:fldCharType="begin"/>
        </w:r>
        <w:r w:rsidR="00CE2EC6" w:rsidRPr="00B011A6">
          <w:rPr>
            <w:webHidden/>
          </w:rPr>
          <w:instrText xml:space="preserve"> PAGEREF _Toc431551145 \h </w:instrText>
        </w:r>
        <w:r w:rsidR="00CE2EC6" w:rsidRPr="00B011A6">
          <w:rPr>
            <w:webHidden/>
          </w:rPr>
        </w:r>
        <w:r w:rsidR="00CE2EC6" w:rsidRPr="00B011A6">
          <w:rPr>
            <w:webHidden/>
          </w:rPr>
          <w:fldChar w:fldCharType="separate"/>
        </w:r>
        <w:r w:rsidR="00061E25">
          <w:rPr>
            <w:webHidden/>
          </w:rPr>
          <w:t>35</w:t>
        </w:r>
        <w:r w:rsidR="00CE2EC6" w:rsidRPr="00B011A6">
          <w:rPr>
            <w:webHidden/>
          </w:rPr>
          <w:fldChar w:fldCharType="end"/>
        </w:r>
      </w:hyperlink>
    </w:p>
    <w:p w14:paraId="52376A55" w14:textId="669816BC" w:rsidR="00CE2EC6" w:rsidRPr="00B011A6" w:rsidRDefault="00D10017">
      <w:pPr>
        <w:pStyle w:val="TOC2"/>
        <w:rPr>
          <w:b w:val="0"/>
          <w:bCs w:val="0"/>
          <w:caps w:val="0"/>
          <w:smallCaps w:val="0"/>
          <w:szCs w:val="22"/>
          <w:lang w:eastAsia="en-GB"/>
        </w:rPr>
      </w:pPr>
      <w:hyperlink w:anchor="_Toc431551146" w:history="1">
        <w:r w:rsidR="00CE2EC6" w:rsidRPr="00B011A6">
          <w:rPr>
            <w:rStyle w:val="Hyperlink"/>
            <w:szCs w:val="22"/>
          </w:rPr>
          <w:t>26.</w:t>
        </w:r>
        <w:r w:rsidR="00CE2EC6" w:rsidRPr="00B011A6">
          <w:rPr>
            <w:b w:val="0"/>
            <w:bCs w:val="0"/>
            <w:caps w:val="0"/>
            <w:smallCaps w:val="0"/>
            <w:szCs w:val="22"/>
            <w:lang w:eastAsia="en-GB"/>
          </w:rPr>
          <w:tab/>
        </w:r>
        <w:r w:rsidR="00CE2EC6" w:rsidRPr="00B011A6">
          <w:rPr>
            <w:rStyle w:val="Hyperlink"/>
            <w:szCs w:val="22"/>
          </w:rPr>
          <w:t>KEY PERSONNEL</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_Toc431551146 \h </w:instrText>
        </w:r>
        <w:r w:rsidR="00CE2EC6" w:rsidRPr="00B011A6">
          <w:rPr>
            <w:webHidden/>
            <w:szCs w:val="22"/>
          </w:rPr>
        </w:r>
        <w:r w:rsidR="00CE2EC6" w:rsidRPr="00B011A6">
          <w:rPr>
            <w:webHidden/>
            <w:szCs w:val="22"/>
          </w:rPr>
          <w:fldChar w:fldCharType="separate"/>
        </w:r>
        <w:r w:rsidR="00061E25">
          <w:rPr>
            <w:webHidden/>
            <w:szCs w:val="22"/>
          </w:rPr>
          <w:t>35</w:t>
        </w:r>
        <w:r w:rsidR="00CE2EC6" w:rsidRPr="00B011A6">
          <w:rPr>
            <w:webHidden/>
            <w:szCs w:val="22"/>
          </w:rPr>
          <w:fldChar w:fldCharType="end"/>
        </w:r>
      </w:hyperlink>
    </w:p>
    <w:p w14:paraId="52376A56" w14:textId="5372971F" w:rsidR="00CE2EC6" w:rsidRPr="00B011A6" w:rsidRDefault="00D10017">
      <w:pPr>
        <w:pStyle w:val="TOC2"/>
        <w:rPr>
          <w:b w:val="0"/>
          <w:bCs w:val="0"/>
          <w:caps w:val="0"/>
          <w:smallCaps w:val="0"/>
          <w:szCs w:val="22"/>
          <w:lang w:eastAsia="en-GB"/>
        </w:rPr>
      </w:pPr>
      <w:hyperlink w:anchor="_Toc431551147" w:history="1">
        <w:r w:rsidR="00CE2EC6" w:rsidRPr="00B011A6">
          <w:rPr>
            <w:rStyle w:val="Hyperlink"/>
            <w:szCs w:val="22"/>
          </w:rPr>
          <w:t>27.</w:t>
        </w:r>
        <w:r w:rsidR="00CE2EC6" w:rsidRPr="00B011A6">
          <w:rPr>
            <w:b w:val="0"/>
            <w:bCs w:val="0"/>
            <w:caps w:val="0"/>
            <w:smallCaps w:val="0"/>
            <w:szCs w:val="22"/>
            <w:lang w:eastAsia="en-GB"/>
          </w:rPr>
          <w:tab/>
        </w:r>
        <w:r w:rsidR="00CE2EC6" w:rsidRPr="00B011A6">
          <w:rPr>
            <w:rStyle w:val="Hyperlink"/>
            <w:szCs w:val="22"/>
          </w:rPr>
          <w:t>SUPPLIER PERSONNEL</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_Toc431551147 \h </w:instrText>
        </w:r>
        <w:r w:rsidR="00CE2EC6" w:rsidRPr="00B011A6">
          <w:rPr>
            <w:webHidden/>
            <w:szCs w:val="22"/>
          </w:rPr>
        </w:r>
        <w:r w:rsidR="00CE2EC6" w:rsidRPr="00B011A6">
          <w:rPr>
            <w:webHidden/>
            <w:szCs w:val="22"/>
          </w:rPr>
          <w:fldChar w:fldCharType="separate"/>
        </w:r>
        <w:r w:rsidR="00061E25">
          <w:rPr>
            <w:webHidden/>
            <w:szCs w:val="22"/>
          </w:rPr>
          <w:t>36</w:t>
        </w:r>
        <w:r w:rsidR="00CE2EC6" w:rsidRPr="00B011A6">
          <w:rPr>
            <w:webHidden/>
            <w:szCs w:val="22"/>
          </w:rPr>
          <w:fldChar w:fldCharType="end"/>
        </w:r>
      </w:hyperlink>
    </w:p>
    <w:p w14:paraId="52376A57" w14:textId="52F84F40" w:rsidR="00CE2EC6" w:rsidRPr="00B011A6" w:rsidRDefault="00D10017">
      <w:pPr>
        <w:pStyle w:val="TOC2"/>
        <w:rPr>
          <w:b w:val="0"/>
          <w:bCs w:val="0"/>
          <w:caps w:val="0"/>
          <w:smallCaps w:val="0"/>
          <w:szCs w:val="22"/>
          <w:lang w:eastAsia="en-GB"/>
        </w:rPr>
      </w:pPr>
      <w:hyperlink w:anchor="_Toc431551148" w:history="1">
        <w:r w:rsidR="00CE2EC6" w:rsidRPr="00B011A6">
          <w:rPr>
            <w:rStyle w:val="Hyperlink"/>
            <w:szCs w:val="22"/>
          </w:rPr>
          <w:t>28.</w:t>
        </w:r>
        <w:r w:rsidR="00CE2EC6" w:rsidRPr="00B011A6">
          <w:rPr>
            <w:b w:val="0"/>
            <w:bCs w:val="0"/>
            <w:caps w:val="0"/>
            <w:smallCaps w:val="0"/>
            <w:szCs w:val="22"/>
            <w:lang w:eastAsia="en-GB"/>
          </w:rPr>
          <w:tab/>
        </w:r>
        <w:r w:rsidR="00CE2EC6" w:rsidRPr="00B011A6">
          <w:rPr>
            <w:rStyle w:val="Hyperlink"/>
            <w:szCs w:val="22"/>
          </w:rPr>
          <w:t>STAFF TRANSFER</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_Toc431551148 \h </w:instrText>
        </w:r>
        <w:r w:rsidR="00CE2EC6" w:rsidRPr="00B011A6">
          <w:rPr>
            <w:webHidden/>
            <w:szCs w:val="22"/>
          </w:rPr>
        </w:r>
        <w:r w:rsidR="00CE2EC6" w:rsidRPr="00B011A6">
          <w:rPr>
            <w:webHidden/>
            <w:szCs w:val="22"/>
          </w:rPr>
          <w:fldChar w:fldCharType="separate"/>
        </w:r>
        <w:r w:rsidR="00061E25">
          <w:rPr>
            <w:webHidden/>
            <w:szCs w:val="22"/>
          </w:rPr>
          <w:t>38</w:t>
        </w:r>
        <w:r w:rsidR="00CE2EC6" w:rsidRPr="00B011A6">
          <w:rPr>
            <w:webHidden/>
            <w:szCs w:val="22"/>
          </w:rPr>
          <w:fldChar w:fldCharType="end"/>
        </w:r>
      </w:hyperlink>
    </w:p>
    <w:p w14:paraId="52376A58" w14:textId="3231B667" w:rsidR="00CE2EC6" w:rsidRPr="00B011A6" w:rsidRDefault="00D10017">
      <w:pPr>
        <w:pStyle w:val="TOC2"/>
        <w:rPr>
          <w:b w:val="0"/>
          <w:bCs w:val="0"/>
          <w:caps w:val="0"/>
          <w:smallCaps w:val="0"/>
          <w:szCs w:val="22"/>
          <w:lang w:eastAsia="en-GB"/>
        </w:rPr>
      </w:pPr>
      <w:hyperlink w:anchor="_Toc431551149" w:history="1">
        <w:r w:rsidR="00CE2EC6" w:rsidRPr="00B011A6">
          <w:rPr>
            <w:rStyle w:val="Hyperlink"/>
            <w:szCs w:val="22"/>
          </w:rPr>
          <w:t>29.</w:t>
        </w:r>
        <w:r w:rsidR="00CE2EC6" w:rsidRPr="00B011A6">
          <w:rPr>
            <w:b w:val="0"/>
            <w:bCs w:val="0"/>
            <w:caps w:val="0"/>
            <w:smallCaps w:val="0"/>
            <w:szCs w:val="22"/>
            <w:lang w:eastAsia="en-GB"/>
          </w:rPr>
          <w:tab/>
        </w:r>
        <w:r w:rsidR="00CE2EC6" w:rsidRPr="00B011A6">
          <w:rPr>
            <w:rStyle w:val="Hyperlink"/>
            <w:szCs w:val="22"/>
          </w:rPr>
          <w:t>SUPPLY CHAIN RIGHTS AND PROTECTION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_Toc431551149 \h </w:instrText>
        </w:r>
        <w:r w:rsidR="00CE2EC6" w:rsidRPr="00B011A6">
          <w:rPr>
            <w:webHidden/>
            <w:szCs w:val="22"/>
          </w:rPr>
        </w:r>
        <w:r w:rsidR="00CE2EC6" w:rsidRPr="00B011A6">
          <w:rPr>
            <w:webHidden/>
            <w:szCs w:val="22"/>
          </w:rPr>
          <w:fldChar w:fldCharType="separate"/>
        </w:r>
        <w:r w:rsidR="00061E25">
          <w:rPr>
            <w:webHidden/>
            <w:szCs w:val="22"/>
          </w:rPr>
          <w:t>38</w:t>
        </w:r>
        <w:r w:rsidR="00CE2EC6" w:rsidRPr="00B011A6">
          <w:rPr>
            <w:webHidden/>
            <w:szCs w:val="22"/>
          </w:rPr>
          <w:fldChar w:fldCharType="end"/>
        </w:r>
      </w:hyperlink>
    </w:p>
    <w:p w14:paraId="52376A59" w14:textId="0DEF5CC6" w:rsidR="00CE2EC6" w:rsidRPr="00B011A6" w:rsidRDefault="00D10017">
      <w:pPr>
        <w:pStyle w:val="TOC1"/>
        <w:rPr>
          <w:b w:val="0"/>
        </w:rPr>
      </w:pPr>
      <w:hyperlink w:anchor="_Toc431551150" w:history="1">
        <w:r w:rsidR="00CE2EC6" w:rsidRPr="00B011A6">
          <w:rPr>
            <w:rStyle w:val="Hyperlink"/>
          </w:rPr>
          <w:t>G.</w:t>
        </w:r>
        <w:r w:rsidR="00CE2EC6" w:rsidRPr="00B011A6">
          <w:rPr>
            <w:b w:val="0"/>
          </w:rPr>
          <w:tab/>
        </w:r>
        <w:r w:rsidR="00CE2EC6" w:rsidRPr="00B011A6">
          <w:rPr>
            <w:rStyle w:val="Hyperlink"/>
          </w:rPr>
          <w:t>PROPERTY MATTERS</w:t>
        </w:r>
        <w:r w:rsidR="00CE2EC6" w:rsidRPr="00B011A6">
          <w:rPr>
            <w:webHidden/>
          </w:rPr>
          <w:tab/>
        </w:r>
        <w:r w:rsidR="00CE2EC6" w:rsidRPr="00B011A6">
          <w:rPr>
            <w:webHidden/>
          </w:rPr>
          <w:fldChar w:fldCharType="begin"/>
        </w:r>
        <w:r w:rsidR="00CE2EC6" w:rsidRPr="00B011A6">
          <w:rPr>
            <w:webHidden/>
          </w:rPr>
          <w:instrText xml:space="preserve"> PAGEREF _Toc431551150 \h </w:instrText>
        </w:r>
        <w:r w:rsidR="00CE2EC6" w:rsidRPr="00B011A6">
          <w:rPr>
            <w:webHidden/>
          </w:rPr>
        </w:r>
        <w:r w:rsidR="00CE2EC6" w:rsidRPr="00B011A6">
          <w:rPr>
            <w:webHidden/>
          </w:rPr>
          <w:fldChar w:fldCharType="separate"/>
        </w:r>
        <w:r w:rsidR="00061E25">
          <w:rPr>
            <w:webHidden/>
          </w:rPr>
          <w:t>43</w:t>
        </w:r>
        <w:r w:rsidR="00CE2EC6" w:rsidRPr="00B011A6">
          <w:rPr>
            <w:webHidden/>
          </w:rPr>
          <w:fldChar w:fldCharType="end"/>
        </w:r>
      </w:hyperlink>
    </w:p>
    <w:p w14:paraId="52376A5A" w14:textId="0E1D35FA" w:rsidR="00CE2EC6" w:rsidRPr="00B011A6" w:rsidRDefault="00D10017">
      <w:pPr>
        <w:pStyle w:val="TOC2"/>
        <w:rPr>
          <w:b w:val="0"/>
          <w:bCs w:val="0"/>
          <w:caps w:val="0"/>
          <w:smallCaps w:val="0"/>
          <w:szCs w:val="22"/>
          <w:lang w:eastAsia="en-GB"/>
        </w:rPr>
      </w:pPr>
      <w:hyperlink w:anchor="_Toc431551151" w:history="1">
        <w:r w:rsidR="00CE2EC6" w:rsidRPr="00B011A6">
          <w:rPr>
            <w:rStyle w:val="Hyperlink"/>
            <w:szCs w:val="22"/>
          </w:rPr>
          <w:t>30.</w:t>
        </w:r>
        <w:r w:rsidR="00CE2EC6" w:rsidRPr="00B011A6">
          <w:rPr>
            <w:b w:val="0"/>
            <w:bCs w:val="0"/>
            <w:caps w:val="0"/>
            <w:smallCaps w:val="0"/>
            <w:szCs w:val="22"/>
            <w:lang w:eastAsia="en-GB"/>
          </w:rPr>
          <w:tab/>
        </w:r>
        <w:r w:rsidR="00CE2EC6" w:rsidRPr="00B011A6">
          <w:rPr>
            <w:rStyle w:val="Hyperlink"/>
            <w:szCs w:val="22"/>
          </w:rPr>
          <w:t>CUSTOMER PREMISES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_Toc431551151 \h </w:instrText>
        </w:r>
        <w:r w:rsidR="00CE2EC6" w:rsidRPr="00B011A6">
          <w:rPr>
            <w:webHidden/>
            <w:szCs w:val="22"/>
          </w:rPr>
        </w:r>
        <w:r w:rsidR="00CE2EC6" w:rsidRPr="00B011A6">
          <w:rPr>
            <w:webHidden/>
            <w:szCs w:val="22"/>
          </w:rPr>
          <w:fldChar w:fldCharType="separate"/>
        </w:r>
        <w:r w:rsidR="00061E25">
          <w:rPr>
            <w:webHidden/>
            <w:szCs w:val="22"/>
          </w:rPr>
          <w:t>43</w:t>
        </w:r>
        <w:r w:rsidR="00CE2EC6" w:rsidRPr="00B011A6">
          <w:rPr>
            <w:webHidden/>
            <w:szCs w:val="22"/>
          </w:rPr>
          <w:fldChar w:fldCharType="end"/>
        </w:r>
      </w:hyperlink>
    </w:p>
    <w:p w14:paraId="52376A5B" w14:textId="1DEADC4D" w:rsidR="00CE2EC6" w:rsidRPr="00B011A6" w:rsidRDefault="00D10017">
      <w:pPr>
        <w:pStyle w:val="TOC2"/>
        <w:rPr>
          <w:b w:val="0"/>
          <w:bCs w:val="0"/>
          <w:caps w:val="0"/>
          <w:smallCaps w:val="0"/>
          <w:szCs w:val="22"/>
          <w:lang w:eastAsia="en-GB"/>
        </w:rPr>
      </w:pPr>
      <w:hyperlink w:anchor="_Toc431551152" w:history="1">
        <w:r w:rsidR="00CE2EC6" w:rsidRPr="00B011A6">
          <w:rPr>
            <w:rStyle w:val="Hyperlink"/>
            <w:szCs w:val="22"/>
          </w:rPr>
          <w:t>31.</w:t>
        </w:r>
        <w:r w:rsidR="00CE2EC6" w:rsidRPr="00B011A6">
          <w:rPr>
            <w:b w:val="0"/>
            <w:bCs w:val="0"/>
            <w:caps w:val="0"/>
            <w:smallCaps w:val="0"/>
            <w:szCs w:val="22"/>
            <w:lang w:eastAsia="en-GB"/>
          </w:rPr>
          <w:tab/>
        </w:r>
        <w:r w:rsidR="00CE2EC6" w:rsidRPr="00B011A6">
          <w:rPr>
            <w:rStyle w:val="Hyperlink"/>
            <w:szCs w:val="22"/>
          </w:rPr>
          <w:t>CUSTOMER PROPERTY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_Toc431551152 \h </w:instrText>
        </w:r>
        <w:r w:rsidR="00CE2EC6" w:rsidRPr="00B011A6">
          <w:rPr>
            <w:webHidden/>
            <w:szCs w:val="22"/>
          </w:rPr>
        </w:r>
        <w:r w:rsidR="00CE2EC6" w:rsidRPr="00B011A6">
          <w:rPr>
            <w:webHidden/>
            <w:szCs w:val="22"/>
          </w:rPr>
          <w:fldChar w:fldCharType="separate"/>
        </w:r>
        <w:r w:rsidR="00061E25">
          <w:rPr>
            <w:webHidden/>
            <w:szCs w:val="22"/>
          </w:rPr>
          <w:t>44</w:t>
        </w:r>
        <w:r w:rsidR="00CE2EC6" w:rsidRPr="00B011A6">
          <w:rPr>
            <w:webHidden/>
            <w:szCs w:val="22"/>
          </w:rPr>
          <w:fldChar w:fldCharType="end"/>
        </w:r>
      </w:hyperlink>
    </w:p>
    <w:p w14:paraId="52376A5C" w14:textId="15874784" w:rsidR="00CE2EC6" w:rsidRPr="00B011A6" w:rsidRDefault="00D10017">
      <w:pPr>
        <w:pStyle w:val="TOC2"/>
        <w:rPr>
          <w:b w:val="0"/>
          <w:bCs w:val="0"/>
          <w:caps w:val="0"/>
          <w:smallCaps w:val="0"/>
          <w:szCs w:val="22"/>
          <w:lang w:eastAsia="en-GB"/>
        </w:rPr>
      </w:pPr>
      <w:hyperlink w:anchor="_Toc431551153" w:history="1">
        <w:r w:rsidR="00CE2EC6" w:rsidRPr="00B011A6">
          <w:rPr>
            <w:rStyle w:val="Hyperlink"/>
            <w:szCs w:val="22"/>
          </w:rPr>
          <w:t>32.</w:t>
        </w:r>
        <w:r w:rsidR="00CE2EC6" w:rsidRPr="00B011A6">
          <w:rPr>
            <w:b w:val="0"/>
            <w:bCs w:val="0"/>
            <w:caps w:val="0"/>
            <w:smallCaps w:val="0"/>
            <w:szCs w:val="22"/>
            <w:lang w:eastAsia="en-GB"/>
          </w:rPr>
          <w:tab/>
        </w:r>
        <w:r w:rsidR="00CE2EC6" w:rsidRPr="00B011A6">
          <w:rPr>
            <w:rStyle w:val="Hyperlink"/>
            <w:szCs w:val="22"/>
          </w:rPr>
          <w:t>SUPPLIER EQUIPMENT</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_Toc431551153 \h </w:instrText>
        </w:r>
        <w:r w:rsidR="00CE2EC6" w:rsidRPr="00B011A6">
          <w:rPr>
            <w:webHidden/>
            <w:szCs w:val="22"/>
          </w:rPr>
        </w:r>
        <w:r w:rsidR="00CE2EC6" w:rsidRPr="00B011A6">
          <w:rPr>
            <w:webHidden/>
            <w:szCs w:val="22"/>
          </w:rPr>
          <w:fldChar w:fldCharType="separate"/>
        </w:r>
        <w:r w:rsidR="00061E25">
          <w:rPr>
            <w:webHidden/>
            <w:szCs w:val="22"/>
          </w:rPr>
          <w:t>44</w:t>
        </w:r>
        <w:r w:rsidR="00CE2EC6" w:rsidRPr="00B011A6">
          <w:rPr>
            <w:webHidden/>
            <w:szCs w:val="22"/>
          </w:rPr>
          <w:fldChar w:fldCharType="end"/>
        </w:r>
      </w:hyperlink>
    </w:p>
    <w:p w14:paraId="52376A5D" w14:textId="09AAE62B" w:rsidR="00CE2EC6" w:rsidRPr="00B011A6" w:rsidRDefault="00D10017">
      <w:pPr>
        <w:pStyle w:val="TOC1"/>
        <w:rPr>
          <w:b w:val="0"/>
        </w:rPr>
      </w:pPr>
      <w:hyperlink w:anchor="_Toc431551154" w:history="1">
        <w:r w:rsidR="00CE2EC6" w:rsidRPr="00B011A6">
          <w:rPr>
            <w:rStyle w:val="Hyperlink"/>
          </w:rPr>
          <w:t>H.</w:t>
        </w:r>
        <w:r w:rsidR="00CE2EC6" w:rsidRPr="00B011A6">
          <w:rPr>
            <w:b w:val="0"/>
          </w:rPr>
          <w:tab/>
        </w:r>
        <w:r w:rsidR="00CE2EC6" w:rsidRPr="00B011A6">
          <w:rPr>
            <w:rStyle w:val="Hyperlink"/>
          </w:rPr>
          <w:t>INTELLECTUAL PROPERTY AND INFORMATION</w:t>
        </w:r>
        <w:r w:rsidR="00CE2EC6" w:rsidRPr="00B011A6">
          <w:rPr>
            <w:webHidden/>
          </w:rPr>
          <w:tab/>
        </w:r>
        <w:r w:rsidR="00CE2EC6" w:rsidRPr="00B011A6">
          <w:rPr>
            <w:webHidden/>
          </w:rPr>
          <w:fldChar w:fldCharType="begin"/>
        </w:r>
        <w:r w:rsidR="00CE2EC6" w:rsidRPr="00B011A6">
          <w:rPr>
            <w:webHidden/>
          </w:rPr>
          <w:instrText xml:space="preserve"> PAGEREF _Toc431551154 \h </w:instrText>
        </w:r>
        <w:r w:rsidR="00CE2EC6" w:rsidRPr="00B011A6">
          <w:rPr>
            <w:webHidden/>
          </w:rPr>
        </w:r>
        <w:r w:rsidR="00CE2EC6" w:rsidRPr="00B011A6">
          <w:rPr>
            <w:webHidden/>
          </w:rPr>
          <w:fldChar w:fldCharType="separate"/>
        </w:r>
        <w:r w:rsidR="00061E25">
          <w:rPr>
            <w:webHidden/>
          </w:rPr>
          <w:t>45</w:t>
        </w:r>
        <w:r w:rsidR="00CE2EC6" w:rsidRPr="00B011A6">
          <w:rPr>
            <w:webHidden/>
          </w:rPr>
          <w:fldChar w:fldCharType="end"/>
        </w:r>
      </w:hyperlink>
    </w:p>
    <w:p w14:paraId="52376A5E" w14:textId="2665A467" w:rsidR="00CE2EC6" w:rsidRPr="00B011A6" w:rsidRDefault="00D10017">
      <w:pPr>
        <w:pStyle w:val="TOC2"/>
        <w:rPr>
          <w:b w:val="0"/>
          <w:bCs w:val="0"/>
          <w:caps w:val="0"/>
          <w:smallCaps w:val="0"/>
          <w:szCs w:val="22"/>
          <w:lang w:eastAsia="en-GB"/>
        </w:rPr>
      </w:pPr>
      <w:hyperlink w:anchor="_Toc431551155" w:history="1">
        <w:r w:rsidR="00CE2EC6" w:rsidRPr="00B011A6">
          <w:rPr>
            <w:rStyle w:val="Hyperlink"/>
            <w:szCs w:val="22"/>
          </w:rPr>
          <w:t>33.</w:t>
        </w:r>
        <w:r w:rsidR="00CE2EC6" w:rsidRPr="00B011A6">
          <w:rPr>
            <w:b w:val="0"/>
            <w:bCs w:val="0"/>
            <w:caps w:val="0"/>
            <w:smallCaps w:val="0"/>
            <w:szCs w:val="22"/>
            <w:lang w:eastAsia="en-GB"/>
          </w:rPr>
          <w:tab/>
        </w:r>
        <w:r w:rsidR="00CE2EC6" w:rsidRPr="00B011A6">
          <w:rPr>
            <w:rStyle w:val="Hyperlink"/>
            <w:szCs w:val="22"/>
          </w:rPr>
          <w:t>INTELLECTUAL PROPERTY RIGHTS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_Toc431551155 \h </w:instrText>
        </w:r>
        <w:r w:rsidR="00CE2EC6" w:rsidRPr="00B011A6">
          <w:rPr>
            <w:webHidden/>
            <w:szCs w:val="22"/>
          </w:rPr>
        </w:r>
        <w:r w:rsidR="00CE2EC6" w:rsidRPr="00B011A6">
          <w:rPr>
            <w:webHidden/>
            <w:szCs w:val="22"/>
          </w:rPr>
          <w:fldChar w:fldCharType="separate"/>
        </w:r>
        <w:r w:rsidR="00061E25">
          <w:rPr>
            <w:webHidden/>
            <w:szCs w:val="22"/>
          </w:rPr>
          <w:t>45</w:t>
        </w:r>
        <w:r w:rsidR="00CE2EC6" w:rsidRPr="00B011A6">
          <w:rPr>
            <w:webHidden/>
            <w:szCs w:val="22"/>
          </w:rPr>
          <w:fldChar w:fldCharType="end"/>
        </w:r>
      </w:hyperlink>
    </w:p>
    <w:p w14:paraId="52376A5F" w14:textId="31B64E6D" w:rsidR="00CE2EC6" w:rsidRPr="00B011A6" w:rsidRDefault="00D10017">
      <w:pPr>
        <w:pStyle w:val="TOC2"/>
        <w:rPr>
          <w:b w:val="0"/>
          <w:bCs w:val="0"/>
          <w:caps w:val="0"/>
          <w:smallCaps w:val="0"/>
          <w:szCs w:val="22"/>
          <w:lang w:eastAsia="en-GB"/>
        </w:rPr>
      </w:pPr>
      <w:hyperlink w:anchor="_Toc431551156" w:history="1">
        <w:r w:rsidR="00CE2EC6" w:rsidRPr="00B011A6">
          <w:rPr>
            <w:rStyle w:val="Hyperlink"/>
            <w:szCs w:val="22"/>
          </w:rPr>
          <w:t>34.</w:t>
        </w:r>
        <w:r w:rsidR="00CE2EC6" w:rsidRPr="00B011A6">
          <w:rPr>
            <w:b w:val="0"/>
            <w:bCs w:val="0"/>
            <w:caps w:val="0"/>
            <w:smallCaps w:val="0"/>
            <w:szCs w:val="22"/>
            <w:lang w:eastAsia="en-GB"/>
          </w:rPr>
          <w:tab/>
        </w:r>
        <w:r w:rsidR="00CE2EC6" w:rsidRPr="00B011A6">
          <w:rPr>
            <w:rStyle w:val="Hyperlink"/>
            <w:szCs w:val="22"/>
          </w:rPr>
          <w:t>SECURITY AND PROTECTION OF INFORMATION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_Toc431551156 \h </w:instrText>
        </w:r>
        <w:r w:rsidR="00CE2EC6" w:rsidRPr="00B011A6">
          <w:rPr>
            <w:webHidden/>
            <w:szCs w:val="22"/>
          </w:rPr>
        </w:r>
        <w:r w:rsidR="00CE2EC6" w:rsidRPr="00B011A6">
          <w:rPr>
            <w:webHidden/>
            <w:szCs w:val="22"/>
          </w:rPr>
          <w:fldChar w:fldCharType="separate"/>
        </w:r>
        <w:r w:rsidR="00061E25">
          <w:rPr>
            <w:webHidden/>
            <w:szCs w:val="22"/>
          </w:rPr>
          <w:t>51</w:t>
        </w:r>
        <w:r w:rsidR="00CE2EC6" w:rsidRPr="00B011A6">
          <w:rPr>
            <w:webHidden/>
            <w:szCs w:val="22"/>
          </w:rPr>
          <w:fldChar w:fldCharType="end"/>
        </w:r>
      </w:hyperlink>
    </w:p>
    <w:p w14:paraId="52376A60" w14:textId="1BF4E527" w:rsidR="00CE2EC6" w:rsidRPr="00B011A6" w:rsidRDefault="00D10017">
      <w:pPr>
        <w:pStyle w:val="TOC2"/>
        <w:rPr>
          <w:b w:val="0"/>
          <w:bCs w:val="0"/>
          <w:caps w:val="0"/>
          <w:smallCaps w:val="0"/>
          <w:szCs w:val="22"/>
          <w:lang w:eastAsia="en-GB"/>
        </w:rPr>
      </w:pPr>
      <w:hyperlink w:anchor="_Toc431551157" w:history="1">
        <w:r w:rsidR="00CE2EC6" w:rsidRPr="00B011A6">
          <w:rPr>
            <w:rStyle w:val="Hyperlink"/>
            <w:szCs w:val="22"/>
          </w:rPr>
          <w:t>35.</w:t>
        </w:r>
        <w:r w:rsidR="00CE2EC6" w:rsidRPr="00B011A6">
          <w:rPr>
            <w:b w:val="0"/>
            <w:bCs w:val="0"/>
            <w:caps w:val="0"/>
            <w:smallCaps w:val="0"/>
            <w:szCs w:val="22"/>
            <w:lang w:eastAsia="en-GB"/>
          </w:rPr>
          <w:tab/>
        </w:r>
        <w:r w:rsidR="00CE2EC6" w:rsidRPr="00B011A6">
          <w:rPr>
            <w:rStyle w:val="Hyperlink"/>
            <w:szCs w:val="22"/>
          </w:rPr>
          <w:t>PUBLICITY AND BRANDING</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_Toc431551157 \h </w:instrText>
        </w:r>
        <w:r w:rsidR="00CE2EC6" w:rsidRPr="00B011A6">
          <w:rPr>
            <w:webHidden/>
            <w:szCs w:val="22"/>
          </w:rPr>
        </w:r>
        <w:r w:rsidR="00CE2EC6" w:rsidRPr="00B011A6">
          <w:rPr>
            <w:webHidden/>
            <w:szCs w:val="22"/>
          </w:rPr>
          <w:fldChar w:fldCharType="separate"/>
        </w:r>
        <w:r w:rsidR="00061E25">
          <w:rPr>
            <w:webHidden/>
            <w:szCs w:val="22"/>
          </w:rPr>
          <w:t>59</w:t>
        </w:r>
        <w:r w:rsidR="00CE2EC6" w:rsidRPr="00B011A6">
          <w:rPr>
            <w:webHidden/>
            <w:szCs w:val="22"/>
          </w:rPr>
          <w:fldChar w:fldCharType="end"/>
        </w:r>
      </w:hyperlink>
    </w:p>
    <w:p w14:paraId="52376A61" w14:textId="51A56085" w:rsidR="00CE2EC6" w:rsidRPr="00B011A6" w:rsidRDefault="00D10017">
      <w:pPr>
        <w:pStyle w:val="TOC1"/>
        <w:rPr>
          <w:b w:val="0"/>
        </w:rPr>
      </w:pPr>
      <w:hyperlink w:anchor="_Toc431551158" w:history="1">
        <w:r w:rsidR="00CE2EC6" w:rsidRPr="00B011A6">
          <w:rPr>
            <w:rStyle w:val="Hyperlink"/>
          </w:rPr>
          <w:t>I.</w:t>
        </w:r>
        <w:r w:rsidR="00CE2EC6" w:rsidRPr="00B011A6">
          <w:rPr>
            <w:b w:val="0"/>
          </w:rPr>
          <w:tab/>
        </w:r>
        <w:r w:rsidR="00CE2EC6" w:rsidRPr="00B011A6">
          <w:rPr>
            <w:rStyle w:val="Hyperlink"/>
          </w:rPr>
          <w:t>LIABILITY AND INSURANCE</w:t>
        </w:r>
        <w:r w:rsidR="00CE2EC6" w:rsidRPr="00B011A6">
          <w:rPr>
            <w:webHidden/>
          </w:rPr>
          <w:tab/>
        </w:r>
        <w:r w:rsidR="00CE2EC6" w:rsidRPr="00B011A6">
          <w:rPr>
            <w:webHidden/>
          </w:rPr>
          <w:fldChar w:fldCharType="begin"/>
        </w:r>
        <w:r w:rsidR="00CE2EC6" w:rsidRPr="00B011A6">
          <w:rPr>
            <w:webHidden/>
          </w:rPr>
          <w:instrText xml:space="preserve"> PAGEREF _Toc431551158 \h </w:instrText>
        </w:r>
        <w:r w:rsidR="00CE2EC6" w:rsidRPr="00B011A6">
          <w:rPr>
            <w:webHidden/>
          </w:rPr>
        </w:r>
        <w:r w:rsidR="00CE2EC6" w:rsidRPr="00B011A6">
          <w:rPr>
            <w:webHidden/>
          </w:rPr>
          <w:fldChar w:fldCharType="separate"/>
        </w:r>
        <w:r w:rsidR="00061E25">
          <w:rPr>
            <w:webHidden/>
          </w:rPr>
          <w:t>60</w:t>
        </w:r>
        <w:r w:rsidR="00CE2EC6" w:rsidRPr="00B011A6">
          <w:rPr>
            <w:webHidden/>
          </w:rPr>
          <w:fldChar w:fldCharType="end"/>
        </w:r>
      </w:hyperlink>
    </w:p>
    <w:p w14:paraId="52376A62" w14:textId="27B14934" w:rsidR="00CE2EC6" w:rsidRPr="00B011A6" w:rsidRDefault="00D10017">
      <w:pPr>
        <w:pStyle w:val="TOC2"/>
        <w:rPr>
          <w:b w:val="0"/>
          <w:bCs w:val="0"/>
          <w:caps w:val="0"/>
          <w:smallCaps w:val="0"/>
          <w:szCs w:val="22"/>
          <w:lang w:eastAsia="en-GB"/>
        </w:rPr>
      </w:pPr>
      <w:hyperlink w:anchor="_Toc431551159" w:history="1">
        <w:r w:rsidR="00CE2EC6" w:rsidRPr="00B011A6">
          <w:rPr>
            <w:rStyle w:val="Hyperlink"/>
            <w:szCs w:val="22"/>
          </w:rPr>
          <w:t>36.</w:t>
        </w:r>
        <w:r w:rsidR="00CE2EC6" w:rsidRPr="00B011A6">
          <w:rPr>
            <w:b w:val="0"/>
            <w:bCs w:val="0"/>
            <w:caps w:val="0"/>
            <w:smallCaps w:val="0"/>
            <w:szCs w:val="22"/>
            <w:lang w:eastAsia="en-GB"/>
          </w:rPr>
          <w:tab/>
        </w:r>
        <w:r w:rsidR="00CE2EC6" w:rsidRPr="00B011A6">
          <w:rPr>
            <w:rStyle w:val="Hyperlink"/>
            <w:szCs w:val="22"/>
          </w:rPr>
          <w:t>LIABILITY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_Toc431551159 \h </w:instrText>
        </w:r>
        <w:r w:rsidR="00CE2EC6" w:rsidRPr="00B011A6">
          <w:rPr>
            <w:webHidden/>
            <w:szCs w:val="22"/>
          </w:rPr>
        </w:r>
        <w:r w:rsidR="00CE2EC6" w:rsidRPr="00B011A6">
          <w:rPr>
            <w:webHidden/>
            <w:szCs w:val="22"/>
          </w:rPr>
          <w:fldChar w:fldCharType="separate"/>
        </w:r>
        <w:r w:rsidR="00061E25">
          <w:rPr>
            <w:webHidden/>
            <w:szCs w:val="22"/>
          </w:rPr>
          <w:t>60</w:t>
        </w:r>
        <w:r w:rsidR="00CE2EC6" w:rsidRPr="00B011A6">
          <w:rPr>
            <w:webHidden/>
            <w:szCs w:val="22"/>
          </w:rPr>
          <w:fldChar w:fldCharType="end"/>
        </w:r>
      </w:hyperlink>
    </w:p>
    <w:p w14:paraId="52376A63" w14:textId="03601BE8" w:rsidR="00CE2EC6" w:rsidRPr="00B011A6" w:rsidRDefault="00D10017">
      <w:pPr>
        <w:pStyle w:val="TOC2"/>
        <w:rPr>
          <w:b w:val="0"/>
          <w:bCs w:val="0"/>
          <w:caps w:val="0"/>
          <w:smallCaps w:val="0"/>
          <w:szCs w:val="22"/>
          <w:lang w:eastAsia="en-GB"/>
        </w:rPr>
      </w:pPr>
      <w:hyperlink w:anchor="_Toc431551160" w:history="1">
        <w:r w:rsidR="00CE2EC6" w:rsidRPr="00B011A6">
          <w:rPr>
            <w:rStyle w:val="Hyperlink"/>
            <w:szCs w:val="22"/>
          </w:rPr>
          <w:t>37.</w:t>
        </w:r>
        <w:r w:rsidR="00CE2EC6" w:rsidRPr="00B011A6">
          <w:rPr>
            <w:b w:val="0"/>
            <w:bCs w:val="0"/>
            <w:caps w:val="0"/>
            <w:smallCaps w:val="0"/>
            <w:szCs w:val="22"/>
            <w:lang w:eastAsia="en-GB"/>
          </w:rPr>
          <w:tab/>
        </w:r>
        <w:r w:rsidR="00CE2EC6" w:rsidRPr="00B011A6">
          <w:rPr>
            <w:rStyle w:val="Hyperlink"/>
            <w:szCs w:val="22"/>
          </w:rPr>
          <w:t>INSURANCE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_Toc431551160 \h </w:instrText>
        </w:r>
        <w:r w:rsidR="00CE2EC6" w:rsidRPr="00B011A6">
          <w:rPr>
            <w:webHidden/>
            <w:szCs w:val="22"/>
          </w:rPr>
        </w:r>
        <w:r w:rsidR="00CE2EC6" w:rsidRPr="00B011A6">
          <w:rPr>
            <w:webHidden/>
            <w:szCs w:val="22"/>
          </w:rPr>
          <w:fldChar w:fldCharType="separate"/>
        </w:r>
        <w:r w:rsidR="00061E25">
          <w:rPr>
            <w:webHidden/>
            <w:szCs w:val="22"/>
          </w:rPr>
          <w:t>62</w:t>
        </w:r>
        <w:r w:rsidR="00CE2EC6" w:rsidRPr="00B011A6">
          <w:rPr>
            <w:webHidden/>
            <w:szCs w:val="22"/>
          </w:rPr>
          <w:fldChar w:fldCharType="end"/>
        </w:r>
      </w:hyperlink>
    </w:p>
    <w:p w14:paraId="52376A64" w14:textId="465F532F" w:rsidR="00CE2EC6" w:rsidRPr="00B011A6" w:rsidRDefault="00D10017">
      <w:pPr>
        <w:pStyle w:val="TOC1"/>
        <w:rPr>
          <w:b w:val="0"/>
        </w:rPr>
      </w:pPr>
      <w:hyperlink w:anchor="_Toc431551161" w:history="1">
        <w:r w:rsidR="00CE2EC6" w:rsidRPr="00B011A6">
          <w:rPr>
            <w:rStyle w:val="Hyperlink"/>
          </w:rPr>
          <w:t>J.</w:t>
        </w:r>
        <w:r w:rsidR="00CE2EC6" w:rsidRPr="00B011A6">
          <w:rPr>
            <w:b w:val="0"/>
          </w:rPr>
          <w:tab/>
        </w:r>
        <w:r w:rsidR="00CE2EC6" w:rsidRPr="00B011A6">
          <w:rPr>
            <w:rStyle w:val="Hyperlink"/>
          </w:rPr>
          <w:t>REMEDIES AND RELIEF</w:t>
        </w:r>
        <w:r w:rsidR="00CE2EC6" w:rsidRPr="00B011A6">
          <w:rPr>
            <w:webHidden/>
          </w:rPr>
          <w:tab/>
        </w:r>
        <w:r w:rsidR="00CE2EC6" w:rsidRPr="00B011A6">
          <w:rPr>
            <w:webHidden/>
          </w:rPr>
          <w:fldChar w:fldCharType="begin"/>
        </w:r>
        <w:r w:rsidR="00CE2EC6" w:rsidRPr="00B011A6">
          <w:rPr>
            <w:webHidden/>
          </w:rPr>
          <w:instrText xml:space="preserve"> PAGEREF _Toc431551161 \h </w:instrText>
        </w:r>
        <w:r w:rsidR="00CE2EC6" w:rsidRPr="00B011A6">
          <w:rPr>
            <w:webHidden/>
          </w:rPr>
        </w:r>
        <w:r w:rsidR="00CE2EC6" w:rsidRPr="00B011A6">
          <w:rPr>
            <w:webHidden/>
          </w:rPr>
          <w:fldChar w:fldCharType="separate"/>
        </w:r>
        <w:r w:rsidR="00061E25">
          <w:rPr>
            <w:webHidden/>
          </w:rPr>
          <w:t>63</w:t>
        </w:r>
        <w:r w:rsidR="00CE2EC6" w:rsidRPr="00B011A6">
          <w:rPr>
            <w:webHidden/>
          </w:rPr>
          <w:fldChar w:fldCharType="end"/>
        </w:r>
      </w:hyperlink>
    </w:p>
    <w:p w14:paraId="52376A65" w14:textId="7280ABC4" w:rsidR="00CE2EC6" w:rsidRPr="00B011A6" w:rsidRDefault="00D10017">
      <w:pPr>
        <w:pStyle w:val="TOC2"/>
        <w:rPr>
          <w:b w:val="0"/>
          <w:bCs w:val="0"/>
          <w:caps w:val="0"/>
          <w:smallCaps w:val="0"/>
          <w:szCs w:val="22"/>
          <w:lang w:eastAsia="en-GB"/>
        </w:rPr>
      </w:pPr>
      <w:hyperlink w:anchor="_Toc431551162" w:history="1">
        <w:r w:rsidR="00CE2EC6" w:rsidRPr="00B011A6">
          <w:rPr>
            <w:rStyle w:val="Hyperlink"/>
            <w:szCs w:val="22"/>
          </w:rPr>
          <w:t>38.</w:t>
        </w:r>
        <w:r w:rsidR="00CE2EC6" w:rsidRPr="00B011A6">
          <w:rPr>
            <w:b w:val="0"/>
            <w:bCs w:val="0"/>
            <w:caps w:val="0"/>
            <w:smallCaps w:val="0"/>
            <w:szCs w:val="22"/>
            <w:lang w:eastAsia="en-GB"/>
          </w:rPr>
          <w:tab/>
        </w:r>
        <w:r w:rsidR="00CE2EC6" w:rsidRPr="00B011A6">
          <w:rPr>
            <w:rStyle w:val="Hyperlink"/>
            <w:szCs w:val="22"/>
          </w:rPr>
          <w:t>CUSTOMER REMEDIES FOR DEFAULT</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_Toc431551162 \h </w:instrText>
        </w:r>
        <w:r w:rsidR="00CE2EC6" w:rsidRPr="00B011A6">
          <w:rPr>
            <w:webHidden/>
            <w:szCs w:val="22"/>
          </w:rPr>
        </w:r>
        <w:r w:rsidR="00CE2EC6" w:rsidRPr="00B011A6">
          <w:rPr>
            <w:webHidden/>
            <w:szCs w:val="22"/>
          </w:rPr>
          <w:fldChar w:fldCharType="separate"/>
        </w:r>
        <w:r w:rsidR="00061E25">
          <w:rPr>
            <w:webHidden/>
            <w:szCs w:val="22"/>
          </w:rPr>
          <w:t>63</w:t>
        </w:r>
        <w:r w:rsidR="00CE2EC6" w:rsidRPr="00B011A6">
          <w:rPr>
            <w:webHidden/>
            <w:szCs w:val="22"/>
          </w:rPr>
          <w:fldChar w:fldCharType="end"/>
        </w:r>
      </w:hyperlink>
    </w:p>
    <w:p w14:paraId="52376A66" w14:textId="3A3CD76E" w:rsidR="00CE2EC6" w:rsidRPr="00B011A6" w:rsidRDefault="00D10017">
      <w:pPr>
        <w:pStyle w:val="TOC2"/>
        <w:rPr>
          <w:b w:val="0"/>
          <w:bCs w:val="0"/>
          <w:caps w:val="0"/>
          <w:smallCaps w:val="0"/>
          <w:szCs w:val="22"/>
          <w:lang w:eastAsia="en-GB"/>
        </w:rPr>
      </w:pPr>
      <w:hyperlink w:anchor="_Toc431551163" w:history="1">
        <w:r w:rsidR="00CE2EC6" w:rsidRPr="00B011A6">
          <w:rPr>
            <w:rStyle w:val="Hyperlink"/>
            <w:szCs w:val="22"/>
          </w:rPr>
          <w:t>39.</w:t>
        </w:r>
        <w:r w:rsidR="00CE2EC6" w:rsidRPr="00B011A6">
          <w:rPr>
            <w:b w:val="0"/>
            <w:bCs w:val="0"/>
            <w:caps w:val="0"/>
            <w:smallCaps w:val="0"/>
            <w:szCs w:val="22"/>
            <w:lang w:eastAsia="en-GB"/>
          </w:rPr>
          <w:tab/>
        </w:r>
        <w:r w:rsidR="00CE2EC6" w:rsidRPr="00B011A6">
          <w:rPr>
            <w:rStyle w:val="Hyperlink"/>
            <w:szCs w:val="22"/>
          </w:rPr>
          <w:t>SUPPLIER RELIEF DUE TO CUSTOMER CAUSE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_Toc431551163 \h </w:instrText>
        </w:r>
        <w:r w:rsidR="00CE2EC6" w:rsidRPr="00B011A6">
          <w:rPr>
            <w:webHidden/>
            <w:szCs w:val="22"/>
          </w:rPr>
        </w:r>
        <w:r w:rsidR="00CE2EC6" w:rsidRPr="00B011A6">
          <w:rPr>
            <w:webHidden/>
            <w:szCs w:val="22"/>
          </w:rPr>
          <w:fldChar w:fldCharType="separate"/>
        </w:r>
        <w:r w:rsidR="00061E25">
          <w:rPr>
            <w:webHidden/>
            <w:szCs w:val="22"/>
          </w:rPr>
          <w:t>65</w:t>
        </w:r>
        <w:r w:rsidR="00CE2EC6" w:rsidRPr="00B011A6">
          <w:rPr>
            <w:webHidden/>
            <w:szCs w:val="22"/>
          </w:rPr>
          <w:fldChar w:fldCharType="end"/>
        </w:r>
      </w:hyperlink>
    </w:p>
    <w:p w14:paraId="52376A67" w14:textId="5CCBDBD3" w:rsidR="00CE2EC6" w:rsidRPr="00B011A6" w:rsidRDefault="00D10017">
      <w:pPr>
        <w:pStyle w:val="TOC2"/>
        <w:rPr>
          <w:b w:val="0"/>
          <w:bCs w:val="0"/>
          <w:caps w:val="0"/>
          <w:smallCaps w:val="0"/>
          <w:szCs w:val="22"/>
          <w:lang w:eastAsia="en-GB"/>
        </w:rPr>
      </w:pPr>
      <w:hyperlink w:anchor="_Toc431551164" w:history="1">
        <w:r w:rsidR="00CE2EC6" w:rsidRPr="00B011A6">
          <w:rPr>
            <w:rStyle w:val="Hyperlink"/>
            <w:szCs w:val="22"/>
          </w:rPr>
          <w:t>40.</w:t>
        </w:r>
        <w:r w:rsidR="00CE2EC6" w:rsidRPr="00B011A6">
          <w:rPr>
            <w:b w:val="0"/>
            <w:bCs w:val="0"/>
            <w:caps w:val="0"/>
            <w:smallCaps w:val="0"/>
            <w:szCs w:val="22"/>
            <w:lang w:eastAsia="en-GB"/>
          </w:rPr>
          <w:tab/>
        </w:r>
        <w:r w:rsidR="00CE2EC6" w:rsidRPr="00B011A6">
          <w:rPr>
            <w:rStyle w:val="Hyperlink"/>
            <w:szCs w:val="22"/>
          </w:rPr>
          <w:t>FORCE MAJEURE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_Toc431551164 \h </w:instrText>
        </w:r>
        <w:r w:rsidR="00CE2EC6" w:rsidRPr="00B011A6">
          <w:rPr>
            <w:webHidden/>
            <w:szCs w:val="22"/>
          </w:rPr>
        </w:r>
        <w:r w:rsidR="00CE2EC6" w:rsidRPr="00B011A6">
          <w:rPr>
            <w:webHidden/>
            <w:szCs w:val="22"/>
          </w:rPr>
          <w:fldChar w:fldCharType="separate"/>
        </w:r>
        <w:r w:rsidR="00061E25">
          <w:rPr>
            <w:webHidden/>
            <w:szCs w:val="22"/>
          </w:rPr>
          <w:t>66</w:t>
        </w:r>
        <w:r w:rsidR="00CE2EC6" w:rsidRPr="00B011A6">
          <w:rPr>
            <w:webHidden/>
            <w:szCs w:val="22"/>
          </w:rPr>
          <w:fldChar w:fldCharType="end"/>
        </w:r>
      </w:hyperlink>
    </w:p>
    <w:p w14:paraId="52376A68" w14:textId="580B84F8" w:rsidR="00CE2EC6" w:rsidRPr="00B011A6" w:rsidRDefault="00D10017">
      <w:pPr>
        <w:pStyle w:val="TOC1"/>
        <w:rPr>
          <w:b w:val="0"/>
        </w:rPr>
      </w:pPr>
      <w:hyperlink w:anchor="_Toc431551165" w:history="1">
        <w:r w:rsidR="00CE2EC6" w:rsidRPr="00B011A6">
          <w:rPr>
            <w:rStyle w:val="Hyperlink"/>
          </w:rPr>
          <w:t>K.</w:t>
        </w:r>
        <w:r w:rsidR="00CE2EC6" w:rsidRPr="00B011A6">
          <w:rPr>
            <w:b w:val="0"/>
          </w:rPr>
          <w:tab/>
        </w:r>
        <w:r w:rsidR="00CE2EC6" w:rsidRPr="00B011A6">
          <w:rPr>
            <w:rStyle w:val="Hyperlink"/>
          </w:rPr>
          <w:t>TERMINATION AND EXIT MANAGEMENT</w:t>
        </w:r>
        <w:r w:rsidR="00CE2EC6" w:rsidRPr="00B011A6">
          <w:rPr>
            <w:webHidden/>
          </w:rPr>
          <w:tab/>
        </w:r>
        <w:r w:rsidR="00CE2EC6" w:rsidRPr="00B011A6">
          <w:rPr>
            <w:webHidden/>
          </w:rPr>
          <w:fldChar w:fldCharType="begin"/>
        </w:r>
        <w:r w:rsidR="00CE2EC6" w:rsidRPr="00B011A6">
          <w:rPr>
            <w:webHidden/>
          </w:rPr>
          <w:instrText xml:space="preserve"> PAGEREF _Toc431551165 \h </w:instrText>
        </w:r>
        <w:r w:rsidR="00CE2EC6" w:rsidRPr="00B011A6">
          <w:rPr>
            <w:webHidden/>
          </w:rPr>
        </w:r>
        <w:r w:rsidR="00CE2EC6" w:rsidRPr="00B011A6">
          <w:rPr>
            <w:webHidden/>
          </w:rPr>
          <w:fldChar w:fldCharType="separate"/>
        </w:r>
        <w:r w:rsidR="00061E25">
          <w:rPr>
            <w:webHidden/>
          </w:rPr>
          <w:t>68</w:t>
        </w:r>
        <w:r w:rsidR="00CE2EC6" w:rsidRPr="00B011A6">
          <w:rPr>
            <w:webHidden/>
          </w:rPr>
          <w:fldChar w:fldCharType="end"/>
        </w:r>
      </w:hyperlink>
    </w:p>
    <w:p w14:paraId="52376A69" w14:textId="054C8903" w:rsidR="00CE2EC6" w:rsidRPr="00B011A6" w:rsidRDefault="00D10017">
      <w:pPr>
        <w:pStyle w:val="TOC2"/>
        <w:rPr>
          <w:b w:val="0"/>
          <w:bCs w:val="0"/>
          <w:caps w:val="0"/>
          <w:smallCaps w:val="0"/>
          <w:szCs w:val="22"/>
          <w:lang w:eastAsia="en-GB"/>
        </w:rPr>
      </w:pPr>
      <w:hyperlink w:anchor="_Toc431551166" w:history="1">
        <w:r w:rsidR="00CE2EC6" w:rsidRPr="00B011A6">
          <w:rPr>
            <w:rStyle w:val="Hyperlink"/>
            <w:szCs w:val="22"/>
          </w:rPr>
          <w:t>41.</w:t>
        </w:r>
        <w:r w:rsidR="00CE2EC6" w:rsidRPr="00B011A6">
          <w:rPr>
            <w:b w:val="0"/>
            <w:bCs w:val="0"/>
            <w:caps w:val="0"/>
            <w:smallCaps w:val="0"/>
            <w:szCs w:val="22"/>
            <w:lang w:eastAsia="en-GB"/>
          </w:rPr>
          <w:tab/>
        </w:r>
        <w:r w:rsidR="00CE2EC6" w:rsidRPr="00B011A6">
          <w:rPr>
            <w:rStyle w:val="Hyperlink"/>
            <w:szCs w:val="22"/>
          </w:rPr>
          <w:t>CUSTOMER TERMINATION RIGHTS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_Toc431551166 \h </w:instrText>
        </w:r>
        <w:r w:rsidR="00CE2EC6" w:rsidRPr="00B011A6">
          <w:rPr>
            <w:webHidden/>
            <w:szCs w:val="22"/>
          </w:rPr>
        </w:r>
        <w:r w:rsidR="00CE2EC6" w:rsidRPr="00B011A6">
          <w:rPr>
            <w:webHidden/>
            <w:szCs w:val="22"/>
          </w:rPr>
          <w:fldChar w:fldCharType="separate"/>
        </w:r>
        <w:r w:rsidR="00061E25">
          <w:rPr>
            <w:webHidden/>
            <w:szCs w:val="22"/>
          </w:rPr>
          <w:t>68</w:t>
        </w:r>
        <w:r w:rsidR="00CE2EC6" w:rsidRPr="00B011A6">
          <w:rPr>
            <w:webHidden/>
            <w:szCs w:val="22"/>
          </w:rPr>
          <w:fldChar w:fldCharType="end"/>
        </w:r>
      </w:hyperlink>
    </w:p>
    <w:p w14:paraId="52376A6A" w14:textId="4131E939" w:rsidR="00CE2EC6" w:rsidRPr="00B011A6" w:rsidRDefault="00D10017">
      <w:pPr>
        <w:pStyle w:val="TOC2"/>
        <w:rPr>
          <w:b w:val="0"/>
          <w:bCs w:val="0"/>
          <w:caps w:val="0"/>
          <w:smallCaps w:val="0"/>
          <w:szCs w:val="22"/>
          <w:lang w:eastAsia="en-GB"/>
        </w:rPr>
      </w:pPr>
      <w:hyperlink w:anchor="_Toc431551167" w:history="1">
        <w:r w:rsidR="00CE2EC6" w:rsidRPr="00B011A6">
          <w:rPr>
            <w:rStyle w:val="Hyperlink"/>
            <w:szCs w:val="22"/>
          </w:rPr>
          <w:t>42.</w:t>
        </w:r>
        <w:r w:rsidR="00CE2EC6" w:rsidRPr="00B011A6">
          <w:rPr>
            <w:b w:val="0"/>
            <w:bCs w:val="0"/>
            <w:caps w:val="0"/>
            <w:smallCaps w:val="0"/>
            <w:szCs w:val="22"/>
            <w:lang w:eastAsia="en-GB"/>
          </w:rPr>
          <w:tab/>
        </w:r>
        <w:r w:rsidR="00CE2EC6" w:rsidRPr="00B011A6">
          <w:rPr>
            <w:rStyle w:val="Hyperlink"/>
            <w:szCs w:val="22"/>
          </w:rPr>
          <w:t>SUPPLIER TERMINATION RIGHTS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_Toc431551167 \h </w:instrText>
        </w:r>
        <w:r w:rsidR="00CE2EC6" w:rsidRPr="00B011A6">
          <w:rPr>
            <w:webHidden/>
            <w:szCs w:val="22"/>
          </w:rPr>
        </w:r>
        <w:r w:rsidR="00CE2EC6" w:rsidRPr="00B011A6">
          <w:rPr>
            <w:webHidden/>
            <w:szCs w:val="22"/>
          </w:rPr>
          <w:fldChar w:fldCharType="separate"/>
        </w:r>
        <w:r w:rsidR="00061E25">
          <w:rPr>
            <w:webHidden/>
            <w:szCs w:val="22"/>
          </w:rPr>
          <w:t>70</w:t>
        </w:r>
        <w:r w:rsidR="00CE2EC6" w:rsidRPr="00B011A6">
          <w:rPr>
            <w:webHidden/>
            <w:szCs w:val="22"/>
          </w:rPr>
          <w:fldChar w:fldCharType="end"/>
        </w:r>
      </w:hyperlink>
    </w:p>
    <w:p w14:paraId="52376A6B" w14:textId="7DD1BE97" w:rsidR="00CE2EC6" w:rsidRPr="00B011A6" w:rsidRDefault="00D10017">
      <w:pPr>
        <w:pStyle w:val="TOC2"/>
        <w:rPr>
          <w:b w:val="0"/>
          <w:bCs w:val="0"/>
          <w:caps w:val="0"/>
          <w:smallCaps w:val="0"/>
          <w:szCs w:val="22"/>
          <w:lang w:eastAsia="en-GB"/>
        </w:rPr>
      </w:pPr>
      <w:hyperlink w:anchor="_Toc431551168" w:history="1">
        <w:r w:rsidR="00CE2EC6" w:rsidRPr="00B011A6">
          <w:rPr>
            <w:rStyle w:val="Hyperlink"/>
            <w:szCs w:val="22"/>
          </w:rPr>
          <w:t>43.</w:t>
        </w:r>
        <w:r w:rsidR="00CE2EC6" w:rsidRPr="00B011A6">
          <w:rPr>
            <w:b w:val="0"/>
            <w:bCs w:val="0"/>
            <w:caps w:val="0"/>
            <w:smallCaps w:val="0"/>
            <w:szCs w:val="22"/>
            <w:lang w:eastAsia="en-GB"/>
          </w:rPr>
          <w:tab/>
        </w:r>
        <w:r w:rsidR="00CE2EC6" w:rsidRPr="00B011A6">
          <w:rPr>
            <w:rStyle w:val="Hyperlink"/>
            <w:szCs w:val="22"/>
          </w:rPr>
          <w:t>TERMINATION BY EITHER PARTY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_Toc431551168 \h </w:instrText>
        </w:r>
        <w:r w:rsidR="00CE2EC6" w:rsidRPr="00B011A6">
          <w:rPr>
            <w:webHidden/>
            <w:szCs w:val="22"/>
          </w:rPr>
        </w:r>
        <w:r w:rsidR="00CE2EC6" w:rsidRPr="00B011A6">
          <w:rPr>
            <w:webHidden/>
            <w:szCs w:val="22"/>
          </w:rPr>
          <w:fldChar w:fldCharType="separate"/>
        </w:r>
        <w:r w:rsidR="00061E25">
          <w:rPr>
            <w:webHidden/>
            <w:szCs w:val="22"/>
          </w:rPr>
          <w:t>71</w:t>
        </w:r>
        <w:r w:rsidR="00CE2EC6" w:rsidRPr="00B011A6">
          <w:rPr>
            <w:webHidden/>
            <w:szCs w:val="22"/>
          </w:rPr>
          <w:fldChar w:fldCharType="end"/>
        </w:r>
      </w:hyperlink>
    </w:p>
    <w:p w14:paraId="52376A6C" w14:textId="24EC26DB" w:rsidR="00CE2EC6" w:rsidRPr="00B011A6" w:rsidRDefault="00D10017">
      <w:pPr>
        <w:pStyle w:val="TOC2"/>
        <w:rPr>
          <w:b w:val="0"/>
          <w:bCs w:val="0"/>
          <w:caps w:val="0"/>
          <w:smallCaps w:val="0"/>
          <w:szCs w:val="22"/>
          <w:lang w:eastAsia="en-GB"/>
        </w:rPr>
      </w:pPr>
      <w:hyperlink w:anchor="_Toc431551169" w:history="1">
        <w:r w:rsidR="00CE2EC6" w:rsidRPr="00B011A6">
          <w:rPr>
            <w:rStyle w:val="Hyperlink"/>
            <w:szCs w:val="22"/>
          </w:rPr>
          <w:t>44.</w:t>
        </w:r>
        <w:r w:rsidR="00CE2EC6" w:rsidRPr="00B011A6">
          <w:rPr>
            <w:b w:val="0"/>
            <w:bCs w:val="0"/>
            <w:caps w:val="0"/>
            <w:smallCaps w:val="0"/>
            <w:szCs w:val="22"/>
            <w:lang w:eastAsia="en-GB"/>
          </w:rPr>
          <w:tab/>
        </w:r>
        <w:r w:rsidR="00CE2EC6" w:rsidRPr="00B011A6">
          <w:rPr>
            <w:rStyle w:val="Hyperlink"/>
            <w:szCs w:val="22"/>
          </w:rPr>
          <w:t>PARTIAL TERMINATION, SUSPENSION AND PARTIAL SUSPENSION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_Toc431551169 \h </w:instrText>
        </w:r>
        <w:r w:rsidR="00CE2EC6" w:rsidRPr="00B011A6">
          <w:rPr>
            <w:webHidden/>
            <w:szCs w:val="22"/>
          </w:rPr>
        </w:r>
        <w:r w:rsidR="00CE2EC6" w:rsidRPr="00B011A6">
          <w:rPr>
            <w:webHidden/>
            <w:szCs w:val="22"/>
          </w:rPr>
          <w:fldChar w:fldCharType="separate"/>
        </w:r>
        <w:r w:rsidR="00061E25">
          <w:rPr>
            <w:webHidden/>
            <w:szCs w:val="22"/>
          </w:rPr>
          <w:t>71</w:t>
        </w:r>
        <w:r w:rsidR="00CE2EC6" w:rsidRPr="00B011A6">
          <w:rPr>
            <w:webHidden/>
            <w:szCs w:val="22"/>
          </w:rPr>
          <w:fldChar w:fldCharType="end"/>
        </w:r>
      </w:hyperlink>
    </w:p>
    <w:p w14:paraId="52376A6D" w14:textId="710315EE" w:rsidR="00CE2EC6" w:rsidRPr="00B011A6" w:rsidRDefault="00D10017">
      <w:pPr>
        <w:pStyle w:val="TOC2"/>
        <w:rPr>
          <w:b w:val="0"/>
          <w:bCs w:val="0"/>
          <w:caps w:val="0"/>
          <w:smallCaps w:val="0"/>
          <w:szCs w:val="22"/>
          <w:lang w:eastAsia="en-GB"/>
        </w:rPr>
      </w:pPr>
      <w:hyperlink w:anchor="_Toc431551170" w:history="1">
        <w:r w:rsidR="00CE2EC6" w:rsidRPr="00B011A6">
          <w:rPr>
            <w:rStyle w:val="Hyperlink"/>
            <w:szCs w:val="22"/>
          </w:rPr>
          <w:t>45.</w:t>
        </w:r>
        <w:r w:rsidR="00CE2EC6" w:rsidRPr="00B011A6">
          <w:rPr>
            <w:b w:val="0"/>
            <w:bCs w:val="0"/>
            <w:caps w:val="0"/>
            <w:smallCaps w:val="0"/>
            <w:szCs w:val="22"/>
            <w:lang w:eastAsia="en-GB"/>
          </w:rPr>
          <w:tab/>
        </w:r>
        <w:r w:rsidR="00CE2EC6" w:rsidRPr="00B011A6">
          <w:rPr>
            <w:rStyle w:val="Hyperlink"/>
            <w:szCs w:val="22"/>
          </w:rPr>
          <w:t>CONSEQUENCES OF EXPIRY OR TERMINATION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_Toc431551170 \h </w:instrText>
        </w:r>
        <w:r w:rsidR="00CE2EC6" w:rsidRPr="00B011A6">
          <w:rPr>
            <w:webHidden/>
            <w:szCs w:val="22"/>
          </w:rPr>
        </w:r>
        <w:r w:rsidR="00CE2EC6" w:rsidRPr="00B011A6">
          <w:rPr>
            <w:webHidden/>
            <w:szCs w:val="22"/>
          </w:rPr>
          <w:fldChar w:fldCharType="separate"/>
        </w:r>
        <w:r w:rsidR="00061E25">
          <w:rPr>
            <w:webHidden/>
            <w:szCs w:val="22"/>
          </w:rPr>
          <w:t>71</w:t>
        </w:r>
        <w:r w:rsidR="00CE2EC6" w:rsidRPr="00B011A6">
          <w:rPr>
            <w:webHidden/>
            <w:szCs w:val="22"/>
          </w:rPr>
          <w:fldChar w:fldCharType="end"/>
        </w:r>
      </w:hyperlink>
    </w:p>
    <w:p w14:paraId="52376A6E" w14:textId="62D140EF" w:rsidR="00CE2EC6" w:rsidRPr="00B011A6" w:rsidRDefault="00D10017">
      <w:pPr>
        <w:pStyle w:val="TOC1"/>
        <w:rPr>
          <w:b w:val="0"/>
        </w:rPr>
      </w:pPr>
      <w:hyperlink w:anchor="_Toc431551171" w:history="1">
        <w:r w:rsidR="00CE2EC6" w:rsidRPr="00B011A6">
          <w:rPr>
            <w:rStyle w:val="Hyperlink"/>
          </w:rPr>
          <w:t>L.</w:t>
        </w:r>
        <w:r w:rsidR="00CE2EC6" w:rsidRPr="00B011A6">
          <w:rPr>
            <w:b w:val="0"/>
          </w:rPr>
          <w:tab/>
        </w:r>
        <w:r w:rsidR="00CE2EC6" w:rsidRPr="00B011A6">
          <w:rPr>
            <w:rStyle w:val="Hyperlink"/>
          </w:rPr>
          <w:t>MISCELLANEOUS AND GOVERNING LAW</w:t>
        </w:r>
        <w:r w:rsidR="00CE2EC6" w:rsidRPr="00B011A6">
          <w:rPr>
            <w:webHidden/>
          </w:rPr>
          <w:tab/>
        </w:r>
        <w:r w:rsidR="00CE2EC6" w:rsidRPr="00B011A6">
          <w:rPr>
            <w:webHidden/>
          </w:rPr>
          <w:fldChar w:fldCharType="begin"/>
        </w:r>
        <w:r w:rsidR="00CE2EC6" w:rsidRPr="00B011A6">
          <w:rPr>
            <w:webHidden/>
          </w:rPr>
          <w:instrText xml:space="preserve"> PAGEREF _Toc431551171 \h </w:instrText>
        </w:r>
        <w:r w:rsidR="00CE2EC6" w:rsidRPr="00B011A6">
          <w:rPr>
            <w:webHidden/>
          </w:rPr>
        </w:r>
        <w:r w:rsidR="00CE2EC6" w:rsidRPr="00B011A6">
          <w:rPr>
            <w:webHidden/>
          </w:rPr>
          <w:fldChar w:fldCharType="separate"/>
        </w:r>
        <w:r w:rsidR="00061E25">
          <w:rPr>
            <w:webHidden/>
          </w:rPr>
          <w:t>73</w:t>
        </w:r>
        <w:r w:rsidR="00CE2EC6" w:rsidRPr="00B011A6">
          <w:rPr>
            <w:webHidden/>
          </w:rPr>
          <w:fldChar w:fldCharType="end"/>
        </w:r>
      </w:hyperlink>
    </w:p>
    <w:p w14:paraId="52376A6F" w14:textId="08E01ED2" w:rsidR="00CE2EC6" w:rsidRPr="00B011A6" w:rsidRDefault="00D10017">
      <w:pPr>
        <w:pStyle w:val="TOC2"/>
        <w:rPr>
          <w:b w:val="0"/>
          <w:bCs w:val="0"/>
          <w:caps w:val="0"/>
          <w:smallCaps w:val="0"/>
          <w:szCs w:val="22"/>
          <w:lang w:eastAsia="en-GB"/>
        </w:rPr>
      </w:pPr>
      <w:hyperlink w:anchor="_Toc431551172" w:history="1">
        <w:r w:rsidR="00CE2EC6" w:rsidRPr="00B011A6">
          <w:rPr>
            <w:rStyle w:val="Hyperlink"/>
            <w:szCs w:val="22"/>
          </w:rPr>
          <w:t>46.</w:t>
        </w:r>
        <w:r w:rsidR="00CE2EC6" w:rsidRPr="00B011A6">
          <w:rPr>
            <w:b w:val="0"/>
            <w:bCs w:val="0"/>
            <w:caps w:val="0"/>
            <w:smallCaps w:val="0"/>
            <w:szCs w:val="22"/>
            <w:lang w:eastAsia="en-GB"/>
          </w:rPr>
          <w:tab/>
        </w:r>
        <w:r w:rsidR="00CE2EC6" w:rsidRPr="00B011A6">
          <w:rPr>
            <w:rStyle w:val="Hyperlink"/>
            <w:szCs w:val="22"/>
          </w:rPr>
          <w:t>COMPLIANCE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_Toc431551172 \h </w:instrText>
        </w:r>
        <w:r w:rsidR="00CE2EC6" w:rsidRPr="00B011A6">
          <w:rPr>
            <w:webHidden/>
            <w:szCs w:val="22"/>
          </w:rPr>
        </w:r>
        <w:r w:rsidR="00CE2EC6" w:rsidRPr="00B011A6">
          <w:rPr>
            <w:webHidden/>
            <w:szCs w:val="22"/>
          </w:rPr>
          <w:fldChar w:fldCharType="separate"/>
        </w:r>
        <w:r w:rsidR="00061E25">
          <w:rPr>
            <w:webHidden/>
            <w:szCs w:val="22"/>
          </w:rPr>
          <w:t>73</w:t>
        </w:r>
        <w:r w:rsidR="00CE2EC6" w:rsidRPr="00B011A6">
          <w:rPr>
            <w:webHidden/>
            <w:szCs w:val="22"/>
          </w:rPr>
          <w:fldChar w:fldCharType="end"/>
        </w:r>
      </w:hyperlink>
    </w:p>
    <w:p w14:paraId="52376A70" w14:textId="57D807D5" w:rsidR="00CE2EC6" w:rsidRPr="00B011A6" w:rsidRDefault="00D10017">
      <w:pPr>
        <w:pStyle w:val="TOC2"/>
        <w:rPr>
          <w:b w:val="0"/>
          <w:bCs w:val="0"/>
          <w:caps w:val="0"/>
          <w:smallCaps w:val="0"/>
          <w:szCs w:val="22"/>
          <w:lang w:eastAsia="en-GB"/>
        </w:rPr>
      </w:pPr>
      <w:hyperlink w:anchor="_Toc431551173" w:history="1">
        <w:r w:rsidR="00CE2EC6" w:rsidRPr="00B011A6">
          <w:rPr>
            <w:rStyle w:val="Hyperlink"/>
            <w:szCs w:val="22"/>
          </w:rPr>
          <w:t>47.</w:t>
        </w:r>
        <w:r w:rsidR="00CE2EC6" w:rsidRPr="00B011A6">
          <w:rPr>
            <w:b w:val="0"/>
            <w:bCs w:val="0"/>
            <w:caps w:val="0"/>
            <w:smallCaps w:val="0"/>
            <w:szCs w:val="22"/>
            <w:lang w:eastAsia="en-GB"/>
          </w:rPr>
          <w:tab/>
        </w:r>
        <w:r w:rsidR="00CE2EC6" w:rsidRPr="00B011A6">
          <w:rPr>
            <w:rStyle w:val="Hyperlink"/>
            <w:szCs w:val="22"/>
          </w:rPr>
          <w:t>ASSIGNMENT AND NOVATION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_Toc431551173 \h </w:instrText>
        </w:r>
        <w:r w:rsidR="00CE2EC6" w:rsidRPr="00B011A6">
          <w:rPr>
            <w:webHidden/>
            <w:szCs w:val="22"/>
          </w:rPr>
        </w:r>
        <w:r w:rsidR="00CE2EC6" w:rsidRPr="00B011A6">
          <w:rPr>
            <w:webHidden/>
            <w:szCs w:val="22"/>
          </w:rPr>
          <w:fldChar w:fldCharType="separate"/>
        </w:r>
        <w:r w:rsidR="00061E25">
          <w:rPr>
            <w:webHidden/>
            <w:szCs w:val="22"/>
          </w:rPr>
          <w:t>74</w:t>
        </w:r>
        <w:r w:rsidR="00CE2EC6" w:rsidRPr="00B011A6">
          <w:rPr>
            <w:webHidden/>
            <w:szCs w:val="22"/>
          </w:rPr>
          <w:fldChar w:fldCharType="end"/>
        </w:r>
      </w:hyperlink>
    </w:p>
    <w:p w14:paraId="52376A71" w14:textId="4FDD94D1" w:rsidR="00CE2EC6" w:rsidRPr="00B011A6" w:rsidRDefault="00D10017">
      <w:pPr>
        <w:pStyle w:val="TOC2"/>
        <w:rPr>
          <w:b w:val="0"/>
          <w:bCs w:val="0"/>
          <w:caps w:val="0"/>
          <w:smallCaps w:val="0"/>
          <w:szCs w:val="22"/>
          <w:lang w:eastAsia="en-GB"/>
        </w:rPr>
      </w:pPr>
      <w:hyperlink w:anchor="_Toc431551174" w:history="1">
        <w:r w:rsidR="00CE2EC6" w:rsidRPr="00B011A6">
          <w:rPr>
            <w:rStyle w:val="Hyperlink"/>
            <w:szCs w:val="22"/>
          </w:rPr>
          <w:t>48.</w:t>
        </w:r>
        <w:r w:rsidR="00CE2EC6" w:rsidRPr="00B011A6">
          <w:rPr>
            <w:b w:val="0"/>
            <w:bCs w:val="0"/>
            <w:caps w:val="0"/>
            <w:smallCaps w:val="0"/>
            <w:szCs w:val="22"/>
            <w:lang w:eastAsia="en-GB"/>
          </w:rPr>
          <w:tab/>
        </w:r>
        <w:r w:rsidR="00CE2EC6" w:rsidRPr="00B011A6">
          <w:rPr>
            <w:rStyle w:val="Hyperlink"/>
            <w:szCs w:val="22"/>
          </w:rPr>
          <w:t>WAIVER AND CUMULATIVE REMEDIES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_Toc431551174 \h </w:instrText>
        </w:r>
        <w:r w:rsidR="00CE2EC6" w:rsidRPr="00B011A6">
          <w:rPr>
            <w:webHidden/>
            <w:szCs w:val="22"/>
          </w:rPr>
        </w:r>
        <w:r w:rsidR="00CE2EC6" w:rsidRPr="00B011A6">
          <w:rPr>
            <w:webHidden/>
            <w:szCs w:val="22"/>
          </w:rPr>
          <w:fldChar w:fldCharType="separate"/>
        </w:r>
        <w:r w:rsidR="00061E25">
          <w:rPr>
            <w:webHidden/>
            <w:szCs w:val="22"/>
          </w:rPr>
          <w:t>75</w:t>
        </w:r>
        <w:r w:rsidR="00CE2EC6" w:rsidRPr="00B011A6">
          <w:rPr>
            <w:webHidden/>
            <w:szCs w:val="22"/>
          </w:rPr>
          <w:fldChar w:fldCharType="end"/>
        </w:r>
      </w:hyperlink>
    </w:p>
    <w:p w14:paraId="52376A72" w14:textId="3E1D37AA" w:rsidR="00CE2EC6" w:rsidRPr="00B011A6" w:rsidRDefault="00D10017">
      <w:pPr>
        <w:pStyle w:val="TOC2"/>
        <w:rPr>
          <w:b w:val="0"/>
          <w:bCs w:val="0"/>
          <w:caps w:val="0"/>
          <w:smallCaps w:val="0"/>
          <w:szCs w:val="22"/>
          <w:lang w:eastAsia="en-GB"/>
        </w:rPr>
      </w:pPr>
      <w:hyperlink w:anchor="_Toc431551175" w:history="1">
        <w:r w:rsidR="00CE2EC6" w:rsidRPr="00B011A6">
          <w:rPr>
            <w:rStyle w:val="Hyperlink"/>
            <w:szCs w:val="22"/>
          </w:rPr>
          <w:t>49.</w:t>
        </w:r>
        <w:r w:rsidR="00CE2EC6" w:rsidRPr="00B011A6">
          <w:rPr>
            <w:b w:val="0"/>
            <w:bCs w:val="0"/>
            <w:caps w:val="0"/>
            <w:smallCaps w:val="0"/>
            <w:szCs w:val="22"/>
            <w:lang w:eastAsia="en-GB"/>
          </w:rPr>
          <w:tab/>
        </w:r>
        <w:r w:rsidR="00CE2EC6" w:rsidRPr="00B011A6">
          <w:rPr>
            <w:rStyle w:val="Hyperlink"/>
            <w:szCs w:val="22"/>
          </w:rPr>
          <w:t>RELATIONSHIP OF THE PARTIES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_Toc431551175 \h </w:instrText>
        </w:r>
        <w:r w:rsidR="00CE2EC6" w:rsidRPr="00B011A6">
          <w:rPr>
            <w:webHidden/>
            <w:szCs w:val="22"/>
          </w:rPr>
        </w:r>
        <w:r w:rsidR="00CE2EC6" w:rsidRPr="00B011A6">
          <w:rPr>
            <w:webHidden/>
            <w:szCs w:val="22"/>
          </w:rPr>
          <w:fldChar w:fldCharType="separate"/>
        </w:r>
        <w:r w:rsidR="00061E25">
          <w:rPr>
            <w:webHidden/>
            <w:szCs w:val="22"/>
          </w:rPr>
          <w:t>75</w:t>
        </w:r>
        <w:r w:rsidR="00CE2EC6" w:rsidRPr="00B011A6">
          <w:rPr>
            <w:webHidden/>
            <w:szCs w:val="22"/>
          </w:rPr>
          <w:fldChar w:fldCharType="end"/>
        </w:r>
      </w:hyperlink>
    </w:p>
    <w:p w14:paraId="52376A73" w14:textId="049D3269" w:rsidR="00CE2EC6" w:rsidRPr="00B011A6" w:rsidRDefault="00D10017">
      <w:pPr>
        <w:pStyle w:val="TOC2"/>
        <w:rPr>
          <w:b w:val="0"/>
          <w:bCs w:val="0"/>
          <w:caps w:val="0"/>
          <w:smallCaps w:val="0"/>
          <w:szCs w:val="22"/>
          <w:lang w:eastAsia="en-GB"/>
        </w:rPr>
      </w:pPr>
      <w:hyperlink w:anchor="_Toc431551176" w:history="1">
        <w:r w:rsidR="00CE2EC6" w:rsidRPr="00B011A6">
          <w:rPr>
            <w:rStyle w:val="Hyperlink"/>
            <w:szCs w:val="22"/>
          </w:rPr>
          <w:t>50.</w:t>
        </w:r>
        <w:r w:rsidR="00CE2EC6" w:rsidRPr="00B011A6">
          <w:rPr>
            <w:b w:val="0"/>
            <w:bCs w:val="0"/>
            <w:caps w:val="0"/>
            <w:smallCaps w:val="0"/>
            <w:szCs w:val="22"/>
            <w:lang w:eastAsia="en-GB"/>
          </w:rPr>
          <w:tab/>
        </w:r>
        <w:r w:rsidR="00CE2EC6" w:rsidRPr="00B011A6">
          <w:rPr>
            <w:rStyle w:val="Hyperlink"/>
            <w:szCs w:val="22"/>
          </w:rPr>
          <w:t>PREVENTION OF FRAUD AND BRIBERY</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_Toc431551176 \h </w:instrText>
        </w:r>
        <w:r w:rsidR="00CE2EC6" w:rsidRPr="00B011A6">
          <w:rPr>
            <w:webHidden/>
            <w:szCs w:val="22"/>
          </w:rPr>
        </w:r>
        <w:r w:rsidR="00CE2EC6" w:rsidRPr="00B011A6">
          <w:rPr>
            <w:webHidden/>
            <w:szCs w:val="22"/>
          </w:rPr>
          <w:fldChar w:fldCharType="separate"/>
        </w:r>
        <w:r w:rsidR="00061E25">
          <w:rPr>
            <w:webHidden/>
            <w:szCs w:val="22"/>
          </w:rPr>
          <w:t>75</w:t>
        </w:r>
        <w:r w:rsidR="00CE2EC6" w:rsidRPr="00B011A6">
          <w:rPr>
            <w:webHidden/>
            <w:szCs w:val="22"/>
          </w:rPr>
          <w:fldChar w:fldCharType="end"/>
        </w:r>
      </w:hyperlink>
    </w:p>
    <w:p w14:paraId="52376A74" w14:textId="2AD2F433" w:rsidR="00CE2EC6" w:rsidRPr="00B011A6" w:rsidRDefault="00D10017">
      <w:pPr>
        <w:pStyle w:val="TOC2"/>
        <w:rPr>
          <w:b w:val="0"/>
          <w:bCs w:val="0"/>
          <w:caps w:val="0"/>
          <w:smallCaps w:val="0"/>
          <w:szCs w:val="22"/>
          <w:lang w:eastAsia="en-GB"/>
        </w:rPr>
      </w:pPr>
      <w:hyperlink w:anchor="_Toc431551177" w:history="1">
        <w:r w:rsidR="00CE2EC6" w:rsidRPr="00B011A6">
          <w:rPr>
            <w:rStyle w:val="Hyperlink"/>
            <w:szCs w:val="22"/>
          </w:rPr>
          <w:t>51.</w:t>
        </w:r>
        <w:r w:rsidR="00CE2EC6" w:rsidRPr="00B011A6">
          <w:rPr>
            <w:b w:val="0"/>
            <w:bCs w:val="0"/>
            <w:caps w:val="0"/>
            <w:smallCaps w:val="0"/>
            <w:szCs w:val="22"/>
            <w:lang w:eastAsia="en-GB"/>
          </w:rPr>
          <w:tab/>
        </w:r>
        <w:r w:rsidR="00CE2EC6" w:rsidRPr="00B011A6">
          <w:rPr>
            <w:rStyle w:val="Hyperlink"/>
            <w:szCs w:val="22"/>
          </w:rPr>
          <w:t>SEVERANCE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_Toc431551177 \h </w:instrText>
        </w:r>
        <w:r w:rsidR="00CE2EC6" w:rsidRPr="00B011A6">
          <w:rPr>
            <w:webHidden/>
            <w:szCs w:val="22"/>
          </w:rPr>
        </w:r>
        <w:r w:rsidR="00CE2EC6" w:rsidRPr="00B011A6">
          <w:rPr>
            <w:webHidden/>
            <w:szCs w:val="22"/>
          </w:rPr>
          <w:fldChar w:fldCharType="separate"/>
        </w:r>
        <w:r w:rsidR="00061E25">
          <w:rPr>
            <w:webHidden/>
            <w:szCs w:val="22"/>
          </w:rPr>
          <w:t>76</w:t>
        </w:r>
        <w:r w:rsidR="00CE2EC6" w:rsidRPr="00B011A6">
          <w:rPr>
            <w:webHidden/>
            <w:szCs w:val="22"/>
          </w:rPr>
          <w:fldChar w:fldCharType="end"/>
        </w:r>
      </w:hyperlink>
    </w:p>
    <w:p w14:paraId="52376A75" w14:textId="6677CCB6" w:rsidR="00CE2EC6" w:rsidRPr="00B011A6" w:rsidRDefault="00D10017">
      <w:pPr>
        <w:pStyle w:val="TOC2"/>
        <w:rPr>
          <w:b w:val="0"/>
          <w:bCs w:val="0"/>
          <w:caps w:val="0"/>
          <w:smallCaps w:val="0"/>
          <w:szCs w:val="22"/>
          <w:lang w:eastAsia="en-GB"/>
        </w:rPr>
      </w:pPr>
      <w:hyperlink w:anchor="_Toc431551178" w:history="1">
        <w:r w:rsidR="00CE2EC6" w:rsidRPr="00B011A6">
          <w:rPr>
            <w:rStyle w:val="Hyperlink"/>
            <w:szCs w:val="22"/>
          </w:rPr>
          <w:t>52.</w:t>
        </w:r>
        <w:r w:rsidR="00CE2EC6" w:rsidRPr="00B011A6">
          <w:rPr>
            <w:b w:val="0"/>
            <w:bCs w:val="0"/>
            <w:caps w:val="0"/>
            <w:smallCaps w:val="0"/>
            <w:szCs w:val="22"/>
            <w:lang w:eastAsia="en-GB"/>
          </w:rPr>
          <w:tab/>
        </w:r>
        <w:r w:rsidR="00CE2EC6" w:rsidRPr="00B011A6">
          <w:rPr>
            <w:rStyle w:val="Hyperlink"/>
            <w:szCs w:val="22"/>
          </w:rPr>
          <w:t>FURTHER ASSURANCES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_Toc431551178 \h </w:instrText>
        </w:r>
        <w:r w:rsidR="00CE2EC6" w:rsidRPr="00B011A6">
          <w:rPr>
            <w:webHidden/>
            <w:szCs w:val="22"/>
          </w:rPr>
        </w:r>
        <w:r w:rsidR="00CE2EC6" w:rsidRPr="00B011A6">
          <w:rPr>
            <w:webHidden/>
            <w:szCs w:val="22"/>
          </w:rPr>
          <w:fldChar w:fldCharType="separate"/>
        </w:r>
        <w:r w:rsidR="00061E25">
          <w:rPr>
            <w:webHidden/>
            <w:szCs w:val="22"/>
          </w:rPr>
          <w:t>77</w:t>
        </w:r>
        <w:r w:rsidR="00CE2EC6" w:rsidRPr="00B011A6">
          <w:rPr>
            <w:webHidden/>
            <w:szCs w:val="22"/>
          </w:rPr>
          <w:fldChar w:fldCharType="end"/>
        </w:r>
      </w:hyperlink>
    </w:p>
    <w:p w14:paraId="52376A76" w14:textId="08742762" w:rsidR="00CE2EC6" w:rsidRPr="00B011A6" w:rsidRDefault="00D10017">
      <w:pPr>
        <w:pStyle w:val="TOC2"/>
        <w:rPr>
          <w:b w:val="0"/>
          <w:bCs w:val="0"/>
          <w:caps w:val="0"/>
          <w:smallCaps w:val="0"/>
          <w:szCs w:val="22"/>
          <w:lang w:eastAsia="en-GB"/>
        </w:rPr>
      </w:pPr>
      <w:hyperlink w:anchor="_Toc431551179" w:history="1">
        <w:r w:rsidR="00CE2EC6" w:rsidRPr="00B011A6">
          <w:rPr>
            <w:rStyle w:val="Hyperlink"/>
            <w:szCs w:val="22"/>
          </w:rPr>
          <w:t>53.</w:t>
        </w:r>
        <w:r w:rsidR="00CE2EC6" w:rsidRPr="00B011A6">
          <w:rPr>
            <w:b w:val="0"/>
            <w:bCs w:val="0"/>
            <w:caps w:val="0"/>
            <w:smallCaps w:val="0"/>
            <w:szCs w:val="22"/>
            <w:lang w:eastAsia="en-GB"/>
          </w:rPr>
          <w:tab/>
        </w:r>
        <w:r w:rsidR="00CE2EC6" w:rsidRPr="00B011A6">
          <w:rPr>
            <w:rStyle w:val="Hyperlink"/>
            <w:szCs w:val="22"/>
          </w:rPr>
          <w:t>ENTIRE AGREEMENT</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_Toc431551179 \h </w:instrText>
        </w:r>
        <w:r w:rsidR="00CE2EC6" w:rsidRPr="00B011A6">
          <w:rPr>
            <w:webHidden/>
            <w:szCs w:val="22"/>
          </w:rPr>
        </w:r>
        <w:r w:rsidR="00CE2EC6" w:rsidRPr="00B011A6">
          <w:rPr>
            <w:webHidden/>
            <w:szCs w:val="22"/>
          </w:rPr>
          <w:fldChar w:fldCharType="separate"/>
        </w:r>
        <w:r w:rsidR="00061E25">
          <w:rPr>
            <w:webHidden/>
            <w:szCs w:val="22"/>
          </w:rPr>
          <w:t>77</w:t>
        </w:r>
        <w:r w:rsidR="00CE2EC6" w:rsidRPr="00B011A6">
          <w:rPr>
            <w:webHidden/>
            <w:szCs w:val="22"/>
          </w:rPr>
          <w:fldChar w:fldCharType="end"/>
        </w:r>
      </w:hyperlink>
    </w:p>
    <w:p w14:paraId="52376A77" w14:textId="044D48F0" w:rsidR="00CE2EC6" w:rsidRPr="00B011A6" w:rsidRDefault="00D10017">
      <w:pPr>
        <w:pStyle w:val="TOC2"/>
        <w:rPr>
          <w:b w:val="0"/>
          <w:bCs w:val="0"/>
          <w:caps w:val="0"/>
          <w:smallCaps w:val="0"/>
          <w:szCs w:val="22"/>
          <w:lang w:eastAsia="en-GB"/>
        </w:rPr>
      </w:pPr>
      <w:hyperlink w:anchor="_Toc431551180" w:history="1">
        <w:r w:rsidR="00CE2EC6" w:rsidRPr="00B011A6">
          <w:rPr>
            <w:rStyle w:val="Hyperlink"/>
            <w:szCs w:val="22"/>
          </w:rPr>
          <w:t>54.</w:t>
        </w:r>
        <w:r w:rsidR="00CE2EC6" w:rsidRPr="00B011A6">
          <w:rPr>
            <w:b w:val="0"/>
            <w:bCs w:val="0"/>
            <w:caps w:val="0"/>
            <w:smallCaps w:val="0"/>
            <w:szCs w:val="22"/>
            <w:lang w:eastAsia="en-GB"/>
          </w:rPr>
          <w:tab/>
        </w:r>
        <w:r w:rsidR="00CE2EC6" w:rsidRPr="00B011A6">
          <w:rPr>
            <w:rStyle w:val="Hyperlink"/>
            <w:szCs w:val="22"/>
          </w:rPr>
          <w:t>THIRD PARTY RIGHTS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_Toc431551180 \h </w:instrText>
        </w:r>
        <w:r w:rsidR="00CE2EC6" w:rsidRPr="00B011A6">
          <w:rPr>
            <w:webHidden/>
            <w:szCs w:val="22"/>
          </w:rPr>
        </w:r>
        <w:r w:rsidR="00CE2EC6" w:rsidRPr="00B011A6">
          <w:rPr>
            <w:webHidden/>
            <w:szCs w:val="22"/>
          </w:rPr>
          <w:fldChar w:fldCharType="separate"/>
        </w:r>
        <w:r w:rsidR="00061E25">
          <w:rPr>
            <w:webHidden/>
            <w:szCs w:val="22"/>
          </w:rPr>
          <w:t>77</w:t>
        </w:r>
        <w:r w:rsidR="00CE2EC6" w:rsidRPr="00B011A6">
          <w:rPr>
            <w:webHidden/>
            <w:szCs w:val="22"/>
          </w:rPr>
          <w:fldChar w:fldCharType="end"/>
        </w:r>
      </w:hyperlink>
    </w:p>
    <w:p w14:paraId="52376A78" w14:textId="5C4D10C6" w:rsidR="00CE2EC6" w:rsidRPr="00B011A6" w:rsidRDefault="00D10017">
      <w:pPr>
        <w:pStyle w:val="TOC2"/>
        <w:rPr>
          <w:b w:val="0"/>
          <w:bCs w:val="0"/>
          <w:caps w:val="0"/>
          <w:smallCaps w:val="0"/>
          <w:szCs w:val="22"/>
          <w:lang w:eastAsia="en-GB"/>
        </w:rPr>
      </w:pPr>
      <w:hyperlink w:anchor="_Toc431551181" w:history="1">
        <w:r w:rsidR="00CE2EC6" w:rsidRPr="00B011A6">
          <w:rPr>
            <w:rStyle w:val="Hyperlink"/>
            <w:szCs w:val="22"/>
          </w:rPr>
          <w:t>55.</w:t>
        </w:r>
        <w:r w:rsidR="00CE2EC6" w:rsidRPr="00B011A6">
          <w:rPr>
            <w:b w:val="0"/>
            <w:bCs w:val="0"/>
            <w:caps w:val="0"/>
            <w:smallCaps w:val="0"/>
            <w:szCs w:val="22"/>
            <w:lang w:eastAsia="en-GB"/>
          </w:rPr>
          <w:tab/>
        </w:r>
        <w:r w:rsidR="00CE2EC6" w:rsidRPr="00B011A6">
          <w:rPr>
            <w:rStyle w:val="Hyperlink"/>
            <w:szCs w:val="22"/>
          </w:rPr>
          <w:t>NOTICES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_Toc431551181 \h </w:instrText>
        </w:r>
        <w:r w:rsidR="00CE2EC6" w:rsidRPr="00B011A6">
          <w:rPr>
            <w:webHidden/>
            <w:szCs w:val="22"/>
          </w:rPr>
        </w:r>
        <w:r w:rsidR="00CE2EC6" w:rsidRPr="00B011A6">
          <w:rPr>
            <w:webHidden/>
            <w:szCs w:val="22"/>
          </w:rPr>
          <w:fldChar w:fldCharType="separate"/>
        </w:r>
        <w:r w:rsidR="00061E25">
          <w:rPr>
            <w:webHidden/>
            <w:szCs w:val="22"/>
          </w:rPr>
          <w:t>77</w:t>
        </w:r>
        <w:r w:rsidR="00CE2EC6" w:rsidRPr="00B011A6">
          <w:rPr>
            <w:webHidden/>
            <w:szCs w:val="22"/>
          </w:rPr>
          <w:fldChar w:fldCharType="end"/>
        </w:r>
      </w:hyperlink>
    </w:p>
    <w:p w14:paraId="52376A79" w14:textId="175E7039" w:rsidR="00CE2EC6" w:rsidRPr="00B011A6" w:rsidRDefault="00D10017">
      <w:pPr>
        <w:pStyle w:val="TOC2"/>
        <w:rPr>
          <w:b w:val="0"/>
          <w:bCs w:val="0"/>
          <w:caps w:val="0"/>
          <w:smallCaps w:val="0"/>
          <w:szCs w:val="22"/>
          <w:lang w:eastAsia="en-GB"/>
        </w:rPr>
      </w:pPr>
      <w:hyperlink w:anchor="_Toc431551182" w:history="1">
        <w:r w:rsidR="00CE2EC6" w:rsidRPr="00B011A6">
          <w:rPr>
            <w:rStyle w:val="Hyperlink"/>
            <w:szCs w:val="22"/>
          </w:rPr>
          <w:t>56.</w:t>
        </w:r>
        <w:r w:rsidR="00CE2EC6" w:rsidRPr="00B011A6">
          <w:rPr>
            <w:b w:val="0"/>
            <w:bCs w:val="0"/>
            <w:caps w:val="0"/>
            <w:smallCaps w:val="0"/>
            <w:szCs w:val="22"/>
            <w:lang w:eastAsia="en-GB"/>
          </w:rPr>
          <w:tab/>
        </w:r>
        <w:r w:rsidR="00CE2EC6" w:rsidRPr="00B011A6">
          <w:rPr>
            <w:rStyle w:val="Hyperlink"/>
            <w:szCs w:val="22"/>
          </w:rPr>
          <w:t>DISPUTE RESOLUTION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_Toc431551182 \h </w:instrText>
        </w:r>
        <w:r w:rsidR="00CE2EC6" w:rsidRPr="00B011A6">
          <w:rPr>
            <w:webHidden/>
            <w:szCs w:val="22"/>
          </w:rPr>
        </w:r>
        <w:r w:rsidR="00CE2EC6" w:rsidRPr="00B011A6">
          <w:rPr>
            <w:webHidden/>
            <w:szCs w:val="22"/>
          </w:rPr>
          <w:fldChar w:fldCharType="separate"/>
        </w:r>
        <w:r w:rsidR="00061E25">
          <w:rPr>
            <w:webHidden/>
            <w:szCs w:val="22"/>
          </w:rPr>
          <w:t>79</w:t>
        </w:r>
        <w:r w:rsidR="00CE2EC6" w:rsidRPr="00B011A6">
          <w:rPr>
            <w:webHidden/>
            <w:szCs w:val="22"/>
          </w:rPr>
          <w:fldChar w:fldCharType="end"/>
        </w:r>
      </w:hyperlink>
    </w:p>
    <w:p w14:paraId="52376A7A" w14:textId="3CB83D05" w:rsidR="00CE2EC6" w:rsidRPr="00B011A6" w:rsidRDefault="00D10017">
      <w:pPr>
        <w:pStyle w:val="TOC2"/>
        <w:rPr>
          <w:b w:val="0"/>
          <w:bCs w:val="0"/>
          <w:caps w:val="0"/>
          <w:smallCaps w:val="0"/>
          <w:szCs w:val="22"/>
          <w:lang w:eastAsia="en-GB"/>
        </w:rPr>
      </w:pPr>
      <w:hyperlink w:anchor="_Toc431551183" w:history="1">
        <w:r w:rsidR="00CE2EC6" w:rsidRPr="00B011A6">
          <w:rPr>
            <w:rStyle w:val="Hyperlink"/>
            <w:szCs w:val="22"/>
          </w:rPr>
          <w:t>57.</w:t>
        </w:r>
        <w:r w:rsidR="00CE2EC6" w:rsidRPr="00B011A6">
          <w:rPr>
            <w:b w:val="0"/>
            <w:bCs w:val="0"/>
            <w:caps w:val="0"/>
            <w:smallCaps w:val="0"/>
            <w:szCs w:val="22"/>
            <w:lang w:eastAsia="en-GB"/>
          </w:rPr>
          <w:tab/>
        </w:r>
        <w:r w:rsidR="00CE2EC6" w:rsidRPr="00B011A6">
          <w:rPr>
            <w:rStyle w:val="Hyperlink"/>
            <w:szCs w:val="22"/>
          </w:rPr>
          <w:t>GOVERNING LAW AND JURISDICTION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_Toc431551183 \h </w:instrText>
        </w:r>
        <w:r w:rsidR="00CE2EC6" w:rsidRPr="00B011A6">
          <w:rPr>
            <w:webHidden/>
            <w:szCs w:val="22"/>
          </w:rPr>
        </w:r>
        <w:r w:rsidR="00CE2EC6" w:rsidRPr="00B011A6">
          <w:rPr>
            <w:webHidden/>
            <w:szCs w:val="22"/>
          </w:rPr>
          <w:fldChar w:fldCharType="separate"/>
        </w:r>
        <w:r w:rsidR="00061E25">
          <w:rPr>
            <w:webHidden/>
            <w:szCs w:val="22"/>
          </w:rPr>
          <w:t>79</w:t>
        </w:r>
        <w:r w:rsidR="00CE2EC6" w:rsidRPr="00B011A6">
          <w:rPr>
            <w:webHidden/>
            <w:szCs w:val="22"/>
          </w:rPr>
          <w:fldChar w:fldCharType="end"/>
        </w:r>
      </w:hyperlink>
    </w:p>
    <w:p w14:paraId="52376A7B" w14:textId="28273C96" w:rsidR="00CE2EC6" w:rsidRPr="00B011A6" w:rsidRDefault="00D10017">
      <w:pPr>
        <w:pStyle w:val="TOC1"/>
        <w:rPr>
          <w:b w:val="0"/>
        </w:rPr>
      </w:pPr>
      <w:hyperlink w:anchor="_Toc431551184" w:history="1">
        <w:r w:rsidR="00CE2EC6" w:rsidRPr="00B011A6">
          <w:rPr>
            <w:rStyle w:val="Hyperlink"/>
          </w:rPr>
          <w:t>CALL OFF SCHEDULE 1: DEFINITIONS</w:t>
        </w:r>
        <w:r w:rsidR="00CE2EC6" w:rsidRPr="00B011A6">
          <w:rPr>
            <w:webHidden/>
          </w:rPr>
          <w:tab/>
        </w:r>
        <w:r w:rsidR="00CE2EC6" w:rsidRPr="00B011A6">
          <w:rPr>
            <w:webHidden/>
          </w:rPr>
          <w:fldChar w:fldCharType="begin"/>
        </w:r>
        <w:r w:rsidR="00CE2EC6" w:rsidRPr="00B011A6">
          <w:rPr>
            <w:webHidden/>
          </w:rPr>
          <w:instrText xml:space="preserve"> PAGEREF _Toc431551184 \h </w:instrText>
        </w:r>
        <w:r w:rsidR="00CE2EC6" w:rsidRPr="00B011A6">
          <w:rPr>
            <w:webHidden/>
          </w:rPr>
        </w:r>
        <w:r w:rsidR="00CE2EC6" w:rsidRPr="00B011A6">
          <w:rPr>
            <w:webHidden/>
          </w:rPr>
          <w:fldChar w:fldCharType="separate"/>
        </w:r>
        <w:r w:rsidR="00061E25">
          <w:rPr>
            <w:webHidden/>
          </w:rPr>
          <w:t>80</w:t>
        </w:r>
        <w:r w:rsidR="00CE2EC6" w:rsidRPr="00B011A6">
          <w:rPr>
            <w:webHidden/>
          </w:rPr>
          <w:fldChar w:fldCharType="end"/>
        </w:r>
      </w:hyperlink>
    </w:p>
    <w:p w14:paraId="52376A7C" w14:textId="72F7F9CC" w:rsidR="00CE2EC6" w:rsidRPr="00B011A6" w:rsidRDefault="00D10017">
      <w:pPr>
        <w:pStyle w:val="TOC1"/>
        <w:rPr>
          <w:b w:val="0"/>
        </w:rPr>
      </w:pPr>
      <w:hyperlink w:anchor="_Toc431551185" w:history="1">
        <w:r w:rsidR="00CE2EC6" w:rsidRPr="00B011A6">
          <w:rPr>
            <w:rStyle w:val="Hyperlink"/>
          </w:rPr>
          <w:t>CALL OFF SCHEDULE 2: GOODS AND/OR SERVICES</w:t>
        </w:r>
        <w:r w:rsidR="00CE2EC6" w:rsidRPr="00B011A6">
          <w:rPr>
            <w:webHidden/>
          </w:rPr>
          <w:tab/>
        </w:r>
        <w:r w:rsidR="00CE2EC6" w:rsidRPr="00B011A6">
          <w:rPr>
            <w:webHidden/>
          </w:rPr>
          <w:fldChar w:fldCharType="begin"/>
        </w:r>
        <w:r w:rsidR="00CE2EC6" w:rsidRPr="00B011A6">
          <w:rPr>
            <w:webHidden/>
          </w:rPr>
          <w:instrText xml:space="preserve"> PAGEREF _Toc431551185 \h </w:instrText>
        </w:r>
        <w:r w:rsidR="00CE2EC6" w:rsidRPr="00B011A6">
          <w:rPr>
            <w:webHidden/>
          </w:rPr>
        </w:r>
        <w:r w:rsidR="00CE2EC6" w:rsidRPr="00B011A6">
          <w:rPr>
            <w:webHidden/>
          </w:rPr>
          <w:fldChar w:fldCharType="separate"/>
        </w:r>
        <w:r w:rsidR="00061E25">
          <w:rPr>
            <w:webHidden/>
          </w:rPr>
          <w:t>105</w:t>
        </w:r>
        <w:r w:rsidR="00CE2EC6" w:rsidRPr="00B011A6">
          <w:rPr>
            <w:webHidden/>
          </w:rPr>
          <w:fldChar w:fldCharType="end"/>
        </w:r>
      </w:hyperlink>
    </w:p>
    <w:p w14:paraId="52376A7D" w14:textId="10FDAFC8" w:rsidR="00CE2EC6" w:rsidRPr="00B011A6" w:rsidRDefault="00D10017">
      <w:pPr>
        <w:pStyle w:val="TOC2"/>
        <w:rPr>
          <w:b w:val="0"/>
          <w:bCs w:val="0"/>
          <w:caps w:val="0"/>
          <w:smallCaps w:val="0"/>
          <w:szCs w:val="22"/>
          <w:lang w:eastAsia="en-GB"/>
        </w:rPr>
      </w:pPr>
      <w:hyperlink w:anchor="_Toc431551186" w:history="1">
        <w:r w:rsidR="00CE2EC6" w:rsidRPr="00B011A6">
          <w:rPr>
            <w:rStyle w:val="Hyperlink"/>
            <w:szCs w:val="22"/>
          </w:rPr>
          <w:t>ANNEX 1: the Services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_Toc431551186 \h </w:instrText>
        </w:r>
        <w:r w:rsidR="00CE2EC6" w:rsidRPr="00B011A6">
          <w:rPr>
            <w:webHidden/>
            <w:szCs w:val="22"/>
          </w:rPr>
        </w:r>
        <w:r w:rsidR="00CE2EC6" w:rsidRPr="00B011A6">
          <w:rPr>
            <w:webHidden/>
            <w:szCs w:val="22"/>
          </w:rPr>
          <w:fldChar w:fldCharType="separate"/>
        </w:r>
        <w:r w:rsidR="00061E25">
          <w:rPr>
            <w:webHidden/>
            <w:szCs w:val="22"/>
          </w:rPr>
          <w:t>105</w:t>
        </w:r>
        <w:r w:rsidR="00CE2EC6" w:rsidRPr="00B011A6">
          <w:rPr>
            <w:webHidden/>
            <w:szCs w:val="22"/>
          </w:rPr>
          <w:fldChar w:fldCharType="end"/>
        </w:r>
      </w:hyperlink>
    </w:p>
    <w:p w14:paraId="52376A7E" w14:textId="7FDAFFC6" w:rsidR="00CE2EC6" w:rsidRPr="00B011A6" w:rsidRDefault="00D10017">
      <w:pPr>
        <w:pStyle w:val="TOC2"/>
        <w:rPr>
          <w:b w:val="0"/>
          <w:bCs w:val="0"/>
          <w:caps w:val="0"/>
          <w:smallCaps w:val="0"/>
          <w:szCs w:val="22"/>
          <w:lang w:eastAsia="en-GB"/>
        </w:rPr>
      </w:pPr>
      <w:hyperlink w:anchor="_Toc431551187" w:history="1">
        <w:r w:rsidR="00CE2EC6" w:rsidRPr="00B011A6">
          <w:rPr>
            <w:rStyle w:val="Hyperlink"/>
            <w:szCs w:val="22"/>
          </w:rPr>
          <w:t>ANNEX 2: THE goods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_Toc431551187 \h </w:instrText>
        </w:r>
        <w:r w:rsidR="00CE2EC6" w:rsidRPr="00B011A6">
          <w:rPr>
            <w:webHidden/>
            <w:szCs w:val="22"/>
          </w:rPr>
        </w:r>
        <w:r w:rsidR="00CE2EC6" w:rsidRPr="00B011A6">
          <w:rPr>
            <w:webHidden/>
            <w:szCs w:val="22"/>
          </w:rPr>
          <w:fldChar w:fldCharType="separate"/>
        </w:r>
        <w:r w:rsidR="00061E25">
          <w:rPr>
            <w:webHidden/>
            <w:szCs w:val="22"/>
          </w:rPr>
          <w:t>106</w:t>
        </w:r>
        <w:r w:rsidR="00CE2EC6" w:rsidRPr="00B011A6">
          <w:rPr>
            <w:webHidden/>
            <w:szCs w:val="22"/>
          </w:rPr>
          <w:fldChar w:fldCharType="end"/>
        </w:r>
      </w:hyperlink>
    </w:p>
    <w:p w14:paraId="52376A7F" w14:textId="1ED179D0" w:rsidR="00CE2EC6" w:rsidRPr="00B011A6" w:rsidRDefault="00D10017">
      <w:pPr>
        <w:pStyle w:val="TOC1"/>
        <w:rPr>
          <w:b w:val="0"/>
        </w:rPr>
      </w:pPr>
      <w:hyperlink w:anchor="_Toc431551188" w:history="1">
        <w:r w:rsidR="00CE2EC6" w:rsidRPr="00B011A6">
          <w:rPr>
            <w:rStyle w:val="Hyperlink"/>
          </w:rPr>
          <w:t>CALL OFF SCHEDULE 3: CALL OFF CONTRACT CHARGES, PAYMENT AND INVOICING</w:t>
        </w:r>
        <w:r w:rsidR="00CE2EC6" w:rsidRPr="00B011A6">
          <w:rPr>
            <w:webHidden/>
          </w:rPr>
          <w:tab/>
        </w:r>
        <w:r w:rsidR="00CE2EC6" w:rsidRPr="00B011A6">
          <w:rPr>
            <w:webHidden/>
          </w:rPr>
          <w:fldChar w:fldCharType="begin"/>
        </w:r>
        <w:r w:rsidR="00CE2EC6" w:rsidRPr="00B011A6">
          <w:rPr>
            <w:webHidden/>
          </w:rPr>
          <w:instrText xml:space="preserve"> PAGEREF _Toc431551188 \h </w:instrText>
        </w:r>
        <w:r w:rsidR="00CE2EC6" w:rsidRPr="00B011A6">
          <w:rPr>
            <w:webHidden/>
          </w:rPr>
        </w:r>
        <w:r w:rsidR="00CE2EC6" w:rsidRPr="00B011A6">
          <w:rPr>
            <w:webHidden/>
          </w:rPr>
          <w:fldChar w:fldCharType="separate"/>
        </w:r>
        <w:r w:rsidR="00061E25">
          <w:rPr>
            <w:webHidden/>
          </w:rPr>
          <w:t>106</w:t>
        </w:r>
        <w:r w:rsidR="00CE2EC6" w:rsidRPr="00B011A6">
          <w:rPr>
            <w:webHidden/>
          </w:rPr>
          <w:fldChar w:fldCharType="end"/>
        </w:r>
      </w:hyperlink>
    </w:p>
    <w:p w14:paraId="52376A80" w14:textId="1CFF3425" w:rsidR="00CE2EC6" w:rsidRPr="00B011A6" w:rsidRDefault="00D10017">
      <w:pPr>
        <w:pStyle w:val="TOC2"/>
        <w:rPr>
          <w:b w:val="0"/>
          <w:bCs w:val="0"/>
          <w:caps w:val="0"/>
          <w:smallCaps w:val="0"/>
          <w:szCs w:val="22"/>
          <w:lang w:eastAsia="en-GB"/>
        </w:rPr>
      </w:pPr>
      <w:hyperlink w:anchor="_Toc431551189" w:history="1">
        <w:r w:rsidR="00CE2EC6" w:rsidRPr="00B011A6">
          <w:rPr>
            <w:rStyle w:val="Hyperlink"/>
            <w:szCs w:val="22"/>
          </w:rPr>
          <w:t>ANNEX 1: CALL OFF CONTRACT CHARGES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_Toc431551189 \h </w:instrText>
        </w:r>
        <w:r w:rsidR="00CE2EC6" w:rsidRPr="00B011A6">
          <w:rPr>
            <w:webHidden/>
            <w:szCs w:val="22"/>
          </w:rPr>
        </w:r>
        <w:r w:rsidR="00CE2EC6" w:rsidRPr="00B011A6">
          <w:rPr>
            <w:webHidden/>
            <w:szCs w:val="22"/>
          </w:rPr>
          <w:fldChar w:fldCharType="separate"/>
        </w:r>
        <w:r w:rsidR="00061E25">
          <w:rPr>
            <w:webHidden/>
            <w:szCs w:val="22"/>
          </w:rPr>
          <w:t>113</w:t>
        </w:r>
        <w:r w:rsidR="00CE2EC6" w:rsidRPr="00B011A6">
          <w:rPr>
            <w:webHidden/>
            <w:szCs w:val="22"/>
          </w:rPr>
          <w:fldChar w:fldCharType="end"/>
        </w:r>
      </w:hyperlink>
    </w:p>
    <w:p w14:paraId="52376A81" w14:textId="1FE8019F" w:rsidR="00CE2EC6" w:rsidRPr="00B011A6" w:rsidRDefault="00D10017">
      <w:pPr>
        <w:pStyle w:val="TOC2"/>
        <w:rPr>
          <w:b w:val="0"/>
          <w:bCs w:val="0"/>
          <w:caps w:val="0"/>
          <w:smallCaps w:val="0"/>
          <w:szCs w:val="22"/>
          <w:lang w:eastAsia="en-GB"/>
        </w:rPr>
      </w:pPr>
      <w:hyperlink w:anchor="_Toc431551190" w:history="1">
        <w:r w:rsidR="00CE2EC6" w:rsidRPr="00B011A6">
          <w:rPr>
            <w:rStyle w:val="Hyperlink"/>
            <w:szCs w:val="22"/>
          </w:rPr>
          <w:t>ANNEX 2: PAYMENT TERMS/PROFILE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_Toc431551190 \h </w:instrText>
        </w:r>
        <w:r w:rsidR="00CE2EC6" w:rsidRPr="00B011A6">
          <w:rPr>
            <w:webHidden/>
            <w:szCs w:val="22"/>
          </w:rPr>
        </w:r>
        <w:r w:rsidR="00CE2EC6" w:rsidRPr="00B011A6">
          <w:rPr>
            <w:webHidden/>
            <w:szCs w:val="22"/>
          </w:rPr>
          <w:fldChar w:fldCharType="separate"/>
        </w:r>
        <w:r w:rsidR="00061E25">
          <w:rPr>
            <w:webHidden/>
            <w:szCs w:val="22"/>
          </w:rPr>
          <w:t>114</w:t>
        </w:r>
        <w:r w:rsidR="00CE2EC6" w:rsidRPr="00B011A6">
          <w:rPr>
            <w:webHidden/>
            <w:szCs w:val="22"/>
          </w:rPr>
          <w:fldChar w:fldCharType="end"/>
        </w:r>
      </w:hyperlink>
    </w:p>
    <w:p w14:paraId="52376A82" w14:textId="7CEDF46B" w:rsidR="00CE2EC6" w:rsidRPr="00B011A6" w:rsidRDefault="00D10017" w:rsidP="00CE2EC6">
      <w:pPr>
        <w:pStyle w:val="TOC1"/>
        <w:rPr>
          <w:b w:val="0"/>
        </w:rPr>
      </w:pPr>
      <w:hyperlink w:anchor="_Toc431551191" w:history="1">
        <w:r w:rsidR="00CE2EC6" w:rsidRPr="00B011A6">
          <w:rPr>
            <w:rStyle w:val="Hyperlink"/>
          </w:rPr>
          <w:t>CALL OFF SCHEDULE 4: IMPLEMENTATION PLAN</w:t>
        </w:r>
        <w:r w:rsidR="00CE2EC6" w:rsidRPr="00B011A6">
          <w:rPr>
            <w:webHidden/>
          </w:rPr>
          <w:tab/>
        </w:r>
        <w:r w:rsidR="00CE2EC6" w:rsidRPr="00B011A6">
          <w:rPr>
            <w:webHidden/>
          </w:rPr>
          <w:fldChar w:fldCharType="begin"/>
        </w:r>
        <w:r w:rsidR="00CE2EC6" w:rsidRPr="00B011A6">
          <w:rPr>
            <w:webHidden/>
          </w:rPr>
          <w:instrText xml:space="preserve"> PAGEREF _Toc431551191 \h </w:instrText>
        </w:r>
        <w:r w:rsidR="00CE2EC6" w:rsidRPr="00B011A6">
          <w:rPr>
            <w:webHidden/>
          </w:rPr>
        </w:r>
        <w:r w:rsidR="00CE2EC6" w:rsidRPr="00B011A6">
          <w:rPr>
            <w:webHidden/>
          </w:rPr>
          <w:fldChar w:fldCharType="separate"/>
        </w:r>
        <w:r w:rsidR="00061E25">
          <w:rPr>
            <w:webHidden/>
          </w:rPr>
          <w:t>115</w:t>
        </w:r>
        <w:r w:rsidR="00CE2EC6" w:rsidRPr="00B011A6">
          <w:rPr>
            <w:webHidden/>
          </w:rPr>
          <w:fldChar w:fldCharType="end"/>
        </w:r>
      </w:hyperlink>
    </w:p>
    <w:p w14:paraId="52376A83" w14:textId="11BFBCB0" w:rsidR="00CE2EC6" w:rsidRPr="00B011A6" w:rsidRDefault="00D10017">
      <w:pPr>
        <w:pStyle w:val="TOC1"/>
        <w:rPr>
          <w:b w:val="0"/>
        </w:rPr>
      </w:pPr>
      <w:hyperlink w:anchor="_Toc431551193" w:history="1">
        <w:r w:rsidR="00CE2EC6" w:rsidRPr="00B011A6">
          <w:rPr>
            <w:rStyle w:val="Hyperlink"/>
          </w:rPr>
          <w:t>CALL OFF SCHEDULE 5: TESTING</w:t>
        </w:r>
        <w:r w:rsidR="00CE2EC6" w:rsidRPr="00B011A6">
          <w:rPr>
            <w:webHidden/>
          </w:rPr>
          <w:tab/>
        </w:r>
        <w:r w:rsidR="00CE2EC6" w:rsidRPr="00B011A6">
          <w:rPr>
            <w:webHidden/>
          </w:rPr>
          <w:fldChar w:fldCharType="begin"/>
        </w:r>
        <w:r w:rsidR="00CE2EC6" w:rsidRPr="00B011A6">
          <w:rPr>
            <w:webHidden/>
          </w:rPr>
          <w:instrText xml:space="preserve"> PAGEREF _Toc431551193 \h </w:instrText>
        </w:r>
        <w:r w:rsidR="00CE2EC6" w:rsidRPr="00B011A6">
          <w:rPr>
            <w:webHidden/>
          </w:rPr>
        </w:r>
        <w:r w:rsidR="00CE2EC6" w:rsidRPr="00B011A6">
          <w:rPr>
            <w:webHidden/>
          </w:rPr>
          <w:fldChar w:fldCharType="separate"/>
        </w:r>
        <w:r w:rsidR="00061E25">
          <w:rPr>
            <w:webHidden/>
          </w:rPr>
          <w:t>117</w:t>
        </w:r>
        <w:r w:rsidR="00CE2EC6" w:rsidRPr="00B011A6">
          <w:rPr>
            <w:webHidden/>
          </w:rPr>
          <w:fldChar w:fldCharType="end"/>
        </w:r>
      </w:hyperlink>
    </w:p>
    <w:p w14:paraId="52376A84" w14:textId="06F2D19F" w:rsidR="00CE2EC6" w:rsidRPr="00B011A6" w:rsidRDefault="00CE2EC6">
      <w:pPr>
        <w:pStyle w:val="TOC1"/>
        <w:rPr>
          <w:b w:val="0"/>
        </w:rPr>
      </w:pPr>
      <w:r w:rsidRPr="00B011A6">
        <w:rPr>
          <w:rStyle w:val="Hyperlink"/>
          <w:b w:val="0"/>
          <w:u w:val="none"/>
        </w:rPr>
        <w:tab/>
      </w:r>
      <w:hyperlink w:anchor="_Toc431551194" w:history="1">
        <w:r w:rsidRPr="00B011A6">
          <w:rPr>
            <w:rStyle w:val="Hyperlink"/>
          </w:rPr>
          <w:t>ANNEX 1: SATISFACTION CERTIFICATE</w:t>
        </w:r>
        <w:r w:rsidRPr="00B011A6">
          <w:rPr>
            <w:webHidden/>
          </w:rPr>
          <w:tab/>
        </w:r>
        <w:r w:rsidRPr="00B011A6">
          <w:rPr>
            <w:webHidden/>
          </w:rPr>
          <w:fldChar w:fldCharType="begin"/>
        </w:r>
        <w:r w:rsidRPr="00B011A6">
          <w:rPr>
            <w:webHidden/>
          </w:rPr>
          <w:instrText xml:space="preserve"> PAGEREF _Toc431551194 \h </w:instrText>
        </w:r>
        <w:r w:rsidRPr="00B011A6">
          <w:rPr>
            <w:webHidden/>
          </w:rPr>
        </w:r>
        <w:r w:rsidRPr="00B011A6">
          <w:rPr>
            <w:webHidden/>
          </w:rPr>
          <w:fldChar w:fldCharType="separate"/>
        </w:r>
        <w:r w:rsidR="00061E25">
          <w:rPr>
            <w:webHidden/>
          </w:rPr>
          <w:t>120</w:t>
        </w:r>
        <w:r w:rsidRPr="00B011A6">
          <w:rPr>
            <w:webHidden/>
          </w:rPr>
          <w:fldChar w:fldCharType="end"/>
        </w:r>
      </w:hyperlink>
    </w:p>
    <w:p w14:paraId="52376A85" w14:textId="0D776165" w:rsidR="00CE2EC6" w:rsidRPr="00B011A6" w:rsidRDefault="00D10017">
      <w:pPr>
        <w:pStyle w:val="TOC1"/>
        <w:rPr>
          <w:b w:val="0"/>
        </w:rPr>
      </w:pPr>
      <w:hyperlink w:anchor="_Toc431551195" w:history="1">
        <w:r w:rsidR="00CE2EC6" w:rsidRPr="00B011A6">
          <w:rPr>
            <w:rStyle w:val="Hyperlink"/>
          </w:rPr>
          <w:t>CALL OFF SCHEDULE 6: SERVICE LEVELS, SERVICE CREDITS AND PERFORMANCE MONITORING</w:t>
        </w:r>
        <w:r w:rsidR="00CE2EC6" w:rsidRPr="00B011A6">
          <w:rPr>
            <w:webHidden/>
          </w:rPr>
          <w:tab/>
        </w:r>
        <w:r w:rsidR="00CE2EC6" w:rsidRPr="00B011A6">
          <w:rPr>
            <w:webHidden/>
          </w:rPr>
          <w:fldChar w:fldCharType="begin"/>
        </w:r>
        <w:r w:rsidR="00CE2EC6" w:rsidRPr="00B011A6">
          <w:rPr>
            <w:webHidden/>
          </w:rPr>
          <w:instrText xml:space="preserve"> PAGEREF _Toc431551195 \h </w:instrText>
        </w:r>
        <w:r w:rsidR="00CE2EC6" w:rsidRPr="00B011A6">
          <w:rPr>
            <w:webHidden/>
          </w:rPr>
        </w:r>
        <w:r w:rsidR="00CE2EC6" w:rsidRPr="00B011A6">
          <w:rPr>
            <w:webHidden/>
          </w:rPr>
          <w:fldChar w:fldCharType="separate"/>
        </w:r>
        <w:r w:rsidR="00061E25">
          <w:rPr>
            <w:webHidden/>
          </w:rPr>
          <w:t>121</w:t>
        </w:r>
        <w:r w:rsidR="00CE2EC6" w:rsidRPr="00B011A6">
          <w:rPr>
            <w:webHidden/>
          </w:rPr>
          <w:fldChar w:fldCharType="end"/>
        </w:r>
      </w:hyperlink>
    </w:p>
    <w:p w14:paraId="52376A86" w14:textId="287D5F1E" w:rsidR="00CE2EC6" w:rsidRPr="00B011A6" w:rsidRDefault="00D10017">
      <w:pPr>
        <w:pStyle w:val="TOC2"/>
        <w:rPr>
          <w:b w:val="0"/>
          <w:bCs w:val="0"/>
          <w:caps w:val="0"/>
          <w:smallCaps w:val="0"/>
          <w:szCs w:val="22"/>
          <w:lang w:eastAsia="en-GB"/>
        </w:rPr>
      </w:pPr>
      <w:hyperlink w:anchor="_Toc431551196" w:history="1">
        <w:r w:rsidR="00CE2EC6" w:rsidRPr="00B011A6">
          <w:rPr>
            <w:rStyle w:val="Hyperlink"/>
            <w:szCs w:val="22"/>
          </w:rPr>
          <w:t>ANNEX 1 TO PART A: SERVICE LEVELS AND SERVICE CREDITS TABLE</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_Toc431551196 \h </w:instrText>
        </w:r>
        <w:r w:rsidR="00CE2EC6" w:rsidRPr="00B011A6">
          <w:rPr>
            <w:webHidden/>
            <w:szCs w:val="22"/>
          </w:rPr>
        </w:r>
        <w:r w:rsidR="00CE2EC6" w:rsidRPr="00B011A6">
          <w:rPr>
            <w:webHidden/>
            <w:szCs w:val="22"/>
          </w:rPr>
          <w:fldChar w:fldCharType="separate"/>
        </w:r>
        <w:r w:rsidR="00061E25">
          <w:rPr>
            <w:webHidden/>
            <w:szCs w:val="22"/>
          </w:rPr>
          <w:t>125</w:t>
        </w:r>
        <w:r w:rsidR="00CE2EC6" w:rsidRPr="00B011A6">
          <w:rPr>
            <w:webHidden/>
            <w:szCs w:val="22"/>
          </w:rPr>
          <w:fldChar w:fldCharType="end"/>
        </w:r>
      </w:hyperlink>
    </w:p>
    <w:p w14:paraId="52376A87" w14:textId="39F9C2CC" w:rsidR="00CE2EC6" w:rsidRPr="00B011A6" w:rsidRDefault="00D10017" w:rsidP="00CE2EC6">
      <w:pPr>
        <w:pStyle w:val="TOC2"/>
        <w:rPr>
          <w:b w:val="0"/>
          <w:bCs w:val="0"/>
          <w:caps w:val="0"/>
          <w:smallCaps w:val="0"/>
          <w:szCs w:val="22"/>
          <w:lang w:eastAsia="en-GB"/>
        </w:rPr>
      </w:pPr>
      <w:hyperlink w:anchor="_Toc431551197" w:history="1">
        <w:r w:rsidR="00CE2EC6" w:rsidRPr="00B011A6">
          <w:rPr>
            <w:rStyle w:val="Hyperlink"/>
            <w:szCs w:val="22"/>
          </w:rPr>
          <w:t>ANNEX 1 TO PART B: PERFORMANCE MONITORING</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_Toc431551197 \h </w:instrText>
        </w:r>
        <w:r w:rsidR="00CE2EC6" w:rsidRPr="00B011A6">
          <w:rPr>
            <w:webHidden/>
            <w:szCs w:val="22"/>
          </w:rPr>
        </w:r>
        <w:r w:rsidR="00CE2EC6" w:rsidRPr="00B011A6">
          <w:rPr>
            <w:webHidden/>
            <w:szCs w:val="22"/>
          </w:rPr>
          <w:fldChar w:fldCharType="separate"/>
        </w:r>
        <w:r w:rsidR="00061E25">
          <w:rPr>
            <w:webHidden/>
            <w:szCs w:val="22"/>
          </w:rPr>
          <w:t>126</w:t>
        </w:r>
        <w:r w:rsidR="00CE2EC6" w:rsidRPr="00B011A6">
          <w:rPr>
            <w:webHidden/>
            <w:szCs w:val="22"/>
          </w:rPr>
          <w:fldChar w:fldCharType="end"/>
        </w:r>
      </w:hyperlink>
    </w:p>
    <w:p w14:paraId="52376A88" w14:textId="0FCE13C0" w:rsidR="00CE2EC6" w:rsidRPr="00B011A6" w:rsidRDefault="00D10017">
      <w:pPr>
        <w:pStyle w:val="TOC1"/>
        <w:rPr>
          <w:b w:val="0"/>
        </w:rPr>
      </w:pPr>
      <w:hyperlink w:anchor="_Toc431551199" w:history="1">
        <w:r w:rsidR="00CE2EC6" w:rsidRPr="00B011A6">
          <w:rPr>
            <w:rStyle w:val="Hyperlink"/>
          </w:rPr>
          <w:t>CALL OFF SCHEDULE 7: SECURITY</w:t>
        </w:r>
        <w:r w:rsidR="00CE2EC6" w:rsidRPr="00B011A6">
          <w:rPr>
            <w:webHidden/>
          </w:rPr>
          <w:tab/>
        </w:r>
        <w:r w:rsidR="00CE2EC6" w:rsidRPr="00B011A6">
          <w:rPr>
            <w:webHidden/>
          </w:rPr>
          <w:fldChar w:fldCharType="begin"/>
        </w:r>
        <w:r w:rsidR="00CE2EC6" w:rsidRPr="00B011A6">
          <w:rPr>
            <w:webHidden/>
          </w:rPr>
          <w:instrText xml:space="preserve"> PAGEREF _Toc431551199 \h </w:instrText>
        </w:r>
        <w:r w:rsidR="00CE2EC6" w:rsidRPr="00B011A6">
          <w:rPr>
            <w:webHidden/>
          </w:rPr>
        </w:r>
        <w:r w:rsidR="00CE2EC6" w:rsidRPr="00B011A6">
          <w:rPr>
            <w:webHidden/>
          </w:rPr>
          <w:fldChar w:fldCharType="separate"/>
        </w:r>
        <w:r w:rsidR="00061E25">
          <w:rPr>
            <w:webHidden/>
          </w:rPr>
          <w:t>128</w:t>
        </w:r>
        <w:r w:rsidR="00CE2EC6" w:rsidRPr="00B011A6">
          <w:rPr>
            <w:webHidden/>
          </w:rPr>
          <w:fldChar w:fldCharType="end"/>
        </w:r>
      </w:hyperlink>
    </w:p>
    <w:p w14:paraId="52376A89" w14:textId="5C2C9484" w:rsidR="00CE2EC6" w:rsidRPr="00B011A6" w:rsidRDefault="00CE2EC6">
      <w:pPr>
        <w:pStyle w:val="TOC1"/>
        <w:rPr>
          <w:b w:val="0"/>
        </w:rPr>
      </w:pPr>
      <w:r w:rsidRPr="00B011A6">
        <w:rPr>
          <w:rStyle w:val="Hyperlink"/>
          <w:b w:val="0"/>
          <w:u w:val="none"/>
        </w:rPr>
        <w:tab/>
      </w:r>
      <w:hyperlink w:anchor="_Toc431551200" w:history="1">
        <w:r w:rsidRPr="00B011A6">
          <w:rPr>
            <w:rStyle w:val="Hyperlink"/>
          </w:rPr>
          <w:t>ANNEX 1: SECURITY POLICY</w:t>
        </w:r>
        <w:r w:rsidRPr="00B011A6">
          <w:rPr>
            <w:webHidden/>
          </w:rPr>
          <w:tab/>
        </w:r>
        <w:r w:rsidRPr="00B011A6">
          <w:rPr>
            <w:webHidden/>
          </w:rPr>
          <w:fldChar w:fldCharType="begin"/>
        </w:r>
        <w:r w:rsidRPr="00B011A6">
          <w:rPr>
            <w:webHidden/>
          </w:rPr>
          <w:instrText xml:space="preserve"> PAGEREF _Toc431551200 \h </w:instrText>
        </w:r>
        <w:r w:rsidRPr="00B011A6">
          <w:rPr>
            <w:webHidden/>
          </w:rPr>
        </w:r>
        <w:r w:rsidRPr="00B011A6">
          <w:rPr>
            <w:webHidden/>
          </w:rPr>
          <w:fldChar w:fldCharType="separate"/>
        </w:r>
        <w:r w:rsidR="00061E25">
          <w:rPr>
            <w:webHidden/>
          </w:rPr>
          <w:t>140</w:t>
        </w:r>
        <w:r w:rsidRPr="00B011A6">
          <w:rPr>
            <w:webHidden/>
          </w:rPr>
          <w:fldChar w:fldCharType="end"/>
        </w:r>
      </w:hyperlink>
    </w:p>
    <w:p w14:paraId="52376A8A" w14:textId="032CE30B" w:rsidR="00CE2EC6" w:rsidRPr="00B011A6" w:rsidRDefault="00D10017">
      <w:pPr>
        <w:pStyle w:val="TOC2"/>
        <w:rPr>
          <w:b w:val="0"/>
          <w:bCs w:val="0"/>
          <w:caps w:val="0"/>
          <w:smallCaps w:val="0"/>
          <w:szCs w:val="22"/>
          <w:lang w:eastAsia="en-GB"/>
        </w:rPr>
      </w:pPr>
      <w:hyperlink w:anchor="_Toc431551201" w:history="1">
        <w:r w:rsidR="00CE2EC6" w:rsidRPr="00B011A6">
          <w:rPr>
            <w:rStyle w:val="Hyperlink"/>
            <w:szCs w:val="22"/>
          </w:rPr>
          <w:t>ANNEX 2: Security Management Plan</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_Toc431551201 \h </w:instrText>
        </w:r>
        <w:r w:rsidR="00CE2EC6" w:rsidRPr="00B011A6">
          <w:rPr>
            <w:webHidden/>
            <w:szCs w:val="22"/>
          </w:rPr>
        </w:r>
        <w:r w:rsidR="00CE2EC6" w:rsidRPr="00B011A6">
          <w:rPr>
            <w:webHidden/>
            <w:szCs w:val="22"/>
          </w:rPr>
          <w:fldChar w:fldCharType="separate"/>
        </w:r>
        <w:r w:rsidR="00061E25">
          <w:rPr>
            <w:webHidden/>
            <w:szCs w:val="22"/>
          </w:rPr>
          <w:t>141</w:t>
        </w:r>
        <w:r w:rsidR="00CE2EC6" w:rsidRPr="00B011A6">
          <w:rPr>
            <w:webHidden/>
            <w:szCs w:val="22"/>
          </w:rPr>
          <w:fldChar w:fldCharType="end"/>
        </w:r>
      </w:hyperlink>
    </w:p>
    <w:p w14:paraId="52376A8B" w14:textId="0CB4626A" w:rsidR="00CE2EC6" w:rsidRPr="00B011A6" w:rsidRDefault="00D10017">
      <w:pPr>
        <w:pStyle w:val="TOC1"/>
        <w:rPr>
          <w:b w:val="0"/>
        </w:rPr>
      </w:pPr>
      <w:hyperlink w:anchor="_Toc431551202" w:history="1">
        <w:r w:rsidR="00CE2EC6" w:rsidRPr="00B011A6">
          <w:rPr>
            <w:rStyle w:val="Hyperlink"/>
          </w:rPr>
          <w:t>CALL OFF SCHEDULE 8: BUSINESS CONTINUITY AND DISASTER RECOVERY</w:t>
        </w:r>
        <w:r w:rsidR="00CE2EC6" w:rsidRPr="00B011A6">
          <w:rPr>
            <w:webHidden/>
          </w:rPr>
          <w:tab/>
        </w:r>
        <w:r w:rsidR="00CE2EC6" w:rsidRPr="00B011A6">
          <w:rPr>
            <w:webHidden/>
          </w:rPr>
          <w:fldChar w:fldCharType="begin"/>
        </w:r>
        <w:r w:rsidR="00CE2EC6" w:rsidRPr="00B011A6">
          <w:rPr>
            <w:webHidden/>
          </w:rPr>
          <w:instrText xml:space="preserve"> PAGEREF _Toc431551202 \h </w:instrText>
        </w:r>
        <w:r w:rsidR="00CE2EC6" w:rsidRPr="00B011A6">
          <w:rPr>
            <w:webHidden/>
          </w:rPr>
        </w:r>
        <w:r w:rsidR="00CE2EC6" w:rsidRPr="00B011A6">
          <w:rPr>
            <w:webHidden/>
          </w:rPr>
          <w:fldChar w:fldCharType="separate"/>
        </w:r>
        <w:r w:rsidR="00061E25">
          <w:rPr>
            <w:webHidden/>
          </w:rPr>
          <w:t>142</w:t>
        </w:r>
        <w:r w:rsidR="00CE2EC6" w:rsidRPr="00B011A6">
          <w:rPr>
            <w:webHidden/>
          </w:rPr>
          <w:fldChar w:fldCharType="end"/>
        </w:r>
      </w:hyperlink>
    </w:p>
    <w:p w14:paraId="52376A8C" w14:textId="77939DDF" w:rsidR="00CE2EC6" w:rsidRPr="00B011A6" w:rsidRDefault="00D10017">
      <w:pPr>
        <w:pStyle w:val="TOC1"/>
        <w:rPr>
          <w:b w:val="0"/>
        </w:rPr>
      </w:pPr>
      <w:hyperlink w:anchor="_Toc431551203" w:history="1">
        <w:r w:rsidR="00CE2EC6" w:rsidRPr="00B011A6">
          <w:rPr>
            <w:rStyle w:val="Hyperlink"/>
          </w:rPr>
          <w:t>CALL OFF SCHEDULE 9: EXIT MANAGEMENT</w:t>
        </w:r>
        <w:r w:rsidR="00CE2EC6" w:rsidRPr="00B011A6">
          <w:rPr>
            <w:webHidden/>
          </w:rPr>
          <w:tab/>
        </w:r>
        <w:r w:rsidR="00CE2EC6" w:rsidRPr="00B011A6">
          <w:rPr>
            <w:webHidden/>
          </w:rPr>
          <w:fldChar w:fldCharType="begin"/>
        </w:r>
        <w:r w:rsidR="00CE2EC6" w:rsidRPr="00B011A6">
          <w:rPr>
            <w:webHidden/>
          </w:rPr>
          <w:instrText xml:space="preserve"> PAGEREF _Toc431551203 \h </w:instrText>
        </w:r>
        <w:r w:rsidR="00CE2EC6" w:rsidRPr="00B011A6">
          <w:rPr>
            <w:webHidden/>
          </w:rPr>
        </w:r>
        <w:r w:rsidR="00CE2EC6" w:rsidRPr="00B011A6">
          <w:rPr>
            <w:webHidden/>
          </w:rPr>
          <w:fldChar w:fldCharType="separate"/>
        </w:r>
        <w:r w:rsidR="00061E25">
          <w:rPr>
            <w:webHidden/>
          </w:rPr>
          <w:t>149</w:t>
        </w:r>
        <w:r w:rsidR="00CE2EC6" w:rsidRPr="00B011A6">
          <w:rPr>
            <w:webHidden/>
          </w:rPr>
          <w:fldChar w:fldCharType="end"/>
        </w:r>
      </w:hyperlink>
    </w:p>
    <w:p w14:paraId="52376A8D" w14:textId="5C2DDB8F" w:rsidR="00CE2EC6" w:rsidRPr="00B011A6" w:rsidRDefault="00D10017">
      <w:pPr>
        <w:pStyle w:val="TOC1"/>
        <w:rPr>
          <w:b w:val="0"/>
        </w:rPr>
      </w:pPr>
      <w:hyperlink w:anchor="_Toc431551204" w:history="1">
        <w:r w:rsidR="00CE2EC6" w:rsidRPr="00B011A6">
          <w:rPr>
            <w:rStyle w:val="Hyperlink"/>
          </w:rPr>
          <w:t>CALL OFF SCHEDULE 10: STAFF TRANSFER</w:t>
        </w:r>
        <w:r w:rsidR="00CE2EC6" w:rsidRPr="00B011A6">
          <w:rPr>
            <w:webHidden/>
          </w:rPr>
          <w:tab/>
        </w:r>
        <w:r w:rsidR="00CE2EC6" w:rsidRPr="00B011A6">
          <w:rPr>
            <w:webHidden/>
          </w:rPr>
          <w:fldChar w:fldCharType="begin"/>
        </w:r>
        <w:r w:rsidR="00CE2EC6" w:rsidRPr="00B011A6">
          <w:rPr>
            <w:webHidden/>
          </w:rPr>
          <w:instrText xml:space="preserve"> PAGEREF _Toc431551204 \h </w:instrText>
        </w:r>
        <w:r w:rsidR="00CE2EC6" w:rsidRPr="00B011A6">
          <w:rPr>
            <w:webHidden/>
          </w:rPr>
        </w:r>
        <w:r w:rsidR="00CE2EC6" w:rsidRPr="00B011A6">
          <w:rPr>
            <w:webHidden/>
          </w:rPr>
          <w:fldChar w:fldCharType="separate"/>
        </w:r>
        <w:r w:rsidR="00061E25">
          <w:rPr>
            <w:webHidden/>
          </w:rPr>
          <w:t>160</w:t>
        </w:r>
        <w:r w:rsidR="00CE2EC6" w:rsidRPr="00B011A6">
          <w:rPr>
            <w:webHidden/>
          </w:rPr>
          <w:fldChar w:fldCharType="end"/>
        </w:r>
      </w:hyperlink>
    </w:p>
    <w:p w14:paraId="52376A8E" w14:textId="2E5443FC" w:rsidR="00CE2EC6" w:rsidRPr="00B011A6" w:rsidRDefault="00D10017">
      <w:pPr>
        <w:pStyle w:val="TOC2"/>
        <w:rPr>
          <w:b w:val="0"/>
          <w:bCs w:val="0"/>
          <w:caps w:val="0"/>
          <w:smallCaps w:val="0"/>
          <w:szCs w:val="22"/>
          <w:lang w:eastAsia="en-GB"/>
        </w:rPr>
      </w:pPr>
      <w:hyperlink w:anchor="_Toc431551205" w:history="1">
        <w:r w:rsidR="00CE2EC6" w:rsidRPr="00B011A6">
          <w:rPr>
            <w:rStyle w:val="Hyperlink"/>
            <w:szCs w:val="22"/>
          </w:rPr>
          <w:t>ANNEX TO PART A: PENSIONS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_Toc431551205 \h </w:instrText>
        </w:r>
        <w:r w:rsidR="00CE2EC6" w:rsidRPr="00B011A6">
          <w:rPr>
            <w:webHidden/>
            <w:szCs w:val="22"/>
          </w:rPr>
        </w:r>
        <w:r w:rsidR="00CE2EC6" w:rsidRPr="00B011A6">
          <w:rPr>
            <w:webHidden/>
            <w:szCs w:val="22"/>
          </w:rPr>
          <w:fldChar w:fldCharType="separate"/>
        </w:r>
        <w:r w:rsidR="00061E25">
          <w:rPr>
            <w:webHidden/>
            <w:szCs w:val="22"/>
          </w:rPr>
          <w:t>169</w:t>
        </w:r>
        <w:r w:rsidR="00CE2EC6" w:rsidRPr="00B011A6">
          <w:rPr>
            <w:webHidden/>
            <w:szCs w:val="22"/>
          </w:rPr>
          <w:fldChar w:fldCharType="end"/>
        </w:r>
      </w:hyperlink>
    </w:p>
    <w:p w14:paraId="52376A8F" w14:textId="11529850" w:rsidR="00CE2EC6" w:rsidRPr="00B011A6" w:rsidRDefault="00D10017">
      <w:pPr>
        <w:pStyle w:val="TOC2"/>
        <w:rPr>
          <w:b w:val="0"/>
          <w:bCs w:val="0"/>
          <w:caps w:val="0"/>
          <w:smallCaps w:val="0"/>
          <w:szCs w:val="22"/>
          <w:lang w:eastAsia="en-GB"/>
        </w:rPr>
      </w:pPr>
      <w:hyperlink w:anchor="_Toc431551206" w:history="1">
        <w:r w:rsidR="00CE2EC6" w:rsidRPr="00B011A6">
          <w:rPr>
            <w:rStyle w:val="Hyperlink"/>
            <w:szCs w:val="22"/>
          </w:rPr>
          <w:t>ANNEX TO PART B: Pensions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_Toc431551206 \h </w:instrText>
        </w:r>
        <w:r w:rsidR="00CE2EC6" w:rsidRPr="00B011A6">
          <w:rPr>
            <w:webHidden/>
            <w:szCs w:val="22"/>
          </w:rPr>
        </w:r>
        <w:r w:rsidR="00CE2EC6" w:rsidRPr="00B011A6">
          <w:rPr>
            <w:webHidden/>
            <w:szCs w:val="22"/>
          </w:rPr>
          <w:fldChar w:fldCharType="separate"/>
        </w:r>
        <w:r w:rsidR="00061E25">
          <w:rPr>
            <w:webHidden/>
            <w:szCs w:val="22"/>
          </w:rPr>
          <w:t>178</w:t>
        </w:r>
        <w:r w:rsidR="00CE2EC6" w:rsidRPr="00B011A6">
          <w:rPr>
            <w:webHidden/>
            <w:szCs w:val="22"/>
          </w:rPr>
          <w:fldChar w:fldCharType="end"/>
        </w:r>
      </w:hyperlink>
    </w:p>
    <w:p w14:paraId="52376A90" w14:textId="1C41A5AA" w:rsidR="00CE2EC6" w:rsidRPr="00B011A6" w:rsidRDefault="00D10017">
      <w:pPr>
        <w:pStyle w:val="TOC2"/>
        <w:rPr>
          <w:b w:val="0"/>
          <w:bCs w:val="0"/>
          <w:caps w:val="0"/>
          <w:smallCaps w:val="0"/>
          <w:szCs w:val="22"/>
          <w:lang w:eastAsia="en-GB"/>
        </w:rPr>
      </w:pPr>
      <w:hyperlink w:anchor="_Toc431551207" w:history="1">
        <w:r w:rsidR="00CE2EC6" w:rsidRPr="00B011A6">
          <w:rPr>
            <w:rStyle w:val="Hyperlink"/>
            <w:szCs w:val="22"/>
          </w:rPr>
          <w:t>ANNEX to schedule 10: LIST OF NOTIFIED SUB-CONTRACTORS</w:t>
        </w:r>
        <w:r w:rsidR="00CE2EC6" w:rsidRPr="00B011A6">
          <w:rPr>
            <w:webHidden/>
            <w:szCs w:val="22"/>
          </w:rPr>
          <w:tab/>
        </w:r>
        <w:r w:rsidR="00CE2EC6" w:rsidRPr="00B011A6">
          <w:rPr>
            <w:webHidden/>
            <w:szCs w:val="22"/>
          </w:rPr>
          <w:fldChar w:fldCharType="begin"/>
        </w:r>
        <w:r w:rsidR="00CE2EC6" w:rsidRPr="00B011A6">
          <w:rPr>
            <w:webHidden/>
            <w:szCs w:val="22"/>
          </w:rPr>
          <w:instrText xml:space="preserve"> PAGEREF _Toc431551207 \h </w:instrText>
        </w:r>
        <w:r w:rsidR="00CE2EC6" w:rsidRPr="00B011A6">
          <w:rPr>
            <w:webHidden/>
            <w:szCs w:val="22"/>
          </w:rPr>
        </w:r>
        <w:r w:rsidR="00CE2EC6" w:rsidRPr="00B011A6">
          <w:rPr>
            <w:webHidden/>
            <w:szCs w:val="22"/>
          </w:rPr>
          <w:fldChar w:fldCharType="separate"/>
        </w:r>
        <w:r w:rsidR="00061E25">
          <w:rPr>
            <w:webHidden/>
            <w:szCs w:val="22"/>
          </w:rPr>
          <w:t>191</w:t>
        </w:r>
        <w:r w:rsidR="00CE2EC6" w:rsidRPr="00B011A6">
          <w:rPr>
            <w:webHidden/>
            <w:szCs w:val="22"/>
          </w:rPr>
          <w:fldChar w:fldCharType="end"/>
        </w:r>
      </w:hyperlink>
    </w:p>
    <w:p w14:paraId="52376A91" w14:textId="679B4BD3" w:rsidR="00CE2EC6" w:rsidRPr="00B011A6" w:rsidRDefault="00D10017">
      <w:pPr>
        <w:pStyle w:val="TOC1"/>
        <w:rPr>
          <w:b w:val="0"/>
        </w:rPr>
      </w:pPr>
      <w:hyperlink w:anchor="_Toc431551208" w:history="1">
        <w:r w:rsidR="00CE2EC6" w:rsidRPr="00B011A6">
          <w:rPr>
            <w:rStyle w:val="Hyperlink"/>
          </w:rPr>
          <w:t>CALL OFF SCHEDULE 11: DISPUTE RESOLUTION PROCEDURE</w:t>
        </w:r>
        <w:r w:rsidR="00CE2EC6" w:rsidRPr="00B011A6">
          <w:rPr>
            <w:webHidden/>
          </w:rPr>
          <w:tab/>
        </w:r>
        <w:r w:rsidR="00CE2EC6" w:rsidRPr="00B011A6">
          <w:rPr>
            <w:webHidden/>
          </w:rPr>
          <w:fldChar w:fldCharType="begin"/>
        </w:r>
        <w:r w:rsidR="00CE2EC6" w:rsidRPr="00B011A6">
          <w:rPr>
            <w:webHidden/>
          </w:rPr>
          <w:instrText xml:space="preserve"> PAGEREF _Toc431551208 \h </w:instrText>
        </w:r>
        <w:r w:rsidR="00CE2EC6" w:rsidRPr="00B011A6">
          <w:rPr>
            <w:webHidden/>
          </w:rPr>
        </w:r>
        <w:r w:rsidR="00CE2EC6" w:rsidRPr="00B011A6">
          <w:rPr>
            <w:webHidden/>
          </w:rPr>
          <w:fldChar w:fldCharType="separate"/>
        </w:r>
        <w:r w:rsidR="00061E25">
          <w:rPr>
            <w:webHidden/>
          </w:rPr>
          <w:t>192</w:t>
        </w:r>
        <w:r w:rsidR="00CE2EC6" w:rsidRPr="00B011A6">
          <w:rPr>
            <w:webHidden/>
          </w:rPr>
          <w:fldChar w:fldCharType="end"/>
        </w:r>
      </w:hyperlink>
    </w:p>
    <w:p w14:paraId="52376A92" w14:textId="0AAE9411" w:rsidR="00CE2EC6" w:rsidRPr="00B011A6" w:rsidRDefault="00D10017">
      <w:pPr>
        <w:pStyle w:val="TOC1"/>
        <w:rPr>
          <w:b w:val="0"/>
        </w:rPr>
      </w:pPr>
      <w:hyperlink w:anchor="_Toc431551209" w:history="1">
        <w:r w:rsidR="00CE2EC6" w:rsidRPr="00B011A6">
          <w:rPr>
            <w:rStyle w:val="Hyperlink"/>
          </w:rPr>
          <w:t>CALL OFF SCHEDULE 12: VARIATION FORM</w:t>
        </w:r>
        <w:r w:rsidR="00CE2EC6" w:rsidRPr="00B011A6">
          <w:rPr>
            <w:webHidden/>
          </w:rPr>
          <w:tab/>
        </w:r>
        <w:r w:rsidR="00CE2EC6" w:rsidRPr="00B011A6">
          <w:rPr>
            <w:webHidden/>
          </w:rPr>
          <w:fldChar w:fldCharType="begin"/>
        </w:r>
        <w:r w:rsidR="00CE2EC6" w:rsidRPr="00B011A6">
          <w:rPr>
            <w:webHidden/>
          </w:rPr>
          <w:instrText xml:space="preserve"> PAGEREF _Toc431551209 \h </w:instrText>
        </w:r>
        <w:r w:rsidR="00CE2EC6" w:rsidRPr="00B011A6">
          <w:rPr>
            <w:webHidden/>
          </w:rPr>
        </w:r>
        <w:r w:rsidR="00CE2EC6" w:rsidRPr="00B011A6">
          <w:rPr>
            <w:webHidden/>
          </w:rPr>
          <w:fldChar w:fldCharType="separate"/>
        </w:r>
        <w:r w:rsidR="00061E25">
          <w:rPr>
            <w:webHidden/>
          </w:rPr>
          <w:t>198</w:t>
        </w:r>
        <w:r w:rsidR="00CE2EC6" w:rsidRPr="00B011A6">
          <w:rPr>
            <w:webHidden/>
          </w:rPr>
          <w:fldChar w:fldCharType="end"/>
        </w:r>
      </w:hyperlink>
    </w:p>
    <w:p w14:paraId="52376A93" w14:textId="65CD2A6C" w:rsidR="00CE2EC6" w:rsidRPr="00B011A6" w:rsidRDefault="00D10017">
      <w:pPr>
        <w:pStyle w:val="TOC1"/>
        <w:rPr>
          <w:b w:val="0"/>
        </w:rPr>
      </w:pPr>
      <w:hyperlink w:anchor="_Toc431551210" w:history="1">
        <w:r w:rsidR="00CE2EC6" w:rsidRPr="00B011A6">
          <w:rPr>
            <w:rStyle w:val="Hyperlink"/>
          </w:rPr>
          <w:t>CALL OFF SCHEDULE 13: TRANSPARENCY REPORTS</w:t>
        </w:r>
        <w:r w:rsidR="00CE2EC6" w:rsidRPr="00B011A6">
          <w:rPr>
            <w:webHidden/>
          </w:rPr>
          <w:tab/>
        </w:r>
        <w:r w:rsidR="00CE2EC6" w:rsidRPr="00B011A6">
          <w:rPr>
            <w:webHidden/>
          </w:rPr>
          <w:fldChar w:fldCharType="begin"/>
        </w:r>
        <w:r w:rsidR="00CE2EC6" w:rsidRPr="00B011A6">
          <w:rPr>
            <w:webHidden/>
          </w:rPr>
          <w:instrText xml:space="preserve"> PAGEREF _Toc431551210 \h </w:instrText>
        </w:r>
        <w:r w:rsidR="00CE2EC6" w:rsidRPr="00B011A6">
          <w:rPr>
            <w:webHidden/>
          </w:rPr>
        </w:r>
        <w:r w:rsidR="00CE2EC6" w:rsidRPr="00B011A6">
          <w:rPr>
            <w:webHidden/>
          </w:rPr>
          <w:fldChar w:fldCharType="separate"/>
        </w:r>
        <w:r w:rsidR="00061E25">
          <w:rPr>
            <w:webHidden/>
          </w:rPr>
          <w:t>199</w:t>
        </w:r>
        <w:r w:rsidR="00CE2EC6" w:rsidRPr="00B011A6">
          <w:rPr>
            <w:webHidden/>
          </w:rPr>
          <w:fldChar w:fldCharType="end"/>
        </w:r>
      </w:hyperlink>
    </w:p>
    <w:p w14:paraId="52376A94" w14:textId="053FAD92" w:rsidR="00CE2EC6" w:rsidRPr="00B011A6" w:rsidRDefault="00CE2EC6">
      <w:pPr>
        <w:pStyle w:val="TOC1"/>
        <w:rPr>
          <w:b w:val="0"/>
        </w:rPr>
      </w:pPr>
      <w:r w:rsidRPr="00B011A6">
        <w:rPr>
          <w:rStyle w:val="Hyperlink"/>
          <w:b w:val="0"/>
          <w:u w:val="none"/>
        </w:rPr>
        <w:tab/>
      </w:r>
      <w:hyperlink w:anchor="_Toc431551211" w:history="1">
        <w:r w:rsidRPr="00B011A6">
          <w:rPr>
            <w:rStyle w:val="Hyperlink"/>
          </w:rPr>
          <w:t>ANNEX 1: LIST OF TRANSPARENCY REPORTS</w:t>
        </w:r>
        <w:r w:rsidRPr="00B011A6">
          <w:rPr>
            <w:webHidden/>
          </w:rPr>
          <w:tab/>
        </w:r>
        <w:r w:rsidRPr="00B011A6">
          <w:rPr>
            <w:webHidden/>
          </w:rPr>
          <w:fldChar w:fldCharType="begin"/>
        </w:r>
        <w:r w:rsidRPr="00B011A6">
          <w:rPr>
            <w:webHidden/>
          </w:rPr>
          <w:instrText xml:space="preserve"> PAGEREF _Toc431551211 \h </w:instrText>
        </w:r>
        <w:r w:rsidRPr="00B011A6">
          <w:rPr>
            <w:webHidden/>
          </w:rPr>
        </w:r>
        <w:r w:rsidRPr="00B011A6">
          <w:rPr>
            <w:webHidden/>
          </w:rPr>
          <w:fldChar w:fldCharType="separate"/>
        </w:r>
        <w:r w:rsidR="00061E25">
          <w:rPr>
            <w:webHidden/>
          </w:rPr>
          <w:t>200</w:t>
        </w:r>
        <w:r w:rsidRPr="00B011A6">
          <w:rPr>
            <w:webHidden/>
          </w:rPr>
          <w:fldChar w:fldCharType="end"/>
        </w:r>
      </w:hyperlink>
    </w:p>
    <w:p w14:paraId="52376A95" w14:textId="4E34E90E" w:rsidR="00CE2EC6" w:rsidRPr="00B011A6" w:rsidRDefault="00D10017">
      <w:pPr>
        <w:pStyle w:val="TOC1"/>
        <w:rPr>
          <w:b w:val="0"/>
        </w:rPr>
      </w:pPr>
      <w:hyperlink w:anchor="_Toc431551212" w:history="1">
        <w:r w:rsidR="00CE2EC6" w:rsidRPr="00B011A6">
          <w:rPr>
            <w:rStyle w:val="Hyperlink"/>
          </w:rPr>
          <w:t>CALL OFF SCHEDULE 14: ALTERNATIVE AND/OR ADDITIONAL CLAUSES</w:t>
        </w:r>
        <w:r w:rsidR="00CE2EC6" w:rsidRPr="00B011A6">
          <w:rPr>
            <w:webHidden/>
          </w:rPr>
          <w:tab/>
        </w:r>
        <w:r w:rsidR="00CE2EC6" w:rsidRPr="00B011A6">
          <w:rPr>
            <w:webHidden/>
          </w:rPr>
          <w:fldChar w:fldCharType="begin"/>
        </w:r>
        <w:r w:rsidR="00CE2EC6" w:rsidRPr="00B011A6">
          <w:rPr>
            <w:webHidden/>
          </w:rPr>
          <w:instrText xml:space="preserve"> PAGEREF _Toc431551212 \h </w:instrText>
        </w:r>
        <w:r w:rsidR="00CE2EC6" w:rsidRPr="00B011A6">
          <w:rPr>
            <w:webHidden/>
          </w:rPr>
        </w:r>
        <w:r w:rsidR="00CE2EC6" w:rsidRPr="00B011A6">
          <w:rPr>
            <w:webHidden/>
          </w:rPr>
          <w:fldChar w:fldCharType="separate"/>
        </w:r>
        <w:r w:rsidR="00061E25">
          <w:rPr>
            <w:webHidden/>
          </w:rPr>
          <w:t>201</w:t>
        </w:r>
        <w:r w:rsidR="00CE2EC6" w:rsidRPr="00B011A6">
          <w:rPr>
            <w:webHidden/>
          </w:rPr>
          <w:fldChar w:fldCharType="end"/>
        </w:r>
      </w:hyperlink>
    </w:p>
    <w:p w14:paraId="52376A96" w14:textId="7653AE2E" w:rsidR="00CE2EC6" w:rsidRPr="00B011A6" w:rsidRDefault="00D10017">
      <w:pPr>
        <w:pStyle w:val="TOC1"/>
        <w:rPr>
          <w:b w:val="0"/>
        </w:rPr>
      </w:pPr>
      <w:hyperlink w:anchor="_Toc431551213" w:history="1">
        <w:r w:rsidR="00CE2EC6" w:rsidRPr="00B011A6">
          <w:rPr>
            <w:rStyle w:val="Hyperlink"/>
          </w:rPr>
          <w:t>CALL OFF SCHEDULE 15: CALL OFF TENDER</w:t>
        </w:r>
        <w:r w:rsidR="00CE2EC6" w:rsidRPr="00B011A6">
          <w:rPr>
            <w:webHidden/>
          </w:rPr>
          <w:tab/>
        </w:r>
        <w:r w:rsidR="00CE2EC6" w:rsidRPr="00B011A6">
          <w:rPr>
            <w:webHidden/>
          </w:rPr>
          <w:fldChar w:fldCharType="begin"/>
        </w:r>
        <w:r w:rsidR="00CE2EC6" w:rsidRPr="00B011A6">
          <w:rPr>
            <w:webHidden/>
          </w:rPr>
          <w:instrText xml:space="preserve"> PAGEREF _Toc431551213 \h </w:instrText>
        </w:r>
        <w:r w:rsidR="00CE2EC6" w:rsidRPr="00B011A6">
          <w:rPr>
            <w:webHidden/>
          </w:rPr>
        </w:r>
        <w:r w:rsidR="00CE2EC6" w:rsidRPr="00B011A6">
          <w:rPr>
            <w:webHidden/>
          </w:rPr>
          <w:fldChar w:fldCharType="separate"/>
        </w:r>
        <w:r w:rsidR="00061E25">
          <w:rPr>
            <w:webHidden/>
          </w:rPr>
          <w:t>215</w:t>
        </w:r>
        <w:r w:rsidR="00CE2EC6" w:rsidRPr="00B011A6">
          <w:rPr>
            <w:webHidden/>
          </w:rPr>
          <w:fldChar w:fldCharType="end"/>
        </w:r>
      </w:hyperlink>
    </w:p>
    <w:p w14:paraId="52376A97" w14:textId="657F9F5B" w:rsidR="00892649" w:rsidRPr="00B011A6" w:rsidRDefault="009F474C" w:rsidP="00AF0ED9">
      <w:pPr>
        <w:pStyle w:val="GPSTITLES"/>
        <w:rPr>
          <w:rFonts w:ascii="Arial" w:hAnsi="Arial"/>
        </w:rPr>
      </w:pPr>
      <w:r w:rsidRPr="00B011A6">
        <w:rPr>
          <w:rFonts w:ascii="Arial" w:hAnsi="Arial"/>
        </w:rPr>
        <w:fldChar w:fldCharType="end"/>
      </w:r>
      <w:r w:rsidR="009C60AD" w:rsidRPr="00B011A6">
        <w:rPr>
          <w:rFonts w:ascii="Arial" w:hAnsi="Arial"/>
        </w:rPr>
        <w:br w:type="page"/>
      </w:r>
      <w:r w:rsidR="00AF0ED9" w:rsidRPr="00B011A6">
        <w:rPr>
          <w:rFonts w:ascii="Arial" w:hAnsi="Arial"/>
        </w:rPr>
        <w:lastRenderedPageBreak/>
        <w:t>PART 2 – CALL OFF TERMS</w:t>
      </w:r>
    </w:p>
    <w:p w14:paraId="52376A98" w14:textId="77777777" w:rsidR="00CF6866" w:rsidRPr="00B011A6" w:rsidRDefault="00AF0ED9" w:rsidP="00AF0ED9">
      <w:pPr>
        <w:pStyle w:val="GPSTITLES"/>
        <w:rPr>
          <w:rFonts w:ascii="Arial" w:hAnsi="Arial"/>
        </w:rPr>
      </w:pPr>
      <w:r w:rsidRPr="00B011A6">
        <w:rPr>
          <w:rFonts w:ascii="Arial" w:hAnsi="Arial"/>
        </w:rPr>
        <w:t>TERMS AND CONDITIONS</w:t>
      </w:r>
    </w:p>
    <w:p w14:paraId="52376A99" w14:textId="77777777" w:rsidR="007A354D" w:rsidRPr="00B011A6" w:rsidRDefault="007A354D" w:rsidP="005E4232">
      <w:pPr>
        <w:ind w:left="0"/>
        <w:rPr>
          <w:b/>
          <w:color w:val="C00000"/>
        </w:rPr>
      </w:pPr>
      <w:r w:rsidRPr="00B011A6">
        <w:rPr>
          <w:b/>
          <w:color w:val="C00000"/>
        </w:rPr>
        <w:t>RECITALS</w:t>
      </w:r>
    </w:p>
    <w:p w14:paraId="52376A9A" w14:textId="77777777" w:rsidR="00F7426F" w:rsidRPr="00B011A6" w:rsidRDefault="00F7426F" w:rsidP="004A263E">
      <w:pPr>
        <w:pStyle w:val="GPSSectionHeading"/>
        <w:numPr>
          <w:ilvl w:val="0"/>
          <w:numId w:val="21"/>
        </w:numPr>
        <w:tabs>
          <w:tab w:val="left" w:pos="1134"/>
        </w:tabs>
        <w:ind w:left="1134" w:hanging="567"/>
        <w:jc w:val="both"/>
        <w:rPr>
          <w:rFonts w:cs="Arial"/>
          <w:b w:val="0"/>
          <w:caps w:val="0"/>
          <w:color w:val="000000"/>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r w:rsidRPr="00B011A6">
        <w:rPr>
          <w:rFonts w:cs="Arial"/>
          <w:b w:val="0"/>
          <w:caps w:val="0"/>
          <w:color w:val="000000"/>
          <w:u w:val="none"/>
        </w:rPr>
        <w:t>Where recital A</w:t>
      </w:r>
      <w:r w:rsidR="00352706" w:rsidRPr="00B011A6">
        <w:rPr>
          <w:rFonts w:cs="Arial"/>
          <w:b w:val="0"/>
          <w:caps w:val="0"/>
          <w:color w:val="000000"/>
          <w:u w:val="none"/>
        </w:rPr>
        <w:t xml:space="preserve"> has been selected in the Call Off Order Form, the C</w:t>
      </w:r>
      <w:r w:rsidRPr="00B011A6">
        <w:rPr>
          <w:rFonts w:cs="Arial"/>
          <w:b w:val="0"/>
          <w:caps w:val="0"/>
          <w:color w:val="000000"/>
          <w:u w:val="none"/>
        </w:rPr>
        <w:t xml:space="preserve">ustomer has followed the call off procedure set out in paragraph 1.2 of </w:t>
      </w:r>
      <w:r w:rsidR="00352706" w:rsidRPr="00B011A6">
        <w:rPr>
          <w:rFonts w:cs="Arial"/>
          <w:b w:val="0"/>
          <w:caps w:val="0"/>
          <w:color w:val="000000"/>
          <w:u w:val="none"/>
        </w:rPr>
        <w:t>Framework Schedule 5 (Call Off P</w:t>
      </w:r>
      <w:r w:rsidRPr="00B011A6">
        <w:rPr>
          <w:rFonts w:cs="Arial"/>
          <w:b w:val="0"/>
          <w:caps w:val="0"/>
          <w:color w:val="000000"/>
          <w:u w:val="none"/>
        </w:rPr>
        <w:t>roced</w:t>
      </w:r>
      <w:r w:rsidR="00352706" w:rsidRPr="00B011A6">
        <w:rPr>
          <w:rFonts w:cs="Arial"/>
          <w:b w:val="0"/>
          <w:caps w:val="0"/>
          <w:color w:val="000000"/>
          <w:u w:val="none"/>
        </w:rPr>
        <w:t>ure) and has awarded this Call Off C</w:t>
      </w:r>
      <w:r w:rsidRPr="00B011A6">
        <w:rPr>
          <w:rFonts w:cs="Arial"/>
          <w:b w:val="0"/>
          <w:caps w:val="0"/>
          <w:color w:val="000000"/>
          <w:u w:val="none"/>
        </w:rPr>
        <w:t>ontract to</w:t>
      </w:r>
      <w:r w:rsidR="00352706" w:rsidRPr="00B011A6">
        <w:rPr>
          <w:rFonts w:cs="Arial"/>
          <w:b w:val="0"/>
          <w:caps w:val="0"/>
          <w:color w:val="000000"/>
          <w:u w:val="none"/>
        </w:rPr>
        <w:t xml:space="preserve"> the S</w:t>
      </w:r>
      <w:r w:rsidRPr="00B011A6">
        <w:rPr>
          <w:rFonts w:cs="Arial"/>
          <w:b w:val="0"/>
          <w:caps w:val="0"/>
          <w:color w:val="000000"/>
          <w:u w:val="none"/>
        </w:rPr>
        <w:t>upplier by way of direct award.</w:t>
      </w:r>
      <w:bookmarkEnd w:id="3"/>
      <w:bookmarkEnd w:id="4"/>
      <w:bookmarkEnd w:id="5"/>
      <w:bookmarkEnd w:id="6"/>
      <w:bookmarkEnd w:id="7"/>
      <w:bookmarkEnd w:id="8"/>
      <w:bookmarkEnd w:id="9"/>
      <w:bookmarkEnd w:id="10"/>
      <w:r w:rsidRPr="00B011A6">
        <w:rPr>
          <w:rFonts w:cs="Arial"/>
          <w:b w:val="0"/>
          <w:caps w:val="0"/>
          <w:color w:val="000000"/>
          <w:u w:val="none"/>
        </w:rPr>
        <w:t xml:space="preserve"> </w:t>
      </w:r>
    </w:p>
    <w:p w14:paraId="52376A9B" w14:textId="77777777" w:rsidR="00F7426F" w:rsidRPr="00B011A6" w:rsidRDefault="00F7426F" w:rsidP="004A263E">
      <w:pPr>
        <w:pStyle w:val="GPSSectionHeading"/>
        <w:numPr>
          <w:ilvl w:val="0"/>
          <w:numId w:val="21"/>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r w:rsidRPr="00B011A6">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p>
    <w:p w14:paraId="52376A9C" w14:textId="77777777" w:rsidR="00F7426F" w:rsidRPr="00B011A6" w:rsidRDefault="00352706" w:rsidP="004A263E">
      <w:pPr>
        <w:pStyle w:val="GPSSectionHeading"/>
        <w:numPr>
          <w:ilvl w:val="0"/>
          <w:numId w:val="21"/>
        </w:numPr>
        <w:tabs>
          <w:tab w:val="left" w:pos="1134"/>
        </w:tabs>
        <w:ind w:left="1134" w:hanging="567"/>
        <w:jc w:val="both"/>
        <w:rPr>
          <w:rFonts w:cs="Arial"/>
          <w:b w:val="0"/>
          <w:caps w:val="0"/>
          <w:color w:val="000000"/>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r w:rsidRPr="00B011A6">
        <w:rPr>
          <w:rFonts w:cs="Arial"/>
          <w:b w:val="0"/>
          <w:caps w:val="0"/>
          <w:color w:val="000000"/>
          <w:u w:val="none"/>
        </w:rPr>
        <w:t>The Customer issued its Statement of Requirements for the provision of the Goods and/or Services on the date specified</w:t>
      </w:r>
      <w:r w:rsidR="00E54CD3" w:rsidRPr="00B011A6">
        <w:rPr>
          <w:rFonts w:cs="Arial"/>
          <w:b w:val="0"/>
          <w:caps w:val="0"/>
          <w:color w:val="000000"/>
          <w:u w:val="none"/>
        </w:rPr>
        <w:t xml:space="preserve"> at paragraph 10.1 of</w:t>
      </w:r>
      <w:r w:rsidRPr="00B011A6">
        <w:rPr>
          <w:rFonts w:cs="Arial"/>
          <w:b w:val="0"/>
          <w:caps w:val="0"/>
          <w:color w:val="000000"/>
          <w:u w:val="none"/>
        </w:rPr>
        <w:t xml:space="preserve"> the Call Off Order F</w:t>
      </w:r>
      <w:r w:rsidR="00F7426F" w:rsidRPr="00B011A6">
        <w:rPr>
          <w:rFonts w:cs="Arial"/>
          <w:b w:val="0"/>
          <w:caps w:val="0"/>
          <w:color w:val="000000"/>
          <w:u w:val="none"/>
        </w:rPr>
        <w:t>orm</w:t>
      </w:r>
      <w:r w:rsidR="00F7426F" w:rsidRPr="00B011A6">
        <w:rPr>
          <w:rFonts w:cs="Arial"/>
          <w:b w:val="0"/>
          <w:i/>
          <w:caps w:val="0"/>
          <w:color w:val="000000"/>
          <w:u w:val="none"/>
        </w:rPr>
        <w:t>.</w:t>
      </w:r>
      <w:bookmarkEnd w:id="19"/>
      <w:bookmarkEnd w:id="20"/>
      <w:bookmarkEnd w:id="21"/>
      <w:bookmarkEnd w:id="22"/>
      <w:bookmarkEnd w:id="23"/>
      <w:bookmarkEnd w:id="24"/>
      <w:bookmarkEnd w:id="25"/>
      <w:bookmarkEnd w:id="26"/>
    </w:p>
    <w:p w14:paraId="52376A9D" w14:textId="77777777" w:rsidR="00F7426F" w:rsidRPr="00B011A6" w:rsidRDefault="00352706" w:rsidP="004A263E">
      <w:pPr>
        <w:pStyle w:val="GPSSectionHeading"/>
        <w:numPr>
          <w:ilvl w:val="0"/>
          <w:numId w:val="21"/>
        </w:numPr>
        <w:tabs>
          <w:tab w:val="left" w:pos="1134"/>
        </w:tabs>
        <w:ind w:left="1134" w:hanging="567"/>
        <w:jc w:val="both"/>
        <w:rPr>
          <w:rFonts w:cs="Arial"/>
          <w:b w:val="0"/>
          <w:caps w:val="0"/>
          <w:color w:val="000000"/>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r w:rsidRPr="00B011A6">
        <w:rPr>
          <w:rFonts w:cs="Arial"/>
          <w:b w:val="0"/>
          <w:caps w:val="0"/>
          <w:color w:val="000000"/>
          <w:u w:val="none"/>
        </w:rPr>
        <w:t>In response to the Statement of Requirements the Supplier submitted a Call Off Tender to the C</w:t>
      </w:r>
      <w:r w:rsidR="00F7426F" w:rsidRPr="00B011A6">
        <w:rPr>
          <w:rFonts w:cs="Arial"/>
          <w:b w:val="0"/>
          <w:caps w:val="0"/>
          <w:color w:val="000000"/>
          <w:u w:val="none"/>
        </w:rPr>
        <w:t>ustome</w:t>
      </w:r>
      <w:r w:rsidRPr="00B011A6">
        <w:rPr>
          <w:rFonts w:cs="Arial"/>
          <w:b w:val="0"/>
          <w:caps w:val="0"/>
          <w:color w:val="000000"/>
          <w:u w:val="none"/>
        </w:rPr>
        <w:t xml:space="preserve">r on the date specified </w:t>
      </w:r>
      <w:r w:rsidR="00E54CD3" w:rsidRPr="00B011A6">
        <w:rPr>
          <w:rFonts w:cs="Arial"/>
          <w:b w:val="0"/>
          <w:caps w:val="0"/>
          <w:color w:val="000000"/>
          <w:u w:val="none"/>
        </w:rPr>
        <w:t xml:space="preserve">at paragraph 10.1 of </w:t>
      </w:r>
      <w:r w:rsidRPr="00B011A6">
        <w:rPr>
          <w:rFonts w:cs="Arial"/>
          <w:b w:val="0"/>
          <w:caps w:val="0"/>
          <w:color w:val="000000"/>
          <w:u w:val="none"/>
        </w:rPr>
        <w:t>the Call Off O</w:t>
      </w:r>
      <w:r w:rsidR="00F7426F" w:rsidRPr="00B011A6">
        <w:rPr>
          <w:rFonts w:cs="Arial"/>
          <w:b w:val="0"/>
          <w:caps w:val="0"/>
          <w:color w:val="000000"/>
          <w:u w:val="none"/>
        </w:rPr>
        <w:t>rder form th</w:t>
      </w:r>
      <w:r w:rsidRPr="00B011A6">
        <w:rPr>
          <w:rFonts w:cs="Arial"/>
          <w:b w:val="0"/>
          <w:caps w:val="0"/>
          <w:color w:val="000000"/>
          <w:u w:val="none"/>
        </w:rPr>
        <w:t>rough which it provided to the C</w:t>
      </w:r>
      <w:r w:rsidR="00F7426F" w:rsidRPr="00B011A6">
        <w:rPr>
          <w:rFonts w:cs="Arial"/>
          <w:b w:val="0"/>
          <w:caps w:val="0"/>
          <w:color w:val="000000"/>
          <w:u w:val="none"/>
        </w:rPr>
        <w:t>ustomer its solution for</w:t>
      </w:r>
      <w:r w:rsidRPr="00B011A6">
        <w:rPr>
          <w:rFonts w:cs="Arial"/>
          <w:b w:val="0"/>
          <w:caps w:val="0"/>
          <w:color w:val="000000"/>
          <w:u w:val="none"/>
        </w:rPr>
        <w:t xml:space="preserve"> providing</w:t>
      </w:r>
      <w:r w:rsidR="00F7426F" w:rsidRPr="00B011A6">
        <w:rPr>
          <w:rFonts w:cs="Arial"/>
          <w:b w:val="0"/>
          <w:caps w:val="0"/>
          <w:color w:val="000000"/>
          <w:u w:val="none"/>
        </w:rPr>
        <w:t xml:space="preserve"> the</w:t>
      </w:r>
      <w:r w:rsidRPr="00B011A6">
        <w:rPr>
          <w:rFonts w:cs="Arial"/>
          <w:b w:val="0"/>
          <w:caps w:val="0"/>
          <w:color w:val="000000"/>
          <w:u w:val="none"/>
        </w:rPr>
        <w:t xml:space="preserve"> Goods and/or S</w:t>
      </w:r>
      <w:r w:rsidR="00F7426F" w:rsidRPr="00B011A6">
        <w:rPr>
          <w:rFonts w:cs="Arial"/>
          <w:b w:val="0"/>
          <w:caps w:val="0"/>
          <w:color w:val="000000"/>
          <w:u w:val="none"/>
        </w:rPr>
        <w:t>ervices.</w:t>
      </w:r>
      <w:bookmarkEnd w:id="27"/>
      <w:bookmarkEnd w:id="28"/>
      <w:bookmarkEnd w:id="29"/>
      <w:bookmarkEnd w:id="30"/>
      <w:bookmarkEnd w:id="31"/>
      <w:bookmarkEnd w:id="32"/>
      <w:bookmarkEnd w:id="33"/>
      <w:bookmarkEnd w:id="34"/>
    </w:p>
    <w:p w14:paraId="52376A9E" w14:textId="77777777" w:rsidR="00F7426F" w:rsidRPr="00B011A6" w:rsidRDefault="00352706" w:rsidP="004A263E">
      <w:pPr>
        <w:pStyle w:val="GPSSectionHeading"/>
        <w:numPr>
          <w:ilvl w:val="0"/>
          <w:numId w:val="21"/>
        </w:numPr>
        <w:tabs>
          <w:tab w:val="left" w:pos="1134"/>
        </w:tabs>
        <w:ind w:left="1134" w:hanging="567"/>
        <w:jc w:val="both"/>
        <w:rPr>
          <w:rFonts w:cs="Arial"/>
          <w:b w:val="0"/>
          <w:caps w:val="0"/>
          <w:color w:val="000000"/>
          <w:u w:val="none"/>
        </w:rPr>
      </w:pP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r w:rsidRPr="00B011A6">
        <w:rPr>
          <w:rFonts w:cs="Arial"/>
          <w:b w:val="0"/>
          <w:caps w:val="0"/>
          <w:color w:val="000000"/>
          <w:u w:val="none"/>
        </w:rPr>
        <w:t>On the basis of the Call Off T</w:t>
      </w:r>
      <w:r w:rsidR="00F7426F" w:rsidRPr="00B011A6">
        <w:rPr>
          <w:rFonts w:cs="Arial"/>
          <w:b w:val="0"/>
          <w:caps w:val="0"/>
          <w:color w:val="000000"/>
          <w:u w:val="none"/>
        </w:rPr>
        <w:t>en</w:t>
      </w:r>
      <w:r w:rsidR="00A267FA" w:rsidRPr="00B011A6">
        <w:rPr>
          <w:rFonts w:cs="Arial"/>
          <w:b w:val="0"/>
          <w:caps w:val="0"/>
          <w:color w:val="000000"/>
          <w:u w:val="none"/>
        </w:rPr>
        <w:t>der, the C</w:t>
      </w:r>
      <w:r w:rsidRPr="00B011A6">
        <w:rPr>
          <w:rFonts w:cs="Arial"/>
          <w:b w:val="0"/>
          <w:caps w:val="0"/>
          <w:color w:val="000000"/>
          <w:u w:val="none"/>
        </w:rPr>
        <w:t>ustomer selected the S</w:t>
      </w:r>
      <w:r w:rsidR="00F7426F" w:rsidRPr="00B011A6">
        <w:rPr>
          <w:rFonts w:cs="Arial"/>
          <w:b w:val="0"/>
          <w:caps w:val="0"/>
          <w:color w:val="000000"/>
          <w:u w:val="none"/>
        </w:rPr>
        <w:t>upp</w:t>
      </w:r>
      <w:r w:rsidR="00A267FA" w:rsidRPr="00B011A6">
        <w:rPr>
          <w:rFonts w:cs="Arial"/>
          <w:b w:val="0"/>
          <w:caps w:val="0"/>
          <w:color w:val="000000"/>
          <w:u w:val="none"/>
        </w:rPr>
        <w:t xml:space="preserve">lier </w:t>
      </w:r>
      <w:r w:rsidR="00F7426F" w:rsidRPr="00B011A6">
        <w:rPr>
          <w:rFonts w:cs="Arial"/>
          <w:b w:val="0"/>
          <w:caps w:val="0"/>
          <w:color w:val="000000"/>
          <w:u w:val="none"/>
        </w:rPr>
        <w:t>to provide the</w:t>
      </w:r>
      <w:r w:rsidRPr="00B011A6">
        <w:rPr>
          <w:rFonts w:cs="Arial"/>
          <w:b w:val="0"/>
          <w:caps w:val="0"/>
          <w:color w:val="000000"/>
          <w:u w:val="none"/>
        </w:rPr>
        <w:t xml:space="preserve"> Goods and/or Services to the C</w:t>
      </w:r>
      <w:r w:rsidR="00A267FA" w:rsidRPr="00B011A6">
        <w:rPr>
          <w:rFonts w:cs="Arial"/>
          <w:b w:val="0"/>
          <w:caps w:val="0"/>
          <w:color w:val="000000"/>
          <w:u w:val="none"/>
        </w:rPr>
        <w:t xml:space="preserve">ustomer </w:t>
      </w:r>
      <w:r w:rsidR="00F7426F" w:rsidRPr="00B011A6">
        <w:rPr>
          <w:rFonts w:cs="Arial"/>
          <w:b w:val="0"/>
          <w:caps w:val="0"/>
          <w:color w:val="000000"/>
          <w:u w:val="none"/>
        </w:rPr>
        <w:t>in accordance with</w:t>
      </w:r>
      <w:r w:rsidR="00A267FA" w:rsidRPr="00B011A6">
        <w:rPr>
          <w:rFonts w:cs="Arial"/>
          <w:b w:val="0"/>
          <w:caps w:val="0"/>
          <w:color w:val="000000"/>
          <w:u w:val="none"/>
        </w:rPr>
        <w:t xml:space="preserve"> the terms</w:t>
      </w:r>
      <w:r w:rsidR="00F7426F" w:rsidRPr="00B011A6">
        <w:rPr>
          <w:rFonts w:cs="Arial"/>
          <w:b w:val="0"/>
          <w:caps w:val="0"/>
          <w:color w:val="000000"/>
          <w:u w:val="none"/>
        </w:rPr>
        <w:t xml:space="preserve"> </w:t>
      </w:r>
      <w:r w:rsidR="00A267FA" w:rsidRPr="00B011A6">
        <w:rPr>
          <w:rFonts w:cs="Arial"/>
          <w:b w:val="0"/>
          <w:caps w:val="0"/>
          <w:color w:val="000000"/>
          <w:u w:val="none"/>
        </w:rPr>
        <w:t>of this Call Off C</w:t>
      </w:r>
      <w:r w:rsidR="00F7426F" w:rsidRPr="00B011A6">
        <w:rPr>
          <w:rFonts w:cs="Arial"/>
          <w:b w:val="0"/>
          <w:caps w:val="0"/>
          <w:color w:val="000000"/>
          <w:u w:val="none"/>
        </w:rPr>
        <w:t>ontract.</w:t>
      </w:r>
      <w:bookmarkEnd w:id="35"/>
      <w:bookmarkEnd w:id="36"/>
      <w:bookmarkEnd w:id="37"/>
      <w:bookmarkEnd w:id="38"/>
      <w:bookmarkEnd w:id="39"/>
      <w:bookmarkEnd w:id="40"/>
      <w:bookmarkEnd w:id="41"/>
      <w:bookmarkEnd w:id="42"/>
    </w:p>
    <w:p w14:paraId="52376A9F" w14:textId="77777777" w:rsidR="008D0A60" w:rsidRPr="00B011A6" w:rsidRDefault="00521169">
      <w:pPr>
        <w:pStyle w:val="GPSSectionHeading"/>
        <w:rPr>
          <w:rFonts w:cs="Arial"/>
        </w:rPr>
      </w:pPr>
      <w:bookmarkStart w:id="43" w:name="_Toc349229821"/>
      <w:bookmarkStart w:id="44" w:name="_Toc349229984"/>
      <w:bookmarkStart w:id="45" w:name="_Toc349230384"/>
      <w:bookmarkStart w:id="46" w:name="_Toc349231266"/>
      <w:bookmarkStart w:id="47" w:name="_Toc349231992"/>
      <w:bookmarkStart w:id="48" w:name="_Toc349232373"/>
      <w:bookmarkStart w:id="49" w:name="_Toc349233109"/>
      <w:bookmarkStart w:id="50" w:name="_Toc349233244"/>
      <w:bookmarkStart w:id="51" w:name="_Toc349233378"/>
      <w:bookmarkStart w:id="52" w:name="_Toc350502967"/>
      <w:bookmarkStart w:id="53" w:name="_Toc350503957"/>
      <w:bookmarkStart w:id="54" w:name="_Toc350502968"/>
      <w:bookmarkStart w:id="55" w:name="_Toc350503958"/>
      <w:bookmarkStart w:id="56" w:name="_Toc351710852"/>
      <w:bookmarkStart w:id="57" w:name="_Ref313372403"/>
      <w:bookmarkStart w:id="58" w:name="_Toc314810794"/>
      <w:bookmarkStart w:id="59" w:name="_Toc358671711"/>
      <w:bookmarkStart w:id="60" w:name="_Toc431551115"/>
      <w:bookmarkEnd w:id="43"/>
      <w:bookmarkEnd w:id="44"/>
      <w:bookmarkEnd w:id="45"/>
      <w:bookmarkEnd w:id="46"/>
      <w:bookmarkEnd w:id="47"/>
      <w:bookmarkEnd w:id="48"/>
      <w:bookmarkEnd w:id="49"/>
      <w:bookmarkEnd w:id="50"/>
      <w:bookmarkEnd w:id="51"/>
      <w:bookmarkEnd w:id="52"/>
      <w:bookmarkEnd w:id="53"/>
      <w:r w:rsidRPr="00B011A6">
        <w:rPr>
          <w:rFonts w:cs="Arial"/>
        </w:rPr>
        <w:t>PRELIMINARIES</w:t>
      </w:r>
      <w:bookmarkStart w:id="61" w:name="_Toc349229823"/>
      <w:bookmarkStart w:id="62" w:name="_Toc349229986"/>
      <w:bookmarkStart w:id="63" w:name="_Toc349230386"/>
      <w:bookmarkStart w:id="64" w:name="_Toc349231268"/>
      <w:bookmarkStart w:id="65" w:name="_Toc349231994"/>
      <w:bookmarkStart w:id="66" w:name="_Toc349232375"/>
      <w:bookmarkStart w:id="67" w:name="_Toc349233111"/>
      <w:bookmarkStart w:id="68" w:name="_Toc349233246"/>
      <w:bookmarkStart w:id="69" w:name="_Toc349233380"/>
      <w:bookmarkStart w:id="70" w:name="_Toc350502969"/>
      <w:bookmarkStart w:id="71" w:name="_Toc350503959"/>
      <w:bookmarkStart w:id="72" w:name="_Toc350506249"/>
      <w:bookmarkStart w:id="73" w:name="_Toc350506487"/>
      <w:bookmarkStart w:id="74" w:name="_Toc350506617"/>
      <w:bookmarkStart w:id="75" w:name="_Toc350506747"/>
      <w:bookmarkStart w:id="76" w:name="_Toc350506879"/>
      <w:bookmarkStart w:id="77" w:name="_Toc350507340"/>
      <w:bookmarkStart w:id="78" w:name="_Toc350507874"/>
      <w:bookmarkStart w:id="79" w:name="_Toc348712376"/>
      <w:bookmarkStart w:id="80" w:name="_Toc350502970"/>
      <w:bookmarkStart w:id="81" w:name="_Toc350503960"/>
      <w:bookmarkStart w:id="82" w:name="_Toc351710853"/>
      <w:bookmarkStart w:id="83" w:name="_Ref358212953"/>
      <w:bookmarkStart w:id="84" w:name="_Toc35867171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2376AA0" w14:textId="77777777" w:rsidR="008D0A60" w:rsidRPr="00025E34" w:rsidRDefault="00C83EE6" w:rsidP="004A263E">
      <w:pPr>
        <w:pStyle w:val="GPSL2numberedclause"/>
        <w:numPr>
          <w:ilvl w:val="0"/>
          <w:numId w:val="24"/>
        </w:numPr>
        <w:rPr>
          <w:rFonts w:ascii="Arial" w:hAnsi="Arial"/>
          <w:b/>
        </w:rPr>
      </w:pPr>
      <w:bookmarkStart w:id="85" w:name="_Ref413851044"/>
      <w:bookmarkStart w:id="86" w:name="_Toc431551116"/>
      <w:r w:rsidRPr="00025E34">
        <w:rPr>
          <w:rFonts w:ascii="Arial" w:hAnsi="Arial"/>
          <w:b/>
        </w:rPr>
        <w:t>DEFINITIONS AND INTERPRETATION</w:t>
      </w:r>
      <w:bookmarkStart w:id="87" w:name="_Ref362969514"/>
      <w:bookmarkEnd w:id="79"/>
      <w:bookmarkEnd w:id="80"/>
      <w:bookmarkEnd w:id="81"/>
      <w:bookmarkEnd w:id="82"/>
      <w:bookmarkEnd w:id="83"/>
      <w:bookmarkEnd w:id="84"/>
      <w:bookmarkEnd w:id="85"/>
      <w:bookmarkEnd w:id="86"/>
      <w:r w:rsidR="00F34394" w:rsidRPr="00025E34">
        <w:rPr>
          <w:rFonts w:ascii="Arial" w:hAnsi="Arial"/>
          <w:b/>
        </w:rPr>
        <w:t xml:space="preserve"> </w:t>
      </w:r>
    </w:p>
    <w:p w14:paraId="52376AA1" w14:textId="4CA077D9" w:rsidR="008D0A60" w:rsidRPr="00B011A6" w:rsidRDefault="00F34394" w:rsidP="004A263E">
      <w:pPr>
        <w:pStyle w:val="GPSL2numberedclause"/>
        <w:numPr>
          <w:ilvl w:val="1"/>
          <w:numId w:val="24"/>
        </w:numPr>
        <w:ind w:left="1134" w:hanging="680"/>
        <w:rPr>
          <w:rFonts w:ascii="Arial" w:hAnsi="Arial"/>
        </w:rPr>
      </w:pPr>
      <w:r w:rsidRPr="00B011A6">
        <w:rPr>
          <w:rFonts w:ascii="Arial" w:hAnsi="Arial"/>
        </w:rPr>
        <w:t xml:space="preserve">In this Call Off Contract, unless the context otherwise requires, capitalised expressions shall have the meanings set out in </w:t>
      </w:r>
      <w:r w:rsidR="00E42E48" w:rsidRPr="00B011A6">
        <w:rPr>
          <w:rFonts w:ascii="Arial" w:hAnsi="Arial"/>
        </w:rPr>
        <w:t>Call Off Schedule 1 (</w:t>
      </w:r>
      <w:r w:rsidR="00896770" w:rsidRPr="00B011A6">
        <w:rPr>
          <w:rFonts w:ascii="Arial" w:hAnsi="Arial"/>
        </w:rPr>
        <w:t>Definitions</w:t>
      </w:r>
      <w:r w:rsidR="00E42E48" w:rsidRPr="00B011A6">
        <w:rPr>
          <w:rFonts w:ascii="Arial" w:hAnsi="Arial"/>
        </w:rPr>
        <w:t>)</w:t>
      </w:r>
      <w:r w:rsidR="00017B36" w:rsidRPr="00B011A6">
        <w:rPr>
          <w:rFonts w:ascii="Arial" w:hAnsi="Arial"/>
        </w:rPr>
        <w:t xml:space="preserve"> or the relevant Call Off Schedule in which that capitalised expression appears</w:t>
      </w:r>
      <w:r w:rsidRPr="00B011A6">
        <w:rPr>
          <w:rFonts w:ascii="Arial" w:hAnsi="Arial"/>
        </w:rPr>
        <w:t>.</w:t>
      </w:r>
      <w:bookmarkEnd w:id="87"/>
    </w:p>
    <w:p w14:paraId="52376AA2" w14:textId="61C000B8" w:rsidR="0002023B" w:rsidRPr="00B011A6" w:rsidRDefault="0002023B" w:rsidP="004A263E">
      <w:pPr>
        <w:pStyle w:val="GPSL2numberedclause"/>
        <w:numPr>
          <w:ilvl w:val="1"/>
          <w:numId w:val="24"/>
        </w:numPr>
        <w:ind w:left="1134" w:hanging="680"/>
        <w:rPr>
          <w:rFonts w:ascii="Arial" w:hAnsi="Arial"/>
        </w:rPr>
      </w:pPr>
      <w:r w:rsidRPr="00B011A6">
        <w:rPr>
          <w:rFonts w:ascii="Arial" w:hAnsi="Arial"/>
        </w:rPr>
        <w:t>I</w:t>
      </w:r>
      <w:r w:rsidR="00B5448C" w:rsidRPr="00B011A6">
        <w:rPr>
          <w:rFonts w:ascii="Arial" w:hAnsi="Arial"/>
        </w:rPr>
        <w:t>f</w:t>
      </w:r>
      <w:r w:rsidRPr="00B011A6">
        <w:rPr>
          <w:rFonts w:ascii="Arial" w:hAnsi="Arial"/>
        </w:rPr>
        <w:t xml:space="preserve"> a capitalised expression does not have an interpretation in </w:t>
      </w:r>
      <w:r w:rsidR="00E42E48" w:rsidRPr="00B011A6">
        <w:rPr>
          <w:rFonts w:ascii="Arial" w:hAnsi="Arial"/>
        </w:rPr>
        <w:t>Call Off Schedule 1 (</w:t>
      </w:r>
      <w:r w:rsidR="00896770" w:rsidRPr="00B011A6">
        <w:rPr>
          <w:rFonts w:ascii="Arial" w:hAnsi="Arial"/>
        </w:rPr>
        <w:t>Definitions</w:t>
      </w:r>
      <w:r w:rsidR="00E42E48" w:rsidRPr="00B011A6">
        <w:rPr>
          <w:rFonts w:ascii="Arial" w:hAnsi="Arial"/>
        </w:rPr>
        <w:t>)</w:t>
      </w:r>
      <w:r w:rsidRPr="00B011A6">
        <w:rPr>
          <w:rFonts w:ascii="Arial" w:hAnsi="Arial"/>
        </w:rPr>
        <w:t xml:space="preserve"> </w:t>
      </w:r>
      <w:r w:rsidR="00B5448C" w:rsidRPr="00B011A6">
        <w:rPr>
          <w:rFonts w:ascii="Arial" w:hAnsi="Arial"/>
        </w:rPr>
        <w:t>or relevant Call Off Schedule,</w:t>
      </w:r>
      <w:r w:rsidRPr="00B011A6">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011A6">
        <w:rPr>
          <w:rFonts w:ascii="Arial" w:hAnsi="Arial"/>
        </w:rPr>
        <w:t xml:space="preserve"> it</w:t>
      </w:r>
      <w:r w:rsidRPr="00B011A6">
        <w:rPr>
          <w:rFonts w:ascii="Arial" w:hAnsi="Arial"/>
        </w:rPr>
        <w:t xml:space="preserve"> shall be interpreted in accordance with the dictionary meaning</w:t>
      </w:r>
      <w:r w:rsidR="00B5448C" w:rsidRPr="00B011A6">
        <w:rPr>
          <w:rFonts w:ascii="Arial" w:hAnsi="Arial"/>
        </w:rPr>
        <w:t>.</w:t>
      </w:r>
    </w:p>
    <w:p w14:paraId="52376AA3" w14:textId="77777777" w:rsidR="00375CB5" w:rsidRPr="00B011A6" w:rsidRDefault="00521169" w:rsidP="004A263E">
      <w:pPr>
        <w:pStyle w:val="GPSL2numberedclause"/>
        <w:numPr>
          <w:ilvl w:val="1"/>
          <w:numId w:val="24"/>
        </w:numPr>
        <w:ind w:left="1134" w:hanging="680"/>
        <w:rPr>
          <w:rFonts w:ascii="Arial" w:hAnsi="Arial"/>
        </w:rPr>
      </w:pPr>
      <w:r w:rsidRPr="00B011A6">
        <w:rPr>
          <w:rFonts w:ascii="Arial" w:hAnsi="Arial"/>
        </w:rPr>
        <w:t xml:space="preserve">In this </w:t>
      </w:r>
      <w:r w:rsidR="00527375" w:rsidRPr="00B011A6">
        <w:rPr>
          <w:rFonts w:ascii="Arial" w:hAnsi="Arial"/>
        </w:rPr>
        <w:t>Call Off Contract</w:t>
      </w:r>
      <w:r w:rsidRPr="00B011A6">
        <w:rPr>
          <w:rFonts w:ascii="Arial" w:hAnsi="Arial"/>
        </w:rPr>
        <w:t>, unless the context otherwise requires</w:t>
      </w:r>
      <w:r w:rsidR="00C83EE6" w:rsidRPr="00B011A6">
        <w:rPr>
          <w:rFonts w:ascii="Arial" w:hAnsi="Arial"/>
        </w:rPr>
        <w:t>:</w:t>
      </w:r>
    </w:p>
    <w:p w14:paraId="52376AA4" w14:textId="77777777" w:rsidR="008D0A60" w:rsidRPr="00B011A6" w:rsidRDefault="00F9573B" w:rsidP="004A263E">
      <w:pPr>
        <w:pStyle w:val="GPSL2numberedclause"/>
        <w:numPr>
          <w:ilvl w:val="2"/>
          <w:numId w:val="24"/>
        </w:numPr>
        <w:rPr>
          <w:rFonts w:ascii="Arial" w:hAnsi="Arial"/>
        </w:rPr>
      </w:pPr>
      <w:r w:rsidRPr="00B011A6">
        <w:rPr>
          <w:rFonts w:ascii="Arial" w:hAnsi="Arial"/>
        </w:rPr>
        <w:t>the singular incl</w:t>
      </w:r>
      <w:r w:rsidR="00D40D78" w:rsidRPr="00B011A6">
        <w:rPr>
          <w:rFonts w:ascii="Arial" w:hAnsi="Arial"/>
        </w:rPr>
        <w:t>udes the plural and vice versa;</w:t>
      </w:r>
    </w:p>
    <w:p w14:paraId="52376AA5" w14:textId="77777777" w:rsidR="00C9243A" w:rsidRPr="00B011A6" w:rsidRDefault="00D40D78" w:rsidP="004A263E">
      <w:pPr>
        <w:pStyle w:val="GPSL2numberedclause"/>
        <w:numPr>
          <w:ilvl w:val="2"/>
          <w:numId w:val="24"/>
        </w:numPr>
        <w:rPr>
          <w:rFonts w:ascii="Arial" w:hAnsi="Arial"/>
        </w:rPr>
      </w:pPr>
      <w:r w:rsidRPr="00B011A6">
        <w:rPr>
          <w:rFonts w:ascii="Arial" w:hAnsi="Arial"/>
        </w:rPr>
        <w:t>r</w:t>
      </w:r>
      <w:r w:rsidR="00F9573B" w:rsidRPr="00B011A6">
        <w:rPr>
          <w:rFonts w:ascii="Arial" w:hAnsi="Arial"/>
        </w:rPr>
        <w:t>eference to a gender includes the other gender and the neuter;</w:t>
      </w:r>
    </w:p>
    <w:p w14:paraId="52376AA6" w14:textId="77777777" w:rsidR="00C9243A" w:rsidRPr="00B011A6" w:rsidRDefault="00F9573B" w:rsidP="004A263E">
      <w:pPr>
        <w:pStyle w:val="GPSL2numberedclause"/>
        <w:numPr>
          <w:ilvl w:val="2"/>
          <w:numId w:val="24"/>
        </w:numPr>
        <w:rPr>
          <w:rFonts w:ascii="Arial" w:hAnsi="Arial"/>
        </w:rPr>
      </w:pPr>
      <w:r w:rsidRPr="00B011A6">
        <w:rPr>
          <w:rFonts w:ascii="Arial" w:hAnsi="Arial"/>
        </w:rPr>
        <w:t>references to a person include an individual, company, body corporate, corporation, unincorporated association, firm, partnership or other legal entity or Crown Body;</w:t>
      </w:r>
    </w:p>
    <w:p w14:paraId="52376AA7" w14:textId="77777777" w:rsidR="00C9243A" w:rsidRPr="00B011A6" w:rsidRDefault="00F9573B" w:rsidP="004A263E">
      <w:pPr>
        <w:pStyle w:val="GPSL2numberedclause"/>
        <w:numPr>
          <w:ilvl w:val="2"/>
          <w:numId w:val="24"/>
        </w:numPr>
        <w:rPr>
          <w:rFonts w:ascii="Arial" w:hAnsi="Arial"/>
        </w:rPr>
      </w:pPr>
      <w:r w:rsidRPr="00B011A6">
        <w:rPr>
          <w:rFonts w:ascii="Arial" w:hAnsi="Arial"/>
        </w:rPr>
        <w:t>a reference to any Law includes a reference to that Law as amended, extended, consolidated or re-enacted from time to time;</w:t>
      </w:r>
    </w:p>
    <w:p w14:paraId="52376AA8" w14:textId="77777777" w:rsidR="00C9243A" w:rsidRPr="00B011A6" w:rsidRDefault="00F9573B" w:rsidP="004A263E">
      <w:pPr>
        <w:pStyle w:val="GPSL2numberedclause"/>
        <w:numPr>
          <w:ilvl w:val="2"/>
          <w:numId w:val="24"/>
        </w:numPr>
        <w:rPr>
          <w:rFonts w:ascii="Arial" w:hAnsi="Arial"/>
        </w:rPr>
      </w:pPr>
      <w:r w:rsidRPr="00B011A6">
        <w:rPr>
          <w:rFonts w:ascii="Arial" w:hAnsi="Arial"/>
        </w:rPr>
        <w:t>the words "</w:t>
      </w:r>
      <w:r w:rsidRPr="00214D44">
        <w:rPr>
          <w:rFonts w:ascii="Arial" w:hAnsi="Arial"/>
        </w:rPr>
        <w:t>including</w:t>
      </w:r>
      <w:r w:rsidRPr="00B011A6">
        <w:rPr>
          <w:rFonts w:ascii="Arial" w:hAnsi="Arial"/>
        </w:rPr>
        <w:t>", "</w:t>
      </w:r>
      <w:r w:rsidRPr="00214D44">
        <w:rPr>
          <w:rFonts w:ascii="Arial" w:hAnsi="Arial"/>
        </w:rPr>
        <w:t>other</w:t>
      </w:r>
      <w:r w:rsidRPr="00B011A6">
        <w:rPr>
          <w:rFonts w:ascii="Arial" w:hAnsi="Arial"/>
        </w:rPr>
        <w:t>", "</w:t>
      </w:r>
      <w:r w:rsidRPr="00214D44">
        <w:rPr>
          <w:rFonts w:ascii="Arial" w:hAnsi="Arial"/>
        </w:rPr>
        <w:t>in particular</w:t>
      </w:r>
      <w:r w:rsidRPr="00B011A6">
        <w:rPr>
          <w:rFonts w:ascii="Arial" w:hAnsi="Arial"/>
        </w:rPr>
        <w:t>", "</w:t>
      </w:r>
      <w:r w:rsidRPr="00214D44">
        <w:rPr>
          <w:rFonts w:ascii="Arial" w:hAnsi="Arial"/>
        </w:rPr>
        <w:t>for example</w:t>
      </w:r>
      <w:r w:rsidRPr="00B011A6">
        <w:rPr>
          <w:rFonts w:ascii="Arial" w:hAnsi="Arial"/>
        </w:rPr>
        <w:t xml:space="preserve">" and similar words shall not limit the generality of the preceding words and shall be </w:t>
      </w:r>
      <w:r w:rsidRPr="00B011A6">
        <w:rPr>
          <w:rFonts w:ascii="Arial" w:hAnsi="Arial"/>
        </w:rPr>
        <w:lastRenderedPageBreak/>
        <w:t>construed as if they were immediately followed by the words "</w:t>
      </w:r>
      <w:r w:rsidRPr="00214D44">
        <w:rPr>
          <w:rFonts w:ascii="Arial" w:hAnsi="Arial"/>
        </w:rPr>
        <w:t>without limitation</w:t>
      </w:r>
      <w:r w:rsidRPr="00B011A6">
        <w:rPr>
          <w:rFonts w:ascii="Arial" w:hAnsi="Arial"/>
        </w:rPr>
        <w:t>";</w:t>
      </w:r>
    </w:p>
    <w:p w14:paraId="52376AA9" w14:textId="77777777" w:rsidR="00C9243A" w:rsidRPr="00B011A6" w:rsidRDefault="009B54C7" w:rsidP="004A263E">
      <w:pPr>
        <w:pStyle w:val="GPSL2numberedclause"/>
        <w:numPr>
          <w:ilvl w:val="2"/>
          <w:numId w:val="24"/>
        </w:numPr>
        <w:rPr>
          <w:rFonts w:ascii="Arial" w:hAnsi="Arial"/>
        </w:rPr>
      </w:pPr>
      <w:r w:rsidRPr="00B011A6">
        <w:rPr>
          <w:rFonts w:ascii="Arial" w:hAnsi="Arial"/>
        </w:rPr>
        <w:t>references to “</w:t>
      </w:r>
      <w:r w:rsidRPr="00214D44">
        <w:rPr>
          <w:rFonts w:ascii="Arial" w:hAnsi="Arial"/>
        </w:rPr>
        <w:t>writing</w:t>
      </w:r>
      <w:r w:rsidRPr="00B011A6">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52376AAA" w14:textId="77777777" w:rsidR="00C9243A" w:rsidRPr="00B011A6" w:rsidRDefault="008D3F59" w:rsidP="004A263E">
      <w:pPr>
        <w:pStyle w:val="GPSL2numberedclause"/>
        <w:numPr>
          <w:ilvl w:val="2"/>
          <w:numId w:val="24"/>
        </w:numPr>
        <w:rPr>
          <w:rFonts w:ascii="Arial" w:hAnsi="Arial"/>
        </w:rPr>
      </w:pPr>
      <w:r w:rsidRPr="00B011A6">
        <w:rPr>
          <w:rFonts w:ascii="Arial" w:hAnsi="Arial"/>
        </w:rPr>
        <w:t>references to “</w:t>
      </w:r>
      <w:r w:rsidRPr="00214D44">
        <w:rPr>
          <w:rFonts w:ascii="Arial" w:hAnsi="Arial"/>
        </w:rPr>
        <w:t>representations</w:t>
      </w:r>
      <w:r w:rsidRPr="00B011A6">
        <w:rPr>
          <w:rFonts w:ascii="Arial" w:hAnsi="Arial"/>
        </w:rPr>
        <w:t>” shall be construed as references to present facts, to “</w:t>
      </w:r>
      <w:r w:rsidRPr="00214D44">
        <w:rPr>
          <w:rFonts w:ascii="Arial" w:hAnsi="Arial"/>
        </w:rPr>
        <w:t>warranties</w:t>
      </w:r>
      <w:r w:rsidRPr="00B011A6">
        <w:rPr>
          <w:rFonts w:ascii="Arial" w:hAnsi="Arial"/>
        </w:rPr>
        <w:t>” as references to present and future facts and to “</w:t>
      </w:r>
      <w:r w:rsidRPr="00214D44">
        <w:rPr>
          <w:rFonts w:ascii="Arial" w:hAnsi="Arial"/>
        </w:rPr>
        <w:t>undertakings</w:t>
      </w:r>
      <w:r w:rsidR="00F56DEB" w:rsidRPr="00214D44">
        <w:rPr>
          <w:rFonts w:ascii="Arial" w:hAnsi="Arial"/>
        </w:rPr>
        <w:t>”</w:t>
      </w:r>
      <w:r w:rsidRPr="00B011A6">
        <w:rPr>
          <w:rFonts w:ascii="Arial" w:hAnsi="Arial"/>
        </w:rPr>
        <w:t xml:space="preserve"> as references to obligations under this Call Off Contract; </w:t>
      </w:r>
    </w:p>
    <w:p w14:paraId="52376AAB" w14:textId="77777777" w:rsidR="00C9243A" w:rsidRPr="00B011A6" w:rsidRDefault="00F56DEB" w:rsidP="004A263E">
      <w:pPr>
        <w:pStyle w:val="GPSL2numberedclause"/>
        <w:numPr>
          <w:ilvl w:val="2"/>
          <w:numId w:val="24"/>
        </w:numPr>
        <w:rPr>
          <w:rFonts w:ascii="Arial" w:hAnsi="Arial"/>
        </w:rPr>
      </w:pPr>
      <w:r w:rsidRPr="00B011A6">
        <w:rPr>
          <w:rFonts w:ascii="Arial" w:hAnsi="Arial"/>
        </w:rPr>
        <w:t>references to</w:t>
      </w:r>
      <w:r w:rsidR="00675074" w:rsidRPr="00B011A6">
        <w:rPr>
          <w:rFonts w:ascii="Arial" w:hAnsi="Arial"/>
        </w:rPr>
        <w:t xml:space="preserve"> </w:t>
      </w:r>
      <w:r w:rsidRPr="00B011A6">
        <w:rPr>
          <w:rFonts w:ascii="Arial" w:hAnsi="Arial"/>
        </w:rPr>
        <w:t>“</w:t>
      </w:r>
      <w:r w:rsidRPr="00214D44">
        <w:rPr>
          <w:rFonts w:ascii="Arial" w:hAnsi="Arial"/>
        </w:rPr>
        <w:t>Clauses</w:t>
      </w:r>
      <w:r w:rsidRPr="00B011A6">
        <w:rPr>
          <w:rFonts w:ascii="Arial" w:hAnsi="Arial"/>
        </w:rPr>
        <w:t>” and “</w:t>
      </w:r>
      <w:r w:rsidRPr="00214D44">
        <w:rPr>
          <w:rFonts w:ascii="Arial" w:hAnsi="Arial"/>
        </w:rPr>
        <w:t>Call Off Schedules</w:t>
      </w:r>
      <w:r w:rsidRPr="00B011A6">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011A6">
        <w:rPr>
          <w:rFonts w:ascii="Arial" w:hAnsi="Arial"/>
        </w:rPr>
        <w:t>and</w:t>
      </w:r>
    </w:p>
    <w:p w14:paraId="52376AAC" w14:textId="77777777" w:rsidR="00C9243A" w:rsidRPr="00B011A6" w:rsidRDefault="00F56DEB" w:rsidP="004A263E">
      <w:pPr>
        <w:pStyle w:val="GPSL2numberedclause"/>
        <w:numPr>
          <w:ilvl w:val="2"/>
          <w:numId w:val="24"/>
        </w:numPr>
        <w:rPr>
          <w:rFonts w:ascii="Arial" w:hAnsi="Arial"/>
        </w:rPr>
      </w:pPr>
      <w:r w:rsidRPr="00B011A6">
        <w:rPr>
          <w:rFonts w:ascii="Arial" w:hAnsi="Arial"/>
        </w:rPr>
        <w:t>the headings in this Call Off Contract are for ease of reference only and shall not affect the interpretation or construction of this Call Off Contract.</w:t>
      </w:r>
    </w:p>
    <w:p w14:paraId="52376AAD" w14:textId="77777777" w:rsidR="00423A47" w:rsidRPr="00B011A6" w:rsidRDefault="00F9573B" w:rsidP="004A263E">
      <w:pPr>
        <w:pStyle w:val="GPSL2numberedclause"/>
        <w:numPr>
          <w:ilvl w:val="1"/>
          <w:numId w:val="24"/>
        </w:numPr>
        <w:ind w:left="1134" w:hanging="680"/>
        <w:rPr>
          <w:rFonts w:ascii="Arial" w:hAnsi="Arial"/>
        </w:rPr>
      </w:pPr>
      <w:bookmarkStart w:id="88" w:name="_Ref363723973"/>
      <w:r w:rsidRPr="00B011A6">
        <w:rPr>
          <w:rFonts w:ascii="Arial" w:hAnsi="Arial"/>
        </w:rPr>
        <w:t>Subject to Clause</w:t>
      </w:r>
      <w:r w:rsidR="00D35F5C" w:rsidRPr="00B011A6">
        <w:rPr>
          <w:rFonts w:ascii="Arial" w:hAnsi="Arial"/>
        </w:rPr>
        <w:t>s</w:t>
      </w:r>
      <w:r w:rsidRPr="00B011A6">
        <w:rPr>
          <w:rFonts w:ascii="Arial" w:hAnsi="Arial"/>
        </w:rPr>
        <w:t xml:space="preserve"> </w:t>
      </w:r>
      <w:r w:rsidR="00A267FA" w:rsidRPr="00B011A6">
        <w:rPr>
          <w:rFonts w:ascii="Arial" w:hAnsi="Arial"/>
        </w:rPr>
        <w:fldChar w:fldCharType="begin"/>
      </w:r>
      <w:r w:rsidR="00A267FA" w:rsidRPr="00B011A6">
        <w:rPr>
          <w:rFonts w:ascii="Arial" w:hAnsi="Arial"/>
        </w:rPr>
        <w:instrText xml:space="preserve"> REF _Ref426711242 \r \h </w:instrText>
      </w:r>
      <w:r w:rsidR="00CE2EC6" w:rsidRPr="00B011A6">
        <w:rPr>
          <w:rFonts w:ascii="Arial" w:hAnsi="Arial"/>
        </w:rPr>
        <w:instrText xml:space="preserve"> \* MERGEFORMAT </w:instrText>
      </w:r>
      <w:r w:rsidR="00A267FA" w:rsidRPr="00B011A6">
        <w:rPr>
          <w:rFonts w:ascii="Arial" w:hAnsi="Arial"/>
        </w:rPr>
      </w:r>
      <w:r w:rsidR="00A267FA" w:rsidRPr="00B011A6">
        <w:rPr>
          <w:rFonts w:ascii="Arial" w:hAnsi="Arial"/>
        </w:rPr>
        <w:fldChar w:fldCharType="separate"/>
      </w:r>
      <w:r w:rsidR="00A94F91" w:rsidRPr="00B011A6">
        <w:rPr>
          <w:rFonts w:ascii="Arial" w:hAnsi="Arial"/>
        </w:rPr>
        <w:t>1.5</w:t>
      </w:r>
      <w:r w:rsidR="00A267FA" w:rsidRPr="00B011A6">
        <w:rPr>
          <w:rFonts w:ascii="Arial" w:hAnsi="Arial"/>
        </w:rPr>
        <w:fldChar w:fldCharType="end"/>
      </w:r>
      <w:r w:rsidR="00A267FA" w:rsidRPr="00B011A6">
        <w:rPr>
          <w:rFonts w:ascii="Arial" w:hAnsi="Arial"/>
        </w:rPr>
        <w:t xml:space="preserve"> </w:t>
      </w:r>
      <w:r w:rsidR="00D35F5C" w:rsidRPr="00B011A6">
        <w:rPr>
          <w:rFonts w:ascii="Arial" w:hAnsi="Arial"/>
        </w:rPr>
        <w:t xml:space="preserve">and </w:t>
      </w:r>
      <w:r w:rsidR="009F474C" w:rsidRPr="00B011A6">
        <w:rPr>
          <w:rFonts w:ascii="Arial" w:hAnsi="Arial"/>
        </w:rPr>
        <w:fldChar w:fldCharType="begin"/>
      </w:r>
      <w:r w:rsidR="00D35F5C" w:rsidRPr="00B011A6">
        <w:rPr>
          <w:rFonts w:ascii="Arial" w:hAnsi="Arial"/>
        </w:rPr>
        <w:instrText xml:space="preserve"> REF _Ref358970590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1.6</w:t>
      </w:r>
      <w:r w:rsidR="009F474C" w:rsidRPr="00B011A6">
        <w:rPr>
          <w:rFonts w:ascii="Arial" w:hAnsi="Arial"/>
        </w:rPr>
        <w:fldChar w:fldCharType="end"/>
      </w:r>
      <w:r w:rsidR="00A365F7" w:rsidRPr="00B011A6">
        <w:rPr>
          <w:rFonts w:ascii="Arial" w:hAnsi="Arial"/>
        </w:rPr>
        <w:t xml:space="preserve"> (Definitions and Interpretation)</w:t>
      </w:r>
      <w:r w:rsidRPr="00B011A6">
        <w:rPr>
          <w:rFonts w:ascii="Arial" w:hAnsi="Arial"/>
        </w:rPr>
        <w:t xml:space="preserve">, in the event of and only to the extent of any conflict between the </w:t>
      </w:r>
      <w:r w:rsidR="003451E9" w:rsidRPr="00B011A6">
        <w:rPr>
          <w:rFonts w:ascii="Arial" w:hAnsi="Arial"/>
        </w:rPr>
        <w:t>Call Off Order Form</w:t>
      </w:r>
      <w:r w:rsidRPr="00B011A6">
        <w:rPr>
          <w:rFonts w:ascii="Arial" w:hAnsi="Arial"/>
        </w:rPr>
        <w:t>, the Call Off Terms and the provisions of the Framework Agreement, the conflict shall be resolved in accordance with the following order of precedence:</w:t>
      </w:r>
      <w:bookmarkStart w:id="89" w:name="_Ref313364118"/>
      <w:bookmarkStart w:id="90" w:name="_Toc314810795"/>
      <w:bookmarkStart w:id="91" w:name="_Toc348712377"/>
      <w:bookmarkStart w:id="92" w:name="_Toc350502971"/>
      <w:bookmarkStart w:id="93" w:name="_Toc350503961"/>
      <w:bookmarkEnd w:id="88"/>
    </w:p>
    <w:p w14:paraId="52376AAE" w14:textId="77777777" w:rsidR="00E13960" w:rsidRPr="00B011A6" w:rsidRDefault="00567F1F" w:rsidP="004A263E">
      <w:pPr>
        <w:pStyle w:val="GPSL2numberedclause"/>
        <w:numPr>
          <w:ilvl w:val="2"/>
          <w:numId w:val="24"/>
        </w:numPr>
        <w:rPr>
          <w:rFonts w:ascii="Arial" w:hAnsi="Arial"/>
        </w:rPr>
      </w:pPr>
      <w:r w:rsidRPr="00B011A6">
        <w:rPr>
          <w:rFonts w:ascii="Arial" w:hAnsi="Arial"/>
        </w:rPr>
        <w:t xml:space="preserve">the Framework Agreement, except Framework Schedule </w:t>
      </w:r>
      <w:r w:rsidR="00B8681E" w:rsidRPr="00B011A6">
        <w:rPr>
          <w:rFonts w:ascii="Arial" w:hAnsi="Arial"/>
        </w:rPr>
        <w:t>21</w:t>
      </w:r>
      <w:r w:rsidRPr="00B011A6">
        <w:rPr>
          <w:rFonts w:ascii="Arial" w:hAnsi="Arial"/>
        </w:rPr>
        <w:t xml:space="preserve"> (Tender);</w:t>
      </w:r>
    </w:p>
    <w:p w14:paraId="52376AAF" w14:textId="77777777" w:rsidR="00C9243A" w:rsidRPr="00B011A6" w:rsidRDefault="00567F1F" w:rsidP="004A263E">
      <w:pPr>
        <w:pStyle w:val="GPSL2numberedclause"/>
        <w:numPr>
          <w:ilvl w:val="2"/>
          <w:numId w:val="24"/>
        </w:numPr>
        <w:rPr>
          <w:rFonts w:ascii="Arial" w:hAnsi="Arial"/>
        </w:rPr>
      </w:pPr>
      <w:r w:rsidRPr="00B011A6">
        <w:rPr>
          <w:rFonts w:ascii="Arial" w:hAnsi="Arial"/>
        </w:rPr>
        <w:t xml:space="preserve">the </w:t>
      </w:r>
      <w:r w:rsidR="003451E9" w:rsidRPr="00B011A6">
        <w:rPr>
          <w:rFonts w:ascii="Arial" w:hAnsi="Arial"/>
        </w:rPr>
        <w:t>Call Off Order Form</w:t>
      </w:r>
      <w:r w:rsidRPr="00B011A6">
        <w:rPr>
          <w:rFonts w:ascii="Arial" w:hAnsi="Arial"/>
        </w:rPr>
        <w:t>;</w:t>
      </w:r>
    </w:p>
    <w:p w14:paraId="52376AB0" w14:textId="77777777" w:rsidR="00C9243A" w:rsidRPr="00B011A6" w:rsidRDefault="00567F1F" w:rsidP="004A263E">
      <w:pPr>
        <w:pStyle w:val="GPSL2numberedclause"/>
        <w:numPr>
          <w:ilvl w:val="2"/>
          <w:numId w:val="24"/>
        </w:numPr>
        <w:rPr>
          <w:rFonts w:ascii="Arial" w:hAnsi="Arial"/>
        </w:rPr>
      </w:pPr>
      <w:r w:rsidRPr="00B011A6">
        <w:rPr>
          <w:rFonts w:ascii="Arial" w:hAnsi="Arial"/>
        </w:rPr>
        <w:t xml:space="preserve">the Call Off </w:t>
      </w:r>
      <w:r w:rsidR="00563A38" w:rsidRPr="00B011A6">
        <w:rPr>
          <w:rFonts w:ascii="Arial" w:hAnsi="Arial"/>
        </w:rPr>
        <w:t>Terms</w:t>
      </w:r>
      <w:r w:rsidR="00C25542" w:rsidRPr="00B011A6">
        <w:rPr>
          <w:rFonts w:ascii="Arial" w:hAnsi="Arial"/>
        </w:rPr>
        <w:t>, except Call Off S</w:t>
      </w:r>
      <w:r w:rsidR="004E0699" w:rsidRPr="00B011A6">
        <w:rPr>
          <w:rFonts w:ascii="Arial" w:hAnsi="Arial"/>
        </w:rPr>
        <w:t>c</w:t>
      </w:r>
      <w:r w:rsidR="00C25542" w:rsidRPr="00B011A6">
        <w:rPr>
          <w:rFonts w:ascii="Arial" w:hAnsi="Arial"/>
        </w:rPr>
        <w:t xml:space="preserve">hedule </w:t>
      </w:r>
      <w:r w:rsidR="00A86D85" w:rsidRPr="00B011A6">
        <w:rPr>
          <w:rFonts w:ascii="Arial" w:hAnsi="Arial"/>
        </w:rPr>
        <w:t>15</w:t>
      </w:r>
      <w:r w:rsidR="00C25542" w:rsidRPr="00B011A6">
        <w:rPr>
          <w:rFonts w:ascii="Arial" w:hAnsi="Arial"/>
        </w:rPr>
        <w:t xml:space="preserve"> (Call Off Tender)</w:t>
      </w:r>
      <w:r w:rsidRPr="00B011A6">
        <w:rPr>
          <w:rFonts w:ascii="Arial" w:hAnsi="Arial"/>
        </w:rPr>
        <w:t>;</w:t>
      </w:r>
    </w:p>
    <w:p w14:paraId="52376AB1" w14:textId="77777777" w:rsidR="00C25542" w:rsidRPr="00B011A6" w:rsidRDefault="00C25542" w:rsidP="004A263E">
      <w:pPr>
        <w:pStyle w:val="GPSL2numberedclause"/>
        <w:numPr>
          <w:ilvl w:val="2"/>
          <w:numId w:val="24"/>
        </w:numPr>
        <w:rPr>
          <w:rFonts w:ascii="Arial" w:hAnsi="Arial"/>
        </w:rPr>
      </w:pPr>
      <w:r w:rsidRPr="00B011A6">
        <w:rPr>
          <w:rFonts w:ascii="Arial" w:hAnsi="Arial"/>
        </w:rPr>
        <w:t xml:space="preserve">Call Off Schedule </w:t>
      </w:r>
      <w:r w:rsidR="00A86D85" w:rsidRPr="00B011A6">
        <w:rPr>
          <w:rFonts w:ascii="Arial" w:hAnsi="Arial"/>
        </w:rPr>
        <w:t>15</w:t>
      </w:r>
      <w:r w:rsidRPr="00B011A6">
        <w:rPr>
          <w:rFonts w:ascii="Arial" w:hAnsi="Arial"/>
        </w:rPr>
        <w:t xml:space="preserve"> (Call Off Tender</w:t>
      </w:r>
      <w:r w:rsidR="00C11307" w:rsidRPr="00B011A6">
        <w:rPr>
          <w:rFonts w:ascii="Arial" w:hAnsi="Arial"/>
        </w:rPr>
        <w:t>)</w:t>
      </w:r>
      <w:r w:rsidRPr="00B011A6">
        <w:rPr>
          <w:rFonts w:ascii="Arial" w:hAnsi="Arial"/>
        </w:rPr>
        <w:t>; and</w:t>
      </w:r>
    </w:p>
    <w:p w14:paraId="52376AB2" w14:textId="77777777" w:rsidR="00C9243A" w:rsidRPr="00B011A6" w:rsidRDefault="00567F1F" w:rsidP="004A263E">
      <w:pPr>
        <w:pStyle w:val="GPSL2numberedclause"/>
        <w:numPr>
          <w:ilvl w:val="2"/>
          <w:numId w:val="24"/>
        </w:numPr>
        <w:rPr>
          <w:rFonts w:ascii="Arial" w:hAnsi="Arial"/>
        </w:rPr>
      </w:pPr>
      <w:r w:rsidRPr="00B011A6">
        <w:rPr>
          <w:rFonts w:ascii="Arial" w:hAnsi="Arial"/>
        </w:rPr>
        <w:t xml:space="preserve">Framework Schedule </w:t>
      </w:r>
      <w:r w:rsidR="00FA22E8" w:rsidRPr="00B011A6">
        <w:rPr>
          <w:rFonts w:ascii="Arial" w:hAnsi="Arial"/>
        </w:rPr>
        <w:t>2</w:t>
      </w:r>
      <w:r w:rsidR="00D52A4E" w:rsidRPr="00B011A6">
        <w:rPr>
          <w:rFonts w:ascii="Arial" w:hAnsi="Arial"/>
        </w:rPr>
        <w:t>1</w:t>
      </w:r>
      <w:r w:rsidRPr="00B011A6">
        <w:rPr>
          <w:rFonts w:ascii="Arial" w:hAnsi="Arial"/>
        </w:rPr>
        <w:t xml:space="preserve"> (Tender).</w:t>
      </w:r>
      <w:bookmarkStart w:id="94" w:name="_Ref349211259"/>
    </w:p>
    <w:p w14:paraId="52376AB3" w14:textId="77777777" w:rsidR="008D0A60" w:rsidRPr="00B011A6" w:rsidRDefault="00567F1F" w:rsidP="004A263E">
      <w:pPr>
        <w:pStyle w:val="GPSL2numberedclause"/>
        <w:numPr>
          <w:ilvl w:val="1"/>
          <w:numId w:val="24"/>
        </w:numPr>
        <w:ind w:left="1134" w:hanging="680"/>
        <w:rPr>
          <w:rFonts w:ascii="Arial" w:hAnsi="Arial"/>
        </w:rPr>
      </w:pPr>
      <w:bookmarkStart w:id="95" w:name="_Ref426711242"/>
      <w:r w:rsidRPr="00B011A6">
        <w:rPr>
          <w:rFonts w:ascii="Arial" w:hAnsi="Arial"/>
        </w:rPr>
        <w:t xml:space="preserve">Any permitted changes by the Customer to the Template Call Off Terms and the Template </w:t>
      </w:r>
      <w:r w:rsidR="00DE233F" w:rsidRPr="00B011A6">
        <w:rPr>
          <w:rFonts w:ascii="Arial" w:hAnsi="Arial"/>
        </w:rPr>
        <w:t>Call Off</w:t>
      </w:r>
      <w:r w:rsidR="003451E9" w:rsidRPr="00B011A6">
        <w:rPr>
          <w:rFonts w:ascii="Arial" w:hAnsi="Arial"/>
        </w:rPr>
        <w:t xml:space="preserve"> Order Form</w:t>
      </w:r>
      <w:r w:rsidR="00BE3FD4" w:rsidRPr="00B011A6">
        <w:rPr>
          <w:rFonts w:ascii="Arial" w:hAnsi="Arial"/>
        </w:rPr>
        <w:t xml:space="preserve"> under Clause 5</w:t>
      </w:r>
      <w:r w:rsidRPr="00B011A6">
        <w:rPr>
          <w:rFonts w:ascii="Arial" w:hAnsi="Arial"/>
        </w:rPr>
        <w:t xml:space="preserve"> </w:t>
      </w:r>
      <w:r w:rsidR="00795C86" w:rsidRPr="00B011A6">
        <w:rPr>
          <w:rFonts w:ascii="Arial" w:hAnsi="Arial"/>
        </w:rPr>
        <w:t xml:space="preserve">(Call Off Procedure) </w:t>
      </w:r>
      <w:r w:rsidRPr="00B011A6">
        <w:rPr>
          <w:rFonts w:ascii="Arial" w:hAnsi="Arial"/>
        </w:rPr>
        <w:t>of the Framework Agreement and Framework Schedule 5 (Call Off Procedure) prior</w:t>
      </w:r>
      <w:r w:rsidR="00D35F5C" w:rsidRPr="00B011A6">
        <w:rPr>
          <w:rFonts w:ascii="Arial" w:hAnsi="Arial"/>
        </w:rPr>
        <w:t xml:space="preserve"> to</w:t>
      </w:r>
      <w:r w:rsidRPr="00B011A6">
        <w:rPr>
          <w:rFonts w:ascii="Arial" w:hAnsi="Arial"/>
        </w:rPr>
        <w:t xml:space="preserve"> t</w:t>
      </w:r>
      <w:r w:rsidR="00D35F5C" w:rsidRPr="00B011A6">
        <w:rPr>
          <w:rFonts w:ascii="Arial" w:hAnsi="Arial"/>
        </w:rPr>
        <w:t xml:space="preserve">hem becoming the Call Off Terms and the </w:t>
      </w:r>
      <w:r w:rsidR="00DE233F" w:rsidRPr="00B011A6">
        <w:rPr>
          <w:rFonts w:ascii="Arial" w:hAnsi="Arial"/>
        </w:rPr>
        <w:t>Call Off</w:t>
      </w:r>
      <w:r w:rsidR="003451E9" w:rsidRPr="00B011A6">
        <w:rPr>
          <w:rFonts w:ascii="Arial" w:hAnsi="Arial"/>
        </w:rPr>
        <w:t xml:space="preserve"> Order Form</w:t>
      </w:r>
      <w:r w:rsidR="00D35F5C" w:rsidRPr="00B011A6">
        <w:rPr>
          <w:rFonts w:ascii="Arial" w:hAnsi="Arial"/>
        </w:rPr>
        <w:t xml:space="preserve"> </w:t>
      </w:r>
      <w:r w:rsidR="00D17D80" w:rsidRPr="00B011A6">
        <w:rPr>
          <w:rFonts w:ascii="Arial" w:hAnsi="Arial"/>
        </w:rPr>
        <w:t>which comprise</w:t>
      </w:r>
      <w:r w:rsidRPr="00B011A6">
        <w:rPr>
          <w:rFonts w:ascii="Arial" w:hAnsi="Arial"/>
        </w:rPr>
        <w:t xml:space="preserve"> this Call Off Contract shall prevail over the Framework Agreement.</w:t>
      </w:r>
      <w:bookmarkEnd w:id="94"/>
      <w:bookmarkEnd w:id="95"/>
    </w:p>
    <w:p w14:paraId="43D10290" w14:textId="24200F18" w:rsidR="00025E34" w:rsidRPr="00314ECD" w:rsidRDefault="00567F1F" w:rsidP="00314ECD">
      <w:pPr>
        <w:pStyle w:val="GPSL2numberedclause"/>
        <w:numPr>
          <w:ilvl w:val="1"/>
          <w:numId w:val="24"/>
        </w:numPr>
        <w:ind w:left="1134" w:hanging="680"/>
        <w:rPr>
          <w:rFonts w:ascii="Arial" w:hAnsi="Arial"/>
        </w:rPr>
      </w:pPr>
      <w:bookmarkStart w:id="96" w:name="_Ref358970590"/>
      <w:r w:rsidRPr="00B011A6">
        <w:rPr>
          <w:rFonts w:ascii="Arial" w:hAnsi="Arial"/>
        </w:rPr>
        <w:t xml:space="preserve">Where </w:t>
      </w:r>
      <w:r w:rsidR="00251156" w:rsidRPr="00B011A6">
        <w:rPr>
          <w:rFonts w:ascii="Arial" w:hAnsi="Arial"/>
        </w:rPr>
        <w:t xml:space="preserve">Call Off Schedule </w:t>
      </w:r>
      <w:r w:rsidR="00A86D85" w:rsidRPr="00B011A6">
        <w:rPr>
          <w:rFonts w:ascii="Arial" w:hAnsi="Arial"/>
        </w:rPr>
        <w:t>15</w:t>
      </w:r>
      <w:r w:rsidR="00C25542" w:rsidRPr="00B011A6">
        <w:rPr>
          <w:rFonts w:ascii="Arial" w:hAnsi="Arial"/>
        </w:rPr>
        <w:t xml:space="preserve"> (Call Off Tender) or </w:t>
      </w:r>
      <w:r w:rsidR="008D3F59" w:rsidRPr="00B011A6">
        <w:rPr>
          <w:rFonts w:ascii="Arial" w:hAnsi="Arial"/>
        </w:rPr>
        <w:t xml:space="preserve">Framework Schedule </w:t>
      </w:r>
      <w:r w:rsidR="00FA22E8" w:rsidRPr="00B011A6">
        <w:rPr>
          <w:rFonts w:ascii="Arial" w:hAnsi="Arial"/>
        </w:rPr>
        <w:t>2</w:t>
      </w:r>
      <w:r w:rsidR="00D52A4E" w:rsidRPr="00B011A6">
        <w:rPr>
          <w:rFonts w:ascii="Arial" w:hAnsi="Arial"/>
        </w:rPr>
        <w:t>1</w:t>
      </w:r>
      <w:r w:rsidRPr="00B011A6">
        <w:rPr>
          <w:rFonts w:ascii="Arial" w:hAnsi="Arial"/>
        </w:rPr>
        <w:t xml:space="preserve"> </w:t>
      </w:r>
      <w:r w:rsidR="008D3F59" w:rsidRPr="00B011A6">
        <w:rPr>
          <w:rFonts w:ascii="Arial" w:hAnsi="Arial"/>
        </w:rPr>
        <w:t>(</w:t>
      </w:r>
      <w:r w:rsidRPr="00B011A6">
        <w:rPr>
          <w:rFonts w:ascii="Arial" w:hAnsi="Arial"/>
        </w:rPr>
        <w:t>Tender</w:t>
      </w:r>
      <w:r w:rsidR="008D3F59" w:rsidRPr="00B011A6">
        <w:rPr>
          <w:rFonts w:ascii="Arial" w:hAnsi="Arial"/>
        </w:rPr>
        <w:t>)</w:t>
      </w:r>
      <w:r w:rsidRPr="00B011A6">
        <w:rPr>
          <w:rFonts w:ascii="Arial" w:hAnsi="Arial"/>
        </w:rPr>
        <w:t xml:space="preserve"> contain provisions which are more favourable to the Customer in relation to </w:t>
      </w:r>
      <w:r w:rsidR="00C25542" w:rsidRPr="00B011A6">
        <w:rPr>
          <w:rFonts w:ascii="Arial" w:hAnsi="Arial"/>
        </w:rPr>
        <w:t xml:space="preserve">(the rest of) </w:t>
      </w:r>
      <w:r w:rsidR="006640D6" w:rsidRPr="00B011A6">
        <w:rPr>
          <w:rFonts w:ascii="Arial" w:hAnsi="Arial"/>
        </w:rPr>
        <w:t>this Call Off Contract</w:t>
      </w:r>
      <w:r w:rsidRPr="00B011A6">
        <w:rPr>
          <w:rFonts w:ascii="Arial" w:hAnsi="Arial"/>
        </w:rPr>
        <w:t xml:space="preserve">, such provisions of the </w:t>
      </w:r>
      <w:r w:rsidR="00C25542" w:rsidRPr="00B011A6">
        <w:rPr>
          <w:rFonts w:ascii="Arial" w:hAnsi="Arial"/>
        </w:rPr>
        <w:t xml:space="preserve">Call Off </w:t>
      </w:r>
      <w:r w:rsidRPr="00B011A6">
        <w:rPr>
          <w:rFonts w:ascii="Arial" w:hAnsi="Arial"/>
        </w:rPr>
        <w:t>Tender</w:t>
      </w:r>
      <w:r w:rsidR="00C25542" w:rsidRPr="00B011A6">
        <w:rPr>
          <w:rFonts w:ascii="Arial" w:hAnsi="Arial"/>
        </w:rPr>
        <w:t xml:space="preserve"> or the Tender</w:t>
      </w:r>
      <w:r w:rsidR="00923265" w:rsidRPr="00B011A6">
        <w:rPr>
          <w:rFonts w:ascii="Arial" w:hAnsi="Arial"/>
        </w:rPr>
        <w:t xml:space="preserve"> </w:t>
      </w:r>
      <w:r w:rsidRPr="00B011A6">
        <w:rPr>
          <w:rFonts w:ascii="Arial" w:hAnsi="Arial"/>
        </w:rPr>
        <w:t xml:space="preserve">shall prevail. The Customer shall in its absolute and sole discretion determine whether any provision in the </w:t>
      </w:r>
      <w:r w:rsidR="00C25542" w:rsidRPr="00B011A6">
        <w:rPr>
          <w:rFonts w:ascii="Arial" w:hAnsi="Arial"/>
        </w:rPr>
        <w:t xml:space="preserve">Call Off Tender or </w:t>
      </w:r>
      <w:r w:rsidRPr="00B011A6">
        <w:rPr>
          <w:rFonts w:ascii="Arial" w:hAnsi="Arial"/>
        </w:rPr>
        <w:t xml:space="preserve">Tender is more favourable </w:t>
      </w:r>
      <w:r w:rsidR="001F70E0" w:rsidRPr="00B011A6">
        <w:rPr>
          <w:rFonts w:ascii="Arial" w:hAnsi="Arial"/>
        </w:rPr>
        <w:t>to it in this context</w:t>
      </w:r>
      <w:r w:rsidRPr="00B011A6">
        <w:rPr>
          <w:rFonts w:ascii="Arial" w:hAnsi="Arial"/>
        </w:rPr>
        <w:t>.</w:t>
      </w:r>
      <w:bookmarkEnd w:id="96"/>
    </w:p>
    <w:p w14:paraId="52376AB5" w14:textId="77777777" w:rsidR="008D0A60" w:rsidRPr="00025E34" w:rsidRDefault="007355E9" w:rsidP="004A263E">
      <w:pPr>
        <w:pStyle w:val="GPSL2numberedclause"/>
        <w:numPr>
          <w:ilvl w:val="0"/>
          <w:numId w:val="24"/>
        </w:numPr>
        <w:rPr>
          <w:rFonts w:ascii="Arial" w:hAnsi="Arial"/>
          <w:b/>
        </w:rPr>
      </w:pPr>
      <w:bookmarkStart w:id="97" w:name="_Toc351710854"/>
      <w:bookmarkStart w:id="98" w:name="_Ref351710931"/>
      <w:bookmarkStart w:id="99" w:name="_Ref358026613"/>
      <w:bookmarkStart w:id="100" w:name="_Ref358645150"/>
      <w:bookmarkStart w:id="101" w:name="_Toc358671713"/>
      <w:bookmarkStart w:id="102" w:name="_Ref365646169"/>
      <w:bookmarkStart w:id="103" w:name="_Ref379290914"/>
      <w:bookmarkStart w:id="104" w:name="_Ref379808570"/>
      <w:bookmarkStart w:id="105" w:name="_Toc431551117"/>
      <w:r w:rsidRPr="00025E34">
        <w:rPr>
          <w:rFonts w:ascii="Arial" w:hAnsi="Arial"/>
          <w:b/>
        </w:rPr>
        <w:t>DUE DILIGENCE</w:t>
      </w:r>
      <w:bookmarkEnd w:id="89"/>
      <w:bookmarkEnd w:id="90"/>
      <w:bookmarkEnd w:id="91"/>
      <w:bookmarkEnd w:id="92"/>
      <w:bookmarkEnd w:id="93"/>
      <w:bookmarkEnd w:id="97"/>
      <w:bookmarkEnd w:id="98"/>
      <w:bookmarkEnd w:id="99"/>
      <w:bookmarkEnd w:id="100"/>
      <w:bookmarkEnd w:id="101"/>
      <w:bookmarkEnd w:id="102"/>
      <w:bookmarkEnd w:id="103"/>
      <w:bookmarkEnd w:id="104"/>
      <w:bookmarkEnd w:id="105"/>
    </w:p>
    <w:p w14:paraId="52376AB6" w14:textId="4644187A" w:rsidR="008D0A60" w:rsidRPr="00B011A6" w:rsidRDefault="007355E9" w:rsidP="004A263E">
      <w:pPr>
        <w:pStyle w:val="GPSL2numberedclause"/>
        <w:numPr>
          <w:ilvl w:val="1"/>
          <w:numId w:val="24"/>
        </w:numPr>
        <w:rPr>
          <w:rFonts w:ascii="Arial" w:hAnsi="Arial"/>
        </w:rPr>
      </w:pPr>
      <w:r w:rsidRPr="00B011A6">
        <w:rPr>
          <w:rFonts w:ascii="Arial" w:hAnsi="Arial"/>
        </w:rPr>
        <w:t>The Supplier acknowledges that:</w:t>
      </w:r>
    </w:p>
    <w:p w14:paraId="52376AB7" w14:textId="77777777" w:rsidR="008D0A60" w:rsidRPr="00B011A6" w:rsidRDefault="004E6F06" w:rsidP="004A263E">
      <w:pPr>
        <w:pStyle w:val="GPSL2numberedclause"/>
        <w:numPr>
          <w:ilvl w:val="2"/>
          <w:numId w:val="24"/>
        </w:numPr>
        <w:rPr>
          <w:rFonts w:ascii="Arial" w:hAnsi="Arial"/>
        </w:rPr>
      </w:pPr>
      <w:r w:rsidRPr="00214D44">
        <w:rPr>
          <w:rFonts w:ascii="Arial" w:hAnsi="Arial"/>
        </w:rPr>
        <w:t>t</w:t>
      </w:r>
      <w:r w:rsidR="00093306" w:rsidRPr="00214D44">
        <w:rPr>
          <w:rFonts w:ascii="Arial" w:hAnsi="Arial"/>
        </w:rPr>
        <w:t xml:space="preserve">he Customer has delivered or made available to the Supplier all of the </w:t>
      </w:r>
      <w:r w:rsidR="00093306" w:rsidRPr="00B011A6">
        <w:rPr>
          <w:rFonts w:ascii="Arial" w:hAnsi="Arial"/>
        </w:rPr>
        <w:t>information and documents that the Supplier considers necessary or relevant for the performance of its obligations under this Call Off Contract;</w:t>
      </w:r>
    </w:p>
    <w:p w14:paraId="52376AB8" w14:textId="77777777" w:rsidR="00C9243A" w:rsidRPr="00B011A6" w:rsidRDefault="00093306" w:rsidP="004A263E">
      <w:pPr>
        <w:pStyle w:val="GPSL2numberedclause"/>
        <w:numPr>
          <w:ilvl w:val="2"/>
          <w:numId w:val="24"/>
        </w:numPr>
        <w:rPr>
          <w:rFonts w:ascii="Arial" w:hAnsi="Arial"/>
        </w:rPr>
      </w:pPr>
      <w:r w:rsidRPr="00B011A6">
        <w:rPr>
          <w:rFonts w:ascii="Arial" w:hAnsi="Arial"/>
        </w:rPr>
        <w:t xml:space="preserve">it has made its own enquiries to satisfy itself as to the accuracy and adequacy of the Due Diligence Information; </w:t>
      </w:r>
    </w:p>
    <w:p w14:paraId="52376AB9" w14:textId="77777777" w:rsidR="00D17D80" w:rsidRPr="00B011A6" w:rsidRDefault="00093306" w:rsidP="004A263E">
      <w:pPr>
        <w:pStyle w:val="GPSL2numberedclause"/>
        <w:numPr>
          <w:ilvl w:val="2"/>
          <w:numId w:val="24"/>
        </w:numPr>
        <w:rPr>
          <w:rFonts w:ascii="Arial" w:hAnsi="Arial"/>
        </w:rPr>
      </w:pPr>
      <w:r w:rsidRPr="00B011A6">
        <w:rPr>
          <w:rFonts w:ascii="Arial" w:hAnsi="Arial"/>
        </w:rPr>
        <w:lastRenderedPageBreak/>
        <w:t>it has raised all relevant due diligence questions with the Customer before the Call Off Commencement Date</w:t>
      </w:r>
      <w:r w:rsidR="00D17D80" w:rsidRPr="00B011A6">
        <w:rPr>
          <w:rFonts w:ascii="Arial" w:hAnsi="Arial"/>
        </w:rPr>
        <w:t>;</w:t>
      </w:r>
    </w:p>
    <w:p w14:paraId="52376ABA" w14:textId="77777777" w:rsidR="00E13960" w:rsidRPr="00B011A6" w:rsidRDefault="00545664" w:rsidP="004A263E">
      <w:pPr>
        <w:pStyle w:val="GPSL2numberedclause"/>
        <w:numPr>
          <w:ilvl w:val="2"/>
          <w:numId w:val="24"/>
        </w:numPr>
        <w:rPr>
          <w:rFonts w:ascii="Arial" w:hAnsi="Arial"/>
        </w:rPr>
      </w:pPr>
      <w:r w:rsidRPr="00B011A6">
        <w:rPr>
          <w:rFonts w:ascii="Arial" w:hAnsi="Arial"/>
        </w:rPr>
        <w:t xml:space="preserve">it </w:t>
      </w:r>
      <w:r w:rsidR="00F46993" w:rsidRPr="00B011A6">
        <w:rPr>
          <w:rFonts w:ascii="Arial" w:hAnsi="Arial"/>
        </w:rPr>
        <w:t>has</w:t>
      </w:r>
      <w:r w:rsidR="00AD7F8F" w:rsidRPr="00B011A6">
        <w:rPr>
          <w:rFonts w:ascii="Arial" w:hAnsi="Arial"/>
        </w:rPr>
        <w:t xml:space="preserve"> undertaken all necessary due diligence and has</w:t>
      </w:r>
      <w:r w:rsidR="00F46993" w:rsidRPr="00B011A6">
        <w:rPr>
          <w:rFonts w:ascii="Arial" w:hAnsi="Arial"/>
        </w:rPr>
        <w:t xml:space="preserve"> entered into this Call Off Contract in reliance on its own due diligence alone</w:t>
      </w:r>
      <w:r w:rsidR="003A4E77" w:rsidRPr="00B011A6">
        <w:rPr>
          <w:rFonts w:ascii="Arial" w:hAnsi="Arial"/>
        </w:rPr>
        <w:t>;</w:t>
      </w:r>
      <w:r w:rsidR="008701A1" w:rsidRPr="00B011A6">
        <w:rPr>
          <w:rFonts w:ascii="Arial" w:hAnsi="Arial"/>
        </w:rPr>
        <w:t xml:space="preserve"> </w:t>
      </w:r>
      <w:r w:rsidR="003A4E77" w:rsidRPr="00B011A6">
        <w:rPr>
          <w:rFonts w:ascii="Arial" w:hAnsi="Arial"/>
        </w:rPr>
        <w:t>and</w:t>
      </w:r>
      <w:r w:rsidR="00F46993" w:rsidRPr="00B011A6">
        <w:rPr>
          <w:rFonts w:ascii="Arial" w:hAnsi="Arial"/>
        </w:rPr>
        <w:t xml:space="preserve"> </w:t>
      </w:r>
      <w:r w:rsidR="00093306" w:rsidRPr="00B011A6">
        <w:rPr>
          <w:rFonts w:ascii="Arial" w:hAnsi="Arial"/>
        </w:rPr>
        <w:t xml:space="preserve"> </w:t>
      </w:r>
    </w:p>
    <w:p w14:paraId="52376ABB" w14:textId="77777777" w:rsidR="00C9243A" w:rsidRPr="00B011A6" w:rsidRDefault="001D79F5" w:rsidP="004A263E">
      <w:pPr>
        <w:pStyle w:val="GPSL2numberedclause"/>
        <w:numPr>
          <w:ilvl w:val="2"/>
          <w:numId w:val="24"/>
        </w:numPr>
        <w:rPr>
          <w:rFonts w:ascii="Arial" w:hAnsi="Arial"/>
        </w:rPr>
      </w:pPr>
      <w:r w:rsidRPr="00B011A6">
        <w:rPr>
          <w:rFonts w:ascii="Arial" w:hAnsi="Arial"/>
        </w:rPr>
        <w:t>it</w:t>
      </w:r>
      <w:r w:rsidR="004C6770" w:rsidRPr="00B011A6">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011A6">
        <w:rPr>
          <w:rFonts w:ascii="Arial" w:hAnsi="Arial"/>
        </w:rPr>
        <w:t xml:space="preserve"> any</w:t>
      </w:r>
      <w:r w:rsidR="004C6770" w:rsidRPr="00B011A6">
        <w:rPr>
          <w:rFonts w:ascii="Arial" w:hAnsi="Arial"/>
        </w:rPr>
        <w:t>:</w:t>
      </w:r>
    </w:p>
    <w:p w14:paraId="52376ABC" w14:textId="77777777" w:rsidR="00E13960" w:rsidRPr="00B011A6" w:rsidRDefault="002A1574" w:rsidP="004A263E">
      <w:pPr>
        <w:pStyle w:val="GPSL2numberedclause"/>
        <w:numPr>
          <w:ilvl w:val="3"/>
          <w:numId w:val="25"/>
        </w:numPr>
        <w:rPr>
          <w:rFonts w:ascii="Arial" w:hAnsi="Arial"/>
        </w:rPr>
      </w:pPr>
      <w:r w:rsidRPr="00B011A6">
        <w:rPr>
          <w:rFonts w:ascii="Arial" w:hAnsi="Arial"/>
        </w:rPr>
        <w:t xml:space="preserve">misinterpretation of the requirements of the Customer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 xml:space="preserve"> or elsewhere in this Call Off Contract; </w:t>
      </w:r>
    </w:p>
    <w:p w14:paraId="52376ABD" w14:textId="77777777" w:rsidR="00C9243A" w:rsidRPr="00B011A6" w:rsidRDefault="004C6770" w:rsidP="004A263E">
      <w:pPr>
        <w:pStyle w:val="GPSL2numberedclause"/>
        <w:numPr>
          <w:ilvl w:val="3"/>
          <w:numId w:val="25"/>
        </w:numPr>
        <w:rPr>
          <w:rFonts w:ascii="Arial" w:hAnsi="Arial"/>
        </w:rPr>
      </w:pPr>
      <w:r w:rsidRPr="00B011A6">
        <w:rPr>
          <w:rFonts w:ascii="Arial" w:hAnsi="Arial"/>
        </w:rPr>
        <w:t>failure by the Supplier to satisfy itself as to the accuracy and/or adequacy o</w:t>
      </w:r>
      <w:r w:rsidR="00F76949" w:rsidRPr="00B011A6">
        <w:rPr>
          <w:rFonts w:ascii="Arial" w:hAnsi="Arial"/>
        </w:rPr>
        <w:t>f the Due Diligence Information; and/or</w:t>
      </w:r>
    </w:p>
    <w:p w14:paraId="49C97543" w14:textId="383D840F" w:rsidR="00025E34" w:rsidRPr="00314ECD" w:rsidRDefault="00F76949" w:rsidP="00314ECD">
      <w:pPr>
        <w:pStyle w:val="GPSL2numberedclause"/>
        <w:numPr>
          <w:ilvl w:val="3"/>
          <w:numId w:val="25"/>
        </w:numPr>
        <w:rPr>
          <w:rFonts w:ascii="Arial" w:hAnsi="Arial"/>
        </w:rPr>
      </w:pPr>
      <w:r w:rsidRPr="00B011A6">
        <w:rPr>
          <w:rFonts w:ascii="Arial" w:hAnsi="Arial"/>
        </w:rPr>
        <w:t>failure by the Supplier to undertake its own due diligence.</w:t>
      </w:r>
    </w:p>
    <w:p w14:paraId="52376ABF" w14:textId="77777777" w:rsidR="008D0A60" w:rsidRPr="00025E34" w:rsidRDefault="00A657C3" w:rsidP="004A263E">
      <w:pPr>
        <w:pStyle w:val="GPSL2numberedclause"/>
        <w:numPr>
          <w:ilvl w:val="0"/>
          <w:numId w:val="24"/>
        </w:numPr>
        <w:rPr>
          <w:rFonts w:ascii="Arial" w:hAnsi="Arial"/>
          <w:b/>
        </w:rPr>
      </w:pPr>
      <w:bookmarkStart w:id="106" w:name="_Toc431551118"/>
      <w:r w:rsidRPr="00025E34">
        <w:rPr>
          <w:rFonts w:ascii="Arial" w:hAnsi="Arial"/>
          <w:b/>
        </w:rPr>
        <w:t>REPRESENTATIONS AND WARRANTIES</w:t>
      </w:r>
      <w:bookmarkEnd w:id="106"/>
      <w:r w:rsidRPr="00025E34">
        <w:rPr>
          <w:rFonts w:ascii="Arial" w:hAnsi="Arial"/>
          <w:b/>
        </w:rPr>
        <w:t xml:space="preserve"> </w:t>
      </w:r>
    </w:p>
    <w:p w14:paraId="52376AC0" w14:textId="108FF516" w:rsidR="008D0A60" w:rsidRPr="00B011A6" w:rsidRDefault="002A1574" w:rsidP="004A263E">
      <w:pPr>
        <w:pStyle w:val="GPSL2numberedclause"/>
        <w:numPr>
          <w:ilvl w:val="1"/>
          <w:numId w:val="24"/>
        </w:numPr>
        <w:rPr>
          <w:rFonts w:ascii="Arial" w:hAnsi="Arial"/>
        </w:rPr>
      </w:pPr>
      <w:bookmarkStart w:id="107" w:name="_Ref358210076"/>
      <w:r w:rsidRPr="00B011A6">
        <w:rPr>
          <w:rFonts w:ascii="Arial" w:hAnsi="Arial"/>
        </w:rPr>
        <w:t>Each Party represents and warranties that:</w:t>
      </w:r>
      <w:bookmarkEnd w:id="107"/>
    </w:p>
    <w:p w14:paraId="52376AC1" w14:textId="77777777" w:rsidR="008D0A60" w:rsidRPr="00B011A6" w:rsidRDefault="002A1574" w:rsidP="004A263E">
      <w:pPr>
        <w:pStyle w:val="GPSL2numberedclause"/>
        <w:numPr>
          <w:ilvl w:val="2"/>
          <w:numId w:val="24"/>
        </w:numPr>
        <w:rPr>
          <w:rFonts w:ascii="Arial" w:hAnsi="Arial"/>
        </w:rPr>
      </w:pPr>
      <w:r w:rsidRPr="00B011A6">
        <w:rPr>
          <w:rFonts w:ascii="Arial" w:hAnsi="Arial"/>
        </w:rPr>
        <w:t xml:space="preserve">it has full capacity and authority to enter into and to perform this Call Off Contract; </w:t>
      </w:r>
    </w:p>
    <w:p w14:paraId="52376AC2" w14:textId="77777777" w:rsidR="00C9243A" w:rsidRPr="00B011A6" w:rsidRDefault="002A1574" w:rsidP="004A263E">
      <w:pPr>
        <w:pStyle w:val="GPSL2numberedclause"/>
        <w:numPr>
          <w:ilvl w:val="2"/>
          <w:numId w:val="24"/>
        </w:numPr>
        <w:rPr>
          <w:rFonts w:ascii="Arial" w:hAnsi="Arial"/>
        </w:rPr>
      </w:pPr>
      <w:r w:rsidRPr="00025E34">
        <w:rPr>
          <w:rFonts w:ascii="Arial" w:hAnsi="Arial"/>
        </w:rPr>
        <w:t>this</w:t>
      </w:r>
      <w:r w:rsidRPr="00B011A6">
        <w:rPr>
          <w:rFonts w:ascii="Arial" w:hAnsi="Arial"/>
        </w:rPr>
        <w:t xml:space="preserve"> Call Off Contract is executed by its duly authorised representative;</w:t>
      </w:r>
    </w:p>
    <w:p w14:paraId="52376AC3" w14:textId="77777777" w:rsidR="00C9243A" w:rsidRPr="00B011A6" w:rsidRDefault="002A1574" w:rsidP="004A263E">
      <w:pPr>
        <w:pStyle w:val="GPSL2numberedclause"/>
        <w:numPr>
          <w:ilvl w:val="2"/>
          <w:numId w:val="24"/>
        </w:numPr>
        <w:rPr>
          <w:rFonts w:ascii="Arial" w:hAnsi="Arial"/>
        </w:rPr>
      </w:pPr>
      <w:r w:rsidRPr="00025E34">
        <w:rPr>
          <w:rFonts w:ascii="Arial" w:hAnsi="Arial"/>
        </w:rPr>
        <w:t>there</w:t>
      </w:r>
      <w:r w:rsidRPr="00B011A6">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2376AC4" w14:textId="77777777" w:rsidR="00C9243A" w:rsidRPr="00B011A6" w:rsidRDefault="002A1574" w:rsidP="004A263E">
      <w:pPr>
        <w:pStyle w:val="GPSL2numberedclause"/>
        <w:numPr>
          <w:ilvl w:val="2"/>
          <w:numId w:val="24"/>
        </w:numPr>
        <w:rPr>
          <w:rFonts w:ascii="Arial" w:hAnsi="Arial"/>
        </w:rPr>
      </w:pPr>
      <w:r w:rsidRPr="00B011A6">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011A6">
        <w:rPr>
          <w:rFonts w:ascii="Arial" w:hAnsi="Arial"/>
        </w:rPr>
        <w:t>L</w:t>
      </w:r>
      <w:r w:rsidRPr="00B011A6">
        <w:rPr>
          <w:rFonts w:ascii="Arial" w:hAnsi="Arial"/>
        </w:rPr>
        <w:t>aw).</w:t>
      </w:r>
    </w:p>
    <w:p w14:paraId="52376AC5" w14:textId="77777777" w:rsidR="008D0A60" w:rsidRPr="00B011A6" w:rsidRDefault="002A1574" w:rsidP="004A263E">
      <w:pPr>
        <w:pStyle w:val="GPSL2numberedclause"/>
        <w:numPr>
          <w:ilvl w:val="1"/>
          <w:numId w:val="24"/>
        </w:numPr>
        <w:rPr>
          <w:rFonts w:ascii="Arial" w:hAnsi="Arial"/>
        </w:rPr>
      </w:pPr>
      <w:bookmarkStart w:id="108" w:name="_Ref358969714"/>
      <w:r w:rsidRPr="00B011A6">
        <w:rPr>
          <w:rFonts w:ascii="Arial" w:hAnsi="Arial"/>
        </w:rPr>
        <w:t>The Supplier represents and warrants that:</w:t>
      </w:r>
      <w:bookmarkEnd w:id="108"/>
    </w:p>
    <w:p w14:paraId="52376AC6" w14:textId="77777777" w:rsidR="008D0A60" w:rsidRPr="00B011A6" w:rsidRDefault="002A1574" w:rsidP="004A263E">
      <w:pPr>
        <w:pStyle w:val="GPSL2numberedclause"/>
        <w:numPr>
          <w:ilvl w:val="2"/>
          <w:numId w:val="24"/>
        </w:numPr>
        <w:rPr>
          <w:rFonts w:ascii="Arial" w:hAnsi="Arial"/>
        </w:rPr>
      </w:pPr>
      <w:r w:rsidRPr="00B011A6">
        <w:rPr>
          <w:rFonts w:ascii="Arial" w:hAnsi="Arial"/>
        </w:rPr>
        <w:t xml:space="preserve">it is validly incorporated, organised and subsisting in accordance with the Laws of its place of incorporation; </w:t>
      </w:r>
    </w:p>
    <w:p w14:paraId="52376AC7" w14:textId="77777777" w:rsidR="00E13960" w:rsidRPr="00B011A6" w:rsidRDefault="002A1574" w:rsidP="004A263E">
      <w:pPr>
        <w:pStyle w:val="GPSL2numberedclause"/>
        <w:numPr>
          <w:ilvl w:val="2"/>
          <w:numId w:val="24"/>
        </w:numPr>
        <w:rPr>
          <w:rFonts w:ascii="Arial" w:hAnsi="Arial"/>
        </w:rPr>
      </w:pPr>
      <w:r w:rsidRPr="00B011A6">
        <w:rPr>
          <w:rFonts w:ascii="Arial" w:hAnsi="Arial"/>
        </w:rPr>
        <w:t>it has all necessary consents (including, where its procedures so require, the consent of its Parent Company) and regulatory approvals to enter into this Call Off Contract;</w:t>
      </w:r>
    </w:p>
    <w:p w14:paraId="52376AC8" w14:textId="77777777" w:rsidR="00C9243A" w:rsidRPr="00B011A6" w:rsidRDefault="002A1574" w:rsidP="004A263E">
      <w:pPr>
        <w:pStyle w:val="GPSL2numberedclause"/>
        <w:numPr>
          <w:ilvl w:val="2"/>
          <w:numId w:val="24"/>
        </w:numPr>
        <w:rPr>
          <w:rFonts w:ascii="Arial" w:hAnsi="Arial"/>
        </w:rPr>
      </w:pPr>
      <w:r w:rsidRPr="00B011A6">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2376AC9" w14:textId="77777777" w:rsidR="00C9243A" w:rsidRPr="00B011A6" w:rsidRDefault="002A1574" w:rsidP="004A263E">
      <w:pPr>
        <w:pStyle w:val="GPSL2numberedclause"/>
        <w:numPr>
          <w:ilvl w:val="2"/>
          <w:numId w:val="24"/>
        </w:numPr>
        <w:rPr>
          <w:rFonts w:ascii="Arial" w:hAnsi="Arial"/>
        </w:rPr>
      </w:pPr>
      <w:r w:rsidRPr="00B011A6">
        <w:rPr>
          <w:rFonts w:ascii="Arial" w:hAnsi="Arial"/>
        </w:rPr>
        <w:t>as at the Call Off Commencement Date, all written statements and representations in any written submissions made by the Supplier as part of the procurement process, its Tender</w:t>
      </w:r>
      <w:r w:rsidR="00AF154B" w:rsidRPr="00B011A6">
        <w:rPr>
          <w:rFonts w:ascii="Arial" w:hAnsi="Arial"/>
        </w:rPr>
        <w:t>, Call Off Tender</w:t>
      </w:r>
      <w:r w:rsidR="00F127B4" w:rsidRPr="00B011A6">
        <w:rPr>
          <w:rFonts w:ascii="Arial" w:hAnsi="Arial"/>
        </w:rPr>
        <w:t xml:space="preserve"> </w:t>
      </w:r>
      <w:r w:rsidRPr="00B011A6">
        <w:rPr>
          <w:rFonts w:ascii="Arial" w:hAnsi="Arial"/>
        </w:rPr>
        <w:t>and any other documents submitted remain true and accurate except to the extent that such statements and representations have been superseded or varied by this Call Off Contract;</w:t>
      </w:r>
    </w:p>
    <w:p w14:paraId="52376ACA" w14:textId="77777777" w:rsidR="00C9243A" w:rsidRPr="00B011A6" w:rsidRDefault="00024F4C" w:rsidP="004A263E">
      <w:pPr>
        <w:pStyle w:val="GPSL2numberedclause"/>
        <w:numPr>
          <w:ilvl w:val="2"/>
          <w:numId w:val="24"/>
        </w:numPr>
        <w:rPr>
          <w:rFonts w:ascii="Arial" w:hAnsi="Arial"/>
        </w:rPr>
      </w:pPr>
      <w:bookmarkStart w:id="109" w:name="_Ref364759373"/>
      <w:r w:rsidRPr="00025E34">
        <w:rPr>
          <w:rFonts w:ascii="Arial" w:hAnsi="Arial"/>
        </w:rPr>
        <w:lastRenderedPageBreak/>
        <w:t>if the Call Off Contract Charges payable under this Call Off Contract exceed or are likely to exceed five (5) million pounds</w:t>
      </w:r>
      <w:r w:rsidRPr="00B011A6">
        <w:rPr>
          <w:rFonts w:ascii="Arial" w:hAnsi="Arial"/>
        </w:rPr>
        <w:t xml:space="preserve">, </w:t>
      </w:r>
      <w:r w:rsidR="002A1574" w:rsidRPr="00B011A6">
        <w:rPr>
          <w:rFonts w:ascii="Arial" w:hAnsi="Arial"/>
        </w:rPr>
        <w:t xml:space="preserve">as </w:t>
      </w:r>
      <w:r w:rsidR="002A1574" w:rsidRPr="00025E34">
        <w:rPr>
          <w:rFonts w:ascii="Arial" w:hAnsi="Arial"/>
        </w:rPr>
        <w:t>at</w:t>
      </w:r>
      <w:r w:rsidR="002A1574" w:rsidRPr="00B011A6">
        <w:rPr>
          <w:rFonts w:ascii="Arial" w:hAnsi="Arial"/>
        </w:rPr>
        <w:t xml:space="preserve"> the </w:t>
      </w:r>
      <w:r w:rsidR="00BC386B" w:rsidRPr="00B011A6">
        <w:rPr>
          <w:rFonts w:ascii="Arial" w:hAnsi="Arial"/>
        </w:rPr>
        <w:t>Call Off Commencement Date</w:t>
      </w:r>
      <w:r w:rsidR="002A1574" w:rsidRPr="00B011A6">
        <w:rPr>
          <w:rFonts w:ascii="Arial" w:hAnsi="Arial"/>
        </w:rPr>
        <w:t xml:space="preserve"> it has notified the </w:t>
      </w:r>
      <w:r w:rsidR="00BC386B" w:rsidRPr="00B011A6">
        <w:rPr>
          <w:rFonts w:ascii="Arial" w:hAnsi="Arial"/>
        </w:rPr>
        <w:t>Customer</w:t>
      </w:r>
      <w:r w:rsidR="002A1574" w:rsidRPr="00B011A6">
        <w:rPr>
          <w:rFonts w:ascii="Arial" w:hAnsi="Arial"/>
        </w:rPr>
        <w:t xml:space="preserve"> in writing of any Occasions of Tax Non-Compliance</w:t>
      </w:r>
      <w:r w:rsidR="005247AE" w:rsidRPr="00025E34">
        <w:rPr>
          <w:rFonts w:ascii="Arial" w:hAnsi="Arial"/>
        </w:rPr>
        <w:t xml:space="preserve"> or any litigation that it is involved in connection with any Occasions of Tax Non Compliance</w:t>
      </w:r>
      <w:r w:rsidRPr="00025E34">
        <w:rPr>
          <w:rFonts w:ascii="Arial" w:hAnsi="Arial"/>
        </w:rPr>
        <w:t xml:space="preserve">; </w:t>
      </w:r>
      <w:bookmarkEnd w:id="109"/>
    </w:p>
    <w:p w14:paraId="52376ACB" w14:textId="77777777" w:rsidR="00C9243A" w:rsidRPr="00B011A6" w:rsidRDefault="002A1574" w:rsidP="004A263E">
      <w:pPr>
        <w:pStyle w:val="GPSL2numberedclause"/>
        <w:numPr>
          <w:ilvl w:val="2"/>
          <w:numId w:val="24"/>
        </w:numPr>
        <w:rPr>
          <w:rFonts w:ascii="Arial" w:hAnsi="Arial"/>
        </w:rPr>
      </w:pPr>
      <w:r w:rsidRPr="00B011A6">
        <w:rPr>
          <w:rFonts w:ascii="Arial" w:hAnsi="Arial"/>
        </w:rPr>
        <w:t xml:space="preserve">it </w:t>
      </w:r>
      <w:r w:rsidRPr="00025E34">
        <w:rPr>
          <w:rFonts w:ascii="Arial" w:hAnsi="Arial"/>
        </w:rPr>
        <w:t>has</w:t>
      </w:r>
      <w:r w:rsidRPr="00B011A6">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025E34">
        <w:rPr>
          <w:rFonts w:ascii="Arial" w:hAnsi="Arial"/>
        </w:rPr>
        <w:t xml:space="preserve"> </w:t>
      </w:r>
      <w:r w:rsidRPr="00B011A6">
        <w:rPr>
          <w:rFonts w:ascii="Arial" w:hAnsi="Arial"/>
        </w:rPr>
        <w:t xml:space="preserve">for the performance of the Supplier’s obligations under this Call Off Contract including the receipt of the </w:t>
      </w:r>
      <w:r w:rsidR="009E0BBE" w:rsidRPr="00B011A6">
        <w:rPr>
          <w:rFonts w:ascii="Arial" w:hAnsi="Arial"/>
        </w:rPr>
        <w:t>Goods and/or Services</w:t>
      </w:r>
      <w:r w:rsidR="00D72735" w:rsidRPr="00B011A6">
        <w:rPr>
          <w:rFonts w:ascii="Arial" w:hAnsi="Arial"/>
        </w:rPr>
        <w:t xml:space="preserve"> </w:t>
      </w:r>
      <w:r w:rsidRPr="00B011A6">
        <w:rPr>
          <w:rFonts w:ascii="Arial" w:hAnsi="Arial"/>
        </w:rPr>
        <w:t>by the Customer;</w:t>
      </w:r>
    </w:p>
    <w:p w14:paraId="52376ACC" w14:textId="77777777" w:rsidR="00814E4F" w:rsidRPr="00B011A6" w:rsidRDefault="00814E4F" w:rsidP="004A263E">
      <w:pPr>
        <w:pStyle w:val="GPSL2numberedclause"/>
        <w:numPr>
          <w:ilvl w:val="2"/>
          <w:numId w:val="24"/>
        </w:numPr>
        <w:rPr>
          <w:rFonts w:ascii="Arial" w:hAnsi="Arial"/>
        </w:rPr>
      </w:pPr>
      <w:r w:rsidRPr="00B011A6">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011A6">
        <w:rPr>
          <w:rFonts w:ascii="Arial" w:hAnsi="Arial"/>
        </w:rPr>
        <w:t>;</w:t>
      </w:r>
    </w:p>
    <w:p w14:paraId="52376ACD" w14:textId="77777777" w:rsidR="00C9243A" w:rsidRPr="00B011A6" w:rsidRDefault="002A1574" w:rsidP="004A263E">
      <w:pPr>
        <w:pStyle w:val="GPSL2numberedclause"/>
        <w:numPr>
          <w:ilvl w:val="2"/>
          <w:numId w:val="24"/>
        </w:numPr>
        <w:rPr>
          <w:rFonts w:ascii="Arial" w:hAnsi="Arial"/>
        </w:rPr>
      </w:pPr>
      <w:r w:rsidRPr="00B011A6">
        <w:rPr>
          <w:rFonts w:ascii="Arial" w:hAnsi="Arial"/>
        </w:rPr>
        <w:t xml:space="preserve">it is </w:t>
      </w:r>
      <w:r w:rsidRPr="00025E34">
        <w:rPr>
          <w:rFonts w:ascii="Arial" w:hAnsi="Arial"/>
        </w:rPr>
        <w:t>not</w:t>
      </w:r>
      <w:r w:rsidRPr="00B011A6">
        <w:rPr>
          <w:rFonts w:ascii="Arial" w:hAnsi="Arial"/>
        </w:rPr>
        <w:t xml:space="preserve"> subject to any contractual obligation, compliance with which is likely to have a material adverse effect on its ability to perform its obligations under this Call Off Contract; </w:t>
      </w:r>
    </w:p>
    <w:p w14:paraId="52376ACE" w14:textId="77777777" w:rsidR="00C9243A" w:rsidRPr="00B011A6" w:rsidRDefault="002A1574" w:rsidP="004A263E">
      <w:pPr>
        <w:pStyle w:val="GPSL2numberedclause"/>
        <w:numPr>
          <w:ilvl w:val="2"/>
          <w:numId w:val="24"/>
        </w:numPr>
        <w:rPr>
          <w:rFonts w:ascii="Arial" w:hAnsi="Arial"/>
        </w:rPr>
      </w:pPr>
      <w:r w:rsidRPr="00B011A6">
        <w:rPr>
          <w:rFonts w:ascii="Arial" w:hAnsi="Arial"/>
        </w:rPr>
        <w:t xml:space="preserve">it is </w:t>
      </w:r>
      <w:r w:rsidRPr="00025E34">
        <w:rPr>
          <w:rFonts w:ascii="Arial" w:hAnsi="Arial"/>
        </w:rPr>
        <w:t>not</w:t>
      </w:r>
      <w:r w:rsidRPr="00B011A6">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011A6">
        <w:rPr>
          <w:rFonts w:ascii="Arial" w:hAnsi="Arial"/>
        </w:rPr>
        <w:t>; and</w:t>
      </w:r>
      <w:r w:rsidRPr="00B011A6">
        <w:rPr>
          <w:rFonts w:ascii="Arial" w:hAnsi="Arial"/>
        </w:rPr>
        <w:t xml:space="preserve"> </w:t>
      </w:r>
    </w:p>
    <w:p w14:paraId="52376ACF" w14:textId="77777777" w:rsidR="00814E4F" w:rsidRPr="00B011A6" w:rsidRDefault="00814E4F" w:rsidP="004A263E">
      <w:pPr>
        <w:pStyle w:val="GPSL2numberedclause"/>
        <w:numPr>
          <w:ilvl w:val="2"/>
          <w:numId w:val="24"/>
        </w:numPr>
        <w:rPr>
          <w:rFonts w:ascii="Arial" w:hAnsi="Arial"/>
        </w:rPr>
      </w:pPr>
      <w:r w:rsidRPr="00B011A6">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011A6">
        <w:rPr>
          <w:rFonts w:ascii="Arial" w:hAnsi="Arial"/>
        </w:rPr>
        <w:t>ve</w:t>
      </w:r>
      <w:r w:rsidRPr="00B011A6">
        <w:rPr>
          <w:rFonts w:ascii="Arial" w:hAnsi="Arial"/>
        </w:rPr>
        <w:t xml:space="preserve"> been associated with the provision of the Goods </w:t>
      </w:r>
      <w:r w:rsidR="009E0BBE" w:rsidRPr="00B011A6">
        <w:rPr>
          <w:rFonts w:ascii="Arial" w:hAnsi="Arial"/>
        </w:rPr>
        <w:t>and/or Services</w:t>
      </w:r>
      <w:r w:rsidRPr="00B011A6">
        <w:rPr>
          <w:rFonts w:ascii="Arial" w:hAnsi="Arial"/>
        </w:rPr>
        <w:t xml:space="preserve"> without Approval or the prior written consent of the Customer</w:t>
      </w:r>
      <w:r w:rsidR="001E1176" w:rsidRPr="00B011A6">
        <w:rPr>
          <w:rFonts w:ascii="Arial" w:hAnsi="Arial"/>
        </w:rPr>
        <w:t xml:space="preserve"> which shall not be unreasonably withheld</w:t>
      </w:r>
      <w:r w:rsidR="003A4E77" w:rsidRPr="00B011A6">
        <w:rPr>
          <w:rFonts w:ascii="Arial" w:hAnsi="Arial"/>
        </w:rPr>
        <w:t>.</w:t>
      </w:r>
      <w:r w:rsidRPr="00B011A6">
        <w:rPr>
          <w:rFonts w:ascii="Arial" w:hAnsi="Arial"/>
        </w:rPr>
        <w:t xml:space="preserve">  </w:t>
      </w:r>
    </w:p>
    <w:p w14:paraId="52376AD0" w14:textId="77777777" w:rsidR="002A1574" w:rsidRPr="00B011A6" w:rsidRDefault="002A1574" w:rsidP="004A263E">
      <w:pPr>
        <w:pStyle w:val="GPSL2numberedclause"/>
        <w:numPr>
          <w:ilvl w:val="1"/>
          <w:numId w:val="24"/>
        </w:numPr>
        <w:ind w:left="1134" w:hanging="680"/>
        <w:rPr>
          <w:rFonts w:ascii="Arial" w:hAnsi="Arial"/>
        </w:rPr>
      </w:pPr>
      <w:r w:rsidRPr="00B011A6">
        <w:rPr>
          <w:rFonts w:ascii="Arial" w:hAnsi="Arial"/>
        </w:rPr>
        <w:t>Each of the representations and warranties set out in Clauses</w:t>
      </w:r>
      <w:r w:rsidR="00902125" w:rsidRPr="00B011A6">
        <w:rPr>
          <w:rFonts w:ascii="Arial" w:hAnsi="Arial"/>
        </w:rPr>
        <w:t xml:space="preserve"> </w:t>
      </w:r>
      <w:r w:rsidR="009F474C" w:rsidRPr="00B011A6">
        <w:rPr>
          <w:rFonts w:ascii="Arial" w:hAnsi="Arial"/>
        </w:rPr>
        <w:fldChar w:fldCharType="begin"/>
      </w:r>
      <w:r w:rsidR="00D72735" w:rsidRPr="00B011A6">
        <w:rPr>
          <w:rFonts w:ascii="Arial" w:hAnsi="Arial"/>
        </w:rPr>
        <w:instrText xml:space="preserve"> REF _Ref358210076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3.1</w:t>
      </w:r>
      <w:r w:rsidR="009F474C"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00172ECB" w:rsidRPr="00B011A6">
        <w:rPr>
          <w:rFonts w:ascii="Arial" w:hAnsi="Arial"/>
        </w:rPr>
        <w:instrText xml:space="preserve"> REF _Ref358969714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3.2</w:t>
      </w:r>
      <w:r w:rsidR="009F474C" w:rsidRPr="00B011A6">
        <w:rPr>
          <w:rFonts w:ascii="Arial" w:hAnsi="Arial"/>
        </w:rPr>
        <w:fldChar w:fldCharType="end"/>
      </w:r>
      <w:r w:rsidRPr="00B011A6">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52376AD1" w14:textId="77777777" w:rsidR="002A1574" w:rsidRPr="00B011A6" w:rsidDel="00705F23" w:rsidRDefault="002A1574" w:rsidP="004A263E">
      <w:pPr>
        <w:pStyle w:val="GPSL2numberedclause"/>
        <w:numPr>
          <w:ilvl w:val="1"/>
          <w:numId w:val="24"/>
        </w:numPr>
        <w:ind w:left="1134" w:hanging="680"/>
        <w:rPr>
          <w:rFonts w:ascii="Arial" w:hAnsi="Arial"/>
        </w:rPr>
      </w:pPr>
      <w:r w:rsidRPr="00B011A6">
        <w:rPr>
          <w:rFonts w:ascii="Arial" w:hAnsi="Arial"/>
        </w:rPr>
        <w:t>If at any time a Party becomes aware that a representation or warranty given by it under Clauses</w:t>
      </w:r>
      <w:r w:rsidR="00374ABE"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_Ref358210076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3.1</w:t>
      </w:r>
      <w:r w:rsidR="00F17AE3"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00172ECB" w:rsidRPr="00B011A6">
        <w:rPr>
          <w:rFonts w:ascii="Arial" w:hAnsi="Arial"/>
        </w:rPr>
        <w:instrText xml:space="preserve"> REF _Ref358969714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3.2</w:t>
      </w:r>
      <w:r w:rsidR="009F474C" w:rsidRPr="00B011A6">
        <w:rPr>
          <w:rFonts w:ascii="Arial" w:hAnsi="Arial"/>
        </w:rPr>
        <w:fldChar w:fldCharType="end"/>
      </w:r>
      <w:r w:rsidRPr="00B011A6">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AC2FA16" w14:textId="77F988E5" w:rsidR="00025E34" w:rsidRDefault="002A1574" w:rsidP="004A263E">
      <w:pPr>
        <w:pStyle w:val="GPSL2numberedclause"/>
        <w:numPr>
          <w:ilvl w:val="1"/>
          <w:numId w:val="24"/>
        </w:numPr>
        <w:ind w:left="1134" w:hanging="680"/>
        <w:rPr>
          <w:rFonts w:ascii="Arial" w:hAnsi="Arial"/>
        </w:rPr>
      </w:pPr>
      <w:r w:rsidRPr="00B011A6">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011A6">
        <w:rPr>
          <w:rFonts w:ascii="Arial" w:hAnsi="Arial"/>
        </w:rPr>
        <w:t>m</w:t>
      </w:r>
      <w:r w:rsidR="001D7A06" w:rsidRPr="00B011A6">
        <w:rPr>
          <w:rFonts w:ascii="Arial" w:hAnsi="Arial"/>
        </w:rPr>
        <w:t>aterial Default</w:t>
      </w:r>
      <w:r w:rsidRPr="00B011A6">
        <w:rPr>
          <w:rFonts w:ascii="Arial" w:hAnsi="Arial"/>
        </w:rPr>
        <w:t>.</w:t>
      </w:r>
    </w:p>
    <w:p w14:paraId="52376AD3" w14:textId="24A67209" w:rsidR="00172ECB" w:rsidRPr="00025E34" w:rsidRDefault="00863962" w:rsidP="004A263E">
      <w:pPr>
        <w:pStyle w:val="GPSL2numberedclause"/>
        <w:numPr>
          <w:ilvl w:val="0"/>
          <w:numId w:val="24"/>
        </w:numPr>
        <w:rPr>
          <w:rFonts w:ascii="Arial" w:hAnsi="Arial"/>
          <w:b/>
        </w:rPr>
      </w:pPr>
      <w:bookmarkStart w:id="110" w:name="_Toc349229827"/>
      <w:bookmarkStart w:id="111" w:name="_Toc349229990"/>
      <w:bookmarkStart w:id="112" w:name="_Toc349230390"/>
      <w:bookmarkStart w:id="113" w:name="_Toc349231272"/>
      <w:bookmarkStart w:id="114" w:name="_Toc349231998"/>
      <w:bookmarkStart w:id="115" w:name="_Toc349232379"/>
      <w:bookmarkStart w:id="116" w:name="_Toc349233115"/>
      <w:bookmarkStart w:id="117" w:name="_Toc349233250"/>
      <w:bookmarkStart w:id="118" w:name="_Toc349233384"/>
      <w:bookmarkStart w:id="119" w:name="_Toc350502973"/>
      <w:bookmarkStart w:id="120" w:name="_Toc350503963"/>
      <w:bookmarkStart w:id="121" w:name="_Toc350506253"/>
      <w:bookmarkStart w:id="122" w:name="_Toc350506491"/>
      <w:bookmarkStart w:id="123" w:name="_Toc350506621"/>
      <w:bookmarkStart w:id="124" w:name="_Toc350506751"/>
      <w:bookmarkStart w:id="125" w:name="_Toc350506883"/>
      <w:bookmarkStart w:id="126" w:name="_Toc350507344"/>
      <w:bookmarkStart w:id="127" w:name="_Toc350507878"/>
      <w:bookmarkStart w:id="128" w:name="_Ref359400160"/>
      <w:bookmarkStart w:id="129" w:name="_Toc431551119"/>
      <w:bookmarkStart w:id="130" w:name="_Toc314810797"/>
      <w:bookmarkStart w:id="131" w:name="_Toc348712379"/>
      <w:bookmarkStart w:id="132" w:name="_Ref349133499"/>
      <w:bookmarkStart w:id="133" w:name="_Ref349210259"/>
      <w:bookmarkStart w:id="134" w:name="_Toc350502974"/>
      <w:bookmarkStart w:id="135" w:name="_Toc350503964"/>
      <w:bookmarkStart w:id="136" w:name="_Toc351710856"/>
      <w:bookmarkStart w:id="137" w:name="_Ref358212969"/>
      <w:bookmarkStart w:id="138" w:name="_Toc35867171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25E34">
        <w:rPr>
          <w:rFonts w:ascii="Arial" w:hAnsi="Arial"/>
          <w:b/>
        </w:rPr>
        <w:t>CALL OFF GUARANTE</w:t>
      </w:r>
      <w:bookmarkEnd w:id="128"/>
      <w:bookmarkEnd w:id="129"/>
      <w:r w:rsidR="00025E34">
        <w:rPr>
          <w:rFonts w:ascii="Arial" w:hAnsi="Arial"/>
          <w:b/>
        </w:rPr>
        <w:t>E</w:t>
      </w:r>
    </w:p>
    <w:p w14:paraId="52376AD4" w14:textId="17BC6053" w:rsidR="00172ECB" w:rsidRPr="00B011A6" w:rsidRDefault="00863962" w:rsidP="004A263E">
      <w:pPr>
        <w:pStyle w:val="GPSL2numberedclause"/>
        <w:numPr>
          <w:ilvl w:val="1"/>
          <w:numId w:val="24"/>
        </w:numPr>
        <w:ind w:left="1134" w:hanging="680"/>
        <w:rPr>
          <w:rFonts w:ascii="Arial" w:hAnsi="Arial"/>
        </w:rPr>
      </w:pPr>
      <w:bookmarkStart w:id="139" w:name="_Ref358971011"/>
      <w:r w:rsidRPr="00B011A6">
        <w:rPr>
          <w:rFonts w:ascii="Arial" w:hAnsi="Arial"/>
        </w:rPr>
        <w:t xml:space="preserve">Where the Customer has stipulated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 xml:space="preserve"> </w:t>
      </w:r>
      <w:r w:rsidR="00B4030B" w:rsidRPr="00B011A6">
        <w:rPr>
          <w:rFonts w:ascii="Arial" w:hAnsi="Arial"/>
        </w:rPr>
        <w:t xml:space="preserve">that </w:t>
      </w:r>
      <w:r w:rsidR="003E7F7B" w:rsidRPr="00B011A6">
        <w:rPr>
          <w:rFonts w:ascii="Arial" w:hAnsi="Arial"/>
        </w:rPr>
        <w:t>th</w:t>
      </w:r>
      <w:r w:rsidR="003B6577" w:rsidRPr="00B011A6">
        <w:rPr>
          <w:rFonts w:ascii="Arial" w:hAnsi="Arial"/>
        </w:rPr>
        <w:t>is</w:t>
      </w:r>
      <w:r w:rsidR="003E7F7B" w:rsidRPr="00B011A6">
        <w:rPr>
          <w:rFonts w:ascii="Arial" w:hAnsi="Arial"/>
        </w:rPr>
        <w:t xml:space="preserve"> </w:t>
      </w:r>
      <w:r w:rsidRPr="00B011A6">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39"/>
    </w:p>
    <w:p w14:paraId="52376AD5" w14:textId="77777777" w:rsidR="00E13960" w:rsidRPr="00B011A6" w:rsidRDefault="00863962" w:rsidP="004A263E">
      <w:pPr>
        <w:pStyle w:val="GPSL2numberedclause"/>
        <w:numPr>
          <w:ilvl w:val="2"/>
          <w:numId w:val="24"/>
        </w:numPr>
        <w:rPr>
          <w:rFonts w:ascii="Arial" w:hAnsi="Arial"/>
        </w:rPr>
      </w:pPr>
      <w:r w:rsidRPr="00B011A6">
        <w:rPr>
          <w:rFonts w:ascii="Arial" w:hAnsi="Arial"/>
        </w:rPr>
        <w:lastRenderedPageBreak/>
        <w:t>an executed Call Off Guarantee from a Call Off Guarantor; and</w:t>
      </w:r>
    </w:p>
    <w:p w14:paraId="52376AD6" w14:textId="77777777" w:rsidR="00C9243A" w:rsidRPr="00B011A6" w:rsidRDefault="00863962" w:rsidP="004A263E">
      <w:pPr>
        <w:pStyle w:val="GPSL2numberedclause"/>
        <w:numPr>
          <w:ilvl w:val="2"/>
          <w:numId w:val="24"/>
        </w:numPr>
        <w:rPr>
          <w:rFonts w:ascii="Arial" w:hAnsi="Arial"/>
        </w:rPr>
      </w:pPr>
      <w:r w:rsidRPr="00B011A6">
        <w:rPr>
          <w:rFonts w:ascii="Arial" w:hAnsi="Arial"/>
        </w:rPr>
        <w:t xml:space="preserve">a certified copy extract of the board minutes and/or resolution of the Call Off Guarantor approving the execution of the Call Off Guarantee. </w:t>
      </w:r>
    </w:p>
    <w:p w14:paraId="52376AD7" w14:textId="77777777" w:rsidR="0011180D" w:rsidRPr="00B011A6" w:rsidRDefault="00863962" w:rsidP="004A263E">
      <w:pPr>
        <w:pStyle w:val="GPSL2numberedclause"/>
        <w:numPr>
          <w:ilvl w:val="1"/>
          <w:numId w:val="24"/>
        </w:numPr>
        <w:ind w:left="1134" w:hanging="680"/>
        <w:rPr>
          <w:rFonts w:ascii="Arial" w:hAnsi="Arial"/>
        </w:rPr>
      </w:pPr>
      <w:r w:rsidRPr="00B011A6">
        <w:rPr>
          <w:rFonts w:ascii="Arial" w:hAnsi="Arial"/>
        </w:rPr>
        <w:t xml:space="preserve">The Customer may in its sole discretion at any time agree to waive compliance with the requirement in Clause </w:t>
      </w:r>
      <w:r w:rsidR="00F17AE3" w:rsidRPr="00B011A6">
        <w:rPr>
          <w:rFonts w:ascii="Arial" w:hAnsi="Arial"/>
        </w:rPr>
        <w:fldChar w:fldCharType="begin"/>
      </w:r>
      <w:r w:rsidR="00F17AE3" w:rsidRPr="00B011A6">
        <w:rPr>
          <w:rFonts w:ascii="Arial" w:hAnsi="Arial"/>
        </w:rPr>
        <w:instrText xml:space="preserve"> REF _Ref358971011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w:t>
      </w:r>
      <w:r w:rsidR="00F17AE3" w:rsidRPr="00B011A6">
        <w:rPr>
          <w:rFonts w:ascii="Arial" w:hAnsi="Arial"/>
        </w:rPr>
        <w:fldChar w:fldCharType="end"/>
      </w:r>
      <w:r w:rsidRPr="00B011A6">
        <w:rPr>
          <w:rFonts w:ascii="Arial" w:hAnsi="Arial"/>
        </w:rPr>
        <w:t xml:space="preserve"> by giving the Supplier notice in writing.</w:t>
      </w:r>
      <w:bookmarkEnd w:id="130"/>
      <w:bookmarkEnd w:id="131"/>
      <w:bookmarkEnd w:id="132"/>
      <w:bookmarkEnd w:id="133"/>
      <w:bookmarkEnd w:id="134"/>
      <w:bookmarkEnd w:id="135"/>
      <w:bookmarkEnd w:id="136"/>
      <w:bookmarkEnd w:id="137"/>
      <w:bookmarkEnd w:id="138"/>
    </w:p>
    <w:p w14:paraId="52376AD8" w14:textId="77777777" w:rsidR="00172ECB" w:rsidRPr="00B011A6" w:rsidRDefault="00172ECB" w:rsidP="00101CE5">
      <w:pPr>
        <w:pStyle w:val="GPSSectionHeading"/>
        <w:rPr>
          <w:rFonts w:cs="Arial"/>
        </w:rPr>
      </w:pPr>
      <w:bookmarkStart w:id="140" w:name="_Toc379795723"/>
      <w:bookmarkStart w:id="141" w:name="_Toc379795916"/>
      <w:bookmarkStart w:id="142" w:name="_Toc379805281"/>
      <w:bookmarkStart w:id="143" w:name="_Toc379807077"/>
      <w:bookmarkStart w:id="144" w:name="_Toc431551120"/>
      <w:bookmarkStart w:id="145" w:name="_Toc348712380"/>
      <w:bookmarkStart w:id="146" w:name="_Ref349210397"/>
      <w:bookmarkStart w:id="147" w:name="_Toc350502975"/>
      <w:bookmarkStart w:id="148" w:name="_Toc350503965"/>
      <w:bookmarkStart w:id="149" w:name="_Toc351710857"/>
      <w:bookmarkStart w:id="150" w:name="_Toc358671716"/>
      <w:bookmarkEnd w:id="140"/>
      <w:bookmarkEnd w:id="141"/>
      <w:bookmarkEnd w:id="142"/>
      <w:bookmarkEnd w:id="143"/>
      <w:r w:rsidRPr="00B011A6">
        <w:rPr>
          <w:rFonts w:cs="Arial"/>
        </w:rPr>
        <w:t>DURATION OF CALL OFF CONTRACT</w:t>
      </w:r>
      <w:bookmarkEnd w:id="144"/>
      <w:r w:rsidRPr="00B011A6">
        <w:rPr>
          <w:rFonts w:cs="Arial"/>
        </w:rPr>
        <w:t xml:space="preserve"> </w:t>
      </w:r>
      <w:bookmarkEnd w:id="145"/>
      <w:bookmarkEnd w:id="146"/>
      <w:bookmarkEnd w:id="147"/>
      <w:bookmarkEnd w:id="148"/>
      <w:bookmarkEnd w:id="149"/>
      <w:bookmarkEnd w:id="150"/>
    </w:p>
    <w:p w14:paraId="52376AD9" w14:textId="77777777" w:rsidR="008D0A60" w:rsidRPr="00025E34" w:rsidRDefault="00172ECB" w:rsidP="004A263E">
      <w:pPr>
        <w:pStyle w:val="GPSL2numberedclause"/>
        <w:numPr>
          <w:ilvl w:val="0"/>
          <w:numId w:val="24"/>
        </w:numPr>
        <w:rPr>
          <w:rFonts w:ascii="Arial" w:hAnsi="Arial"/>
          <w:b/>
        </w:rPr>
      </w:pPr>
      <w:bookmarkStart w:id="151" w:name="_Ref359362744"/>
      <w:bookmarkStart w:id="152" w:name="_Toc431551121"/>
      <w:r w:rsidRPr="00025E34">
        <w:rPr>
          <w:rFonts w:ascii="Arial" w:hAnsi="Arial"/>
          <w:b/>
        </w:rPr>
        <w:t>CALL OFF CONTRACT PERIOD</w:t>
      </w:r>
      <w:bookmarkEnd w:id="151"/>
      <w:bookmarkEnd w:id="152"/>
    </w:p>
    <w:p w14:paraId="52376ADA" w14:textId="77777777" w:rsidR="008D0A60" w:rsidRPr="004A263E" w:rsidRDefault="00B02971" w:rsidP="004A263E">
      <w:pPr>
        <w:pStyle w:val="GPSL2numberedclause"/>
        <w:numPr>
          <w:ilvl w:val="1"/>
          <w:numId w:val="24"/>
        </w:numPr>
        <w:ind w:left="1134" w:hanging="680"/>
        <w:rPr>
          <w:rFonts w:ascii="Arial" w:hAnsi="Arial"/>
        </w:rPr>
      </w:pPr>
      <w:r w:rsidRPr="004A263E">
        <w:rPr>
          <w:rFonts w:ascii="Arial" w:hAnsi="Arial"/>
        </w:rPr>
        <w:t>T</w:t>
      </w:r>
      <w:r w:rsidR="00374ABE" w:rsidRPr="004A263E">
        <w:rPr>
          <w:rFonts w:ascii="Arial" w:hAnsi="Arial"/>
        </w:rPr>
        <w:t>h</w:t>
      </w:r>
      <w:r w:rsidR="00CC3887" w:rsidRPr="004A263E">
        <w:rPr>
          <w:rFonts w:ascii="Arial" w:hAnsi="Arial"/>
        </w:rPr>
        <w:t xml:space="preserve">is Call Off Contract shall </w:t>
      </w:r>
      <w:r w:rsidR="005265E2" w:rsidRPr="004A263E">
        <w:rPr>
          <w:rFonts w:ascii="Arial" w:hAnsi="Arial"/>
        </w:rPr>
        <w:t>take effect</w:t>
      </w:r>
      <w:r w:rsidR="00CC3887" w:rsidRPr="004A263E">
        <w:rPr>
          <w:rFonts w:ascii="Arial" w:hAnsi="Arial"/>
        </w:rPr>
        <w:t xml:space="preserve"> on the Call Off Commencement Date and the</w:t>
      </w:r>
      <w:r w:rsidR="00374ABE" w:rsidRPr="004A263E">
        <w:rPr>
          <w:rFonts w:ascii="Arial" w:hAnsi="Arial"/>
        </w:rPr>
        <w:t xml:space="preserve"> term of this </w:t>
      </w:r>
      <w:r w:rsidR="00172ECB" w:rsidRPr="004A263E">
        <w:rPr>
          <w:rFonts w:ascii="Arial" w:hAnsi="Arial"/>
        </w:rPr>
        <w:t xml:space="preserve">Call Off Contract shall </w:t>
      </w:r>
      <w:r w:rsidR="00374ABE" w:rsidRPr="004A263E">
        <w:rPr>
          <w:rFonts w:ascii="Arial" w:hAnsi="Arial"/>
        </w:rPr>
        <w:t>be the Call Off Contract Period</w:t>
      </w:r>
      <w:r w:rsidR="00172ECB" w:rsidRPr="004A263E">
        <w:rPr>
          <w:rFonts w:ascii="Arial" w:hAnsi="Arial"/>
        </w:rPr>
        <w:t xml:space="preserve">. </w:t>
      </w:r>
    </w:p>
    <w:p w14:paraId="52376ADB" w14:textId="77777777" w:rsidR="00B35F65" w:rsidRPr="00B011A6" w:rsidRDefault="00B35F65" w:rsidP="004A263E">
      <w:pPr>
        <w:pStyle w:val="GPSL2numberedclause"/>
        <w:numPr>
          <w:ilvl w:val="1"/>
          <w:numId w:val="24"/>
        </w:numPr>
        <w:ind w:left="1134" w:hanging="680"/>
        <w:rPr>
          <w:rFonts w:ascii="Arial" w:hAnsi="Arial"/>
        </w:rPr>
      </w:pPr>
      <w:bookmarkStart w:id="153" w:name="_Ref429039456"/>
      <w:r w:rsidRPr="00B011A6">
        <w:rPr>
          <w:rFonts w:ascii="Arial" w:hAnsi="Arial"/>
        </w:rPr>
        <w:t xml:space="preserve">Where the Customer has specified </w:t>
      </w:r>
      <w:r w:rsidR="00BB366A" w:rsidRPr="00B011A6">
        <w:rPr>
          <w:rFonts w:ascii="Arial" w:hAnsi="Arial"/>
        </w:rPr>
        <w:t>a</w:t>
      </w:r>
      <w:r w:rsidRPr="00B011A6">
        <w:rPr>
          <w:rFonts w:ascii="Arial" w:hAnsi="Arial"/>
        </w:rPr>
        <w:t xml:space="preserve"> Call Off Extension Period in the Call Off Order Form, the Customer may e</w:t>
      </w:r>
      <w:r w:rsidR="00F04D45" w:rsidRPr="00B011A6">
        <w:rPr>
          <w:rFonts w:ascii="Arial" w:hAnsi="Arial"/>
        </w:rPr>
        <w:t xml:space="preserve">xtend this Call Off Contract </w:t>
      </w:r>
      <w:r w:rsidR="00487F08" w:rsidRPr="00B011A6">
        <w:rPr>
          <w:rFonts w:ascii="Arial" w:hAnsi="Arial"/>
        </w:rPr>
        <w:t>for</w:t>
      </w:r>
      <w:r w:rsidRPr="00B011A6">
        <w:rPr>
          <w:rFonts w:ascii="Arial" w:hAnsi="Arial"/>
        </w:rPr>
        <w:t xml:space="preserve"> the Call Off Extension Period by providing written notice to the Supplier before the end of the Initial Call Off Period</w:t>
      </w:r>
      <w:r w:rsidR="00F04D45" w:rsidRPr="00B011A6">
        <w:rPr>
          <w:rFonts w:ascii="Arial" w:hAnsi="Arial"/>
        </w:rPr>
        <w:t xml:space="preserve">. The </w:t>
      </w:r>
      <w:r w:rsidR="00487F08" w:rsidRPr="00B011A6">
        <w:rPr>
          <w:rFonts w:ascii="Arial" w:hAnsi="Arial"/>
        </w:rPr>
        <w:t xml:space="preserve">minimum period for the </w:t>
      </w:r>
      <w:r w:rsidR="00F04D45" w:rsidRPr="00B011A6">
        <w:rPr>
          <w:rFonts w:ascii="Arial" w:hAnsi="Arial"/>
        </w:rPr>
        <w:t>written notice shall be as specified</w:t>
      </w:r>
      <w:r w:rsidRPr="00B011A6">
        <w:rPr>
          <w:rFonts w:ascii="Arial" w:hAnsi="Arial"/>
        </w:rPr>
        <w:t xml:space="preserve"> in the Call Off Order Form. </w:t>
      </w:r>
      <w:bookmarkEnd w:id="153"/>
      <w:r w:rsidRPr="00B011A6">
        <w:rPr>
          <w:rFonts w:ascii="Arial" w:hAnsi="Arial"/>
        </w:rPr>
        <w:t xml:space="preserve"> </w:t>
      </w:r>
    </w:p>
    <w:p w14:paraId="52376ADC" w14:textId="77777777" w:rsidR="00172ECB" w:rsidRPr="00B011A6" w:rsidRDefault="00D35F5C" w:rsidP="00101CE5">
      <w:pPr>
        <w:pStyle w:val="GPSSectionHeading"/>
        <w:rPr>
          <w:rFonts w:cs="Arial"/>
        </w:rPr>
      </w:pPr>
      <w:bookmarkStart w:id="154" w:name="_Toc431551122"/>
      <w:r w:rsidRPr="00B011A6">
        <w:rPr>
          <w:rFonts w:cs="Arial"/>
        </w:rPr>
        <w:t>CALL OFF CONTRACT PERFORMANCE</w:t>
      </w:r>
      <w:bookmarkEnd w:id="154"/>
    </w:p>
    <w:p w14:paraId="52376ADD" w14:textId="77777777" w:rsidR="00AF63B8" w:rsidRPr="00025E34" w:rsidRDefault="00AF63B8" w:rsidP="004A263E">
      <w:pPr>
        <w:pStyle w:val="GPSL2numberedclause"/>
        <w:numPr>
          <w:ilvl w:val="0"/>
          <w:numId w:val="24"/>
        </w:numPr>
        <w:rPr>
          <w:rFonts w:ascii="Arial" w:hAnsi="Arial"/>
          <w:b/>
        </w:rPr>
      </w:pPr>
      <w:bookmarkStart w:id="155" w:name="_Ref359229752"/>
      <w:bookmarkStart w:id="156" w:name="_Ref359312482"/>
      <w:bookmarkStart w:id="157" w:name="_Toc431551123"/>
      <w:bookmarkStart w:id="158" w:name="_Toc348712381"/>
      <w:bookmarkStart w:id="159" w:name="_Ref349133554"/>
      <w:bookmarkStart w:id="160" w:name="_Ref349135159"/>
      <w:bookmarkStart w:id="161" w:name="_Toc350502976"/>
      <w:bookmarkStart w:id="162" w:name="_Toc350503966"/>
      <w:bookmarkStart w:id="163" w:name="_Toc351710858"/>
      <w:r w:rsidRPr="00025E34">
        <w:rPr>
          <w:rFonts w:ascii="Arial" w:hAnsi="Arial"/>
          <w:b/>
        </w:rPr>
        <w:t>IMPLEMENTATION PLAN</w:t>
      </w:r>
      <w:bookmarkEnd w:id="155"/>
      <w:bookmarkEnd w:id="156"/>
      <w:bookmarkEnd w:id="157"/>
    </w:p>
    <w:p w14:paraId="52376ADE" w14:textId="77777777" w:rsidR="00FC635E" w:rsidRPr="004A263E" w:rsidRDefault="00863962" w:rsidP="004A263E">
      <w:pPr>
        <w:pStyle w:val="GPSL2numberedclause"/>
        <w:numPr>
          <w:ilvl w:val="1"/>
          <w:numId w:val="24"/>
        </w:numPr>
        <w:ind w:left="1134" w:hanging="680"/>
        <w:rPr>
          <w:rFonts w:ascii="Arial" w:hAnsi="Arial"/>
          <w:b/>
        </w:rPr>
      </w:pPr>
      <w:bookmarkStart w:id="164" w:name="_Ref365563534"/>
      <w:r w:rsidRPr="004A263E">
        <w:rPr>
          <w:rFonts w:ascii="Arial" w:hAnsi="Arial"/>
          <w:b/>
        </w:rPr>
        <w:t>Formation of Implementation Plan</w:t>
      </w:r>
      <w:bookmarkEnd w:id="164"/>
    </w:p>
    <w:p w14:paraId="52376ADF" w14:textId="77777777" w:rsidR="008D0A60" w:rsidRPr="004A263E" w:rsidRDefault="00AF63B8" w:rsidP="004A263E">
      <w:pPr>
        <w:pStyle w:val="GPSL2numberedclause"/>
        <w:numPr>
          <w:ilvl w:val="2"/>
          <w:numId w:val="24"/>
        </w:numPr>
        <w:rPr>
          <w:rFonts w:ascii="Arial" w:hAnsi="Arial"/>
        </w:rPr>
      </w:pPr>
      <w:r w:rsidRPr="004A263E">
        <w:rPr>
          <w:rFonts w:ascii="Arial" w:hAnsi="Arial"/>
        </w:rPr>
        <w:t xml:space="preserve">Where </w:t>
      </w:r>
      <w:r w:rsidR="00185AEB" w:rsidRPr="004A263E">
        <w:rPr>
          <w:rFonts w:ascii="Arial" w:hAnsi="Arial"/>
        </w:rPr>
        <w:t>an Implementati</w:t>
      </w:r>
      <w:r w:rsidR="005A5FD8" w:rsidRPr="004A263E">
        <w:rPr>
          <w:rFonts w:ascii="Arial" w:hAnsi="Arial"/>
        </w:rPr>
        <w:t xml:space="preserve">on Plan has not been agreed and </w:t>
      </w:r>
      <w:r w:rsidR="00185AEB" w:rsidRPr="004A263E">
        <w:rPr>
          <w:rFonts w:ascii="Arial" w:hAnsi="Arial"/>
        </w:rPr>
        <w:t>included in Call Off Schedule 4 (Implementation Plan) on the Call Off Com</w:t>
      </w:r>
      <w:r w:rsidR="00CD4BC4" w:rsidRPr="004A263E">
        <w:rPr>
          <w:rFonts w:ascii="Arial" w:hAnsi="Arial"/>
        </w:rPr>
        <w:t>m</w:t>
      </w:r>
      <w:r w:rsidR="00185AEB" w:rsidRPr="004A263E">
        <w:rPr>
          <w:rFonts w:ascii="Arial" w:hAnsi="Arial"/>
        </w:rPr>
        <w:t xml:space="preserve">encement Date, but </w:t>
      </w:r>
      <w:r w:rsidRPr="004A263E">
        <w:rPr>
          <w:rFonts w:ascii="Arial" w:hAnsi="Arial"/>
        </w:rPr>
        <w:t xml:space="preserve">the </w:t>
      </w:r>
      <w:r w:rsidR="00AF154B" w:rsidRPr="004A263E">
        <w:rPr>
          <w:rFonts w:ascii="Arial" w:hAnsi="Arial"/>
        </w:rPr>
        <w:t>Customer</w:t>
      </w:r>
      <w:r w:rsidR="00185AEB" w:rsidRPr="004A263E">
        <w:rPr>
          <w:rFonts w:ascii="Arial" w:hAnsi="Arial"/>
        </w:rPr>
        <w:t xml:space="preserve"> has</w:t>
      </w:r>
      <w:r w:rsidRPr="004A263E">
        <w:rPr>
          <w:rFonts w:ascii="Arial" w:hAnsi="Arial"/>
        </w:rPr>
        <w:t xml:space="preserve"> </w:t>
      </w:r>
      <w:r w:rsidR="00AF154B" w:rsidRPr="004A263E">
        <w:rPr>
          <w:rFonts w:ascii="Arial" w:hAnsi="Arial"/>
        </w:rPr>
        <w:t>specified</w:t>
      </w:r>
      <w:r w:rsidRPr="004A263E">
        <w:rPr>
          <w:rFonts w:ascii="Arial" w:hAnsi="Arial"/>
        </w:rPr>
        <w:t xml:space="preserve"> in the </w:t>
      </w:r>
      <w:r w:rsidR="00DE233F" w:rsidRPr="004A263E">
        <w:rPr>
          <w:rFonts w:ascii="Arial" w:hAnsi="Arial"/>
        </w:rPr>
        <w:t>Call Off</w:t>
      </w:r>
      <w:r w:rsidR="003451E9" w:rsidRPr="004A263E">
        <w:rPr>
          <w:rFonts w:ascii="Arial" w:hAnsi="Arial"/>
        </w:rPr>
        <w:t xml:space="preserve"> Order Form</w:t>
      </w:r>
      <w:r w:rsidR="00EB0A16" w:rsidRPr="004A263E">
        <w:rPr>
          <w:rFonts w:ascii="Arial" w:hAnsi="Arial"/>
        </w:rPr>
        <w:t xml:space="preserve"> </w:t>
      </w:r>
      <w:r w:rsidRPr="004A263E">
        <w:rPr>
          <w:rFonts w:ascii="Arial" w:hAnsi="Arial"/>
        </w:rPr>
        <w:t>that</w:t>
      </w:r>
      <w:r w:rsidR="005A5FD8" w:rsidRPr="004A263E">
        <w:rPr>
          <w:rFonts w:ascii="Arial" w:hAnsi="Arial"/>
        </w:rPr>
        <w:t xml:space="preserve"> the Supplier shall</w:t>
      </w:r>
      <w:r w:rsidR="00AF154B" w:rsidRPr="004A263E">
        <w:rPr>
          <w:rFonts w:ascii="Arial" w:hAnsi="Arial"/>
        </w:rPr>
        <w:t xml:space="preserve"> provide</w:t>
      </w:r>
      <w:r w:rsidRPr="004A263E">
        <w:rPr>
          <w:rFonts w:ascii="Arial" w:hAnsi="Arial"/>
        </w:rPr>
        <w:t xml:space="preserve"> a</w:t>
      </w:r>
      <w:r w:rsidR="00185AEB" w:rsidRPr="004A263E">
        <w:rPr>
          <w:rFonts w:ascii="Arial" w:hAnsi="Arial"/>
        </w:rPr>
        <w:t xml:space="preserve"> draft</w:t>
      </w:r>
      <w:r w:rsidRPr="004A263E">
        <w:rPr>
          <w:rFonts w:ascii="Arial" w:hAnsi="Arial"/>
        </w:rPr>
        <w:t xml:space="preserve"> Implementation Plan prior to the commencement of the provision of the </w:t>
      </w:r>
      <w:r w:rsidR="004E4CF4" w:rsidRPr="004A263E">
        <w:rPr>
          <w:rFonts w:ascii="Arial" w:hAnsi="Arial"/>
        </w:rPr>
        <w:t xml:space="preserve">Goods </w:t>
      </w:r>
      <w:r w:rsidR="009E0BBE" w:rsidRPr="004A263E">
        <w:rPr>
          <w:rFonts w:ascii="Arial" w:hAnsi="Arial"/>
        </w:rPr>
        <w:t>and/or Services</w:t>
      </w:r>
      <w:r w:rsidRPr="004A263E">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4A263E">
        <w:rPr>
          <w:rFonts w:ascii="Arial" w:hAnsi="Arial"/>
        </w:rPr>
        <w:t>,</w:t>
      </w:r>
      <w:r w:rsidRPr="004A263E">
        <w:rPr>
          <w:rFonts w:ascii="Arial" w:hAnsi="Arial"/>
        </w:rPr>
        <w:t xml:space="preserve"> the Supplier.</w:t>
      </w:r>
    </w:p>
    <w:p w14:paraId="52376AE0" w14:textId="77777777" w:rsidR="00E13960" w:rsidRPr="00B011A6" w:rsidRDefault="00AF63B8" w:rsidP="004A263E">
      <w:pPr>
        <w:pStyle w:val="GPSL2numberedclause"/>
        <w:numPr>
          <w:ilvl w:val="2"/>
          <w:numId w:val="24"/>
        </w:numPr>
        <w:rPr>
          <w:rFonts w:ascii="Arial" w:hAnsi="Arial"/>
        </w:rPr>
      </w:pPr>
      <w:r w:rsidRPr="004A263E">
        <w:rPr>
          <w:rFonts w:ascii="Arial" w:hAnsi="Arial"/>
        </w:rPr>
        <w:t>The</w:t>
      </w:r>
      <w:r w:rsidRPr="00B011A6">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w:t>
      </w:r>
    </w:p>
    <w:p w14:paraId="52376AE1" w14:textId="77777777" w:rsidR="00C9243A" w:rsidRPr="00B011A6" w:rsidRDefault="00B667C2" w:rsidP="004A263E">
      <w:pPr>
        <w:pStyle w:val="GPSL2numberedclause"/>
        <w:numPr>
          <w:ilvl w:val="2"/>
          <w:numId w:val="24"/>
        </w:numPr>
        <w:rPr>
          <w:rFonts w:ascii="Arial" w:hAnsi="Arial"/>
        </w:rPr>
      </w:pPr>
      <w:r w:rsidRPr="00B011A6">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011A6">
        <w:rPr>
          <w:rFonts w:ascii="Arial" w:hAnsi="Arial"/>
        </w:rPr>
        <w:t xml:space="preserve"> identified in the Implementation Plan</w:t>
      </w:r>
      <w:r w:rsidRPr="00B011A6">
        <w:rPr>
          <w:rFonts w:ascii="Arial" w:hAnsi="Arial"/>
        </w:rPr>
        <w:t xml:space="preserve"> is Achieved on or before its</w:t>
      </w:r>
      <w:r w:rsidR="00567A93" w:rsidRPr="00B011A6">
        <w:rPr>
          <w:rFonts w:ascii="Arial" w:hAnsi="Arial"/>
        </w:rPr>
        <w:t xml:space="preserve"> Milestone Date.</w:t>
      </w:r>
    </w:p>
    <w:p w14:paraId="395EE85C" w14:textId="5AFCA859" w:rsidR="00697389" w:rsidRPr="00A14CD6" w:rsidRDefault="00B667C2" w:rsidP="00A14CD6">
      <w:pPr>
        <w:pStyle w:val="GPSL2numberedclause"/>
        <w:numPr>
          <w:ilvl w:val="2"/>
          <w:numId w:val="24"/>
        </w:numPr>
        <w:rPr>
          <w:rFonts w:ascii="Arial" w:hAnsi="Arial"/>
        </w:rPr>
      </w:pPr>
      <w:r w:rsidRPr="004A263E">
        <w:rPr>
          <w:rFonts w:ascii="Arial" w:hAnsi="Arial"/>
        </w:rPr>
        <w:t>The</w:t>
      </w:r>
      <w:r w:rsidRPr="00B011A6">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52376AE3" w14:textId="77777777" w:rsidR="008D0A60" w:rsidRPr="004A263E" w:rsidRDefault="00FC635E" w:rsidP="004A263E">
      <w:pPr>
        <w:pStyle w:val="GPSL2numberedclause"/>
        <w:numPr>
          <w:ilvl w:val="1"/>
          <w:numId w:val="24"/>
        </w:numPr>
        <w:ind w:left="1134" w:hanging="680"/>
        <w:rPr>
          <w:rFonts w:ascii="Arial" w:hAnsi="Arial"/>
          <w:b/>
        </w:rPr>
      </w:pPr>
      <w:r w:rsidRPr="004A263E">
        <w:rPr>
          <w:rFonts w:ascii="Arial" w:hAnsi="Arial"/>
          <w:b/>
        </w:rPr>
        <w:t>Control of Implementation Plan</w:t>
      </w:r>
    </w:p>
    <w:p w14:paraId="52376AE4" w14:textId="77777777" w:rsidR="00AF63B8" w:rsidRPr="00697389" w:rsidRDefault="00B667C2" w:rsidP="00697389">
      <w:pPr>
        <w:pStyle w:val="GPSL2numberedclause"/>
        <w:numPr>
          <w:ilvl w:val="2"/>
          <w:numId w:val="24"/>
        </w:numPr>
        <w:rPr>
          <w:rFonts w:ascii="Arial" w:hAnsi="Arial"/>
        </w:rPr>
      </w:pPr>
      <w:r w:rsidRPr="00697389">
        <w:rPr>
          <w:rFonts w:ascii="Arial" w:hAnsi="Arial"/>
        </w:rPr>
        <w:t xml:space="preserve">Subject to Clause </w:t>
      </w:r>
      <w:r w:rsidR="00F17AE3" w:rsidRPr="00697389">
        <w:rPr>
          <w:rFonts w:ascii="Arial" w:hAnsi="Arial"/>
        </w:rPr>
        <w:fldChar w:fldCharType="begin"/>
      </w:r>
      <w:r w:rsidR="00F17AE3" w:rsidRPr="00697389">
        <w:rPr>
          <w:rFonts w:ascii="Arial" w:hAnsi="Arial"/>
        </w:rPr>
        <w:instrText xml:space="preserve"> REF _Ref363726838 \r \h  \* MERGEFORMAT </w:instrText>
      </w:r>
      <w:r w:rsidR="00F17AE3" w:rsidRPr="00697389">
        <w:rPr>
          <w:rFonts w:ascii="Arial" w:hAnsi="Arial"/>
        </w:rPr>
      </w:r>
      <w:r w:rsidR="00F17AE3" w:rsidRPr="00697389">
        <w:rPr>
          <w:rFonts w:ascii="Arial" w:hAnsi="Arial"/>
        </w:rPr>
        <w:fldChar w:fldCharType="separate"/>
      </w:r>
      <w:r w:rsidR="00A94F91" w:rsidRPr="00697389">
        <w:rPr>
          <w:rFonts w:ascii="Arial" w:hAnsi="Arial"/>
        </w:rPr>
        <w:t>6.2.2</w:t>
      </w:r>
      <w:r w:rsidR="00F17AE3" w:rsidRPr="00697389">
        <w:rPr>
          <w:rFonts w:ascii="Arial" w:hAnsi="Arial"/>
        </w:rPr>
        <w:fldChar w:fldCharType="end"/>
      </w:r>
      <w:r w:rsidRPr="00697389">
        <w:rPr>
          <w:rFonts w:ascii="Arial" w:hAnsi="Arial"/>
        </w:rPr>
        <w:t>, t</w:t>
      </w:r>
      <w:r w:rsidR="00C12760" w:rsidRPr="00697389">
        <w:rPr>
          <w:rFonts w:ascii="Arial" w:hAnsi="Arial"/>
        </w:rPr>
        <w:t xml:space="preserve">he Supplier shall </w:t>
      </w:r>
      <w:r w:rsidR="00AF63B8" w:rsidRPr="00697389">
        <w:rPr>
          <w:rFonts w:ascii="Arial" w:hAnsi="Arial"/>
        </w:rPr>
        <w:t>keep the Implementation Plan under review in accordance wi</w:t>
      </w:r>
      <w:r w:rsidR="00C12760" w:rsidRPr="00697389">
        <w:rPr>
          <w:rFonts w:ascii="Arial" w:hAnsi="Arial"/>
        </w:rPr>
        <w:t xml:space="preserve">th the Customer’s instructions and </w:t>
      </w:r>
      <w:r w:rsidR="00AF63B8" w:rsidRPr="00697389">
        <w:rPr>
          <w:rFonts w:ascii="Arial" w:hAnsi="Arial"/>
        </w:rPr>
        <w:t>ensu</w:t>
      </w:r>
      <w:r w:rsidR="00C12760" w:rsidRPr="00697389">
        <w:rPr>
          <w:rFonts w:ascii="Arial" w:hAnsi="Arial"/>
        </w:rPr>
        <w:t xml:space="preserve">re that it </w:t>
      </w:r>
      <w:r w:rsidR="00AF63B8" w:rsidRPr="00697389">
        <w:rPr>
          <w:rFonts w:ascii="Arial" w:hAnsi="Arial"/>
        </w:rPr>
        <w:t xml:space="preserve">is maintained and updated on a regular basis as may be necessary to reflect the then current state of the provision of the </w:t>
      </w:r>
      <w:r w:rsidR="004E4CF4" w:rsidRPr="00697389">
        <w:rPr>
          <w:rFonts w:ascii="Arial" w:hAnsi="Arial"/>
        </w:rPr>
        <w:t xml:space="preserve">Goods </w:t>
      </w:r>
      <w:r w:rsidR="009E0BBE" w:rsidRPr="00697389">
        <w:rPr>
          <w:rFonts w:ascii="Arial" w:hAnsi="Arial"/>
        </w:rPr>
        <w:lastRenderedPageBreak/>
        <w:t>and/or Services</w:t>
      </w:r>
      <w:r w:rsidR="004E4CF4" w:rsidRPr="00697389">
        <w:rPr>
          <w:rFonts w:ascii="Arial" w:hAnsi="Arial"/>
        </w:rPr>
        <w:t xml:space="preserve">. </w:t>
      </w:r>
      <w:r w:rsidR="00AF63B8" w:rsidRPr="00697389">
        <w:rPr>
          <w:rFonts w:ascii="Arial" w:hAnsi="Arial"/>
        </w:rPr>
        <w:t>The Customer shall have the right to require the Supplier to include any reasonable changes or provisions in each version of the Implementation Plan.</w:t>
      </w:r>
    </w:p>
    <w:p w14:paraId="52376AE5" w14:textId="77777777" w:rsidR="00E13960" w:rsidRPr="00B011A6" w:rsidRDefault="009F7567" w:rsidP="00697389">
      <w:pPr>
        <w:pStyle w:val="GPSL2numberedclause"/>
        <w:numPr>
          <w:ilvl w:val="2"/>
          <w:numId w:val="24"/>
        </w:numPr>
        <w:rPr>
          <w:rFonts w:ascii="Arial" w:hAnsi="Arial"/>
        </w:rPr>
      </w:pPr>
      <w:bookmarkStart w:id="165" w:name="_Ref363726838"/>
      <w:r w:rsidRPr="00697389">
        <w:rPr>
          <w:rFonts w:ascii="Arial" w:hAnsi="Arial"/>
        </w:rPr>
        <w:t>Changes</w:t>
      </w:r>
      <w:r w:rsidRPr="00B011A6">
        <w:rPr>
          <w:rFonts w:ascii="Arial" w:hAnsi="Arial"/>
        </w:rPr>
        <w:t xml:space="preserve"> to the Milestones</w:t>
      </w:r>
      <w:r w:rsidR="00292B6F" w:rsidRPr="00B011A6">
        <w:rPr>
          <w:rFonts w:ascii="Arial" w:hAnsi="Arial"/>
        </w:rPr>
        <w:t xml:space="preserve"> (if any)</w:t>
      </w:r>
      <w:r w:rsidR="00B667C2" w:rsidRPr="00B011A6">
        <w:rPr>
          <w:rFonts w:ascii="Arial" w:hAnsi="Arial"/>
        </w:rPr>
        <w:t>, Milestone Payments (if any) and Delay Payments (if any)</w:t>
      </w:r>
      <w:r w:rsidRPr="00B011A6">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5"/>
    </w:p>
    <w:p w14:paraId="52376AE6" w14:textId="77777777" w:rsidR="008D0A60" w:rsidRPr="00B011A6" w:rsidRDefault="00B667C2" w:rsidP="00697389">
      <w:pPr>
        <w:pStyle w:val="GPSL2numberedclause"/>
        <w:numPr>
          <w:ilvl w:val="2"/>
          <w:numId w:val="24"/>
        </w:numPr>
        <w:rPr>
          <w:rFonts w:ascii="Arial" w:hAnsi="Arial"/>
        </w:rPr>
      </w:pPr>
      <w:r w:rsidRPr="00697389">
        <w:rPr>
          <w:rFonts w:ascii="Arial" w:hAnsi="Arial"/>
        </w:rPr>
        <w:t>Where</w:t>
      </w:r>
      <w:r w:rsidRPr="00B011A6">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011A6">
        <w:rPr>
          <w:rFonts w:ascii="Arial" w:hAnsi="Arial"/>
        </w:rPr>
        <w:t>m</w:t>
      </w:r>
      <w:r w:rsidR="001D7A06" w:rsidRPr="00B011A6">
        <w:rPr>
          <w:rFonts w:ascii="Arial" w:hAnsi="Arial"/>
        </w:rPr>
        <w:t>aterial Default</w:t>
      </w:r>
      <w:r w:rsidRPr="00B011A6">
        <w:rPr>
          <w:rFonts w:ascii="Arial" w:hAnsi="Arial"/>
        </w:rPr>
        <w:t xml:space="preserve"> unless the Parties expressly agree otherwise.</w:t>
      </w:r>
      <w:bookmarkStart w:id="166" w:name="_Ref364753189"/>
    </w:p>
    <w:bookmarkEnd w:id="166"/>
    <w:p w14:paraId="52376AE7" w14:textId="77777777" w:rsidR="008D0A60" w:rsidRPr="00697389" w:rsidRDefault="00FC635E" w:rsidP="00697389">
      <w:pPr>
        <w:pStyle w:val="GPSL2numberedclause"/>
        <w:numPr>
          <w:ilvl w:val="1"/>
          <w:numId w:val="24"/>
        </w:numPr>
        <w:ind w:left="1134" w:hanging="680"/>
        <w:rPr>
          <w:rFonts w:ascii="Arial" w:hAnsi="Arial"/>
          <w:b/>
        </w:rPr>
      </w:pPr>
      <w:r w:rsidRPr="00697389">
        <w:rPr>
          <w:rFonts w:ascii="Arial" w:hAnsi="Arial"/>
          <w:b/>
        </w:rPr>
        <w:t>Rectification of Delay</w:t>
      </w:r>
      <w:r w:rsidR="00201A8C" w:rsidRPr="00697389">
        <w:rPr>
          <w:rFonts w:ascii="Arial" w:hAnsi="Arial"/>
          <w:b/>
        </w:rPr>
        <w:t xml:space="preserve"> in </w:t>
      </w:r>
      <w:r w:rsidRPr="00697389">
        <w:rPr>
          <w:rFonts w:ascii="Arial" w:hAnsi="Arial"/>
          <w:b/>
        </w:rPr>
        <w:t>I</w:t>
      </w:r>
      <w:r w:rsidR="00201A8C" w:rsidRPr="00697389">
        <w:rPr>
          <w:rFonts w:ascii="Arial" w:hAnsi="Arial"/>
          <w:b/>
        </w:rPr>
        <w:t>mplementation</w:t>
      </w:r>
    </w:p>
    <w:p w14:paraId="52376AE8" w14:textId="77777777" w:rsidR="008D0A60" w:rsidRPr="00B011A6" w:rsidRDefault="00201A8C" w:rsidP="00697389">
      <w:pPr>
        <w:pStyle w:val="GPSL2numberedclause"/>
        <w:numPr>
          <w:ilvl w:val="2"/>
          <w:numId w:val="24"/>
        </w:numPr>
        <w:rPr>
          <w:rFonts w:ascii="Arial" w:hAnsi="Arial"/>
        </w:rPr>
      </w:pPr>
      <w:r w:rsidRPr="00B011A6">
        <w:rPr>
          <w:rFonts w:ascii="Arial" w:hAnsi="Arial"/>
        </w:rPr>
        <w:t>If the Supplier becomes aware that there is, or there is reasonably likely to be</w:t>
      </w:r>
      <w:r w:rsidR="00F91CAD" w:rsidRPr="00B011A6">
        <w:rPr>
          <w:rFonts w:ascii="Arial" w:hAnsi="Arial"/>
        </w:rPr>
        <w:t>,</w:t>
      </w:r>
      <w:r w:rsidRPr="00B011A6">
        <w:rPr>
          <w:rFonts w:ascii="Arial" w:hAnsi="Arial"/>
        </w:rPr>
        <w:t xml:space="preserve"> a Delay under this Call Off Contract:</w:t>
      </w:r>
    </w:p>
    <w:p w14:paraId="52376AE9" w14:textId="77777777" w:rsidR="008D0A60" w:rsidRPr="00B011A6" w:rsidRDefault="00201A8C" w:rsidP="00697389">
      <w:pPr>
        <w:pStyle w:val="GPSL2numberedclause"/>
        <w:numPr>
          <w:ilvl w:val="3"/>
          <w:numId w:val="25"/>
        </w:numPr>
        <w:rPr>
          <w:rFonts w:ascii="Arial" w:hAnsi="Arial"/>
        </w:rPr>
      </w:pPr>
      <w:r w:rsidRPr="00B011A6">
        <w:rPr>
          <w:rFonts w:ascii="Arial" w:hAnsi="Arial"/>
        </w:rPr>
        <w:t xml:space="preserve">it shall: </w:t>
      </w:r>
    </w:p>
    <w:p w14:paraId="52376AEA" w14:textId="77777777" w:rsidR="008D0A60" w:rsidRPr="00B011A6" w:rsidRDefault="00201A8C" w:rsidP="00314ECD">
      <w:pPr>
        <w:pStyle w:val="GPSL2numberedclause"/>
        <w:numPr>
          <w:ilvl w:val="4"/>
          <w:numId w:val="25"/>
        </w:numPr>
        <w:ind w:left="4298" w:hanging="1418"/>
        <w:rPr>
          <w:rFonts w:ascii="Arial" w:hAnsi="Arial"/>
        </w:rPr>
      </w:pPr>
      <w:r w:rsidRPr="00B011A6">
        <w:rPr>
          <w:rFonts w:ascii="Arial" w:hAnsi="Arial"/>
        </w:rPr>
        <w:t xml:space="preserve">notify the Customer as soon as practically possible and no later than within two (2) Working Days from becoming aware of the Delay or anticipated Delay; </w:t>
      </w:r>
    </w:p>
    <w:p w14:paraId="52376AEB" w14:textId="77777777" w:rsidR="00C9243A" w:rsidRPr="00B011A6" w:rsidRDefault="00201A8C" w:rsidP="00314ECD">
      <w:pPr>
        <w:pStyle w:val="GPSL2numberedclause"/>
        <w:numPr>
          <w:ilvl w:val="4"/>
          <w:numId w:val="25"/>
        </w:numPr>
        <w:ind w:left="4298" w:hanging="1418"/>
        <w:rPr>
          <w:rFonts w:ascii="Arial" w:hAnsi="Arial"/>
        </w:rPr>
      </w:pPr>
      <w:r w:rsidRPr="00B011A6">
        <w:rPr>
          <w:rFonts w:ascii="Arial" w:hAnsi="Arial"/>
        </w:rPr>
        <w:t xml:space="preserve">include in its notification an explanation of the actual or anticipated impact of the Delay; </w:t>
      </w:r>
    </w:p>
    <w:p w14:paraId="52376AEC" w14:textId="77777777" w:rsidR="00C9243A" w:rsidRPr="00B011A6" w:rsidRDefault="00201A8C" w:rsidP="00314ECD">
      <w:pPr>
        <w:pStyle w:val="GPSL2numberedclause"/>
        <w:numPr>
          <w:ilvl w:val="4"/>
          <w:numId w:val="25"/>
        </w:numPr>
        <w:ind w:left="4298" w:hanging="1418"/>
        <w:rPr>
          <w:rFonts w:ascii="Arial" w:hAnsi="Arial"/>
        </w:rPr>
      </w:pPr>
      <w:r w:rsidRPr="00B011A6">
        <w:rPr>
          <w:rFonts w:ascii="Arial" w:hAnsi="Arial"/>
        </w:rPr>
        <w:t>comply with the Customer’s instructions in order to address the impact of the D</w:t>
      </w:r>
      <w:r w:rsidR="00D72735" w:rsidRPr="00B011A6">
        <w:rPr>
          <w:rFonts w:ascii="Arial" w:hAnsi="Arial"/>
        </w:rPr>
        <w:t>elay</w:t>
      </w:r>
      <w:r w:rsidRPr="00B011A6">
        <w:rPr>
          <w:rFonts w:ascii="Arial" w:hAnsi="Arial"/>
        </w:rPr>
        <w:t xml:space="preserve"> or anticipated D</w:t>
      </w:r>
      <w:r w:rsidR="00D72735" w:rsidRPr="00B011A6">
        <w:rPr>
          <w:rFonts w:ascii="Arial" w:hAnsi="Arial"/>
        </w:rPr>
        <w:t>elay</w:t>
      </w:r>
      <w:r w:rsidRPr="00B011A6">
        <w:rPr>
          <w:rFonts w:ascii="Arial" w:hAnsi="Arial"/>
        </w:rPr>
        <w:t>; and</w:t>
      </w:r>
    </w:p>
    <w:p w14:paraId="52376AED" w14:textId="77777777" w:rsidR="00C9243A" w:rsidRPr="00B011A6" w:rsidRDefault="00201A8C" w:rsidP="00314ECD">
      <w:pPr>
        <w:pStyle w:val="GPSL2numberedclause"/>
        <w:numPr>
          <w:ilvl w:val="4"/>
          <w:numId w:val="25"/>
        </w:numPr>
        <w:ind w:left="4298" w:hanging="1418"/>
        <w:rPr>
          <w:rFonts w:ascii="Arial" w:hAnsi="Arial"/>
        </w:rPr>
      </w:pPr>
      <w:r w:rsidRPr="00B011A6">
        <w:rPr>
          <w:rFonts w:ascii="Arial" w:hAnsi="Arial"/>
        </w:rPr>
        <w:t>use all reasonable endeavours to eliminate or mitigate the consequences of any D</w:t>
      </w:r>
      <w:r w:rsidR="00D72735" w:rsidRPr="00B011A6">
        <w:rPr>
          <w:rFonts w:ascii="Arial" w:hAnsi="Arial"/>
        </w:rPr>
        <w:t>elay</w:t>
      </w:r>
      <w:r w:rsidRPr="00B011A6">
        <w:rPr>
          <w:rFonts w:ascii="Arial" w:hAnsi="Arial"/>
        </w:rPr>
        <w:t xml:space="preserve"> or anticipated </w:t>
      </w:r>
      <w:r w:rsidR="00D72735" w:rsidRPr="00B011A6">
        <w:rPr>
          <w:rFonts w:ascii="Arial" w:hAnsi="Arial"/>
        </w:rPr>
        <w:t>Delay</w:t>
      </w:r>
      <w:r w:rsidRPr="00B011A6">
        <w:rPr>
          <w:rFonts w:ascii="Arial" w:hAnsi="Arial"/>
        </w:rPr>
        <w:t>; and</w:t>
      </w:r>
    </w:p>
    <w:p w14:paraId="52376AEE" w14:textId="77777777" w:rsidR="009C5028" w:rsidRPr="00B011A6" w:rsidRDefault="00201A8C" w:rsidP="00697389">
      <w:pPr>
        <w:pStyle w:val="GPSL2numberedclause"/>
        <w:numPr>
          <w:ilvl w:val="3"/>
          <w:numId w:val="25"/>
        </w:numPr>
        <w:rPr>
          <w:rFonts w:ascii="Arial" w:hAnsi="Arial"/>
        </w:rPr>
      </w:pPr>
      <w:r w:rsidRPr="00B011A6">
        <w:rPr>
          <w:rFonts w:ascii="Arial" w:hAnsi="Arial"/>
        </w:rPr>
        <w:t>if the Delay or anticipated Delay relates to a Milestone in respect which a Delay Payment has been specified in the Implementation Plan</w:t>
      </w:r>
      <w:r w:rsidR="00F70E59" w:rsidRPr="00B011A6">
        <w:rPr>
          <w:rFonts w:ascii="Arial" w:hAnsi="Arial"/>
        </w:rPr>
        <w:t>,</w:t>
      </w:r>
      <w:r w:rsidRPr="00B011A6">
        <w:rPr>
          <w:rFonts w:ascii="Arial" w:hAnsi="Arial"/>
        </w:rPr>
        <w:t xml:space="preserve"> </w:t>
      </w:r>
      <w:r w:rsidR="00F70E59" w:rsidRPr="00B011A6">
        <w:rPr>
          <w:rFonts w:ascii="Arial" w:hAnsi="Arial"/>
        </w:rPr>
        <w:t>Clause</w:t>
      </w:r>
      <w:r w:rsidRPr="00B011A6">
        <w:rPr>
          <w:rFonts w:ascii="Arial" w:hAnsi="Arial"/>
        </w:rPr>
        <w:t xml:space="preserve"> </w:t>
      </w:r>
      <w:r w:rsidR="009F474C" w:rsidRPr="00B011A6">
        <w:rPr>
          <w:rFonts w:ascii="Arial" w:hAnsi="Arial"/>
        </w:rPr>
        <w:fldChar w:fldCharType="begin"/>
      </w:r>
      <w:r w:rsidR="00FC635E" w:rsidRPr="00B011A6">
        <w:rPr>
          <w:rFonts w:ascii="Arial" w:hAnsi="Arial"/>
        </w:rPr>
        <w:instrText xml:space="preserve"> REF _Ref364169663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Pr="00B011A6">
        <w:rPr>
          <w:rFonts w:ascii="Arial" w:hAnsi="Arial"/>
        </w:rPr>
        <w:t xml:space="preserve"> (Delay Payments) shall apply</w:t>
      </w:r>
      <w:r w:rsidR="00FC635E" w:rsidRPr="00B011A6">
        <w:rPr>
          <w:rFonts w:ascii="Arial" w:hAnsi="Arial"/>
        </w:rPr>
        <w:t xml:space="preserve">. </w:t>
      </w:r>
    </w:p>
    <w:p w14:paraId="52376AEF" w14:textId="77777777" w:rsidR="008D0A60" w:rsidRPr="00697389" w:rsidRDefault="003F1745" w:rsidP="00697389">
      <w:pPr>
        <w:pStyle w:val="GPSL2numberedclause"/>
        <w:numPr>
          <w:ilvl w:val="1"/>
          <w:numId w:val="24"/>
        </w:numPr>
        <w:ind w:left="1134" w:hanging="680"/>
        <w:rPr>
          <w:rFonts w:ascii="Arial" w:hAnsi="Arial"/>
          <w:b/>
        </w:rPr>
      </w:pPr>
      <w:bookmarkStart w:id="167" w:name="_Ref364169663"/>
      <w:r w:rsidRPr="00697389">
        <w:rPr>
          <w:rFonts w:ascii="Arial" w:hAnsi="Arial"/>
          <w:b/>
        </w:rPr>
        <w:t>Delay Payments</w:t>
      </w:r>
      <w:bookmarkEnd w:id="167"/>
    </w:p>
    <w:p w14:paraId="52376AF0" w14:textId="77777777" w:rsidR="008D0A60" w:rsidRPr="00B011A6" w:rsidRDefault="003F1745" w:rsidP="00697389">
      <w:pPr>
        <w:pStyle w:val="GPSL2numberedclause"/>
        <w:numPr>
          <w:ilvl w:val="2"/>
          <w:numId w:val="24"/>
        </w:numPr>
        <w:rPr>
          <w:rFonts w:ascii="Arial" w:hAnsi="Arial"/>
        </w:rPr>
      </w:pPr>
      <w:bookmarkStart w:id="168" w:name="_Ref365621680"/>
      <w:r w:rsidRPr="00B011A6">
        <w:rPr>
          <w:rFonts w:ascii="Arial" w:hAnsi="Arial"/>
        </w:rPr>
        <w:t xml:space="preserve">If Delay Payments have been included in the Implementation Plan </w:t>
      </w:r>
      <w:r w:rsidR="00F91CAD" w:rsidRPr="00B011A6">
        <w:rPr>
          <w:rFonts w:ascii="Arial" w:hAnsi="Arial"/>
        </w:rPr>
        <w:t xml:space="preserve">and </w:t>
      </w:r>
      <w:r w:rsidRPr="00B011A6">
        <w:rPr>
          <w:rFonts w:ascii="Arial" w:hAnsi="Arial"/>
        </w:rPr>
        <w:t>a Milestone has not been achieved by the relevant Milestone Date</w:t>
      </w:r>
      <w:r w:rsidR="00F91CAD" w:rsidRPr="00B011A6">
        <w:rPr>
          <w:rFonts w:ascii="Arial" w:hAnsi="Arial"/>
        </w:rPr>
        <w:t>,</w:t>
      </w:r>
      <w:r w:rsidRPr="00B011A6">
        <w:rPr>
          <w:rFonts w:ascii="Arial" w:hAnsi="Arial"/>
        </w:rPr>
        <w:t xml:space="preserve"> the Supplier shall pay to the Customer such Delay Payments (calculated as set out by the Customer in the Implementation Plan) and the following provisions shall apply:</w:t>
      </w:r>
      <w:bookmarkEnd w:id="168"/>
    </w:p>
    <w:p w14:paraId="52376AF1" w14:textId="77777777" w:rsidR="008D0A60" w:rsidRPr="00B011A6" w:rsidRDefault="00F91CAD" w:rsidP="00697389">
      <w:pPr>
        <w:pStyle w:val="GPSL2numberedclause"/>
        <w:numPr>
          <w:ilvl w:val="3"/>
          <w:numId w:val="25"/>
        </w:numPr>
        <w:rPr>
          <w:rFonts w:ascii="Arial" w:hAnsi="Arial"/>
        </w:rPr>
      </w:pPr>
      <w:r w:rsidRPr="00B011A6">
        <w:rPr>
          <w:rFonts w:ascii="Arial" w:hAnsi="Arial"/>
        </w:rPr>
        <w:t>t</w:t>
      </w:r>
      <w:r w:rsidR="003F1745" w:rsidRPr="00B011A6">
        <w:rPr>
          <w:rFonts w:ascii="Arial" w:hAnsi="Arial"/>
        </w:rPr>
        <w:t>he Supplier acknowledges and agrees that any Delay Payment is a price adjustment and not an estimate of the Loss that may be suffered by the Customer as a result of the Supplier’s failure to Achieve the corresponding Milestone;</w:t>
      </w:r>
    </w:p>
    <w:p w14:paraId="52376AF2" w14:textId="77777777" w:rsidR="00E13960" w:rsidRPr="00B011A6" w:rsidRDefault="003F1745" w:rsidP="00697389">
      <w:pPr>
        <w:pStyle w:val="GPSL2numberedclause"/>
        <w:numPr>
          <w:ilvl w:val="3"/>
          <w:numId w:val="25"/>
        </w:numPr>
        <w:rPr>
          <w:rFonts w:ascii="Arial" w:hAnsi="Arial"/>
        </w:rPr>
      </w:pPr>
      <w:bookmarkStart w:id="169" w:name="_Ref364171593"/>
      <w:r w:rsidRPr="00B011A6">
        <w:rPr>
          <w:rFonts w:ascii="Arial" w:hAnsi="Arial"/>
        </w:rPr>
        <w:t>Delay Payments shall be the Customer's exclusive financial remedy for the Supplier’s failure to Achieve a corresponding Milestone by its Milestone Date except where:</w:t>
      </w:r>
      <w:bookmarkEnd w:id="169"/>
    </w:p>
    <w:p w14:paraId="52376AF3" w14:textId="77777777" w:rsidR="008D0A60" w:rsidRPr="00697389" w:rsidRDefault="003F1745" w:rsidP="00314ECD">
      <w:pPr>
        <w:pStyle w:val="GPSL2numberedclause"/>
        <w:numPr>
          <w:ilvl w:val="4"/>
          <w:numId w:val="25"/>
        </w:numPr>
        <w:ind w:left="4298" w:hanging="1418"/>
        <w:rPr>
          <w:rFonts w:ascii="Arial" w:hAnsi="Arial"/>
        </w:rPr>
      </w:pPr>
      <w:r w:rsidRPr="00697389">
        <w:rPr>
          <w:rFonts w:ascii="Arial" w:hAnsi="Arial"/>
        </w:rPr>
        <w:lastRenderedPageBreak/>
        <w:t xml:space="preserve">the Customer is otherwise entitled to or does terminate this Call Off Contract pursuant to Clause </w:t>
      </w:r>
      <w:r w:rsidR="00F17AE3" w:rsidRPr="00697389">
        <w:rPr>
          <w:rFonts w:ascii="Arial" w:hAnsi="Arial"/>
        </w:rPr>
        <w:fldChar w:fldCharType="begin"/>
      </w:r>
      <w:r w:rsidR="00F17AE3" w:rsidRPr="00697389">
        <w:rPr>
          <w:rFonts w:ascii="Arial" w:hAnsi="Arial"/>
        </w:rPr>
        <w:instrText xml:space="preserve"> REF _Ref360201395 \r \h  \* MERGEFORMAT </w:instrText>
      </w:r>
      <w:r w:rsidR="00F17AE3" w:rsidRPr="00697389">
        <w:rPr>
          <w:rFonts w:ascii="Arial" w:hAnsi="Arial"/>
        </w:rPr>
      </w:r>
      <w:r w:rsidR="00F17AE3" w:rsidRPr="00697389">
        <w:rPr>
          <w:rFonts w:ascii="Arial" w:hAnsi="Arial"/>
        </w:rPr>
        <w:fldChar w:fldCharType="separate"/>
      </w:r>
      <w:r w:rsidR="00A94F91" w:rsidRPr="00697389">
        <w:rPr>
          <w:rFonts w:ascii="Arial" w:hAnsi="Arial"/>
        </w:rPr>
        <w:t>41</w:t>
      </w:r>
      <w:r w:rsidR="00F17AE3" w:rsidRPr="00697389">
        <w:rPr>
          <w:rFonts w:ascii="Arial" w:hAnsi="Arial"/>
        </w:rPr>
        <w:fldChar w:fldCharType="end"/>
      </w:r>
      <w:r w:rsidRPr="00697389">
        <w:rPr>
          <w:rFonts w:ascii="Arial" w:hAnsi="Arial"/>
        </w:rPr>
        <w:t xml:space="preserve"> (Customer Termination Rights) except Clause </w:t>
      </w:r>
      <w:r w:rsidR="00F17AE3" w:rsidRPr="00697389">
        <w:rPr>
          <w:rFonts w:ascii="Arial" w:hAnsi="Arial"/>
        </w:rPr>
        <w:fldChar w:fldCharType="begin"/>
      </w:r>
      <w:r w:rsidR="00F17AE3" w:rsidRPr="00697389">
        <w:rPr>
          <w:rFonts w:ascii="Arial" w:hAnsi="Arial"/>
        </w:rPr>
        <w:instrText xml:space="preserve"> REF _Ref313369604 \r \h  \* MERGEFORMAT </w:instrText>
      </w:r>
      <w:r w:rsidR="00F17AE3" w:rsidRPr="00697389">
        <w:rPr>
          <w:rFonts w:ascii="Arial" w:hAnsi="Arial"/>
        </w:rPr>
      </w:r>
      <w:r w:rsidR="00F17AE3" w:rsidRPr="00697389">
        <w:rPr>
          <w:rFonts w:ascii="Arial" w:hAnsi="Arial"/>
        </w:rPr>
        <w:fldChar w:fldCharType="separate"/>
      </w:r>
      <w:r w:rsidR="00A94F91" w:rsidRPr="00697389">
        <w:rPr>
          <w:rFonts w:ascii="Arial" w:hAnsi="Arial"/>
        </w:rPr>
        <w:t>41.7</w:t>
      </w:r>
      <w:r w:rsidR="00F17AE3" w:rsidRPr="00697389">
        <w:rPr>
          <w:rFonts w:ascii="Arial" w:hAnsi="Arial"/>
        </w:rPr>
        <w:fldChar w:fldCharType="end"/>
      </w:r>
      <w:r w:rsidRPr="00697389">
        <w:rPr>
          <w:rFonts w:ascii="Arial" w:hAnsi="Arial"/>
        </w:rPr>
        <w:t xml:space="preserve"> (Termination </w:t>
      </w:r>
      <w:r w:rsidR="00D72735" w:rsidRPr="00697389">
        <w:rPr>
          <w:rFonts w:ascii="Arial" w:hAnsi="Arial"/>
        </w:rPr>
        <w:t>Without</w:t>
      </w:r>
      <w:r w:rsidRPr="00697389">
        <w:rPr>
          <w:rFonts w:ascii="Arial" w:hAnsi="Arial"/>
        </w:rPr>
        <w:t xml:space="preserve"> </w:t>
      </w:r>
      <w:r w:rsidR="00D72735" w:rsidRPr="00697389">
        <w:rPr>
          <w:rFonts w:ascii="Arial" w:hAnsi="Arial"/>
        </w:rPr>
        <w:t>Cause</w:t>
      </w:r>
      <w:r w:rsidRPr="00697389">
        <w:rPr>
          <w:rFonts w:ascii="Arial" w:hAnsi="Arial"/>
        </w:rPr>
        <w:t xml:space="preserve">); or </w:t>
      </w:r>
    </w:p>
    <w:p w14:paraId="52376AF4" w14:textId="77777777" w:rsidR="00C9243A" w:rsidRPr="00B011A6" w:rsidRDefault="003F1745" w:rsidP="00314ECD">
      <w:pPr>
        <w:pStyle w:val="GPSL2numberedclause"/>
        <w:numPr>
          <w:ilvl w:val="4"/>
          <w:numId w:val="25"/>
        </w:numPr>
        <w:ind w:left="4298" w:hanging="1418"/>
        <w:rPr>
          <w:rFonts w:ascii="Arial" w:hAnsi="Arial"/>
        </w:rPr>
      </w:pPr>
      <w:bookmarkStart w:id="170" w:name="_Ref364753291"/>
      <w:r w:rsidRPr="00B011A6">
        <w:rPr>
          <w:rFonts w:ascii="Arial" w:hAnsi="Arial"/>
        </w:rPr>
        <w:t xml:space="preserve">the delay exceeds the </w:t>
      </w:r>
      <w:r w:rsidR="0025532D" w:rsidRPr="00B011A6">
        <w:rPr>
          <w:rFonts w:ascii="Arial" w:hAnsi="Arial"/>
        </w:rPr>
        <w:t xml:space="preserve">number of days </w:t>
      </w:r>
      <w:r w:rsidR="006E1C35" w:rsidRPr="00B011A6">
        <w:rPr>
          <w:rFonts w:ascii="Arial" w:hAnsi="Arial"/>
        </w:rPr>
        <w:t>(</w:t>
      </w:r>
      <w:r w:rsidR="00390AC2" w:rsidRPr="00B011A6">
        <w:rPr>
          <w:rFonts w:ascii="Arial" w:hAnsi="Arial"/>
        </w:rPr>
        <w:t xml:space="preserve">the </w:t>
      </w:r>
      <w:r w:rsidR="006E1C35" w:rsidRPr="00B011A6">
        <w:rPr>
          <w:rFonts w:ascii="Arial" w:hAnsi="Arial"/>
        </w:rPr>
        <w:t>“</w:t>
      </w:r>
      <w:r w:rsidR="00863962" w:rsidRPr="00697389">
        <w:rPr>
          <w:rFonts w:ascii="Arial" w:hAnsi="Arial"/>
        </w:rPr>
        <w:t>Delay Period Limit</w:t>
      </w:r>
      <w:r w:rsidR="006E1C35" w:rsidRPr="00B011A6">
        <w:rPr>
          <w:rFonts w:ascii="Arial" w:hAnsi="Arial"/>
        </w:rPr>
        <w:t>”</w:t>
      </w:r>
      <w:r w:rsidR="00390AC2" w:rsidRPr="00B011A6">
        <w:rPr>
          <w:rFonts w:ascii="Arial" w:hAnsi="Arial"/>
        </w:rPr>
        <w:t xml:space="preserve">) </w:t>
      </w:r>
      <w:r w:rsidR="0025532D" w:rsidRPr="00B011A6">
        <w:rPr>
          <w:rFonts w:ascii="Arial" w:hAnsi="Arial"/>
        </w:rPr>
        <w:t xml:space="preserve">specified in Call Off Schedule 4 </w:t>
      </w:r>
      <w:r w:rsidR="003A4E77" w:rsidRPr="00B011A6">
        <w:rPr>
          <w:rFonts w:ascii="Arial" w:hAnsi="Arial"/>
        </w:rPr>
        <w:t>(</w:t>
      </w:r>
      <w:r w:rsidR="0025532D" w:rsidRPr="00B011A6">
        <w:rPr>
          <w:rFonts w:ascii="Arial" w:hAnsi="Arial"/>
        </w:rPr>
        <w:t>Implementation Plan</w:t>
      </w:r>
      <w:r w:rsidR="003A4E77" w:rsidRPr="00B011A6">
        <w:rPr>
          <w:rFonts w:ascii="Arial" w:hAnsi="Arial"/>
        </w:rPr>
        <w:t>)</w:t>
      </w:r>
      <w:r w:rsidR="0025532D" w:rsidRPr="00B011A6">
        <w:rPr>
          <w:rFonts w:ascii="Arial" w:hAnsi="Arial"/>
        </w:rPr>
        <w:t xml:space="preserve"> for the purposes of this sub-Clause</w:t>
      </w:r>
      <w:r w:rsidR="00390AC2" w:rsidRPr="00B011A6">
        <w:rPr>
          <w:rFonts w:ascii="Arial" w:hAnsi="Arial"/>
        </w:rPr>
        <w:t>,</w:t>
      </w:r>
      <w:r w:rsidR="0025532D" w:rsidRPr="00B011A6">
        <w:rPr>
          <w:rFonts w:ascii="Arial" w:hAnsi="Arial"/>
        </w:rPr>
        <w:t xml:space="preserve"> </w:t>
      </w:r>
      <w:r w:rsidRPr="00B011A6">
        <w:rPr>
          <w:rFonts w:ascii="Arial" w:hAnsi="Arial"/>
        </w:rPr>
        <w:t>commencing on the relevant Milestone Date;</w:t>
      </w:r>
      <w:bookmarkEnd w:id="170"/>
    </w:p>
    <w:p w14:paraId="52376AF5" w14:textId="77777777" w:rsidR="008D0A60" w:rsidRPr="00B011A6" w:rsidRDefault="003F1745" w:rsidP="00697389">
      <w:pPr>
        <w:pStyle w:val="GPSL2numberedclause"/>
        <w:numPr>
          <w:ilvl w:val="3"/>
          <w:numId w:val="25"/>
        </w:numPr>
        <w:rPr>
          <w:rFonts w:ascii="Arial" w:hAnsi="Arial"/>
        </w:rPr>
      </w:pPr>
      <w:r w:rsidRPr="00B011A6">
        <w:rPr>
          <w:rFonts w:ascii="Arial" w:hAnsi="Arial"/>
        </w:rPr>
        <w:t>the Delay Payments will accrue on a daily basis from the relevant Milestone Date and shall continue to accrue until the date when the Milestone is Achieved (unless otherwise specified by the Customer in the Implementation Plan);</w:t>
      </w:r>
    </w:p>
    <w:p w14:paraId="52376AF6" w14:textId="77777777" w:rsidR="00C9243A" w:rsidRPr="00B011A6" w:rsidRDefault="003F1745" w:rsidP="00697389">
      <w:pPr>
        <w:pStyle w:val="GPSL2numberedclause"/>
        <w:numPr>
          <w:ilvl w:val="3"/>
          <w:numId w:val="25"/>
        </w:numPr>
        <w:rPr>
          <w:rFonts w:ascii="Arial" w:hAnsi="Arial"/>
        </w:rPr>
      </w:pPr>
      <w:r w:rsidRPr="00B011A6">
        <w:rPr>
          <w:rFonts w:ascii="Arial" w:hAnsi="Arial"/>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011A6">
        <w:rPr>
          <w:rFonts w:ascii="Arial" w:hAnsi="Arial"/>
        </w:rPr>
        <w:fldChar w:fldCharType="begin"/>
      </w:r>
      <w:r w:rsidR="00F17AE3" w:rsidRPr="00B011A6">
        <w:rPr>
          <w:rFonts w:ascii="Arial" w:hAnsi="Arial"/>
        </w:rPr>
        <w:instrText xml:space="preserve"> REF _Ref349135702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48</w:t>
      </w:r>
      <w:r w:rsidR="00F17AE3" w:rsidRPr="00B011A6">
        <w:rPr>
          <w:rFonts w:ascii="Arial" w:hAnsi="Arial"/>
        </w:rPr>
        <w:fldChar w:fldCharType="end"/>
      </w:r>
      <w:r w:rsidRPr="00B011A6">
        <w:rPr>
          <w:rFonts w:ascii="Arial" w:hAnsi="Arial"/>
        </w:rPr>
        <w:t xml:space="preserve"> (Waiver and Cumulative Remedies) and refers specifically to a waiver of the Customer’s rights to claim Delay Payments; and</w:t>
      </w:r>
    </w:p>
    <w:p w14:paraId="52376AF7" w14:textId="77777777" w:rsidR="00C9243A" w:rsidRPr="00B011A6" w:rsidRDefault="003F1745" w:rsidP="00697389">
      <w:pPr>
        <w:pStyle w:val="GPSL2numberedclause"/>
        <w:numPr>
          <w:ilvl w:val="3"/>
          <w:numId w:val="25"/>
        </w:numPr>
        <w:rPr>
          <w:rFonts w:ascii="Arial" w:hAnsi="Arial"/>
        </w:rPr>
      </w:pPr>
      <w:r w:rsidRPr="00B011A6">
        <w:rPr>
          <w:rFonts w:ascii="Arial" w:hAnsi="Arial"/>
        </w:rPr>
        <w:t xml:space="preserve">the Supplier waives absolutely any entitlement to challenge the enforceability in whole or in part of this Clause </w:t>
      </w:r>
      <w:r w:rsidR="009F474C" w:rsidRPr="00B011A6">
        <w:rPr>
          <w:rFonts w:ascii="Arial" w:hAnsi="Arial"/>
        </w:rPr>
        <w:fldChar w:fldCharType="begin"/>
      </w:r>
      <w:r w:rsidR="00F91CAD" w:rsidRPr="00B011A6">
        <w:rPr>
          <w:rFonts w:ascii="Arial" w:hAnsi="Arial"/>
        </w:rPr>
        <w:instrText xml:space="preserve"> REF _Ref365621680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6.4.1</w:t>
      </w:r>
      <w:r w:rsidR="009F474C" w:rsidRPr="00B011A6">
        <w:rPr>
          <w:rFonts w:ascii="Arial" w:hAnsi="Arial"/>
        </w:rPr>
        <w:fldChar w:fldCharType="end"/>
      </w:r>
      <w:r w:rsidR="00127525" w:rsidRPr="00B011A6">
        <w:rPr>
          <w:rFonts w:ascii="Arial" w:hAnsi="Arial"/>
        </w:rPr>
        <w:t xml:space="preserve"> </w:t>
      </w:r>
      <w:r w:rsidRPr="00B011A6">
        <w:rPr>
          <w:rFonts w:ascii="Arial" w:hAnsi="Arial"/>
        </w:rPr>
        <w:t>and Delay Payments shall not be subject to or count towards any limitation</w:t>
      </w:r>
      <w:r w:rsidR="00D0629A" w:rsidRPr="00B011A6">
        <w:rPr>
          <w:rFonts w:ascii="Arial" w:hAnsi="Arial"/>
        </w:rPr>
        <w:t xml:space="preserve"> on liability set out in Clause </w:t>
      </w:r>
      <w:r w:rsidR="00F17AE3" w:rsidRPr="00B011A6">
        <w:rPr>
          <w:rFonts w:ascii="Arial" w:hAnsi="Arial"/>
        </w:rPr>
        <w:fldChar w:fldCharType="begin"/>
      </w:r>
      <w:r w:rsidR="00F17AE3" w:rsidRPr="00B011A6">
        <w:rPr>
          <w:rFonts w:ascii="Arial" w:hAnsi="Arial"/>
        </w:rPr>
        <w:instrText xml:space="preserve"> REF _Ref358019456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36</w:t>
      </w:r>
      <w:r w:rsidR="00F17AE3" w:rsidRPr="00B011A6">
        <w:rPr>
          <w:rFonts w:ascii="Arial" w:hAnsi="Arial"/>
        </w:rPr>
        <w:fldChar w:fldCharType="end"/>
      </w:r>
      <w:r w:rsidR="00D0629A" w:rsidRPr="00B011A6">
        <w:rPr>
          <w:rFonts w:ascii="Arial" w:hAnsi="Arial"/>
        </w:rPr>
        <w:t xml:space="preserve"> (Liability).</w:t>
      </w:r>
    </w:p>
    <w:p w14:paraId="52376AF8" w14:textId="77777777" w:rsidR="008D0A60" w:rsidRPr="00025E34" w:rsidRDefault="00CC1DE4" w:rsidP="004A263E">
      <w:pPr>
        <w:pStyle w:val="GPSL2numberedclause"/>
        <w:numPr>
          <w:ilvl w:val="0"/>
          <w:numId w:val="24"/>
        </w:numPr>
        <w:rPr>
          <w:rFonts w:ascii="Arial" w:hAnsi="Arial"/>
          <w:b/>
        </w:rPr>
      </w:pPr>
      <w:bookmarkStart w:id="171" w:name="_Toc358671717"/>
      <w:bookmarkStart w:id="172" w:name="_Ref358992044"/>
      <w:bookmarkStart w:id="173" w:name="_Ref359425750"/>
      <w:bookmarkStart w:id="174" w:name="_Ref426106272"/>
      <w:bookmarkStart w:id="175" w:name="_Toc431551124"/>
      <w:r w:rsidRPr="00025E34">
        <w:rPr>
          <w:rFonts w:ascii="Arial" w:hAnsi="Arial"/>
          <w:b/>
        </w:rPr>
        <w:t>GOODS AND/</w:t>
      </w:r>
      <w:r w:rsidR="001211A9" w:rsidRPr="00025E34" w:rsidDel="001211A9">
        <w:rPr>
          <w:rFonts w:ascii="Arial" w:hAnsi="Arial"/>
          <w:b/>
        </w:rPr>
        <w:t xml:space="preserve"> </w:t>
      </w:r>
      <w:bookmarkEnd w:id="158"/>
      <w:bookmarkEnd w:id="159"/>
      <w:bookmarkEnd w:id="160"/>
      <w:bookmarkEnd w:id="161"/>
      <w:bookmarkEnd w:id="162"/>
      <w:bookmarkEnd w:id="163"/>
      <w:bookmarkEnd w:id="171"/>
      <w:bookmarkEnd w:id="172"/>
      <w:bookmarkEnd w:id="173"/>
      <w:r w:rsidR="009E0BBE" w:rsidRPr="00025E34">
        <w:rPr>
          <w:rFonts w:ascii="Arial" w:hAnsi="Arial"/>
          <w:b/>
        </w:rPr>
        <w:t>OR SERVICES</w:t>
      </w:r>
      <w:bookmarkEnd w:id="174"/>
      <w:bookmarkEnd w:id="175"/>
    </w:p>
    <w:p w14:paraId="52376AF9" w14:textId="77777777" w:rsidR="008D0A60" w:rsidRPr="00314ECD" w:rsidRDefault="00BA3830" w:rsidP="00314ECD">
      <w:pPr>
        <w:pStyle w:val="GPSL2numberedclause"/>
        <w:numPr>
          <w:ilvl w:val="1"/>
          <w:numId w:val="24"/>
        </w:numPr>
        <w:ind w:left="1134" w:hanging="680"/>
        <w:rPr>
          <w:rFonts w:ascii="Arial" w:hAnsi="Arial"/>
          <w:b/>
        </w:rPr>
      </w:pPr>
      <w:bookmarkStart w:id="176" w:name="_Ref349135184"/>
      <w:r w:rsidRPr="00314ECD">
        <w:rPr>
          <w:rFonts w:ascii="Arial" w:hAnsi="Arial"/>
          <w:b/>
        </w:rPr>
        <w:t>Provision</w:t>
      </w:r>
      <w:r w:rsidR="00B92315" w:rsidRPr="00314ECD">
        <w:rPr>
          <w:rFonts w:ascii="Arial" w:hAnsi="Arial"/>
          <w:b/>
        </w:rPr>
        <w:t xml:space="preserve"> of the </w:t>
      </w:r>
      <w:r w:rsidR="004F773C" w:rsidRPr="00314ECD">
        <w:rPr>
          <w:rFonts w:ascii="Arial" w:hAnsi="Arial"/>
          <w:b/>
        </w:rPr>
        <w:t>Goods and</w:t>
      </w:r>
      <w:bookmarkEnd w:id="176"/>
      <w:r w:rsidR="009E0BBE" w:rsidRPr="00314ECD">
        <w:rPr>
          <w:rFonts w:ascii="Arial" w:hAnsi="Arial"/>
          <w:b/>
        </w:rPr>
        <w:t>/or Services</w:t>
      </w:r>
      <w:r w:rsidR="00CC1DE4" w:rsidRPr="00314ECD">
        <w:rPr>
          <w:rFonts w:ascii="Arial" w:hAnsi="Arial"/>
          <w:b/>
        </w:rPr>
        <w:t xml:space="preserve"> </w:t>
      </w:r>
    </w:p>
    <w:p w14:paraId="52376AFA" w14:textId="77777777" w:rsidR="008D0A60" w:rsidRPr="00314ECD" w:rsidRDefault="004F5004" w:rsidP="00314ECD">
      <w:pPr>
        <w:pStyle w:val="GPSL2numberedclause"/>
        <w:numPr>
          <w:ilvl w:val="2"/>
          <w:numId w:val="24"/>
        </w:numPr>
        <w:rPr>
          <w:rFonts w:ascii="Arial" w:hAnsi="Arial"/>
        </w:rPr>
      </w:pPr>
      <w:bookmarkStart w:id="177" w:name="_Ref358986286"/>
      <w:r w:rsidRPr="00314ECD">
        <w:rPr>
          <w:rFonts w:ascii="Arial" w:hAnsi="Arial"/>
        </w:rPr>
        <w:t xml:space="preserve">The Supplier acknowledges and agrees that the Customer relies on the skill and judgment of the Supplier in the provision of the </w:t>
      </w:r>
      <w:r w:rsidR="004F773C" w:rsidRPr="00314ECD">
        <w:rPr>
          <w:rFonts w:ascii="Arial" w:hAnsi="Arial"/>
        </w:rPr>
        <w:t xml:space="preserve">Goods </w:t>
      </w:r>
      <w:r w:rsidR="009E0BBE" w:rsidRPr="00314ECD">
        <w:rPr>
          <w:rFonts w:ascii="Arial" w:hAnsi="Arial"/>
        </w:rPr>
        <w:t>and/or Services</w:t>
      </w:r>
      <w:r w:rsidRPr="00314ECD">
        <w:rPr>
          <w:rFonts w:ascii="Arial" w:hAnsi="Arial"/>
        </w:rPr>
        <w:t xml:space="preserve"> and the performance of its obligations under this Call Off Contract.</w:t>
      </w:r>
      <w:bookmarkEnd w:id="177"/>
    </w:p>
    <w:p w14:paraId="52376AFB" w14:textId="77777777" w:rsidR="00C9243A" w:rsidRPr="00B011A6" w:rsidRDefault="008A251D" w:rsidP="00314ECD">
      <w:pPr>
        <w:pStyle w:val="GPSL2numberedclause"/>
        <w:numPr>
          <w:ilvl w:val="2"/>
          <w:numId w:val="24"/>
        </w:numPr>
        <w:rPr>
          <w:rFonts w:ascii="Arial" w:hAnsi="Arial"/>
        </w:rPr>
      </w:pPr>
      <w:bookmarkStart w:id="178" w:name="_Ref313372456"/>
      <w:bookmarkStart w:id="179" w:name="_Ref359399349"/>
      <w:r w:rsidRPr="00314ECD">
        <w:rPr>
          <w:rFonts w:ascii="Arial" w:hAnsi="Arial"/>
        </w:rPr>
        <w:t>The</w:t>
      </w:r>
      <w:r w:rsidRPr="00B011A6">
        <w:rPr>
          <w:rFonts w:ascii="Arial" w:hAnsi="Arial"/>
        </w:rPr>
        <w:t xml:space="preserve"> Supplier </w:t>
      </w:r>
      <w:r w:rsidR="004D59A3" w:rsidRPr="00B011A6">
        <w:rPr>
          <w:rFonts w:ascii="Arial" w:hAnsi="Arial"/>
        </w:rPr>
        <w:t xml:space="preserve">shall ensure that the </w:t>
      </w:r>
      <w:r w:rsidR="004F773C" w:rsidRPr="00B011A6">
        <w:rPr>
          <w:rFonts w:ascii="Arial" w:hAnsi="Arial"/>
        </w:rPr>
        <w:t xml:space="preserve">Goods </w:t>
      </w:r>
      <w:r w:rsidR="009E0BBE" w:rsidRPr="00B011A6">
        <w:rPr>
          <w:rFonts w:ascii="Arial" w:hAnsi="Arial"/>
        </w:rPr>
        <w:t>and/or Services</w:t>
      </w:r>
      <w:r w:rsidR="004D59A3" w:rsidRPr="00B011A6">
        <w:rPr>
          <w:rFonts w:ascii="Arial" w:hAnsi="Arial"/>
        </w:rPr>
        <w:t>:</w:t>
      </w:r>
    </w:p>
    <w:p w14:paraId="52376AFC" w14:textId="77777777" w:rsidR="008D0A60" w:rsidRPr="00B011A6" w:rsidRDefault="008A251D" w:rsidP="00314ECD">
      <w:pPr>
        <w:pStyle w:val="GPSL2numberedclause"/>
        <w:numPr>
          <w:ilvl w:val="3"/>
          <w:numId w:val="25"/>
        </w:numPr>
        <w:rPr>
          <w:rFonts w:ascii="Arial" w:hAnsi="Arial"/>
        </w:rPr>
      </w:pPr>
      <w:bookmarkStart w:id="180" w:name="_Ref362269517"/>
      <w:r w:rsidRPr="00B011A6">
        <w:rPr>
          <w:rFonts w:ascii="Arial" w:hAnsi="Arial"/>
        </w:rPr>
        <w:t xml:space="preserve">comply in all respects with </w:t>
      </w:r>
      <w:r w:rsidR="00F04D45" w:rsidRPr="00B011A6">
        <w:rPr>
          <w:rFonts w:ascii="Arial" w:hAnsi="Arial"/>
        </w:rPr>
        <w:t>the</w:t>
      </w:r>
      <w:r w:rsidR="004F773C" w:rsidRPr="00B011A6">
        <w:rPr>
          <w:rFonts w:ascii="Arial" w:hAnsi="Arial"/>
        </w:rPr>
        <w:t xml:space="preserve"> </w:t>
      </w:r>
      <w:r w:rsidRPr="00B011A6">
        <w:rPr>
          <w:rFonts w:ascii="Arial" w:hAnsi="Arial"/>
        </w:rPr>
        <w:t xml:space="preserve">description of the </w:t>
      </w:r>
      <w:r w:rsidR="004F773C" w:rsidRPr="00B011A6">
        <w:rPr>
          <w:rFonts w:ascii="Arial" w:hAnsi="Arial"/>
        </w:rPr>
        <w:t xml:space="preserve">Goods </w:t>
      </w:r>
      <w:r w:rsidR="009E0BBE" w:rsidRPr="00B011A6">
        <w:rPr>
          <w:rFonts w:ascii="Arial" w:hAnsi="Arial"/>
        </w:rPr>
        <w:t>and/or Services</w:t>
      </w:r>
      <w:r w:rsidRPr="00B011A6">
        <w:rPr>
          <w:rFonts w:ascii="Arial" w:hAnsi="Arial"/>
        </w:rPr>
        <w:t xml:space="preserve"> in </w:t>
      </w:r>
      <w:r w:rsidR="00667883" w:rsidRPr="00B011A6">
        <w:rPr>
          <w:rFonts w:ascii="Arial" w:hAnsi="Arial"/>
        </w:rPr>
        <w:t>Call Off Schedule 2 (</w:t>
      </w:r>
      <w:r w:rsidR="009E0BBE" w:rsidRPr="00B011A6">
        <w:rPr>
          <w:rFonts w:ascii="Arial" w:hAnsi="Arial"/>
        </w:rPr>
        <w:t>Goods and/or Services</w:t>
      </w:r>
      <w:r w:rsidR="00667883" w:rsidRPr="00B011A6">
        <w:rPr>
          <w:rFonts w:ascii="Arial" w:hAnsi="Arial"/>
        </w:rPr>
        <w:t>)</w:t>
      </w:r>
      <w:r w:rsidR="00EB0A16" w:rsidRPr="00B011A6">
        <w:rPr>
          <w:rFonts w:ascii="Arial" w:hAnsi="Arial"/>
        </w:rPr>
        <w:t xml:space="preserve"> or elsewhere in this Call Off Contract</w:t>
      </w:r>
      <w:r w:rsidRPr="00B011A6">
        <w:rPr>
          <w:rFonts w:ascii="Arial" w:hAnsi="Arial"/>
        </w:rPr>
        <w:t>; and</w:t>
      </w:r>
      <w:bookmarkEnd w:id="180"/>
    </w:p>
    <w:p w14:paraId="52376AFD" w14:textId="77777777" w:rsidR="008A251D" w:rsidRPr="00B011A6" w:rsidRDefault="008A251D" w:rsidP="00314ECD">
      <w:pPr>
        <w:pStyle w:val="GPSL2numberedclause"/>
        <w:numPr>
          <w:ilvl w:val="3"/>
          <w:numId w:val="25"/>
        </w:numPr>
        <w:rPr>
          <w:rFonts w:ascii="Arial" w:hAnsi="Arial"/>
        </w:rPr>
      </w:pPr>
      <w:r w:rsidRPr="00B011A6">
        <w:rPr>
          <w:rFonts w:ascii="Arial" w:hAnsi="Arial"/>
        </w:rPr>
        <w:t xml:space="preserve">are supplied in accordance with the provisions of this Call Off Contract </w:t>
      </w:r>
      <w:r w:rsidR="00C11307" w:rsidRPr="00B011A6">
        <w:rPr>
          <w:rFonts w:ascii="Arial" w:hAnsi="Arial"/>
        </w:rPr>
        <w:t xml:space="preserve">(including the Call Off Tender) </w:t>
      </w:r>
      <w:r w:rsidR="006D3DBC" w:rsidRPr="00B011A6">
        <w:rPr>
          <w:rFonts w:ascii="Arial" w:hAnsi="Arial"/>
        </w:rPr>
        <w:t xml:space="preserve">and </w:t>
      </w:r>
      <w:r w:rsidRPr="00B011A6">
        <w:rPr>
          <w:rFonts w:ascii="Arial" w:hAnsi="Arial"/>
        </w:rPr>
        <w:t>the Tender.</w:t>
      </w:r>
    </w:p>
    <w:p w14:paraId="52376AFE" w14:textId="77777777" w:rsidR="008D0A60" w:rsidRPr="00B011A6" w:rsidRDefault="008A251D" w:rsidP="00314ECD">
      <w:pPr>
        <w:pStyle w:val="GPSL2numberedclause"/>
        <w:numPr>
          <w:ilvl w:val="2"/>
          <w:numId w:val="24"/>
        </w:numPr>
        <w:rPr>
          <w:rFonts w:ascii="Arial" w:hAnsi="Arial"/>
        </w:rPr>
      </w:pPr>
      <w:r w:rsidRPr="00314ECD">
        <w:rPr>
          <w:rFonts w:ascii="Arial" w:hAnsi="Arial"/>
        </w:rPr>
        <w:t>The</w:t>
      </w:r>
      <w:r w:rsidRPr="00B011A6">
        <w:rPr>
          <w:rFonts w:ascii="Arial" w:hAnsi="Arial"/>
        </w:rPr>
        <w:t xml:space="preserve"> Supplier shall perform its obligations under this Call Off Contract in accordance with</w:t>
      </w:r>
      <w:r w:rsidR="009E0C07" w:rsidRPr="00B011A6">
        <w:rPr>
          <w:rFonts w:ascii="Arial" w:hAnsi="Arial"/>
        </w:rPr>
        <w:t>:</w:t>
      </w:r>
    </w:p>
    <w:p w14:paraId="52376AFF" w14:textId="77777777" w:rsidR="008D0A60" w:rsidRPr="00B011A6" w:rsidRDefault="00F91CAD" w:rsidP="00314ECD">
      <w:pPr>
        <w:pStyle w:val="GPSL2numberedclause"/>
        <w:numPr>
          <w:ilvl w:val="3"/>
          <w:numId w:val="25"/>
        </w:numPr>
        <w:rPr>
          <w:rFonts w:ascii="Arial" w:hAnsi="Arial"/>
        </w:rPr>
      </w:pPr>
      <w:bookmarkStart w:id="181" w:name="_Ref362269481"/>
      <w:r w:rsidRPr="00B011A6">
        <w:rPr>
          <w:rFonts w:ascii="Arial" w:hAnsi="Arial"/>
        </w:rPr>
        <w:t>a</w:t>
      </w:r>
      <w:r w:rsidR="008A251D" w:rsidRPr="00B011A6">
        <w:rPr>
          <w:rFonts w:ascii="Arial" w:hAnsi="Arial"/>
        </w:rPr>
        <w:t>ll applicable Law;</w:t>
      </w:r>
      <w:bookmarkEnd w:id="181"/>
      <w:r w:rsidR="008A251D" w:rsidRPr="00B011A6">
        <w:rPr>
          <w:rFonts w:ascii="Arial" w:hAnsi="Arial"/>
        </w:rPr>
        <w:t xml:space="preserve"> </w:t>
      </w:r>
    </w:p>
    <w:p w14:paraId="52376B00" w14:textId="77777777" w:rsidR="008A251D" w:rsidRPr="00B011A6" w:rsidRDefault="00F91CAD" w:rsidP="00314ECD">
      <w:pPr>
        <w:pStyle w:val="GPSL2numberedclause"/>
        <w:numPr>
          <w:ilvl w:val="3"/>
          <w:numId w:val="25"/>
        </w:numPr>
        <w:rPr>
          <w:rFonts w:ascii="Arial" w:hAnsi="Arial"/>
        </w:rPr>
      </w:pPr>
      <w:r w:rsidRPr="00B011A6">
        <w:rPr>
          <w:rFonts w:ascii="Arial" w:hAnsi="Arial"/>
        </w:rPr>
        <w:t>G</w:t>
      </w:r>
      <w:r w:rsidR="008A251D" w:rsidRPr="00B011A6">
        <w:rPr>
          <w:rFonts w:ascii="Arial" w:hAnsi="Arial"/>
        </w:rPr>
        <w:t xml:space="preserve">ood Industry Practice; </w:t>
      </w:r>
    </w:p>
    <w:p w14:paraId="52376B01" w14:textId="77777777" w:rsidR="00E13960" w:rsidRPr="00B011A6" w:rsidRDefault="00F91CAD" w:rsidP="00314ECD">
      <w:pPr>
        <w:pStyle w:val="GPSL2numberedclause"/>
        <w:numPr>
          <w:ilvl w:val="3"/>
          <w:numId w:val="25"/>
        </w:numPr>
        <w:rPr>
          <w:rFonts w:ascii="Arial" w:hAnsi="Arial"/>
        </w:rPr>
      </w:pPr>
      <w:r w:rsidRPr="00B011A6">
        <w:rPr>
          <w:rFonts w:ascii="Arial" w:hAnsi="Arial"/>
        </w:rPr>
        <w:t>t</w:t>
      </w:r>
      <w:r w:rsidR="008A251D" w:rsidRPr="00B011A6">
        <w:rPr>
          <w:rFonts w:ascii="Arial" w:hAnsi="Arial"/>
        </w:rPr>
        <w:t xml:space="preserve">he Standards; </w:t>
      </w:r>
    </w:p>
    <w:p w14:paraId="52376B02" w14:textId="77777777" w:rsidR="00C9243A" w:rsidRPr="00B011A6" w:rsidRDefault="00F91CAD" w:rsidP="00314ECD">
      <w:pPr>
        <w:pStyle w:val="GPSL2numberedclause"/>
        <w:numPr>
          <w:ilvl w:val="3"/>
          <w:numId w:val="25"/>
        </w:numPr>
        <w:rPr>
          <w:rFonts w:ascii="Arial" w:hAnsi="Arial"/>
        </w:rPr>
      </w:pPr>
      <w:bookmarkStart w:id="182" w:name="_Ref363736159"/>
      <w:r w:rsidRPr="00B011A6">
        <w:rPr>
          <w:rFonts w:ascii="Arial" w:hAnsi="Arial"/>
        </w:rPr>
        <w:t>t</w:t>
      </w:r>
      <w:r w:rsidR="008A251D" w:rsidRPr="00B011A6">
        <w:rPr>
          <w:rFonts w:ascii="Arial" w:hAnsi="Arial"/>
        </w:rPr>
        <w:t>he Security Policy;</w:t>
      </w:r>
      <w:bookmarkEnd w:id="182"/>
      <w:r w:rsidR="008A251D" w:rsidRPr="00B011A6">
        <w:rPr>
          <w:rFonts w:ascii="Arial" w:hAnsi="Arial"/>
        </w:rPr>
        <w:t xml:space="preserve"> </w:t>
      </w:r>
    </w:p>
    <w:p w14:paraId="52376B03" w14:textId="77777777" w:rsidR="00C9243A" w:rsidRPr="00B011A6" w:rsidRDefault="00F91CAD" w:rsidP="00314ECD">
      <w:pPr>
        <w:pStyle w:val="GPSL2numberedclause"/>
        <w:numPr>
          <w:ilvl w:val="3"/>
          <w:numId w:val="25"/>
        </w:numPr>
        <w:rPr>
          <w:rFonts w:ascii="Arial" w:hAnsi="Arial"/>
        </w:rPr>
      </w:pPr>
      <w:bookmarkStart w:id="183" w:name="_Ref362269498"/>
      <w:r w:rsidRPr="00B011A6">
        <w:rPr>
          <w:rFonts w:ascii="Arial" w:hAnsi="Arial"/>
        </w:rPr>
        <w:t>t</w:t>
      </w:r>
      <w:r w:rsidR="008A251D" w:rsidRPr="00B011A6">
        <w:rPr>
          <w:rFonts w:ascii="Arial" w:hAnsi="Arial"/>
        </w:rPr>
        <w:t>he ICT Policy</w:t>
      </w:r>
      <w:r w:rsidR="00EB0A16" w:rsidRPr="00B011A6">
        <w:rPr>
          <w:rFonts w:ascii="Arial" w:hAnsi="Arial"/>
        </w:rPr>
        <w:t xml:space="preserve"> (if so required by the Customer)</w:t>
      </w:r>
      <w:r w:rsidR="008A251D" w:rsidRPr="00B011A6">
        <w:rPr>
          <w:rFonts w:ascii="Arial" w:hAnsi="Arial"/>
        </w:rPr>
        <w:t>; and</w:t>
      </w:r>
      <w:bookmarkEnd w:id="183"/>
      <w:r w:rsidR="008A251D" w:rsidRPr="00B011A6">
        <w:rPr>
          <w:rFonts w:ascii="Arial" w:hAnsi="Arial"/>
        </w:rPr>
        <w:t xml:space="preserve"> </w:t>
      </w:r>
    </w:p>
    <w:bookmarkEnd w:id="178"/>
    <w:bookmarkEnd w:id="179"/>
    <w:p w14:paraId="52376B04" w14:textId="43BB6199" w:rsidR="0016238A" w:rsidRPr="00B011A6" w:rsidRDefault="00FE3AEE" w:rsidP="00314ECD">
      <w:pPr>
        <w:pStyle w:val="GPSL2numberedclause"/>
        <w:numPr>
          <w:ilvl w:val="3"/>
          <w:numId w:val="25"/>
        </w:numPr>
        <w:rPr>
          <w:rFonts w:ascii="Arial" w:hAnsi="Arial"/>
        </w:rPr>
      </w:pPr>
      <w:r w:rsidRPr="00B011A6">
        <w:rPr>
          <w:rFonts w:ascii="Arial" w:hAnsi="Arial"/>
        </w:rPr>
        <w:t>the Supplier's own established procedures and practices to the extent the same do not conflict with the requirements of Clauses</w:t>
      </w:r>
      <w:r w:rsidR="00BD0E1D" w:rsidRPr="00B011A6">
        <w:rPr>
          <w:rFonts w:ascii="Arial" w:hAnsi="Arial"/>
        </w:rPr>
        <w:t xml:space="preserve"> </w:t>
      </w:r>
      <w:r w:rsidR="00314ECD">
        <w:rPr>
          <w:rFonts w:ascii="Arial" w:hAnsi="Arial"/>
        </w:rPr>
        <w:t>7.1.3.1</w:t>
      </w:r>
      <w:r w:rsidR="003243C9" w:rsidRPr="00B011A6">
        <w:rPr>
          <w:rFonts w:ascii="Arial" w:hAnsi="Arial"/>
        </w:rPr>
        <w:t xml:space="preserve"> </w:t>
      </w:r>
      <w:r w:rsidRPr="00B011A6">
        <w:rPr>
          <w:rFonts w:ascii="Arial" w:hAnsi="Arial"/>
        </w:rPr>
        <w:t>to</w:t>
      </w:r>
      <w:r w:rsidR="00314ECD">
        <w:rPr>
          <w:rFonts w:ascii="Arial" w:hAnsi="Arial"/>
        </w:rPr>
        <w:t xml:space="preserve"> 7.1.3.6</w:t>
      </w:r>
      <w:r w:rsidR="00F91CAD" w:rsidRPr="00B011A6">
        <w:rPr>
          <w:rFonts w:ascii="Arial" w:hAnsi="Arial"/>
        </w:rPr>
        <w:t>.</w:t>
      </w:r>
    </w:p>
    <w:p w14:paraId="52376B05" w14:textId="77777777" w:rsidR="008D0A60" w:rsidRPr="00B011A6" w:rsidRDefault="00BE5B51" w:rsidP="00314ECD">
      <w:pPr>
        <w:pStyle w:val="GPSL2numberedclause"/>
        <w:numPr>
          <w:ilvl w:val="2"/>
          <w:numId w:val="24"/>
        </w:numPr>
        <w:rPr>
          <w:rFonts w:ascii="Arial" w:hAnsi="Arial"/>
        </w:rPr>
      </w:pPr>
      <w:bookmarkStart w:id="184" w:name="_Ref358977643"/>
      <w:r w:rsidRPr="00314ECD">
        <w:rPr>
          <w:rFonts w:ascii="Arial" w:hAnsi="Arial"/>
        </w:rPr>
        <w:lastRenderedPageBreak/>
        <w:t>The</w:t>
      </w:r>
      <w:r w:rsidRPr="00B011A6">
        <w:rPr>
          <w:rFonts w:ascii="Arial" w:hAnsi="Arial"/>
        </w:rPr>
        <w:t xml:space="preserve"> Supplier shall:</w:t>
      </w:r>
      <w:bookmarkEnd w:id="184"/>
    </w:p>
    <w:p w14:paraId="52376B06" w14:textId="77777777" w:rsidR="008D0A60" w:rsidRPr="00B011A6" w:rsidRDefault="00BE5B51" w:rsidP="00314ECD">
      <w:pPr>
        <w:pStyle w:val="GPSL2numberedclause"/>
        <w:numPr>
          <w:ilvl w:val="3"/>
          <w:numId w:val="25"/>
        </w:numPr>
        <w:rPr>
          <w:rFonts w:ascii="Arial" w:hAnsi="Arial"/>
        </w:rPr>
      </w:pPr>
      <w:bookmarkStart w:id="185" w:name="_Ref358986218"/>
      <w:r w:rsidRPr="00B011A6">
        <w:rPr>
          <w:rFonts w:ascii="Arial" w:hAnsi="Arial"/>
        </w:rPr>
        <w:t xml:space="preserve">at all times allocate sufficient resources with the appropriate technical expertise to supply the Deliverables and to provide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 xml:space="preserve"> in accordance with this Call Off Contract;</w:t>
      </w:r>
      <w:bookmarkEnd w:id="185"/>
      <w:r w:rsidRPr="00B011A6">
        <w:rPr>
          <w:rFonts w:ascii="Arial" w:hAnsi="Arial"/>
        </w:rPr>
        <w:t xml:space="preserve"> </w:t>
      </w:r>
    </w:p>
    <w:p w14:paraId="52376B07" w14:textId="77777777" w:rsidR="00BF191D" w:rsidRPr="00B011A6" w:rsidRDefault="00BE5B51" w:rsidP="00314ECD">
      <w:pPr>
        <w:pStyle w:val="GPSL2numberedclause"/>
        <w:numPr>
          <w:ilvl w:val="3"/>
          <w:numId w:val="25"/>
        </w:numPr>
        <w:rPr>
          <w:rFonts w:ascii="Arial" w:hAnsi="Arial"/>
        </w:rPr>
      </w:pPr>
      <w:r w:rsidRPr="00B011A6">
        <w:rPr>
          <w:rFonts w:ascii="Arial" w:hAnsi="Arial"/>
        </w:rPr>
        <w:t>subject to Clause</w:t>
      </w:r>
      <w:r w:rsidR="00BD0E1D" w:rsidRPr="00B011A6">
        <w:rPr>
          <w:rFonts w:ascii="Arial" w:hAnsi="Arial"/>
        </w:rPr>
        <w:t xml:space="preserve"> </w:t>
      </w:r>
      <w:r w:rsidR="009F474C" w:rsidRPr="00B011A6">
        <w:rPr>
          <w:rFonts w:ascii="Arial" w:hAnsi="Arial"/>
        </w:rPr>
        <w:fldChar w:fldCharType="begin"/>
      </w:r>
      <w:r w:rsidR="001C176D" w:rsidRPr="00B011A6">
        <w:rPr>
          <w:rFonts w:ascii="Arial" w:hAnsi="Arial"/>
        </w:rPr>
        <w:instrText xml:space="preserve"> REF _Ref359363277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22.1</w:t>
      </w:r>
      <w:r w:rsidR="009F474C" w:rsidRPr="00B011A6">
        <w:rPr>
          <w:rFonts w:ascii="Arial" w:hAnsi="Arial"/>
        </w:rPr>
        <w:fldChar w:fldCharType="end"/>
      </w:r>
      <w:r w:rsidRPr="00B011A6">
        <w:rPr>
          <w:rFonts w:ascii="Arial" w:hAnsi="Arial"/>
        </w:rPr>
        <w:t xml:space="preserve"> (Variation</w:t>
      </w:r>
      <w:r w:rsidR="001C176D" w:rsidRPr="00B011A6">
        <w:rPr>
          <w:rFonts w:ascii="Arial" w:hAnsi="Arial"/>
        </w:rPr>
        <w:t xml:space="preserve"> Procedure</w:t>
      </w:r>
      <w:r w:rsidRPr="00B011A6">
        <w:rPr>
          <w:rFonts w:ascii="Arial" w:hAnsi="Arial"/>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w:t>
      </w:r>
      <w:bookmarkStart w:id="186" w:name="_Ref358986225"/>
    </w:p>
    <w:p w14:paraId="52376B08" w14:textId="77777777" w:rsidR="00C9243A" w:rsidRPr="00B011A6" w:rsidRDefault="003A7207" w:rsidP="00314ECD">
      <w:pPr>
        <w:pStyle w:val="GPSL2numberedclause"/>
        <w:numPr>
          <w:ilvl w:val="3"/>
          <w:numId w:val="25"/>
        </w:numPr>
        <w:rPr>
          <w:rFonts w:ascii="Arial" w:hAnsi="Arial"/>
        </w:rPr>
      </w:pPr>
      <w:bookmarkStart w:id="187" w:name="_Ref358986237"/>
      <w:bookmarkStart w:id="188" w:name="_Ref349133767"/>
      <w:bookmarkEnd w:id="186"/>
      <w:r w:rsidRPr="00B011A6">
        <w:rPr>
          <w:rFonts w:ascii="Arial" w:hAnsi="Arial"/>
        </w:rPr>
        <w:t xml:space="preserve">ensure that </w:t>
      </w:r>
      <w:r w:rsidR="00BF191D" w:rsidRPr="00B011A6">
        <w:rPr>
          <w:rFonts w:ascii="Arial" w:hAnsi="Arial"/>
        </w:rPr>
        <w:t xml:space="preserve">any </w:t>
      </w:r>
      <w:r w:rsidR="00C11307" w:rsidRPr="00B011A6">
        <w:rPr>
          <w:rFonts w:ascii="Arial" w:hAnsi="Arial"/>
        </w:rPr>
        <w:t>goods and/or s</w:t>
      </w:r>
      <w:r w:rsidR="009E0BBE" w:rsidRPr="00B011A6">
        <w:rPr>
          <w:rFonts w:ascii="Arial" w:hAnsi="Arial"/>
        </w:rPr>
        <w:t>ervices</w:t>
      </w:r>
      <w:r w:rsidR="00BF191D" w:rsidRPr="00B011A6">
        <w:rPr>
          <w:rFonts w:ascii="Arial" w:hAnsi="Arial"/>
        </w:rPr>
        <w:t xml:space="preserve"> recommended or otherwise specified by the Supplier for use by the Customer in conjunction with the Deliverables and/or </w:t>
      </w:r>
      <w:r w:rsidR="00ED240F" w:rsidRPr="00B011A6">
        <w:rPr>
          <w:rFonts w:ascii="Arial" w:hAnsi="Arial"/>
        </w:rPr>
        <w:t xml:space="preserve">the Goods and/or </w:t>
      </w:r>
      <w:r w:rsidR="009E0BBE" w:rsidRPr="00B011A6">
        <w:rPr>
          <w:rFonts w:ascii="Arial" w:hAnsi="Arial"/>
        </w:rPr>
        <w:t>Services</w:t>
      </w:r>
      <w:r w:rsidR="00BF191D" w:rsidRPr="00B011A6">
        <w:rPr>
          <w:rFonts w:ascii="Arial" w:hAnsi="Arial"/>
        </w:rPr>
        <w:t xml:space="preserve"> shall enable the Deliverables and/or </w:t>
      </w:r>
      <w:r w:rsidR="00ED240F" w:rsidRPr="00B011A6">
        <w:rPr>
          <w:rFonts w:ascii="Arial" w:hAnsi="Arial"/>
        </w:rPr>
        <w:t xml:space="preserve">the Goods and/or the </w:t>
      </w:r>
      <w:r w:rsidR="009E0BBE" w:rsidRPr="00B011A6">
        <w:rPr>
          <w:rFonts w:ascii="Arial" w:hAnsi="Arial"/>
        </w:rPr>
        <w:t>Services</w:t>
      </w:r>
      <w:r w:rsidR="00BF191D" w:rsidRPr="00B011A6">
        <w:rPr>
          <w:rFonts w:ascii="Arial" w:hAnsi="Arial"/>
        </w:rPr>
        <w:t xml:space="preserve"> to meet the </w:t>
      </w:r>
      <w:r w:rsidR="00D72735" w:rsidRPr="00B011A6">
        <w:rPr>
          <w:rFonts w:ascii="Arial" w:hAnsi="Arial"/>
        </w:rPr>
        <w:t>requirements</w:t>
      </w:r>
      <w:r w:rsidR="00BF191D" w:rsidRPr="00B011A6">
        <w:rPr>
          <w:rFonts w:ascii="Arial" w:hAnsi="Arial"/>
        </w:rPr>
        <w:t xml:space="preserve"> of the Customer; </w:t>
      </w:r>
      <w:bookmarkEnd w:id="187"/>
    </w:p>
    <w:p w14:paraId="52376B09" w14:textId="77777777" w:rsidR="00C9243A" w:rsidRPr="00B011A6" w:rsidRDefault="003A7207" w:rsidP="00314ECD">
      <w:pPr>
        <w:pStyle w:val="GPSL2numberedclause"/>
        <w:numPr>
          <w:ilvl w:val="3"/>
          <w:numId w:val="25"/>
        </w:numPr>
        <w:rPr>
          <w:rFonts w:ascii="Arial" w:hAnsi="Arial"/>
        </w:rPr>
      </w:pPr>
      <w:bookmarkStart w:id="189" w:name="_Ref358986255"/>
      <w:r w:rsidRPr="00B011A6">
        <w:rPr>
          <w:rFonts w:ascii="Arial" w:hAnsi="Arial"/>
        </w:rPr>
        <w:t xml:space="preserve">ensure that </w:t>
      </w:r>
      <w:r w:rsidR="00BF191D" w:rsidRPr="00B011A6">
        <w:rPr>
          <w:rFonts w:ascii="Arial" w:hAnsi="Arial"/>
        </w:rPr>
        <w:t>the Supplier Assets will be free of all encumbrances (except as agreed in writing with the Customer);</w:t>
      </w:r>
      <w:bookmarkEnd w:id="189"/>
      <w:r w:rsidR="00BB6EA3" w:rsidRPr="00B011A6">
        <w:rPr>
          <w:rFonts w:ascii="Arial" w:hAnsi="Arial"/>
        </w:rPr>
        <w:t xml:space="preserve"> </w:t>
      </w:r>
    </w:p>
    <w:p w14:paraId="52376B0A" w14:textId="77777777" w:rsidR="00C9243A" w:rsidRPr="00B011A6" w:rsidRDefault="003A7207" w:rsidP="00314ECD">
      <w:pPr>
        <w:pStyle w:val="GPSL2numberedclause"/>
        <w:numPr>
          <w:ilvl w:val="3"/>
          <w:numId w:val="25"/>
        </w:numPr>
        <w:rPr>
          <w:rFonts w:ascii="Arial" w:hAnsi="Arial"/>
        </w:rPr>
      </w:pPr>
      <w:bookmarkStart w:id="190" w:name="_Ref358986257"/>
      <w:r w:rsidRPr="00B011A6">
        <w:rPr>
          <w:rFonts w:ascii="Arial" w:hAnsi="Arial"/>
        </w:rPr>
        <w:t xml:space="preserve">ensure that </w:t>
      </w:r>
      <w:r w:rsidR="00002307" w:rsidRPr="00B011A6">
        <w:rPr>
          <w:rFonts w:ascii="Arial" w:hAnsi="Arial"/>
        </w:rPr>
        <w:t xml:space="preserve">the </w:t>
      </w:r>
      <w:r w:rsidR="00ED240F" w:rsidRPr="00B011A6">
        <w:rPr>
          <w:rFonts w:ascii="Arial" w:hAnsi="Arial"/>
        </w:rPr>
        <w:t xml:space="preserve">Goods </w:t>
      </w:r>
      <w:r w:rsidR="009E0BBE" w:rsidRPr="00B011A6">
        <w:rPr>
          <w:rFonts w:ascii="Arial" w:hAnsi="Arial"/>
        </w:rPr>
        <w:t>and/or Services</w:t>
      </w:r>
      <w:r w:rsidR="00002307" w:rsidRPr="00B011A6">
        <w:rPr>
          <w:rFonts w:ascii="Arial" w:hAnsi="Arial"/>
        </w:rPr>
        <w:t xml:space="preserve"> are fully compatible with any </w:t>
      </w:r>
      <w:r w:rsidR="00ED240F" w:rsidRPr="00B011A6">
        <w:rPr>
          <w:rFonts w:ascii="Arial" w:hAnsi="Arial"/>
        </w:rPr>
        <w:t xml:space="preserve"> </w:t>
      </w:r>
      <w:r w:rsidR="005476C0" w:rsidRPr="00B011A6">
        <w:rPr>
          <w:rFonts w:ascii="Arial" w:hAnsi="Arial"/>
        </w:rPr>
        <w:t>Customer Property</w:t>
      </w:r>
      <w:r w:rsidR="00002307" w:rsidRPr="00B011A6">
        <w:rPr>
          <w:rFonts w:ascii="Arial" w:hAnsi="Arial"/>
        </w:rPr>
        <w:t xml:space="preserve"> or Customer Assets described</w:t>
      </w:r>
      <w:r w:rsidR="00324A68" w:rsidRPr="00B011A6">
        <w:rPr>
          <w:rFonts w:ascii="Arial" w:hAnsi="Arial"/>
        </w:rPr>
        <w:t xml:space="preserve"> in Call Off Schedule 4 (Implementation Plan)</w:t>
      </w:r>
      <w:r w:rsidR="00002307" w:rsidRPr="00B011A6">
        <w:rPr>
          <w:rFonts w:ascii="Arial" w:hAnsi="Arial"/>
        </w:rPr>
        <w:t xml:space="preserve"> </w:t>
      </w:r>
      <w:r w:rsidR="00EB0A16" w:rsidRPr="00B011A6">
        <w:rPr>
          <w:rFonts w:ascii="Arial" w:hAnsi="Arial"/>
        </w:rPr>
        <w:t xml:space="preserve">(or elsewhere in this Call Off Contract) </w:t>
      </w:r>
      <w:r w:rsidR="00002307" w:rsidRPr="00B011A6">
        <w:rPr>
          <w:rFonts w:ascii="Arial" w:hAnsi="Arial"/>
        </w:rPr>
        <w:t>or otherwise used by the Supplier in connection with this Call Off Contract</w:t>
      </w:r>
      <w:bookmarkEnd w:id="190"/>
      <w:r w:rsidR="00003FE7" w:rsidRPr="00B011A6">
        <w:rPr>
          <w:rFonts w:ascii="Arial" w:hAnsi="Arial"/>
        </w:rPr>
        <w:t>;</w:t>
      </w:r>
    </w:p>
    <w:p w14:paraId="52376B0B" w14:textId="77777777" w:rsidR="00C9243A" w:rsidRPr="00B011A6" w:rsidRDefault="00366DB9" w:rsidP="00314ECD">
      <w:pPr>
        <w:pStyle w:val="GPSL2numberedclause"/>
        <w:numPr>
          <w:ilvl w:val="3"/>
          <w:numId w:val="25"/>
        </w:numPr>
        <w:rPr>
          <w:rFonts w:ascii="Arial" w:hAnsi="Arial"/>
        </w:rPr>
      </w:pPr>
      <w:bookmarkStart w:id="191" w:name="_Ref358986260"/>
      <w:r w:rsidRPr="00B011A6">
        <w:rPr>
          <w:rFonts w:ascii="Arial" w:hAnsi="Arial"/>
        </w:rPr>
        <w:t xml:space="preserve">minimise any disruption to </w:t>
      </w:r>
      <w:r w:rsidR="00C05F66" w:rsidRPr="00B011A6">
        <w:rPr>
          <w:rFonts w:ascii="Arial" w:hAnsi="Arial"/>
        </w:rPr>
        <w:t xml:space="preserve">the Sites </w:t>
      </w:r>
      <w:r w:rsidRPr="00B011A6">
        <w:rPr>
          <w:rFonts w:ascii="Arial" w:hAnsi="Arial"/>
        </w:rPr>
        <w:t xml:space="preserve">and/or the Customer's operations when providing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w:t>
      </w:r>
      <w:bookmarkEnd w:id="191"/>
    </w:p>
    <w:p w14:paraId="52376B0C" w14:textId="77777777" w:rsidR="00C9243A" w:rsidRPr="00B011A6" w:rsidRDefault="00366DB9" w:rsidP="00314ECD">
      <w:pPr>
        <w:pStyle w:val="GPSL2numberedclause"/>
        <w:numPr>
          <w:ilvl w:val="3"/>
          <w:numId w:val="25"/>
        </w:numPr>
        <w:rPr>
          <w:rFonts w:ascii="Arial" w:hAnsi="Arial"/>
        </w:rPr>
      </w:pPr>
      <w:bookmarkStart w:id="192" w:name="_Ref358986261"/>
      <w:r w:rsidRPr="00314ECD">
        <w:rPr>
          <w:rFonts w:ascii="Arial" w:hAnsi="Arial"/>
        </w:rPr>
        <w:t>ensure that any Documentation and training provided by the Supplier to the Customer are comprehensive, accurate and prepared in accordance with Good Industry Practice;</w:t>
      </w:r>
      <w:bookmarkEnd w:id="192"/>
    </w:p>
    <w:p w14:paraId="52376B0D" w14:textId="77777777" w:rsidR="00C9243A" w:rsidRPr="00B011A6" w:rsidRDefault="00366DB9" w:rsidP="00314ECD">
      <w:pPr>
        <w:pStyle w:val="GPSL2numberedclause"/>
        <w:numPr>
          <w:ilvl w:val="3"/>
          <w:numId w:val="25"/>
        </w:numPr>
        <w:rPr>
          <w:rFonts w:ascii="Arial" w:hAnsi="Arial"/>
        </w:rPr>
      </w:pPr>
      <w:bookmarkStart w:id="193" w:name="_Ref358986266"/>
      <w:r w:rsidRPr="00B011A6">
        <w:rPr>
          <w:rFonts w:ascii="Arial" w:hAnsi="Arial"/>
        </w:rPr>
        <w:t xml:space="preserve">co-operate with the Other Suppliers and provide reasonable information (including any Documentation), advice and assistance in connection with the </w:t>
      </w:r>
      <w:r w:rsidR="00ED240F" w:rsidRPr="00B011A6">
        <w:rPr>
          <w:rFonts w:ascii="Arial" w:hAnsi="Arial"/>
        </w:rPr>
        <w:t xml:space="preserve">Goods </w:t>
      </w:r>
      <w:r w:rsidR="009E0BBE" w:rsidRPr="00B011A6">
        <w:rPr>
          <w:rFonts w:ascii="Arial" w:hAnsi="Arial"/>
        </w:rPr>
        <w:t>and/or Services</w:t>
      </w:r>
      <w:r w:rsidR="00ED240F" w:rsidRPr="00B011A6">
        <w:rPr>
          <w:rFonts w:ascii="Arial" w:hAnsi="Arial"/>
        </w:rPr>
        <w:t xml:space="preserve"> </w:t>
      </w:r>
      <w:r w:rsidRPr="00B011A6">
        <w:rPr>
          <w:rFonts w:ascii="Arial" w:hAnsi="Arial"/>
        </w:rPr>
        <w:t xml:space="preserve">to any Other Supplier and, on the Call Off Expiry Date for any reason, to enable the timely transition of the </w:t>
      </w:r>
      <w:r w:rsidR="003A7207" w:rsidRPr="00B011A6">
        <w:rPr>
          <w:rFonts w:ascii="Arial" w:hAnsi="Arial"/>
        </w:rPr>
        <w:t xml:space="preserve">supply of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 xml:space="preserve"> (or any of them) to the Customer and/or to any Replacement Supplier;</w:t>
      </w:r>
      <w:bookmarkEnd w:id="193"/>
      <w:r w:rsidRPr="00B011A6">
        <w:rPr>
          <w:rFonts w:ascii="Arial" w:hAnsi="Arial"/>
        </w:rPr>
        <w:t xml:space="preserve"> </w:t>
      </w:r>
    </w:p>
    <w:p w14:paraId="52376B0E" w14:textId="77777777" w:rsidR="00C9243A" w:rsidRPr="00B011A6" w:rsidRDefault="00366DB9" w:rsidP="00314ECD">
      <w:pPr>
        <w:pStyle w:val="GPSL2numberedclause"/>
        <w:numPr>
          <w:ilvl w:val="3"/>
          <w:numId w:val="25"/>
        </w:numPr>
        <w:rPr>
          <w:rFonts w:ascii="Arial" w:hAnsi="Arial"/>
        </w:rPr>
      </w:pPr>
      <w:bookmarkStart w:id="194" w:name="_Ref358986268"/>
      <w:r w:rsidRPr="00B011A6">
        <w:rPr>
          <w:rFonts w:ascii="Arial" w:hAnsi="Arial"/>
        </w:rPr>
        <w:t xml:space="preserve">assign to the Customer, or if it is unable to do so, shall (to the extent it is legally able to do so) hold on trust for the sole benefit of the Customer, all warranties and indemnities provided by third parties or any </w:t>
      </w:r>
      <w:r w:rsidR="00C327C5" w:rsidRPr="00B011A6">
        <w:rPr>
          <w:rFonts w:ascii="Arial" w:hAnsi="Arial"/>
        </w:rPr>
        <w:t>Sub-Con</w:t>
      </w:r>
      <w:r w:rsidRPr="00B011A6">
        <w:rPr>
          <w:rFonts w:ascii="Arial" w:hAnsi="Arial"/>
        </w:rPr>
        <w:t xml:space="preserve">tractor in respect of any Deliverables and/or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 Where any such warranties are held on trust, the Supplier shall enforce such warranties in accordance with any reasonable directions that the Customer may notify from time to time to the Supplier;</w:t>
      </w:r>
      <w:bookmarkEnd w:id="194"/>
    </w:p>
    <w:p w14:paraId="52376B0F" w14:textId="77777777" w:rsidR="00C9243A" w:rsidRPr="00B011A6" w:rsidRDefault="00366DB9" w:rsidP="00314ECD">
      <w:pPr>
        <w:pStyle w:val="GPSL2numberedclause"/>
        <w:numPr>
          <w:ilvl w:val="3"/>
          <w:numId w:val="25"/>
        </w:numPr>
        <w:rPr>
          <w:rFonts w:ascii="Arial" w:hAnsi="Arial"/>
        </w:rPr>
      </w:pPr>
      <w:bookmarkStart w:id="195" w:name="_Ref358986269"/>
      <w:r w:rsidRPr="00B011A6">
        <w:rPr>
          <w:rFonts w:ascii="Arial" w:hAnsi="Arial"/>
        </w:rPr>
        <w:t xml:space="preserve">provide the Customer with such assistance as the Customer may reasonably require during the Call Off Contract Period in respect of the supply of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w:t>
      </w:r>
      <w:bookmarkEnd w:id="195"/>
    </w:p>
    <w:p w14:paraId="52376B10" w14:textId="77777777" w:rsidR="00C9243A" w:rsidRPr="00B011A6" w:rsidRDefault="00047A3F" w:rsidP="00314ECD">
      <w:pPr>
        <w:pStyle w:val="GPSL2numberedclause"/>
        <w:numPr>
          <w:ilvl w:val="3"/>
          <w:numId w:val="25"/>
        </w:numPr>
        <w:rPr>
          <w:rFonts w:ascii="Arial" w:hAnsi="Arial"/>
        </w:rPr>
      </w:pPr>
      <w:bookmarkStart w:id="196" w:name="_Ref358986271"/>
      <w:r w:rsidRPr="00B011A6">
        <w:rPr>
          <w:rFonts w:ascii="Arial" w:hAnsi="Arial"/>
        </w:rPr>
        <w:t xml:space="preserve">deliver the </w:t>
      </w:r>
      <w:r w:rsidR="00ED240F" w:rsidRPr="00B011A6">
        <w:rPr>
          <w:rFonts w:ascii="Arial" w:hAnsi="Arial"/>
        </w:rPr>
        <w:t xml:space="preserve">Goods </w:t>
      </w:r>
      <w:r w:rsidR="009E0BBE" w:rsidRPr="00B011A6">
        <w:rPr>
          <w:rFonts w:ascii="Arial" w:hAnsi="Arial"/>
        </w:rPr>
        <w:t>and/or Services</w:t>
      </w:r>
      <w:r w:rsidRPr="00B011A6">
        <w:rPr>
          <w:rFonts w:ascii="Arial" w:hAnsi="Arial"/>
        </w:rPr>
        <w:t xml:space="preserve"> in a proportionate and efficient manner; </w:t>
      </w:r>
    </w:p>
    <w:p w14:paraId="52376B11" w14:textId="77777777" w:rsidR="00C9243A" w:rsidRPr="00B011A6" w:rsidRDefault="00366DB9" w:rsidP="00314ECD">
      <w:pPr>
        <w:pStyle w:val="GPSL2numberedclause"/>
        <w:numPr>
          <w:ilvl w:val="3"/>
          <w:numId w:val="25"/>
        </w:numPr>
        <w:rPr>
          <w:rFonts w:ascii="Arial" w:hAnsi="Arial"/>
        </w:rPr>
      </w:pPr>
      <w:bookmarkStart w:id="197" w:name="_Ref364166736"/>
      <w:r w:rsidRPr="00B011A6">
        <w:rPr>
          <w:rFonts w:ascii="Arial" w:hAnsi="Arial"/>
        </w:rPr>
        <w:t xml:space="preserve">ensure that neither it, nor any of its Affiliates, embarrasses the Customer or otherwise brings the Customer into disrepute by engaging in any act or omission which is reasonably likely to </w:t>
      </w:r>
      <w:r w:rsidRPr="00B011A6">
        <w:rPr>
          <w:rFonts w:ascii="Arial" w:hAnsi="Arial"/>
        </w:rPr>
        <w:lastRenderedPageBreak/>
        <w:t>diminish the trust that</w:t>
      </w:r>
      <w:r w:rsidR="00BD0E1D" w:rsidRPr="00B011A6">
        <w:rPr>
          <w:rFonts w:ascii="Arial" w:hAnsi="Arial"/>
        </w:rPr>
        <w:t xml:space="preserve"> </w:t>
      </w:r>
      <w:r w:rsidRPr="00B011A6">
        <w:rPr>
          <w:rFonts w:ascii="Arial" w:hAnsi="Arial"/>
        </w:rPr>
        <w:t>the public places in the Customer, regardless of whether or not such act or omission is related to the Supplier’s obligations under this</w:t>
      </w:r>
      <w:r w:rsidR="004F5004" w:rsidRPr="00B011A6">
        <w:rPr>
          <w:rFonts w:ascii="Arial" w:hAnsi="Arial"/>
        </w:rPr>
        <w:t xml:space="preserve"> Call Off Contract</w:t>
      </w:r>
      <w:r w:rsidRPr="00B011A6">
        <w:rPr>
          <w:rFonts w:ascii="Arial" w:hAnsi="Arial"/>
        </w:rPr>
        <w:t>; and</w:t>
      </w:r>
      <w:bookmarkEnd w:id="196"/>
      <w:bookmarkEnd w:id="197"/>
    </w:p>
    <w:p w14:paraId="52376B12" w14:textId="77777777" w:rsidR="00C9243A" w:rsidRPr="00B011A6" w:rsidRDefault="00366DB9" w:rsidP="00314ECD">
      <w:pPr>
        <w:pStyle w:val="GPSL2numberedclause"/>
        <w:numPr>
          <w:ilvl w:val="3"/>
          <w:numId w:val="25"/>
        </w:numPr>
        <w:rPr>
          <w:rFonts w:ascii="Arial" w:hAnsi="Arial"/>
        </w:rPr>
      </w:pPr>
      <w:bookmarkStart w:id="198" w:name="_Ref358986272"/>
      <w:r w:rsidRPr="00B011A6">
        <w:rPr>
          <w:rFonts w:ascii="Arial" w:hAnsi="Arial"/>
        </w:rPr>
        <w:t>gather, collate and provide such information and co-operation as the Customer may reasonably request for the purposes of ascertaining the Supplier’s compliance with its obligations under this Call Off Contract.</w:t>
      </w:r>
      <w:bookmarkEnd w:id="198"/>
      <w:r w:rsidRPr="00B011A6">
        <w:rPr>
          <w:rFonts w:ascii="Arial" w:hAnsi="Arial"/>
        </w:rPr>
        <w:t xml:space="preserve"> </w:t>
      </w:r>
    </w:p>
    <w:p w14:paraId="52376B13" w14:textId="77777777" w:rsidR="008D0A60" w:rsidRPr="00B011A6" w:rsidRDefault="00F22DC6" w:rsidP="00314ECD">
      <w:pPr>
        <w:pStyle w:val="GPSL2numberedclause"/>
        <w:numPr>
          <w:ilvl w:val="2"/>
          <w:numId w:val="24"/>
        </w:numPr>
        <w:rPr>
          <w:rFonts w:ascii="Arial" w:hAnsi="Arial"/>
        </w:rPr>
      </w:pPr>
      <w:bookmarkStart w:id="199" w:name="_Ref358986284"/>
      <w:r w:rsidRPr="00B011A6">
        <w:rPr>
          <w:rFonts w:ascii="Arial" w:hAnsi="Arial"/>
        </w:rPr>
        <w:t xml:space="preserve">An obligation on the Supplier to do, or to refrain from doing, any act or thing shall include an obligation upon the Supplier to procure that all </w:t>
      </w:r>
      <w:r w:rsidR="00C327C5" w:rsidRPr="00B011A6">
        <w:rPr>
          <w:rFonts w:ascii="Arial" w:hAnsi="Arial"/>
        </w:rPr>
        <w:t>Sub-Con</w:t>
      </w:r>
      <w:r w:rsidRPr="00B011A6">
        <w:rPr>
          <w:rFonts w:ascii="Arial" w:hAnsi="Arial"/>
        </w:rPr>
        <w:t xml:space="preserve">tractors and </w:t>
      </w:r>
      <w:r w:rsidR="005E2482" w:rsidRPr="00B011A6">
        <w:rPr>
          <w:rFonts w:ascii="Arial" w:hAnsi="Arial"/>
        </w:rPr>
        <w:t>Supplier Personnel</w:t>
      </w:r>
      <w:r w:rsidRPr="00B011A6">
        <w:rPr>
          <w:rFonts w:ascii="Arial" w:hAnsi="Arial"/>
        </w:rPr>
        <w:t xml:space="preserve"> also do, or refrain from doing, such act or thing.</w:t>
      </w:r>
      <w:bookmarkEnd w:id="199"/>
    </w:p>
    <w:p w14:paraId="52376B14" w14:textId="629B26F4" w:rsidR="00E13960" w:rsidRPr="00514415" w:rsidRDefault="00514415" w:rsidP="004A263E">
      <w:pPr>
        <w:pStyle w:val="GPSL2numberedclause"/>
        <w:numPr>
          <w:ilvl w:val="0"/>
          <w:numId w:val="24"/>
        </w:numPr>
        <w:rPr>
          <w:rFonts w:ascii="Arial" w:hAnsi="Arial"/>
          <w:b/>
        </w:rPr>
      </w:pPr>
      <w:bookmarkStart w:id="200" w:name="_Ref379278852"/>
      <w:bookmarkStart w:id="201" w:name="_Ref429561191"/>
      <w:bookmarkStart w:id="202" w:name="_Toc431551125"/>
      <w:r>
        <w:rPr>
          <w:rFonts w:ascii="Arial" w:hAnsi="Arial"/>
          <w:b/>
        </w:rPr>
        <w:t>SE</w:t>
      </w:r>
      <w:bookmarkEnd w:id="200"/>
      <w:bookmarkEnd w:id="201"/>
      <w:bookmarkEnd w:id="202"/>
      <w:r>
        <w:rPr>
          <w:rFonts w:ascii="Arial" w:hAnsi="Arial"/>
          <w:b/>
        </w:rPr>
        <w:t>RVICES</w:t>
      </w:r>
    </w:p>
    <w:p w14:paraId="52376B15" w14:textId="77777777" w:rsidR="00EA6E8F" w:rsidRPr="00314ECD" w:rsidRDefault="00AC1DE2" w:rsidP="00314ECD">
      <w:pPr>
        <w:pStyle w:val="GPSL2numberedclause"/>
        <w:numPr>
          <w:ilvl w:val="1"/>
          <w:numId w:val="24"/>
        </w:numPr>
        <w:ind w:left="1134" w:hanging="680"/>
        <w:rPr>
          <w:rFonts w:ascii="Arial" w:hAnsi="Arial"/>
          <w:b/>
        </w:rPr>
      </w:pPr>
      <w:r w:rsidRPr="00314ECD">
        <w:rPr>
          <w:rFonts w:ascii="Arial" w:hAnsi="Arial"/>
          <w:b/>
        </w:rPr>
        <w:t>General a</w:t>
      </w:r>
      <w:r w:rsidR="00EF3AB4" w:rsidRPr="00314ECD">
        <w:rPr>
          <w:rFonts w:ascii="Arial" w:hAnsi="Arial"/>
          <w:b/>
        </w:rPr>
        <w:t>pplication</w:t>
      </w:r>
    </w:p>
    <w:p w14:paraId="52376B16" w14:textId="77777777" w:rsidR="00EA6E8F" w:rsidRPr="00314ECD" w:rsidRDefault="00EA6E8F" w:rsidP="00314ECD">
      <w:pPr>
        <w:pStyle w:val="GPSL2numberedclause"/>
        <w:numPr>
          <w:ilvl w:val="2"/>
          <w:numId w:val="24"/>
        </w:numPr>
        <w:rPr>
          <w:rFonts w:ascii="Arial" w:hAnsi="Arial"/>
        </w:rPr>
      </w:pPr>
      <w:r w:rsidRPr="00314ECD">
        <w:rPr>
          <w:rFonts w:ascii="Arial" w:hAnsi="Arial"/>
        </w:rPr>
        <w:t>This Clause</w:t>
      </w:r>
      <w:r w:rsidR="00F65529" w:rsidRPr="00314ECD">
        <w:rPr>
          <w:rFonts w:ascii="Arial" w:hAnsi="Arial"/>
        </w:rPr>
        <w:t xml:space="preserve"> </w:t>
      </w:r>
      <w:r w:rsidR="00F65529" w:rsidRPr="00314ECD">
        <w:rPr>
          <w:rFonts w:ascii="Arial" w:hAnsi="Arial"/>
        </w:rPr>
        <w:fldChar w:fldCharType="begin"/>
      </w:r>
      <w:r w:rsidR="00F65529" w:rsidRPr="00314ECD">
        <w:rPr>
          <w:rFonts w:ascii="Arial" w:hAnsi="Arial"/>
        </w:rPr>
        <w:instrText xml:space="preserve"> REF _Ref429561191 \r \h </w:instrText>
      </w:r>
      <w:r w:rsidR="00CE2EC6" w:rsidRPr="00314ECD">
        <w:rPr>
          <w:rFonts w:ascii="Arial" w:hAnsi="Arial"/>
        </w:rPr>
        <w:instrText xml:space="preserve"> \* MERGEFORMAT </w:instrText>
      </w:r>
      <w:r w:rsidR="00F65529" w:rsidRPr="00314ECD">
        <w:rPr>
          <w:rFonts w:ascii="Arial" w:hAnsi="Arial"/>
        </w:rPr>
      </w:r>
      <w:r w:rsidR="00F65529" w:rsidRPr="00314ECD">
        <w:rPr>
          <w:rFonts w:ascii="Arial" w:hAnsi="Arial"/>
        </w:rPr>
        <w:fldChar w:fldCharType="separate"/>
      </w:r>
      <w:r w:rsidR="00A94F91" w:rsidRPr="00314ECD">
        <w:rPr>
          <w:rFonts w:ascii="Arial" w:hAnsi="Arial"/>
        </w:rPr>
        <w:t>8</w:t>
      </w:r>
      <w:r w:rsidR="00F65529" w:rsidRPr="00314ECD">
        <w:rPr>
          <w:rFonts w:ascii="Arial" w:hAnsi="Arial"/>
        </w:rPr>
        <w:fldChar w:fldCharType="end"/>
      </w:r>
      <w:r w:rsidRPr="00314ECD">
        <w:rPr>
          <w:rFonts w:ascii="Arial" w:hAnsi="Arial"/>
        </w:rPr>
        <w:t xml:space="preserve"> shall apply if any Services have</w:t>
      </w:r>
      <w:r w:rsidR="00BA3DE4" w:rsidRPr="00314ECD">
        <w:rPr>
          <w:rFonts w:ascii="Arial" w:hAnsi="Arial"/>
        </w:rPr>
        <w:t xml:space="preserve"> been included in Annex </w:t>
      </w:r>
      <w:r w:rsidR="00686411" w:rsidRPr="00314ECD">
        <w:rPr>
          <w:rFonts w:ascii="Arial" w:hAnsi="Arial"/>
        </w:rPr>
        <w:t xml:space="preserve">1 </w:t>
      </w:r>
      <w:r w:rsidRPr="00314ECD">
        <w:rPr>
          <w:rFonts w:ascii="Arial" w:hAnsi="Arial"/>
        </w:rPr>
        <w:t>of Call Off Schedule 2 (Goods and/or Services).</w:t>
      </w:r>
    </w:p>
    <w:p w14:paraId="52376B17" w14:textId="77777777" w:rsidR="008D0A60" w:rsidRPr="00314ECD" w:rsidRDefault="003D1438" w:rsidP="00314ECD">
      <w:pPr>
        <w:pStyle w:val="GPSL2numberedclause"/>
        <w:numPr>
          <w:ilvl w:val="1"/>
          <w:numId w:val="24"/>
        </w:numPr>
        <w:ind w:left="1134" w:hanging="680"/>
        <w:rPr>
          <w:rFonts w:ascii="Arial" w:hAnsi="Arial"/>
          <w:b/>
        </w:rPr>
      </w:pPr>
      <w:bookmarkStart w:id="203" w:name="_Ref362521638"/>
      <w:r w:rsidRPr="00314ECD">
        <w:rPr>
          <w:rFonts w:ascii="Arial" w:hAnsi="Arial"/>
          <w:b/>
        </w:rPr>
        <w:t xml:space="preserve">Time of Delivery of the </w:t>
      </w:r>
      <w:bookmarkEnd w:id="203"/>
      <w:r w:rsidR="009E0BBE" w:rsidRPr="00314ECD">
        <w:rPr>
          <w:rFonts w:ascii="Arial" w:hAnsi="Arial"/>
          <w:b/>
        </w:rPr>
        <w:t>Services</w:t>
      </w:r>
    </w:p>
    <w:p w14:paraId="52376B18" w14:textId="77777777" w:rsidR="003D1438" w:rsidRPr="00B011A6" w:rsidRDefault="003D1438" w:rsidP="00314ECD">
      <w:pPr>
        <w:pStyle w:val="GPSL2numberedclause"/>
        <w:numPr>
          <w:ilvl w:val="2"/>
          <w:numId w:val="24"/>
        </w:numPr>
        <w:rPr>
          <w:rFonts w:ascii="Arial" w:hAnsi="Arial"/>
        </w:rPr>
      </w:pPr>
      <w:r w:rsidRPr="00B011A6">
        <w:rPr>
          <w:rFonts w:ascii="Arial" w:hAnsi="Arial"/>
        </w:rPr>
        <w:t xml:space="preserve">The Supplier shall provide the </w:t>
      </w:r>
      <w:r w:rsidR="009E0BBE" w:rsidRPr="00B011A6">
        <w:rPr>
          <w:rFonts w:ascii="Arial" w:hAnsi="Arial"/>
        </w:rPr>
        <w:t>Services</w:t>
      </w:r>
      <w:r w:rsidRPr="00B011A6">
        <w:rPr>
          <w:rFonts w:ascii="Arial" w:hAnsi="Arial"/>
        </w:rPr>
        <w:t xml:space="preserve"> on the date(s) specified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004A46CF" w:rsidRPr="00B011A6">
        <w:rPr>
          <w:rFonts w:ascii="Arial" w:hAnsi="Arial"/>
        </w:rPr>
        <w:t xml:space="preserve"> and the Milestone Dates (if any)</w:t>
      </w:r>
      <w:r w:rsidRPr="00B011A6">
        <w:rPr>
          <w:rFonts w:ascii="Arial" w:hAnsi="Arial"/>
        </w:rPr>
        <w:t xml:space="preserve">. </w:t>
      </w:r>
    </w:p>
    <w:p w14:paraId="52376B19" w14:textId="77777777" w:rsidR="00F22DC6" w:rsidRPr="00314ECD" w:rsidRDefault="00ED4023" w:rsidP="00314ECD">
      <w:pPr>
        <w:pStyle w:val="GPSL2numberedclause"/>
        <w:numPr>
          <w:ilvl w:val="1"/>
          <w:numId w:val="24"/>
        </w:numPr>
        <w:ind w:left="1134" w:hanging="680"/>
        <w:rPr>
          <w:rFonts w:ascii="Arial" w:hAnsi="Arial"/>
          <w:b/>
        </w:rPr>
      </w:pPr>
      <w:bookmarkStart w:id="204" w:name="_Ref358993231"/>
      <w:r w:rsidRPr="00314ECD">
        <w:rPr>
          <w:rFonts w:ascii="Arial" w:hAnsi="Arial"/>
          <w:b/>
        </w:rPr>
        <w:t xml:space="preserve">Location </w:t>
      </w:r>
      <w:r w:rsidR="003D1438" w:rsidRPr="00314ECD">
        <w:rPr>
          <w:rFonts w:ascii="Arial" w:hAnsi="Arial"/>
          <w:b/>
        </w:rPr>
        <w:t xml:space="preserve">and Manner </w:t>
      </w:r>
      <w:r w:rsidRPr="00314ECD">
        <w:rPr>
          <w:rFonts w:ascii="Arial" w:hAnsi="Arial"/>
          <w:b/>
        </w:rPr>
        <w:t xml:space="preserve">of Delivery of the </w:t>
      </w:r>
      <w:bookmarkEnd w:id="204"/>
      <w:r w:rsidR="009E0BBE" w:rsidRPr="00314ECD">
        <w:rPr>
          <w:rFonts w:ascii="Arial" w:hAnsi="Arial"/>
          <w:b/>
        </w:rPr>
        <w:t>Services</w:t>
      </w:r>
    </w:p>
    <w:p w14:paraId="52376B1A" w14:textId="77777777" w:rsidR="008D0A60" w:rsidRPr="00314ECD" w:rsidRDefault="007355E9" w:rsidP="00314ECD">
      <w:pPr>
        <w:pStyle w:val="GPSL2numberedclause"/>
        <w:numPr>
          <w:ilvl w:val="2"/>
          <w:numId w:val="24"/>
        </w:numPr>
        <w:rPr>
          <w:rFonts w:ascii="Arial" w:hAnsi="Arial"/>
        </w:rPr>
      </w:pPr>
      <w:bookmarkStart w:id="205" w:name="_Ref358987796"/>
      <w:bookmarkEnd w:id="188"/>
      <w:r w:rsidRPr="00314ECD">
        <w:rPr>
          <w:rFonts w:ascii="Arial" w:hAnsi="Arial"/>
        </w:rPr>
        <w:t>Except</w:t>
      </w:r>
      <w:r w:rsidRPr="00B011A6">
        <w:rPr>
          <w:rFonts w:ascii="Arial" w:hAnsi="Arial"/>
        </w:rPr>
        <w:t xml:space="preserve"> where otherwise provided in th</w:t>
      </w:r>
      <w:r w:rsidR="00E24750" w:rsidRPr="00B011A6">
        <w:rPr>
          <w:rFonts w:ascii="Arial" w:hAnsi="Arial"/>
        </w:rPr>
        <w:t>is</w:t>
      </w:r>
      <w:r w:rsidRPr="00B011A6">
        <w:rPr>
          <w:rFonts w:ascii="Arial" w:hAnsi="Arial"/>
        </w:rPr>
        <w:t xml:space="preserve"> Call Off Contract, the </w:t>
      </w:r>
      <w:r w:rsidR="004F5004" w:rsidRPr="00B011A6">
        <w:rPr>
          <w:rFonts w:ascii="Arial" w:hAnsi="Arial"/>
        </w:rPr>
        <w:t xml:space="preserve">Supplier shall provide the </w:t>
      </w:r>
      <w:r w:rsidR="009E0BBE" w:rsidRPr="00B011A6">
        <w:rPr>
          <w:rFonts w:ascii="Arial" w:hAnsi="Arial"/>
        </w:rPr>
        <w:t>Services</w:t>
      </w:r>
      <w:r w:rsidRPr="00B011A6">
        <w:rPr>
          <w:rFonts w:ascii="Arial" w:hAnsi="Arial"/>
        </w:rPr>
        <w:t xml:space="preserve"> </w:t>
      </w:r>
      <w:r w:rsidR="003D1438" w:rsidRPr="00B011A6">
        <w:rPr>
          <w:rFonts w:ascii="Arial" w:hAnsi="Arial"/>
        </w:rPr>
        <w:t xml:space="preserve">to the Customer </w:t>
      </w:r>
      <w:r w:rsidR="004F5004" w:rsidRPr="00B011A6">
        <w:rPr>
          <w:rFonts w:ascii="Arial" w:hAnsi="Arial"/>
        </w:rPr>
        <w:t>through the</w:t>
      </w:r>
      <w:r w:rsidRPr="00B011A6">
        <w:rPr>
          <w:rFonts w:ascii="Arial" w:hAnsi="Arial"/>
        </w:rPr>
        <w:t xml:space="preserve"> </w:t>
      </w:r>
      <w:r w:rsidR="005E2482" w:rsidRPr="00B011A6">
        <w:rPr>
          <w:rFonts w:ascii="Arial" w:hAnsi="Arial"/>
        </w:rPr>
        <w:t xml:space="preserve">Supplier </w:t>
      </w:r>
      <w:r w:rsidR="005E2482" w:rsidRPr="00314ECD">
        <w:rPr>
          <w:rFonts w:ascii="Arial" w:hAnsi="Arial"/>
        </w:rPr>
        <w:t>Personnel</w:t>
      </w:r>
      <w:r w:rsidRPr="00314ECD">
        <w:rPr>
          <w:rFonts w:ascii="Arial" w:hAnsi="Arial"/>
        </w:rPr>
        <w:t xml:space="preserve"> at the </w:t>
      </w:r>
      <w:r w:rsidR="00FF1AB2" w:rsidRPr="00314ECD">
        <w:rPr>
          <w:rFonts w:ascii="Arial" w:hAnsi="Arial"/>
        </w:rPr>
        <w:t>Sites</w:t>
      </w:r>
      <w:r w:rsidRPr="00314ECD">
        <w:rPr>
          <w:rFonts w:ascii="Arial" w:hAnsi="Arial"/>
        </w:rPr>
        <w:t>.</w:t>
      </w:r>
      <w:bookmarkEnd w:id="205"/>
    </w:p>
    <w:p w14:paraId="52376B1B" w14:textId="77777777" w:rsidR="00E13960" w:rsidRPr="00B011A6" w:rsidRDefault="007355E9" w:rsidP="00314ECD">
      <w:pPr>
        <w:pStyle w:val="GPSL2numberedclause"/>
        <w:numPr>
          <w:ilvl w:val="2"/>
          <w:numId w:val="24"/>
        </w:numPr>
        <w:rPr>
          <w:rFonts w:ascii="Arial" w:hAnsi="Arial"/>
        </w:rPr>
      </w:pPr>
      <w:r w:rsidRPr="00314ECD">
        <w:rPr>
          <w:rFonts w:ascii="Arial" w:hAnsi="Arial"/>
        </w:rPr>
        <w:t>The</w:t>
      </w:r>
      <w:r w:rsidRPr="00B011A6">
        <w:rPr>
          <w:rFonts w:ascii="Arial" w:hAnsi="Arial"/>
        </w:rPr>
        <w:t xml:space="preserve"> Customer may inspect and examine the manner in which the Supplier provides the </w:t>
      </w:r>
      <w:r w:rsidR="009E0BBE" w:rsidRPr="00B011A6">
        <w:rPr>
          <w:rFonts w:ascii="Arial" w:hAnsi="Arial"/>
        </w:rPr>
        <w:t>Services</w:t>
      </w:r>
      <w:r w:rsidRPr="00B011A6">
        <w:rPr>
          <w:rFonts w:ascii="Arial" w:hAnsi="Arial"/>
        </w:rPr>
        <w:t xml:space="preserve"> at the </w:t>
      </w:r>
      <w:r w:rsidR="00FF1AB2" w:rsidRPr="00B011A6">
        <w:rPr>
          <w:rFonts w:ascii="Arial" w:hAnsi="Arial"/>
        </w:rPr>
        <w:t>Sites</w:t>
      </w:r>
      <w:r w:rsidRPr="00B011A6">
        <w:rPr>
          <w:rFonts w:ascii="Arial" w:hAnsi="Arial"/>
        </w:rPr>
        <w:t xml:space="preserve"> and, if the </w:t>
      </w:r>
      <w:r w:rsidR="00FF1AB2" w:rsidRPr="00B011A6">
        <w:rPr>
          <w:rFonts w:ascii="Arial" w:hAnsi="Arial"/>
        </w:rPr>
        <w:t>Sites</w:t>
      </w:r>
      <w:r w:rsidRPr="00B011A6">
        <w:rPr>
          <w:rFonts w:ascii="Arial" w:hAnsi="Arial"/>
        </w:rPr>
        <w:t xml:space="preserve"> are not the </w:t>
      </w:r>
      <w:r w:rsidR="00693312" w:rsidRPr="00B011A6">
        <w:rPr>
          <w:rFonts w:ascii="Arial" w:hAnsi="Arial"/>
        </w:rPr>
        <w:t>Customer Premises</w:t>
      </w:r>
      <w:r w:rsidR="00E23133" w:rsidRPr="00B011A6">
        <w:rPr>
          <w:rFonts w:ascii="Arial" w:hAnsi="Arial"/>
        </w:rPr>
        <w:t>, the Customer may carry out</w:t>
      </w:r>
      <w:r w:rsidRPr="00B011A6">
        <w:rPr>
          <w:rFonts w:ascii="Arial" w:hAnsi="Arial"/>
        </w:rPr>
        <w:t xml:space="preserve"> such inspection and examination during normal business hours and on reasonable notice.</w:t>
      </w:r>
    </w:p>
    <w:p w14:paraId="52376B1C" w14:textId="77777777" w:rsidR="008D0A60" w:rsidRPr="00314ECD" w:rsidRDefault="00B92315" w:rsidP="00314ECD">
      <w:pPr>
        <w:pStyle w:val="GPSL2numberedclause"/>
        <w:numPr>
          <w:ilvl w:val="1"/>
          <w:numId w:val="24"/>
        </w:numPr>
        <w:ind w:left="1134" w:hanging="680"/>
        <w:rPr>
          <w:rFonts w:ascii="Arial" w:hAnsi="Arial"/>
          <w:b/>
        </w:rPr>
      </w:pPr>
      <w:bookmarkStart w:id="206" w:name="_Ref349210884"/>
      <w:r w:rsidRPr="00314ECD">
        <w:rPr>
          <w:rFonts w:ascii="Arial" w:hAnsi="Arial"/>
          <w:b/>
        </w:rPr>
        <w:t xml:space="preserve">Undelivered </w:t>
      </w:r>
      <w:bookmarkEnd w:id="206"/>
      <w:r w:rsidR="009E0BBE" w:rsidRPr="00314ECD">
        <w:rPr>
          <w:rFonts w:ascii="Arial" w:hAnsi="Arial"/>
          <w:b/>
        </w:rPr>
        <w:t>Services</w:t>
      </w:r>
    </w:p>
    <w:p w14:paraId="52376B1D" w14:textId="77777777" w:rsidR="007A61FE" w:rsidRPr="00B011A6" w:rsidRDefault="007355E9" w:rsidP="00314ECD">
      <w:pPr>
        <w:pStyle w:val="GPSL2numberedclause"/>
        <w:numPr>
          <w:ilvl w:val="2"/>
          <w:numId w:val="24"/>
        </w:numPr>
        <w:rPr>
          <w:rFonts w:ascii="Arial" w:hAnsi="Arial"/>
        </w:rPr>
      </w:pPr>
      <w:bookmarkStart w:id="207" w:name="_Ref358992854"/>
      <w:bookmarkStart w:id="208" w:name="_Ref357595076"/>
      <w:r w:rsidRPr="00B011A6">
        <w:rPr>
          <w:rFonts w:ascii="Arial" w:hAnsi="Arial"/>
        </w:rPr>
        <w:t xml:space="preserve">In the event that </w:t>
      </w:r>
      <w:r w:rsidR="007A61FE" w:rsidRPr="00B011A6">
        <w:rPr>
          <w:rFonts w:ascii="Arial" w:hAnsi="Arial"/>
        </w:rPr>
        <w:t>any</w:t>
      </w:r>
      <w:r w:rsidRPr="00B011A6">
        <w:rPr>
          <w:rFonts w:ascii="Arial" w:hAnsi="Arial"/>
        </w:rPr>
        <w:t xml:space="preserve"> of the </w:t>
      </w:r>
      <w:r w:rsidR="009E0BBE" w:rsidRPr="00B011A6">
        <w:rPr>
          <w:rFonts w:ascii="Arial" w:hAnsi="Arial"/>
        </w:rPr>
        <w:t>Services</w:t>
      </w:r>
      <w:r w:rsidRPr="00B011A6">
        <w:rPr>
          <w:rFonts w:ascii="Arial" w:hAnsi="Arial"/>
        </w:rPr>
        <w:t xml:space="preserve"> </w:t>
      </w:r>
      <w:r w:rsidR="007A61FE" w:rsidRPr="00B011A6">
        <w:rPr>
          <w:rFonts w:ascii="Arial" w:hAnsi="Arial"/>
        </w:rPr>
        <w:t>are not</w:t>
      </w:r>
      <w:r w:rsidRPr="00B011A6">
        <w:rPr>
          <w:rFonts w:ascii="Arial" w:hAnsi="Arial"/>
        </w:rPr>
        <w:t xml:space="preserve"> Delivered in accordance with Clause</w:t>
      </w:r>
      <w:r w:rsidR="001D56E2" w:rsidRPr="00B011A6">
        <w:rPr>
          <w:rFonts w:ascii="Arial" w:hAnsi="Arial"/>
        </w:rPr>
        <w:t>s</w:t>
      </w:r>
      <w:r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_Ref349135184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w:t>
      </w:r>
      <w:r w:rsidR="00F17AE3" w:rsidRPr="00B011A6">
        <w:rPr>
          <w:rFonts w:ascii="Arial" w:hAnsi="Arial"/>
        </w:rPr>
        <w:fldChar w:fldCharType="end"/>
      </w:r>
      <w:r w:rsidR="00453E23" w:rsidRPr="00B011A6">
        <w:rPr>
          <w:rFonts w:ascii="Arial" w:hAnsi="Arial"/>
        </w:rPr>
        <w:t xml:space="preserve"> (Provision of the </w:t>
      </w:r>
      <w:r w:rsidR="009E0BBE" w:rsidRPr="00B011A6">
        <w:rPr>
          <w:rFonts w:ascii="Arial" w:hAnsi="Arial"/>
        </w:rPr>
        <w:t>Goods and/or Services</w:t>
      </w:r>
      <w:r w:rsidR="00453E23" w:rsidRPr="00B011A6">
        <w:rPr>
          <w:rFonts w:ascii="Arial" w:hAnsi="Arial"/>
        </w:rPr>
        <w:t xml:space="preserve">), </w:t>
      </w:r>
      <w:r w:rsidR="009F474C" w:rsidRPr="00B011A6">
        <w:rPr>
          <w:rFonts w:ascii="Arial" w:hAnsi="Arial"/>
        </w:rPr>
        <w:fldChar w:fldCharType="begin"/>
      </w:r>
      <w:r w:rsidR="00453E23" w:rsidRPr="00B011A6">
        <w:rPr>
          <w:rFonts w:ascii="Arial" w:hAnsi="Arial"/>
        </w:rPr>
        <w:instrText xml:space="preserve"> REF _Ref362521638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8.2</w:t>
      </w:r>
      <w:r w:rsidR="009F474C" w:rsidRPr="00B011A6">
        <w:rPr>
          <w:rFonts w:ascii="Arial" w:hAnsi="Arial"/>
        </w:rPr>
        <w:fldChar w:fldCharType="end"/>
      </w:r>
      <w:r w:rsidR="00453E23" w:rsidRPr="00B011A6">
        <w:rPr>
          <w:rFonts w:ascii="Arial" w:hAnsi="Arial"/>
        </w:rPr>
        <w:t xml:space="preserve"> (Time of Delivery of the </w:t>
      </w:r>
      <w:r w:rsidR="009E0BBE" w:rsidRPr="00B011A6">
        <w:rPr>
          <w:rFonts w:ascii="Arial" w:hAnsi="Arial"/>
        </w:rPr>
        <w:t>Services</w:t>
      </w:r>
      <w:r w:rsidR="00453E23" w:rsidRPr="00B011A6">
        <w:rPr>
          <w:rFonts w:ascii="Arial" w:hAnsi="Arial"/>
        </w:rPr>
        <w:t>) and</w:t>
      </w:r>
      <w:r w:rsidR="001D56E2" w:rsidRPr="00B011A6">
        <w:rPr>
          <w:rFonts w:ascii="Arial" w:hAnsi="Arial"/>
        </w:rPr>
        <w:t xml:space="preserve"> </w:t>
      </w:r>
      <w:r w:rsidR="009F474C" w:rsidRPr="00B011A6">
        <w:rPr>
          <w:rFonts w:ascii="Arial" w:hAnsi="Arial"/>
        </w:rPr>
        <w:fldChar w:fldCharType="begin"/>
      </w:r>
      <w:r w:rsidR="001D56E2" w:rsidRPr="00B011A6">
        <w:rPr>
          <w:rFonts w:ascii="Arial" w:hAnsi="Arial"/>
        </w:rPr>
        <w:instrText xml:space="preserve"> REF _Ref358993231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8.3</w:t>
      </w:r>
      <w:r w:rsidR="009F474C" w:rsidRPr="00B011A6">
        <w:rPr>
          <w:rFonts w:ascii="Arial" w:hAnsi="Arial"/>
        </w:rPr>
        <w:fldChar w:fldCharType="end"/>
      </w:r>
      <w:r w:rsidR="00453E23" w:rsidRPr="00B011A6">
        <w:rPr>
          <w:rFonts w:ascii="Arial" w:hAnsi="Arial"/>
        </w:rPr>
        <w:t xml:space="preserve"> (Location and Manner of Delivery of the </w:t>
      </w:r>
      <w:r w:rsidR="009E0BBE" w:rsidRPr="00B011A6">
        <w:rPr>
          <w:rFonts w:ascii="Arial" w:hAnsi="Arial"/>
        </w:rPr>
        <w:t>Services</w:t>
      </w:r>
      <w:r w:rsidR="00453E23" w:rsidRPr="00B011A6">
        <w:rPr>
          <w:rFonts w:ascii="Arial" w:hAnsi="Arial"/>
        </w:rPr>
        <w:t>)</w:t>
      </w:r>
      <w:r w:rsidR="0039536C" w:rsidRPr="00B011A6">
        <w:rPr>
          <w:rFonts w:ascii="Arial" w:hAnsi="Arial"/>
        </w:rPr>
        <w:t xml:space="preserve"> </w:t>
      </w:r>
      <w:r w:rsidRPr="00B011A6">
        <w:rPr>
          <w:rFonts w:ascii="Arial" w:hAnsi="Arial"/>
        </w:rPr>
        <w:t>("</w:t>
      </w:r>
      <w:r w:rsidRPr="00314ECD">
        <w:rPr>
          <w:rFonts w:ascii="Arial" w:hAnsi="Arial"/>
        </w:rPr>
        <w:t xml:space="preserve">Undelivered </w:t>
      </w:r>
      <w:r w:rsidR="009E0BBE" w:rsidRPr="00314ECD">
        <w:rPr>
          <w:rFonts w:ascii="Arial" w:hAnsi="Arial"/>
        </w:rPr>
        <w:t>Services</w:t>
      </w:r>
      <w:r w:rsidRPr="00B011A6">
        <w:rPr>
          <w:rFonts w:ascii="Arial" w:hAnsi="Arial"/>
        </w:rPr>
        <w:t>")</w:t>
      </w:r>
      <w:r w:rsidR="007A61FE" w:rsidRPr="00B011A6">
        <w:rPr>
          <w:rFonts w:ascii="Arial" w:hAnsi="Arial"/>
        </w:rPr>
        <w:t xml:space="preserve">, </w:t>
      </w:r>
      <w:r w:rsidRPr="00B011A6">
        <w:rPr>
          <w:rFonts w:ascii="Arial" w:hAnsi="Arial"/>
        </w:rPr>
        <w:t>the Customer</w:t>
      </w:r>
      <w:r w:rsidR="007A61FE" w:rsidRPr="00B011A6">
        <w:rPr>
          <w:rFonts w:ascii="Arial" w:hAnsi="Arial"/>
        </w:rPr>
        <w:t>, without prejudice to any other rights and remedies of the Customer howsoever arising,</w:t>
      </w:r>
      <w:r w:rsidRPr="00B011A6">
        <w:rPr>
          <w:rFonts w:ascii="Arial" w:hAnsi="Arial"/>
        </w:rPr>
        <w:t xml:space="preserve"> shall be entitled to withhold payment </w:t>
      </w:r>
      <w:r w:rsidR="00FC7F7D" w:rsidRPr="00B011A6">
        <w:rPr>
          <w:rFonts w:ascii="Arial" w:hAnsi="Arial"/>
        </w:rPr>
        <w:t>o</w:t>
      </w:r>
      <w:r w:rsidRPr="00B011A6">
        <w:rPr>
          <w:rFonts w:ascii="Arial" w:hAnsi="Arial"/>
        </w:rPr>
        <w:t xml:space="preserve">f the applicable Call Off Contract Charges for </w:t>
      </w:r>
      <w:r w:rsidR="007A61FE" w:rsidRPr="00B011A6">
        <w:rPr>
          <w:rFonts w:ascii="Arial" w:hAnsi="Arial"/>
        </w:rPr>
        <w:t>the</w:t>
      </w:r>
      <w:r w:rsidRPr="00B011A6">
        <w:rPr>
          <w:rFonts w:ascii="Arial" w:hAnsi="Arial"/>
        </w:rPr>
        <w:t xml:space="preserve"> </w:t>
      </w:r>
      <w:r w:rsidR="009E0BBE" w:rsidRPr="00B011A6">
        <w:rPr>
          <w:rFonts w:ascii="Arial" w:hAnsi="Arial"/>
        </w:rPr>
        <w:t>Services</w:t>
      </w:r>
      <w:r w:rsidRPr="00B011A6">
        <w:rPr>
          <w:rFonts w:ascii="Arial" w:hAnsi="Arial"/>
        </w:rPr>
        <w:t xml:space="preserve"> that were not so Delivered until such time as the Undelivered </w:t>
      </w:r>
      <w:r w:rsidR="009E0BBE" w:rsidRPr="00B011A6">
        <w:rPr>
          <w:rFonts w:ascii="Arial" w:hAnsi="Arial"/>
        </w:rPr>
        <w:t>Services</w:t>
      </w:r>
      <w:r w:rsidRPr="00B011A6">
        <w:rPr>
          <w:rFonts w:ascii="Arial" w:hAnsi="Arial"/>
        </w:rPr>
        <w:t xml:space="preserve"> are Delivered.</w:t>
      </w:r>
      <w:bookmarkEnd w:id="207"/>
    </w:p>
    <w:p w14:paraId="3A8BAA08" w14:textId="79B5F4D4" w:rsidR="00314ECD" w:rsidRPr="00F5479F" w:rsidRDefault="00D44005" w:rsidP="00F5479F">
      <w:pPr>
        <w:pStyle w:val="GPSL2numberedclause"/>
        <w:numPr>
          <w:ilvl w:val="2"/>
          <w:numId w:val="24"/>
        </w:numPr>
        <w:rPr>
          <w:rFonts w:ascii="Arial" w:hAnsi="Arial"/>
        </w:rPr>
      </w:pPr>
      <w:bookmarkStart w:id="209" w:name="_Ref358994553"/>
      <w:r w:rsidRPr="00314ECD">
        <w:rPr>
          <w:rFonts w:ascii="Arial" w:hAnsi="Arial"/>
        </w:rPr>
        <w:t>The</w:t>
      </w:r>
      <w:r w:rsidRPr="00B011A6">
        <w:rPr>
          <w:rFonts w:ascii="Arial" w:hAnsi="Arial"/>
        </w:rPr>
        <w:t xml:space="preserve"> Customer</w:t>
      </w:r>
      <w:r w:rsidR="00047A3F" w:rsidRPr="00B011A6">
        <w:rPr>
          <w:rFonts w:ascii="Arial" w:hAnsi="Arial"/>
        </w:rPr>
        <w:t xml:space="preserve"> may</w:t>
      </w:r>
      <w:r w:rsidRPr="00B011A6">
        <w:rPr>
          <w:rFonts w:ascii="Arial" w:hAnsi="Arial"/>
        </w:rPr>
        <w:t>, at its discretion and without prejudice to any other rights and remedies of the Customer howsoever arising</w:t>
      </w:r>
      <w:r w:rsidR="00047A3F" w:rsidRPr="00B011A6">
        <w:rPr>
          <w:rFonts w:ascii="Arial" w:hAnsi="Arial"/>
        </w:rPr>
        <w:t>,</w:t>
      </w:r>
      <w:r w:rsidR="00003FE7" w:rsidRPr="00B011A6">
        <w:rPr>
          <w:rFonts w:ascii="Arial" w:hAnsi="Arial"/>
        </w:rPr>
        <w:t xml:space="preserve"> </w:t>
      </w:r>
      <w:r w:rsidRPr="00B011A6">
        <w:rPr>
          <w:rFonts w:ascii="Arial" w:hAnsi="Arial"/>
        </w:rPr>
        <w:t xml:space="preserve">deem the failure to comply with </w:t>
      </w:r>
      <w:r w:rsidR="00453E23" w:rsidRPr="00B011A6">
        <w:rPr>
          <w:rFonts w:ascii="Arial" w:hAnsi="Arial"/>
        </w:rPr>
        <w:t xml:space="preserve">Clauses </w:t>
      </w:r>
      <w:r w:rsidR="00F17AE3" w:rsidRPr="00B011A6">
        <w:rPr>
          <w:rFonts w:ascii="Arial" w:hAnsi="Arial"/>
        </w:rPr>
        <w:fldChar w:fldCharType="begin"/>
      </w:r>
      <w:r w:rsidR="00F17AE3" w:rsidRPr="00B011A6">
        <w:rPr>
          <w:rFonts w:ascii="Arial" w:hAnsi="Arial"/>
        </w:rPr>
        <w:instrText xml:space="preserve"> REF _Ref349135184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w:t>
      </w:r>
      <w:r w:rsidR="00F17AE3" w:rsidRPr="00B011A6">
        <w:rPr>
          <w:rFonts w:ascii="Arial" w:hAnsi="Arial"/>
        </w:rPr>
        <w:fldChar w:fldCharType="end"/>
      </w:r>
      <w:r w:rsidR="00453E23" w:rsidRPr="00B011A6">
        <w:rPr>
          <w:rFonts w:ascii="Arial" w:hAnsi="Arial"/>
        </w:rPr>
        <w:t xml:space="preserve">, (Provision of the </w:t>
      </w:r>
      <w:r w:rsidR="009E0BBE" w:rsidRPr="00B011A6">
        <w:rPr>
          <w:rFonts w:ascii="Arial" w:hAnsi="Arial"/>
        </w:rPr>
        <w:t>Goods and/or Services</w:t>
      </w:r>
      <w:r w:rsidR="00453E23" w:rsidRPr="00B011A6">
        <w:rPr>
          <w:rFonts w:ascii="Arial" w:hAnsi="Arial"/>
        </w:rPr>
        <w:t xml:space="preserve">), </w:t>
      </w:r>
      <w:r w:rsidR="009F474C" w:rsidRPr="00B011A6">
        <w:rPr>
          <w:rFonts w:ascii="Arial" w:hAnsi="Arial"/>
        </w:rPr>
        <w:fldChar w:fldCharType="begin"/>
      </w:r>
      <w:r w:rsidR="00453E23" w:rsidRPr="00B011A6">
        <w:rPr>
          <w:rFonts w:ascii="Arial" w:hAnsi="Arial"/>
        </w:rPr>
        <w:instrText xml:space="preserve"> REF _Ref362521638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8.2</w:t>
      </w:r>
      <w:r w:rsidR="009F474C" w:rsidRPr="00B011A6">
        <w:rPr>
          <w:rFonts w:ascii="Arial" w:hAnsi="Arial"/>
        </w:rPr>
        <w:fldChar w:fldCharType="end"/>
      </w:r>
      <w:r w:rsidR="00453E23" w:rsidRPr="00B011A6">
        <w:rPr>
          <w:rFonts w:ascii="Arial" w:hAnsi="Arial"/>
        </w:rPr>
        <w:t xml:space="preserve"> (Time of Delivery of the </w:t>
      </w:r>
      <w:r w:rsidR="009E0BBE" w:rsidRPr="00B011A6">
        <w:rPr>
          <w:rFonts w:ascii="Arial" w:hAnsi="Arial"/>
        </w:rPr>
        <w:t>Services</w:t>
      </w:r>
      <w:r w:rsidR="00453E23" w:rsidRPr="00B011A6">
        <w:rPr>
          <w:rFonts w:ascii="Arial" w:hAnsi="Arial"/>
        </w:rPr>
        <w:t xml:space="preserve">) and </w:t>
      </w:r>
      <w:r w:rsidR="009F474C" w:rsidRPr="00B011A6">
        <w:rPr>
          <w:rFonts w:ascii="Arial" w:hAnsi="Arial"/>
        </w:rPr>
        <w:fldChar w:fldCharType="begin"/>
      </w:r>
      <w:r w:rsidR="00453E23" w:rsidRPr="00B011A6">
        <w:rPr>
          <w:rFonts w:ascii="Arial" w:hAnsi="Arial"/>
        </w:rPr>
        <w:instrText xml:space="preserve"> REF _Ref358993231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8.3</w:t>
      </w:r>
      <w:r w:rsidR="009F474C" w:rsidRPr="00B011A6">
        <w:rPr>
          <w:rFonts w:ascii="Arial" w:hAnsi="Arial"/>
        </w:rPr>
        <w:fldChar w:fldCharType="end"/>
      </w:r>
      <w:r w:rsidR="00453E23" w:rsidRPr="00B011A6">
        <w:rPr>
          <w:rFonts w:ascii="Arial" w:hAnsi="Arial"/>
        </w:rPr>
        <w:t xml:space="preserve"> (Location and Manner of Delivery of the </w:t>
      </w:r>
      <w:r w:rsidR="009E0BBE" w:rsidRPr="00B011A6">
        <w:rPr>
          <w:rFonts w:ascii="Arial" w:hAnsi="Arial"/>
        </w:rPr>
        <w:t>Services</w:t>
      </w:r>
      <w:r w:rsidR="00453E23" w:rsidRPr="00B011A6">
        <w:rPr>
          <w:rFonts w:ascii="Arial" w:hAnsi="Arial"/>
        </w:rPr>
        <w:t>)</w:t>
      </w:r>
      <w:r w:rsidRPr="00B011A6">
        <w:rPr>
          <w:rFonts w:ascii="Arial" w:hAnsi="Arial"/>
        </w:rPr>
        <w:t xml:space="preserve"> and meet the relevant Milestone Date (if any) to be a </w:t>
      </w:r>
      <w:r w:rsidR="003551D0" w:rsidRPr="00B011A6">
        <w:rPr>
          <w:rFonts w:ascii="Arial" w:hAnsi="Arial"/>
        </w:rPr>
        <w:t>m</w:t>
      </w:r>
      <w:r w:rsidR="001D7A06" w:rsidRPr="00B011A6">
        <w:rPr>
          <w:rFonts w:ascii="Arial" w:hAnsi="Arial"/>
        </w:rPr>
        <w:t>aterial Default</w:t>
      </w:r>
      <w:r w:rsidR="004419E6" w:rsidRPr="00B011A6">
        <w:rPr>
          <w:rFonts w:ascii="Arial" w:hAnsi="Arial"/>
        </w:rPr>
        <w:t>.</w:t>
      </w:r>
      <w:bookmarkEnd w:id="209"/>
    </w:p>
    <w:p w14:paraId="52376B1F" w14:textId="77777777" w:rsidR="00C9243A" w:rsidRPr="00314ECD" w:rsidRDefault="006335B8" w:rsidP="00314ECD">
      <w:pPr>
        <w:pStyle w:val="GPSL2numberedclause"/>
        <w:numPr>
          <w:ilvl w:val="1"/>
          <w:numId w:val="24"/>
        </w:numPr>
        <w:ind w:left="1134" w:hanging="680"/>
        <w:rPr>
          <w:rFonts w:ascii="Arial" w:hAnsi="Arial"/>
          <w:b/>
        </w:rPr>
      </w:pPr>
      <w:bookmarkStart w:id="210" w:name="_Ref361848619"/>
      <w:r w:rsidRPr="00314ECD">
        <w:rPr>
          <w:rFonts w:ascii="Arial" w:hAnsi="Arial"/>
          <w:b/>
        </w:rPr>
        <w:t xml:space="preserve">Obligation to </w:t>
      </w:r>
      <w:r w:rsidR="00AB1D0F" w:rsidRPr="00314ECD">
        <w:rPr>
          <w:rFonts w:ascii="Arial" w:hAnsi="Arial"/>
          <w:b/>
        </w:rPr>
        <w:t xml:space="preserve">Remedy of </w:t>
      </w:r>
      <w:r w:rsidR="003D1438" w:rsidRPr="00314ECD">
        <w:rPr>
          <w:rFonts w:ascii="Arial" w:hAnsi="Arial"/>
          <w:b/>
        </w:rPr>
        <w:t>Default in the S</w:t>
      </w:r>
      <w:r w:rsidR="007A61FE" w:rsidRPr="00314ECD">
        <w:rPr>
          <w:rFonts w:ascii="Arial" w:hAnsi="Arial"/>
          <w:b/>
        </w:rPr>
        <w:t xml:space="preserve">upply of </w:t>
      </w:r>
      <w:r w:rsidR="00C5696B" w:rsidRPr="00314ECD">
        <w:rPr>
          <w:rFonts w:ascii="Arial" w:hAnsi="Arial"/>
          <w:b/>
        </w:rPr>
        <w:t xml:space="preserve">the </w:t>
      </w:r>
      <w:bookmarkEnd w:id="208"/>
      <w:bookmarkEnd w:id="210"/>
      <w:r w:rsidR="009E0BBE" w:rsidRPr="00314ECD">
        <w:rPr>
          <w:rFonts w:ascii="Arial" w:hAnsi="Arial"/>
          <w:b/>
        </w:rPr>
        <w:t>Services</w:t>
      </w:r>
    </w:p>
    <w:p w14:paraId="52376B20" w14:textId="77777777" w:rsidR="009C5028" w:rsidRPr="00B011A6" w:rsidRDefault="004F5004" w:rsidP="00F5479F">
      <w:pPr>
        <w:pStyle w:val="GPSL2numberedclause"/>
        <w:numPr>
          <w:ilvl w:val="2"/>
          <w:numId w:val="24"/>
        </w:numPr>
        <w:rPr>
          <w:rFonts w:ascii="Arial" w:hAnsi="Arial"/>
        </w:rPr>
      </w:pPr>
      <w:r w:rsidRPr="00F5479F">
        <w:rPr>
          <w:rFonts w:ascii="Arial" w:hAnsi="Arial"/>
        </w:rPr>
        <w:t>Subject</w:t>
      </w:r>
      <w:r w:rsidRPr="00B011A6">
        <w:rPr>
          <w:rFonts w:ascii="Arial" w:hAnsi="Arial"/>
        </w:rPr>
        <w:t xml:space="preserve"> to Clauses</w:t>
      </w:r>
      <w:r w:rsidR="00453E23"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_Ref358977546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33.9.2</w:t>
      </w:r>
      <w:r w:rsidR="009F474C"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Pr="00B011A6">
        <w:rPr>
          <w:rFonts w:ascii="Arial" w:hAnsi="Arial"/>
        </w:rPr>
        <w:instrText xml:space="preserve"> REF _Ref358124861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33.9.3</w:t>
      </w:r>
      <w:r w:rsidR="009F474C" w:rsidRPr="00B011A6">
        <w:rPr>
          <w:rFonts w:ascii="Arial" w:hAnsi="Arial"/>
        </w:rPr>
        <w:fldChar w:fldCharType="end"/>
      </w:r>
      <w:r w:rsidRPr="00B011A6">
        <w:rPr>
          <w:rFonts w:ascii="Arial" w:hAnsi="Arial"/>
        </w:rPr>
        <w:t xml:space="preserve"> (IPR Indemnity) and without prejudice to any other rights and remedies of the Customer howsoever arising (including under Clause</w:t>
      </w:r>
      <w:r w:rsidR="00003FE7" w:rsidRPr="00B011A6">
        <w:rPr>
          <w:rFonts w:ascii="Arial" w:hAnsi="Arial"/>
        </w:rPr>
        <w:t xml:space="preserve">s </w:t>
      </w:r>
      <w:r w:rsidR="009F474C" w:rsidRPr="00B011A6">
        <w:rPr>
          <w:rFonts w:ascii="Arial" w:hAnsi="Arial"/>
        </w:rPr>
        <w:fldChar w:fldCharType="begin"/>
      </w:r>
      <w:r w:rsidR="00003FE7" w:rsidRPr="00B011A6">
        <w:rPr>
          <w:rFonts w:ascii="Arial" w:hAnsi="Arial"/>
        </w:rPr>
        <w:instrText xml:space="preserve"> REF _Ref358994553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8.4.2</w:t>
      </w:r>
      <w:r w:rsidR="009F474C" w:rsidRPr="00B011A6">
        <w:rPr>
          <w:rFonts w:ascii="Arial" w:hAnsi="Arial"/>
        </w:rPr>
        <w:fldChar w:fldCharType="end"/>
      </w:r>
      <w:r w:rsidR="002A44A4" w:rsidRPr="00B011A6">
        <w:rPr>
          <w:rFonts w:ascii="Arial" w:hAnsi="Arial"/>
        </w:rPr>
        <w:t xml:space="preserve"> (Undelivered </w:t>
      </w:r>
      <w:r w:rsidR="009E0BBE" w:rsidRPr="00B011A6">
        <w:rPr>
          <w:rFonts w:ascii="Arial" w:hAnsi="Arial"/>
        </w:rPr>
        <w:t>Services</w:t>
      </w:r>
      <w:r w:rsidR="002A44A4" w:rsidRPr="00B011A6">
        <w:rPr>
          <w:rFonts w:ascii="Arial" w:hAnsi="Arial"/>
        </w:rPr>
        <w:t>)</w:t>
      </w:r>
      <w:r w:rsidR="00003FE7" w:rsidRPr="00B011A6">
        <w:rPr>
          <w:rFonts w:ascii="Arial" w:hAnsi="Arial"/>
        </w:rPr>
        <w:t xml:space="preserve"> and</w:t>
      </w:r>
      <w:r w:rsidR="002A44A4" w:rsidRPr="00B011A6">
        <w:rPr>
          <w:rFonts w:ascii="Arial" w:hAnsi="Arial"/>
        </w:rPr>
        <w:t xml:space="preserve"> </w:t>
      </w:r>
      <w:r w:rsidR="009F474C" w:rsidRPr="00B011A6">
        <w:rPr>
          <w:rFonts w:ascii="Arial" w:hAnsi="Arial"/>
        </w:rPr>
        <w:fldChar w:fldCharType="begin"/>
      </w:r>
      <w:r w:rsidR="002A44A4" w:rsidRPr="00B011A6">
        <w:rPr>
          <w:rFonts w:ascii="Arial" w:hAnsi="Arial"/>
        </w:rPr>
        <w:instrText xml:space="preserve"> REF _Ref360651541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38</w:t>
      </w:r>
      <w:r w:rsidR="009F474C" w:rsidRPr="00B011A6">
        <w:rPr>
          <w:rFonts w:ascii="Arial" w:hAnsi="Arial"/>
        </w:rPr>
        <w:fldChar w:fldCharType="end"/>
      </w:r>
      <w:r w:rsidR="002A44A4" w:rsidRPr="00B011A6">
        <w:rPr>
          <w:rFonts w:ascii="Arial" w:hAnsi="Arial"/>
        </w:rPr>
        <w:t xml:space="preserve"> </w:t>
      </w:r>
      <w:r w:rsidR="002A44A4" w:rsidRPr="00B011A6">
        <w:rPr>
          <w:rFonts w:ascii="Arial" w:hAnsi="Arial"/>
        </w:rPr>
        <w:lastRenderedPageBreak/>
        <w:t>(</w:t>
      </w:r>
      <w:r w:rsidR="00453E23" w:rsidRPr="00B011A6">
        <w:rPr>
          <w:rFonts w:ascii="Arial" w:hAnsi="Arial"/>
        </w:rPr>
        <w:t>Customer Remedies for Default</w:t>
      </w:r>
      <w:r w:rsidR="002A44A4" w:rsidRPr="00B011A6">
        <w:rPr>
          <w:rFonts w:ascii="Arial" w:hAnsi="Arial"/>
        </w:rPr>
        <w:t>)</w:t>
      </w:r>
      <w:r w:rsidR="007A61FE" w:rsidRPr="00B011A6">
        <w:rPr>
          <w:rFonts w:ascii="Arial" w:hAnsi="Arial"/>
        </w:rPr>
        <w:t>)</w:t>
      </w:r>
      <w:r w:rsidRPr="00B011A6">
        <w:rPr>
          <w:rFonts w:ascii="Arial" w:hAnsi="Arial"/>
        </w:rPr>
        <w:t>, the Supplier shall, where practicable:</w:t>
      </w:r>
    </w:p>
    <w:p w14:paraId="52376B21" w14:textId="77777777" w:rsidR="004F5004" w:rsidRPr="00B011A6" w:rsidRDefault="004F5004" w:rsidP="00F5479F">
      <w:pPr>
        <w:pStyle w:val="GPSL2numberedclause"/>
        <w:numPr>
          <w:ilvl w:val="2"/>
          <w:numId w:val="24"/>
        </w:numPr>
        <w:rPr>
          <w:rFonts w:ascii="Arial" w:hAnsi="Arial"/>
        </w:rPr>
      </w:pPr>
      <w:r w:rsidRPr="00B011A6">
        <w:rPr>
          <w:rFonts w:ascii="Arial" w:hAnsi="Arial"/>
        </w:rPr>
        <w:t>remedy any breach of its obligations in Clause</w:t>
      </w:r>
      <w:r w:rsidR="00530E7C" w:rsidRPr="00B011A6">
        <w:rPr>
          <w:rFonts w:ascii="Arial" w:hAnsi="Arial"/>
        </w:rPr>
        <w:t>s</w:t>
      </w:r>
      <w:r w:rsidR="00C5696B" w:rsidRPr="00B011A6">
        <w:rPr>
          <w:rFonts w:ascii="Arial" w:hAnsi="Arial"/>
        </w:rPr>
        <w:t xml:space="preserve"> </w:t>
      </w:r>
      <w:r w:rsidR="009F474C" w:rsidRPr="00B011A6">
        <w:rPr>
          <w:rFonts w:ascii="Arial" w:hAnsi="Arial"/>
        </w:rPr>
        <w:fldChar w:fldCharType="begin"/>
      </w:r>
      <w:r w:rsidR="00C5696B" w:rsidRPr="00B011A6">
        <w:rPr>
          <w:rFonts w:ascii="Arial" w:hAnsi="Arial"/>
        </w:rPr>
        <w:instrText xml:space="preserve"> REF _Ref358992044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w:t>
      </w:r>
      <w:r w:rsidR="009F474C" w:rsidRPr="00B011A6">
        <w:rPr>
          <w:rFonts w:ascii="Arial" w:hAnsi="Arial"/>
        </w:rPr>
        <w:fldChar w:fldCharType="end"/>
      </w:r>
      <w:r w:rsidR="00BD0E1D" w:rsidRPr="00B011A6">
        <w:rPr>
          <w:rFonts w:ascii="Arial" w:hAnsi="Arial"/>
        </w:rPr>
        <w:t xml:space="preserve"> </w:t>
      </w:r>
      <w:r w:rsidR="0043029F" w:rsidRPr="00B011A6">
        <w:rPr>
          <w:rFonts w:ascii="Arial" w:hAnsi="Arial"/>
        </w:rPr>
        <w:t xml:space="preserve">and </w:t>
      </w:r>
      <w:r w:rsidR="009F474C" w:rsidRPr="00B011A6">
        <w:rPr>
          <w:rFonts w:ascii="Arial" w:hAnsi="Arial"/>
        </w:rPr>
        <w:fldChar w:fldCharType="begin"/>
      </w:r>
      <w:r w:rsidR="0043029F" w:rsidRPr="00B011A6">
        <w:rPr>
          <w:rFonts w:ascii="Arial" w:hAnsi="Arial"/>
        </w:rPr>
        <w:instrText xml:space="preserve"> REF _Ref379278852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w:t>
      </w:r>
      <w:r w:rsidR="009F474C" w:rsidRPr="00B011A6">
        <w:rPr>
          <w:rFonts w:ascii="Arial" w:hAnsi="Arial"/>
        </w:rPr>
        <w:fldChar w:fldCharType="end"/>
      </w:r>
      <w:r w:rsidR="0043029F" w:rsidRPr="00B011A6">
        <w:rPr>
          <w:rFonts w:ascii="Arial" w:hAnsi="Arial"/>
        </w:rPr>
        <w:t xml:space="preserve"> </w:t>
      </w:r>
      <w:r w:rsidRPr="00B011A6">
        <w:rPr>
          <w:rFonts w:ascii="Arial" w:hAnsi="Arial"/>
        </w:rPr>
        <w:t xml:space="preserve">within three (3) Working Days of becoming aware of the </w:t>
      </w:r>
      <w:r w:rsidR="007A61FE" w:rsidRPr="00B011A6">
        <w:rPr>
          <w:rFonts w:ascii="Arial" w:hAnsi="Arial"/>
        </w:rPr>
        <w:t>relevant Default</w:t>
      </w:r>
      <w:r w:rsidRPr="00B011A6">
        <w:rPr>
          <w:rFonts w:ascii="Arial" w:hAnsi="Arial"/>
        </w:rPr>
        <w:t xml:space="preserve"> or being notifie</w:t>
      </w:r>
      <w:r w:rsidR="007A61FE" w:rsidRPr="00B011A6">
        <w:rPr>
          <w:rFonts w:ascii="Arial" w:hAnsi="Arial"/>
        </w:rPr>
        <w:t>d of the Default</w:t>
      </w:r>
      <w:r w:rsidRPr="00B011A6">
        <w:rPr>
          <w:rFonts w:ascii="Arial" w:hAnsi="Arial"/>
        </w:rPr>
        <w:t xml:space="preserve"> by the Customer or within such other time period as may be agreed with the Customer (taking into account the nature of the breach that has occurred); and</w:t>
      </w:r>
    </w:p>
    <w:p w14:paraId="52376B22" w14:textId="77777777" w:rsidR="008D0A60" w:rsidRPr="00B011A6" w:rsidRDefault="004F5004" w:rsidP="00F5479F">
      <w:pPr>
        <w:pStyle w:val="GPSL2numberedclause"/>
        <w:numPr>
          <w:ilvl w:val="2"/>
          <w:numId w:val="24"/>
        </w:numPr>
        <w:rPr>
          <w:rFonts w:ascii="Arial" w:hAnsi="Arial"/>
        </w:rPr>
      </w:pPr>
      <w:r w:rsidRPr="00B011A6">
        <w:rPr>
          <w:rFonts w:ascii="Arial" w:hAnsi="Arial"/>
        </w:rPr>
        <w:t>meet all the costs of, and incidental to, the performance of such remedial work.</w:t>
      </w:r>
    </w:p>
    <w:p w14:paraId="52376B23" w14:textId="77777777" w:rsidR="008D0A60" w:rsidRPr="00314ECD" w:rsidRDefault="008318CE" w:rsidP="00314ECD">
      <w:pPr>
        <w:pStyle w:val="GPSL2numberedclause"/>
        <w:numPr>
          <w:ilvl w:val="1"/>
          <w:numId w:val="24"/>
        </w:numPr>
        <w:ind w:left="1134" w:hanging="680"/>
        <w:rPr>
          <w:rFonts w:ascii="Arial" w:hAnsi="Arial"/>
          <w:b/>
        </w:rPr>
      </w:pPr>
      <w:bookmarkStart w:id="211" w:name="_Ref360524601"/>
      <w:r w:rsidRPr="00314ECD">
        <w:rPr>
          <w:rFonts w:ascii="Arial" w:hAnsi="Arial"/>
          <w:b/>
        </w:rPr>
        <w:t>Continuing O</w:t>
      </w:r>
      <w:r w:rsidR="007B54AE" w:rsidRPr="00314ECD">
        <w:rPr>
          <w:rFonts w:ascii="Arial" w:hAnsi="Arial"/>
          <w:b/>
        </w:rPr>
        <w:t xml:space="preserve">bligation </w:t>
      </w:r>
      <w:r w:rsidRPr="00314ECD">
        <w:rPr>
          <w:rFonts w:ascii="Arial" w:hAnsi="Arial"/>
          <w:b/>
        </w:rPr>
        <w:t>to P</w:t>
      </w:r>
      <w:r w:rsidR="007B54AE" w:rsidRPr="00314ECD">
        <w:rPr>
          <w:rFonts w:ascii="Arial" w:hAnsi="Arial"/>
          <w:b/>
        </w:rPr>
        <w:t xml:space="preserve">rovide the </w:t>
      </w:r>
      <w:bookmarkEnd w:id="211"/>
      <w:r w:rsidR="009E0BBE" w:rsidRPr="00314ECD">
        <w:rPr>
          <w:rFonts w:ascii="Arial" w:hAnsi="Arial"/>
          <w:b/>
        </w:rPr>
        <w:t>Services</w:t>
      </w:r>
    </w:p>
    <w:p w14:paraId="52376B24" w14:textId="77777777" w:rsidR="008D0A60" w:rsidRPr="00B011A6" w:rsidRDefault="007B54AE" w:rsidP="00F5479F">
      <w:pPr>
        <w:pStyle w:val="GPSL2numberedclause"/>
        <w:numPr>
          <w:ilvl w:val="2"/>
          <w:numId w:val="24"/>
        </w:numPr>
        <w:rPr>
          <w:rFonts w:ascii="Arial" w:hAnsi="Arial"/>
        </w:rPr>
      </w:pPr>
      <w:r w:rsidRPr="00F5479F">
        <w:rPr>
          <w:rFonts w:ascii="Arial" w:hAnsi="Arial"/>
        </w:rPr>
        <w:t>The</w:t>
      </w:r>
      <w:r w:rsidRPr="00B011A6">
        <w:rPr>
          <w:rFonts w:ascii="Arial" w:hAnsi="Arial"/>
        </w:rPr>
        <w:t xml:space="preserve"> Supplier shall continue to perform all of its obligations under this Call Off Contract and shall not suspend the provision of the </w:t>
      </w:r>
      <w:r w:rsidR="009E0BBE" w:rsidRPr="00B011A6">
        <w:rPr>
          <w:rFonts w:ascii="Arial" w:hAnsi="Arial"/>
        </w:rPr>
        <w:t>Services</w:t>
      </w:r>
      <w:r w:rsidRPr="00B011A6">
        <w:rPr>
          <w:rFonts w:ascii="Arial" w:hAnsi="Arial"/>
        </w:rPr>
        <w:t>, notwithstanding:</w:t>
      </w:r>
    </w:p>
    <w:p w14:paraId="52376B25" w14:textId="77777777" w:rsidR="008D0A60" w:rsidRPr="00B011A6" w:rsidRDefault="007B54AE" w:rsidP="00F5479F">
      <w:pPr>
        <w:pStyle w:val="GPSL2numberedclause"/>
        <w:numPr>
          <w:ilvl w:val="3"/>
          <w:numId w:val="25"/>
        </w:numPr>
        <w:rPr>
          <w:rFonts w:ascii="Arial" w:hAnsi="Arial"/>
        </w:rPr>
      </w:pPr>
      <w:r w:rsidRPr="00B011A6">
        <w:rPr>
          <w:rFonts w:ascii="Arial" w:hAnsi="Arial"/>
        </w:rPr>
        <w:t xml:space="preserve">any withholding </w:t>
      </w:r>
      <w:r w:rsidR="00003FE7" w:rsidRPr="00B011A6">
        <w:rPr>
          <w:rFonts w:ascii="Arial" w:hAnsi="Arial"/>
        </w:rPr>
        <w:t>or deduction by the C</w:t>
      </w:r>
      <w:r w:rsidR="001D56E2" w:rsidRPr="00B011A6">
        <w:rPr>
          <w:rFonts w:ascii="Arial" w:hAnsi="Arial"/>
        </w:rPr>
        <w:t xml:space="preserve">ustomer of any sum due to the Supplier </w:t>
      </w:r>
      <w:r w:rsidRPr="00B011A6">
        <w:rPr>
          <w:rFonts w:ascii="Arial" w:hAnsi="Arial"/>
        </w:rPr>
        <w:t>pursuant to</w:t>
      </w:r>
      <w:r w:rsidR="00003FE7" w:rsidRPr="00B011A6">
        <w:rPr>
          <w:rFonts w:ascii="Arial" w:hAnsi="Arial"/>
        </w:rPr>
        <w:t xml:space="preserve"> the exercise of a right of the Customer to such withholding or deduction under this Call Off Contract</w:t>
      </w:r>
      <w:r w:rsidRPr="00F5479F">
        <w:rPr>
          <w:rFonts w:ascii="Arial" w:hAnsi="Arial"/>
        </w:rPr>
        <w:t>;</w:t>
      </w:r>
    </w:p>
    <w:p w14:paraId="52376B26" w14:textId="77777777" w:rsidR="007B54AE" w:rsidRPr="00B011A6" w:rsidRDefault="007B54AE" w:rsidP="00F5479F">
      <w:pPr>
        <w:pStyle w:val="GPSL2numberedclause"/>
        <w:numPr>
          <w:ilvl w:val="3"/>
          <w:numId w:val="25"/>
        </w:numPr>
        <w:rPr>
          <w:rFonts w:ascii="Arial" w:hAnsi="Arial"/>
        </w:rPr>
      </w:pPr>
      <w:r w:rsidRPr="00B011A6">
        <w:rPr>
          <w:rFonts w:ascii="Arial" w:hAnsi="Arial"/>
        </w:rPr>
        <w:t xml:space="preserve">the existence of an unresolved </w:t>
      </w:r>
      <w:r w:rsidR="002209BA" w:rsidRPr="00B011A6">
        <w:rPr>
          <w:rFonts w:ascii="Arial" w:hAnsi="Arial"/>
        </w:rPr>
        <w:t>D</w:t>
      </w:r>
      <w:r w:rsidRPr="00B011A6">
        <w:rPr>
          <w:rFonts w:ascii="Arial" w:hAnsi="Arial"/>
        </w:rPr>
        <w:t>ispute; and/or</w:t>
      </w:r>
    </w:p>
    <w:p w14:paraId="52376B27" w14:textId="77777777" w:rsidR="00E13960" w:rsidRPr="00B011A6" w:rsidRDefault="00003FE7" w:rsidP="00F5479F">
      <w:pPr>
        <w:pStyle w:val="GPSL2numberedclause"/>
        <w:numPr>
          <w:ilvl w:val="3"/>
          <w:numId w:val="25"/>
        </w:numPr>
        <w:rPr>
          <w:rFonts w:ascii="Arial" w:hAnsi="Arial"/>
        </w:rPr>
      </w:pPr>
      <w:r w:rsidRPr="00B011A6">
        <w:rPr>
          <w:rFonts w:ascii="Arial" w:hAnsi="Arial"/>
        </w:rPr>
        <w:t xml:space="preserve">any failure by the </w:t>
      </w:r>
      <w:r w:rsidR="004A1C76" w:rsidRPr="00B011A6">
        <w:rPr>
          <w:rFonts w:ascii="Arial" w:hAnsi="Arial"/>
        </w:rPr>
        <w:t xml:space="preserve">Customer </w:t>
      </w:r>
      <w:r w:rsidRPr="00B011A6">
        <w:rPr>
          <w:rFonts w:ascii="Arial" w:hAnsi="Arial"/>
        </w:rPr>
        <w:t>to pay any Call Off Contract Charges</w:t>
      </w:r>
      <w:r w:rsidR="007B54AE" w:rsidRPr="00B011A6">
        <w:rPr>
          <w:rFonts w:ascii="Arial" w:hAnsi="Arial"/>
        </w:rPr>
        <w:t>,</w:t>
      </w:r>
    </w:p>
    <w:p w14:paraId="52376B28" w14:textId="77777777" w:rsidR="00C9243A" w:rsidRPr="00F5479F" w:rsidRDefault="007B54AE" w:rsidP="00F5479F">
      <w:pPr>
        <w:pStyle w:val="GPSL2numberedclause"/>
        <w:numPr>
          <w:ilvl w:val="3"/>
          <w:numId w:val="25"/>
        </w:numPr>
        <w:rPr>
          <w:rFonts w:ascii="Arial" w:hAnsi="Arial"/>
        </w:rPr>
      </w:pPr>
      <w:r w:rsidRPr="00F5479F">
        <w:rPr>
          <w:rFonts w:ascii="Arial" w:hAnsi="Arial"/>
        </w:rPr>
        <w:t>unless the Supplier is enti</w:t>
      </w:r>
      <w:r w:rsidR="00003FE7" w:rsidRPr="00F5479F">
        <w:rPr>
          <w:rFonts w:ascii="Arial" w:hAnsi="Arial"/>
        </w:rPr>
        <w:t>tled to terminate this Call Off Contract</w:t>
      </w:r>
      <w:r w:rsidRPr="00F5479F">
        <w:rPr>
          <w:rFonts w:ascii="Arial" w:hAnsi="Arial"/>
        </w:rPr>
        <w:t xml:space="preserve"> under Clause</w:t>
      </w:r>
      <w:r w:rsidR="00501DBA" w:rsidRPr="00F5479F">
        <w:rPr>
          <w:rFonts w:ascii="Arial" w:hAnsi="Arial"/>
        </w:rPr>
        <w:t xml:space="preserve"> </w:t>
      </w:r>
      <w:r w:rsidR="009F474C" w:rsidRPr="00F5479F">
        <w:rPr>
          <w:rFonts w:ascii="Arial" w:hAnsi="Arial"/>
        </w:rPr>
        <w:fldChar w:fldCharType="begin"/>
      </w:r>
      <w:r w:rsidR="00501DBA" w:rsidRPr="00F5479F">
        <w:rPr>
          <w:rFonts w:ascii="Arial" w:hAnsi="Arial"/>
        </w:rPr>
        <w:instrText xml:space="preserve"> REF _Ref359363788 \r \h </w:instrText>
      </w:r>
      <w:r w:rsidR="00F54E49" w:rsidRPr="00F5479F">
        <w:rPr>
          <w:rFonts w:ascii="Arial" w:hAnsi="Arial"/>
        </w:rPr>
        <w:instrText xml:space="preserve"> \* MERGEFORMAT </w:instrText>
      </w:r>
      <w:r w:rsidR="009F474C" w:rsidRPr="00F5479F">
        <w:rPr>
          <w:rFonts w:ascii="Arial" w:hAnsi="Arial"/>
        </w:rPr>
      </w:r>
      <w:r w:rsidR="009F474C" w:rsidRPr="00F5479F">
        <w:rPr>
          <w:rFonts w:ascii="Arial" w:hAnsi="Arial"/>
        </w:rPr>
        <w:fldChar w:fldCharType="separate"/>
      </w:r>
      <w:r w:rsidR="00A94F91" w:rsidRPr="00F5479F">
        <w:rPr>
          <w:rFonts w:ascii="Arial" w:hAnsi="Arial"/>
        </w:rPr>
        <w:t>42.1</w:t>
      </w:r>
      <w:r w:rsidR="009F474C" w:rsidRPr="00F5479F">
        <w:rPr>
          <w:rFonts w:ascii="Arial" w:hAnsi="Arial"/>
        </w:rPr>
        <w:fldChar w:fldCharType="end"/>
      </w:r>
      <w:r w:rsidR="00501DBA" w:rsidRPr="00F5479F">
        <w:rPr>
          <w:rFonts w:ascii="Arial" w:hAnsi="Arial"/>
        </w:rPr>
        <w:t xml:space="preserve"> </w:t>
      </w:r>
      <w:r w:rsidRPr="00F5479F">
        <w:rPr>
          <w:rFonts w:ascii="Arial" w:hAnsi="Arial"/>
        </w:rPr>
        <w:t>(Termination</w:t>
      </w:r>
      <w:r w:rsidR="00501DBA" w:rsidRPr="00F5479F">
        <w:rPr>
          <w:rFonts w:ascii="Arial" w:hAnsi="Arial"/>
        </w:rPr>
        <w:t xml:space="preserve"> on Customer Cause</w:t>
      </w:r>
      <w:r w:rsidR="00453E23" w:rsidRPr="00F5479F">
        <w:rPr>
          <w:rFonts w:ascii="Arial" w:hAnsi="Arial"/>
        </w:rPr>
        <w:t xml:space="preserve"> for Failure to Pay</w:t>
      </w:r>
      <w:r w:rsidRPr="00F5479F">
        <w:rPr>
          <w:rFonts w:ascii="Arial" w:hAnsi="Arial"/>
        </w:rPr>
        <w:t xml:space="preserve">) for failure </w:t>
      </w:r>
      <w:r w:rsidR="004A1C76" w:rsidRPr="00F5479F">
        <w:rPr>
          <w:rFonts w:ascii="Arial" w:hAnsi="Arial"/>
        </w:rPr>
        <w:t xml:space="preserve">by the Customer </w:t>
      </w:r>
      <w:r w:rsidRPr="00F5479F">
        <w:rPr>
          <w:rFonts w:ascii="Arial" w:hAnsi="Arial"/>
        </w:rPr>
        <w:t>to pay undisputed</w:t>
      </w:r>
      <w:r w:rsidR="008D7F3F" w:rsidRPr="00F5479F">
        <w:rPr>
          <w:rFonts w:ascii="Arial" w:hAnsi="Arial"/>
        </w:rPr>
        <w:t xml:space="preserve"> Call Off Contract </w:t>
      </w:r>
      <w:r w:rsidRPr="00F5479F">
        <w:rPr>
          <w:rFonts w:ascii="Arial" w:hAnsi="Arial"/>
        </w:rPr>
        <w:t>Charges.</w:t>
      </w:r>
    </w:p>
    <w:p w14:paraId="52376B29" w14:textId="77777777" w:rsidR="008D0A60" w:rsidRPr="00514415" w:rsidRDefault="00436085" w:rsidP="004A263E">
      <w:pPr>
        <w:pStyle w:val="GPSL2numberedclause"/>
        <w:numPr>
          <w:ilvl w:val="0"/>
          <w:numId w:val="24"/>
        </w:numPr>
        <w:rPr>
          <w:rFonts w:ascii="Arial" w:hAnsi="Arial"/>
          <w:b/>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Start w:id="230" w:name="_Toc348712382"/>
      <w:bookmarkStart w:id="231" w:name="_Ref349135230"/>
      <w:bookmarkStart w:id="232" w:name="_Toc350502978"/>
      <w:bookmarkStart w:id="233" w:name="_Toc350503968"/>
      <w:bookmarkStart w:id="234" w:name="_Toc351710859"/>
      <w:bookmarkStart w:id="235" w:name="_Toc358671718"/>
      <w:bookmarkStart w:id="236" w:name="_Ref358991982"/>
      <w:bookmarkStart w:id="237" w:name="_Ref426106286"/>
      <w:bookmarkStart w:id="238" w:name="_Ref429561223"/>
      <w:bookmarkStart w:id="239" w:name="_Toc43155112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514415">
        <w:rPr>
          <w:rFonts w:ascii="Arial" w:hAnsi="Arial"/>
          <w:b/>
        </w:rPr>
        <w:t>GOODS</w:t>
      </w:r>
      <w:bookmarkEnd w:id="230"/>
      <w:bookmarkEnd w:id="231"/>
      <w:bookmarkEnd w:id="232"/>
      <w:bookmarkEnd w:id="233"/>
      <w:bookmarkEnd w:id="234"/>
      <w:bookmarkEnd w:id="235"/>
      <w:bookmarkEnd w:id="236"/>
      <w:bookmarkEnd w:id="237"/>
      <w:bookmarkEnd w:id="238"/>
      <w:bookmarkEnd w:id="239"/>
    </w:p>
    <w:p w14:paraId="52376B2A" w14:textId="77777777" w:rsidR="00EF3AB4" w:rsidRPr="002B5537" w:rsidRDefault="00AC1DE2" w:rsidP="002B5537">
      <w:pPr>
        <w:pStyle w:val="GPSL2numberedclause"/>
        <w:numPr>
          <w:ilvl w:val="1"/>
          <w:numId w:val="24"/>
        </w:numPr>
        <w:ind w:left="1134" w:hanging="680"/>
        <w:rPr>
          <w:rFonts w:ascii="Arial" w:hAnsi="Arial"/>
          <w:b/>
        </w:rPr>
      </w:pPr>
      <w:r w:rsidRPr="002B5537">
        <w:rPr>
          <w:rFonts w:ascii="Arial" w:hAnsi="Arial"/>
          <w:b/>
        </w:rPr>
        <w:t>General a</w:t>
      </w:r>
      <w:r w:rsidR="00EF3AB4" w:rsidRPr="002B5537">
        <w:rPr>
          <w:rFonts w:ascii="Arial" w:hAnsi="Arial"/>
          <w:b/>
        </w:rPr>
        <w:t>pplication</w:t>
      </w:r>
    </w:p>
    <w:p w14:paraId="52376B2B" w14:textId="77777777" w:rsidR="00EF3AB4" w:rsidRPr="002B5537" w:rsidRDefault="00EF3AB4" w:rsidP="002B5537">
      <w:pPr>
        <w:pStyle w:val="GPSL2numberedclause"/>
        <w:numPr>
          <w:ilvl w:val="2"/>
          <w:numId w:val="24"/>
        </w:numPr>
        <w:rPr>
          <w:rFonts w:ascii="Arial" w:hAnsi="Arial"/>
        </w:rPr>
      </w:pPr>
      <w:r w:rsidRPr="002B5537">
        <w:rPr>
          <w:rFonts w:ascii="Arial" w:hAnsi="Arial"/>
        </w:rPr>
        <w:t xml:space="preserve">This </w:t>
      </w:r>
      <w:r w:rsidR="00C0613F" w:rsidRPr="002B5537">
        <w:rPr>
          <w:rFonts w:ascii="Arial" w:hAnsi="Arial"/>
        </w:rPr>
        <w:t xml:space="preserve">Clause </w:t>
      </w:r>
      <w:r w:rsidR="00F65529" w:rsidRPr="002B5537">
        <w:rPr>
          <w:rFonts w:ascii="Arial" w:hAnsi="Arial"/>
        </w:rPr>
        <w:fldChar w:fldCharType="begin"/>
      </w:r>
      <w:r w:rsidR="00F65529" w:rsidRPr="002B5537">
        <w:rPr>
          <w:rFonts w:ascii="Arial" w:hAnsi="Arial"/>
        </w:rPr>
        <w:instrText xml:space="preserve"> REF _Ref429561223 \r \h </w:instrText>
      </w:r>
      <w:r w:rsidR="00CE2EC6" w:rsidRPr="002B5537">
        <w:rPr>
          <w:rFonts w:ascii="Arial" w:hAnsi="Arial"/>
        </w:rPr>
        <w:instrText xml:space="preserve"> \* MERGEFORMAT </w:instrText>
      </w:r>
      <w:r w:rsidR="00F65529" w:rsidRPr="002B5537">
        <w:rPr>
          <w:rFonts w:ascii="Arial" w:hAnsi="Arial"/>
        </w:rPr>
      </w:r>
      <w:r w:rsidR="00F65529" w:rsidRPr="002B5537">
        <w:rPr>
          <w:rFonts w:ascii="Arial" w:hAnsi="Arial"/>
        </w:rPr>
        <w:fldChar w:fldCharType="separate"/>
      </w:r>
      <w:r w:rsidR="00A94F91" w:rsidRPr="002B5537">
        <w:rPr>
          <w:rFonts w:ascii="Arial" w:hAnsi="Arial"/>
        </w:rPr>
        <w:t>9</w:t>
      </w:r>
      <w:r w:rsidR="00F65529" w:rsidRPr="002B5537">
        <w:rPr>
          <w:rFonts w:ascii="Arial" w:hAnsi="Arial"/>
        </w:rPr>
        <w:fldChar w:fldCharType="end"/>
      </w:r>
      <w:r w:rsidR="00F65529" w:rsidRPr="002B5537">
        <w:rPr>
          <w:rFonts w:ascii="Arial" w:hAnsi="Arial"/>
        </w:rPr>
        <w:t xml:space="preserve"> </w:t>
      </w:r>
      <w:r w:rsidR="00C0613F" w:rsidRPr="002B5537">
        <w:rPr>
          <w:rFonts w:ascii="Arial" w:hAnsi="Arial"/>
        </w:rPr>
        <w:t xml:space="preserve">shall apply if any Goods have been included in Annex </w:t>
      </w:r>
      <w:r w:rsidR="00686411" w:rsidRPr="002B5537">
        <w:rPr>
          <w:rFonts w:ascii="Arial" w:hAnsi="Arial"/>
        </w:rPr>
        <w:t>2</w:t>
      </w:r>
      <w:r w:rsidRPr="002B5537">
        <w:rPr>
          <w:rFonts w:ascii="Arial" w:hAnsi="Arial"/>
        </w:rPr>
        <w:t xml:space="preserve"> of Call Off Schedule 2 (Goods and/or Services).</w:t>
      </w:r>
    </w:p>
    <w:p w14:paraId="52376B2C" w14:textId="77777777" w:rsidR="00EF3AB4" w:rsidRPr="00B011A6" w:rsidRDefault="00C0613F" w:rsidP="002B5537">
      <w:pPr>
        <w:pStyle w:val="GPSL2numberedclause"/>
        <w:numPr>
          <w:ilvl w:val="1"/>
          <w:numId w:val="24"/>
        </w:numPr>
        <w:ind w:left="1134" w:hanging="680"/>
        <w:rPr>
          <w:rFonts w:ascii="Arial" w:hAnsi="Arial"/>
        </w:rPr>
      </w:pPr>
      <w:bookmarkStart w:id="240" w:name="_Ref450739130"/>
      <w:r w:rsidRPr="002B5537">
        <w:rPr>
          <w:rFonts w:ascii="Arial" w:hAnsi="Arial"/>
          <w:b/>
        </w:rPr>
        <w:t>Time of Delivery of the Goods</w:t>
      </w:r>
      <w:bookmarkEnd w:id="240"/>
    </w:p>
    <w:p w14:paraId="52376B2D" w14:textId="77777777" w:rsidR="00C0613F" w:rsidRPr="00B011A6" w:rsidRDefault="007355E9" w:rsidP="002B5537">
      <w:pPr>
        <w:pStyle w:val="GPSL2numberedclause"/>
        <w:numPr>
          <w:ilvl w:val="2"/>
          <w:numId w:val="24"/>
        </w:numPr>
        <w:rPr>
          <w:rFonts w:ascii="Arial" w:hAnsi="Arial"/>
        </w:rPr>
      </w:pPr>
      <w:bookmarkStart w:id="241" w:name="_Ref349135263"/>
      <w:r w:rsidRPr="00B011A6">
        <w:rPr>
          <w:rFonts w:ascii="Arial" w:hAnsi="Arial"/>
        </w:rPr>
        <w:t xml:space="preserve">The Supplier shall provide the Goods </w:t>
      </w:r>
      <w:r w:rsidR="00BA3830" w:rsidRPr="00B011A6">
        <w:rPr>
          <w:rFonts w:ascii="Arial" w:hAnsi="Arial"/>
        </w:rPr>
        <w:t xml:space="preserve">on the date(s) specified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00BA3830" w:rsidRPr="00B011A6">
        <w:rPr>
          <w:rFonts w:ascii="Arial" w:hAnsi="Arial"/>
        </w:rPr>
        <w:t xml:space="preserve"> </w:t>
      </w:r>
      <w:r w:rsidRPr="00B011A6">
        <w:rPr>
          <w:rFonts w:ascii="Arial" w:hAnsi="Arial"/>
        </w:rPr>
        <w:t>and the Milestone Dates (if any).</w:t>
      </w:r>
      <w:bookmarkEnd w:id="241"/>
      <w:r w:rsidR="00EF29CA" w:rsidRPr="00B011A6">
        <w:rPr>
          <w:rFonts w:ascii="Arial" w:hAnsi="Arial"/>
        </w:rPr>
        <w:t xml:space="preserve"> </w:t>
      </w:r>
    </w:p>
    <w:p w14:paraId="52376B2E" w14:textId="77777777" w:rsidR="008D0A60" w:rsidRPr="00B011A6" w:rsidRDefault="007355E9" w:rsidP="002B5537">
      <w:pPr>
        <w:pStyle w:val="GPSL2numberedclause"/>
        <w:numPr>
          <w:ilvl w:val="2"/>
          <w:numId w:val="24"/>
        </w:numPr>
        <w:rPr>
          <w:rFonts w:ascii="Arial" w:hAnsi="Arial"/>
        </w:rPr>
      </w:pPr>
      <w:r w:rsidRPr="00B011A6">
        <w:rPr>
          <w:rFonts w:ascii="Arial" w:hAnsi="Arial"/>
        </w:rPr>
        <w:t>Subject to Clause</w:t>
      </w:r>
      <w:r w:rsidR="003D1438" w:rsidRPr="00B011A6">
        <w:rPr>
          <w:rFonts w:ascii="Arial" w:hAnsi="Arial"/>
        </w:rPr>
        <w:t xml:space="preserve"> </w:t>
      </w:r>
      <w:r w:rsidR="009F474C" w:rsidRPr="00B011A6">
        <w:rPr>
          <w:rFonts w:ascii="Arial" w:hAnsi="Arial"/>
        </w:rPr>
        <w:fldChar w:fldCharType="begin"/>
      </w:r>
      <w:r w:rsidR="003D1438" w:rsidRPr="00B011A6">
        <w:rPr>
          <w:rFonts w:ascii="Arial" w:hAnsi="Arial"/>
        </w:rPr>
        <w:instrText xml:space="preserve"> REF _Ref358990248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9.2.3</w:t>
      </w:r>
      <w:r w:rsidR="009F474C" w:rsidRPr="00B011A6">
        <w:rPr>
          <w:rFonts w:ascii="Arial" w:hAnsi="Arial"/>
        </w:rPr>
        <w:fldChar w:fldCharType="end"/>
      </w:r>
      <w:r w:rsidR="009447F4" w:rsidRPr="00B011A6">
        <w:rPr>
          <w:rFonts w:ascii="Arial" w:hAnsi="Arial"/>
        </w:rPr>
        <w:t xml:space="preserve"> (Time of Delivery of the Goods)</w:t>
      </w:r>
      <w:r w:rsidR="003D1438" w:rsidRPr="00B011A6">
        <w:rPr>
          <w:rFonts w:ascii="Arial" w:hAnsi="Arial"/>
        </w:rPr>
        <w:t>,</w:t>
      </w:r>
      <w:r w:rsidR="0039536C" w:rsidRPr="00B011A6">
        <w:rPr>
          <w:rFonts w:ascii="Arial" w:hAnsi="Arial"/>
        </w:rPr>
        <w:t xml:space="preserve"> </w:t>
      </w:r>
      <w:r w:rsidRPr="00B011A6">
        <w:rPr>
          <w:rFonts w:ascii="Arial" w:hAnsi="Arial"/>
        </w:rPr>
        <w:t xml:space="preserve">where the Goods are delivered by the Supplier, the point of </w:t>
      </w:r>
      <w:r w:rsidR="003F134C" w:rsidRPr="00B011A6">
        <w:rPr>
          <w:rFonts w:ascii="Arial" w:hAnsi="Arial"/>
        </w:rPr>
        <w:t>d</w:t>
      </w:r>
      <w:r w:rsidRPr="00B011A6">
        <w:rPr>
          <w:rFonts w:ascii="Arial" w:hAnsi="Arial"/>
        </w:rPr>
        <w:t xml:space="preserve">elivery shall be when the Goods are removed from the transporting vehicle </w:t>
      </w:r>
      <w:r w:rsidR="00AC2095" w:rsidRPr="00B011A6">
        <w:rPr>
          <w:rFonts w:ascii="Arial" w:hAnsi="Arial"/>
        </w:rPr>
        <w:t xml:space="preserve">and transferred </w:t>
      </w:r>
      <w:r w:rsidRPr="00B011A6">
        <w:rPr>
          <w:rFonts w:ascii="Arial" w:hAnsi="Arial"/>
        </w:rPr>
        <w:t xml:space="preserve">at the </w:t>
      </w:r>
      <w:r w:rsidR="00FF1AB2" w:rsidRPr="00B011A6">
        <w:rPr>
          <w:rFonts w:ascii="Arial" w:hAnsi="Arial"/>
        </w:rPr>
        <w:t>Sites</w:t>
      </w:r>
      <w:r w:rsidR="002055F0" w:rsidRPr="00B011A6">
        <w:rPr>
          <w:rFonts w:ascii="Arial" w:hAnsi="Arial"/>
        </w:rPr>
        <w:t xml:space="preserve">. </w:t>
      </w:r>
      <w:r w:rsidRPr="00B011A6">
        <w:rPr>
          <w:rFonts w:ascii="Arial" w:hAnsi="Arial"/>
        </w:rPr>
        <w:t xml:space="preserve">Where the Goods are collected by the Customer, the point of </w:t>
      </w:r>
      <w:r w:rsidR="003F134C" w:rsidRPr="00B011A6">
        <w:rPr>
          <w:rFonts w:ascii="Arial" w:hAnsi="Arial"/>
        </w:rPr>
        <w:t>d</w:t>
      </w:r>
      <w:r w:rsidRPr="00B011A6">
        <w:rPr>
          <w:rFonts w:ascii="Arial" w:hAnsi="Arial"/>
        </w:rPr>
        <w:t>elivery shall be when the Goods are loaded on the Customer's vehicle.</w:t>
      </w:r>
    </w:p>
    <w:p w14:paraId="52376B2F" w14:textId="77777777" w:rsidR="00C9243A" w:rsidRPr="00B011A6" w:rsidRDefault="00AC2095" w:rsidP="002B5537">
      <w:pPr>
        <w:pStyle w:val="GPSL2numberedclause"/>
        <w:numPr>
          <w:ilvl w:val="2"/>
          <w:numId w:val="24"/>
        </w:numPr>
        <w:rPr>
          <w:rFonts w:ascii="Arial" w:hAnsi="Arial"/>
        </w:rPr>
      </w:pPr>
      <w:bookmarkStart w:id="242" w:name="_Ref358990248"/>
      <w:r w:rsidRPr="00B011A6">
        <w:rPr>
          <w:rFonts w:ascii="Arial" w:hAnsi="Arial"/>
        </w:rPr>
        <w:t xml:space="preserve">Where </w:t>
      </w:r>
      <w:r w:rsidR="003D1438" w:rsidRPr="00B011A6">
        <w:rPr>
          <w:rFonts w:ascii="Arial" w:hAnsi="Arial"/>
        </w:rPr>
        <w:t>the Customer</w:t>
      </w:r>
      <w:r w:rsidRPr="00B011A6">
        <w:rPr>
          <w:rFonts w:ascii="Arial" w:hAnsi="Arial"/>
        </w:rPr>
        <w:t xml:space="preserve"> has specified any Installation Works</w:t>
      </w:r>
      <w:r w:rsidR="003D1438" w:rsidRPr="00B011A6">
        <w:rPr>
          <w:rFonts w:ascii="Arial" w:hAnsi="Arial"/>
        </w:rPr>
        <w:t xml:space="preserve"> in the </w:t>
      </w:r>
      <w:r w:rsidR="00DE233F" w:rsidRPr="00B011A6">
        <w:rPr>
          <w:rFonts w:ascii="Arial" w:hAnsi="Arial"/>
        </w:rPr>
        <w:t>Call Off</w:t>
      </w:r>
      <w:r w:rsidR="003451E9" w:rsidRPr="00B011A6">
        <w:rPr>
          <w:rFonts w:ascii="Arial" w:hAnsi="Arial"/>
        </w:rPr>
        <w:t xml:space="preserve"> Order Form</w:t>
      </w:r>
      <w:r w:rsidR="003D1438" w:rsidRPr="00B011A6">
        <w:rPr>
          <w:rFonts w:ascii="Arial" w:hAnsi="Arial"/>
        </w:rPr>
        <w:t xml:space="preserve">, </w:t>
      </w:r>
      <w:r w:rsidRPr="00B011A6">
        <w:rPr>
          <w:rFonts w:ascii="Arial" w:hAnsi="Arial"/>
        </w:rPr>
        <w:t>Delivery shall</w:t>
      </w:r>
      <w:r w:rsidR="003D1438" w:rsidRPr="00B011A6">
        <w:rPr>
          <w:rFonts w:ascii="Arial" w:hAnsi="Arial"/>
        </w:rPr>
        <w:t xml:space="preserve"> includ</w:t>
      </w:r>
      <w:r w:rsidRPr="00B011A6">
        <w:rPr>
          <w:rFonts w:ascii="Arial" w:hAnsi="Arial"/>
        </w:rPr>
        <w:t>e</w:t>
      </w:r>
      <w:r w:rsidR="003D1438" w:rsidRPr="00B011A6">
        <w:rPr>
          <w:rFonts w:ascii="Arial" w:hAnsi="Arial"/>
        </w:rPr>
        <w:t xml:space="preserve"> installation of the Goods by the </w:t>
      </w:r>
      <w:r w:rsidR="005E2482" w:rsidRPr="00B011A6">
        <w:rPr>
          <w:rFonts w:ascii="Arial" w:hAnsi="Arial"/>
        </w:rPr>
        <w:t>Supplier Personnel</w:t>
      </w:r>
      <w:r w:rsidR="003D1438" w:rsidRPr="00B011A6">
        <w:rPr>
          <w:rFonts w:ascii="Arial" w:hAnsi="Arial"/>
        </w:rPr>
        <w:t xml:space="preserve"> at the </w:t>
      </w:r>
      <w:r w:rsidR="00FF1AB2" w:rsidRPr="00B011A6">
        <w:rPr>
          <w:rFonts w:ascii="Arial" w:hAnsi="Arial"/>
        </w:rPr>
        <w:t>Sites</w:t>
      </w:r>
      <w:r w:rsidR="003D1438" w:rsidRPr="00B011A6">
        <w:rPr>
          <w:rFonts w:ascii="Arial" w:hAnsi="Arial"/>
        </w:rPr>
        <w:t xml:space="preserve"> </w:t>
      </w:r>
      <w:r w:rsidR="005F4CE7" w:rsidRPr="00B011A6">
        <w:rPr>
          <w:rFonts w:ascii="Arial" w:hAnsi="Arial"/>
        </w:rPr>
        <w:t>(</w:t>
      </w:r>
      <w:r w:rsidR="003D1438" w:rsidRPr="00B011A6">
        <w:rPr>
          <w:rFonts w:ascii="Arial" w:hAnsi="Arial"/>
        </w:rPr>
        <w:t>or a</w:t>
      </w:r>
      <w:r w:rsidRPr="00B011A6">
        <w:rPr>
          <w:rFonts w:ascii="Arial" w:hAnsi="Arial"/>
        </w:rPr>
        <w:t>t such place as the Customer</w:t>
      </w:r>
      <w:r w:rsidR="003D1438" w:rsidRPr="00B011A6">
        <w:rPr>
          <w:rFonts w:ascii="Arial" w:hAnsi="Arial"/>
        </w:rPr>
        <w:t xml:space="preserve"> </w:t>
      </w:r>
      <w:r w:rsidR="005F4CE7" w:rsidRPr="00B011A6">
        <w:rPr>
          <w:rFonts w:ascii="Arial" w:hAnsi="Arial"/>
        </w:rPr>
        <w:t>may</w:t>
      </w:r>
      <w:r w:rsidR="003D1438" w:rsidRPr="00B011A6">
        <w:rPr>
          <w:rFonts w:ascii="Arial" w:hAnsi="Arial"/>
        </w:rPr>
        <w:t xml:space="preserve"> reasonably direct</w:t>
      </w:r>
      <w:bookmarkEnd w:id="242"/>
      <w:r w:rsidR="005F4CE7" w:rsidRPr="00B011A6">
        <w:rPr>
          <w:rFonts w:ascii="Arial" w:hAnsi="Arial"/>
        </w:rPr>
        <w:t xml:space="preserve">) in accordance with Clause </w:t>
      </w:r>
      <w:r w:rsidR="005F4CE7" w:rsidRPr="00B011A6">
        <w:rPr>
          <w:rFonts w:ascii="Arial" w:hAnsi="Arial"/>
        </w:rPr>
        <w:fldChar w:fldCharType="begin"/>
      </w:r>
      <w:r w:rsidR="005F4CE7" w:rsidRPr="00B011A6">
        <w:rPr>
          <w:rFonts w:ascii="Arial" w:hAnsi="Arial"/>
        </w:rPr>
        <w:instrText xml:space="preserve"> REF _Ref426714187 \r \h </w:instrText>
      </w:r>
      <w:r w:rsidR="00CE2EC6" w:rsidRPr="00B011A6">
        <w:rPr>
          <w:rFonts w:ascii="Arial" w:hAnsi="Arial"/>
        </w:rPr>
        <w:instrText xml:space="preserve"> \* MERGEFORMAT </w:instrText>
      </w:r>
      <w:r w:rsidR="005F4CE7" w:rsidRPr="00B011A6">
        <w:rPr>
          <w:rFonts w:ascii="Arial" w:hAnsi="Arial"/>
        </w:rPr>
      </w:r>
      <w:r w:rsidR="005F4CE7" w:rsidRPr="00B011A6">
        <w:rPr>
          <w:rFonts w:ascii="Arial" w:hAnsi="Arial"/>
        </w:rPr>
        <w:fldChar w:fldCharType="separate"/>
      </w:r>
      <w:r w:rsidR="00A94F91" w:rsidRPr="00B011A6">
        <w:rPr>
          <w:rFonts w:ascii="Arial" w:hAnsi="Arial"/>
        </w:rPr>
        <w:t>10</w:t>
      </w:r>
      <w:r w:rsidR="005F4CE7" w:rsidRPr="00B011A6">
        <w:rPr>
          <w:rFonts w:ascii="Arial" w:hAnsi="Arial"/>
        </w:rPr>
        <w:fldChar w:fldCharType="end"/>
      </w:r>
      <w:r w:rsidR="005F4CE7" w:rsidRPr="00B011A6">
        <w:rPr>
          <w:rFonts w:ascii="Arial" w:hAnsi="Arial"/>
        </w:rPr>
        <w:t xml:space="preserve"> (Installation Works)</w:t>
      </w:r>
      <w:r w:rsidR="00BA3DE4" w:rsidRPr="00B011A6">
        <w:rPr>
          <w:rFonts w:ascii="Arial" w:hAnsi="Arial"/>
        </w:rPr>
        <w:t xml:space="preserve"> and the Call Off Order Form</w:t>
      </w:r>
      <w:r w:rsidRPr="00B011A6">
        <w:rPr>
          <w:rFonts w:ascii="Arial" w:hAnsi="Arial"/>
        </w:rPr>
        <w:t>.</w:t>
      </w:r>
    </w:p>
    <w:p w14:paraId="52376B30" w14:textId="77777777" w:rsidR="008D0A60" w:rsidRPr="002B5537" w:rsidRDefault="003D1438" w:rsidP="002B5537">
      <w:pPr>
        <w:pStyle w:val="GPSL2numberedclause"/>
        <w:numPr>
          <w:ilvl w:val="1"/>
          <w:numId w:val="24"/>
        </w:numPr>
        <w:rPr>
          <w:rFonts w:ascii="Arial" w:hAnsi="Arial"/>
          <w:b/>
        </w:rPr>
      </w:pPr>
      <w:bookmarkStart w:id="243" w:name="_Ref349135280"/>
      <w:r w:rsidRPr="002B5537">
        <w:rPr>
          <w:rFonts w:ascii="Arial" w:hAnsi="Arial"/>
          <w:b/>
        </w:rPr>
        <w:t>Location and Manner</w:t>
      </w:r>
      <w:r w:rsidR="006C5E0D" w:rsidRPr="002B5537">
        <w:rPr>
          <w:rFonts w:ascii="Arial" w:hAnsi="Arial"/>
          <w:b/>
        </w:rPr>
        <w:t xml:space="preserve"> of Delivery of the Goods</w:t>
      </w:r>
      <w:bookmarkEnd w:id="243"/>
    </w:p>
    <w:p w14:paraId="52376B31" w14:textId="77777777" w:rsidR="008D0A60" w:rsidRPr="00B011A6" w:rsidRDefault="007355E9" w:rsidP="002B5537">
      <w:pPr>
        <w:pStyle w:val="GPSL2numberedclause"/>
        <w:numPr>
          <w:ilvl w:val="2"/>
          <w:numId w:val="24"/>
        </w:numPr>
        <w:rPr>
          <w:rFonts w:ascii="Arial" w:hAnsi="Arial"/>
        </w:rPr>
      </w:pPr>
      <w:r w:rsidRPr="00B011A6">
        <w:rPr>
          <w:rFonts w:ascii="Arial" w:hAnsi="Arial"/>
        </w:rPr>
        <w:t xml:space="preserve">Except where otherwise provided in this Call Off Contract, the </w:t>
      </w:r>
      <w:r w:rsidR="003D1438" w:rsidRPr="00B011A6">
        <w:rPr>
          <w:rFonts w:ascii="Arial" w:hAnsi="Arial"/>
        </w:rPr>
        <w:t xml:space="preserve">Supplier shall deliver the </w:t>
      </w:r>
      <w:r w:rsidRPr="00B011A6">
        <w:rPr>
          <w:rFonts w:ascii="Arial" w:hAnsi="Arial"/>
        </w:rPr>
        <w:t xml:space="preserve">Goods </w:t>
      </w:r>
      <w:r w:rsidR="00AC2095" w:rsidRPr="00B011A6">
        <w:rPr>
          <w:rFonts w:ascii="Arial" w:hAnsi="Arial"/>
        </w:rPr>
        <w:t xml:space="preserve">to the Customer </w:t>
      </w:r>
      <w:r w:rsidR="003D1438" w:rsidRPr="00B011A6">
        <w:rPr>
          <w:rFonts w:ascii="Arial" w:hAnsi="Arial"/>
        </w:rPr>
        <w:t>through</w:t>
      </w:r>
      <w:r w:rsidRPr="00B011A6">
        <w:rPr>
          <w:rFonts w:ascii="Arial" w:hAnsi="Arial"/>
        </w:rPr>
        <w:t xml:space="preserve"> the </w:t>
      </w:r>
      <w:r w:rsidR="005E2482" w:rsidRPr="00B011A6">
        <w:rPr>
          <w:rFonts w:ascii="Arial" w:hAnsi="Arial"/>
        </w:rPr>
        <w:t>Supplier Personnel</w:t>
      </w:r>
      <w:r w:rsidRPr="00B011A6">
        <w:rPr>
          <w:rFonts w:ascii="Arial" w:hAnsi="Arial"/>
        </w:rPr>
        <w:t xml:space="preserve"> at the </w:t>
      </w:r>
      <w:r w:rsidR="00FF1AB2" w:rsidRPr="00B011A6">
        <w:rPr>
          <w:rFonts w:ascii="Arial" w:hAnsi="Arial"/>
        </w:rPr>
        <w:t>Sites</w:t>
      </w:r>
      <w:r w:rsidRPr="00B011A6">
        <w:rPr>
          <w:rFonts w:ascii="Arial" w:hAnsi="Arial"/>
        </w:rPr>
        <w:t>.</w:t>
      </w:r>
    </w:p>
    <w:p w14:paraId="52376B32" w14:textId="77777777" w:rsidR="00C9243A" w:rsidRPr="00B011A6" w:rsidRDefault="009838F1" w:rsidP="002B5537">
      <w:pPr>
        <w:pStyle w:val="GPSL2numberedclause"/>
        <w:numPr>
          <w:ilvl w:val="2"/>
          <w:numId w:val="24"/>
        </w:numPr>
        <w:rPr>
          <w:rFonts w:ascii="Arial" w:hAnsi="Arial"/>
        </w:rPr>
      </w:pPr>
      <w:r w:rsidRPr="00B011A6">
        <w:rPr>
          <w:rFonts w:ascii="Arial" w:hAnsi="Arial"/>
        </w:rPr>
        <w:lastRenderedPageBreak/>
        <w:t>If requested by the Customer prior to Delivery, the Supplier shall provide the Customer with a sample or samples of Goods for evaluation and Approval, at the Supplier’s cost and expense.</w:t>
      </w:r>
    </w:p>
    <w:p w14:paraId="52376B33" w14:textId="77777777" w:rsidR="00C9243A" w:rsidRPr="00B011A6" w:rsidRDefault="007355E9" w:rsidP="002B5537">
      <w:pPr>
        <w:pStyle w:val="GPSL2numberedclause"/>
        <w:numPr>
          <w:ilvl w:val="2"/>
          <w:numId w:val="24"/>
        </w:numPr>
        <w:rPr>
          <w:rFonts w:ascii="Arial" w:hAnsi="Arial"/>
        </w:rPr>
      </w:pPr>
      <w:bookmarkStart w:id="244" w:name="_Ref349133468"/>
      <w:r w:rsidRPr="00B011A6">
        <w:rPr>
          <w:rFonts w:ascii="Arial" w:hAnsi="Arial"/>
        </w:rPr>
        <w:t>The Goods shall be</w:t>
      </w:r>
      <w:r w:rsidR="00BA3830" w:rsidRPr="00B011A6">
        <w:rPr>
          <w:rFonts w:ascii="Arial" w:hAnsi="Arial"/>
        </w:rPr>
        <w:t xml:space="preserve"> </w:t>
      </w:r>
      <w:r w:rsidRPr="00B011A6">
        <w:rPr>
          <w:rFonts w:ascii="Arial" w:hAnsi="Arial"/>
        </w:rPr>
        <w:t>marked</w:t>
      </w:r>
      <w:r w:rsidR="00BA3830" w:rsidRPr="00B011A6">
        <w:rPr>
          <w:rFonts w:ascii="Arial" w:hAnsi="Arial"/>
        </w:rPr>
        <w:t>, stored, handled and delivered</w:t>
      </w:r>
      <w:r w:rsidRPr="00B011A6">
        <w:rPr>
          <w:rFonts w:ascii="Arial" w:hAnsi="Arial"/>
        </w:rPr>
        <w:t xml:space="preserve"> in a proper manner and in accordance </w:t>
      </w:r>
      <w:r w:rsidR="00BA3830" w:rsidRPr="00B011A6">
        <w:rPr>
          <w:rFonts w:ascii="Arial" w:hAnsi="Arial"/>
        </w:rPr>
        <w:t xml:space="preserve">the Customer’s instructions as set out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00BA3830" w:rsidRPr="00B011A6">
        <w:rPr>
          <w:rFonts w:ascii="Arial" w:hAnsi="Arial"/>
        </w:rPr>
        <w:t xml:space="preserve">, Good Industry Practice, any applicable Standards and </w:t>
      </w:r>
      <w:r w:rsidRPr="00B011A6">
        <w:rPr>
          <w:rFonts w:ascii="Arial" w:hAnsi="Arial"/>
        </w:rPr>
        <w:t xml:space="preserve">any Law. In particular, the Goods shall be marked with the Order </w:t>
      </w:r>
      <w:r w:rsidR="00490CF1" w:rsidRPr="00B011A6">
        <w:rPr>
          <w:rFonts w:ascii="Arial" w:hAnsi="Arial"/>
        </w:rPr>
        <w:t>n</w:t>
      </w:r>
      <w:r w:rsidRPr="00B011A6">
        <w:rPr>
          <w:rFonts w:ascii="Arial" w:hAnsi="Arial"/>
        </w:rPr>
        <w:t>umber and the net, gross and tare weights, the name of the contents shall be clearly marked on each container and all containers of hazardous Goods (and all documents relating thereto) shall bear prominent and adequate warnings.</w:t>
      </w:r>
      <w:bookmarkEnd w:id="244"/>
    </w:p>
    <w:p w14:paraId="52376B34" w14:textId="77777777" w:rsidR="00C9243A" w:rsidRPr="00B011A6" w:rsidRDefault="007355E9" w:rsidP="002B5537">
      <w:pPr>
        <w:pStyle w:val="GPSL2numberedclause"/>
        <w:numPr>
          <w:ilvl w:val="2"/>
          <w:numId w:val="24"/>
        </w:numPr>
        <w:rPr>
          <w:rFonts w:ascii="Arial" w:hAnsi="Arial"/>
        </w:rPr>
      </w:pPr>
      <w:r w:rsidRPr="00B011A6">
        <w:rPr>
          <w:rFonts w:ascii="Arial" w:hAnsi="Arial"/>
        </w:rPr>
        <w:t>On dispatch of any consignment of the Goods the Supplier shall send the Customer an advice note specifying the means of transport, the place and date of dispatch, the number of packages, their weight and volume</w:t>
      </w:r>
      <w:r w:rsidR="00BA3830" w:rsidRPr="00B011A6">
        <w:rPr>
          <w:rFonts w:ascii="Arial" w:hAnsi="Arial"/>
        </w:rPr>
        <w:t xml:space="preserve"> together with the all other relevant documentation and information required to be provided under any Laws</w:t>
      </w:r>
      <w:r w:rsidRPr="00B011A6">
        <w:rPr>
          <w:rFonts w:ascii="Arial" w:hAnsi="Arial"/>
        </w:rPr>
        <w:t>.</w:t>
      </w:r>
    </w:p>
    <w:p w14:paraId="52376B35" w14:textId="77777777" w:rsidR="00C9243A" w:rsidRPr="00B011A6" w:rsidRDefault="007355E9" w:rsidP="002B5537">
      <w:pPr>
        <w:pStyle w:val="GPSL2numberedclause"/>
        <w:numPr>
          <w:ilvl w:val="2"/>
          <w:numId w:val="24"/>
        </w:numPr>
        <w:rPr>
          <w:rFonts w:ascii="Arial" w:hAnsi="Arial"/>
        </w:rPr>
      </w:pPr>
      <w:r w:rsidRPr="00B011A6">
        <w:rPr>
          <w:rFonts w:ascii="Arial" w:hAnsi="Arial"/>
        </w:rPr>
        <w:t xml:space="preserve">The Customer may inspect and examine the manner in which the Supplier supplies the Goods at the </w:t>
      </w:r>
      <w:r w:rsidR="00FF1AB2" w:rsidRPr="00B011A6">
        <w:rPr>
          <w:rFonts w:ascii="Arial" w:hAnsi="Arial"/>
        </w:rPr>
        <w:t>Sites</w:t>
      </w:r>
      <w:r w:rsidRPr="00B011A6">
        <w:rPr>
          <w:rFonts w:ascii="Arial" w:hAnsi="Arial"/>
        </w:rPr>
        <w:t xml:space="preserve"> and, if the </w:t>
      </w:r>
      <w:r w:rsidR="00FF1AB2" w:rsidRPr="00B011A6">
        <w:rPr>
          <w:rFonts w:ascii="Arial" w:hAnsi="Arial"/>
        </w:rPr>
        <w:t>Sites</w:t>
      </w:r>
      <w:r w:rsidRPr="00B011A6">
        <w:rPr>
          <w:rFonts w:ascii="Arial" w:hAnsi="Arial"/>
        </w:rPr>
        <w:t xml:space="preserve"> are not the </w:t>
      </w:r>
      <w:r w:rsidR="00693312" w:rsidRPr="00B011A6">
        <w:rPr>
          <w:rFonts w:ascii="Arial" w:hAnsi="Arial"/>
        </w:rPr>
        <w:t>Customer Premises</w:t>
      </w:r>
      <w:r w:rsidRPr="00B011A6">
        <w:rPr>
          <w:rFonts w:ascii="Arial" w:hAnsi="Arial"/>
        </w:rPr>
        <w:t>, the Customer may carry out such inspection and examination during normal business hours and on reasonable notice.</w:t>
      </w:r>
    </w:p>
    <w:p w14:paraId="52376B36" w14:textId="77777777" w:rsidR="008D0A60" w:rsidRPr="002B5537" w:rsidRDefault="006C5E0D" w:rsidP="002B5537">
      <w:pPr>
        <w:pStyle w:val="GPSL2numberedclause"/>
        <w:numPr>
          <w:ilvl w:val="1"/>
          <w:numId w:val="24"/>
        </w:numPr>
        <w:rPr>
          <w:rFonts w:ascii="Arial" w:hAnsi="Arial"/>
          <w:b/>
        </w:rPr>
      </w:pPr>
      <w:bookmarkStart w:id="245" w:name="_Ref349210439"/>
      <w:r w:rsidRPr="002B5537">
        <w:rPr>
          <w:rFonts w:ascii="Arial" w:hAnsi="Arial"/>
          <w:b/>
        </w:rPr>
        <w:t>Undelivered Goods</w:t>
      </w:r>
      <w:bookmarkEnd w:id="245"/>
    </w:p>
    <w:p w14:paraId="52376B37" w14:textId="77777777" w:rsidR="008D0A60" w:rsidRPr="00B011A6" w:rsidRDefault="001D56E2" w:rsidP="002B5537">
      <w:pPr>
        <w:pStyle w:val="GPSL2numberedclause"/>
        <w:numPr>
          <w:ilvl w:val="2"/>
          <w:numId w:val="24"/>
        </w:numPr>
        <w:rPr>
          <w:rFonts w:ascii="Arial" w:hAnsi="Arial"/>
        </w:rPr>
      </w:pPr>
      <w:bookmarkStart w:id="246" w:name="_Ref365638066"/>
      <w:bookmarkStart w:id="247" w:name="_Ref349135325"/>
      <w:bookmarkStart w:id="248" w:name="_Ref311725524"/>
      <w:r w:rsidRPr="00B011A6">
        <w:rPr>
          <w:rFonts w:ascii="Arial" w:hAnsi="Arial"/>
        </w:rPr>
        <w:t>In the event that not all of the Goods are Delivered in accordance with Clause</w:t>
      </w:r>
      <w:r w:rsidR="009447F4" w:rsidRPr="00B011A6">
        <w:rPr>
          <w:rFonts w:ascii="Arial" w:hAnsi="Arial"/>
        </w:rPr>
        <w:t>s</w:t>
      </w:r>
      <w:r w:rsidRPr="00B011A6">
        <w:rPr>
          <w:rFonts w:ascii="Arial" w:hAnsi="Arial"/>
        </w:rPr>
        <w:t xml:space="preserve"> </w:t>
      </w:r>
      <w:r w:rsidR="009F474C" w:rsidRPr="00B011A6">
        <w:rPr>
          <w:rFonts w:ascii="Arial" w:hAnsi="Arial"/>
        </w:rPr>
        <w:fldChar w:fldCharType="begin"/>
      </w:r>
      <w:r w:rsidR="003D549B" w:rsidRPr="00B011A6">
        <w:rPr>
          <w:rFonts w:ascii="Arial" w:hAnsi="Arial"/>
        </w:rPr>
        <w:instrText xml:space="preserve"> REF _Ref349135184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7.1</w:t>
      </w:r>
      <w:r w:rsidR="009F474C" w:rsidRPr="00B011A6">
        <w:rPr>
          <w:rFonts w:ascii="Arial" w:hAnsi="Arial"/>
        </w:rPr>
        <w:fldChar w:fldCharType="end"/>
      </w:r>
      <w:r w:rsidR="009447F4" w:rsidRPr="00B011A6">
        <w:rPr>
          <w:rFonts w:ascii="Arial" w:hAnsi="Arial"/>
        </w:rPr>
        <w:t xml:space="preserve"> (Provision of the Goods</w:t>
      </w:r>
      <w:r w:rsidR="003D549B" w:rsidRPr="00B011A6">
        <w:rPr>
          <w:rFonts w:ascii="Arial" w:hAnsi="Arial"/>
        </w:rPr>
        <w:t xml:space="preserve"> </w:t>
      </w:r>
      <w:r w:rsidR="009E0BBE" w:rsidRPr="00B011A6">
        <w:rPr>
          <w:rFonts w:ascii="Arial" w:hAnsi="Arial"/>
        </w:rPr>
        <w:t>and/or Services</w:t>
      </w:r>
      <w:r w:rsidR="009447F4" w:rsidRPr="00B011A6">
        <w:rPr>
          <w:rFonts w:ascii="Arial" w:hAnsi="Arial"/>
        </w:rPr>
        <w:t>),</w:t>
      </w:r>
      <w:r w:rsidR="0098386E" w:rsidRPr="00B011A6">
        <w:rPr>
          <w:rFonts w:ascii="Arial" w:hAnsi="Arial"/>
        </w:rPr>
        <w:fldChar w:fldCharType="begin"/>
      </w:r>
      <w:r w:rsidR="0098386E" w:rsidRPr="00B011A6">
        <w:rPr>
          <w:rFonts w:ascii="Arial" w:hAnsi="Arial"/>
        </w:rPr>
        <w:instrText xml:space="preserve"> REF _Ref450739130 \r \h </w:instrText>
      </w:r>
      <w:r w:rsidR="00827FC2" w:rsidRPr="00B011A6">
        <w:rPr>
          <w:rFonts w:ascii="Arial" w:hAnsi="Arial"/>
        </w:rPr>
        <w:instrText xml:space="preserve"> \* MERGEFORMAT </w:instrText>
      </w:r>
      <w:r w:rsidR="0098386E" w:rsidRPr="00B011A6">
        <w:rPr>
          <w:rFonts w:ascii="Arial" w:hAnsi="Arial"/>
        </w:rPr>
      </w:r>
      <w:r w:rsidR="0098386E" w:rsidRPr="00B011A6">
        <w:rPr>
          <w:rFonts w:ascii="Arial" w:hAnsi="Arial"/>
        </w:rPr>
        <w:fldChar w:fldCharType="separate"/>
      </w:r>
      <w:r w:rsidR="00A94F91" w:rsidRPr="00B011A6">
        <w:rPr>
          <w:rFonts w:ascii="Arial" w:hAnsi="Arial"/>
        </w:rPr>
        <w:t>9.2</w:t>
      </w:r>
      <w:r w:rsidR="0098386E" w:rsidRPr="00B011A6">
        <w:rPr>
          <w:rFonts w:ascii="Arial" w:hAnsi="Arial"/>
        </w:rPr>
        <w:fldChar w:fldCharType="end"/>
      </w:r>
      <w:r w:rsidR="009447F4" w:rsidRPr="00B011A6">
        <w:rPr>
          <w:rFonts w:ascii="Arial" w:hAnsi="Arial"/>
        </w:rPr>
        <w:t xml:space="preserve"> (Time of Delivery of the Goods) and</w:t>
      </w:r>
      <w:r w:rsidR="00D44005" w:rsidRPr="00B011A6">
        <w:rPr>
          <w:rFonts w:ascii="Arial" w:hAnsi="Arial"/>
        </w:rPr>
        <w:t xml:space="preserve"> </w:t>
      </w:r>
      <w:r w:rsidR="009F474C" w:rsidRPr="00B011A6">
        <w:rPr>
          <w:rFonts w:ascii="Arial" w:hAnsi="Arial"/>
        </w:rPr>
        <w:fldChar w:fldCharType="begin"/>
      </w:r>
      <w:r w:rsidR="00D44005" w:rsidRPr="00B011A6">
        <w:rPr>
          <w:rFonts w:ascii="Arial" w:hAnsi="Arial"/>
        </w:rPr>
        <w:instrText xml:space="preserve"> REF _Ref349135280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9.3</w:t>
      </w:r>
      <w:r w:rsidR="009F474C" w:rsidRPr="00B011A6">
        <w:rPr>
          <w:rFonts w:ascii="Arial" w:hAnsi="Arial"/>
        </w:rPr>
        <w:fldChar w:fldCharType="end"/>
      </w:r>
      <w:r w:rsidR="009447F4" w:rsidRPr="00B011A6">
        <w:rPr>
          <w:rFonts w:ascii="Arial" w:hAnsi="Arial"/>
        </w:rPr>
        <w:t xml:space="preserve"> (Location and Manner of Delivery of the Goods)</w:t>
      </w:r>
      <w:r w:rsidRPr="00B011A6">
        <w:rPr>
          <w:rFonts w:ascii="Arial" w:hAnsi="Arial"/>
        </w:rPr>
        <w:t xml:space="preserve"> ("</w:t>
      </w:r>
      <w:r w:rsidRPr="002B5537">
        <w:rPr>
          <w:rFonts w:ascii="Arial" w:hAnsi="Arial"/>
        </w:rPr>
        <w:t>Undelivered Goods</w:t>
      </w:r>
      <w:r w:rsidRPr="00B011A6">
        <w:rPr>
          <w:rFonts w:ascii="Arial" w:hAnsi="Arial"/>
        </w:rPr>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B011A6">
        <w:rPr>
          <w:rFonts w:ascii="Arial" w:hAnsi="Arial"/>
        </w:rPr>
        <w:t>Goods</w:t>
      </w:r>
      <w:r w:rsidRPr="00B011A6">
        <w:rPr>
          <w:rFonts w:ascii="Arial" w:hAnsi="Arial"/>
        </w:rPr>
        <w:t xml:space="preserve"> are Delivered.</w:t>
      </w:r>
      <w:bookmarkEnd w:id="246"/>
    </w:p>
    <w:p w14:paraId="52376B38" w14:textId="77777777" w:rsidR="00C9243A" w:rsidRPr="00B011A6" w:rsidRDefault="00D44005" w:rsidP="002B5537">
      <w:pPr>
        <w:pStyle w:val="GPSL2numberedclause"/>
        <w:numPr>
          <w:ilvl w:val="2"/>
          <w:numId w:val="24"/>
        </w:numPr>
        <w:rPr>
          <w:rFonts w:ascii="Arial" w:hAnsi="Arial"/>
        </w:rPr>
      </w:pPr>
      <w:bookmarkStart w:id="249" w:name="_Ref365635734"/>
      <w:r w:rsidRPr="00B011A6">
        <w:rPr>
          <w:rFonts w:ascii="Arial" w:hAnsi="Arial"/>
        </w:rPr>
        <w:t>T</w:t>
      </w:r>
      <w:r w:rsidR="00AC2095" w:rsidRPr="00B011A6">
        <w:rPr>
          <w:rFonts w:ascii="Arial" w:hAnsi="Arial"/>
        </w:rPr>
        <w:t xml:space="preserve">he Customer, </w:t>
      </w:r>
      <w:r w:rsidR="007355E9" w:rsidRPr="00B011A6">
        <w:rPr>
          <w:rFonts w:ascii="Arial" w:hAnsi="Arial"/>
        </w:rPr>
        <w:t>at its discretion</w:t>
      </w:r>
      <w:r w:rsidR="00AC2095" w:rsidRPr="00B011A6">
        <w:rPr>
          <w:rFonts w:ascii="Arial" w:hAnsi="Arial"/>
        </w:rPr>
        <w:t xml:space="preserve"> and without prejudice to any other rights and remedies of the Customer howsoever arising</w:t>
      </w:r>
      <w:r w:rsidR="00003FE7" w:rsidRPr="00B011A6">
        <w:rPr>
          <w:rFonts w:ascii="Arial" w:hAnsi="Arial"/>
        </w:rPr>
        <w:t xml:space="preserve"> </w:t>
      </w:r>
      <w:bookmarkStart w:id="250" w:name="_Ref358994648"/>
      <w:bookmarkEnd w:id="247"/>
      <w:r w:rsidR="007355E9" w:rsidRPr="00B011A6">
        <w:rPr>
          <w:rFonts w:ascii="Arial" w:hAnsi="Arial"/>
        </w:rPr>
        <w:t xml:space="preserve">deem the failure to comply with </w:t>
      </w:r>
      <w:r w:rsidR="009447F4" w:rsidRPr="00B011A6">
        <w:rPr>
          <w:rFonts w:ascii="Arial" w:hAnsi="Arial"/>
        </w:rPr>
        <w:t xml:space="preserve">Clauses </w:t>
      </w:r>
      <w:r w:rsidR="009F474C" w:rsidRPr="00B011A6">
        <w:rPr>
          <w:rFonts w:ascii="Arial" w:hAnsi="Arial"/>
        </w:rPr>
        <w:fldChar w:fldCharType="begin"/>
      </w:r>
      <w:r w:rsidR="003D549B" w:rsidRPr="00B011A6">
        <w:rPr>
          <w:rFonts w:ascii="Arial" w:hAnsi="Arial"/>
        </w:rPr>
        <w:instrText xml:space="preserve"> REF _Ref349135184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7.1</w:t>
      </w:r>
      <w:r w:rsidR="009F474C" w:rsidRPr="00B011A6">
        <w:rPr>
          <w:rFonts w:ascii="Arial" w:hAnsi="Arial"/>
        </w:rPr>
        <w:fldChar w:fldCharType="end"/>
      </w:r>
      <w:r w:rsidR="009447F4" w:rsidRPr="00B011A6">
        <w:rPr>
          <w:rFonts w:ascii="Arial" w:hAnsi="Arial"/>
        </w:rPr>
        <w:t xml:space="preserve"> (Provision of the Goods</w:t>
      </w:r>
      <w:r w:rsidR="003D549B" w:rsidRPr="00B011A6">
        <w:rPr>
          <w:rFonts w:ascii="Arial" w:hAnsi="Arial"/>
        </w:rPr>
        <w:t xml:space="preserve"> </w:t>
      </w:r>
      <w:r w:rsidR="009E0BBE" w:rsidRPr="00B011A6">
        <w:rPr>
          <w:rFonts w:ascii="Arial" w:hAnsi="Arial"/>
        </w:rPr>
        <w:t>and/or Services</w:t>
      </w:r>
      <w:r w:rsidR="009447F4" w:rsidRPr="00B011A6">
        <w:rPr>
          <w:rFonts w:ascii="Arial" w:hAnsi="Arial"/>
        </w:rPr>
        <w:t>),</w:t>
      </w:r>
      <w:r w:rsidR="0098386E" w:rsidRPr="00B011A6">
        <w:rPr>
          <w:rFonts w:ascii="Arial" w:hAnsi="Arial"/>
        </w:rPr>
        <w:t xml:space="preserve"> </w:t>
      </w:r>
      <w:r w:rsidR="0098386E" w:rsidRPr="00B011A6">
        <w:rPr>
          <w:rFonts w:ascii="Arial" w:hAnsi="Arial"/>
        </w:rPr>
        <w:fldChar w:fldCharType="begin"/>
      </w:r>
      <w:r w:rsidR="0098386E" w:rsidRPr="00B011A6">
        <w:rPr>
          <w:rFonts w:ascii="Arial" w:hAnsi="Arial"/>
        </w:rPr>
        <w:instrText xml:space="preserve"> REF _Ref450739130 \r \h </w:instrText>
      </w:r>
      <w:r w:rsidR="00827FC2" w:rsidRPr="00B011A6">
        <w:rPr>
          <w:rFonts w:ascii="Arial" w:hAnsi="Arial"/>
        </w:rPr>
        <w:instrText xml:space="preserve"> \* MERGEFORMAT </w:instrText>
      </w:r>
      <w:r w:rsidR="0098386E" w:rsidRPr="00B011A6">
        <w:rPr>
          <w:rFonts w:ascii="Arial" w:hAnsi="Arial"/>
        </w:rPr>
      </w:r>
      <w:r w:rsidR="0098386E" w:rsidRPr="00B011A6">
        <w:rPr>
          <w:rFonts w:ascii="Arial" w:hAnsi="Arial"/>
        </w:rPr>
        <w:fldChar w:fldCharType="separate"/>
      </w:r>
      <w:r w:rsidR="00A94F91" w:rsidRPr="00B011A6">
        <w:rPr>
          <w:rFonts w:ascii="Arial" w:hAnsi="Arial"/>
        </w:rPr>
        <w:t>9.2</w:t>
      </w:r>
      <w:r w:rsidR="0098386E" w:rsidRPr="00B011A6">
        <w:rPr>
          <w:rFonts w:ascii="Arial" w:hAnsi="Arial"/>
        </w:rPr>
        <w:fldChar w:fldCharType="end"/>
      </w:r>
      <w:r w:rsidR="009447F4" w:rsidRPr="00B011A6">
        <w:rPr>
          <w:rFonts w:ascii="Arial" w:hAnsi="Arial"/>
        </w:rPr>
        <w:t xml:space="preserve"> (Time of Delivery of the Goods) and </w:t>
      </w:r>
      <w:r w:rsidR="009F474C" w:rsidRPr="00B011A6">
        <w:rPr>
          <w:rFonts w:ascii="Arial" w:hAnsi="Arial"/>
        </w:rPr>
        <w:fldChar w:fldCharType="begin"/>
      </w:r>
      <w:r w:rsidR="009447F4" w:rsidRPr="00B011A6">
        <w:rPr>
          <w:rFonts w:ascii="Arial" w:hAnsi="Arial"/>
        </w:rPr>
        <w:instrText xml:space="preserve"> REF _Ref349135280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9.3</w:t>
      </w:r>
      <w:r w:rsidR="009F474C" w:rsidRPr="00B011A6">
        <w:rPr>
          <w:rFonts w:ascii="Arial" w:hAnsi="Arial"/>
        </w:rPr>
        <w:fldChar w:fldCharType="end"/>
      </w:r>
      <w:r w:rsidR="009447F4" w:rsidRPr="00B011A6">
        <w:rPr>
          <w:rFonts w:ascii="Arial" w:hAnsi="Arial"/>
        </w:rPr>
        <w:t xml:space="preserve"> (Location and Manner of Delivery of the Goods)</w:t>
      </w:r>
      <w:r w:rsidRPr="00B011A6">
        <w:rPr>
          <w:rFonts w:ascii="Arial" w:hAnsi="Arial"/>
        </w:rPr>
        <w:t xml:space="preserve"> </w:t>
      </w:r>
      <w:r w:rsidR="007355E9" w:rsidRPr="00B011A6">
        <w:rPr>
          <w:rFonts w:ascii="Arial" w:hAnsi="Arial"/>
        </w:rPr>
        <w:t xml:space="preserve">and meet the relevant Milestone Date (if any) to be a </w:t>
      </w:r>
      <w:r w:rsidR="003551D0" w:rsidRPr="00B011A6">
        <w:rPr>
          <w:rFonts w:ascii="Arial" w:hAnsi="Arial"/>
        </w:rPr>
        <w:t>m</w:t>
      </w:r>
      <w:r w:rsidR="001D7A06" w:rsidRPr="00B011A6">
        <w:rPr>
          <w:rFonts w:ascii="Arial" w:hAnsi="Arial"/>
        </w:rPr>
        <w:t>aterial Default</w:t>
      </w:r>
      <w:r w:rsidR="007355E9" w:rsidRPr="00B011A6">
        <w:rPr>
          <w:rFonts w:ascii="Arial" w:hAnsi="Arial"/>
        </w:rPr>
        <w:t>.</w:t>
      </w:r>
      <w:bookmarkEnd w:id="249"/>
      <w:bookmarkEnd w:id="250"/>
      <w:r w:rsidR="007355E9" w:rsidRPr="00B011A6">
        <w:rPr>
          <w:rFonts w:ascii="Arial" w:hAnsi="Arial"/>
        </w:rPr>
        <w:t xml:space="preserve"> </w:t>
      </w:r>
    </w:p>
    <w:bookmarkEnd w:id="248"/>
    <w:p w14:paraId="52376B39" w14:textId="77777777" w:rsidR="008D0A60" w:rsidRPr="002B5537" w:rsidRDefault="006C5E0D" w:rsidP="002B5537">
      <w:pPr>
        <w:pStyle w:val="GPSL2numberedclause"/>
        <w:numPr>
          <w:ilvl w:val="1"/>
          <w:numId w:val="24"/>
        </w:numPr>
        <w:rPr>
          <w:rFonts w:ascii="Arial" w:hAnsi="Arial"/>
          <w:b/>
        </w:rPr>
      </w:pPr>
      <w:r w:rsidRPr="002B5537">
        <w:rPr>
          <w:rFonts w:ascii="Arial" w:hAnsi="Arial"/>
          <w:b/>
        </w:rPr>
        <w:t>Over-Delivered Goods</w:t>
      </w:r>
    </w:p>
    <w:p w14:paraId="52376B3A" w14:textId="77777777" w:rsidR="008D0A60" w:rsidRPr="00B011A6" w:rsidRDefault="007355E9" w:rsidP="002B5537">
      <w:pPr>
        <w:pStyle w:val="GPSL2numberedclause"/>
        <w:numPr>
          <w:ilvl w:val="2"/>
          <w:numId w:val="24"/>
        </w:numPr>
        <w:rPr>
          <w:rFonts w:ascii="Arial" w:hAnsi="Arial"/>
        </w:rPr>
      </w:pPr>
      <w:bookmarkStart w:id="251" w:name="_Ref361849685"/>
      <w:bookmarkStart w:id="252" w:name="_Ref349135348"/>
      <w:r w:rsidRPr="00B011A6">
        <w:rPr>
          <w:rFonts w:ascii="Arial" w:hAnsi="Arial"/>
        </w:rPr>
        <w:t xml:space="preserve">The Customer shall be under no obligation to accept or pay for any Goods delivered in excess of the quantity specified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Pr="00B011A6">
        <w:rPr>
          <w:rFonts w:ascii="Arial" w:hAnsi="Arial"/>
        </w:rPr>
        <w:t xml:space="preserve"> (“</w:t>
      </w:r>
      <w:r w:rsidRPr="002B5537">
        <w:rPr>
          <w:rFonts w:ascii="Arial" w:hAnsi="Arial"/>
        </w:rPr>
        <w:t>Over-</w:t>
      </w:r>
      <w:r w:rsidR="009447F4" w:rsidRPr="002B5537">
        <w:rPr>
          <w:rFonts w:ascii="Arial" w:hAnsi="Arial"/>
        </w:rPr>
        <w:t>D</w:t>
      </w:r>
      <w:r w:rsidRPr="002B5537">
        <w:rPr>
          <w:rFonts w:ascii="Arial" w:hAnsi="Arial"/>
        </w:rPr>
        <w:t>elivered Goods</w:t>
      </w:r>
      <w:r w:rsidRPr="00B011A6">
        <w:rPr>
          <w:rFonts w:ascii="Arial" w:hAnsi="Arial"/>
        </w:rPr>
        <w:t>”).</w:t>
      </w:r>
      <w:bookmarkEnd w:id="251"/>
      <w:r w:rsidRPr="00B011A6">
        <w:rPr>
          <w:rFonts w:ascii="Arial" w:hAnsi="Arial"/>
        </w:rPr>
        <w:t xml:space="preserve"> </w:t>
      </w:r>
    </w:p>
    <w:p w14:paraId="52376B3B" w14:textId="77777777" w:rsidR="00C9243A" w:rsidRPr="00B011A6" w:rsidRDefault="007355E9" w:rsidP="002B5537">
      <w:pPr>
        <w:pStyle w:val="GPSL2numberedclause"/>
        <w:numPr>
          <w:ilvl w:val="2"/>
          <w:numId w:val="24"/>
        </w:numPr>
        <w:rPr>
          <w:rFonts w:ascii="Arial" w:hAnsi="Arial"/>
        </w:rPr>
      </w:pPr>
      <w:bookmarkStart w:id="253" w:name="_Ref358991010"/>
      <w:r w:rsidRPr="00B011A6">
        <w:rPr>
          <w:rFonts w:ascii="Arial" w:hAnsi="Arial"/>
        </w:rPr>
        <w:t xml:space="preserve">If the Customer elects not to accept </w:t>
      </w:r>
      <w:r w:rsidR="009447F4" w:rsidRPr="00B011A6">
        <w:rPr>
          <w:rFonts w:ascii="Arial" w:hAnsi="Arial"/>
        </w:rPr>
        <w:t>such Over-D</w:t>
      </w:r>
      <w:r w:rsidRPr="00B011A6">
        <w:rPr>
          <w:rFonts w:ascii="Arial" w:hAnsi="Arial"/>
        </w:rPr>
        <w:t>elivered Goods it</w:t>
      </w:r>
      <w:r w:rsidR="00061372" w:rsidRPr="00B011A6">
        <w:rPr>
          <w:rFonts w:ascii="Arial" w:hAnsi="Arial"/>
        </w:rPr>
        <w:t xml:space="preserve"> may</w:t>
      </w:r>
      <w:r w:rsidR="00AC2095" w:rsidRPr="00B011A6">
        <w:rPr>
          <w:rFonts w:ascii="Arial" w:hAnsi="Arial"/>
        </w:rPr>
        <w:t>, without prejudice to any other rights and remedies of the Customer howsoever arising,</w:t>
      </w:r>
      <w:r w:rsidRPr="00B011A6">
        <w:rPr>
          <w:rFonts w:ascii="Arial" w:hAnsi="Arial"/>
        </w:rPr>
        <w:t xml:space="preserve"> give notice in writing to the Supplier to remove them within five (5) Working Days and to refund to the Customer any expenses incurred by the Customer as a result of such </w:t>
      </w:r>
      <w:r w:rsidR="009447F4" w:rsidRPr="00B011A6">
        <w:rPr>
          <w:rFonts w:ascii="Arial" w:hAnsi="Arial"/>
        </w:rPr>
        <w:t xml:space="preserve">Over-Delivered Goods </w:t>
      </w:r>
      <w:r w:rsidRPr="00B011A6">
        <w:rPr>
          <w:rFonts w:ascii="Arial" w:hAnsi="Arial"/>
        </w:rPr>
        <w:t xml:space="preserve">(including but not limited to the costs of moving and storing the </w:t>
      </w:r>
      <w:r w:rsidR="009447F4" w:rsidRPr="00B011A6">
        <w:rPr>
          <w:rFonts w:ascii="Arial" w:hAnsi="Arial"/>
        </w:rPr>
        <w:t>Over-Delivered Goods</w:t>
      </w:r>
      <w:r w:rsidRPr="00B011A6">
        <w:rPr>
          <w:rFonts w:ascii="Arial" w:hAnsi="Arial"/>
        </w:rPr>
        <w:t>)</w:t>
      </w:r>
      <w:r w:rsidR="00061372" w:rsidRPr="00B011A6">
        <w:rPr>
          <w:rFonts w:ascii="Arial" w:hAnsi="Arial"/>
        </w:rPr>
        <w:t>.</w:t>
      </w:r>
      <w:bookmarkEnd w:id="253"/>
    </w:p>
    <w:p w14:paraId="52376B3C" w14:textId="77777777" w:rsidR="00C9243A" w:rsidRPr="00B011A6" w:rsidRDefault="00061372" w:rsidP="002B5537">
      <w:pPr>
        <w:pStyle w:val="GPSL2numberedclause"/>
        <w:numPr>
          <w:ilvl w:val="2"/>
          <w:numId w:val="24"/>
        </w:numPr>
        <w:rPr>
          <w:rFonts w:ascii="Arial" w:hAnsi="Arial"/>
        </w:rPr>
      </w:pPr>
      <w:r w:rsidRPr="00B011A6">
        <w:rPr>
          <w:rFonts w:ascii="Arial" w:hAnsi="Arial"/>
        </w:rPr>
        <w:t>If the Supplier</w:t>
      </w:r>
      <w:r w:rsidR="007355E9" w:rsidRPr="00B011A6">
        <w:rPr>
          <w:rFonts w:ascii="Arial" w:hAnsi="Arial"/>
        </w:rPr>
        <w:t xml:space="preserve"> fail</w:t>
      </w:r>
      <w:r w:rsidRPr="00B011A6">
        <w:rPr>
          <w:rFonts w:ascii="Arial" w:hAnsi="Arial"/>
        </w:rPr>
        <w:t xml:space="preserve">s to comply with the Customer’s notice under Clause </w:t>
      </w:r>
      <w:r w:rsidR="009F474C" w:rsidRPr="00B011A6">
        <w:rPr>
          <w:rFonts w:ascii="Arial" w:hAnsi="Arial"/>
        </w:rPr>
        <w:fldChar w:fldCharType="begin"/>
      </w:r>
      <w:r w:rsidRPr="00B011A6">
        <w:rPr>
          <w:rFonts w:ascii="Arial" w:hAnsi="Arial"/>
        </w:rPr>
        <w:instrText xml:space="preserve"> REF _Ref358991010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9.5.2</w:t>
      </w:r>
      <w:r w:rsidR="009F474C" w:rsidRPr="00B011A6">
        <w:rPr>
          <w:rFonts w:ascii="Arial" w:hAnsi="Arial"/>
        </w:rPr>
        <w:fldChar w:fldCharType="end"/>
      </w:r>
      <w:r w:rsidRPr="00B011A6">
        <w:rPr>
          <w:rFonts w:ascii="Arial" w:hAnsi="Arial"/>
        </w:rPr>
        <w:t xml:space="preserve">, </w:t>
      </w:r>
      <w:r w:rsidR="007355E9" w:rsidRPr="00B011A6">
        <w:rPr>
          <w:rFonts w:ascii="Arial" w:hAnsi="Arial"/>
        </w:rPr>
        <w:t xml:space="preserve">the Customer may dispose of such </w:t>
      </w:r>
      <w:r w:rsidR="009447F4" w:rsidRPr="00B011A6">
        <w:rPr>
          <w:rFonts w:ascii="Arial" w:hAnsi="Arial"/>
        </w:rPr>
        <w:t xml:space="preserve">Over-Delivered Goods </w:t>
      </w:r>
      <w:r w:rsidR="007355E9" w:rsidRPr="00B011A6">
        <w:rPr>
          <w:rFonts w:ascii="Arial" w:hAnsi="Arial"/>
        </w:rPr>
        <w:t xml:space="preserve">and </w:t>
      </w:r>
      <w:r w:rsidR="007355E9" w:rsidRPr="00B011A6">
        <w:rPr>
          <w:rFonts w:ascii="Arial" w:hAnsi="Arial"/>
        </w:rPr>
        <w:lastRenderedPageBreak/>
        <w:t xml:space="preserve">charge the Supplier </w:t>
      </w:r>
      <w:r w:rsidR="009447F4" w:rsidRPr="00B011A6">
        <w:rPr>
          <w:rFonts w:ascii="Arial" w:hAnsi="Arial"/>
        </w:rPr>
        <w:t>for the costs of such disposal.</w:t>
      </w:r>
      <w:r w:rsidR="007355E9" w:rsidRPr="00B011A6">
        <w:rPr>
          <w:rFonts w:ascii="Arial" w:hAnsi="Arial"/>
        </w:rPr>
        <w:t xml:space="preserve"> The risk in any </w:t>
      </w:r>
      <w:r w:rsidR="009447F4" w:rsidRPr="00B011A6">
        <w:rPr>
          <w:rFonts w:ascii="Arial" w:hAnsi="Arial"/>
        </w:rPr>
        <w:t xml:space="preserve">Over-Delivered Goods </w:t>
      </w:r>
      <w:r w:rsidR="007355E9" w:rsidRPr="00B011A6">
        <w:rPr>
          <w:rFonts w:ascii="Arial" w:hAnsi="Arial"/>
        </w:rPr>
        <w:t>shall remain with the Supplier.</w:t>
      </w:r>
      <w:bookmarkEnd w:id="252"/>
    </w:p>
    <w:p w14:paraId="52376B3D" w14:textId="77777777" w:rsidR="008D0A60" w:rsidRPr="002B5537" w:rsidRDefault="00DF2BBD" w:rsidP="002B5537">
      <w:pPr>
        <w:pStyle w:val="GPSL2numberedclause"/>
        <w:numPr>
          <w:ilvl w:val="1"/>
          <w:numId w:val="24"/>
        </w:numPr>
        <w:rPr>
          <w:rFonts w:ascii="Arial" w:hAnsi="Arial"/>
          <w:b/>
        </w:rPr>
      </w:pPr>
      <w:bookmarkStart w:id="254" w:name="_Ref349210447"/>
      <w:r w:rsidRPr="002B5537">
        <w:rPr>
          <w:rFonts w:ascii="Arial" w:hAnsi="Arial"/>
          <w:b/>
        </w:rPr>
        <w:t>Delivery of the Goods by Instalments</w:t>
      </w:r>
      <w:bookmarkEnd w:id="254"/>
    </w:p>
    <w:p w14:paraId="52376B3E" w14:textId="77777777" w:rsidR="008D0A60" w:rsidRPr="00B011A6" w:rsidRDefault="007355E9" w:rsidP="002B5537">
      <w:pPr>
        <w:pStyle w:val="GPSL2numberedclause"/>
        <w:numPr>
          <w:ilvl w:val="2"/>
          <w:numId w:val="24"/>
        </w:numPr>
        <w:rPr>
          <w:rFonts w:ascii="Arial" w:hAnsi="Arial"/>
        </w:rPr>
      </w:pPr>
      <w:bookmarkStart w:id="255" w:name="_Ref365635742"/>
      <w:r w:rsidRPr="00B011A6">
        <w:rPr>
          <w:rFonts w:ascii="Arial" w:hAnsi="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B011A6">
        <w:rPr>
          <w:rFonts w:ascii="Arial" w:hAnsi="Arial"/>
        </w:rPr>
        <w:t xml:space="preserve"> howsoever arising</w:t>
      </w:r>
      <w:r w:rsidRPr="00B011A6">
        <w:rPr>
          <w:rFonts w:ascii="Arial" w:hAnsi="Arial"/>
        </w:rPr>
        <w:t xml:space="preserve">, entitle the Customer to terminate the whole or any unfulfilled part of this Call Off Contract for </w:t>
      </w:r>
      <w:r w:rsidR="003551D0" w:rsidRPr="00B011A6">
        <w:rPr>
          <w:rFonts w:ascii="Arial" w:hAnsi="Arial"/>
        </w:rPr>
        <w:t>m</w:t>
      </w:r>
      <w:r w:rsidR="001D7A06" w:rsidRPr="00B011A6">
        <w:rPr>
          <w:rFonts w:ascii="Arial" w:hAnsi="Arial"/>
        </w:rPr>
        <w:t>aterial Default</w:t>
      </w:r>
      <w:r w:rsidRPr="00B011A6">
        <w:rPr>
          <w:rFonts w:ascii="Arial" w:hAnsi="Arial"/>
        </w:rPr>
        <w:t xml:space="preserve"> without further </w:t>
      </w:r>
      <w:r w:rsidR="003B58A2" w:rsidRPr="00B011A6">
        <w:rPr>
          <w:rFonts w:ascii="Arial" w:hAnsi="Arial"/>
        </w:rPr>
        <w:t>l</w:t>
      </w:r>
      <w:r w:rsidR="00857B95" w:rsidRPr="00B011A6">
        <w:rPr>
          <w:rFonts w:ascii="Arial" w:hAnsi="Arial"/>
        </w:rPr>
        <w:t>iability</w:t>
      </w:r>
      <w:r w:rsidRPr="00B011A6">
        <w:rPr>
          <w:rFonts w:ascii="Arial" w:hAnsi="Arial"/>
        </w:rPr>
        <w:t xml:space="preserve"> to the Customer.</w:t>
      </w:r>
      <w:bookmarkEnd w:id="255"/>
    </w:p>
    <w:p w14:paraId="52376B3F" w14:textId="77777777" w:rsidR="008D0A60" w:rsidRPr="002B5537" w:rsidRDefault="00DF2BBD" w:rsidP="002B5537">
      <w:pPr>
        <w:pStyle w:val="GPSL2numberedclause"/>
        <w:numPr>
          <w:ilvl w:val="1"/>
          <w:numId w:val="24"/>
        </w:numPr>
        <w:rPr>
          <w:rFonts w:ascii="Arial" w:hAnsi="Arial"/>
          <w:b/>
        </w:rPr>
      </w:pPr>
      <w:r w:rsidRPr="002B5537">
        <w:rPr>
          <w:rFonts w:ascii="Arial" w:hAnsi="Arial"/>
          <w:b/>
        </w:rPr>
        <w:t>Risk</w:t>
      </w:r>
      <w:r w:rsidR="00061372" w:rsidRPr="002B5537">
        <w:rPr>
          <w:rFonts w:ascii="Arial" w:hAnsi="Arial"/>
          <w:b/>
        </w:rPr>
        <w:t xml:space="preserve"> and Ownership</w:t>
      </w:r>
      <w:r w:rsidRPr="002B5537">
        <w:rPr>
          <w:rFonts w:ascii="Arial" w:hAnsi="Arial"/>
          <w:b/>
        </w:rPr>
        <w:t xml:space="preserve"> in </w:t>
      </w:r>
      <w:r w:rsidR="00061372" w:rsidRPr="002B5537">
        <w:rPr>
          <w:rFonts w:ascii="Arial" w:hAnsi="Arial"/>
          <w:b/>
        </w:rPr>
        <w:t>R</w:t>
      </w:r>
      <w:r w:rsidRPr="002B5537">
        <w:rPr>
          <w:rFonts w:ascii="Arial" w:hAnsi="Arial"/>
          <w:b/>
        </w:rPr>
        <w:t>elation to the Goods</w:t>
      </w:r>
    </w:p>
    <w:p w14:paraId="52376B40" w14:textId="77777777" w:rsidR="008D0A60" w:rsidRPr="00B011A6" w:rsidRDefault="00061372" w:rsidP="002B5537">
      <w:pPr>
        <w:pStyle w:val="GPSL2numberedclause"/>
        <w:numPr>
          <w:ilvl w:val="2"/>
          <w:numId w:val="24"/>
        </w:numPr>
        <w:rPr>
          <w:rFonts w:ascii="Arial" w:hAnsi="Arial"/>
        </w:rPr>
      </w:pPr>
      <w:bookmarkStart w:id="256" w:name="_Ref311722468"/>
      <w:r w:rsidRPr="00B011A6">
        <w:rPr>
          <w:rFonts w:ascii="Arial" w:hAnsi="Arial"/>
        </w:rPr>
        <w:t>Without prejudice to any other rights or remedies of the Customer howsoever arising:</w:t>
      </w:r>
    </w:p>
    <w:p w14:paraId="52376B41" w14:textId="77777777" w:rsidR="008D0A60" w:rsidRPr="00B011A6" w:rsidRDefault="00061372" w:rsidP="002B5537">
      <w:pPr>
        <w:pStyle w:val="GPSL2numberedclause"/>
        <w:numPr>
          <w:ilvl w:val="3"/>
          <w:numId w:val="25"/>
        </w:numPr>
        <w:rPr>
          <w:rFonts w:ascii="Arial" w:hAnsi="Arial"/>
        </w:rPr>
      </w:pPr>
      <w:r w:rsidRPr="00B011A6">
        <w:rPr>
          <w:rFonts w:ascii="Arial" w:hAnsi="Arial"/>
        </w:rPr>
        <w:t>risk in the Goods shall pass to the Customer at the time of Delivery; and</w:t>
      </w:r>
    </w:p>
    <w:p w14:paraId="52376B42" w14:textId="77777777" w:rsidR="00C9243A" w:rsidRPr="00B011A6" w:rsidRDefault="00061372" w:rsidP="002B5537">
      <w:pPr>
        <w:pStyle w:val="GPSL2numberedclause"/>
        <w:numPr>
          <w:ilvl w:val="3"/>
          <w:numId w:val="25"/>
        </w:numPr>
        <w:rPr>
          <w:rFonts w:ascii="Arial" w:hAnsi="Arial"/>
        </w:rPr>
      </w:pPr>
      <w:r w:rsidRPr="00B011A6">
        <w:rPr>
          <w:rFonts w:ascii="Arial" w:hAnsi="Arial"/>
        </w:rPr>
        <w:t>ownership of</w:t>
      </w:r>
      <w:r w:rsidR="000673A2" w:rsidRPr="00B011A6">
        <w:rPr>
          <w:rFonts w:ascii="Arial" w:hAnsi="Arial"/>
        </w:rPr>
        <w:t xml:space="preserve"> to</w:t>
      </w:r>
      <w:r w:rsidR="007355E9" w:rsidRPr="00B011A6">
        <w:rPr>
          <w:rFonts w:ascii="Arial" w:hAnsi="Arial"/>
        </w:rPr>
        <w:t xml:space="preserve"> the Goods shall</w:t>
      </w:r>
      <w:r w:rsidRPr="00B011A6">
        <w:rPr>
          <w:rFonts w:ascii="Arial" w:hAnsi="Arial"/>
        </w:rPr>
        <w:t xml:space="preserve"> </w:t>
      </w:r>
      <w:r w:rsidR="007355E9" w:rsidRPr="00B011A6">
        <w:rPr>
          <w:rFonts w:ascii="Arial" w:hAnsi="Arial"/>
        </w:rPr>
        <w:t xml:space="preserve">pass to the Customer </w:t>
      </w:r>
      <w:r w:rsidR="00A157E9" w:rsidRPr="00B011A6">
        <w:rPr>
          <w:rFonts w:ascii="Arial" w:hAnsi="Arial"/>
        </w:rPr>
        <w:t>on the earlier of Delivery of the Goods or payment by the Customer of the Call Off Contract Charges</w:t>
      </w:r>
      <w:r w:rsidRPr="00B011A6">
        <w:rPr>
          <w:rFonts w:ascii="Arial" w:hAnsi="Arial"/>
        </w:rPr>
        <w:t>;</w:t>
      </w:r>
      <w:bookmarkEnd w:id="256"/>
    </w:p>
    <w:p w14:paraId="52376B43" w14:textId="77777777" w:rsidR="008D0A60" w:rsidRPr="002B5537" w:rsidRDefault="00DF2BBD" w:rsidP="002B5537">
      <w:pPr>
        <w:pStyle w:val="GPSL2numberedclause"/>
        <w:numPr>
          <w:ilvl w:val="1"/>
          <w:numId w:val="24"/>
        </w:numPr>
        <w:rPr>
          <w:rFonts w:ascii="Arial" w:hAnsi="Arial"/>
          <w:b/>
        </w:rPr>
      </w:pPr>
      <w:r w:rsidRPr="002B5537">
        <w:rPr>
          <w:rFonts w:ascii="Arial" w:hAnsi="Arial"/>
          <w:b/>
        </w:rPr>
        <w:t>Responsibility for Damage to or Loss of the Goods</w:t>
      </w:r>
    </w:p>
    <w:p w14:paraId="52376B44" w14:textId="77777777" w:rsidR="008D0A60" w:rsidRPr="00B011A6" w:rsidRDefault="007355E9" w:rsidP="002B5537">
      <w:pPr>
        <w:pStyle w:val="GPSL2numberedclause"/>
        <w:numPr>
          <w:ilvl w:val="2"/>
          <w:numId w:val="24"/>
        </w:numPr>
        <w:rPr>
          <w:rFonts w:ascii="Arial" w:hAnsi="Arial"/>
        </w:rPr>
      </w:pPr>
      <w:bookmarkStart w:id="257" w:name="_Ref311725821"/>
      <w:r w:rsidRPr="00B011A6">
        <w:rPr>
          <w:rFonts w:ascii="Arial" w:hAnsi="Arial"/>
        </w:rPr>
        <w:t>Without prejudice to the Supplier’s other obligations to provide the Goods in accordance with th</w:t>
      </w:r>
      <w:r w:rsidR="00E24750" w:rsidRPr="00B011A6">
        <w:rPr>
          <w:rFonts w:ascii="Arial" w:hAnsi="Arial"/>
        </w:rPr>
        <w:t>is</w:t>
      </w:r>
      <w:r w:rsidRPr="00B011A6">
        <w:rPr>
          <w:rFonts w:ascii="Arial" w:hAnsi="Arial"/>
        </w:rPr>
        <w:t xml:space="preserve"> Call Off Contract, the Supplier accepts responsibility for all damage to or loss of the Goods if</w:t>
      </w:r>
      <w:r w:rsidR="009447F4" w:rsidRPr="00B011A6">
        <w:rPr>
          <w:rFonts w:ascii="Arial" w:hAnsi="Arial"/>
        </w:rPr>
        <w:t xml:space="preserve"> the</w:t>
      </w:r>
      <w:r w:rsidRPr="00B011A6">
        <w:rPr>
          <w:rFonts w:ascii="Arial" w:hAnsi="Arial"/>
        </w:rPr>
        <w:t>:</w:t>
      </w:r>
      <w:bookmarkEnd w:id="257"/>
    </w:p>
    <w:p w14:paraId="52376B45" w14:textId="77777777" w:rsidR="008D0A60" w:rsidRPr="00B011A6" w:rsidRDefault="007355E9" w:rsidP="002B5537">
      <w:pPr>
        <w:pStyle w:val="GPSL2numberedclause"/>
        <w:numPr>
          <w:ilvl w:val="3"/>
          <w:numId w:val="25"/>
        </w:numPr>
        <w:rPr>
          <w:rFonts w:ascii="Arial" w:hAnsi="Arial"/>
        </w:rPr>
      </w:pPr>
      <w:r w:rsidRPr="00B011A6">
        <w:rPr>
          <w:rFonts w:ascii="Arial" w:hAnsi="Arial"/>
        </w:rPr>
        <w:t xml:space="preserve">same is notified in writing to the Supplier within </w:t>
      </w:r>
      <w:r w:rsidR="00C83EE6" w:rsidRPr="00B011A6">
        <w:rPr>
          <w:rFonts w:ascii="Arial" w:hAnsi="Arial"/>
        </w:rPr>
        <w:t>three</w:t>
      </w:r>
      <w:r w:rsidRPr="00B011A6">
        <w:rPr>
          <w:rFonts w:ascii="Arial" w:hAnsi="Arial"/>
        </w:rPr>
        <w:t xml:space="preserve"> (3) Working Days of receipt and inspection of the Goods by the Customer; and</w:t>
      </w:r>
    </w:p>
    <w:p w14:paraId="52376B46" w14:textId="77777777" w:rsidR="00C9243A" w:rsidRPr="00B011A6" w:rsidRDefault="007355E9" w:rsidP="002B5537">
      <w:pPr>
        <w:pStyle w:val="GPSL2numberedclause"/>
        <w:numPr>
          <w:ilvl w:val="3"/>
          <w:numId w:val="25"/>
        </w:numPr>
        <w:rPr>
          <w:rFonts w:ascii="Arial" w:hAnsi="Arial"/>
        </w:rPr>
      </w:pPr>
      <w:r w:rsidRPr="00B011A6">
        <w:rPr>
          <w:rFonts w:ascii="Arial" w:hAnsi="Arial"/>
        </w:rPr>
        <w:t>Goods have been handled by the Customer in accordance with the Supplier's instructions.</w:t>
      </w:r>
    </w:p>
    <w:p w14:paraId="52376B47" w14:textId="77777777" w:rsidR="008D0A60" w:rsidRPr="00B011A6" w:rsidRDefault="007355E9" w:rsidP="002B5537">
      <w:pPr>
        <w:pStyle w:val="GPSL2numberedclause"/>
        <w:numPr>
          <w:ilvl w:val="2"/>
          <w:numId w:val="24"/>
        </w:numPr>
        <w:rPr>
          <w:rFonts w:ascii="Arial" w:hAnsi="Arial"/>
        </w:rPr>
      </w:pPr>
      <w:r w:rsidRPr="00B011A6">
        <w:rPr>
          <w:rFonts w:ascii="Arial" w:hAnsi="Arial"/>
        </w:rPr>
        <w:t>Where the Supplier accepts responsibility under Clause</w:t>
      </w:r>
      <w:r w:rsidR="002E64A4"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_Ref311725821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9.8.1</w:t>
      </w:r>
      <w:r w:rsidR="00F17AE3" w:rsidRPr="00B011A6">
        <w:rPr>
          <w:rFonts w:ascii="Arial" w:hAnsi="Arial"/>
        </w:rPr>
        <w:fldChar w:fldCharType="end"/>
      </w:r>
      <w:r w:rsidR="007B54AE" w:rsidRPr="00B011A6">
        <w:rPr>
          <w:rFonts w:ascii="Arial" w:hAnsi="Arial"/>
        </w:rPr>
        <w:t>,</w:t>
      </w:r>
      <w:r w:rsidR="0039536C" w:rsidRPr="00B011A6">
        <w:rPr>
          <w:rFonts w:ascii="Arial" w:hAnsi="Arial"/>
        </w:rPr>
        <w:t xml:space="preserve"> </w:t>
      </w:r>
      <w:r w:rsidRPr="00B011A6">
        <w:rPr>
          <w:rFonts w:ascii="Arial" w:hAnsi="Arial"/>
        </w:rPr>
        <w:t>it shall, at its sole option, replace or repair the Goods (or part thereof) within such time as is reasonable having regard to the circumstances and as agreed with the Customer.</w:t>
      </w:r>
    </w:p>
    <w:p w14:paraId="52376B48" w14:textId="77777777" w:rsidR="008D0A60" w:rsidRPr="002B5537" w:rsidRDefault="00DF2BBD" w:rsidP="002B5537">
      <w:pPr>
        <w:pStyle w:val="GPSL2numberedclause"/>
        <w:numPr>
          <w:ilvl w:val="1"/>
          <w:numId w:val="24"/>
        </w:numPr>
        <w:rPr>
          <w:rFonts w:ascii="Arial" w:hAnsi="Arial"/>
          <w:b/>
        </w:rPr>
      </w:pPr>
      <w:bookmarkStart w:id="258" w:name="_Ref349133479"/>
      <w:r w:rsidRPr="002B5537">
        <w:rPr>
          <w:rFonts w:ascii="Arial" w:hAnsi="Arial"/>
          <w:b/>
        </w:rPr>
        <w:t>Warranty of the Goods</w:t>
      </w:r>
      <w:bookmarkEnd w:id="258"/>
    </w:p>
    <w:p w14:paraId="52376B49" w14:textId="77777777" w:rsidR="008D0A60" w:rsidRPr="00B011A6" w:rsidRDefault="007355E9" w:rsidP="002B5537">
      <w:pPr>
        <w:pStyle w:val="GPSL2numberedclause"/>
        <w:numPr>
          <w:ilvl w:val="2"/>
          <w:numId w:val="24"/>
        </w:numPr>
        <w:rPr>
          <w:rFonts w:ascii="Arial" w:hAnsi="Arial"/>
        </w:rPr>
      </w:pPr>
      <w:r w:rsidRPr="00B011A6">
        <w:rPr>
          <w:rFonts w:ascii="Arial" w:hAnsi="Arial"/>
        </w:rPr>
        <w:t xml:space="preserve">The Supplier hereby guarantees the Goods for the Warranty Period against faulty materials and workmanship. </w:t>
      </w:r>
    </w:p>
    <w:p w14:paraId="52376B4A" w14:textId="77777777" w:rsidR="00C9243A" w:rsidRPr="00B011A6" w:rsidRDefault="007355E9" w:rsidP="002B5537">
      <w:pPr>
        <w:pStyle w:val="GPSL2numberedclause"/>
        <w:numPr>
          <w:ilvl w:val="2"/>
          <w:numId w:val="24"/>
        </w:numPr>
        <w:rPr>
          <w:rFonts w:ascii="Arial" w:hAnsi="Arial"/>
        </w:rPr>
      </w:pPr>
      <w:r w:rsidRPr="00B011A6">
        <w:rPr>
          <w:rFonts w:ascii="Arial" w:hAnsi="Arial"/>
        </w:rP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B011A6">
        <w:rPr>
          <w:rFonts w:ascii="Arial" w:hAnsi="Arial"/>
        </w:rPr>
        <w:t xml:space="preserve">of the </w:t>
      </w:r>
      <w:r w:rsidRPr="00B011A6">
        <w:rPr>
          <w:rFonts w:ascii="Arial" w:hAnsi="Arial"/>
        </w:rPr>
        <w:t xml:space="preserve">Customer </w:t>
      </w:r>
      <w:r w:rsidR="00325501" w:rsidRPr="00B011A6">
        <w:rPr>
          <w:rFonts w:ascii="Arial" w:hAnsi="Arial"/>
        </w:rPr>
        <w:t>howsoever arising)</w:t>
      </w:r>
      <w:r w:rsidRPr="00B011A6">
        <w:rPr>
          <w:rFonts w:ascii="Arial" w:hAnsi="Arial"/>
        </w:rPr>
        <w:t xml:space="preserve"> promptly remedy such faults or defects (whether by repair or replacement as the Customer shall elect) free of charge.</w:t>
      </w:r>
    </w:p>
    <w:p w14:paraId="52376B4B" w14:textId="77777777" w:rsidR="008D0A60" w:rsidRPr="002B5537" w:rsidRDefault="006335B8" w:rsidP="002B5537">
      <w:pPr>
        <w:pStyle w:val="GPSL2numberedclause"/>
        <w:numPr>
          <w:ilvl w:val="1"/>
          <w:numId w:val="24"/>
        </w:numPr>
        <w:rPr>
          <w:rFonts w:ascii="Arial" w:hAnsi="Arial"/>
          <w:b/>
        </w:rPr>
      </w:pPr>
      <w:r w:rsidRPr="002B5537">
        <w:rPr>
          <w:rFonts w:ascii="Arial" w:hAnsi="Arial"/>
          <w:b/>
        </w:rPr>
        <w:t xml:space="preserve">Obligation to </w:t>
      </w:r>
      <w:r w:rsidR="00C5696B" w:rsidRPr="002B5537">
        <w:rPr>
          <w:rFonts w:ascii="Arial" w:hAnsi="Arial"/>
          <w:b/>
        </w:rPr>
        <w:t>Remedy Default in the Supply of the Goods</w:t>
      </w:r>
    </w:p>
    <w:p w14:paraId="52376B4C" w14:textId="77777777" w:rsidR="008D0A60" w:rsidRPr="00B011A6" w:rsidRDefault="00C5696B" w:rsidP="002B5537">
      <w:pPr>
        <w:pStyle w:val="GPSL2numberedclause"/>
        <w:numPr>
          <w:ilvl w:val="2"/>
          <w:numId w:val="24"/>
        </w:numPr>
        <w:rPr>
          <w:rFonts w:ascii="Arial" w:hAnsi="Arial"/>
        </w:rPr>
      </w:pPr>
      <w:r w:rsidRPr="00B011A6">
        <w:rPr>
          <w:rFonts w:ascii="Arial" w:hAnsi="Arial"/>
        </w:rPr>
        <w:t>Subject to Clauses</w:t>
      </w:r>
      <w:r w:rsidR="002E368A"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_Ref358977546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33.9.2</w:t>
      </w:r>
      <w:r w:rsidR="009F474C"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Pr="00B011A6">
        <w:rPr>
          <w:rFonts w:ascii="Arial" w:hAnsi="Arial"/>
        </w:rPr>
        <w:instrText xml:space="preserve"> REF _Ref358124861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33.9.3</w:t>
      </w:r>
      <w:r w:rsidR="009F474C" w:rsidRPr="00B011A6">
        <w:rPr>
          <w:rFonts w:ascii="Arial" w:hAnsi="Arial"/>
        </w:rPr>
        <w:fldChar w:fldCharType="end"/>
      </w:r>
      <w:r w:rsidRPr="00B011A6">
        <w:rPr>
          <w:rFonts w:ascii="Arial" w:hAnsi="Arial"/>
        </w:rPr>
        <w:t xml:space="preserve"> (IPR Indemnity) and without prejudice to any other rights and remedies of the Customer howsoever arising (including under Clause</w:t>
      </w:r>
      <w:r w:rsidR="00003FE7" w:rsidRPr="00B011A6">
        <w:rPr>
          <w:rFonts w:ascii="Arial" w:hAnsi="Arial"/>
        </w:rPr>
        <w:t xml:space="preserve">s </w:t>
      </w:r>
      <w:r w:rsidR="009F474C" w:rsidRPr="00B011A6">
        <w:rPr>
          <w:rFonts w:ascii="Arial" w:hAnsi="Arial"/>
        </w:rPr>
        <w:fldChar w:fldCharType="begin"/>
      </w:r>
      <w:r w:rsidR="00003FE7" w:rsidRPr="00B011A6">
        <w:rPr>
          <w:rFonts w:ascii="Arial" w:hAnsi="Arial"/>
        </w:rPr>
        <w:instrText xml:space="preserve"> REF _Ref358994648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9.4.2</w:t>
      </w:r>
      <w:r w:rsidR="009F474C" w:rsidRPr="00B011A6">
        <w:rPr>
          <w:rFonts w:ascii="Arial" w:hAnsi="Arial"/>
        </w:rPr>
        <w:fldChar w:fldCharType="end"/>
      </w:r>
      <w:r w:rsidR="002A44A4" w:rsidRPr="00B011A6">
        <w:rPr>
          <w:rFonts w:ascii="Arial" w:hAnsi="Arial"/>
        </w:rPr>
        <w:t xml:space="preserve"> (Undelivered Goods)</w:t>
      </w:r>
      <w:r w:rsidR="00003FE7" w:rsidRPr="00B011A6">
        <w:rPr>
          <w:rFonts w:ascii="Arial" w:hAnsi="Arial"/>
        </w:rPr>
        <w:t xml:space="preserve"> and</w:t>
      </w:r>
      <w:r w:rsidR="002A44A4" w:rsidRPr="00B011A6">
        <w:rPr>
          <w:rFonts w:ascii="Arial" w:hAnsi="Arial"/>
        </w:rPr>
        <w:t xml:space="preserve"> </w:t>
      </w:r>
      <w:r w:rsidR="009F474C" w:rsidRPr="00B011A6">
        <w:rPr>
          <w:rFonts w:ascii="Arial" w:hAnsi="Arial"/>
        </w:rPr>
        <w:fldChar w:fldCharType="begin"/>
      </w:r>
      <w:r w:rsidR="002A44A4" w:rsidRPr="00B011A6">
        <w:rPr>
          <w:rFonts w:ascii="Arial" w:hAnsi="Arial"/>
        </w:rPr>
        <w:instrText xml:space="preserve"> REF _Ref360651541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38</w:t>
      </w:r>
      <w:r w:rsidR="009F474C" w:rsidRPr="00B011A6">
        <w:rPr>
          <w:rFonts w:ascii="Arial" w:hAnsi="Arial"/>
        </w:rPr>
        <w:fldChar w:fldCharType="end"/>
      </w:r>
      <w:r w:rsidR="002A44A4" w:rsidRPr="00B011A6">
        <w:rPr>
          <w:rFonts w:ascii="Arial" w:hAnsi="Arial"/>
        </w:rPr>
        <w:t xml:space="preserve"> </w:t>
      </w:r>
      <w:r w:rsidR="002A44A4" w:rsidRPr="00B011A6">
        <w:rPr>
          <w:rFonts w:ascii="Arial" w:hAnsi="Arial"/>
        </w:rPr>
        <w:lastRenderedPageBreak/>
        <w:t>(</w:t>
      </w:r>
      <w:r w:rsidR="00453E23" w:rsidRPr="00B011A6">
        <w:rPr>
          <w:rFonts w:ascii="Arial" w:hAnsi="Arial"/>
        </w:rPr>
        <w:t>Customer Remedies for Default</w:t>
      </w:r>
      <w:r w:rsidR="002A44A4" w:rsidRPr="00B011A6">
        <w:rPr>
          <w:rFonts w:ascii="Arial" w:hAnsi="Arial"/>
        </w:rPr>
        <w:t>)</w:t>
      </w:r>
      <w:r w:rsidRPr="00B011A6">
        <w:rPr>
          <w:rFonts w:ascii="Arial" w:hAnsi="Arial"/>
        </w:rPr>
        <w:t>), the Supplier shall, where practicable:</w:t>
      </w:r>
    </w:p>
    <w:p w14:paraId="52376B4D" w14:textId="77777777" w:rsidR="008D0A60" w:rsidRPr="00B011A6" w:rsidRDefault="00C5696B" w:rsidP="002B5537">
      <w:pPr>
        <w:pStyle w:val="GPSL2numberedclause"/>
        <w:numPr>
          <w:ilvl w:val="2"/>
          <w:numId w:val="24"/>
        </w:numPr>
        <w:rPr>
          <w:rFonts w:ascii="Arial" w:hAnsi="Arial"/>
        </w:rPr>
      </w:pPr>
      <w:r w:rsidRPr="00B011A6">
        <w:rPr>
          <w:rFonts w:ascii="Arial" w:hAnsi="Arial"/>
        </w:rPr>
        <w:t xml:space="preserve">remedy any breach of its obligations in this Clause </w:t>
      </w:r>
      <w:r w:rsidR="009F474C" w:rsidRPr="00B011A6">
        <w:rPr>
          <w:rFonts w:ascii="Arial" w:hAnsi="Arial"/>
        </w:rPr>
        <w:fldChar w:fldCharType="begin"/>
      </w:r>
      <w:r w:rsidRPr="00B011A6">
        <w:rPr>
          <w:rFonts w:ascii="Arial" w:hAnsi="Arial"/>
        </w:rPr>
        <w:instrText xml:space="preserve"> REF _Ref358991982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w:t>
      </w:r>
      <w:r w:rsidR="009F474C" w:rsidRPr="00B011A6">
        <w:rPr>
          <w:rFonts w:ascii="Arial" w:hAnsi="Arial"/>
        </w:rPr>
        <w:fldChar w:fldCharType="end"/>
      </w:r>
      <w:r w:rsidRPr="00B011A6">
        <w:rPr>
          <w:rFonts w:ascii="Arial" w:hAnsi="Arial"/>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52376B4E" w14:textId="77777777" w:rsidR="00C9243A" w:rsidRPr="00B011A6" w:rsidRDefault="00C5696B" w:rsidP="002B5537">
      <w:pPr>
        <w:pStyle w:val="GPSL2numberedclause"/>
        <w:numPr>
          <w:ilvl w:val="2"/>
          <w:numId w:val="24"/>
        </w:numPr>
        <w:rPr>
          <w:rFonts w:ascii="Arial" w:hAnsi="Arial"/>
        </w:rPr>
      </w:pPr>
      <w:r w:rsidRPr="00B011A6">
        <w:rPr>
          <w:rFonts w:ascii="Arial" w:hAnsi="Arial"/>
        </w:rPr>
        <w:t>meet all the costs of, and incidental to, the performance of such remedial work.</w:t>
      </w:r>
    </w:p>
    <w:p w14:paraId="52376B4F" w14:textId="77777777" w:rsidR="008D0A60" w:rsidRPr="002B5537" w:rsidRDefault="008318CE" w:rsidP="002B5537">
      <w:pPr>
        <w:pStyle w:val="GPSL2numberedclause"/>
        <w:numPr>
          <w:ilvl w:val="1"/>
          <w:numId w:val="24"/>
        </w:numPr>
        <w:rPr>
          <w:rFonts w:ascii="Arial" w:hAnsi="Arial"/>
          <w:b/>
        </w:rPr>
      </w:pPr>
      <w:bookmarkStart w:id="259" w:name="_Ref360524614"/>
      <w:r w:rsidRPr="002B5537">
        <w:rPr>
          <w:rFonts w:ascii="Arial" w:hAnsi="Arial"/>
          <w:b/>
        </w:rPr>
        <w:t>Continuing Obligation to P</w:t>
      </w:r>
      <w:r w:rsidR="00D6106E" w:rsidRPr="002B5537">
        <w:rPr>
          <w:rFonts w:ascii="Arial" w:hAnsi="Arial"/>
          <w:b/>
        </w:rPr>
        <w:t xml:space="preserve">rovide the </w:t>
      </w:r>
      <w:r w:rsidR="00CE26D5" w:rsidRPr="002B5537">
        <w:rPr>
          <w:rFonts w:ascii="Arial" w:hAnsi="Arial"/>
          <w:b/>
        </w:rPr>
        <w:t>Goods</w:t>
      </w:r>
      <w:bookmarkEnd w:id="259"/>
    </w:p>
    <w:p w14:paraId="52376B50" w14:textId="77777777" w:rsidR="008D0A60" w:rsidRPr="00B011A6" w:rsidRDefault="00D6106E" w:rsidP="002B5537">
      <w:pPr>
        <w:pStyle w:val="GPSL2numberedclause"/>
        <w:numPr>
          <w:ilvl w:val="2"/>
          <w:numId w:val="24"/>
        </w:numPr>
        <w:rPr>
          <w:rFonts w:ascii="Arial" w:hAnsi="Arial"/>
        </w:rPr>
      </w:pPr>
      <w:r w:rsidRPr="00B011A6">
        <w:rPr>
          <w:rFonts w:ascii="Arial" w:hAnsi="Arial"/>
        </w:rPr>
        <w:t>The Supplier shall continue to perform all of its obligations under this Call Off Contract and shall not suspend the provision of the Goods, notwithstanding:</w:t>
      </w:r>
    </w:p>
    <w:p w14:paraId="52376B51" w14:textId="77777777" w:rsidR="008D0A60" w:rsidRPr="00B011A6" w:rsidRDefault="00D6106E" w:rsidP="002B5537">
      <w:pPr>
        <w:pStyle w:val="GPSL2numberedclause"/>
        <w:numPr>
          <w:ilvl w:val="3"/>
          <w:numId w:val="25"/>
        </w:numPr>
        <w:rPr>
          <w:rFonts w:ascii="Arial" w:hAnsi="Arial"/>
        </w:rPr>
      </w:pPr>
      <w:r w:rsidRPr="00B011A6">
        <w:rPr>
          <w:rFonts w:ascii="Arial" w:hAnsi="Arial"/>
        </w:rPr>
        <w:t>any withholding or deduction by the Customer of any sum due to the Supplier pursuant to the exercise of a right of the Customer to such withholding or deduction under this Call Off Contract</w:t>
      </w:r>
      <w:r w:rsidRPr="002B5537">
        <w:rPr>
          <w:rFonts w:ascii="Arial" w:hAnsi="Arial"/>
        </w:rPr>
        <w:t>;</w:t>
      </w:r>
    </w:p>
    <w:p w14:paraId="52376B52" w14:textId="77777777" w:rsidR="00C9243A" w:rsidRPr="00B011A6" w:rsidRDefault="00D6106E" w:rsidP="002B5537">
      <w:pPr>
        <w:pStyle w:val="GPSL2numberedclause"/>
        <w:numPr>
          <w:ilvl w:val="3"/>
          <w:numId w:val="25"/>
        </w:numPr>
        <w:rPr>
          <w:rFonts w:ascii="Arial" w:hAnsi="Arial"/>
        </w:rPr>
      </w:pPr>
      <w:r w:rsidRPr="00B011A6">
        <w:rPr>
          <w:rFonts w:ascii="Arial" w:hAnsi="Arial"/>
        </w:rPr>
        <w:t xml:space="preserve">the existence of an unresolved </w:t>
      </w:r>
      <w:r w:rsidR="002209BA" w:rsidRPr="00B011A6">
        <w:rPr>
          <w:rFonts w:ascii="Arial" w:hAnsi="Arial"/>
        </w:rPr>
        <w:t>D</w:t>
      </w:r>
      <w:r w:rsidRPr="00B011A6">
        <w:rPr>
          <w:rFonts w:ascii="Arial" w:hAnsi="Arial"/>
        </w:rPr>
        <w:t>ispute; and/or</w:t>
      </w:r>
    </w:p>
    <w:p w14:paraId="52376B53" w14:textId="77777777" w:rsidR="00C9243A" w:rsidRPr="00B011A6" w:rsidRDefault="00D6106E" w:rsidP="002B5537">
      <w:pPr>
        <w:pStyle w:val="GPSL2numberedclause"/>
        <w:numPr>
          <w:ilvl w:val="3"/>
          <w:numId w:val="25"/>
        </w:numPr>
        <w:rPr>
          <w:rFonts w:ascii="Arial" w:hAnsi="Arial"/>
        </w:rPr>
      </w:pPr>
      <w:r w:rsidRPr="00B011A6">
        <w:rPr>
          <w:rFonts w:ascii="Arial" w:hAnsi="Arial"/>
        </w:rPr>
        <w:t xml:space="preserve">any failure by the </w:t>
      </w:r>
      <w:r w:rsidR="004A1C76" w:rsidRPr="00B011A6">
        <w:rPr>
          <w:rFonts w:ascii="Arial" w:hAnsi="Arial"/>
        </w:rPr>
        <w:t xml:space="preserve">Customer </w:t>
      </w:r>
      <w:r w:rsidRPr="00B011A6">
        <w:rPr>
          <w:rFonts w:ascii="Arial" w:hAnsi="Arial"/>
        </w:rPr>
        <w:t>to pay any Call Off Contract Charges,</w:t>
      </w:r>
    </w:p>
    <w:p w14:paraId="52376B54" w14:textId="77777777" w:rsidR="00C5696B" w:rsidRPr="002B5537" w:rsidRDefault="00D6106E" w:rsidP="002B5537">
      <w:pPr>
        <w:pStyle w:val="GPSL2numberedclause"/>
        <w:numPr>
          <w:ilvl w:val="3"/>
          <w:numId w:val="25"/>
        </w:numPr>
        <w:rPr>
          <w:rFonts w:ascii="Arial" w:hAnsi="Arial"/>
        </w:rPr>
      </w:pPr>
      <w:r w:rsidRPr="002B5537">
        <w:rPr>
          <w:rFonts w:ascii="Arial" w:hAnsi="Arial"/>
        </w:rPr>
        <w:t>unless the Supplier is entitled to terminate this Call Off Contract under Clause</w:t>
      </w:r>
      <w:r w:rsidR="002E368A" w:rsidRPr="002B5537">
        <w:rPr>
          <w:rFonts w:ascii="Arial" w:hAnsi="Arial"/>
        </w:rPr>
        <w:t xml:space="preserve"> </w:t>
      </w:r>
      <w:r w:rsidR="009F474C" w:rsidRPr="002B5537">
        <w:rPr>
          <w:rFonts w:ascii="Arial" w:hAnsi="Arial"/>
        </w:rPr>
        <w:fldChar w:fldCharType="begin"/>
      </w:r>
      <w:r w:rsidR="00CE26D5" w:rsidRPr="002B5537">
        <w:rPr>
          <w:rFonts w:ascii="Arial" w:hAnsi="Arial"/>
        </w:rPr>
        <w:instrText xml:space="preserve"> REF _Ref359363788 \r \h </w:instrText>
      </w:r>
      <w:r w:rsidR="00F54E49" w:rsidRPr="002B5537">
        <w:rPr>
          <w:rFonts w:ascii="Arial" w:hAnsi="Arial"/>
        </w:rPr>
        <w:instrText xml:space="preserve"> \* MERGEFORMAT </w:instrText>
      </w:r>
      <w:r w:rsidR="009F474C" w:rsidRPr="002B5537">
        <w:rPr>
          <w:rFonts w:ascii="Arial" w:hAnsi="Arial"/>
        </w:rPr>
      </w:r>
      <w:r w:rsidR="009F474C" w:rsidRPr="002B5537">
        <w:rPr>
          <w:rFonts w:ascii="Arial" w:hAnsi="Arial"/>
        </w:rPr>
        <w:fldChar w:fldCharType="separate"/>
      </w:r>
      <w:r w:rsidR="00A94F91" w:rsidRPr="002B5537">
        <w:rPr>
          <w:rFonts w:ascii="Arial" w:hAnsi="Arial"/>
        </w:rPr>
        <w:t>42.1</w:t>
      </w:r>
      <w:r w:rsidR="009F474C" w:rsidRPr="002B5537">
        <w:rPr>
          <w:rFonts w:ascii="Arial" w:hAnsi="Arial"/>
        </w:rPr>
        <w:fldChar w:fldCharType="end"/>
      </w:r>
      <w:r w:rsidR="00CE26D5" w:rsidRPr="002B5537">
        <w:rPr>
          <w:rFonts w:ascii="Arial" w:hAnsi="Arial"/>
        </w:rPr>
        <w:t xml:space="preserve"> </w:t>
      </w:r>
      <w:r w:rsidR="000A4171" w:rsidRPr="002B5537">
        <w:rPr>
          <w:rFonts w:ascii="Arial" w:hAnsi="Arial"/>
        </w:rPr>
        <w:t>(Termination on Customer Cause</w:t>
      </w:r>
      <w:r w:rsidR="00ED2F9B" w:rsidRPr="002B5537">
        <w:rPr>
          <w:rFonts w:ascii="Arial" w:hAnsi="Arial"/>
        </w:rPr>
        <w:t xml:space="preserve"> for Failure to Pay</w:t>
      </w:r>
      <w:r w:rsidR="00CE26D5" w:rsidRPr="002B5537">
        <w:rPr>
          <w:rFonts w:ascii="Arial" w:hAnsi="Arial"/>
        </w:rPr>
        <w:t xml:space="preserve">) </w:t>
      </w:r>
      <w:r w:rsidRPr="002B5537">
        <w:rPr>
          <w:rFonts w:ascii="Arial" w:hAnsi="Arial"/>
        </w:rPr>
        <w:t xml:space="preserve">for failure to pay undisputed </w:t>
      </w:r>
      <w:r w:rsidR="008D7F3F" w:rsidRPr="002B5537">
        <w:rPr>
          <w:rFonts w:ascii="Arial" w:hAnsi="Arial"/>
        </w:rPr>
        <w:t xml:space="preserve">Call Off Contract </w:t>
      </w:r>
      <w:r w:rsidRPr="002B5537">
        <w:rPr>
          <w:rFonts w:ascii="Arial" w:hAnsi="Arial"/>
        </w:rPr>
        <w:t>Charges.</w:t>
      </w:r>
    </w:p>
    <w:p w14:paraId="52376B55" w14:textId="77777777" w:rsidR="003E647F" w:rsidRPr="00514415" w:rsidRDefault="00F7472E" w:rsidP="004A263E">
      <w:pPr>
        <w:pStyle w:val="GPSL2numberedclause"/>
        <w:numPr>
          <w:ilvl w:val="0"/>
          <w:numId w:val="24"/>
        </w:numPr>
        <w:rPr>
          <w:rFonts w:ascii="Arial" w:hAnsi="Arial"/>
          <w:b/>
        </w:rPr>
      </w:pPr>
      <w:bookmarkStart w:id="260" w:name="_Toc349229833"/>
      <w:bookmarkStart w:id="261" w:name="_Toc349229996"/>
      <w:bookmarkStart w:id="262" w:name="_Toc349230396"/>
      <w:bookmarkStart w:id="263" w:name="_Toc349231278"/>
      <w:bookmarkStart w:id="264" w:name="_Toc349232004"/>
      <w:bookmarkStart w:id="265" w:name="_Toc349232385"/>
      <w:bookmarkStart w:id="266" w:name="_Toc349233121"/>
      <w:bookmarkStart w:id="267" w:name="_Toc349233256"/>
      <w:bookmarkStart w:id="268" w:name="_Toc349233390"/>
      <w:bookmarkStart w:id="269" w:name="_Toc350502979"/>
      <w:bookmarkStart w:id="270" w:name="_Toc350503969"/>
      <w:bookmarkStart w:id="271" w:name="_Toc350506259"/>
      <w:bookmarkStart w:id="272" w:name="_Toc350506497"/>
      <w:bookmarkStart w:id="273" w:name="_Toc350506627"/>
      <w:bookmarkStart w:id="274" w:name="_Toc350506757"/>
      <w:bookmarkStart w:id="275" w:name="_Toc350506889"/>
      <w:bookmarkStart w:id="276" w:name="_Toc350507350"/>
      <w:bookmarkStart w:id="277" w:name="_Toc350507884"/>
      <w:bookmarkStart w:id="278" w:name="_Toc315265006"/>
      <w:bookmarkStart w:id="279" w:name="_Ref426714187"/>
      <w:bookmarkStart w:id="280" w:name="_Toc431551127"/>
      <w:bookmarkStart w:id="281" w:name="_Ref349133455"/>
      <w:bookmarkStart w:id="282" w:name="_Ref349135371"/>
      <w:bookmarkStart w:id="283" w:name="_Toc350502980"/>
      <w:bookmarkStart w:id="284" w:name="_Toc350503970"/>
      <w:bookmarkStart w:id="285" w:name="_Toc351710860"/>
      <w:bookmarkStart w:id="286" w:name="_Toc35867171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514415">
        <w:rPr>
          <w:rFonts w:ascii="Arial" w:hAnsi="Arial"/>
          <w:b/>
        </w:rPr>
        <w:t>INSTALLATION WORK</w:t>
      </w:r>
      <w:bookmarkEnd w:id="278"/>
      <w:r w:rsidRPr="00514415">
        <w:rPr>
          <w:rFonts w:ascii="Arial" w:hAnsi="Arial"/>
          <w:b/>
        </w:rPr>
        <w:t>S</w:t>
      </w:r>
      <w:bookmarkEnd w:id="279"/>
      <w:bookmarkEnd w:id="280"/>
    </w:p>
    <w:p w14:paraId="52376B56" w14:textId="77777777" w:rsidR="008D0A60" w:rsidRPr="002B5537" w:rsidRDefault="003E647F" w:rsidP="002B5537">
      <w:pPr>
        <w:pStyle w:val="GPSL2numberedclause"/>
        <w:numPr>
          <w:ilvl w:val="1"/>
          <w:numId w:val="24"/>
        </w:numPr>
        <w:ind w:left="1134" w:hanging="680"/>
        <w:rPr>
          <w:rFonts w:ascii="Arial" w:hAnsi="Arial"/>
        </w:rPr>
      </w:pPr>
      <w:r w:rsidRPr="002B5537">
        <w:rPr>
          <w:rFonts w:ascii="Arial" w:hAnsi="Arial"/>
        </w:rPr>
        <w:t xml:space="preserve">This Clause </w:t>
      </w:r>
      <w:r w:rsidR="00F65529" w:rsidRPr="002B5537">
        <w:rPr>
          <w:rFonts w:ascii="Arial" w:hAnsi="Arial"/>
        </w:rPr>
        <w:fldChar w:fldCharType="begin"/>
      </w:r>
      <w:r w:rsidR="00F65529" w:rsidRPr="002B5537">
        <w:rPr>
          <w:rFonts w:ascii="Arial" w:hAnsi="Arial"/>
        </w:rPr>
        <w:instrText xml:space="preserve"> REF _Ref426714187 \r \h </w:instrText>
      </w:r>
      <w:r w:rsidR="00CE2EC6" w:rsidRPr="002B5537">
        <w:rPr>
          <w:rFonts w:ascii="Arial" w:hAnsi="Arial"/>
        </w:rPr>
        <w:instrText xml:space="preserve"> \* MERGEFORMAT </w:instrText>
      </w:r>
      <w:r w:rsidR="00F65529" w:rsidRPr="002B5537">
        <w:rPr>
          <w:rFonts w:ascii="Arial" w:hAnsi="Arial"/>
        </w:rPr>
      </w:r>
      <w:r w:rsidR="00F65529" w:rsidRPr="002B5537">
        <w:rPr>
          <w:rFonts w:ascii="Arial" w:hAnsi="Arial"/>
        </w:rPr>
        <w:fldChar w:fldCharType="separate"/>
      </w:r>
      <w:r w:rsidR="00A94F91" w:rsidRPr="002B5537">
        <w:rPr>
          <w:rFonts w:ascii="Arial" w:hAnsi="Arial"/>
        </w:rPr>
        <w:t>10</w:t>
      </w:r>
      <w:r w:rsidR="00F65529" w:rsidRPr="002B5537">
        <w:rPr>
          <w:rFonts w:ascii="Arial" w:hAnsi="Arial"/>
        </w:rPr>
        <w:fldChar w:fldCharType="end"/>
      </w:r>
      <w:r w:rsidR="00F65529" w:rsidRPr="002B5537">
        <w:rPr>
          <w:rFonts w:ascii="Arial" w:hAnsi="Arial"/>
        </w:rPr>
        <w:t xml:space="preserve"> </w:t>
      </w:r>
      <w:r w:rsidRPr="002B5537">
        <w:rPr>
          <w:rFonts w:ascii="Arial" w:hAnsi="Arial"/>
        </w:rPr>
        <w:t>shall apply if any Goods have been include</w:t>
      </w:r>
      <w:r w:rsidR="00BA3DE4" w:rsidRPr="002B5537">
        <w:rPr>
          <w:rFonts w:ascii="Arial" w:hAnsi="Arial"/>
        </w:rPr>
        <w:t xml:space="preserve">d in Annex </w:t>
      </w:r>
      <w:r w:rsidR="00686411" w:rsidRPr="002B5537">
        <w:rPr>
          <w:rFonts w:ascii="Arial" w:hAnsi="Arial"/>
        </w:rPr>
        <w:t>2</w:t>
      </w:r>
      <w:r w:rsidRPr="002B5537">
        <w:rPr>
          <w:rFonts w:ascii="Arial" w:hAnsi="Arial"/>
        </w:rPr>
        <w:t xml:space="preserve"> of Call Off Schedule 2 (Goods and/or Services) and the Customer has specified Installation Works in th</w:t>
      </w:r>
      <w:r w:rsidR="00AC1DE2" w:rsidRPr="002B5537">
        <w:rPr>
          <w:rFonts w:ascii="Arial" w:hAnsi="Arial"/>
        </w:rPr>
        <w:t>e</w:t>
      </w:r>
      <w:r w:rsidRPr="002B5537">
        <w:rPr>
          <w:rFonts w:ascii="Arial" w:hAnsi="Arial"/>
        </w:rPr>
        <w:t xml:space="preserve"> Call Off Order Form. </w:t>
      </w:r>
      <w:bookmarkEnd w:id="281"/>
      <w:bookmarkEnd w:id="282"/>
      <w:bookmarkEnd w:id="283"/>
      <w:bookmarkEnd w:id="284"/>
      <w:bookmarkEnd w:id="285"/>
      <w:bookmarkEnd w:id="286"/>
    </w:p>
    <w:p w14:paraId="52376B57" w14:textId="086E0DC8" w:rsidR="008D0A60" w:rsidRPr="002B5537" w:rsidRDefault="007355E9" w:rsidP="002B5537">
      <w:pPr>
        <w:pStyle w:val="GPSL2numberedclause"/>
        <w:numPr>
          <w:ilvl w:val="1"/>
          <w:numId w:val="24"/>
        </w:numPr>
        <w:ind w:left="1134" w:hanging="680"/>
        <w:rPr>
          <w:rFonts w:ascii="Arial" w:hAnsi="Arial"/>
        </w:rPr>
      </w:pPr>
      <w:bookmarkStart w:id="287" w:name="_Ref349135381"/>
      <w:r w:rsidRPr="002B5537">
        <w:rPr>
          <w:rFonts w:ascii="Arial" w:hAnsi="Arial"/>
        </w:rPr>
        <w:t xml:space="preserve">Where the Supplier reasonably believes it has completed the Installation Works it shall notify </w:t>
      </w:r>
      <w:r w:rsidR="00AC1DE2" w:rsidRPr="002B5537">
        <w:rPr>
          <w:rFonts w:ascii="Arial" w:hAnsi="Arial"/>
        </w:rPr>
        <w:t>t</w:t>
      </w:r>
      <w:r w:rsidRPr="002B5537">
        <w:rPr>
          <w:rFonts w:ascii="Arial" w:hAnsi="Arial"/>
        </w:rPr>
        <w:t xml:space="preserve">he Customer in writing. Following receipt of such notice, the Customer shall inspect the Installation Works and shall, by giving written notice to the </w:t>
      </w:r>
      <w:r w:rsidR="000F0975" w:rsidRPr="002B5537">
        <w:rPr>
          <w:rFonts w:ascii="Arial" w:hAnsi="Arial"/>
        </w:rPr>
        <w:t>Supplier</w:t>
      </w:r>
      <w:r w:rsidRPr="002B5537">
        <w:rPr>
          <w:rFonts w:ascii="Arial" w:hAnsi="Arial"/>
        </w:rPr>
        <w:t>:</w:t>
      </w:r>
      <w:bookmarkEnd w:id="287"/>
      <w:r w:rsidRPr="002B5537">
        <w:rPr>
          <w:rFonts w:ascii="Arial" w:hAnsi="Arial"/>
        </w:rPr>
        <w:t xml:space="preserve"> </w:t>
      </w:r>
    </w:p>
    <w:p w14:paraId="52376B58" w14:textId="77777777" w:rsidR="008D0A60" w:rsidRPr="00B011A6" w:rsidRDefault="007355E9" w:rsidP="002B5537">
      <w:pPr>
        <w:pStyle w:val="GPSL2numberedclause"/>
        <w:numPr>
          <w:ilvl w:val="2"/>
          <w:numId w:val="24"/>
        </w:numPr>
        <w:rPr>
          <w:rFonts w:ascii="Arial" w:hAnsi="Arial"/>
        </w:rPr>
      </w:pPr>
      <w:bookmarkStart w:id="288" w:name="_Ref304990538"/>
      <w:r w:rsidRPr="00B011A6">
        <w:rPr>
          <w:rFonts w:ascii="Arial" w:hAnsi="Arial"/>
        </w:rPr>
        <w:t>accept the Installation Works, or</w:t>
      </w:r>
      <w:bookmarkEnd w:id="288"/>
      <w:r w:rsidRPr="00B011A6">
        <w:rPr>
          <w:rFonts w:ascii="Arial" w:hAnsi="Arial"/>
        </w:rPr>
        <w:t xml:space="preserve"> </w:t>
      </w:r>
    </w:p>
    <w:p w14:paraId="52376B59" w14:textId="77777777" w:rsidR="00E13960" w:rsidRPr="00B011A6" w:rsidRDefault="007355E9" w:rsidP="002B5537">
      <w:pPr>
        <w:pStyle w:val="GPSL2numberedclause"/>
        <w:numPr>
          <w:ilvl w:val="2"/>
          <w:numId w:val="24"/>
        </w:numPr>
        <w:rPr>
          <w:rFonts w:ascii="Arial" w:hAnsi="Arial"/>
        </w:rPr>
      </w:pPr>
      <w:bookmarkStart w:id="289" w:name="_Ref304990481"/>
      <w:r w:rsidRPr="00B011A6">
        <w:rPr>
          <w:rFonts w:ascii="Arial" w:hAnsi="Arial"/>
        </w:rPr>
        <w:t xml:space="preserve">reject the Installation Works and provide reasons to the Supplier if, in the Customer’s reasonable opinion, the Installation Works do not meet the requirements set out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Pr="00B011A6">
        <w:rPr>
          <w:rFonts w:ascii="Arial" w:hAnsi="Arial"/>
        </w:rPr>
        <w:t>.</w:t>
      </w:r>
      <w:bookmarkEnd w:id="289"/>
    </w:p>
    <w:p w14:paraId="52376B5A" w14:textId="77777777" w:rsidR="008D0A60" w:rsidRPr="00B011A6" w:rsidRDefault="007355E9" w:rsidP="002B5537">
      <w:pPr>
        <w:pStyle w:val="GPSL2numberedclause"/>
        <w:numPr>
          <w:ilvl w:val="1"/>
          <w:numId w:val="24"/>
        </w:numPr>
        <w:ind w:left="1134" w:hanging="680"/>
        <w:rPr>
          <w:rFonts w:ascii="Arial" w:hAnsi="Arial"/>
        </w:rPr>
      </w:pPr>
      <w:bookmarkStart w:id="290" w:name="_Ref365635779"/>
      <w:r w:rsidRPr="00B011A6">
        <w:rPr>
          <w:rFonts w:ascii="Arial" w:hAnsi="Arial"/>
        </w:rPr>
        <w:t>If the Customer rejects the Installation Works in accordance with Clause</w:t>
      </w:r>
      <w:r w:rsidR="002E64A4"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_Ref349135381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10.2</w:t>
      </w:r>
      <w:r w:rsidR="00F17AE3" w:rsidRPr="00B011A6">
        <w:rPr>
          <w:rFonts w:ascii="Arial" w:hAnsi="Arial"/>
        </w:rPr>
        <w:fldChar w:fldCharType="end"/>
      </w:r>
      <w:r w:rsidRPr="00B011A6">
        <w:rPr>
          <w:rFonts w:ascii="Arial" w:hAnsi="Arial"/>
        </w:rPr>
        <w:t>, the Supplier shall immediately rectify or remedy any defects and if, in the Customer’s reasonable opinion, the Installation Works do not, within five (5) Working Days</w:t>
      </w:r>
      <w:r w:rsidR="00235C4B" w:rsidRPr="00B011A6">
        <w:rPr>
          <w:rFonts w:ascii="Arial" w:hAnsi="Arial"/>
        </w:rPr>
        <w:t xml:space="preserve"> of such rectification o</w:t>
      </w:r>
      <w:r w:rsidR="000673A2" w:rsidRPr="00B011A6">
        <w:rPr>
          <w:rFonts w:ascii="Arial" w:hAnsi="Arial"/>
        </w:rPr>
        <w:t>r</w:t>
      </w:r>
      <w:r w:rsidR="00235C4B" w:rsidRPr="00B011A6">
        <w:rPr>
          <w:rFonts w:ascii="Arial" w:hAnsi="Arial"/>
        </w:rPr>
        <w:t xml:space="preserve"> remedy</w:t>
      </w:r>
      <w:r w:rsidRPr="00B011A6">
        <w:rPr>
          <w:rFonts w:ascii="Arial" w:hAnsi="Arial"/>
        </w:rPr>
        <w:t xml:space="preserve">, meet the requirements set out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Pr="00B011A6">
        <w:rPr>
          <w:rFonts w:ascii="Arial" w:hAnsi="Arial"/>
        </w:rPr>
        <w:t xml:space="preserve">, the Customer may terminate this Call Off Contract for </w:t>
      </w:r>
      <w:r w:rsidR="003551D0" w:rsidRPr="00B011A6">
        <w:rPr>
          <w:rFonts w:ascii="Arial" w:hAnsi="Arial"/>
        </w:rPr>
        <w:t>m</w:t>
      </w:r>
      <w:r w:rsidR="001D7A06" w:rsidRPr="00B011A6">
        <w:rPr>
          <w:rFonts w:ascii="Arial" w:hAnsi="Arial"/>
        </w:rPr>
        <w:t>aterial Default</w:t>
      </w:r>
      <w:r w:rsidRPr="00B011A6">
        <w:rPr>
          <w:rFonts w:ascii="Arial" w:hAnsi="Arial"/>
        </w:rPr>
        <w:t>.</w:t>
      </w:r>
      <w:bookmarkEnd w:id="290"/>
    </w:p>
    <w:p w14:paraId="52376B5B" w14:textId="77777777" w:rsidR="009C5028" w:rsidRPr="00B011A6" w:rsidRDefault="007355E9" w:rsidP="002B5537">
      <w:pPr>
        <w:pStyle w:val="GPSL2numberedclause"/>
        <w:numPr>
          <w:ilvl w:val="1"/>
          <w:numId w:val="24"/>
        </w:numPr>
        <w:ind w:left="1134" w:hanging="680"/>
        <w:rPr>
          <w:rFonts w:ascii="Arial" w:hAnsi="Arial"/>
        </w:rPr>
      </w:pPr>
      <w:r w:rsidRPr="00B011A6">
        <w:rPr>
          <w:rFonts w:ascii="Arial" w:hAnsi="Arial"/>
        </w:rPr>
        <w:t xml:space="preserve">The Installation Works shall be deemed to be completed when the Supplier receives a notice issued by the Customer in accordance with </w:t>
      </w:r>
      <w:r w:rsidR="0039536C" w:rsidRPr="00B011A6">
        <w:rPr>
          <w:rFonts w:ascii="Arial" w:hAnsi="Arial"/>
        </w:rPr>
        <w:t xml:space="preserve">Clause </w:t>
      </w:r>
      <w:r w:rsidR="00F17AE3" w:rsidRPr="00B011A6">
        <w:rPr>
          <w:rFonts w:ascii="Arial" w:hAnsi="Arial"/>
        </w:rPr>
        <w:fldChar w:fldCharType="begin"/>
      </w:r>
      <w:r w:rsidR="00F17AE3" w:rsidRPr="00B011A6">
        <w:rPr>
          <w:rFonts w:ascii="Arial" w:hAnsi="Arial"/>
        </w:rPr>
        <w:instrText xml:space="preserve"> REF _Ref349135381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10.2</w:t>
      </w:r>
      <w:r w:rsidR="00F17AE3" w:rsidRPr="00B011A6">
        <w:rPr>
          <w:rFonts w:ascii="Arial" w:hAnsi="Arial"/>
        </w:rPr>
        <w:fldChar w:fldCharType="end"/>
      </w:r>
      <w:r w:rsidRPr="00B011A6">
        <w:rPr>
          <w:rFonts w:ascii="Arial" w:hAnsi="Arial"/>
        </w:rPr>
        <w:t xml:space="preserve">. Notwithstanding </w:t>
      </w:r>
      <w:r w:rsidR="00235C4B" w:rsidRPr="00B011A6">
        <w:rPr>
          <w:rFonts w:ascii="Arial" w:hAnsi="Arial"/>
        </w:rPr>
        <w:t xml:space="preserve">the </w:t>
      </w:r>
      <w:r w:rsidRPr="00B011A6">
        <w:rPr>
          <w:rFonts w:ascii="Arial" w:hAnsi="Arial"/>
        </w:rPr>
        <w:t xml:space="preserve">acceptance of any Installation Works in accordance with </w:t>
      </w:r>
      <w:r w:rsidR="0039536C" w:rsidRPr="00B011A6">
        <w:rPr>
          <w:rFonts w:ascii="Arial" w:hAnsi="Arial"/>
        </w:rPr>
        <w:t xml:space="preserve">Clause </w:t>
      </w:r>
      <w:r w:rsidR="00F17AE3" w:rsidRPr="00B011A6">
        <w:rPr>
          <w:rFonts w:ascii="Arial" w:hAnsi="Arial"/>
        </w:rPr>
        <w:fldChar w:fldCharType="begin"/>
      </w:r>
      <w:r w:rsidR="00F17AE3" w:rsidRPr="00B011A6">
        <w:rPr>
          <w:rFonts w:ascii="Arial" w:hAnsi="Arial"/>
        </w:rPr>
        <w:instrText xml:space="preserve"> REF _Ref349135381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10.2</w:t>
      </w:r>
      <w:r w:rsidR="00F17AE3" w:rsidRPr="00B011A6">
        <w:rPr>
          <w:rFonts w:ascii="Arial" w:hAnsi="Arial"/>
        </w:rPr>
        <w:fldChar w:fldCharType="end"/>
      </w:r>
      <w:r w:rsidR="009447F4" w:rsidRPr="00B011A6">
        <w:rPr>
          <w:rFonts w:ascii="Arial" w:hAnsi="Arial"/>
        </w:rPr>
        <w:t xml:space="preserve"> (Installation Works)</w:t>
      </w:r>
      <w:r w:rsidRPr="00B011A6">
        <w:rPr>
          <w:rFonts w:ascii="Arial" w:hAnsi="Arial"/>
        </w:rPr>
        <w:t xml:space="preserve">, the Supplier shall remain solely responsible for ensuring that the Goods and the Installation Works conform to the </w:t>
      </w:r>
      <w:r w:rsidR="005C7826" w:rsidRPr="00B011A6">
        <w:rPr>
          <w:rFonts w:ascii="Arial" w:hAnsi="Arial"/>
        </w:rPr>
        <w:t xml:space="preserve">specification in </w:t>
      </w:r>
      <w:r w:rsidR="005C7826" w:rsidRPr="00B011A6">
        <w:rPr>
          <w:rFonts w:ascii="Arial" w:hAnsi="Arial"/>
        </w:rPr>
        <w:lastRenderedPageBreak/>
        <w:t xml:space="preserve">the </w:t>
      </w:r>
      <w:r w:rsidR="00DE233F" w:rsidRPr="00B011A6">
        <w:rPr>
          <w:rFonts w:ascii="Arial" w:hAnsi="Arial"/>
        </w:rPr>
        <w:t>Call Off</w:t>
      </w:r>
      <w:r w:rsidR="003451E9" w:rsidRPr="00B011A6">
        <w:rPr>
          <w:rFonts w:ascii="Arial" w:hAnsi="Arial"/>
        </w:rPr>
        <w:t xml:space="preserve"> Order Form</w:t>
      </w:r>
      <w:r w:rsidR="005C7826" w:rsidRPr="00B011A6">
        <w:rPr>
          <w:rFonts w:ascii="Arial" w:hAnsi="Arial"/>
        </w:rPr>
        <w:t xml:space="preserve"> (or elsewhere in this Call Off Contract)</w:t>
      </w:r>
      <w:r w:rsidRPr="00B011A6">
        <w:rPr>
          <w:rFonts w:ascii="Arial" w:hAnsi="Arial"/>
        </w:rPr>
        <w:t>. No rights of estoppel or waiver shall arise as a result of the acceptance by the Customer of the Installation Works.</w:t>
      </w:r>
    </w:p>
    <w:p w14:paraId="52376B5C" w14:textId="77777777" w:rsidR="00E13960" w:rsidRPr="00B011A6" w:rsidRDefault="007355E9" w:rsidP="002B5537">
      <w:pPr>
        <w:pStyle w:val="GPSL2numberedclause"/>
        <w:numPr>
          <w:ilvl w:val="1"/>
          <w:numId w:val="24"/>
        </w:numPr>
        <w:ind w:left="1134" w:hanging="680"/>
        <w:rPr>
          <w:rFonts w:ascii="Arial" w:hAnsi="Arial"/>
        </w:rPr>
      </w:pPr>
      <w:r w:rsidRPr="00B011A6">
        <w:rPr>
          <w:rFonts w:ascii="Arial" w:hAnsi="Arial"/>
        </w:rPr>
        <w:t>Throughout the Call Off Contract Period, the Supplier shall</w:t>
      </w:r>
      <w:r w:rsidR="002E64A4" w:rsidRPr="00B011A6">
        <w:rPr>
          <w:rFonts w:ascii="Arial" w:hAnsi="Arial"/>
        </w:rPr>
        <w:t xml:space="preserve"> have at all times all licences, approvals and consents necessary to enable the Supplier and </w:t>
      </w:r>
      <w:r w:rsidR="00C63616" w:rsidRPr="00B011A6">
        <w:rPr>
          <w:rFonts w:ascii="Arial" w:hAnsi="Arial"/>
        </w:rPr>
        <w:t>the</w:t>
      </w:r>
      <w:r w:rsidR="002E64A4" w:rsidRPr="00B011A6">
        <w:rPr>
          <w:rFonts w:ascii="Arial" w:hAnsi="Arial"/>
        </w:rPr>
        <w:t xml:space="preserve"> </w:t>
      </w:r>
      <w:r w:rsidR="005E2482" w:rsidRPr="00B011A6">
        <w:rPr>
          <w:rFonts w:ascii="Arial" w:hAnsi="Arial"/>
        </w:rPr>
        <w:t>Supplier Personnel</w:t>
      </w:r>
      <w:r w:rsidR="002E64A4" w:rsidRPr="00B011A6">
        <w:rPr>
          <w:rFonts w:ascii="Arial" w:hAnsi="Arial"/>
        </w:rPr>
        <w:t xml:space="preserve"> to carry out the Installation Works.</w:t>
      </w:r>
    </w:p>
    <w:p w14:paraId="52376B5D" w14:textId="77777777" w:rsidR="008D0A60" w:rsidRPr="00514415" w:rsidRDefault="007355E9" w:rsidP="004A263E">
      <w:pPr>
        <w:pStyle w:val="GPSL2numberedclause"/>
        <w:numPr>
          <w:ilvl w:val="0"/>
          <w:numId w:val="24"/>
        </w:numPr>
        <w:rPr>
          <w:rFonts w:ascii="Arial" w:hAnsi="Arial"/>
          <w:b/>
        </w:rPr>
      </w:pPr>
      <w:bookmarkStart w:id="291" w:name="_Toc349229835"/>
      <w:bookmarkStart w:id="292" w:name="_Toc349229998"/>
      <w:bookmarkStart w:id="293" w:name="_Toc349230398"/>
      <w:bookmarkStart w:id="294" w:name="_Toc349231280"/>
      <w:bookmarkStart w:id="295" w:name="_Toc349232006"/>
      <w:bookmarkStart w:id="296" w:name="_Toc349232387"/>
      <w:bookmarkStart w:id="297" w:name="_Toc349233123"/>
      <w:bookmarkStart w:id="298" w:name="_Toc349233258"/>
      <w:bookmarkStart w:id="299" w:name="_Toc349233392"/>
      <w:bookmarkStart w:id="300" w:name="_Toc350502981"/>
      <w:bookmarkStart w:id="301" w:name="_Toc350503971"/>
      <w:bookmarkStart w:id="302" w:name="_Toc350506261"/>
      <w:bookmarkStart w:id="303" w:name="_Toc350506499"/>
      <w:bookmarkStart w:id="304" w:name="_Toc350506629"/>
      <w:bookmarkStart w:id="305" w:name="_Toc350506759"/>
      <w:bookmarkStart w:id="306" w:name="_Toc350506891"/>
      <w:bookmarkStart w:id="307" w:name="_Toc350507352"/>
      <w:bookmarkStart w:id="308" w:name="_Toc350507886"/>
      <w:bookmarkStart w:id="309" w:name="_Toc349229836"/>
      <w:bookmarkStart w:id="310" w:name="_Toc349229999"/>
      <w:bookmarkStart w:id="311" w:name="_Toc349230399"/>
      <w:bookmarkStart w:id="312" w:name="_Toc349231281"/>
      <w:bookmarkStart w:id="313" w:name="_Toc349232007"/>
      <w:bookmarkStart w:id="314" w:name="_Toc349232388"/>
      <w:bookmarkStart w:id="315" w:name="_Toc349233124"/>
      <w:bookmarkStart w:id="316" w:name="_Toc349233259"/>
      <w:bookmarkStart w:id="317" w:name="_Toc349233393"/>
      <w:bookmarkStart w:id="318" w:name="_Toc350502982"/>
      <w:bookmarkStart w:id="319" w:name="_Toc350503972"/>
      <w:bookmarkStart w:id="320" w:name="_Toc350506262"/>
      <w:bookmarkStart w:id="321" w:name="_Toc350506500"/>
      <w:bookmarkStart w:id="322" w:name="_Toc350506630"/>
      <w:bookmarkStart w:id="323" w:name="_Toc350506760"/>
      <w:bookmarkStart w:id="324" w:name="_Toc350506892"/>
      <w:bookmarkStart w:id="325" w:name="_Toc350507353"/>
      <w:bookmarkStart w:id="326" w:name="_Toc350507887"/>
      <w:bookmarkStart w:id="327" w:name="_Toc349229838"/>
      <w:bookmarkStart w:id="328" w:name="_Toc349230001"/>
      <w:bookmarkStart w:id="329" w:name="_Toc349230401"/>
      <w:bookmarkStart w:id="330" w:name="_Toc349231283"/>
      <w:bookmarkStart w:id="331" w:name="_Toc349232009"/>
      <w:bookmarkStart w:id="332" w:name="_Toc349232390"/>
      <w:bookmarkStart w:id="333" w:name="_Toc349233126"/>
      <w:bookmarkStart w:id="334" w:name="_Toc349233261"/>
      <w:bookmarkStart w:id="335" w:name="_Toc349233395"/>
      <w:bookmarkStart w:id="336" w:name="_Toc350502984"/>
      <w:bookmarkStart w:id="337" w:name="_Toc350503974"/>
      <w:bookmarkStart w:id="338" w:name="_Toc350506264"/>
      <w:bookmarkStart w:id="339" w:name="_Toc350506502"/>
      <w:bookmarkStart w:id="340" w:name="_Toc350506632"/>
      <w:bookmarkStart w:id="341" w:name="_Toc350506762"/>
      <w:bookmarkStart w:id="342" w:name="_Toc350506894"/>
      <w:bookmarkStart w:id="343" w:name="_Toc350507355"/>
      <w:bookmarkStart w:id="344" w:name="_Toc350507889"/>
      <w:bookmarkStart w:id="345" w:name="_Toc358671364"/>
      <w:bookmarkStart w:id="346" w:name="_Toc358671483"/>
      <w:bookmarkStart w:id="347" w:name="_Toc358671602"/>
      <w:bookmarkStart w:id="348" w:name="_Toc358671722"/>
      <w:bookmarkStart w:id="349" w:name="_Toc349229840"/>
      <w:bookmarkStart w:id="350" w:name="_Toc349230003"/>
      <w:bookmarkStart w:id="351" w:name="_Toc349230403"/>
      <w:bookmarkStart w:id="352" w:name="_Toc349231285"/>
      <w:bookmarkStart w:id="353" w:name="_Toc349232011"/>
      <w:bookmarkStart w:id="354" w:name="_Toc349232392"/>
      <w:bookmarkStart w:id="355" w:name="_Toc349233128"/>
      <w:bookmarkStart w:id="356" w:name="_Toc349233263"/>
      <w:bookmarkStart w:id="357" w:name="_Toc349233397"/>
      <w:bookmarkStart w:id="358" w:name="_Toc350502986"/>
      <w:bookmarkStart w:id="359" w:name="_Toc350503976"/>
      <w:bookmarkStart w:id="360" w:name="_Toc350506266"/>
      <w:bookmarkStart w:id="361" w:name="_Toc350506504"/>
      <w:bookmarkStart w:id="362" w:name="_Toc350506634"/>
      <w:bookmarkStart w:id="363" w:name="_Toc350506764"/>
      <w:bookmarkStart w:id="364" w:name="_Toc350506896"/>
      <w:bookmarkStart w:id="365" w:name="_Toc350507357"/>
      <w:bookmarkStart w:id="366" w:name="_Toc350507891"/>
      <w:bookmarkStart w:id="367" w:name="_Toc349229842"/>
      <w:bookmarkStart w:id="368" w:name="_Toc349230005"/>
      <w:bookmarkStart w:id="369" w:name="_Toc349230405"/>
      <w:bookmarkStart w:id="370" w:name="_Toc349231287"/>
      <w:bookmarkStart w:id="371" w:name="_Toc349232013"/>
      <w:bookmarkStart w:id="372" w:name="_Toc349232394"/>
      <w:bookmarkStart w:id="373" w:name="_Toc349233130"/>
      <w:bookmarkStart w:id="374" w:name="_Toc349233265"/>
      <w:bookmarkStart w:id="375" w:name="_Toc349233399"/>
      <w:bookmarkStart w:id="376" w:name="_Toc350502988"/>
      <w:bookmarkStart w:id="377" w:name="_Toc350503978"/>
      <w:bookmarkStart w:id="378" w:name="_Toc350506268"/>
      <w:bookmarkStart w:id="379" w:name="_Toc350506506"/>
      <w:bookmarkStart w:id="380" w:name="_Toc350506636"/>
      <w:bookmarkStart w:id="381" w:name="_Toc350506766"/>
      <w:bookmarkStart w:id="382" w:name="_Toc350506898"/>
      <w:bookmarkStart w:id="383" w:name="_Toc350507359"/>
      <w:bookmarkStart w:id="384" w:name="_Toc350507893"/>
      <w:bookmarkStart w:id="385" w:name="_Toc349229844"/>
      <w:bookmarkStart w:id="386" w:name="_Toc349230007"/>
      <w:bookmarkStart w:id="387" w:name="_Toc349230407"/>
      <w:bookmarkStart w:id="388" w:name="_Toc349231289"/>
      <w:bookmarkStart w:id="389" w:name="_Toc349232015"/>
      <w:bookmarkStart w:id="390" w:name="_Toc349232396"/>
      <w:bookmarkStart w:id="391" w:name="_Toc349233132"/>
      <w:bookmarkStart w:id="392" w:name="_Toc349233267"/>
      <w:bookmarkStart w:id="393" w:name="_Toc349233401"/>
      <w:bookmarkStart w:id="394" w:name="_Toc350502990"/>
      <w:bookmarkStart w:id="395" w:name="_Toc350503980"/>
      <w:bookmarkStart w:id="396" w:name="_Toc350506270"/>
      <w:bookmarkStart w:id="397" w:name="_Toc350506508"/>
      <w:bookmarkStart w:id="398" w:name="_Toc350506638"/>
      <w:bookmarkStart w:id="399" w:name="_Toc350506768"/>
      <w:bookmarkStart w:id="400" w:name="_Toc350506900"/>
      <w:bookmarkStart w:id="401" w:name="_Toc350507361"/>
      <w:bookmarkStart w:id="402" w:name="_Toc350507895"/>
      <w:bookmarkStart w:id="403" w:name="_Ref349134683"/>
      <w:bookmarkStart w:id="404" w:name="_Ref349135141"/>
      <w:bookmarkStart w:id="405" w:name="_Toc350502991"/>
      <w:bookmarkStart w:id="406" w:name="_Toc350503981"/>
      <w:bookmarkStart w:id="407" w:name="_Toc351710865"/>
      <w:bookmarkStart w:id="408" w:name="_Toc358671725"/>
      <w:bookmarkStart w:id="409" w:name="_Toc431551128"/>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514415">
        <w:rPr>
          <w:rFonts w:ascii="Arial" w:hAnsi="Arial"/>
          <w:b/>
        </w:rPr>
        <w:t>STANDARDS AND QUALITY</w:t>
      </w:r>
      <w:bookmarkEnd w:id="403"/>
      <w:bookmarkEnd w:id="404"/>
      <w:bookmarkEnd w:id="405"/>
      <w:bookmarkEnd w:id="406"/>
      <w:bookmarkEnd w:id="407"/>
      <w:bookmarkEnd w:id="408"/>
      <w:bookmarkEnd w:id="409"/>
    </w:p>
    <w:p w14:paraId="52376B5E" w14:textId="77777777" w:rsidR="00E13960" w:rsidRPr="00B011A6" w:rsidRDefault="00EB69CC" w:rsidP="002B5537">
      <w:pPr>
        <w:pStyle w:val="GPSL2numberedclause"/>
        <w:numPr>
          <w:ilvl w:val="1"/>
          <w:numId w:val="24"/>
        </w:numPr>
        <w:ind w:left="1134" w:hanging="680"/>
        <w:rPr>
          <w:rFonts w:ascii="Arial" w:hAnsi="Arial"/>
        </w:rPr>
      </w:pPr>
      <w:r w:rsidRPr="00B011A6">
        <w:rPr>
          <w:rFonts w:ascii="Arial" w:hAnsi="Arial"/>
        </w:rPr>
        <w:t>The Supplier shall at all times during the Call Off Contract Period comply</w:t>
      </w:r>
      <w:r w:rsidR="00D74069" w:rsidRPr="00B011A6">
        <w:rPr>
          <w:rFonts w:ascii="Arial" w:hAnsi="Arial"/>
        </w:rPr>
        <w:t xml:space="preserve"> with</w:t>
      </w:r>
      <w:r w:rsidR="006613BC" w:rsidRPr="00B011A6">
        <w:rPr>
          <w:rFonts w:ascii="Arial" w:hAnsi="Arial"/>
        </w:rPr>
        <w:t xml:space="preserve"> the </w:t>
      </w:r>
      <w:r w:rsidR="007355E9" w:rsidRPr="00B011A6">
        <w:rPr>
          <w:rFonts w:ascii="Arial" w:hAnsi="Arial"/>
        </w:rPr>
        <w:t>Standards</w:t>
      </w:r>
      <w:r w:rsidR="00D74069" w:rsidRPr="00B011A6">
        <w:rPr>
          <w:rFonts w:ascii="Arial" w:hAnsi="Arial"/>
        </w:rPr>
        <w:t xml:space="preserve"> </w:t>
      </w:r>
      <w:r w:rsidRPr="00B011A6">
        <w:rPr>
          <w:rFonts w:ascii="Arial" w:hAnsi="Arial"/>
        </w:rPr>
        <w:t>and</w:t>
      </w:r>
      <w:r w:rsidR="00D74069" w:rsidRPr="00B011A6">
        <w:rPr>
          <w:rFonts w:ascii="Arial" w:hAnsi="Arial"/>
        </w:rPr>
        <w:t xml:space="preserve"> </w:t>
      </w:r>
      <w:r w:rsidR="007355E9" w:rsidRPr="00B011A6">
        <w:rPr>
          <w:rFonts w:ascii="Arial" w:hAnsi="Arial"/>
        </w:rPr>
        <w:t>maintain</w:t>
      </w:r>
      <w:r w:rsidRPr="00B011A6">
        <w:rPr>
          <w:rFonts w:ascii="Arial" w:hAnsi="Arial"/>
        </w:rPr>
        <w:t>, where applicable,</w:t>
      </w:r>
      <w:r w:rsidR="007355E9" w:rsidRPr="00B011A6">
        <w:rPr>
          <w:rFonts w:ascii="Arial" w:hAnsi="Arial"/>
        </w:rPr>
        <w:t xml:space="preserve"> accreditation with the relevant</w:t>
      </w:r>
      <w:r w:rsidR="004D59A3" w:rsidRPr="00B011A6">
        <w:rPr>
          <w:rFonts w:ascii="Arial" w:hAnsi="Arial"/>
        </w:rPr>
        <w:t xml:space="preserve"> Standards' authorisation body.</w:t>
      </w:r>
    </w:p>
    <w:p w14:paraId="52376B5F" w14:textId="77777777" w:rsidR="005E1E3C" w:rsidRPr="002B5537" w:rsidRDefault="00B2085F" w:rsidP="002B5537">
      <w:pPr>
        <w:pStyle w:val="GPSL2numberedclause"/>
        <w:numPr>
          <w:ilvl w:val="1"/>
          <w:numId w:val="24"/>
        </w:numPr>
        <w:ind w:left="1134" w:hanging="680"/>
        <w:rPr>
          <w:rFonts w:ascii="Arial" w:hAnsi="Arial"/>
        </w:rPr>
      </w:pPr>
      <w:r w:rsidRPr="00B011A6">
        <w:rPr>
          <w:rFonts w:ascii="Arial" w:hAnsi="Arial"/>
        </w:rPr>
        <w:t xml:space="preserve">Throughout the Call Off Contract Period, the Parties shall notify each other of any new or emergent standards which could affect the Supplier’s provision, or the receipt by the Customer, of the Goods </w:t>
      </w:r>
      <w:r w:rsidR="009E0BBE" w:rsidRPr="00B011A6">
        <w:rPr>
          <w:rFonts w:ascii="Arial" w:hAnsi="Arial"/>
        </w:rPr>
        <w:t>and/or Services</w:t>
      </w:r>
      <w:r w:rsidRPr="00B011A6">
        <w:rPr>
          <w:rFonts w:ascii="Arial" w:hAnsi="Arial"/>
        </w:rPr>
        <w:t>. The adoption of any such new or emergent standard, or changes to existing Standards</w:t>
      </w:r>
      <w:r w:rsidR="005E1E3C" w:rsidRPr="00B011A6">
        <w:rPr>
          <w:rFonts w:ascii="Arial" w:hAnsi="Arial"/>
        </w:rPr>
        <w:t xml:space="preserve"> (including any specified in the Call Off Order Form)</w:t>
      </w:r>
      <w:r w:rsidRPr="00B011A6">
        <w:rPr>
          <w:rFonts w:ascii="Arial" w:hAnsi="Arial"/>
        </w:rPr>
        <w:t>, shall be agreed in accordance with the Variation Procedure.</w:t>
      </w:r>
      <w:r w:rsidR="003A7207" w:rsidRPr="00B011A6">
        <w:rPr>
          <w:rFonts w:ascii="Arial" w:hAnsi="Arial"/>
        </w:rPr>
        <w:t xml:space="preserve"> </w:t>
      </w:r>
    </w:p>
    <w:p w14:paraId="52376B60" w14:textId="77777777" w:rsidR="00B2085F" w:rsidRPr="002B5537" w:rsidRDefault="00B2085F" w:rsidP="002B5537">
      <w:pPr>
        <w:pStyle w:val="GPSL2numberedclause"/>
        <w:numPr>
          <w:ilvl w:val="1"/>
          <w:numId w:val="24"/>
        </w:numPr>
        <w:ind w:left="1134" w:hanging="680"/>
        <w:rPr>
          <w:rFonts w:ascii="Arial" w:hAnsi="Arial"/>
        </w:rPr>
      </w:pPr>
      <w:r w:rsidRPr="00B011A6">
        <w:rPr>
          <w:rFonts w:ascii="Arial" w:hAnsi="Arial"/>
        </w:rPr>
        <w:t xml:space="preserve">Where a new or emergent standard is to be developed or introduced by the Customer, the Supplier shall be responsible for ensuring that the potential impact on the Supplier’s provision, or the Customer’s receipt of the Goods </w:t>
      </w:r>
      <w:r w:rsidR="009E0BBE" w:rsidRPr="00B011A6">
        <w:rPr>
          <w:rFonts w:ascii="Arial" w:hAnsi="Arial"/>
        </w:rPr>
        <w:t>and/or Services</w:t>
      </w:r>
      <w:r w:rsidRPr="00B011A6">
        <w:rPr>
          <w:rFonts w:ascii="Arial" w:hAnsi="Arial"/>
        </w:rPr>
        <w:t xml:space="preserve"> is explained to the Customer (within a reasonable timeframe), prior to the implementation of the new or emergent Standard.</w:t>
      </w:r>
    </w:p>
    <w:p w14:paraId="52376B61" w14:textId="77777777" w:rsidR="00E341DC" w:rsidRPr="00B011A6" w:rsidRDefault="00B2085F" w:rsidP="002B5537">
      <w:pPr>
        <w:pStyle w:val="GPSL2numberedclause"/>
        <w:numPr>
          <w:ilvl w:val="1"/>
          <w:numId w:val="24"/>
        </w:numPr>
        <w:ind w:left="1134" w:hanging="680"/>
        <w:rPr>
          <w:rFonts w:ascii="Arial" w:hAnsi="Arial"/>
        </w:rPr>
      </w:pPr>
      <w:r w:rsidRPr="00B011A6">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011A6">
        <w:rPr>
          <w:rFonts w:ascii="Arial" w:hAnsi="Arial"/>
        </w:rPr>
        <w:t xml:space="preserve">(and the written consent of the </w:t>
      </w:r>
      <w:r w:rsidR="000C7735" w:rsidRPr="00B011A6">
        <w:rPr>
          <w:rFonts w:ascii="Arial" w:hAnsi="Arial"/>
        </w:rPr>
        <w:t xml:space="preserve">Customer </w:t>
      </w:r>
      <w:r w:rsidR="003A7207" w:rsidRPr="00B011A6">
        <w:rPr>
          <w:rFonts w:ascii="Arial" w:hAnsi="Arial"/>
        </w:rPr>
        <w:t xml:space="preserve">where </w:t>
      </w:r>
      <w:r w:rsidR="00D94725" w:rsidRPr="00B011A6">
        <w:rPr>
          <w:rFonts w:ascii="Arial" w:hAnsi="Arial"/>
        </w:rPr>
        <w:t xml:space="preserve">the relevant Standard or Standards is/are included in Framework Schedule 2 (Goods </w:t>
      </w:r>
      <w:r w:rsidR="009E0BBE" w:rsidRPr="00B011A6">
        <w:rPr>
          <w:rFonts w:ascii="Arial" w:hAnsi="Arial"/>
        </w:rPr>
        <w:t>and/or Services</w:t>
      </w:r>
      <w:r w:rsidR="00D94725" w:rsidRPr="00B011A6">
        <w:rPr>
          <w:rFonts w:ascii="Arial" w:hAnsi="Arial"/>
        </w:rPr>
        <w:t xml:space="preserve"> and Key Performance Indicators) </w:t>
      </w:r>
      <w:r w:rsidRPr="00B011A6">
        <w:rPr>
          <w:rFonts w:ascii="Arial" w:hAnsi="Arial"/>
        </w:rPr>
        <w:t>and shall be implemented within an agreed timescale.</w:t>
      </w:r>
      <w:bookmarkStart w:id="410" w:name="_Toc358671726"/>
      <w:bookmarkStart w:id="411" w:name="_Ref359400813"/>
      <w:bookmarkStart w:id="412" w:name="_Ref360630342"/>
      <w:bookmarkStart w:id="413" w:name="_Ref378255343"/>
      <w:bookmarkStart w:id="414" w:name="_Ref378256210"/>
      <w:bookmarkStart w:id="415" w:name="_Ref378256239"/>
      <w:bookmarkStart w:id="416" w:name="_Ref378258641"/>
    </w:p>
    <w:p w14:paraId="52376B62" w14:textId="77777777" w:rsidR="00E13960" w:rsidRPr="00B011A6" w:rsidRDefault="00B2085F" w:rsidP="002B5537">
      <w:pPr>
        <w:pStyle w:val="GPSL2numberedclause"/>
        <w:numPr>
          <w:ilvl w:val="1"/>
          <w:numId w:val="24"/>
        </w:numPr>
        <w:ind w:left="1134" w:hanging="680"/>
        <w:rPr>
          <w:rFonts w:ascii="Arial" w:hAnsi="Arial"/>
        </w:rPr>
      </w:pPr>
      <w:r w:rsidRPr="00B011A6">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011A6">
        <w:rPr>
          <w:rFonts w:ascii="Arial" w:hAnsi="Arial"/>
        </w:rPr>
        <w:t xml:space="preserve">Customer </w:t>
      </w:r>
      <w:r w:rsidRPr="00B011A6">
        <w:rPr>
          <w:rFonts w:ascii="Arial" w:hAnsi="Arial"/>
        </w:rPr>
        <w:t>and the Parties shall agree the impact of such change</w:t>
      </w:r>
      <w:r w:rsidR="003747CA" w:rsidRPr="00B011A6">
        <w:rPr>
          <w:rFonts w:ascii="Arial" w:hAnsi="Arial"/>
        </w:rPr>
        <w:t xml:space="preserve">. </w:t>
      </w:r>
    </w:p>
    <w:p w14:paraId="52376B63" w14:textId="77777777" w:rsidR="00E13960" w:rsidRPr="00514415" w:rsidRDefault="00863962" w:rsidP="004A263E">
      <w:pPr>
        <w:pStyle w:val="GPSL2numberedclause"/>
        <w:numPr>
          <w:ilvl w:val="0"/>
          <w:numId w:val="24"/>
        </w:numPr>
        <w:rPr>
          <w:rFonts w:ascii="Arial" w:hAnsi="Arial"/>
          <w:b/>
        </w:rPr>
      </w:pPr>
      <w:bookmarkStart w:id="417" w:name="_Ref379808156"/>
      <w:bookmarkStart w:id="418" w:name="_Toc431551129"/>
      <w:r w:rsidRPr="00514415">
        <w:rPr>
          <w:rFonts w:ascii="Arial" w:hAnsi="Arial"/>
          <w:b/>
        </w:rPr>
        <w:t>TESTING</w:t>
      </w:r>
      <w:bookmarkStart w:id="419" w:name="_Toc373311043"/>
      <w:bookmarkEnd w:id="410"/>
      <w:bookmarkEnd w:id="411"/>
      <w:bookmarkEnd w:id="412"/>
      <w:bookmarkEnd w:id="413"/>
      <w:bookmarkEnd w:id="414"/>
      <w:bookmarkEnd w:id="415"/>
      <w:bookmarkEnd w:id="416"/>
      <w:bookmarkEnd w:id="417"/>
      <w:bookmarkEnd w:id="418"/>
      <w:bookmarkEnd w:id="419"/>
    </w:p>
    <w:p w14:paraId="52376B64" w14:textId="77777777" w:rsidR="00995C96" w:rsidRPr="00B011A6" w:rsidRDefault="00863962" w:rsidP="002B5537">
      <w:pPr>
        <w:pStyle w:val="GPSL2numberedclause"/>
        <w:numPr>
          <w:ilvl w:val="1"/>
          <w:numId w:val="24"/>
        </w:numPr>
        <w:ind w:left="1134" w:hanging="680"/>
        <w:rPr>
          <w:rFonts w:ascii="Arial" w:hAnsi="Arial"/>
        </w:rPr>
      </w:pPr>
      <w:r w:rsidRPr="00B011A6">
        <w:rPr>
          <w:rFonts w:ascii="Arial" w:hAnsi="Arial"/>
        </w:rPr>
        <w:t>This Clause</w:t>
      </w:r>
      <w:r w:rsidR="00F65529" w:rsidRPr="00B011A6">
        <w:rPr>
          <w:rFonts w:ascii="Arial" w:hAnsi="Arial"/>
        </w:rPr>
        <w:t xml:space="preserve"> </w:t>
      </w:r>
      <w:r w:rsidR="00F65529" w:rsidRPr="00B011A6">
        <w:rPr>
          <w:rFonts w:ascii="Arial" w:hAnsi="Arial"/>
        </w:rPr>
        <w:fldChar w:fldCharType="begin"/>
      </w:r>
      <w:r w:rsidR="00F65529" w:rsidRPr="00B011A6">
        <w:rPr>
          <w:rFonts w:ascii="Arial" w:hAnsi="Arial"/>
        </w:rPr>
        <w:instrText xml:space="preserve"> REF _Ref379808156 \r \h </w:instrText>
      </w:r>
      <w:r w:rsidR="00CE2EC6" w:rsidRPr="00B011A6">
        <w:rPr>
          <w:rFonts w:ascii="Arial" w:hAnsi="Arial"/>
        </w:rPr>
        <w:instrText xml:space="preserve"> \* MERGEFORMAT </w:instrText>
      </w:r>
      <w:r w:rsidR="00F65529" w:rsidRPr="00B011A6">
        <w:rPr>
          <w:rFonts w:ascii="Arial" w:hAnsi="Arial"/>
        </w:rPr>
      </w:r>
      <w:r w:rsidR="00F65529" w:rsidRPr="00B011A6">
        <w:rPr>
          <w:rFonts w:ascii="Arial" w:hAnsi="Arial"/>
        </w:rPr>
        <w:fldChar w:fldCharType="separate"/>
      </w:r>
      <w:r w:rsidR="00A94F91" w:rsidRPr="00B011A6">
        <w:rPr>
          <w:rFonts w:ascii="Arial" w:hAnsi="Arial"/>
        </w:rPr>
        <w:t>12</w:t>
      </w:r>
      <w:r w:rsidR="00F65529" w:rsidRPr="00B011A6">
        <w:rPr>
          <w:rFonts w:ascii="Arial" w:hAnsi="Arial"/>
        </w:rPr>
        <w:fldChar w:fldCharType="end"/>
      </w:r>
      <w:r w:rsidRPr="00B011A6">
        <w:rPr>
          <w:rFonts w:ascii="Arial" w:hAnsi="Arial"/>
        </w:rPr>
        <w:t xml:space="preserve"> </w:t>
      </w:r>
      <w:r w:rsidR="00565152" w:rsidRPr="00B011A6">
        <w:rPr>
          <w:rFonts w:ascii="Arial" w:hAnsi="Arial"/>
        </w:rPr>
        <w:t>s</w:t>
      </w:r>
      <w:r w:rsidRPr="00B011A6">
        <w:rPr>
          <w:rFonts w:ascii="Arial" w:hAnsi="Arial"/>
        </w:rPr>
        <w:t xml:space="preserve">hall apply if so specified by the Customer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w:t>
      </w:r>
    </w:p>
    <w:p w14:paraId="52376B65" w14:textId="77777777" w:rsidR="009C5028" w:rsidRPr="00B011A6" w:rsidRDefault="00863962" w:rsidP="002B5537">
      <w:pPr>
        <w:pStyle w:val="GPSL2numberedclause"/>
        <w:numPr>
          <w:ilvl w:val="1"/>
          <w:numId w:val="24"/>
        </w:numPr>
        <w:ind w:left="1134" w:hanging="680"/>
        <w:rPr>
          <w:rFonts w:ascii="Arial" w:hAnsi="Arial"/>
        </w:rPr>
      </w:pPr>
      <w:r w:rsidRPr="00B011A6">
        <w:rPr>
          <w:rFonts w:ascii="Arial" w:hAnsi="Arial"/>
        </w:rPr>
        <w:t>The Parties shall comply with any provisions set out</w:t>
      </w:r>
      <w:r w:rsidR="00A767CB" w:rsidRPr="00B011A6">
        <w:rPr>
          <w:rFonts w:ascii="Arial" w:hAnsi="Arial"/>
        </w:rPr>
        <w:t xml:space="preserve"> in</w:t>
      </w:r>
      <w:r w:rsidRPr="00B011A6">
        <w:rPr>
          <w:rFonts w:ascii="Arial" w:hAnsi="Arial"/>
        </w:rPr>
        <w:t xml:space="preserve"> Call Off Schedule 5 (Testing).</w:t>
      </w:r>
      <w:bookmarkStart w:id="420" w:name="_Toc373311044"/>
      <w:bookmarkEnd w:id="420"/>
    </w:p>
    <w:p w14:paraId="52376B66" w14:textId="77777777" w:rsidR="00375CB5" w:rsidRPr="00514415" w:rsidRDefault="00A657C3" w:rsidP="004A263E">
      <w:pPr>
        <w:pStyle w:val="GPSL2numberedclause"/>
        <w:numPr>
          <w:ilvl w:val="0"/>
          <w:numId w:val="24"/>
        </w:numPr>
        <w:rPr>
          <w:rFonts w:ascii="Arial" w:hAnsi="Arial"/>
          <w:b/>
        </w:rPr>
      </w:pPr>
      <w:bookmarkStart w:id="421" w:name="_Toc379795927"/>
      <w:bookmarkStart w:id="422" w:name="_Toc379805292"/>
      <w:bookmarkStart w:id="423" w:name="_Toc379807088"/>
      <w:bookmarkStart w:id="424" w:name="_Toc349229846"/>
      <w:bookmarkStart w:id="425" w:name="_Toc349230009"/>
      <w:bookmarkStart w:id="426" w:name="_Toc349230409"/>
      <w:bookmarkStart w:id="427" w:name="_Toc349231291"/>
      <w:bookmarkStart w:id="428" w:name="_Toc349232017"/>
      <w:bookmarkStart w:id="429" w:name="_Toc349232398"/>
      <w:bookmarkStart w:id="430" w:name="_Toc349233134"/>
      <w:bookmarkStart w:id="431" w:name="_Toc349233269"/>
      <w:bookmarkStart w:id="432" w:name="_Toc349233403"/>
      <w:bookmarkStart w:id="433" w:name="_Toc350502992"/>
      <w:bookmarkStart w:id="434" w:name="_Toc350503982"/>
      <w:bookmarkStart w:id="435" w:name="_Toc350506272"/>
      <w:bookmarkStart w:id="436" w:name="_Toc350506510"/>
      <w:bookmarkStart w:id="437" w:name="_Toc350506640"/>
      <w:bookmarkStart w:id="438" w:name="_Toc350506770"/>
      <w:bookmarkStart w:id="439" w:name="_Toc350506902"/>
      <w:bookmarkStart w:id="440" w:name="_Toc350507363"/>
      <w:bookmarkStart w:id="441" w:name="_Toc350507897"/>
      <w:bookmarkStart w:id="442" w:name="_Toc349229848"/>
      <w:bookmarkStart w:id="443" w:name="_Toc349230011"/>
      <w:bookmarkStart w:id="444" w:name="_Toc349230411"/>
      <w:bookmarkStart w:id="445" w:name="_Toc349231293"/>
      <w:bookmarkStart w:id="446" w:name="_Toc349232019"/>
      <w:bookmarkStart w:id="447" w:name="_Toc349232400"/>
      <w:bookmarkStart w:id="448" w:name="_Toc349233136"/>
      <w:bookmarkStart w:id="449" w:name="_Toc349233271"/>
      <w:bookmarkStart w:id="450" w:name="_Toc349233405"/>
      <w:bookmarkStart w:id="451" w:name="_Toc350502994"/>
      <w:bookmarkStart w:id="452" w:name="_Toc350503984"/>
      <w:bookmarkStart w:id="453" w:name="_Toc350506274"/>
      <w:bookmarkStart w:id="454" w:name="_Toc350506512"/>
      <w:bookmarkStart w:id="455" w:name="_Toc350506642"/>
      <w:bookmarkStart w:id="456" w:name="_Toc350506772"/>
      <w:bookmarkStart w:id="457" w:name="_Toc350506904"/>
      <w:bookmarkStart w:id="458" w:name="_Toc350507365"/>
      <w:bookmarkStart w:id="459" w:name="_Toc350507899"/>
      <w:bookmarkStart w:id="460" w:name="_Toc350502995"/>
      <w:bookmarkStart w:id="461" w:name="_Toc350503985"/>
      <w:bookmarkStart w:id="462" w:name="_Toc351710867"/>
      <w:bookmarkStart w:id="463" w:name="_Toc358671727"/>
      <w:bookmarkStart w:id="464" w:name="_Ref359401013"/>
      <w:bookmarkStart w:id="465" w:name="_Ref360457568"/>
      <w:bookmarkStart w:id="466" w:name="_Ref360693581"/>
      <w:bookmarkStart w:id="467" w:name="_Ref364421482"/>
      <w:bookmarkStart w:id="468" w:name="_Ref429561351"/>
      <w:bookmarkStart w:id="469" w:name="_Toc43155113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14415">
        <w:rPr>
          <w:rFonts w:ascii="Arial" w:hAnsi="Arial"/>
          <w:b/>
        </w:rPr>
        <w:t>SERVICE LEVELS AND SERVICE CREDITS</w:t>
      </w:r>
      <w:bookmarkEnd w:id="460"/>
      <w:bookmarkEnd w:id="461"/>
      <w:bookmarkEnd w:id="462"/>
      <w:bookmarkEnd w:id="463"/>
      <w:bookmarkEnd w:id="464"/>
      <w:bookmarkEnd w:id="465"/>
      <w:bookmarkEnd w:id="466"/>
      <w:bookmarkEnd w:id="467"/>
      <w:bookmarkEnd w:id="468"/>
      <w:bookmarkEnd w:id="469"/>
      <w:r w:rsidRPr="00514415">
        <w:rPr>
          <w:rFonts w:ascii="Arial" w:hAnsi="Arial"/>
          <w:b/>
        </w:rPr>
        <w:t xml:space="preserve"> </w:t>
      </w:r>
    </w:p>
    <w:p w14:paraId="52376B67" w14:textId="77777777" w:rsidR="005B29C1" w:rsidRPr="00B011A6" w:rsidRDefault="002E442A" w:rsidP="002B5537">
      <w:pPr>
        <w:pStyle w:val="GPSL2numberedclause"/>
        <w:numPr>
          <w:ilvl w:val="1"/>
          <w:numId w:val="24"/>
        </w:numPr>
        <w:ind w:left="1134" w:hanging="680"/>
        <w:rPr>
          <w:rFonts w:ascii="Arial" w:hAnsi="Arial"/>
        </w:rPr>
      </w:pPr>
      <w:r w:rsidRPr="00B011A6">
        <w:rPr>
          <w:rFonts w:ascii="Arial" w:hAnsi="Arial"/>
        </w:rPr>
        <w:t xml:space="preserve">This Clause </w:t>
      </w:r>
      <w:r w:rsidR="00F65529" w:rsidRPr="00B011A6">
        <w:rPr>
          <w:rFonts w:ascii="Arial" w:hAnsi="Arial"/>
        </w:rPr>
        <w:fldChar w:fldCharType="begin"/>
      </w:r>
      <w:r w:rsidR="00F65529" w:rsidRPr="00B011A6">
        <w:rPr>
          <w:rFonts w:ascii="Arial" w:hAnsi="Arial"/>
        </w:rPr>
        <w:instrText xml:space="preserve"> REF _Ref429561351 \r \h </w:instrText>
      </w:r>
      <w:r w:rsidR="00CE2EC6" w:rsidRPr="00B011A6">
        <w:rPr>
          <w:rFonts w:ascii="Arial" w:hAnsi="Arial"/>
        </w:rPr>
        <w:instrText xml:space="preserve"> \* MERGEFORMAT </w:instrText>
      </w:r>
      <w:r w:rsidR="00F65529" w:rsidRPr="00B011A6">
        <w:rPr>
          <w:rFonts w:ascii="Arial" w:hAnsi="Arial"/>
        </w:rPr>
      </w:r>
      <w:r w:rsidR="00F65529" w:rsidRPr="00B011A6">
        <w:rPr>
          <w:rFonts w:ascii="Arial" w:hAnsi="Arial"/>
        </w:rPr>
        <w:fldChar w:fldCharType="separate"/>
      </w:r>
      <w:r w:rsidR="00A94F91" w:rsidRPr="00B011A6">
        <w:rPr>
          <w:rFonts w:ascii="Arial" w:hAnsi="Arial"/>
        </w:rPr>
        <w:t>13</w:t>
      </w:r>
      <w:r w:rsidR="00F65529" w:rsidRPr="00B011A6">
        <w:rPr>
          <w:rFonts w:ascii="Arial" w:hAnsi="Arial"/>
        </w:rPr>
        <w:fldChar w:fldCharType="end"/>
      </w:r>
      <w:r w:rsidR="00F65529" w:rsidRPr="00B011A6">
        <w:rPr>
          <w:rFonts w:ascii="Arial" w:hAnsi="Arial"/>
        </w:rPr>
        <w:t xml:space="preserve"> </w:t>
      </w:r>
      <w:r w:rsidRPr="00B011A6">
        <w:rPr>
          <w:rFonts w:ascii="Arial" w:hAnsi="Arial"/>
        </w:rPr>
        <w:t xml:space="preserve">shall apply where the Customer </w:t>
      </w:r>
      <w:r w:rsidR="00433EFA" w:rsidRPr="00B011A6">
        <w:rPr>
          <w:rFonts w:ascii="Arial" w:hAnsi="Arial"/>
        </w:rPr>
        <w:t xml:space="preserve">has specified </w:t>
      </w:r>
      <w:r w:rsidRPr="00B011A6">
        <w:rPr>
          <w:rFonts w:ascii="Arial" w:hAnsi="Arial"/>
        </w:rPr>
        <w:t xml:space="preserve">Service Levels </w:t>
      </w:r>
      <w:r w:rsidR="00433EFA" w:rsidRPr="00B011A6">
        <w:rPr>
          <w:rFonts w:ascii="Arial" w:hAnsi="Arial"/>
        </w:rPr>
        <w:t xml:space="preserve">and Service </w:t>
      </w:r>
      <w:r w:rsidR="00C67D26" w:rsidRPr="00B011A6">
        <w:rPr>
          <w:rFonts w:ascii="Arial" w:hAnsi="Arial"/>
        </w:rPr>
        <w:t>Credits</w:t>
      </w:r>
      <w:r w:rsidR="00433EFA" w:rsidRPr="00B011A6">
        <w:rPr>
          <w:rFonts w:ascii="Arial" w:hAnsi="Arial"/>
        </w:rPr>
        <w:t xml:space="preserve"> in the Call Off Order Form</w:t>
      </w:r>
      <w:r w:rsidR="005B29C1" w:rsidRPr="00B011A6">
        <w:rPr>
          <w:rFonts w:ascii="Arial" w:hAnsi="Arial"/>
        </w:rPr>
        <w:t>.</w:t>
      </w:r>
      <w:r w:rsidR="00433EFA" w:rsidRPr="00B011A6">
        <w:rPr>
          <w:rFonts w:ascii="Arial" w:hAnsi="Arial"/>
        </w:rPr>
        <w:t xml:space="preserve"> Where the Customer has specified Service Levels but not Service Credits, only sub-clauses </w:t>
      </w:r>
      <w:r w:rsidR="009070C5" w:rsidRPr="00B011A6">
        <w:rPr>
          <w:rFonts w:ascii="Arial" w:hAnsi="Arial"/>
        </w:rPr>
        <w:fldChar w:fldCharType="begin"/>
      </w:r>
      <w:r w:rsidR="009070C5" w:rsidRPr="00B011A6">
        <w:rPr>
          <w:rFonts w:ascii="Arial" w:hAnsi="Arial"/>
        </w:rPr>
        <w:instrText xml:space="preserve"> REF _Ref426723957 \r \h </w:instrText>
      </w:r>
      <w:r w:rsidR="00CE2EC6" w:rsidRPr="00B011A6">
        <w:rPr>
          <w:rFonts w:ascii="Arial" w:hAnsi="Arial"/>
        </w:rPr>
        <w:instrText xml:space="preserve"> \* MERGEFORMAT </w:instrText>
      </w:r>
      <w:r w:rsidR="009070C5" w:rsidRPr="00B011A6">
        <w:rPr>
          <w:rFonts w:ascii="Arial" w:hAnsi="Arial"/>
        </w:rPr>
      </w:r>
      <w:r w:rsidR="009070C5" w:rsidRPr="00B011A6">
        <w:rPr>
          <w:rFonts w:ascii="Arial" w:hAnsi="Arial"/>
        </w:rPr>
        <w:fldChar w:fldCharType="separate"/>
      </w:r>
      <w:r w:rsidR="00A94F91" w:rsidRPr="00B011A6">
        <w:rPr>
          <w:rFonts w:ascii="Arial" w:hAnsi="Arial"/>
        </w:rPr>
        <w:t>13.2</w:t>
      </w:r>
      <w:r w:rsidR="009070C5" w:rsidRPr="00B011A6">
        <w:rPr>
          <w:rFonts w:ascii="Arial" w:hAnsi="Arial"/>
        </w:rPr>
        <w:fldChar w:fldCharType="end"/>
      </w:r>
      <w:r w:rsidR="009070C5" w:rsidRPr="00B011A6">
        <w:rPr>
          <w:rFonts w:ascii="Arial" w:hAnsi="Arial"/>
        </w:rPr>
        <w:t xml:space="preserve">, </w:t>
      </w:r>
      <w:r w:rsidR="009070C5" w:rsidRPr="00B011A6">
        <w:rPr>
          <w:rFonts w:ascii="Arial" w:hAnsi="Arial"/>
        </w:rPr>
        <w:fldChar w:fldCharType="begin"/>
      </w:r>
      <w:r w:rsidR="009070C5" w:rsidRPr="00B011A6">
        <w:rPr>
          <w:rFonts w:ascii="Arial" w:hAnsi="Arial"/>
        </w:rPr>
        <w:instrText xml:space="preserve"> REF _Ref426723973 \r \h </w:instrText>
      </w:r>
      <w:r w:rsidR="00CE2EC6" w:rsidRPr="00B011A6">
        <w:rPr>
          <w:rFonts w:ascii="Arial" w:hAnsi="Arial"/>
        </w:rPr>
        <w:instrText xml:space="preserve"> \* MERGEFORMAT </w:instrText>
      </w:r>
      <w:r w:rsidR="009070C5" w:rsidRPr="00B011A6">
        <w:rPr>
          <w:rFonts w:ascii="Arial" w:hAnsi="Arial"/>
        </w:rPr>
      </w:r>
      <w:r w:rsidR="009070C5" w:rsidRPr="00B011A6">
        <w:rPr>
          <w:rFonts w:ascii="Arial" w:hAnsi="Arial"/>
        </w:rPr>
        <w:fldChar w:fldCharType="separate"/>
      </w:r>
      <w:r w:rsidR="00A94F91" w:rsidRPr="00B011A6">
        <w:rPr>
          <w:rFonts w:ascii="Arial" w:hAnsi="Arial"/>
        </w:rPr>
        <w:t>13.3</w:t>
      </w:r>
      <w:r w:rsidR="009070C5" w:rsidRPr="00B011A6">
        <w:rPr>
          <w:rFonts w:ascii="Arial" w:hAnsi="Arial"/>
        </w:rPr>
        <w:fldChar w:fldCharType="end"/>
      </w:r>
      <w:r w:rsidR="005B29C1" w:rsidRPr="00B011A6">
        <w:rPr>
          <w:rFonts w:ascii="Arial" w:hAnsi="Arial"/>
        </w:rPr>
        <w:t xml:space="preserve"> </w:t>
      </w:r>
      <w:r w:rsidR="009070C5" w:rsidRPr="00B011A6">
        <w:rPr>
          <w:rFonts w:ascii="Arial" w:hAnsi="Arial"/>
        </w:rPr>
        <w:t xml:space="preserve">and </w:t>
      </w:r>
      <w:r w:rsidR="009070C5" w:rsidRPr="00B011A6">
        <w:rPr>
          <w:rFonts w:ascii="Arial" w:hAnsi="Arial"/>
        </w:rPr>
        <w:fldChar w:fldCharType="begin"/>
      </w:r>
      <w:r w:rsidR="009070C5" w:rsidRPr="00B011A6">
        <w:rPr>
          <w:rFonts w:ascii="Arial" w:hAnsi="Arial"/>
        </w:rPr>
        <w:instrText xml:space="preserve"> REF _Ref379282612 \r \h </w:instrText>
      </w:r>
      <w:r w:rsidR="00CE2EC6" w:rsidRPr="00B011A6">
        <w:rPr>
          <w:rFonts w:ascii="Arial" w:hAnsi="Arial"/>
        </w:rPr>
        <w:instrText xml:space="preserve"> \* MERGEFORMAT </w:instrText>
      </w:r>
      <w:r w:rsidR="009070C5" w:rsidRPr="00B011A6">
        <w:rPr>
          <w:rFonts w:ascii="Arial" w:hAnsi="Arial"/>
        </w:rPr>
      </w:r>
      <w:r w:rsidR="009070C5" w:rsidRPr="00B011A6">
        <w:rPr>
          <w:rFonts w:ascii="Arial" w:hAnsi="Arial"/>
        </w:rPr>
        <w:fldChar w:fldCharType="separate"/>
      </w:r>
      <w:r w:rsidR="00A94F91" w:rsidRPr="00B011A6">
        <w:rPr>
          <w:rFonts w:ascii="Arial" w:hAnsi="Arial"/>
        </w:rPr>
        <w:t>13.7</w:t>
      </w:r>
      <w:r w:rsidR="009070C5" w:rsidRPr="00B011A6">
        <w:rPr>
          <w:rFonts w:ascii="Arial" w:hAnsi="Arial"/>
        </w:rPr>
        <w:fldChar w:fldCharType="end"/>
      </w:r>
      <w:r w:rsidR="009070C5" w:rsidRPr="00B011A6">
        <w:rPr>
          <w:rFonts w:ascii="Arial" w:hAnsi="Arial"/>
        </w:rPr>
        <w:t xml:space="preserve"> shall apply. </w:t>
      </w:r>
    </w:p>
    <w:p w14:paraId="52376B68" w14:textId="77777777" w:rsidR="00E13960" w:rsidRPr="00B011A6" w:rsidRDefault="005B29C1" w:rsidP="002B5537">
      <w:pPr>
        <w:pStyle w:val="GPSL2numberedclause"/>
        <w:numPr>
          <w:ilvl w:val="1"/>
          <w:numId w:val="24"/>
        </w:numPr>
        <w:ind w:left="1134" w:hanging="680"/>
        <w:rPr>
          <w:rFonts w:ascii="Arial" w:hAnsi="Arial"/>
        </w:rPr>
      </w:pPr>
      <w:bookmarkStart w:id="470" w:name="_Ref426723957"/>
      <w:r w:rsidRPr="00B011A6">
        <w:rPr>
          <w:rFonts w:ascii="Arial" w:hAnsi="Arial"/>
        </w:rPr>
        <w:t xml:space="preserve">When this Clause </w:t>
      </w:r>
      <w:r w:rsidR="00F65529" w:rsidRPr="00B011A6">
        <w:rPr>
          <w:rFonts w:ascii="Arial" w:hAnsi="Arial"/>
        </w:rPr>
        <w:fldChar w:fldCharType="begin"/>
      </w:r>
      <w:r w:rsidR="00F65529" w:rsidRPr="00B011A6">
        <w:rPr>
          <w:rFonts w:ascii="Arial" w:hAnsi="Arial"/>
        </w:rPr>
        <w:instrText xml:space="preserve"> REF _Ref426723957 \r \h </w:instrText>
      </w:r>
      <w:r w:rsidR="00CE2EC6" w:rsidRPr="00B011A6">
        <w:rPr>
          <w:rFonts w:ascii="Arial" w:hAnsi="Arial"/>
        </w:rPr>
        <w:instrText xml:space="preserve"> \* MERGEFORMAT </w:instrText>
      </w:r>
      <w:r w:rsidR="00F65529" w:rsidRPr="00B011A6">
        <w:rPr>
          <w:rFonts w:ascii="Arial" w:hAnsi="Arial"/>
        </w:rPr>
      </w:r>
      <w:r w:rsidR="00F65529" w:rsidRPr="00B011A6">
        <w:rPr>
          <w:rFonts w:ascii="Arial" w:hAnsi="Arial"/>
        </w:rPr>
        <w:fldChar w:fldCharType="separate"/>
      </w:r>
      <w:r w:rsidR="00A94F91" w:rsidRPr="00B011A6">
        <w:rPr>
          <w:rFonts w:ascii="Arial" w:hAnsi="Arial"/>
        </w:rPr>
        <w:t>13.2</w:t>
      </w:r>
      <w:r w:rsidR="00F65529" w:rsidRPr="00B011A6">
        <w:rPr>
          <w:rFonts w:ascii="Arial" w:hAnsi="Arial"/>
        </w:rPr>
        <w:fldChar w:fldCharType="end"/>
      </w:r>
      <w:r w:rsidR="00F65529" w:rsidRPr="00B011A6">
        <w:rPr>
          <w:rFonts w:ascii="Arial" w:hAnsi="Arial"/>
        </w:rPr>
        <w:t xml:space="preserve"> </w:t>
      </w:r>
      <w:r w:rsidRPr="00B011A6">
        <w:rPr>
          <w:rFonts w:ascii="Arial" w:hAnsi="Arial"/>
        </w:rPr>
        <w:t>applies,</w:t>
      </w:r>
      <w:r w:rsidR="002E442A" w:rsidRPr="00B011A6">
        <w:rPr>
          <w:rFonts w:ascii="Arial" w:hAnsi="Arial"/>
        </w:rPr>
        <w:t xml:space="preserve"> t</w:t>
      </w:r>
      <w:r w:rsidR="00861D4E" w:rsidRPr="00B011A6">
        <w:rPr>
          <w:rFonts w:ascii="Arial" w:hAnsi="Arial"/>
        </w:rPr>
        <w:t>he Parties shall</w:t>
      </w:r>
      <w:r w:rsidRPr="00B011A6">
        <w:rPr>
          <w:rFonts w:ascii="Arial" w:hAnsi="Arial"/>
        </w:rPr>
        <w:t xml:space="preserve"> also</w:t>
      </w:r>
      <w:r w:rsidR="00861D4E" w:rsidRPr="00B011A6">
        <w:rPr>
          <w:rFonts w:ascii="Arial" w:hAnsi="Arial"/>
        </w:rPr>
        <w:t xml:space="preserve"> comply with the provisions of Part A (Service Levels and Service Credits) of Call Off Schedule 6 (Service Levels, Service Credits and Performance Monitoring).</w:t>
      </w:r>
      <w:bookmarkEnd w:id="470"/>
    </w:p>
    <w:p w14:paraId="52376B69" w14:textId="77777777" w:rsidR="00E13960" w:rsidRPr="00B011A6" w:rsidRDefault="00A37E55" w:rsidP="002B5537">
      <w:pPr>
        <w:pStyle w:val="GPSL2numberedclause"/>
        <w:numPr>
          <w:ilvl w:val="1"/>
          <w:numId w:val="24"/>
        </w:numPr>
        <w:ind w:left="1134" w:hanging="680"/>
        <w:rPr>
          <w:rFonts w:ascii="Arial" w:hAnsi="Arial"/>
        </w:rPr>
      </w:pPr>
      <w:bookmarkStart w:id="471" w:name="_Ref426723973"/>
      <w:r w:rsidRPr="00B011A6">
        <w:rPr>
          <w:rFonts w:ascii="Arial" w:hAnsi="Arial"/>
        </w:rPr>
        <w:t xml:space="preserve">The Supplier shall at all times during the Call Off Contract Period provide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to meet or exceed </w:t>
      </w:r>
      <w:r w:rsidR="00A405B0" w:rsidRPr="00B011A6">
        <w:rPr>
          <w:rFonts w:ascii="Arial" w:hAnsi="Arial"/>
        </w:rPr>
        <w:t xml:space="preserve">the </w:t>
      </w:r>
      <w:r w:rsidR="0067396F" w:rsidRPr="00B011A6">
        <w:rPr>
          <w:rFonts w:ascii="Arial" w:hAnsi="Arial"/>
        </w:rPr>
        <w:t>Service Level Performance Measure</w:t>
      </w:r>
      <w:r w:rsidR="00A405B0" w:rsidRPr="00B011A6">
        <w:rPr>
          <w:rFonts w:ascii="Arial" w:hAnsi="Arial"/>
        </w:rPr>
        <w:t xml:space="preserve"> </w:t>
      </w:r>
      <w:r w:rsidR="00FA7C73" w:rsidRPr="00B011A6">
        <w:rPr>
          <w:rFonts w:ascii="Arial" w:hAnsi="Arial"/>
        </w:rPr>
        <w:t xml:space="preserve">for each </w:t>
      </w:r>
      <w:r w:rsidRPr="00B011A6">
        <w:rPr>
          <w:rFonts w:ascii="Arial" w:hAnsi="Arial"/>
        </w:rPr>
        <w:t xml:space="preserve">Service Level </w:t>
      </w:r>
      <w:r w:rsidR="00696963" w:rsidRPr="00B011A6">
        <w:rPr>
          <w:rFonts w:ascii="Arial" w:hAnsi="Arial"/>
        </w:rPr>
        <w:t>Performance Criterion</w:t>
      </w:r>
      <w:r w:rsidRPr="00B011A6">
        <w:rPr>
          <w:rFonts w:ascii="Arial" w:hAnsi="Arial"/>
        </w:rPr>
        <w:t>.</w:t>
      </w:r>
      <w:bookmarkEnd w:id="471"/>
    </w:p>
    <w:p w14:paraId="52376B6A" w14:textId="77777777" w:rsidR="00E13960" w:rsidRPr="00B011A6" w:rsidRDefault="00A37E55" w:rsidP="002B5537">
      <w:pPr>
        <w:pStyle w:val="GPSL2numberedclause"/>
        <w:numPr>
          <w:ilvl w:val="1"/>
          <w:numId w:val="24"/>
        </w:numPr>
        <w:ind w:left="1134" w:hanging="680"/>
        <w:rPr>
          <w:rFonts w:ascii="Arial" w:hAnsi="Arial"/>
        </w:rPr>
      </w:pPr>
      <w:r w:rsidRPr="00B011A6">
        <w:rPr>
          <w:rFonts w:ascii="Arial" w:hAnsi="Arial"/>
        </w:rPr>
        <w:lastRenderedPageBreak/>
        <w:t xml:space="preserve">The Supplier acknowledges that any Service Level </w:t>
      </w:r>
      <w:r w:rsidR="009A7CC5" w:rsidRPr="00B011A6">
        <w:rPr>
          <w:rFonts w:ascii="Arial" w:hAnsi="Arial"/>
        </w:rPr>
        <w:t xml:space="preserve">Failure </w:t>
      </w:r>
      <w:r w:rsidRPr="00B011A6">
        <w:rPr>
          <w:rFonts w:ascii="Arial" w:hAnsi="Arial"/>
        </w:rPr>
        <w:t xml:space="preserve">may have a material adverse impact on the business and operations of the Customer and that </w:t>
      </w:r>
      <w:r w:rsidR="009A7CC5" w:rsidRPr="00B011A6">
        <w:rPr>
          <w:rFonts w:ascii="Arial" w:hAnsi="Arial"/>
        </w:rPr>
        <w:t>it</w:t>
      </w:r>
      <w:r w:rsidRPr="00B011A6">
        <w:rPr>
          <w:rFonts w:ascii="Arial" w:hAnsi="Arial"/>
        </w:rPr>
        <w:t xml:space="preserve"> shall entitle the Customer </w:t>
      </w:r>
      <w:r w:rsidR="00E22973" w:rsidRPr="00B011A6">
        <w:rPr>
          <w:rFonts w:ascii="Arial" w:hAnsi="Arial"/>
        </w:rPr>
        <w:t>to the rights set out in</w:t>
      </w:r>
      <w:r w:rsidR="0039536C" w:rsidRPr="00B011A6">
        <w:rPr>
          <w:rFonts w:ascii="Arial" w:hAnsi="Arial"/>
        </w:rPr>
        <w:t xml:space="preserve"> </w:t>
      </w:r>
      <w:r w:rsidR="00ED7210" w:rsidRPr="00B011A6">
        <w:rPr>
          <w:rFonts w:ascii="Arial" w:hAnsi="Arial"/>
        </w:rPr>
        <w:t xml:space="preserve">Part A of </w:t>
      </w:r>
      <w:r w:rsidR="00A06D5B" w:rsidRPr="00B011A6">
        <w:rPr>
          <w:rFonts w:ascii="Arial" w:hAnsi="Arial"/>
        </w:rPr>
        <w:t xml:space="preserve">Call Off Schedule 6 </w:t>
      </w:r>
      <w:r w:rsidRPr="00B011A6">
        <w:rPr>
          <w:rFonts w:ascii="Arial" w:hAnsi="Arial"/>
        </w:rPr>
        <w:t>(Service Levels, Service Credits and Performance Monitoring)</w:t>
      </w:r>
      <w:r w:rsidR="00E22973" w:rsidRPr="00B011A6">
        <w:rPr>
          <w:rFonts w:ascii="Arial" w:hAnsi="Arial"/>
        </w:rPr>
        <w:t xml:space="preserve"> including the right to </w:t>
      </w:r>
      <w:r w:rsidR="00EC1617" w:rsidRPr="00B011A6">
        <w:rPr>
          <w:rFonts w:ascii="Arial" w:hAnsi="Arial"/>
        </w:rPr>
        <w:t xml:space="preserve">any </w:t>
      </w:r>
      <w:r w:rsidR="00E22973" w:rsidRPr="00B011A6">
        <w:rPr>
          <w:rFonts w:ascii="Arial" w:hAnsi="Arial"/>
        </w:rPr>
        <w:t>Service Credits</w:t>
      </w:r>
      <w:r w:rsidRPr="00B011A6">
        <w:rPr>
          <w:rFonts w:ascii="Arial" w:hAnsi="Arial"/>
        </w:rPr>
        <w:t>.</w:t>
      </w:r>
    </w:p>
    <w:p w14:paraId="52376B6B" w14:textId="77777777" w:rsidR="00E13960" w:rsidRPr="00B011A6" w:rsidRDefault="00A37E55" w:rsidP="002B5537">
      <w:pPr>
        <w:pStyle w:val="GPSL2numberedclause"/>
        <w:numPr>
          <w:ilvl w:val="1"/>
          <w:numId w:val="24"/>
        </w:numPr>
        <w:ind w:left="1134" w:hanging="680"/>
        <w:rPr>
          <w:rFonts w:ascii="Arial" w:hAnsi="Arial"/>
        </w:rPr>
      </w:pPr>
      <w:bookmarkStart w:id="472" w:name="_Ref349135639"/>
      <w:r w:rsidRPr="00B011A6">
        <w:rPr>
          <w:rFonts w:ascii="Arial" w:hAnsi="Arial"/>
        </w:rPr>
        <w:t xml:space="preserve">The Supplier acknowledges and agrees that any Service Credit is a price adjustment and not an estimate of the </w:t>
      </w:r>
      <w:r w:rsidR="00C626B6" w:rsidRPr="00B011A6">
        <w:rPr>
          <w:rFonts w:ascii="Arial" w:hAnsi="Arial"/>
        </w:rPr>
        <w:t>Loss</w:t>
      </w:r>
      <w:r w:rsidR="00EB66D0" w:rsidRPr="00B011A6">
        <w:rPr>
          <w:rFonts w:ascii="Arial" w:hAnsi="Arial"/>
        </w:rPr>
        <w:t xml:space="preserve"> </w:t>
      </w:r>
      <w:r w:rsidRPr="00B011A6">
        <w:rPr>
          <w:rFonts w:ascii="Arial" w:hAnsi="Arial"/>
        </w:rPr>
        <w:t>that may be suffered by the Customer as a result of the Supplier’s failure to meet any Service Level</w:t>
      </w:r>
      <w:r w:rsidR="00696963" w:rsidRPr="00B011A6">
        <w:rPr>
          <w:rFonts w:ascii="Arial" w:hAnsi="Arial"/>
        </w:rPr>
        <w:t xml:space="preserve"> Performance Measure</w:t>
      </w:r>
      <w:r w:rsidR="004D59A3" w:rsidRPr="00B011A6">
        <w:rPr>
          <w:rFonts w:ascii="Arial" w:hAnsi="Arial"/>
        </w:rPr>
        <w:t>.</w:t>
      </w:r>
    </w:p>
    <w:p w14:paraId="52376B6C" w14:textId="77777777" w:rsidR="00E13960" w:rsidRPr="00B011A6" w:rsidRDefault="000D39BC" w:rsidP="002B5537">
      <w:pPr>
        <w:pStyle w:val="GPSL2numberedclause"/>
        <w:numPr>
          <w:ilvl w:val="1"/>
          <w:numId w:val="24"/>
        </w:numPr>
        <w:ind w:left="1134" w:hanging="680"/>
        <w:rPr>
          <w:rFonts w:ascii="Arial" w:hAnsi="Arial"/>
        </w:rPr>
      </w:pPr>
      <w:bookmarkStart w:id="473" w:name="_Ref359240863"/>
      <w:r w:rsidRPr="00B011A6">
        <w:rPr>
          <w:rFonts w:ascii="Arial" w:hAnsi="Arial"/>
        </w:rPr>
        <w:t>A Service Credit shall be the Customer’s exclusive financial remedy for a</w:t>
      </w:r>
      <w:r w:rsidR="009A7CC5" w:rsidRPr="00B011A6">
        <w:rPr>
          <w:rFonts w:ascii="Arial" w:hAnsi="Arial"/>
        </w:rPr>
        <w:t xml:space="preserve"> Service Level Failure</w:t>
      </w:r>
      <w:r w:rsidRPr="00B011A6">
        <w:rPr>
          <w:rFonts w:ascii="Arial" w:hAnsi="Arial"/>
        </w:rPr>
        <w:t xml:space="preserve"> except where:</w:t>
      </w:r>
      <w:bookmarkEnd w:id="473"/>
    </w:p>
    <w:p w14:paraId="52376B6D" w14:textId="77777777" w:rsidR="008D0A60" w:rsidRPr="00B011A6" w:rsidRDefault="009A7CC5" w:rsidP="002B5537">
      <w:pPr>
        <w:pStyle w:val="GPSL2numberedclause"/>
        <w:numPr>
          <w:ilvl w:val="2"/>
          <w:numId w:val="24"/>
        </w:numPr>
        <w:rPr>
          <w:rFonts w:ascii="Arial" w:hAnsi="Arial"/>
        </w:rPr>
      </w:pPr>
      <w:bookmarkStart w:id="474" w:name="_Ref379470810"/>
      <w:r w:rsidRPr="00B011A6">
        <w:rPr>
          <w:rFonts w:ascii="Arial" w:hAnsi="Arial"/>
        </w:rPr>
        <w:t>the Supplier has over the previous (twelve) 12 Month period accrued Service Credits in excess of the Service Credit Cap;</w:t>
      </w:r>
      <w:bookmarkEnd w:id="474"/>
      <w:r w:rsidRPr="00B011A6">
        <w:rPr>
          <w:rFonts w:ascii="Arial" w:hAnsi="Arial"/>
        </w:rPr>
        <w:t xml:space="preserve"> </w:t>
      </w:r>
    </w:p>
    <w:p w14:paraId="52376B6E" w14:textId="77777777" w:rsidR="00E13960" w:rsidRPr="00B011A6" w:rsidRDefault="009A7CC5" w:rsidP="002B5537">
      <w:pPr>
        <w:pStyle w:val="GPSL2numberedclause"/>
        <w:numPr>
          <w:ilvl w:val="2"/>
          <w:numId w:val="24"/>
        </w:numPr>
        <w:rPr>
          <w:rFonts w:ascii="Arial" w:hAnsi="Arial"/>
        </w:rPr>
      </w:pPr>
      <w:r w:rsidRPr="00B011A6">
        <w:rPr>
          <w:rFonts w:ascii="Arial" w:hAnsi="Arial"/>
        </w:rPr>
        <w:t>the Service Level Failure:</w:t>
      </w:r>
    </w:p>
    <w:p w14:paraId="52376B6F" w14:textId="77777777" w:rsidR="008D0A60" w:rsidRPr="00B011A6" w:rsidRDefault="009A7CC5" w:rsidP="008F751D">
      <w:pPr>
        <w:pStyle w:val="GPSL2numberedclause"/>
        <w:numPr>
          <w:ilvl w:val="3"/>
          <w:numId w:val="25"/>
        </w:numPr>
        <w:rPr>
          <w:rFonts w:ascii="Arial" w:hAnsi="Arial"/>
        </w:rPr>
      </w:pPr>
      <w:r w:rsidRPr="00B011A6">
        <w:rPr>
          <w:rFonts w:ascii="Arial" w:hAnsi="Arial"/>
        </w:rPr>
        <w:t xml:space="preserve">exceeds the </w:t>
      </w:r>
      <w:r w:rsidR="00497812" w:rsidRPr="00B011A6">
        <w:rPr>
          <w:rFonts w:ascii="Arial" w:hAnsi="Arial"/>
        </w:rPr>
        <w:t>relevant</w:t>
      </w:r>
      <w:r w:rsidRPr="00B011A6">
        <w:rPr>
          <w:rFonts w:ascii="Arial" w:hAnsi="Arial"/>
        </w:rPr>
        <w:t xml:space="preserve"> Service</w:t>
      </w:r>
      <w:r w:rsidR="00497812" w:rsidRPr="00B011A6">
        <w:rPr>
          <w:rFonts w:ascii="Arial" w:hAnsi="Arial"/>
        </w:rPr>
        <w:t xml:space="preserve"> Level</w:t>
      </w:r>
      <w:r w:rsidRPr="00B011A6">
        <w:rPr>
          <w:rFonts w:ascii="Arial" w:hAnsi="Arial"/>
        </w:rPr>
        <w:t xml:space="preserve"> Threshold</w:t>
      </w:r>
      <w:r w:rsidR="004D59A3" w:rsidRPr="00B011A6">
        <w:rPr>
          <w:rFonts w:ascii="Arial" w:hAnsi="Arial"/>
        </w:rPr>
        <w:t>;</w:t>
      </w:r>
    </w:p>
    <w:p w14:paraId="52376B70" w14:textId="77777777" w:rsidR="00C9243A" w:rsidRPr="00B011A6" w:rsidRDefault="00861D4E" w:rsidP="008F751D">
      <w:pPr>
        <w:pStyle w:val="GPSL2numberedclause"/>
        <w:numPr>
          <w:ilvl w:val="3"/>
          <w:numId w:val="25"/>
        </w:numPr>
        <w:rPr>
          <w:rFonts w:ascii="Arial" w:hAnsi="Arial"/>
        </w:rPr>
      </w:pPr>
      <w:r w:rsidRPr="00B011A6">
        <w:rPr>
          <w:rFonts w:ascii="Arial" w:hAnsi="Arial"/>
        </w:rPr>
        <w:t>has arisen due to a Prohibited Act</w:t>
      </w:r>
      <w:r w:rsidR="009A7CC5" w:rsidRPr="00B011A6">
        <w:rPr>
          <w:rFonts w:ascii="Arial" w:hAnsi="Arial"/>
        </w:rPr>
        <w:t xml:space="preserve"> or w</w:t>
      </w:r>
      <w:r w:rsidR="00E87ACE" w:rsidRPr="00B011A6">
        <w:rPr>
          <w:rFonts w:ascii="Arial" w:hAnsi="Arial"/>
        </w:rPr>
        <w:t>ilful D</w:t>
      </w:r>
      <w:r w:rsidR="009A7CC5" w:rsidRPr="00B011A6">
        <w:rPr>
          <w:rFonts w:ascii="Arial" w:hAnsi="Arial"/>
        </w:rPr>
        <w:t xml:space="preserve">efault </w:t>
      </w:r>
      <w:r w:rsidR="00497812" w:rsidRPr="00B011A6">
        <w:rPr>
          <w:rFonts w:ascii="Arial" w:hAnsi="Arial"/>
        </w:rPr>
        <w:t xml:space="preserve">by the Supplier or any </w:t>
      </w:r>
      <w:r w:rsidR="005E2482" w:rsidRPr="00B011A6">
        <w:rPr>
          <w:rFonts w:ascii="Arial" w:hAnsi="Arial"/>
        </w:rPr>
        <w:t>Supplier Personnel</w:t>
      </w:r>
      <w:r w:rsidR="009A7CC5" w:rsidRPr="00B011A6">
        <w:rPr>
          <w:rFonts w:ascii="Arial" w:hAnsi="Arial"/>
        </w:rPr>
        <w:t>; and</w:t>
      </w:r>
    </w:p>
    <w:p w14:paraId="52376B71" w14:textId="77777777" w:rsidR="00C9243A" w:rsidRPr="00B011A6" w:rsidRDefault="009A7CC5" w:rsidP="008F751D">
      <w:pPr>
        <w:pStyle w:val="GPSL2numberedclause"/>
        <w:numPr>
          <w:ilvl w:val="3"/>
          <w:numId w:val="25"/>
        </w:numPr>
        <w:rPr>
          <w:rFonts w:ascii="Arial" w:hAnsi="Arial"/>
        </w:rPr>
      </w:pPr>
      <w:r w:rsidRPr="00B011A6">
        <w:rPr>
          <w:rFonts w:ascii="Arial" w:hAnsi="Arial"/>
        </w:rPr>
        <w:t>results in:</w:t>
      </w:r>
    </w:p>
    <w:p w14:paraId="52376B72" w14:textId="77777777" w:rsidR="008D0A60" w:rsidRPr="00B011A6" w:rsidRDefault="009A7CC5" w:rsidP="008F751D">
      <w:pPr>
        <w:pStyle w:val="GPSL2numberedclause"/>
        <w:numPr>
          <w:ilvl w:val="4"/>
          <w:numId w:val="25"/>
        </w:numPr>
        <w:ind w:left="4298" w:hanging="1418"/>
        <w:rPr>
          <w:rFonts w:ascii="Arial" w:hAnsi="Arial"/>
        </w:rPr>
      </w:pPr>
      <w:r w:rsidRPr="00B011A6">
        <w:rPr>
          <w:rFonts w:ascii="Arial" w:hAnsi="Arial"/>
        </w:rPr>
        <w:t>the cor</w:t>
      </w:r>
      <w:r w:rsidR="00497812" w:rsidRPr="00B011A6">
        <w:rPr>
          <w:rFonts w:ascii="Arial" w:hAnsi="Arial"/>
        </w:rPr>
        <w:t>ruption or loss of any Customer</w:t>
      </w:r>
      <w:r w:rsidRPr="00B011A6">
        <w:rPr>
          <w:rFonts w:ascii="Arial" w:hAnsi="Arial"/>
        </w:rPr>
        <w:t xml:space="preserve"> Data (in which case the remedies under Clause</w:t>
      </w:r>
      <w:r w:rsidR="002E368A" w:rsidRPr="00B011A6">
        <w:rPr>
          <w:rFonts w:ascii="Arial" w:hAnsi="Arial"/>
        </w:rPr>
        <w:t xml:space="preserve"> </w:t>
      </w:r>
      <w:r w:rsidR="009F474C" w:rsidRPr="00B011A6">
        <w:rPr>
          <w:rFonts w:ascii="Arial" w:hAnsi="Arial"/>
        </w:rPr>
        <w:fldChar w:fldCharType="begin"/>
      </w:r>
      <w:r w:rsidR="00497812" w:rsidRPr="00B011A6">
        <w:rPr>
          <w:rFonts w:ascii="Arial" w:hAnsi="Arial"/>
        </w:rPr>
        <w:instrText xml:space="preserve"> REF _Ref359240385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34.2.8</w:t>
      </w:r>
      <w:r w:rsidR="009F474C" w:rsidRPr="00B011A6">
        <w:rPr>
          <w:rFonts w:ascii="Arial" w:hAnsi="Arial"/>
        </w:rPr>
        <w:fldChar w:fldCharType="end"/>
      </w:r>
      <w:r w:rsidRPr="00B011A6">
        <w:rPr>
          <w:rFonts w:ascii="Arial" w:hAnsi="Arial"/>
        </w:rPr>
        <w:t xml:space="preserve"> (</w:t>
      </w:r>
      <w:r w:rsidR="00ED2F9B" w:rsidRPr="00B011A6">
        <w:rPr>
          <w:rFonts w:ascii="Arial" w:hAnsi="Arial"/>
        </w:rPr>
        <w:t xml:space="preserve">Protection of </w:t>
      </w:r>
      <w:r w:rsidR="00497812" w:rsidRPr="00B011A6">
        <w:rPr>
          <w:rFonts w:ascii="Arial" w:hAnsi="Arial"/>
        </w:rPr>
        <w:t>Customer</w:t>
      </w:r>
      <w:r w:rsidRPr="00B011A6">
        <w:rPr>
          <w:rFonts w:ascii="Arial" w:hAnsi="Arial"/>
        </w:rPr>
        <w:t xml:space="preserve"> Data) shall also be available); and/or</w:t>
      </w:r>
    </w:p>
    <w:p w14:paraId="52376B73" w14:textId="77777777" w:rsidR="00C9243A" w:rsidRPr="00B011A6" w:rsidRDefault="00497812" w:rsidP="008F751D">
      <w:pPr>
        <w:pStyle w:val="GPSL2numberedclause"/>
        <w:numPr>
          <w:ilvl w:val="4"/>
          <w:numId w:val="25"/>
        </w:numPr>
        <w:ind w:left="4298" w:hanging="1418"/>
        <w:rPr>
          <w:rFonts w:ascii="Arial" w:hAnsi="Arial"/>
        </w:rPr>
      </w:pPr>
      <w:r w:rsidRPr="00B011A6">
        <w:rPr>
          <w:rFonts w:ascii="Arial" w:hAnsi="Arial"/>
        </w:rPr>
        <w:t>the Customer</w:t>
      </w:r>
      <w:r w:rsidR="009A7CC5" w:rsidRPr="00B011A6">
        <w:rPr>
          <w:rFonts w:ascii="Arial" w:hAnsi="Arial"/>
        </w:rPr>
        <w:t xml:space="preserve"> being required to make a compensation payment to one or more third parties; and/or</w:t>
      </w:r>
    </w:p>
    <w:p w14:paraId="52376B74" w14:textId="77777777" w:rsidR="008D0A60" w:rsidRPr="00B011A6" w:rsidRDefault="00497812" w:rsidP="008F751D">
      <w:pPr>
        <w:pStyle w:val="GPSL2numberedclause"/>
        <w:numPr>
          <w:ilvl w:val="2"/>
          <w:numId w:val="24"/>
        </w:numPr>
        <w:rPr>
          <w:rFonts w:ascii="Arial" w:hAnsi="Arial"/>
        </w:rPr>
      </w:pPr>
      <w:r w:rsidRPr="00B011A6">
        <w:rPr>
          <w:rFonts w:ascii="Arial" w:hAnsi="Arial"/>
        </w:rPr>
        <w:t>the Customer</w:t>
      </w:r>
      <w:r w:rsidR="009A7CC5" w:rsidRPr="00B011A6">
        <w:rPr>
          <w:rFonts w:ascii="Arial" w:hAnsi="Arial"/>
        </w:rPr>
        <w:t xml:space="preserve"> is otherwise entitled to or does terminate </w:t>
      </w:r>
      <w:r w:rsidRPr="00B011A6">
        <w:rPr>
          <w:rFonts w:ascii="Arial" w:hAnsi="Arial"/>
        </w:rPr>
        <w:t>this Call Off Contract</w:t>
      </w:r>
      <w:r w:rsidR="009A7CC5" w:rsidRPr="00B011A6">
        <w:rPr>
          <w:rFonts w:ascii="Arial" w:hAnsi="Arial"/>
        </w:rPr>
        <w:t xml:space="preserve"> pursuant to </w:t>
      </w:r>
      <w:r w:rsidRPr="00B011A6">
        <w:rPr>
          <w:rFonts w:ascii="Arial" w:hAnsi="Arial"/>
        </w:rPr>
        <w:t>Clause</w:t>
      </w:r>
      <w:r w:rsidR="001D4919" w:rsidRPr="00B011A6">
        <w:rPr>
          <w:rFonts w:ascii="Arial" w:hAnsi="Arial"/>
        </w:rPr>
        <w:t xml:space="preserve"> </w:t>
      </w:r>
      <w:r w:rsidR="009F474C" w:rsidRPr="00B011A6">
        <w:rPr>
          <w:rFonts w:ascii="Arial" w:hAnsi="Arial"/>
        </w:rPr>
        <w:fldChar w:fldCharType="begin"/>
      </w:r>
      <w:r w:rsidR="001D4919" w:rsidRPr="00B011A6">
        <w:rPr>
          <w:rFonts w:ascii="Arial" w:hAnsi="Arial"/>
        </w:rPr>
        <w:instrText xml:space="preserve"> REF _Ref360201395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w:t>
      </w:r>
      <w:r w:rsidR="009F474C" w:rsidRPr="00B011A6">
        <w:rPr>
          <w:rFonts w:ascii="Arial" w:hAnsi="Arial"/>
        </w:rPr>
        <w:fldChar w:fldCharType="end"/>
      </w:r>
      <w:r w:rsidR="001D4919" w:rsidRPr="00B011A6">
        <w:rPr>
          <w:rFonts w:ascii="Arial" w:hAnsi="Arial"/>
        </w:rPr>
        <w:t xml:space="preserve"> (</w:t>
      </w:r>
      <w:r w:rsidR="00ED7210" w:rsidRPr="00B011A6">
        <w:rPr>
          <w:rFonts w:ascii="Arial" w:hAnsi="Arial"/>
        </w:rPr>
        <w:t>Customer Termination Rights</w:t>
      </w:r>
      <w:r w:rsidR="001D4919" w:rsidRPr="00B011A6">
        <w:rPr>
          <w:rFonts w:ascii="Arial" w:hAnsi="Arial"/>
        </w:rPr>
        <w:t xml:space="preserve">) except Clause </w:t>
      </w:r>
      <w:r w:rsidR="009F474C" w:rsidRPr="00B011A6">
        <w:rPr>
          <w:rFonts w:ascii="Arial" w:hAnsi="Arial"/>
        </w:rPr>
        <w:fldChar w:fldCharType="begin"/>
      </w:r>
      <w:r w:rsidR="001D4919" w:rsidRPr="00B011A6">
        <w:rPr>
          <w:rFonts w:ascii="Arial" w:hAnsi="Arial"/>
        </w:rPr>
        <w:instrText xml:space="preserve"> REF _Ref313369604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41.7</w:t>
      </w:r>
      <w:r w:rsidR="009F474C" w:rsidRPr="00B011A6">
        <w:rPr>
          <w:rFonts w:ascii="Arial" w:hAnsi="Arial"/>
        </w:rPr>
        <w:fldChar w:fldCharType="end"/>
      </w:r>
      <w:r w:rsidR="001D4919" w:rsidRPr="00B011A6">
        <w:rPr>
          <w:rFonts w:ascii="Arial" w:hAnsi="Arial"/>
        </w:rPr>
        <w:t xml:space="preserve"> (Termination </w:t>
      </w:r>
      <w:r w:rsidR="00ED7210" w:rsidRPr="00B011A6">
        <w:rPr>
          <w:rFonts w:ascii="Arial" w:hAnsi="Arial"/>
        </w:rPr>
        <w:t>W</w:t>
      </w:r>
      <w:r w:rsidR="001D4919" w:rsidRPr="00B011A6">
        <w:rPr>
          <w:rFonts w:ascii="Arial" w:hAnsi="Arial"/>
        </w:rPr>
        <w:t xml:space="preserve">ithout </w:t>
      </w:r>
      <w:r w:rsidR="00ED7210" w:rsidRPr="00B011A6">
        <w:rPr>
          <w:rFonts w:ascii="Arial" w:hAnsi="Arial"/>
        </w:rPr>
        <w:t>C</w:t>
      </w:r>
      <w:r w:rsidR="001D4919" w:rsidRPr="00B011A6">
        <w:rPr>
          <w:rFonts w:ascii="Arial" w:hAnsi="Arial"/>
        </w:rPr>
        <w:t>ause)</w:t>
      </w:r>
      <w:r w:rsidR="00861D4E" w:rsidRPr="00B011A6">
        <w:rPr>
          <w:rFonts w:ascii="Arial" w:hAnsi="Arial"/>
        </w:rPr>
        <w:t>.</w:t>
      </w:r>
    </w:p>
    <w:p w14:paraId="52376B75" w14:textId="77777777" w:rsidR="008D0A60" w:rsidRPr="00B011A6" w:rsidRDefault="008F089B" w:rsidP="008F751D">
      <w:pPr>
        <w:pStyle w:val="GPSL2numberedclause"/>
        <w:numPr>
          <w:ilvl w:val="1"/>
          <w:numId w:val="24"/>
        </w:numPr>
        <w:ind w:left="1134" w:hanging="680"/>
        <w:rPr>
          <w:rFonts w:ascii="Arial" w:hAnsi="Arial"/>
        </w:rPr>
      </w:pPr>
      <w:bookmarkStart w:id="475" w:name="_Ref379282612"/>
      <w:bookmarkEnd w:id="472"/>
      <w:r w:rsidRPr="00B011A6">
        <w:rPr>
          <w:rFonts w:ascii="Arial" w:hAnsi="Arial"/>
        </w:rPr>
        <w:t xml:space="preserve">Not more than once in each </w:t>
      </w:r>
      <w:r w:rsidR="00F038AE" w:rsidRPr="00B011A6">
        <w:rPr>
          <w:rFonts w:ascii="Arial" w:hAnsi="Arial"/>
        </w:rPr>
        <w:t>Call Off Contract Year</w:t>
      </w:r>
      <w:r w:rsidR="006C5E34" w:rsidRPr="00B011A6">
        <w:rPr>
          <w:rFonts w:ascii="Arial" w:hAnsi="Arial"/>
        </w:rPr>
        <w:t xml:space="preserve">, </w:t>
      </w:r>
      <w:r w:rsidRPr="00B011A6">
        <w:rPr>
          <w:rFonts w:ascii="Arial" w:hAnsi="Arial"/>
        </w:rPr>
        <w:t xml:space="preserve">the Customer may, on </w:t>
      </w:r>
      <w:r w:rsidR="000879F7" w:rsidRPr="00B011A6">
        <w:rPr>
          <w:rFonts w:ascii="Arial" w:hAnsi="Arial"/>
        </w:rPr>
        <w:t xml:space="preserve">giving the Supplier at least </w:t>
      </w:r>
      <w:r w:rsidR="00135B8A" w:rsidRPr="00B011A6">
        <w:rPr>
          <w:rFonts w:ascii="Arial" w:hAnsi="Arial"/>
        </w:rPr>
        <w:t>three (</w:t>
      </w:r>
      <w:r w:rsidR="000879F7" w:rsidRPr="00B011A6">
        <w:rPr>
          <w:rFonts w:ascii="Arial" w:hAnsi="Arial"/>
        </w:rPr>
        <w:t>3</w:t>
      </w:r>
      <w:r w:rsidR="00135B8A" w:rsidRPr="00B011A6">
        <w:rPr>
          <w:rFonts w:ascii="Arial" w:hAnsi="Arial"/>
        </w:rPr>
        <w:t>)</w:t>
      </w:r>
      <w:r w:rsidR="000879F7" w:rsidRPr="00B011A6">
        <w:rPr>
          <w:rFonts w:ascii="Arial" w:hAnsi="Arial"/>
        </w:rPr>
        <w:t xml:space="preserve"> M</w:t>
      </w:r>
      <w:r w:rsidRPr="00B011A6">
        <w:rPr>
          <w:rFonts w:ascii="Arial" w:hAnsi="Arial"/>
        </w:rPr>
        <w:t>onths’ notice</w:t>
      </w:r>
      <w:r w:rsidR="000879F7" w:rsidRPr="00B011A6">
        <w:rPr>
          <w:rFonts w:ascii="Arial" w:hAnsi="Arial"/>
        </w:rPr>
        <w:t>,</w:t>
      </w:r>
      <w:r w:rsidRPr="00B011A6">
        <w:rPr>
          <w:rFonts w:ascii="Arial" w:hAnsi="Arial"/>
        </w:rPr>
        <w:t xml:space="preserve"> change the weighting of Service Level Performance Measure in respect of one or more</w:t>
      </w:r>
      <w:r w:rsidR="000879F7" w:rsidRPr="00B011A6">
        <w:rPr>
          <w:rFonts w:ascii="Arial" w:hAnsi="Arial"/>
        </w:rPr>
        <w:t xml:space="preserve"> Service Level Performance Criteria</w:t>
      </w:r>
      <w:r w:rsidR="000879F7" w:rsidRPr="008F751D">
        <w:rPr>
          <w:rFonts w:ascii="Arial" w:hAnsi="Arial"/>
        </w:rPr>
        <w:t xml:space="preserve"> and the </w:t>
      </w:r>
      <w:r w:rsidR="000879F7" w:rsidRPr="00B011A6">
        <w:rPr>
          <w:rFonts w:ascii="Arial" w:hAnsi="Arial"/>
        </w:rPr>
        <w:t>Supplier shall not be entitled to</w:t>
      </w:r>
      <w:r w:rsidR="000879F7" w:rsidRPr="008F751D">
        <w:rPr>
          <w:rFonts w:ascii="Arial" w:hAnsi="Arial"/>
        </w:rPr>
        <w:t xml:space="preserve"> object to, or increase the Call Off Contract Charges as a result of</w:t>
      </w:r>
      <w:r w:rsidR="000879F7" w:rsidRPr="00B011A6">
        <w:rPr>
          <w:rFonts w:ascii="Arial" w:hAnsi="Arial"/>
        </w:rPr>
        <w:t xml:space="preserve"> such </w:t>
      </w:r>
      <w:r w:rsidR="000879F7" w:rsidRPr="008F751D">
        <w:rPr>
          <w:rFonts w:ascii="Arial" w:hAnsi="Arial"/>
        </w:rPr>
        <w:t>change</w:t>
      </w:r>
      <w:r w:rsidR="000879F7" w:rsidRPr="00B011A6">
        <w:rPr>
          <w:rFonts w:ascii="Arial" w:hAnsi="Arial"/>
        </w:rPr>
        <w:t>s, provided that</w:t>
      </w:r>
      <w:r w:rsidRPr="00B011A6">
        <w:rPr>
          <w:rFonts w:ascii="Arial" w:hAnsi="Arial"/>
        </w:rPr>
        <w:t>:</w:t>
      </w:r>
      <w:bookmarkEnd w:id="475"/>
    </w:p>
    <w:p w14:paraId="52376B76" w14:textId="77777777" w:rsidR="008D0A60" w:rsidRPr="00B011A6" w:rsidRDefault="000879F7" w:rsidP="008F751D">
      <w:pPr>
        <w:pStyle w:val="GPSL2numberedclause"/>
        <w:numPr>
          <w:ilvl w:val="2"/>
          <w:numId w:val="24"/>
        </w:numPr>
        <w:rPr>
          <w:rFonts w:ascii="Arial" w:hAnsi="Arial"/>
        </w:rPr>
      </w:pPr>
      <w:bookmarkStart w:id="476" w:name="_Ref363742547"/>
      <w:r w:rsidRPr="00B011A6">
        <w:rPr>
          <w:rFonts w:ascii="Arial" w:hAnsi="Arial"/>
        </w:rPr>
        <w:t xml:space="preserve">the total number of Service Level Performance Criteria </w:t>
      </w:r>
      <w:r w:rsidR="005D13FA" w:rsidRPr="00B011A6">
        <w:rPr>
          <w:rFonts w:ascii="Arial" w:hAnsi="Arial"/>
        </w:rPr>
        <w:t xml:space="preserve">for which the weighting is to be changed </w:t>
      </w:r>
      <w:r w:rsidRPr="00B011A6">
        <w:rPr>
          <w:rFonts w:ascii="Arial" w:hAnsi="Arial"/>
        </w:rPr>
        <w:t>does not exceed</w:t>
      </w:r>
      <w:r w:rsidR="005D13FA" w:rsidRPr="00B011A6">
        <w:rPr>
          <w:rFonts w:ascii="Arial" w:hAnsi="Arial"/>
        </w:rPr>
        <w:t xml:space="preserve"> the number set out, for the purposes of this clause, in</w:t>
      </w:r>
      <w:r w:rsidR="006C5E34" w:rsidRPr="00B011A6">
        <w:rPr>
          <w:rFonts w:ascii="Arial" w:hAnsi="Arial"/>
        </w:rPr>
        <w:t xml:space="preserve"> the Call Off Order Form</w:t>
      </w:r>
      <w:r w:rsidR="005D13FA" w:rsidRPr="00B011A6">
        <w:rPr>
          <w:rFonts w:ascii="Arial" w:hAnsi="Arial"/>
        </w:rPr>
        <w:t>;</w:t>
      </w:r>
    </w:p>
    <w:bookmarkEnd w:id="476"/>
    <w:p w14:paraId="52376B77" w14:textId="77777777" w:rsidR="00E13960" w:rsidRPr="00B011A6" w:rsidRDefault="000879F7" w:rsidP="008F751D">
      <w:pPr>
        <w:pStyle w:val="GPSL2numberedclause"/>
        <w:numPr>
          <w:ilvl w:val="2"/>
          <w:numId w:val="24"/>
        </w:numPr>
        <w:rPr>
          <w:rFonts w:ascii="Arial" w:hAnsi="Arial"/>
        </w:rPr>
      </w:pPr>
      <w:r w:rsidRPr="00B011A6">
        <w:rPr>
          <w:rFonts w:ascii="Arial" w:hAnsi="Arial"/>
        </w:rPr>
        <w:t xml:space="preserve">the principal purpose of the change is to reflect changes in the </w:t>
      </w:r>
      <w:r w:rsidR="00257207" w:rsidRPr="00B011A6">
        <w:rPr>
          <w:rFonts w:ascii="Arial" w:hAnsi="Arial"/>
        </w:rPr>
        <w:t>Customer</w:t>
      </w:r>
      <w:r w:rsidRPr="00B011A6">
        <w:rPr>
          <w:rFonts w:ascii="Arial" w:hAnsi="Arial"/>
        </w:rPr>
        <w:t>’s business requirements and/or priorities or to reflect changing industry standards; and</w:t>
      </w:r>
    </w:p>
    <w:p w14:paraId="52376B78" w14:textId="77777777" w:rsidR="00375CB5" w:rsidRPr="00B011A6" w:rsidRDefault="000879F7" w:rsidP="008F751D">
      <w:pPr>
        <w:pStyle w:val="GPSL2numberedclause"/>
        <w:numPr>
          <w:ilvl w:val="2"/>
          <w:numId w:val="24"/>
        </w:numPr>
        <w:rPr>
          <w:rFonts w:ascii="Arial" w:hAnsi="Arial"/>
        </w:rPr>
      </w:pPr>
      <w:r w:rsidRPr="00B011A6">
        <w:rPr>
          <w:rFonts w:ascii="Arial" w:hAnsi="Arial"/>
        </w:rPr>
        <w:t>there is no change to the Service Credit Cap.</w:t>
      </w:r>
    </w:p>
    <w:p w14:paraId="52376B79" w14:textId="77777777" w:rsidR="004518D6" w:rsidRPr="00514415" w:rsidRDefault="004518D6" w:rsidP="004A263E">
      <w:pPr>
        <w:pStyle w:val="GPSL2numberedclause"/>
        <w:numPr>
          <w:ilvl w:val="0"/>
          <w:numId w:val="24"/>
        </w:numPr>
        <w:rPr>
          <w:rFonts w:ascii="Arial" w:hAnsi="Arial"/>
          <w:b/>
        </w:rPr>
      </w:pPr>
      <w:bookmarkStart w:id="477" w:name="_Ref359401110"/>
      <w:bookmarkStart w:id="478" w:name="_Ref360202025"/>
      <w:bookmarkStart w:id="479" w:name="_Toc431551131"/>
      <w:r w:rsidRPr="00514415">
        <w:rPr>
          <w:rFonts w:ascii="Arial" w:hAnsi="Arial"/>
          <w:b/>
        </w:rPr>
        <w:t>CRITICAL SERVICE LEVEL FAILURE</w:t>
      </w:r>
      <w:bookmarkEnd w:id="477"/>
      <w:bookmarkEnd w:id="478"/>
      <w:bookmarkEnd w:id="479"/>
    </w:p>
    <w:p w14:paraId="52376B7A" w14:textId="77777777" w:rsidR="009070C5" w:rsidRPr="00B011A6" w:rsidRDefault="009070C5" w:rsidP="008F751D">
      <w:pPr>
        <w:pStyle w:val="GPSL2numberedclause"/>
        <w:numPr>
          <w:ilvl w:val="1"/>
          <w:numId w:val="24"/>
        </w:numPr>
        <w:ind w:left="1134" w:hanging="680"/>
        <w:rPr>
          <w:rFonts w:ascii="Arial" w:hAnsi="Arial"/>
        </w:rPr>
      </w:pPr>
      <w:bookmarkStart w:id="480" w:name="_Ref429561665"/>
      <w:bookmarkStart w:id="481" w:name="_Ref359243603"/>
      <w:r w:rsidRPr="00B011A6">
        <w:rPr>
          <w:rFonts w:ascii="Arial" w:hAnsi="Arial"/>
        </w:rPr>
        <w:t xml:space="preserve">This Clause </w:t>
      </w:r>
      <w:r w:rsidR="000D1EC1" w:rsidRPr="00B011A6">
        <w:rPr>
          <w:rFonts w:ascii="Arial" w:hAnsi="Arial"/>
        </w:rPr>
        <w:fldChar w:fldCharType="begin"/>
      </w:r>
      <w:r w:rsidR="000D1EC1" w:rsidRPr="00B011A6">
        <w:rPr>
          <w:rFonts w:ascii="Arial" w:hAnsi="Arial"/>
        </w:rPr>
        <w:instrText xml:space="preserve"> REF _Ref359401110 \r \h </w:instrText>
      </w:r>
      <w:r w:rsidR="00CE2EC6" w:rsidRPr="00B011A6">
        <w:rPr>
          <w:rFonts w:ascii="Arial" w:hAnsi="Arial"/>
        </w:rPr>
        <w:instrText xml:space="preserve"> \* MERGEFORMAT </w:instrText>
      </w:r>
      <w:r w:rsidR="000D1EC1" w:rsidRPr="00B011A6">
        <w:rPr>
          <w:rFonts w:ascii="Arial" w:hAnsi="Arial"/>
        </w:rPr>
      </w:r>
      <w:r w:rsidR="000D1EC1" w:rsidRPr="00B011A6">
        <w:rPr>
          <w:rFonts w:ascii="Arial" w:hAnsi="Arial"/>
        </w:rPr>
        <w:fldChar w:fldCharType="separate"/>
      </w:r>
      <w:r w:rsidR="00A94F91" w:rsidRPr="00B011A6">
        <w:rPr>
          <w:rFonts w:ascii="Arial" w:hAnsi="Arial"/>
        </w:rPr>
        <w:t>14</w:t>
      </w:r>
      <w:r w:rsidR="000D1EC1" w:rsidRPr="00B011A6">
        <w:rPr>
          <w:rFonts w:ascii="Arial" w:hAnsi="Arial"/>
        </w:rPr>
        <w:fldChar w:fldCharType="end"/>
      </w:r>
      <w:r w:rsidR="000D1EC1" w:rsidRPr="00B011A6">
        <w:rPr>
          <w:rFonts w:ascii="Arial" w:hAnsi="Arial"/>
        </w:rPr>
        <w:t xml:space="preserve"> </w:t>
      </w:r>
      <w:r w:rsidRPr="00B011A6">
        <w:rPr>
          <w:rFonts w:ascii="Arial" w:hAnsi="Arial"/>
        </w:rPr>
        <w:t>shall apply if the Customer has specified both Service Credits and Critical Service Level Failure in the Call Off Order Form.</w:t>
      </w:r>
      <w:bookmarkEnd w:id="480"/>
      <w:r w:rsidRPr="00B011A6">
        <w:rPr>
          <w:rFonts w:ascii="Arial" w:hAnsi="Arial"/>
        </w:rPr>
        <w:t xml:space="preserve"> </w:t>
      </w:r>
    </w:p>
    <w:p w14:paraId="52376B7B" w14:textId="77777777" w:rsidR="00E13960" w:rsidRPr="00B011A6" w:rsidRDefault="004518D6" w:rsidP="008F751D">
      <w:pPr>
        <w:pStyle w:val="GPSL2numberedclause"/>
        <w:numPr>
          <w:ilvl w:val="1"/>
          <w:numId w:val="24"/>
        </w:numPr>
        <w:ind w:left="1134" w:hanging="680"/>
        <w:rPr>
          <w:rFonts w:ascii="Arial" w:hAnsi="Arial"/>
        </w:rPr>
      </w:pPr>
      <w:bookmarkStart w:id="482" w:name="_Ref429561706"/>
      <w:r w:rsidRPr="00B011A6">
        <w:rPr>
          <w:rFonts w:ascii="Arial" w:hAnsi="Arial"/>
        </w:rPr>
        <w:t>On the occurrence of a Critical Service Level Failure:</w:t>
      </w:r>
      <w:bookmarkEnd w:id="481"/>
      <w:bookmarkEnd w:id="482"/>
    </w:p>
    <w:p w14:paraId="52376B7C" w14:textId="77777777" w:rsidR="004518D6" w:rsidRPr="00B011A6" w:rsidRDefault="004518D6" w:rsidP="008F751D">
      <w:pPr>
        <w:pStyle w:val="GPSL2numberedclause"/>
        <w:numPr>
          <w:ilvl w:val="2"/>
          <w:numId w:val="24"/>
        </w:numPr>
        <w:rPr>
          <w:rFonts w:ascii="Arial" w:hAnsi="Arial"/>
        </w:rPr>
      </w:pPr>
      <w:r w:rsidRPr="00B011A6">
        <w:rPr>
          <w:rFonts w:ascii="Arial" w:hAnsi="Arial"/>
        </w:rPr>
        <w:t>any Service Credits that would otherwise have accrued during the relevant Service Period shall not accrue; and</w:t>
      </w:r>
    </w:p>
    <w:p w14:paraId="52376B7D" w14:textId="44066CF7" w:rsidR="00E13960" w:rsidRPr="00B011A6" w:rsidRDefault="004518D6" w:rsidP="008F751D">
      <w:pPr>
        <w:pStyle w:val="GPSL2numberedclause"/>
        <w:numPr>
          <w:ilvl w:val="2"/>
          <w:numId w:val="24"/>
        </w:numPr>
        <w:rPr>
          <w:rFonts w:ascii="Arial" w:hAnsi="Arial"/>
        </w:rPr>
      </w:pPr>
      <w:bookmarkStart w:id="483" w:name="_Ref361656595"/>
      <w:r w:rsidRPr="00B011A6">
        <w:rPr>
          <w:rFonts w:ascii="Arial" w:hAnsi="Arial"/>
        </w:rPr>
        <w:lastRenderedPageBreak/>
        <w:t>the Customer shall (subject to the Servi</w:t>
      </w:r>
      <w:r w:rsidR="00E87ACE" w:rsidRPr="00B011A6">
        <w:rPr>
          <w:rFonts w:ascii="Arial" w:hAnsi="Arial"/>
        </w:rPr>
        <w:t>ce Credit Cap set out in Clause</w:t>
      </w:r>
      <w:r w:rsidR="00FC635E" w:rsidRPr="00B011A6">
        <w:rPr>
          <w:rFonts w:ascii="Arial" w:hAnsi="Arial"/>
        </w:rPr>
        <w:t xml:space="preserve"> </w:t>
      </w:r>
      <w:r w:rsidR="008F751D">
        <w:rPr>
          <w:rFonts w:ascii="Arial" w:hAnsi="Arial"/>
        </w:rPr>
        <w:t xml:space="preserve">36.2.1.1 </w:t>
      </w:r>
      <w:r w:rsidRPr="00B011A6">
        <w:rPr>
          <w:rFonts w:ascii="Arial" w:hAnsi="Arial"/>
        </w:rPr>
        <w:t>(</w:t>
      </w:r>
      <w:r w:rsidR="00EC1617" w:rsidRPr="00B011A6">
        <w:rPr>
          <w:rFonts w:ascii="Arial" w:hAnsi="Arial"/>
        </w:rPr>
        <w:t>Financial Limits</w:t>
      </w:r>
      <w:r w:rsidRPr="00B011A6">
        <w:rPr>
          <w:rFonts w:ascii="Arial" w:hAnsi="Arial"/>
        </w:rPr>
        <w:t>)</w:t>
      </w:r>
      <w:r w:rsidR="00E87ACE" w:rsidRPr="00B011A6">
        <w:rPr>
          <w:rFonts w:ascii="Arial" w:hAnsi="Arial"/>
        </w:rPr>
        <w:t>)</w:t>
      </w:r>
      <w:r w:rsidRPr="00B011A6">
        <w:rPr>
          <w:rFonts w:ascii="Arial" w:hAnsi="Arial"/>
        </w:rPr>
        <w:t xml:space="preserve"> be entitled to withhold and retain as compensation for the </w:t>
      </w:r>
      <w:r w:rsidR="00845ABD" w:rsidRPr="00B011A6">
        <w:rPr>
          <w:rFonts w:ascii="Arial" w:hAnsi="Arial"/>
        </w:rPr>
        <w:t>Critical Service Level Failure a sum equal to any Call Off Contract</w:t>
      </w:r>
      <w:r w:rsidRPr="00B011A6">
        <w:rPr>
          <w:rFonts w:ascii="Arial" w:hAnsi="Arial"/>
        </w:rPr>
        <w:t xml:space="preserve"> Charges which would otherwise have been due to the Supplier in respect of that Service Period (“</w:t>
      </w:r>
      <w:r w:rsidRPr="008F751D">
        <w:rPr>
          <w:rFonts w:ascii="Arial" w:hAnsi="Arial"/>
        </w:rPr>
        <w:t>Compensation for</w:t>
      </w:r>
      <w:r w:rsidR="00845ABD" w:rsidRPr="008F751D">
        <w:rPr>
          <w:rFonts w:ascii="Arial" w:hAnsi="Arial"/>
        </w:rPr>
        <w:t xml:space="preserve"> Critical Service Level</w:t>
      </w:r>
      <w:r w:rsidRPr="008F751D">
        <w:rPr>
          <w:rFonts w:ascii="Arial" w:hAnsi="Arial"/>
        </w:rPr>
        <w:t xml:space="preserve"> Failure</w:t>
      </w:r>
      <w:r w:rsidRPr="00B011A6">
        <w:rPr>
          <w:rFonts w:ascii="Arial" w:hAnsi="Arial"/>
        </w:rPr>
        <w:t>"),</w:t>
      </w:r>
      <w:bookmarkEnd w:id="483"/>
    </w:p>
    <w:p w14:paraId="52376B7E" w14:textId="77777777" w:rsidR="008D0A60" w:rsidRPr="00B011A6" w:rsidRDefault="00845ABD" w:rsidP="008F751D">
      <w:pPr>
        <w:pStyle w:val="GPSL2numberedclause"/>
        <w:numPr>
          <w:ilvl w:val="2"/>
          <w:numId w:val="24"/>
        </w:numPr>
        <w:rPr>
          <w:rFonts w:ascii="Arial" w:hAnsi="Arial"/>
        </w:rPr>
      </w:pPr>
      <w:r w:rsidRPr="00B011A6">
        <w:rPr>
          <w:rFonts w:ascii="Arial" w:hAnsi="Arial"/>
        </w:rPr>
        <w:t xml:space="preserve">provided that the operation of this </w:t>
      </w:r>
      <w:r w:rsidR="00EC1617" w:rsidRPr="00B011A6">
        <w:rPr>
          <w:rFonts w:ascii="Arial" w:hAnsi="Arial"/>
        </w:rPr>
        <w:t xml:space="preserve">Clause </w:t>
      </w:r>
      <w:r w:rsidR="000D1EC1" w:rsidRPr="00B011A6">
        <w:rPr>
          <w:rFonts w:ascii="Arial" w:hAnsi="Arial"/>
        </w:rPr>
        <w:fldChar w:fldCharType="begin"/>
      </w:r>
      <w:r w:rsidR="000D1EC1" w:rsidRPr="00B011A6">
        <w:rPr>
          <w:rFonts w:ascii="Arial" w:hAnsi="Arial"/>
        </w:rPr>
        <w:instrText xml:space="preserve"> REF _Ref429561706 \r \h </w:instrText>
      </w:r>
      <w:r w:rsidR="00CE2EC6" w:rsidRPr="00B011A6">
        <w:rPr>
          <w:rFonts w:ascii="Arial" w:hAnsi="Arial"/>
        </w:rPr>
        <w:instrText xml:space="preserve"> \* MERGEFORMAT </w:instrText>
      </w:r>
      <w:r w:rsidR="000D1EC1" w:rsidRPr="00B011A6">
        <w:rPr>
          <w:rFonts w:ascii="Arial" w:hAnsi="Arial"/>
        </w:rPr>
      </w:r>
      <w:r w:rsidR="000D1EC1" w:rsidRPr="00B011A6">
        <w:rPr>
          <w:rFonts w:ascii="Arial" w:hAnsi="Arial"/>
        </w:rPr>
        <w:fldChar w:fldCharType="separate"/>
      </w:r>
      <w:r w:rsidR="00A94F91" w:rsidRPr="00B011A6">
        <w:rPr>
          <w:rFonts w:ascii="Arial" w:hAnsi="Arial"/>
        </w:rPr>
        <w:t>14.2</w:t>
      </w:r>
      <w:r w:rsidR="000D1EC1" w:rsidRPr="00B011A6">
        <w:rPr>
          <w:rFonts w:ascii="Arial" w:hAnsi="Arial"/>
        </w:rPr>
        <w:fldChar w:fldCharType="end"/>
      </w:r>
      <w:r w:rsidR="000D1EC1" w:rsidRPr="00B011A6">
        <w:rPr>
          <w:rFonts w:ascii="Arial" w:hAnsi="Arial"/>
        </w:rPr>
        <w:t xml:space="preserve"> </w:t>
      </w:r>
      <w:r w:rsidRPr="00B011A6">
        <w:rPr>
          <w:rFonts w:ascii="Arial" w:hAnsi="Arial"/>
        </w:rPr>
        <w:t xml:space="preserve">shall be without prejudice to the right of the Customer to terminate this Call Off Contract and/or to claim damages from the Supplier </w:t>
      </w:r>
      <w:r w:rsidR="00C3007D" w:rsidRPr="00B011A6">
        <w:rPr>
          <w:rFonts w:ascii="Arial" w:hAnsi="Arial"/>
        </w:rPr>
        <w:t xml:space="preserve">for </w:t>
      </w:r>
      <w:r w:rsidR="003551D0" w:rsidRPr="00B011A6">
        <w:rPr>
          <w:rFonts w:ascii="Arial" w:hAnsi="Arial"/>
        </w:rPr>
        <w:t>m</w:t>
      </w:r>
      <w:r w:rsidR="001D7A06" w:rsidRPr="00B011A6">
        <w:rPr>
          <w:rFonts w:ascii="Arial" w:hAnsi="Arial"/>
        </w:rPr>
        <w:t>aterial Default</w:t>
      </w:r>
      <w:r w:rsidR="00C3007D" w:rsidRPr="00B011A6">
        <w:rPr>
          <w:rFonts w:ascii="Arial" w:hAnsi="Arial"/>
        </w:rPr>
        <w:t xml:space="preserve"> </w:t>
      </w:r>
      <w:r w:rsidRPr="00B011A6">
        <w:rPr>
          <w:rFonts w:ascii="Arial" w:hAnsi="Arial"/>
        </w:rPr>
        <w:t>as a result of such Critical Service Level Failure.</w:t>
      </w:r>
    </w:p>
    <w:p w14:paraId="52376B7F" w14:textId="77777777" w:rsidR="008D0A60" w:rsidRPr="00B011A6" w:rsidRDefault="00845ABD" w:rsidP="008F751D">
      <w:pPr>
        <w:pStyle w:val="GPSL2numberedclause"/>
        <w:numPr>
          <w:ilvl w:val="1"/>
          <w:numId w:val="24"/>
        </w:numPr>
        <w:ind w:left="1134" w:hanging="680"/>
        <w:rPr>
          <w:rFonts w:ascii="Arial" w:hAnsi="Arial"/>
        </w:rPr>
      </w:pPr>
      <w:r w:rsidRPr="00B011A6">
        <w:rPr>
          <w:rFonts w:ascii="Arial" w:hAnsi="Arial"/>
        </w:rPr>
        <w:t>The Supplier:</w:t>
      </w:r>
    </w:p>
    <w:p w14:paraId="52376B80" w14:textId="77777777" w:rsidR="008D0A60" w:rsidRPr="00B011A6" w:rsidRDefault="00845ABD" w:rsidP="008F751D">
      <w:pPr>
        <w:pStyle w:val="GPSL2numberedclause"/>
        <w:numPr>
          <w:ilvl w:val="2"/>
          <w:numId w:val="24"/>
        </w:numPr>
        <w:rPr>
          <w:rFonts w:ascii="Arial" w:hAnsi="Arial"/>
        </w:rPr>
      </w:pPr>
      <w:r w:rsidRPr="00B011A6">
        <w:rPr>
          <w:rFonts w:ascii="Arial" w:hAnsi="Arial"/>
        </w:rPr>
        <w:t>agrees that the application of Clause</w:t>
      </w:r>
      <w:r w:rsidR="002E368A" w:rsidRPr="00B011A6">
        <w:rPr>
          <w:rFonts w:ascii="Arial" w:hAnsi="Arial"/>
        </w:rPr>
        <w:t xml:space="preserve"> </w:t>
      </w:r>
      <w:r w:rsidR="000D1EC1" w:rsidRPr="00B011A6">
        <w:rPr>
          <w:rFonts w:ascii="Arial" w:hAnsi="Arial"/>
        </w:rPr>
        <w:fldChar w:fldCharType="begin"/>
      </w:r>
      <w:r w:rsidR="000D1EC1" w:rsidRPr="00B011A6">
        <w:rPr>
          <w:rFonts w:ascii="Arial" w:hAnsi="Arial"/>
        </w:rPr>
        <w:instrText xml:space="preserve"> REF _Ref429561706 \r \h </w:instrText>
      </w:r>
      <w:r w:rsidR="00CE2EC6" w:rsidRPr="00B011A6">
        <w:rPr>
          <w:rFonts w:ascii="Arial" w:hAnsi="Arial"/>
        </w:rPr>
        <w:instrText xml:space="preserve"> \* MERGEFORMAT </w:instrText>
      </w:r>
      <w:r w:rsidR="000D1EC1" w:rsidRPr="00B011A6">
        <w:rPr>
          <w:rFonts w:ascii="Arial" w:hAnsi="Arial"/>
        </w:rPr>
      </w:r>
      <w:r w:rsidR="000D1EC1" w:rsidRPr="00B011A6">
        <w:rPr>
          <w:rFonts w:ascii="Arial" w:hAnsi="Arial"/>
        </w:rPr>
        <w:fldChar w:fldCharType="separate"/>
      </w:r>
      <w:r w:rsidR="00A94F91" w:rsidRPr="00B011A6">
        <w:rPr>
          <w:rFonts w:ascii="Arial" w:hAnsi="Arial"/>
        </w:rPr>
        <w:t>14.2</w:t>
      </w:r>
      <w:r w:rsidR="000D1EC1" w:rsidRPr="00B011A6">
        <w:rPr>
          <w:rFonts w:ascii="Arial" w:hAnsi="Arial"/>
        </w:rPr>
        <w:fldChar w:fldCharType="end"/>
      </w:r>
      <w:r w:rsidRPr="00B011A6">
        <w:rPr>
          <w:rFonts w:ascii="Arial" w:hAnsi="Arial"/>
        </w:rPr>
        <w:t xml:space="preserve"> is commercially justifiable where a Critical Service Level Failure occurs; and</w:t>
      </w:r>
    </w:p>
    <w:p w14:paraId="52376B81" w14:textId="77777777" w:rsidR="00E13960" w:rsidRPr="00B011A6" w:rsidRDefault="00845ABD" w:rsidP="008F751D">
      <w:pPr>
        <w:pStyle w:val="GPSL2numberedclause"/>
        <w:numPr>
          <w:ilvl w:val="2"/>
          <w:numId w:val="24"/>
        </w:numPr>
        <w:rPr>
          <w:rFonts w:ascii="Arial" w:hAnsi="Arial"/>
        </w:rPr>
      </w:pPr>
      <w:r w:rsidRPr="00B011A6">
        <w:rPr>
          <w:rFonts w:ascii="Arial" w:hAnsi="Arial"/>
        </w:rPr>
        <w:t>acknowledges that it has taken legal advice on the application of Clause</w:t>
      </w:r>
      <w:r w:rsidR="002E368A" w:rsidRPr="00B011A6">
        <w:rPr>
          <w:rFonts w:ascii="Arial" w:hAnsi="Arial"/>
        </w:rPr>
        <w:t xml:space="preserve"> </w:t>
      </w:r>
      <w:r w:rsidR="000D1EC1" w:rsidRPr="00B011A6">
        <w:rPr>
          <w:rFonts w:ascii="Arial" w:hAnsi="Arial"/>
        </w:rPr>
        <w:fldChar w:fldCharType="begin"/>
      </w:r>
      <w:r w:rsidR="000D1EC1" w:rsidRPr="00B011A6">
        <w:rPr>
          <w:rFonts w:ascii="Arial" w:hAnsi="Arial"/>
        </w:rPr>
        <w:instrText xml:space="preserve"> REF _Ref429561706 \r \h </w:instrText>
      </w:r>
      <w:r w:rsidR="00CE2EC6" w:rsidRPr="00B011A6">
        <w:rPr>
          <w:rFonts w:ascii="Arial" w:hAnsi="Arial"/>
        </w:rPr>
        <w:instrText xml:space="preserve"> \* MERGEFORMAT </w:instrText>
      </w:r>
      <w:r w:rsidR="000D1EC1" w:rsidRPr="00B011A6">
        <w:rPr>
          <w:rFonts w:ascii="Arial" w:hAnsi="Arial"/>
        </w:rPr>
      </w:r>
      <w:r w:rsidR="000D1EC1" w:rsidRPr="00B011A6">
        <w:rPr>
          <w:rFonts w:ascii="Arial" w:hAnsi="Arial"/>
        </w:rPr>
        <w:fldChar w:fldCharType="separate"/>
      </w:r>
      <w:r w:rsidR="00A94F91" w:rsidRPr="00B011A6">
        <w:rPr>
          <w:rFonts w:ascii="Arial" w:hAnsi="Arial"/>
        </w:rPr>
        <w:t>14.2</w:t>
      </w:r>
      <w:r w:rsidR="000D1EC1" w:rsidRPr="00B011A6">
        <w:rPr>
          <w:rFonts w:ascii="Arial" w:hAnsi="Arial"/>
        </w:rPr>
        <w:fldChar w:fldCharType="end"/>
      </w:r>
      <w:r w:rsidR="00EC1617" w:rsidRPr="00B011A6">
        <w:rPr>
          <w:rFonts w:ascii="Arial" w:hAnsi="Arial"/>
        </w:rPr>
        <w:t xml:space="preserve"> </w:t>
      </w:r>
      <w:r w:rsidRPr="00B011A6">
        <w:rPr>
          <w:rFonts w:ascii="Arial" w:hAnsi="Arial"/>
        </w:rPr>
        <w:t>and has had the opportunity to price for that risk when calculating the Call Off Contract Charges.</w:t>
      </w:r>
    </w:p>
    <w:p w14:paraId="52376B82" w14:textId="77777777" w:rsidR="008D0A60" w:rsidRPr="00514415" w:rsidRDefault="00A57DEA" w:rsidP="004A263E">
      <w:pPr>
        <w:pStyle w:val="GPSL2numberedclause"/>
        <w:numPr>
          <w:ilvl w:val="0"/>
          <w:numId w:val="24"/>
        </w:numPr>
        <w:rPr>
          <w:rFonts w:ascii="Arial" w:hAnsi="Arial"/>
          <w:b/>
        </w:rPr>
      </w:pPr>
      <w:bookmarkStart w:id="484" w:name="_Toc349229850"/>
      <w:bookmarkStart w:id="485" w:name="_Toc349230013"/>
      <w:bookmarkStart w:id="486" w:name="_Toc349230413"/>
      <w:bookmarkStart w:id="487" w:name="_Toc349231295"/>
      <w:bookmarkStart w:id="488" w:name="_Toc349232021"/>
      <w:bookmarkStart w:id="489" w:name="_Toc349232402"/>
      <w:bookmarkStart w:id="490" w:name="_Toc349233138"/>
      <w:bookmarkStart w:id="491" w:name="_Toc349233273"/>
      <w:bookmarkStart w:id="492" w:name="_Toc349233407"/>
      <w:bookmarkStart w:id="493" w:name="_Toc350502996"/>
      <w:bookmarkStart w:id="494" w:name="_Toc350503986"/>
      <w:bookmarkStart w:id="495" w:name="_Toc350506276"/>
      <w:bookmarkStart w:id="496" w:name="_Toc350506514"/>
      <w:bookmarkStart w:id="497" w:name="_Toc350506644"/>
      <w:bookmarkStart w:id="498" w:name="_Toc350506774"/>
      <w:bookmarkStart w:id="499" w:name="_Toc350506906"/>
      <w:bookmarkStart w:id="500" w:name="_Toc350507367"/>
      <w:bookmarkStart w:id="501" w:name="_Toc350507901"/>
      <w:bookmarkStart w:id="502" w:name="_Toc349229852"/>
      <w:bookmarkStart w:id="503" w:name="_Toc349230015"/>
      <w:bookmarkStart w:id="504" w:name="_Toc349230415"/>
      <w:bookmarkStart w:id="505" w:name="_Toc349231297"/>
      <w:bookmarkStart w:id="506" w:name="_Toc349232023"/>
      <w:bookmarkStart w:id="507" w:name="_Toc349232404"/>
      <w:bookmarkStart w:id="508" w:name="_Toc349233140"/>
      <w:bookmarkStart w:id="509" w:name="_Toc349233275"/>
      <w:bookmarkStart w:id="510" w:name="_Toc349233409"/>
      <w:bookmarkStart w:id="511" w:name="_Toc350502998"/>
      <w:bookmarkStart w:id="512" w:name="_Toc350503988"/>
      <w:bookmarkStart w:id="513" w:name="_Toc350506278"/>
      <w:bookmarkStart w:id="514" w:name="_Toc350506516"/>
      <w:bookmarkStart w:id="515" w:name="_Toc350506646"/>
      <w:bookmarkStart w:id="516" w:name="_Toc350506776"/>
      <w:bookmarkStart w:id="517" w:name="_Toc350506908"/>
      <w:bookmarkStart w:id="518" w:name="_Toc350507369"/>
      <w:bookmarkStart w:id="519" w:name="_Toc350507903"/>
      <w:bookmarkStart w:id="520" w:name="_Toc349229854"/>
      <w:bookmarkStart w:id="521" w:name="_Toc349230017"/>
      <w:bookmarkStart w:id="522" w:name="_Toc349230417"/>
      <w:bookmarkStart w:id="523" w:name="_Toc349231299"/>
      <w:bookmarkStart w:id="524" w:name="_Toc349232025"/>
      <w:bookmarkStart w:id="525" w:name="_Toc349232406"/>
      <w:bookmarkStart w:id="526" w:name="_Toc349233142"/>
      <w:bookmarkStart w:id="527" w:name="_Toc349233277"/>
      <w:bookmarkStart w:id="528" w:name="_Toc349233411"/>
      <w:bookmarkStart w:id="529" w:name="_Toc350503000"/>
      <w:bookmarkStart w:id="530" w:name="_Toc350503990"/>
      <w:bookmarkStart w:id="531" w:name="_Toc350506280"/>
      <w:bookmarkStart w:id="532" w:name="_Toc350506518"/>
      <w:bookmarkStart w:id="533" w:name="_Toc350506648"/>
      <w:bookmarkStart w:id="534" w:name="_Toc350506778"/>
      <w:bookmarkStart w:id="535" w:name="_Toc350506910"/>
      <w:bookmarkStart w:id="536" w:name="_Toc350507371"/>
      <w:bookmarkStart w:id="537" w:name="_Toc350507905"/>
      <w:bookmarkStart w:id="538" w:name="_Toc349229856"/>
      <w:bookmarkStart w:id="539" w:name="_Toc349230019"/>
      <w:bookmarkStart w:id="540" w:name="_Toc349230419"/>
      <w:bookmarkStart w:id="541" w:name="_Toc349231301"/>
      <w:bookmarkStart w:id="542" w:name="_Toc349232027"/>
      <w:bookmarkStart w:id="543" w:name="_Toc349232408"/>
      <w:bookmarkStart w:id="544" w:name="_Toc349233144"/>
      <w:bookmarkStart w:id="545" w:name="_Toc349233279"/>
      <w:bookmarkStart w:id="546" w:name="_Toc349233413"/>
      <w:bookmarkStart w:id="547" w:name="_Toc350503002"/>
      <w:bookmarkStart w:id="548" w:name="_Toc350503992"/>
      <w:bookmarkStart w:id="549" w:name="_Toc350506282"/>
      <w:bookmarkStart w:id="550" w:name="_Toc350506520"/>
      <w:bookmarkStart w:id="551" w:name="_Toc350506650"/>
      <w:bookmarkStart w:id="552" w:name="_Toc350506780"/>
      <w:bookmarkStart w:id="553" w:name="_Toc350506912"/>
      <w:bookmarkStart w:id="554" w:name="_Toc350507373"/>
      <w:bookmarkStart w:id="555" w:name="_Toc350507907"/>
      <w:bookmarkStart w:id="556" w:name="_Ref349134769"/>
      <w:bookmarkStart w:id="557" w:name="_Toc350503003"/>
      <w:bookmarkStart w:id="558" w:name="_Toc350503993"/>
      <w:bookmarkStart w:id="559" w:name="_Toc351710871"/>
      <w:bookmarkStart w:id="560" w:name="_Toc358671731"/>
      <w:bookmarkStart w:id="561" w:name="_Toc43155113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514415">
        <w:rPr>
          <w:rFonts w:ascii="Arial" w:hAnsi="Arial"/>
          <w:b/>
        </w:rPr>
        <w:t>BUSINESS CONTINUITY</w:t>
      </w:r>
      <w:r w:rsidR="00123DE0" w:rsidRPr="00514415">
        <w:rPr>
          <w:rFonts w:ascii="Arial" w:hAnsi="Arial"/>
          <w:b/>
        </w:rPr>
        <w:t xml:space="preserve"> AND DISASTER RECOVERY</w:t>
      </w:r>
      <w:bookmarkEnd w:id="556"/>
      <w:bookmarkEnd w:id="557"/>
      <w:bookmarkEnd w:id="558"/>
      <w:bookmarkEnd w:id="559"/>
      <w:bookmarkEnd w:id="560"/>
      <w:bookmarkEnd w:id="561"/>
    </w:p>
    <w:p w14:paraId="52376B83" w14:textId="77777777" w:rsidR="00C46C03" w:rsidRPr="00B011A6" w:rsidRDefault="00C46C03" w:rsidP="008F751D">
      <w:pPr>
        <w:pStyle w:val="GPSL2numberedclause"/>
        <w:numPr>
          <w:ilvl w:val="1"/>
          <w:numId w:val="24"/>
        </w:numPr>
        <w:ind w:left="1134" w:hanging="680"/>
        <w:rPr>
          <w:rFonts w:ascii="Arial" w:hAnsi="Arial"/>
        </w:rPr>
      </w:pPr>
      <w:bookmarkStart w:id="562" w:name="_Ref350846905"/>
      <w:r w:rsidRPr="00B011A6">
        <w:rPr>
          <w:rFonts w:ascii="Arial" w:hAnsi="Arial"/>
        </w:rPr>
        <w:t>This Clause</w:t>
      </w:r>
      <w:r w:rsidR="000D1EC1" w:rsidRPr="00B011A6">
        <w:rPr>
          <w:rFonts w:ascii="Arial" w:hAnsi="Arial"/>
        </w:rPr>
        <w:t xml:space="preserve"> </w:t>
      </w:r>
      <w:r w:rsidR="000D1EC1" w:rsidRPr="00B011A6">
        <w:rPr>
          <w:rFonts w:ascii="Arial" w:hAnsi="Arial"/>
        </w:rPr>
        <w:fldChar w:fldCharType="begin"/>
      </w:r>
      <w:r w:rsidR="000D1EC1" w:rsidRPr="00B011A6">
        <w:rPr>
          <w:rFonts w:ascii="Arial" w:hAnsi="Arial"/>
        </w:rPr>
        <w:instrText xml:space="preserve"> REF _Ref349134769 \r \h </w:instrText>
      </w:r>
      <w:r w:rsidR="00CE2EC6" w:rsidRPr="00B011A6">
        <w:rPr>
          <w:rFonts w:ascii="Arial" w:hAnsi="Arial"/>
        </w:rPr>
        <w:instrText xml:space="preserve"> \* MERGEFORMAT </w:instrText>
      </w:r>
      <w:r w:rsidR="000D1EC1" w:rsidRPr="00B011A6">
        <w:rPr>
          <w:rFonts w:ascii="Arial" w:hAnsi="Arial"/>
        </w:rPr>
      </w:r>
      <w:r w:rsidR="000D1EC1" w:rsidRPr="00B011A6">
        <w:rPr>
          <w:rFonts w:ascii="Arial" w:hAnsi="Arial"/>
        </w:rPr>
        <w:fldChar w:fldCharType="separate"/>
      </w:r>
      <w:r w:rsidR="00A94F91" w:rsidRPr="00B011A6">
        <w:rPr>
          <w:rFonts w:ascii="Arial" w:hAnsi="Arial"/>
        </w:rPr>
        <w:t>15</w:t>
      </w:r>
      <w:r w:rsidR="000D1EC1" w:rsidRPr="00B011A6">
        <w:rPr>
          <w:rFonts w:ascii="Arial" w:hAnsi="Arial"/>
        </w:rPr>
        <w:fldChar w:fldCharType="end"/>
      </w:r>
      <w:r w:rsidRPr="00B011A6">
        <w:rPr>
          <w:rFonts w:ascii="Arial" w:hAnsi="Arial"/>
        </w:rPr>
        <w:t xml:space="preserve"> shall apply </w:t>
      </w:r>
      <w:r w:rsidR="00565152" w:rsidRPr="00B011A6">
        <w:rPr>
          <w:rFonts w:ascii="Arial" w:hAnsi="Arial"/>
        </w:rPr>
        <w:t>if</w:t>
      </w:r>
      <w:r w:rsidRPr="00B011A6">
        <w:rPr>
          <w:rFonts w:ascii="Arial" w:hAnsi="Arial"/>
        </w:rPr>
        <w:t xml:space="preserve"> the Customer has</w:t>
      </w:r>
      <w:r w:rsidR="00F46993" w:rsidRPr="00B011A6">
        <w:rPr>
          <w:rFonts w:ascii="Arial" w:hAnsi="Arial"/>
        </w:rPr>
        <w:t xml:space="preserve"> </w:t>
      </w:r>
      <w:r w:rsidRPr="00B011A6">
        <w:rPr>
          <w:rFonts w:ascii="Arial" w:hAnsi="Arial"/>
        </w:rPr>
        <w:t xml:space="preserve">so </w:t>
      </w:r>
      <w:r w:rsidR="00F46993" w:rsidRPr="00B011A6">
        <w:rPr>
          <w:rFonts w:ascii="Arial" w:hAnsi="Arial"/>
        </w:rPr>
        <w:t xml:space="preserve">specified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w:t>
      </w:r>
    </w:p>
    <w:p w14:paraId="52376B84" w14:textId="77777777" w:rsidR="008D0A60" w:rsidRPr="00B011A6" w:rsidRDefault="00C46C03" w:rsidP="008F751D">
      <w:pPr>
        <w:pStyle w:val="GPSL2numberedclause"/>
        <w:numPr>
          <w:ilvl w:val="1"/>
          <w:numId w:val="24"/>
        </w:numPr>
        <w:ind w:left="1134" w:hanging="680"/>
        <w:rPr>
          <w:rFonts w:ascii="Arial" w:hAnsi="Arial"/>
        </w:rPr>
      </w:pPr>
      <w:r w:rsidRPr="00B011A6">
        <w:rPr>
          <w:rFonts w:ascii="Arial" w:hAnsi="Arial"/>
        </w:rPr>
        <w:t>T</w:t>
      </w:r>
      <w:r w:rsidR="005C0257" w:rsidRPr="00B011A6">
        <w:rPr>
          <w:rFonts w:ascii="Arial" w:hAnsi="Arial"/>
        </w:rPr>
        <w:t xml:space="preserve">he </w:t>
      </w:r>
      <w:r w:rsidR="004571B4" w:rsidRPr="00B011A6">
        <w:rPr>
          <w:rFonts w:ascii="Arial" w:hAnsi="Arial"/>
        </w:rPr>
        <w:t>Parties</w:t>
      </w:r>
      <w:r w:rsidR="005C0257" w:rsidRPr="00B011A6">
        <w:rPr>
          <w:rFonts w:ascii="Arial" w:hAnsi="Arial"/>
        </w:rPr>
        <w:t xml:space="preserve"> shall comply with the</w:t>
      </w:r>
      <w:bookmarkEnd w:id="562"/>
      <w:r w:rsidR="00A91EB5" w:rsidRPr="00B011A6">
        <w:rPr>
          <w:rFonts w:ascii="Arial" w:hAnsi="Arial"/>
        </w:rPr>
        <w:t xml:space="preserve"> provisions of </w:t>
      </w:r>
      <w:r w:rsidR="008C1985" w:rsidRPr="00B011A6">
        <w:rPr>
          <w:rFonts w:ascii="Arial" w:hAnsi="Arial"/>
        </w:rPr>
        <w:t xml:space="preserve">Call Off Schedule </w:t>
      </w:r>
      <w:r w:rsidR="00B8681E" w:rsidRPr="00B011A6">
        <w:rPr>
          <w:rFonts w:ascii="Arial" w:hAnsi="Arial"/>
        </w:rPr>
        <w:t>8</w:t>
      </w:r>
      <w:r w:rsidR="00A91EB5" w:rsidRPr="00B011A6">
        <w:rPr>
          <w:rFonts w:ascii="Arial" w:hAnsi="Arial"/>
        </w:rPr>
        <w:t xml:space="preserve"> (Business Continuity and Disaster Recovery).</w:t>
      </w:r>
    </w:p>
    <w:p w14:paraId="52376B85" w14:textId="77777777" w:rsidR="008D0A60" w:rsidRPr="00514415" w:rsidRDefault="007355E9" w:rsidP="004A263E">
      <w:pPr>
        <w:pStyle w:val="GPSL2numberedclause"/>
        <w:numPr>
          <w:ilvl w:val="0"/>
          <w:numId w:val="24"/>
        </w:numPr>
        <w:rPr>
          <w:rFonts w:ascii="Arial" w:hAnsi="Arial"/>
          <w:b/>
        </w:rPr>
      </w:pPr>
      <w:bookmarkStart w:id="563" w:name="_Ref313372671"/>
      <w:bookmarkStart w:id="564" w:name="_Toc314810803"/>
      <w:bookmarkStart w:id="565" w:name="_Toc350503004"/>
      <w:bookmarkStart w:id="566" w:name="_Toc350503994"/>
      <w:bookmarkStart w:id="567" w:name="_Toc351710872"/>
      <w:bookmarkStart w:id="568" w:name="_Toc358671732"/>
      <w:bookmarkStart w:id="569" w:name="_Toc431551133"/>
      <w:r w:rsidRPr="00514415">
        <w:rPr>
          <w:rFonts w:ascii="Arial" w:hAnsi="Arial"/>
          <w:b/>
        </w:rPr>
        <w:t>DISRUPTION</w:t>
      </w:r>
      <w:bookmarkEnd w:id="563"/>
      <w:bookmarkEnd w:id="564"/>
      <w:bookmarkEnd w:id="565"/>
      <w:bookmarkEnd w:id="566"/>
      <w:bookmarkEnd w:id="567"/>
      <w:bookmarkEnd w:id="568"/>
      <w:bookmarkEnd w:id="569"/>
    </w:p>
    <w:p w14:paraId="52376B86" w14:textId="77777777" w:rsidR="008D0A60" w:rsidRPr="00B011A6" w:rsidRDefault="007355E9" w:rsidP="008F751D">
      <w:pPr>
        <w:pStyle w:val="GPSL2numberedclause"/>
        <w:numPr>
          <w:ilvl w:val="1"/>
          <w:numId w:val="24"/>
        </w:numPr>
        <w:ind w:left="1134" w:hanging="680"/>
        <w:rPr>
          <w:rFonts w:ascii="Arial" w:hAnsi="Arial"/>
        </w:rPr>
      </w:pPr>
      <w:r w:rsidRPr="00B011A6">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52376B87" w14:textId="77777777" w:rsidR="00E13960" w:rsidRPr="00B011A6" w:rsidRDefault="007355E9" w:rsidP="008F751D">
      <w:pPr>
        <w:pStyle w:val="GPSL2numberedclause"/>
        <w:numPr>
          <w:ilvl w:val="1"/>
          <w:numId w:val="24"/>
        </w:numPr>
        <w:ind w:left="1134" w:hanging="680"/>
        <w:rPr>
          <w:rFonts w:ascii="Arial" w:hAnsi="Arial"/>
        </w:rPr>
      </w:pPr>
      <w:r w:rsidRPr="00B011A6">
        <w:rPr>
          <w:rFonts w:ascii="Arial" w:hAnsi="Arial"/>
        </w:rPr>
        <w:t xml:space="preserve">The Supplier shall immediately inform the Customer of any actual or potential industrial action, whether such action be by the </w:t>
      </w:r>
      <w:r w:rsidR="005E2482" w:rsidRPr="00B011A6">
        <w:rPr>
          <w:rFonts w:ascii="Arial" w:hAnsi="Arial"/>
        </w:rPr>
        <w:t>Supplier Personnel</w:t>
      </w:r>
      <w:r w:rsidRPr="00B011A6">
        <w:rPr>
          <w:rFonts w:ascii="Arial" w:hAnsi="Arial"/>
        </w:rPr>
        <w:t xml:space="preserve"> or others, which affects or might affect the Supplier's ability at any time to perform its obligations under this Call Off Contract.</w:t>
      </w:r>
    </w:p>
    <w:p w14:paraId="52376B88" w14:textId="77777777" w:rsidR="00E13960" w:rsidRPr="00B011A6" w:rsidRDefault="007355E9" w:rsidP="008F751D">
      <w:pPr>
        <w:pStyle w:val="GPSL2numberedclause"/>
        <w:numPr>
          <w:ilvl w:val="1"/>
          <w:numId w:val="24"/>
        </w:numPr>
        <w:ind w:left="1134" w:hanging="680"/>
        <w:rPr>
          <w:rFonts w:ascii="Arial" w:hAnsi="Arial"/>
        </w:rPr>
      </w:pPr>
      <w:bookmarkStart w:id="570" w:name="_Ref313372616"/>
      <w:r w:rsidRPr="00B011A6">
        <w:rPr>
          <w:rFonts w:ascii="Arial" w:hAnsi="Arial"/>
        </w:rPr>
        <w:t xml:space="preserve">In the event of industrial action by the </w:t>
      </w:r>
      <w:r w:rsidR="005E2482" w:rsidRPr="00B011A6">
        <w:rPr>
          <w:rFonts w:ascii="Arial" w:hAnsi="Arial"/>
        </w:rPr>
        <w:t>Supplier Personnel</w:t>
      </w:r>
      <w:r w:rsidRPr="00B011A6">
        <w:rPr>
          <w:rFonts w:ascii="Arial" w:hAnsi="Arial"/>
        </w:rPr>
        <w:t xml:space="preserve">, the Supplier shall seek Approval to its proposals for the continuance of the supply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in accordance with its obligations under this Call Off Contract.</w:t>
      </w:r>
      <w:bookmarkEnd w:id="570"/>
    </w:p>
    <w:p w14:paraId="52376B89" w14:textId="77777777" w:rsidR="00E13960" w:rsidRPr="00B011A6" w:rsidRDefault="007355E9" w:rsidP="008F751D">
      <w:pPr>
        <w:pStyle w:val="GPSL2numberedclause"/>
        <w:numPr>
          <w:ilvl w:val="1"/>
          <w:numId w:val="24"/>
        </w:numPr>
        <w:ind w:left="1134" w:hanging="680"/>
        <w:rPr>
          <w:rFonts w:ascii="Arial" w:hAnsi="Arial"/>
        </w:rPr>
      </w:pPr>
      <w:bookmarkStart w:id="571" w:name="_Ref365635801"/>
      <w:r w:rsidRPr="00B011A6">
        <w:rPr>
          <w:rFonts w:ascii="Arial" w:hAnsi="Arial"/>
        </w:rPr>
        <w:t>If the Supplier's proposals referred to in Clause</w:t>
      </w:r>
      <w:r w:rsidR="00CA7C9F"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_Ref313372616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16.3</w:t>
      </w:r>
      <w:r w:rsidR="00F17AE3" w:rsidRPr="00B011A6">
        <w:rPr>
          <w:rFonts w:ascii="Arial" w:hAnsi="Arial"/>
        </w:rPr>
        <w:fldChar w:fldCharType="end"/>
      </w:r>
      <w:r w:rsidR="00EC1617" w:rsidRPr="00B011A6">
        <w:rPr>
          <w:rFonts w:ascii="Arial" w:hAnsi="Arial"/>
        </w:rPr>
        <w:t xml:space="preserve"> </w:t>
      </w:r>
      <w:r w:rsidRPr="00B011A6">
        <w:rPr>
          <w:rFonts w:ascii="Arial" w:hAnsi="Arial"/>
        </w:rPr>
        <w:t xml:space="preserve">are considered insufficient or unacceptable by the Customer acting reasonably then the Customer may terminate this Call Off Contract for </w:t>
      </w:r>
      <w:r w:rsidR="003551D0" w:rsidRPr="00B011A6">
        <w:rPr>
          <w:rFonts w:ascii="Arial" w:hAnsi="Arial"/>
        </w:rPr>
        <w:t>m</w:t>
      </w:r>
      <w:r w:rsidR="001D7A06" w:rsidRPr="00B011A6">
        <w:rPr>
          <w:rFonts w:ascii="Arial" w:hAnsi="Arial"/>
        </w:rPr>
        <w:t>aterial Default</w:t>
      </w:r>
      <w:r w:rsidR="004D59A3" w:rsidRPr="00B011A6">
        <w:rPr>
          <w:rFonts w:ascii="Arial" w:hAnsi="Arial"/>
        </w:rPr>
        <w:t>.</w:t>
      </w:r>
      <w:bookmarkEnd w:id="571"/>
    </w:p>
    <w:p w14:paraId="52376B8A" w14:textId="77777777" w:rsidR="00E13960" w:rsidRPr="00B011A6" w:rsidRDefault="007355E9" w:rsidP="008F751D">
      <w:pPr>
        <w:pStyle w:val="GPSL2numberedclause"/>
        <w:numPr>
          <w:ilvl w:val="1"/>
          <w:numId w:val="24"/>
        </w:numPr>
        <w:ind w:left="1134" w:hanging="680"/>
        <w:rPr>
          <w:rFonts w:ascii="Arial" w:hAnsi="Arial"/>
        </w:rPr>
      </w:pPr>
      <w:r w:rsidRPr="00B011A6">
        <w:rPr>
          <w:rFonts w:ascii="Arial" w:hAnsi="Arial"/>
        </w:rPr>
        <w:t xml:space="preserve">If the Supplier is temporarily unable to fulfil the requirements of this Call Off Contract owing to disruption of normal business solely </w:t>
      </w:r>
      <w:r w:rsidR="001178D9" w:rsidRPr="00B011A6">
        <w:rPr>
          <w:rFonts w:ascii="Arial" w:hAnsi="Arial"/>
        </w:rPr>
        <w:t>due to a</w:t>
      </w:r>
      <w:r w:rsidRPr="00B011A6">
        <w:rPr>
          <w:rFonts w:ascii="Arial" w:hAnsi="Arial"/>
        </w:rPr>
        <w:t xml:space="preserve"> Customer</w:t>
      </w:r>
      <w:r w:rsidR="001178D9" w:rsidRPr="00B011A6">
        <w:rPr>
          <w:rFonts w:ascii="Arial" w:hAnsi="Arial"/>
        </w:rPr>
        <w:t xml:space="preserve"> Cause</w:t>
      </w:r>
      <w:r w:rsidR="007975A9" w:rsidRPr="00B011A6">
        <w:rPr>
          <w:rFonts w:ascii="Arial" w:hAnsi="Arial"/>
        </w:rPr>
        <w:t>, then subject to</w:t>
      </w:r>
      <w:r w:rsidR="001178D9" w:rsidRPr="00B011A6">
        <w:rPr>
          <w:rFonts w:ascii="Arial" w:hAnsi="Arial"/>
        </w:rPr>
        <w:t xml:space="preserve"> Clause 17 (Supplier Notification of Customer Cause)</w:t>
      </w:r>
      <w:r w:rsidRPr="00B011A6">
        <w:rPr>
          <w:rFonts w:ascii="Arial" w:hAnsi="Arial"/>
        </w:rPr>
        <w:t xml:space="preserve">, an appropriate allowance by way of </w:t>
      </w:r>
      <w:r w:rsidR="002616A6" w:rsidRPr="00B011A6">
        <w:rPr>
          <w:rFonts w:ascii="Arial" w:hAnsi="Arial"/>
        </w:rPr>
        <w:t xml:space="preserve">an </w:t>
      </w:r>
      <w:r w:rsidRPr="00B011A6">
        <w:rPr>
          <w:rFonts w:ascii="Arial" w:hAnsi="Arial"/>
        </w:rPr>
        <w:t>extension of time will be Approved by the Customer. In addition, the Customer will reimburse any additional expense reasonably incurred by the Supplier as a direct result of such disruption</w:t>
      </w:r>
      <w:r w:rsidR="00AB0C10" w:rsidRPr="00B011A6">
        <w:rPr>
          <w:rFonts w:ascii="Arial" w:hAnsi="Arial"/>
        </w:rPr>
        <w:t>.</w:t>
      </w:r>
    </w:p>
    <w:p w14:paraId="52376B8B" w14:textId="77777777" w:rsidR="008D0A60" w:rsidRPr="00514415" w:rsidRDefault="00A657C3" w:rsidP="004A263E">
      <w:pPr>
        <w:pStyle w:val="GPSL2numberedclause"/>
        <w:numPr>
          <w:ilvl w:val="0"/>
          <w:numId w:val="24"/>
        </w:numPr>
        <w:rPr>
          <w:rFonts w:ascii="Arial" w:hAnsi="Arial"/>
          <w:b/>
        </w:rPr>
      </w:pPr>
      <w:bookmarkStart w:id="572" w:name="_Toc349229859"/>
      <w:bookmarkStart w:id="573" w:name="_Toc349230022"/>
      <w:bookmarkStart w:id="574" w:name="_Toc349230422"/>
      <w:bookmarkStart w:id="575" w:name="_Toc349231304"/>
      <w:bookmarkStart w:id="576" w:name="_Toc349232030"/>
      <w:bookmarkStart w:id="577" w:name="_Toc349232411"/>
      <w:bookmarkStart w:id="578" w:name="_Toc349233147"/>
      <w:bookmarkStart w:id="579" w:name="_Toc349233282"/>
      <w:bookmarkStart w:id="580" w:name="_Toc349233416"/>
      <w:bookmarkStart w:id="581" w:name="_Toc350503005"/>
      <w:bookmarkStart w:id="582" w:name="_Toc350503995"/>
      <w:bookmarkStart w:id="583" w:name="_Toc350506285"/>
      <w:bookmarkStart w:id="584" w:name="_Toc350506523"/>
      <w:bookmarkStart w:id="585" w:name="_Toc350506653"/>
      <w:bookmarkStart w:id="586" w:name="_Toc350506783"/>
      <w:bookmarkStart w:id="587" w:name="_Toc350506915"/>
      <w:bookmarkStart w:id="588" w:name="_Toc350507376"/>
      <w:bookmarkStart w:id="589" w:name="_Toc350507910"/>
      <w:bookmarkStart w:id="590" w:name="_Toc364670145"/>
      <w:bookmarkStart w:id="591" w:name="_Toc364672826"/>
      <w:bookmarkStart w:id="592" w:name="_Toc364686297"/>
      <w:bookmarkStart w:id="593" w:name="_Toc364686515"/>
      <w:bookmarkStart w:id="594" w:name="_Toc364686732"/>
      <w:bookmarkStart w:id="595" w:name="_Toc364693290"/>
      <w:bookmarkStart w:id="596" w:name="_Toc364693730"/>
      <w:bookmarkStart w:id="597" w:name="_Toc364693850"/>
      <w:bookmarkStart w:id="598" w:name="_Toc364693963"/>
      <w:bookmarkStart w:id="599" w:name="_Toc364694080"/>
      <w:bookmarkStart w:id="600" w:name="_Toc364695239"/>
      <w:bookmarkStart w:id="601" w:name="_Toc364695356"/>
      <w:bookmarkStart w:id="602" w:name="_Toc364696099"/>
      <w:bookmarkStart w:id="603" w:name="_Toc364754348"/>
      <w:bookmarkStart w:id="604" w:name="_Toc364760169"/>
      <w:bookmarkStart w:id="605" w:name="_Toc364760283"/>
      <w:bookmarkStart w:id="606" w:name="_Toc364763083"/>
      <w:bookmarkStart w:id="607" w:name="_Toc364763236"/>
      <w:bookmarkStart w:id="608" w:name="_Toc364763381"/>
      <w:bookmarkStart w:id="609" w:name="_Toc364763521"/>
      <w:bookmarkStart w:id="610" w:name="_Toc364763659"/>
      <w:bookmarkStart w:id="611" w:name="_Toc364763798"/>
      <w:bookmarkStart w:id="612" w:name="_Toc364763927"/>
      <w:bookmarkStart w:id="613" w:name="_Toc364764039"/>
      <w:bookmarkStart w:id="614" w:name="_Toc364768377"/>
      <w:bookmarkStart w:id="615" w:name="_Toc364769555"/>
      <w:bookmarkStart w:id="616" w:name="_Toc364856994"/>
      <w:bookmarkStart w:id="617" w:name="_Toc365557779"/>
      <w:bookmarkStart w:id="618" w:name="_Toc365649816"/>
      <w:bookmarkStart w:id="619" w:name="_Toc364670146"/>
      <w:bookmarkStart w:id="620" w:name="_Toc364672827"/>
      <w:bookmarkStart w:id="621" w:name="_Toc364686298"/>
      <w:bookmarkStart w:id="622" w:name="_Toc364686516"/>
      <w:bookmarkStart w:id="623" w:name="_Toc364686733"/>
      <w:bookmarkStart w:id="624" w:name="_Toc364693291"/>
      <w:bookmarkStart w:id="625" w:name="_Toc364693731"/>
      <w:bookmarkStart w:id="626" w:name="_Toc364693851"/>
      <w:bookmarkStart w:id="627" w:name="_Toc364693964"/>
      <w:bookmarkStart w:id="628" w:name="_Toc364694081"/>
      <w:bookmarkStart w:id="629" w:name="_Toc364695240"/>
      <w:bookmarkStart w:id="630" w:name="_Toc364695357"/>
      <w:bookmarkStart w:id="631" w:name="_Toc364696100"/>
      <w:bookmarkStart w:id="632" w:name="_Toc364754349"/>
      <w:bookmarkStart w:id="633" w:name="_Toc364760170"/>
      <w:bookmarkStart w:id="634" w:name="_Toc364760284"/>
      <w:bookmarkStart w:id="635" w:name="_Toc364763084"/>
      <w:bookmarkStart w:id="636" w:name="_Toc364763237"/>
      <w:bookmarkStart w:id="637" w:name="_Toc364763382"/>
      <w:bookmarkStart w:id="638" w:name="_Toc364763522"/>
      <w:bookmarkStart w:id="639" w:name="_Toc364763660"/>
      <w:bookmarkStart w:id="640" w:name="_Toc364763799"/>
      <w:bookmarkStart w:id="641" w:name="_Toc364763928"/>
      <w:bookmarkStart w:id="642" w:name="_Toc364764040"/>
      <w:bookmarkStart w:id="643" w:name="_Toc364768378"/>
      <w:bookmarkStart w:id="644" w:name="_Toc364769556"/>
      <w:bookmarkStart w:id="645" w:name="_Toc364856995"/>
      <w:bookmarkStart w:id="646" w:name="_Toc365557780"/>
      <w:bookmarkStart w:id="647" w:name="_Toc365649817"/>
      <w:bookmarkStart w:id="648" w:name="_Toc364670147"/>
      <w:bookmarkStart w:id="649" w:name="_Toc364672828"/>
      <w:bookmarkStart w:id="650" w:name="_Toc364686299"/>
      <w:bookmarkStart w:id="651" w:name="_Toc364686517"/>
      <w:bookmarkStart w:id="652" w:name="_Toc364686734"/>
      <w:bookmarkStart w:id="653" w:name="_Toc364693292"/>
      <w:bookmarkStart w:id="654" w:name="_Toc364693732"/>
      <w:bookmarkStart w:id="655" w:name="_Toc364693852"/>
      <w:bookmarkStart w:id="656" w:name="_Toc364693965"/>
      <w:bookmarkStart w:id="657" w:name="_Toc364694082"/>
      <w:bookmarkStart w:id="658" w:name="_Toc364695241"/>
      <w:bookmarkStart w:id="659" w:name="_Toc364695358"/>
      <w:bookmarkStart w:id="660" w:name="_Toc364696101"/>
      <w:bookmarkStart w:id="661" w:name="_Toc364754350"/>
      <w:bookmarkStart w:id="662" w:name="_Toc364760171"/>
      <w:bookmarkStart w:id="663" w:name="_Toc364760285"/>
      <w:bookmarkStart w:id="664" w:name="_Toc364763085"/>
      <w:bookmarkStart w:id="665" w:name="_Toc364763238"/>
      <w:bookmarkStart w:id="666" w:name="_Toc364763383"/>
      <w:bookmarkStart w:id="667" w:name="_Toc364763523"/>
      <w:bookmarkStart w:id="668" w:name="_Toc364763661"/>
      <w:bookmarkStart w:id="669" w:name="_Toc364763800"/>
      <w:bookmarkStart w:id="670" w:name="_Toc364763929"/>
      <w:bookmarkStart w:id="671" w:name="_Toc364764041"/>
      <w:bookmarkStart w:id="672" w:name="_Toc364768379"/>
      <w:bookmarkStart w:id="673" w:name="_Toc364769557"/>
      <w:bookmarkStart w:id="674" w:name="_Toc364856996"/>
      <w:bookmarkStart w:id="675" w:name="_Toc365557781"/>
      <w:bookmarkStart w:id="676" w:name="_Toc365649818"/>
      <w:bookmarkStart w:id="677" w:name="_Toc364670148"/>
      <w:bookmarkStart w:id="678" w:name="_Toc364672829"/>
      <w:bookmarkStart w:id="679" w:name="_Toc364686300"/>
      <w:bookmarkStart w:id="680" w:name="_Toc364686518"/>
      <w:bookmarkStart w:id="681" w:name="_Toc364686735"/>
      <w:bookmarkStart w:id="682" w:name="_Toc364693293"/>
      <w:bookmarkStart w:id="683" w:name="_Toc364693733"/>
      <w:bookmarkStart w:id="684" w:name="_Toc364693853"/>
      <w:bookmarkStart w:id="685" w:name="_Toc364693966"/>
      <w:bookmarkStart w:id="686" w:name="_Toc364694083"/>
      <w:bookmarkStart w:id="687" w:name="_Toc364695242"/>
      <w:bookmarkStart w:id="688" w:name="_Toc364695359"/>
      <w:bookmarkStart w:id="689" w:name="_Toc364696102"/>
      <w:bookmarkStart w:id="690" w:name="_Toc364754351"/>
      <w:bookmarkStart w:id="691" w:name="_Toc364760172"/>
      <w:bookmarkStart w:id="692" w:name="_Toc364760286"/>
      <w:bookmarkStart w:id="693" w:name="_Toc364763086"/>
      <w:bookmarkStart w:id="694" w:name="_Toc364763239"/>
      <w:bookmarkStart w:id="695" w:name="_Toc364763384"/>
      <w:bookmarkStart w:id="696" w:name="_Toc364763524"/>
      <w:bookmarkStart w:id="697" w:name="_Toc364763662"/>
      <w:bookmarkStart w:id="698" w:name="_Toc364763801"/>
      <w:bookmarkStart w:id="699" w:name="_Toc364763930"/>
      <w:bookmarkStart w:id="700" w:name="_Toc364764042"/>
      <w:bookmarkStart w:id="701" w:name="_Toc364768380"/>
      <w:bookmarkStart w:id="702" w:name="_Toc364769558"/>
      <w:bookmarkStart w:id="703" w:name="_Toc364856997"/>
      <w:bookmarkStart w:id="704" w:name="_Toc365557782"/>
      <w:bookmarkStart w:id="705" w:name="_Toc365649819"/>
      <w:bookmarkStart w:id="706" w:name="_Toc364670149"/>
      <w:bookmarkStart w:id="707" w:name="_Toc364672830"/>
      <w:bookmarkStart w:id="708" w:name="_Toc364686301"/>
      <w:bookmarkStart w:id="709" w:name="_Toc364686519"/>
      <w:bookmarkStart w:id="710" w:name="_Toc364686736"/>
      <w:bookmarkStart w:id="711" w:name="_Toc364693294"/>
      <w:bookmarkStart w:id="712" w:name="_Toc364693734"/>
      <w:bookmarkStart w:id="713" w:name="_Toc364693854"/>
      <w:bookmarkStart w:id="714" w:name="_Toc364693967"/>
      <w:bookmarkStart w:id="715" w:name="_Toc364694084"/>
      <w:bookmarkStart w:id="716" w:name="_Toc364695243"/>
      <w:bookmarkStart w:id="717" w:name="_Toc364695360"/>
      <w:bookmarkStart w:id="718" w:name="_Toc364696103"/>
      <w:bookmarkStart w:id="719" w:name="_Toc364754352"/>
      <w:bookmarkStart w:id="720" w:name="_Toc364760173"/>
      <w:bookmarkStart w:id="721" w:name="_Toc364760287"/>
      <w:bookmarkStart w:id="722" w:name="_Toc364763087"/>
      <w:bookmarkStart w:id="723" w:name="_Toc364763240"/>
      <w:bookmarkStart w:id="724" w:name="_Toc364763385"/>
      <w:bookmarkStart w:id="725" w:name="_Toc364763525"/>
      <w:bookmarkStart w:id="726" w:name="_Toc364763663"/>
      <w:bookmarkStart w:id="727" w:name="_Toc364763802"/>
      <w:bookmarkStart w:id="728" w:name="_Toc364763931"/>
      <w:bookmarkStart w:id="729" w:name="_Toc364764043"/>
      <w:bookmarkStart w:id="730" w:name="_Toc364768381"/>
      <w:bookmarkStart w:id="731" w:name="_Toc364769559"/>
      <w:bookmarkStart w:id="732" w:name="_Toc364856998"/>
      <w:bookmarkStart w:id="733" w:name="_Toc365557783"/>
      <w:bookmarkStart w:id="734" w:name="_Toc365649820"/>
      <w:bookmarkStart w:id="735" w:name="_Toc364670150"/>
      <w:bookmarkStart w:id="736" w:name="_Toc364672831"/>
      <w:bookmarkStart w:id="737" w:name="_Toc364686302"/>
      <w:bookmarkStart w:id="738" w:name="_Toc364686520"/>
      <w:bookmarkStart w:id="739" w:name="_Toc364686737"/>
      <w:bookmarkStart w:id="740" w:name="_Toc364693295"/>
      <w:bookmarkStart w:id="741" w:name="_Toc364693735"/>
      <w:bookmarkStart w:id="742" w:name="_Toc364693855"/>
      <w:bookmarkStart w:id="743" w:name="_Toc364693968"/>
      <w:bookmarkStart w:id="744" w:name="_Toc364694085"/>
      <w:bookmarkStart w:id="745" w:name="_Toc364695244"/>
      <w:bookmarkStart w:id="746" w:name="_Toc364695361"/>
      <w:bookmarkStart w:id="747" w:name="_Toc364696104"/>
      <w:bookmarkStart w:id="748" w:name="_Toc364754353"/>
      <w:bookmarkStart w:id="749" w:name="_Toc364760174"/>
      <w:bookmarkStart w:id="750" w:name="_Toc364760288"/>
      <w:bookmarkStart w:id="751" w:name="_Toc364763088"/>
      <w:bookmarkStart w:id="752" w:name="_Toc364763241"/>
      <w:bookmarkStart w:id="753" w:name="_Toc364763386"/>
      <w:bookmarkStart w:id="754" w:name="_Toc364763526"/>
      <w:bookmarkStart w:id="755" w:name="_Toc364763664"/>
      <w:bookmarkStart w:id="756" w:name="_Toc364763803"/>
      <w:bookmarkStart w:id="757" w:name="_Toc364763932"/>
      <w:bookmarkStart w:id="758" w:name="_Toc364764044"/>
      <w:bookmarkStart w:id="759" w:name="_Toc364768382"/>
      <w:bookmarkStart w:id="760" w:name="_Toc364769560"/>
      <w:bookmarkStart w:id="761" w:name="_Toc364856999"/>
      <w:bookmarkStart w:id="762" w:name="_Toc365557784"/>
      <w:bookmarkStart w:id="763" w:name="_Toc365649821"/>
      <w:bookmarkStart w:id="764" w:name="_Toc431551134"/>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514415">
        <w:rPr>
          <w:rFonts w:ascii="Arial" w:hAnsi="Arial"/>
          <w:b/>
        </w:rPr>
        <w:t xml:space="preserve">SUPPLIER </w:t>
      </w:r>
      <w:bookmarkStart w:id="765" w:name="_Ref360459240"/>
      <w:bookmarkStart w:id="766" w:name="_Ref360694799"/>
      <w:r w:rsidRPr="00514415">
        <w:rPr>
          <w:rFonts w:ascii="Arial" w:hAnsi="Arial"/>
          <w:b/>
        </w:rPr>
        <w:t>NOTIFICATION OF CUSTOMER CAUSE</w:t>
      </w:r>
      <w:bookmarkEnd w:id="764"/>
      <w:bookmarkEnd w:id="765"/>
      <w:bookmarkEnd w:id="766"/>
    </w:p>
    <w:p w14:paraId="52376B8C" w14:textId="77777777" w:rsidR="008D0A60" w:rsidRPr="00B011A6" w:rsidRDefault="00F62227" w:rsidP="008F751D">
      <w:pPr>
        <w:pStyle w:val="GPSL2numberedclause"/>
        <w:numPr>
          <w:ilvl w:val="1"/>
          <w:numId w:val="24"/>
        </w:numPr>
        <w:ind w:left="1134" w:hanging="680"/>
        <w:rPr>
          <w:rFonts w:ascii="Arial" w:hAnsi="Arial"/>
        </w:rPr>
      </w:pPr>
      <w:r w:rsidRPr="00B011A6">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011A6">
        <w:rPr>
          <w:rFonts w:ascii="Arial" w:hAnsi="Arial"/>
        </w:rPr>
        <w:fldChar w:fldCharType="begin"/>
      </w:r>
      <w:r w:rsidRPr="00B011A6">
        <w:rPr>
          <w:rFonts w:ascii="Arial" w:hAnsi="Arial"/>
        </w:rPr>
        <w:instrText xml:space="preserve"> REF _Ref363735542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42.1.1</w:t>
      </w:r>
      <w:r w:rsidR="009F474C" w:rsidRPr="00B011A6">
        <w:rPr>
          <w:rFonts w:ascii="Arial" w:hAnsi="Arial"/>
        </w:rPr>
        <w:fldChar w:fldCharType="end"/>
      </w:r>
      <w:r w:rsidRPr="00B011A6">
        <w:rPr>
          <w:rFonts w:ascii="Arial" w:hAnsi="Arial"/>
        </w:rPr>
        <w:t xml:space="preserve"> (Termination on Customer Cause for Failure to Pay)), t</w:t>
      </w:r>
      <w:r w:rsidR="00ED2F9B" w:rsidRPr="00B011A6">
        <w:rPr>
          <w:rFonts w:ascii="Arial" w:hAnsi="Arial"/>
        </w:rPr>
        <w:t>he Supplier shall:</w:t>
      </w:r>
    </w:p>
    <w:p w14:paraId="52376B8D" w14:textId="77777777" w:rsidR="008D0A60" w:rsidRPr="00B011A6" w:rsidRDefault="0078304C" w:rsidP="008F751D">
      <w:pPr>
        <w:pStyle w:val="GPSL2numberedclause"/>
        <w:numPr>
          <w:ilvl w:val="1"/>
          <w:numId w:val="24"/>
        </w:numPr>
        <w:ind w:left="1134" w:hanging="680"/>
        <w:rPr>
          <w:rFonts w:ascii="Arial" w:hAnsi="Arial"/>
        </w:rPr>
      </w:pPr>
      <w:r w:rsidRPr="00B011A6">
        <w:rPr>
          <w:rFonts w:ascii="Arial" w:hAnsi="Arial"/>
        </w:rPr>
        <w:lastRenderedPageBreak/>
        <w:t xml:space="preserve">notify the </w:t>
      </w:r>
      <w:r w:rsidR="00655C30" w:rsidRPr="00B011A6">
        <w:rPr>
          <w:rFonts w:ascii="Arial" w:hAnsi="Arial"/>
        </w:rPr>
        <w:t xml:space="preserve">Customer </w:t>
      </w:r>
      <w:r w:rsidRPr="00B011A6">
        <w:rPr>
          <w:rFonts w:ascii="Arial" w:hAnsi="Arial"/>
        </w:rPr>
        <w:t xml:space="preserve">as soon as reasonably practicable </w:t>
      </w:r>
      <w:r w:rsidR="00655C30" w:rsidRPr="00B011A6">
        <w:rPr>
          <w:rFonts w:ascii="Arial" w:hAnsi="Arial"/>
        </w:rPr>
        <w:t>(</w:t>
      </w:r>
      <w:r w:rsidRPr="00B011A6">
        <w:rPr>
          <w:rFonts w:ascii="Arial" w:hAnsi="Arial"/>
        </w:rPr>
        <w:t xml:space="preserve">(and in any event within </w:t>
      </w:r>
      <w:r w:rsidR="00655C30" w:rsidRPr="00B011A6">
        <w:rPr>
          <w:rFonts w:ascii="Arial" w:hAnsi="Arial"/>
        </w:rPr>
        <w:t>two (</w:t>
      </w:r>
      <w:r w:rsidRPr="00B011A6">
        <w:rPr>
          <w:rFonts w:ascii="Arial" w:hAnsi="Arial"/>
        </w:rPr>
        <w:t>2</w:t>
      </w:r>
      <w:r w:rsidR="00655C30" w:rsidRPr="00B011A6">
        <w:rPr>
          <w:rFonts w:ascii="Arial" w:hAnsi="Arial"/>
        </w:rPr>
        <w:t>)</w:t>
      </w:r>
      <w:r w:rsidRPr="00B011A6">
        <w:rPr>
          <w:rFonts w:ascii="Arial" w:hAnsi="Arial"/>
        </w:rPr>
        <w:t xml:space="preserve"> Working Days of the Supplier b</w:t>
      </w:r>
      <w:r w:rsidR="00655C30" w:rsidRPr="00B011A6">
        <w:rPr>
          <w:rFonts w:ascii="Arial" w:hAnsi="Arial"/>
        </w:rPr>
        <w:t>ecoming aware)) that a Customer</w:t>
      </w:r>
      <w:r w:rsidRPr="00B011A6">
        <w:rPr>
          <w:rFonts w:ascii="Arial" w:hAnsi="Arial"/>
        </w:rPr>
        <w:t xml:space="preserve"> Cause has occurred or is reasonably likely to occur, giving details of:</w:t>
      </w:r>
    </w:p>
    <w:p w14:paraId="52376B8E" w14:textId="77777777" w:rsidR="008D0A60" w:rsidRPr="00B011A6" w:rsidRDefault="0078304C" w:rsidP="008F751D">
      <w:pPr>
        <w:pStyle w:val="GPSL2numberedclause"/>
        <w:numPr>
          <w:ilvl w:val="2"/>
          <w:numId w:val="24"/>
        </w:numPr>
        <w:rPr>
          <w:rFonts w:ascii="Arial" w:hAnsi="Arial"/>
        </w:rPr>
      </w:pPr>
      <w:r w:rsidRPr="00B011A6">
        <w:rPr>
          <w:rFonts w:ascii="Arial" w:hAnsi="Arial"/>
        </w:rPr>
        <w:t xml:space="preserve">the </w:t>
      </w:r>
      <w:r w:rsidR="00655C30" w:rsidRPr="00B011A6">
        <w:rPr>
          <w:rFonts w:ascii="Arial" w:hAnsi="Arial"/>
        </w:rPr>
        <w:t xml:space="preserve">Customer </w:t>
      </w:r>
      <w:r w:rsidRPr="00B011A6">
        <w:rPr>
          <w:rFonts w:ascii="Arial" w:hAnsi="Arial"/>
        </w:rPr>
        <w:t xml:space="preserve">Cause and its effect, or likely effect, on the Supplier’s ability to meet its </w:t>
      </w:r>
      <w:r w:rsidR="00655C30" w:rsidRPr="00B011A6">
        <w:rPr>
          <w:rFonts w:ascii="Arial" w:hAnsi="Arial"/>
        </w:rPr>
        <w:t>obligations under this Call Off Contract</w:t>
      </w:r>
      <w:r w:rsidRPr="00B011A6">
        <w:rPr>
          <w:rFonts w:ascii="Arial" w:hAnsi="Arial"/>
        </w:rPr>
        <w:t>; and</w:t>
      </w:r>
    </w:p>
    <w:p w14:paraId="52376B8F" w14:textId="77777777" w:rsidR="0078304C" w:rsidRPr="00B011A6" w:rsidRDefault="0078304C" w:rsidP="008F751D">
      <w:pPr>
        <w:pStyle w:val="GPSL2numberedclause"/>
        <w:numPr>
          <w:ilvl w:val="2"/>
          <w:numId w:val="24"/>
        </w:numPr>
        <w:rPr>
          <w:rFonts w:ascii="Arial" w:hAnsi="Arial"/>
        </w:rPr>
      </w:pPr>
      <w:r w:rsidRPr="00B011A6">
        <w:rPr>
          <w:rFonts w:ascii="Arial" w:hAnsi="Arial"/>
        </w:rPr>
        <w:t xml:space="preserve">any steps which the </w:t>
      </w:r>
      <w:r w:rsidR="00655C30" w:rsidRPr="00B011A6">
        <w:rPr>
          <w:rFonts w:ascii="Arial" w:hAnsi="Arial"/>
        </w:rPr>
        <w:t>Customer</w:t>
      </w:r>
      <w:r w:rsidRPr="00B011A6">
        <w:rPr>
          <w:rFonts w:ascii="Arial" w:hAnsi="Arial"/>
        </w:rPr>
        <w:t xml:space="preserve"> can take to eliminate or mitigate the consequences and impact of such </w:t>
      </w:r>
      <w:r w:rsidR="00655C30" w:rsidRPr="00B011A6">
        <w:rPr>
          <w:rFonts w:ascii="Arial" w:hAnsi="Arial"/>
        </w:rPr>
        <w:t>Customer</w:t>
      </w:r>
      <w:r w:rsidRPr="00B011A6">
        <w:rPr>
          <w:rFonts w:ascii="Arial" w:hAnsi="Arial"/>
        </w:rPr>
        <w:t xml:space="preserve"> Cause; and</w:t>
      </w:r>
    </w:p>
    <w:p w14:paraId="52376B90" w14:textId="77777777" w:rsidR="00C9243A" w:rsidRPr="00B011A6" w:rsidRDefault="0078304C" w:rsidP="008F751D">
      <w:pPr>
        <w:pStyle w:val="GPSL2numberedclause"/>
        <w:numPr>
          <w:ilvl w:val="2"/>
          <w:numId w:val="24"/>
        </w:numPr>
        <w:rPr>
          <w:rFonts w:ascii="Arial" w:hAnsi="Arial"/>
        </w:rPr>
      </w:pPr>
      <w:r w:rsidRPr="00B011A6">
        <w:rPr>
          <w:rFonts w:ascii="Arial" w:hAnsi="Arial"/>
        </w:rPr>
        <w:t xml:space="preserve">use all reasonable endeavours to eliminate or mitigate the consequences and </w:t>
      </w:r>
      <w:r w:rsidR="00655C30" w:rsidRPr="00B011A6">
        <w:rPr>
          <w:rFonts w:ascii="Arial" w:hAnsi="Arial"/>
        </w:rPr>
        <w:t>impact of a</w:t>
      </w:r>
      <w:r w:rsidRPr="00B011A6">
        <w:rPr>
          <w:rFonts w:ascii="Arial" w:hAnsi="Arial"/>
        </w:rPr>
        <w:t xml:space="preserve"> </w:t>
      </w:r>
      <w:r w:rsidR="00655C30" w:rsidRPr="00B011A6">
        <w:rPr>
          <w:rFonts w:ascii="Arial" w:hAnsi="Arial"/>
        </w:rPr>
        <w:t>Customer</w:t>
      </w:r>
      <w:r w:rsidRPr="00B011A6">
        <w:rPr>
          <w:rFonts w:ascii="Arial" w:hAnsi="Arial"/>
        </w:rPr>
        <w:t xml:space="preserve"> Cause, including any Losses that the Supplier may incur and the duration and consequences of any Delay or anticipated Delay</w:t>
      </w:r>
      <w:r w:rsidR="00483269" w:rsidRPr="00B011A6">
        <w:rPr>
          <w:rFonts w:ascii="Arial" w:hAnsi="Arial"/>
        </w:rPr>
        <w:t>.</w:t>
      </w:r>
    </w:p>
    <w:p w14:paraId="52376B91" w14:textId="77777777" w:rsidR="008D0A60" w:rsidRPr="00514415" w:rsidRDefault="00304EE0" w:rsidP="004A263E">
      <w:pPr>
        <w:pStyle w:val="GPSL2numberedclause"/>
        <w:numPr>
          <w:ilvl w:val="0"/>
          <w:numId w:val="24"/>
        </w:numPr>
        <w:rPr>
          <w:rFonts w:ascii="Arial" w:hAnsi="Arial"/>
          <w:b/>
        </w:rPr>
      </w:pPr>
      <w:bookmarkStart w:id="767" w:name="_Ref359246666"/>
      <w:bookmarkStart w:id="768" w:name="_Ref362949417"/>
      <w:bookmarkStart w:id="769" w:name="_Toc431551135"/>
      <w:r w:rsidRPr="00514415">
        <w:rPr>
          <w:rFonts w:ascii="Arial" w:hAnsi="Arial"/>
          <w:b/>
        </w:rPr>
        <w:t>CONTINUOUS IMPROVEMENT</w:t>
      </w:r>
      <w:bookmarkEnd w:id="767"/>
      <w:bookmarkEnd w:id="768"/>
      <w:bookmarkEnd w:id="769"/>
    </w:p>
    <w:p w14:paraId="52376B92" w14:textId="77777777" w:rsidR="008D0A60" w:rsidRPr="00B011A6" w:rsidRDefault="00304EE0" w:rsidP="008F751D">
      <w:pPr>
        <w:pStyle w:val="GPSL2numberedclause"/>
        <w:numPr>
          <w:ilvl w:val="1"/>
          <w:numId w:val="24"/>
        </w:numPr>
        <w:ind w:left="1134" w:hanging="680"/>
        <w:rPr>
          <w:rFonts w:ascii="Arial" w:hAnsi="Arial"/>
        </w:rPr>
      </w:pPr>
      <w:bookmarkStart w:id="770" w:name="_Ref359247340"/>
      <w:bookmarkStart w:id="771" w:name="_Ref359253242"/>
      <w:r w:rsidRPr="00B011A6">
        <w:rPr>
          <w:rFonts w:ascii="Arial" w:hAnsi="Arial"/>
        </w:rPr>
        <w:t xml:space="preserve">The Supplier shall have an ongoing obligation throughout the Call Off Contract Period to identify new or potential improvements to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in accordance with this Clause </w:t>
      </w:r>
      <w:r w:rsidR="009F474C" w:rsidRPr="00B011A6">
        <w:rPr>
          <w:rFonts w:ascii="Arial" w:hAnsi="Arial"/>
        </w:rPr>
        <w:fldChar w:fldCharType="begin"/>
      </w:r>
      <w:r w:rsidRPr="00B011A6">
        <w:rPr>
          <w:rFonts w:ascii="Arial" w:hAnsi="Arial"/>
        </w:rPr>
        <w:instrText xml:space="preserve"> REF _Ref359246666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18</w:t>
      </w:r>
      <w:r w:rsidR="009F474C" w:rsidRPr="00B011A6">
        <w:rPr>
          <w:rFonts w:ascii="Arial" w:hAnsi="Arial"/>
        </w:rPr>
        <w:fldChar w:fldCharType="end"/>
      </w:r>
      <w:r w:rsidRPr="00B011A6">
        <w:rPr>
          <w:rFonts w:ascii="Arial" w:hAnsi="Arial"/>
        </w:rPr>
        <w:t xml:space="preserve"> with a view to reducing the Customer’s costs (including the Call Off Contract Charges) and/or improving the quality and efficiency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 their supply to the Customer</w:t>
      </w:r>
      <w:r w:rsidR="00EC1617" w:rsidRPr="00B011A6">
        <w:rPr>
          <w:rFonts w:ascii="Arial" w:hAnsi="Arial"/>
        </w:rPr>
        <w:t>.</w:t>
      </w:r>
      <w:r w:rsidRPr="00B011A6">
        <w:rPr>
          <w:rFonts w:ascii="Arial" w:hAnsi="Arial"/>
        </w:rPr>
        <w:t xml:space="preserve"> As part of this obligation the Supplier shall identify and report to the Customer once every twelve (12) months:</w:t>
      </w:r>
      <w:bookmarkEnd w:id="770"/>
      <w:bookmarkEnd w:id="771"/>
      <w:r w:rsidRPr="00B011A6">
        <w:rPr>
          <w:rFonts w:ascii="Arial" w:hAnsi="Arial"/>
        </w:rPr>
        <w:t xml:space="preserve"> </w:t>
      </w:r>
    </w:p>
    <w:p w14:paraId="52376B93" w14:textId="77777777" w:rsidR="008D0A60" w:rsidRPr="00B011A6" w:rsidRDefault="00304EE0" w:rsidP="008F751D">
      <w:pPr>
        <w:pStyle w:val="GPSL2numberedclause"/>
        <w:numPr>
          <w:ilvl w:val="2"/>
          <w:numId w:val="24"/>
        </w:numPr>
        <w:rPr>
          <w:rFonts w:ascii="Arial" w:hAnsi="Arial"/>
        </w:rPr>
      </w:pPr>
      <w:bookmarkStart w:id="772" w:name="_Ref489946316"/>
      <w:r w:rsidRPr="00B011A6">
        <w:rPr>
          <w:rFonts w:ascii="Arial" w:hAnsi="Arial"/>
        </w:rPr>
        <w:t xml:space="preserve">the emergence of new and evolving relevant technologies which could improve </w:t>
      </w:r>
      <w:r w:rsidR="00C05F66" w:rsidRPr="00B011A6">
        <w:rPr>
          <w:rFonts w:ascii="Arial" w:hAnsi="Arial"/>
        </w:rPr>
        <w:t xml:space="preserve">the Sites and/or </w:t>
      </w:r>
      <w:r w:rsidRPr="00B011A6">
        <w:rPr>
          <w:rFonts w:ascii="Arial" w:hAnsi="Arial"/>
        </w:rPr>
        <w:t>the provision of the</w:t>
      </w:r>
      <w:r w:rsidR="00B15BCF" w:rsidRPr="00B011A6">
        <w:rPr>
          <w:rFonts w:ascii="Arial" w:hAnsi="Arial"/>
        </w:rPr>
        <w:t xml:space="preserve"> Goods </w:t>
      </w:r>
      <w:r w:rsidR="009E0BBE" w:rsidRPr="00B011A6">
        <w:rPr>
          <w:rFonts w:ascii="Arial" w:hAnsi="Arial"/>
        </w:rPr>
        <w:t>and/or Services</w:t>
      </w:r>
      <w:r w:rsidRPr="00B011A6">
        <w:rPr>
          <w:rFonts w:ascii="Arial" w:hAnsi="Arial"/>
        </w:rPr>
        <w:t>, and those technological advances potentially available to the Supplier and the Customer which the Parties may wish to adopt</w:t>
      </w:r>
      <w:bookmarkEnd w:id="772"/>
      <w:r w:rsidRPr="00B011A6">
        <w:rPr>
          <w:rFonts w:ascii="Arial" w:hAnsi="Arial"/>
        </w:rPr>
        <w:t>;</w:t>
      </w:r>
    </w:p>
    <w:p w14:paraId="52376B94" w14:textId="77777777" w:rsidR="00304EE0" w:rsidRPr="00B011A6" w:rsidRDefault="00304EE0" w:rsidP="008F751D">
      <w:pPr>
        <w:pStyle w:val="GPSL2numberedclause"/>
        <w:numPr>
          <w:ilvl w:val="2"/>
          <w:numId w:val="24"/>
        </w:numPr>
        <w:rPr>
          <w:rFonts w:ascii="Arial" w:hAnsi="Arial"/>
        </w:rPr>
      </w:pPr>
      <w:bookmarkStart w:id="773" w:name="_Ref489946319"/>
      <w:r w:rsidRPr="00B011A6">
        <w:rPr>
          <w:rFonts w:ascii="Arial" w:hAnsi="Arial"/>
        </w:rPr>
        <w:t xml:space="preserve">new or potential improvements to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including the quality, responsiveness, procedures, benchmarking methods, likely performance mechanisms and customer support </w:t>
      </w:r>
      <w:r w:rsidR="00752D39" w:rsidRPr="00B011A6">
        <w:rPr>
          <w:rFonts w:ascii="Arial" w:hAnsi="Arial"/>
        </w:rPr>
        <w:t>goods and/or s</w:t>
      </w:r>
      <w:r w:rsidR="009E0BBE" w:rsidRPr="00B011A6">
        <w:rPr>
          <w:rFonts w:ascii="Arial" w:hAnsi="Arial"/>
        </w:rPr>
        <w:t>ervices</w:t>
      </w:r>
      <w:r w:rsidRPr="00B011A6">
        <w:rPr>
          <w:rFonts w:ascii="Arial" w:hAnsi="Arial"/>
        </w:rPr>
        <w:t xml:space="preserve"> in relation to the </w:t>
      </w:r>
      <w:bookmarkEnd w:id="773"/>
      <w:r w:rsidR="00EC1617" w:rsidRPr="00B011A6">
        <w:rPr>
          <w:rFonts w:ascii="Arial" w:hAnsi="Arial"/>
        </w:rPr>
        <w:t xml:space="preserve">Goods </w:t>
      </w:r>
      <w:r w:rsidR="009E0BBE" w:rsidRPr="00B011A6">
        <w:rPr>
          <w:rFonts w:ascii="Arial" w:hAnsi="Arial"/>
        </w:rPr>
        <w:t>and/or Services</w:t>
      </w:r>
      <w:r w:rsidRPr="00B011A6">
        <w:rPr>
          <w:rFonts w:ascii="Arial" w:hAnsi="Arial"/>
        </w:rPr>
        <w:t>;</w:t>
      </w:r>
    </w:p>
    <w:p w14:paraId="52376B95" w14:textId="77777777" w:rsidR="00E13960" w:rsidRPr="00B011A6" w:rsidRDefault="00304EE0" w:rsidP="008F751D">
      <w:pPr>
        <w:pStyle w:val="GPSL2numberedclause"/>
        <w:numPr>
          <w:ilvl w:val="2"/>
          <w:numId w:val="24"/>
        </w:numPr>
        <w:rPr>
          <w:rFonts w:ascii="Arial" w:hAnsi="Arial"/>
        </w:rPr>
      </w:pPr>
      <w:bookmarkStart w:id="774" w:name="_Toc139080068"/>
      <w:r w:rsidRPr="00B011A6">
        <w:rPr>
          <w:rFonts w:ascii="Arial" w:hAnsi="Arial"/>
        </w:rPr>
        <w:t xml:space="preserve">changes in business processes and ways of working that would enable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to be provided at lower costs and/or at greater benefits to the </w:t>
      </w:r>
      <w:bookmarkEnd w:id="774"/>
      <w:r w:rsidRPr="00B011A6">
        <w:rPr>
          <w:rFonts w:ascii="Arial" w:hAnsi="Arial"/>
        </w:rPr>
        <w:t>Customer; and/or</w:t>
      </w:r>
    </w:p>
    <w:p w14:paraId="52376B96" w14:textId="77777777" w:rsidR="00304EE0" w:rsidRPr="00B011A6" w:rsidRDefault="00304EE0" w:rsidP="008F751D">
      <w:pPr>
        <w:pStyle w:val="GPSL2numberedclause"/>
        <w:numPr>
          <w:ilvl w:val="2"/>
          <w:numId w:val="24"/>
        </w:numPr>
        <w:rPr>
          <w:rFonts w:ascii="Arial" w:hAnsi="Arial"/>
        </w:rPr>
      </w:pPr>
      <w:r w:rsidRPr="00B011A6">
        <w:rPr>
          <w:rFonts w:ascii="Arial" w:hAnsi="Arial"/>
        </w:rPr>
        <w:t>changes to the</w:t>
      </w:r>
      <w:r w:rsidR="00BE785B" w:rsidRPr="00B011A6">
        <w:rPr>
          <w:rFonts w:ascii="Arial" w:hAnsi="Arial"/>
        </w:rPr>
        <w:t xml:space="preserve"> Sites</w:t>
      </w:r>
      <w:r w:rsidRPr="00B011A6">
        <w:rPr>
          <w:rFonts w:ascii="Arial" w:hAnsi="Arial"/>
        </w:rPr>
        <w:t xml:space="preserve"> business processes and ways of working that would enable reductions in the total energy consumed annually in the provision of</w:t>
      </w:r>
      <w:r w:rsidR="00B15BCF" w:rsidRPr="00B011A6">
        <w:rPr>
          <w:rFonts w:ascii="Arial" w:hAnsi="Arial"/>
        </w:rPr>
        <w:t xml:space="preserve"> the Goods </w:t>
      </w:r>
      <w:r w:rsidR="009E0BBE" w:rsidRPr="00B011A6">
        <w:rPr>
          <w:rFonts w:ascii="Arial" w:hAnsi="Arial"/>
        </w:rPr>
        <w:t>and/or Services</w:t>
      </w:r>
      <w:r w:rsidRPr="00B011A6">
        <w:rPr>
          <w:rFonts w:ascii="Arial" w:hAnsi="Arial"/>
        </w:rPr>
        <w:t>.</w:t>
      </w:r>
    </w:p>
    <w:p w14:paraId="52376B97" w14:textId="77777777" w:rsidR="008D0A60" w:rsidRPr="00B011A6" w:rsidRDefault="00304EE0" w:rsidP="008F751D">
      <w:pPr>
        <w:pStyle w:val="GPSL2numberedclause"/>
        <w:numPr>
          <w:ilvl w:val="1"/>
          <w:numId w:val="24"/>
        </w:numPr>
        <w:ind w:left="1134" w:hanging="680"/>
        <w:rPr>
          <w:rFonts w:ascii="Arial" w:hAnsi="Arial"/>
        </w:rPr>
      </w:pPr>
      <w:bookmarkStart w:id="775" w:name="_Ref63840710"/>
      <w:bookmarkStart w:id="776" w:name="_Toc139080069"/>
      <w:r w:rsidRPr="00B011A6">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75"/>
      <w:bookmarkEnd w:id="776"/>
    </w:p>
    <w:p w14:paraId="52376B98" w14:textId="77777777" w:rsidR="00E13960" w:rsidRPr="00B011A6" w:rsidRDefault="00304EE0" w:rsidP="008F751D">
      <w:pPr>
        <w:pStyle w:val="GPSL2numberedclause"/>
        <w:numPr>
          <w:ilvl w:val="1"/>
          <w:numId w:val="24"/>
        </w:numPr>
        <w:ind w:left="1134" w:hanging="680"/>
        <w:rPr>
          <w:rFonts w:ascii="Arial" w:hAnsi="Arial"/>
        </w:rPr>
      </w:pPr>
      <w:bookmarkStart w:id="777" w:name="_Toc139080072"/>
      <w:bookmarkStart w:id="778" w:name="_Ref63840778"/>
      <w:bookmarkStart w:id="779" w:name="_Ref63841800"/>
      <w:bookmarkStart w:id="780" w:name="_Ref359247360"/>
      <w:r w:rsidRPr="00B011A6">
        <w:rPr>
          <w:rFonts w:ascii="Arial" w:hAnsi="Arial"/>
        </w:rPr>
        <w:t xml:space="preserve">If the Customer wishes to incorporate any improvement identified by the Supplier, the Customer shall </w:t>
      </w:r>
      <w:bookmarkEnd w:id="777"/>
      <w:r w:rsidRPr="00B011A6">
        <w:rPr>
          <w:rFonts w:ascii="Arial" w:hAnsi="Arial"/>
        </w:rPr>
        <w:t>request a Variation in accordance with the Variation Procedure</w:t>
      </w:r>
      <w:bookmarkEnd w:id="778"/>
      <w:bookmarkEnd w:id="779"/>
      <w:r w:rsidRPr="00B011A6">
        <w:rPr>
          <w:rFonts w:ascii="Arial" w:hAnsi="Arial"/>
        </w:rPr>
        <w:t xml:space="preserve"> and the Supplier shall implement such Variation at no additional cost to the Customer.</w:t>
      </w:r>
      <w:bookmarkEnd w:id="780"/>
    </w:p>
    <w:p w14:paraId="52376B99" w14:textId="77777777" w:rsidR="008D0A60" w:rsidRPr="00B011A6" w:rsidRDefault="0032696F">
      <w:pPr>
        <w:pStyle w:val="GPSSectionHeading"/>
        <w:rPr>
          <w:rFonts w:cs="Arial"/>
        </w:rPr>
      </w:pPr>
      <w:bookmarkStart w:id="781" w:name="_Toc349229861"/>
      <w:bookmarkStart w:id="782" w:name="_Toc349230024"/>
      <w:bookmarkStart w:id="783" w:name="_Toc349230424"/>
      <w:bookmarkStart w:id="784" w:name="_Toc349231306"/>
      <w:bookmarkStart w:id="785" w:name="_Toc349232032"/>
      <w:bookmarkStart w:id="786" w:name="_Toc349232413"/>
      <w:bookmarkStart w:id="787" w:name="_Toc349233149"/>
      <w:bookmarkStart w:id="788" w:name="_Toc349233284"/>
      <w:bookmarkStart w:id="789" w:name="_Toc349233418"/>
      <w:bookmarkStart w:id="790" w:name="_Toc350503007"/>
      <w:bookmarkStart w:id="791" w:name="_Toc350503997"/>
      <w:bookmarkStart w:id="792" w:name="_Toc350506287"/>
      <w:bookmarkStart w:id="793" w:name="_Toc350506525"/>
      <w:bookmarkStart w:id="794" w:name="_Toc350506655"/>
      <w:bookmarkStart w:id="795" w:name="_Toc350506785"/>
      <w:bookmarkStart w:id="796" w:name="_Toc350506917"/>
      <w:bookmarkStart w:id="797" w:name="_Toc350507378"/>
      <w:bookmarkStart w:id="798" w:name="_Toc350507912"/>
      <w:bookmarkStart w:id="799" w:name="_Toc431551136"/>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B011A6">
        <w:rPr>
          <w:rFonts w:cs="Arial"/>
        </w:rPr>
        <w:t>CALL OFF CONTRACT GOVERNANCE</w:t>
      </w:r>
      <w:bookmarkEnd w:id="799"/>
    </w:p>
    <w:p w14:paraId="52376B9A" w14:textId="77777777" w:rsidR="008D0A60" w:rsidRPr="00514415" w:rsidRDefault="00A657C3" w:rsidP="004A263E">
      <w:pPr>
        <w:pStyle w:val="GPSL2numberedclause"/>
        <w:numPr>
          <w:ilvl w:val="0"/>
          <w:numId w:val="24"/>
        </w:numPr>
        <w:rPr>
          <w:rFonts w:ascii="Arial" w:hAnsi="Arial"/>
          <w:b/>
        </w:rPr>
      </w:pPr>
      <w:bookmarkStart w:id="800" w:name="_Ref362880148"/>
      <w:bookmarkStart w:id="801" w:name="_Toc431551137"/>
      <w:r w:rsidRPr="00514415">
        <w:rPr>
          <w:rFonts w:ascii="Arial" w:hAnsi="Arial"/>
          <w:b/>
        </w:rPr>
        <w:t>PERFORMANCE MONITORING</w:t>
      </w:r>
      <w:bookmarkEnd w:id="800"/>
      <w:bookmarkEnd w:id="801"/>
    </w:p>
    <w:p w14:paraId="52376B9B" w14:textId="77777777" w:rsidR="008D0A60" w:rsidRPr="00B011A6" w:rsidRDefault="00487B54" w:rsidP="008F751D">
      <w:pPr>
        <w:pStyle w:val="GPSL2numberedclause"/>
        <w:numPr>
          <w:ilvl w:val="1"/>
          <w:numId w:val="24"/>
        </w:numPr>
        <w:ind w:left="1134" w:hanging="680"/>
        <w:rPr>
          <w:rFonts w:ascii="Arial" w:hAnsi="Arial"/>
        </w:rPr>
      </w:pPr>
      <w:r w:rsidRPr="00B011A6">
        <w:rPr>
          <w:rFonts w:ascii="Arial" w:hAnsi="Arial"/>
        </w:rPr>
        <w:t>T</w:t>
      </w:r>
      <w:r w:rsidR="00CC169C" w:rsidRPr="00B011A6">
        <w:rPr>
          <w:rFonts w:ascii="Arial" w:hAnsi="Arial"/>
        </w:rPr>
        <w:t xml:space="preserve">he Supplier shall comply with the monitoring requirements set out in Part B </w:t>
      </w:r>
      <w:r w:rsidRPr="00B011A6">
        <w:rPr>
          <w:rFonts w:ascii="Arial" w:hAnsi="Arial"/>
        </w:rPr>
        <w:t xml:space="preserve">(Performance Monitoring) </w:t>
      </w:r>
      <w:r w:rsidR="00CC169C" w:rsidRPr="00B011A6">
        <w:rPr>
          <w:rFonts w:ascii="Arial" w:hAnsi="Arial"/>
        </w:rPr>
        <w:t>of Call Off Schedule 6 (Service Levels, Service Credits and Performance Monitoring</w:t>
      </w:r>
      <w:r w:rsidR="00EC1617" w:rsidRPr="00B011A6">
        <w:rPr>
          <w:rFonts w:ascii="Arial" w:hAnsi="Arial"/>
        </w:rPr>
        <w:t>).</w:t>
      </w:r>
    </w:p>
    <w:p w14:paraId="52376B9C" w14:textId="77777777" w:rsidR="008D0A60" w:rsidRPr="00514415" w:rsidRDefault="00A657C3" w:rsidP="004A263E">
      <w:pPr>
        <w:pStyle w:val="GPSL2numberedclause"/>
        <w:numPr>
          <w:ilvl w:val="0"/>
          <w:numId w:val="24"/>
        </w:numPr>
        <w:rPr>
          <w:rFonts w:ascii="Arial" w:hAnsi="Arial"/>
          <w:b/>
        </w:rPr>
      </w:pPr>
      <w:bookmarkStart w:id="802" w:name="_Toc426731597"/>
      <w:bookmarkStart w:id="803" w:name="_Toc430173863"/>
      <w:bookmarkStart w:id="804" w:name="_Toc426731598"/>
      <w:bookmarkStart w:id="805" w:name="_Toc430173864"/>
      <w:bookmarkStart w:id="806" w:name="_Toc431551138"/>
      <w:bookmarkEnd w:id="802"/>
      <w:bookmarkEnd w:id="803"/>
      <w:bookmarkEnd w:id="804"/>
      <w:bookmarkEnd w:id="805"/>
      <w:r w:rsidRPr="00514415">
        <w:rPr>
          <w:rFonts w:ascii="Arial" w:hAnsi="Arial"/>
          <w:b/>
        </w:rPr>
        <w:lastRenderedPageBreak/>
        <w:t>REPRESENTATIVES</w:t>
      </w:r>
      <w:bookmarkEnd w:id="806"/>
    </w:p>
    <w:p w14:paraId="52376B9D" w14:textId="77777777" w:rsidR="008D0A60" w:rsidRPr="00B011A6" w:rsidRDefault="0032696F" w:rsidP="008F751D">
      <w:pPr>
        <w:pStyle w:val="GPSL2numberedclause"/>
        <w:numPr>
          <w:ilvl w:val="1"/>
          <w:numId w:val="24"/>
        </w:numPr>
        <w:ind w:left="1134" w:hanging="680"/>
        <w:rPr>
          <w:rFonts w:ascii="Arial" w:hAnsi="Arial"/>
        </w:rPr>
      </w:pPr>
      <w:r w:rsidRPr="008F751D">
        <w:rPr>
          <w:rFonts w:ascii="Arial" w:hAnsi="Arial"/>
        </w:rPr>
        <w:t xml:space="preserve">Each Party shall have a representative for the duration of this </w:t>
      </w:r>
      <w:r w:rsidR="00BC4872" w:rsidRPr="008F751D">
        <w:rPr>
          <w:rFonts w:ascii="Arial" w:hAnsi="Arial"/>
        </w:rPr>
        <w:t>Call Off Contract</w:t>
      </w:r>
      <w:r w:rsidRPr="008F751D">
        <w:rPr>
          <w:rFonts w:ascii="Arial" w:hAnsi="Arial"/>
        </w:rPr>
        <w:t xml:space="preserve"> who </w:t>
      </w:r>
      <w:r w:rsidRPr="00B011A6">
        <w:rPr>
          <w:rFonts w:ascii="Arial" w:hAnsi="Arial"/>
        </w:rPr>
        <w:t xml:space="preserve">shall have the authority to act on behalf of their respective Party on the matters set out in, or in connection with, this </w:t>
      </w:r>
      <w:r w:rsidR="00BC4872" w:rsidRPr="00B011A6">
        <w:rPr>
          <w:rFonts w:ascii="Arial" w:hAnsi="Arial"/>
        </w:rPr>
        <w:t>Call Off Contract</w:t>
      </w:r>
      <w:r w:rsidRPr="00B011A6">
        <w:rPr>
          <w:rFonts w:ascii="Arial" w:hAnsi="Arial"/>
        </w:rPr>
        <w:t>.</w:t>
      </w:r>
    </w:p>
    <w:p w14:paraId="52376B9E" w14:textId="77777777" w:rsidR="00E13960" w:rsidRPr="00B011A6" w:rsidRDefault="0032696F" w:rsidP="008F751D">
      <w:pPr>
        <w:pStyle w:val="GPSL2numberedclause"/>
        <w:numPr>
          <w:ilvl w:val="1"/>
          <w:numId w:val="24"/>
        </w:numPr>
        <w:ind w:left="1134" w:hanging="680"/>
        <w:rPr>
          <w:rFonts w:ascii="Arial" w:hAnsi="Arial"/>
        </w:rPr>
      </w:pPr>
      <w:bookmarkStart w:id="807" w:name="_Ref363743122"/>
      <w:r w:rsidRPr="00B011A6">
        <w:rPr>
          <w:rFonts w:ascii="Arial" w:hAnsi="Arial"/>
        </w:rPr>
        <w:t xml:space="preserve">The initial Supplier Representative shall be the person named as such in </w:t>
      </w:r>
      <w:r w:rsidR="00B13D07" w:rsidRPr="00B011A6">
        <w:rPr>
          <w:rFonts w:ascii="Arial" w:hAnsi="Arial"/>
        </w:rPr>
        <w:t xml:space="preserve">the </w:t>
      </w:r>
      <w:r w:rsidR="00DE233F" w:rsidRPr="00B011A6">
        <w:rPr>
          <w:rFonts w:ascii="Arial" w:hAnsi="Arial"/>
        </w:rPr>
        <w:t>Call Off</w:t>
      </w:r>
      <w:r w:rsidR="003451E9" w:rsidRPr="00B011A6">
        <w:rPr>
          <w:rFonts w:ascii="Arial" w:hAnsi="Arial"/>
        </w:rPr>
        <w:t xml:space="preserve"> Order Form</w:t>
      </w:r>
      <w:r w:rsidR="00B13D07" w:rsidRPr="00B011A6">
        <w:rPr>
          <w:rFonts w:ascii="Arial" w:hAnsi="Arial"/>
        </w:rPr>
        <w:t xml:space="preserve">. </w:t>
      </w:r>
      <w:r w:rsidRPr="00B011A6">
        <w:rPr>
          <w:rFonts w:ascii="Arial" w:hAnsi="Arial"/>
        </w:rPr>
        <w:t>Any change to the Supplier Representative shall be agreed in accordance with C</w:t>
      </w:r>
      <w:r w:rsidR="00621D46" w:rsidRPr="00B011A6">
        <w:rPr>
          <w:rFonts w:ascii="Arial" w:hAnsi="Arial"/>
        </w:rPr>
        <w:t>lause</w:t>
      </w:r>
      <w:r w:rsidR="001B3EB9" w:rsidRPr="00B011A6">
        <w:rPr>
          <w:rFonts w:ascii="Arial" w:hAnsi="Arial"/>
        </w:rPr>
        <w:t xml:space="preserve"> </w:t>
      </w:r>
      <w:r w:rsidR="009F474C" w:rsidRPr="00B011A6">
        <w:rPr>
          <w:rFonts w:ascii="Arial" w:hAnsi="Arial"/>
        </w:rPr>
        <w:fldChar w:fldCharType="begin"/>
      </w:r>
      <w:r w:rsidR="00621D46" w:rsidRPr="00B011A6">
        <w:rPr>
          <w:rFonts w:ascii="Arial" w:hAnsi="Arial"/>
        </w:rPr>
        <w:instrText xml:space="preserve"> REF _Ref359416678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27</w:t>
      </w:r>
      <w:r w:rsidR="009F474C" w:rsidRPr="00B011A6">
        <w:rPr>
          <w:rFonts w:ascii="Arial" w:hAnsi="Arial"/>
        </w:rPr>
        <w:fldChar w:fldCharType="end"/>
      </w:r>
      <w:r w:rsidR="001B3EB9" w:rsidRPr="00B011A6">
        <w:rPr>
          <w:rFonts w:ascii="Arial" w:hAnsi="Arial"/>
        </w:rPr>
        <w:t xml:space="preserve"> </w:t>
      </w:r>
      <w:r w:rsidRPr="00B011A6">
        <w:rPr>
          <w:rFonts w:ascii="Arial" w:hAnsi="Arial"/>
        </w:rPr>
        <w:t>(Supplier Personnel).</w:t>
      </w:r>
      <w:bookmarkEnd w:id="807"/>
      <w:r w:rsidRPr="00B011A6">
        <w:rPr>
          <w:rFonts w:ascii="Arial" w:hAnsi="Arial"/>
        </w:rPr>
        <w:t xml:space="preserve"> </w:t>
      </w:r>
    </w:p>
    <w:p w14:paraId="52376B9F" w14:textId="77777777" w:rsidR="00E13960" w:rsidRPr="00B011A6" w:rsidRDefault="00487B54" w:rsidP="008F751D">
      <w:pPr>
        <w:pStyle w:val="GPSL2numberedclause"/>
        <w:numPr>
          <w:ilvl w:val="1"/>
          <w:numId w:val="24"/>
        </w:numPr>
        <w:ind w:left="1134" w:hanging="680"/>
        <w:rPr>
          <w:rFonts w:ascii="Arial" w:hAnsi="Arial"/>
        </w:rPr>
      </w:pPr>
      <w:bookmarkStart w:id="808" w:name="_Ref363743174"/>
      <w:r w:rsidRPr="00B011A6">
        <w:rPr>
          <w:rFonts w:ascii="Arial" w:hAnsi="Arial"/>
        </w:rPr>
        <w:t>I</w:t>
      </w:r>
      <w:r w:rsidR="002B6DBD" w:rsidRPr="00B011A6">
        <w:rPr>
          <w:rFonts w:ascii="Arial" w:hAnsi="Arial"/>
        </w:rPr>
        <w:t>f</w:t>
      </w:r>
      <w:r w:rsidRPr="00B011A6">
        <w:rPr>
          <w:rFonts w:ascii="Arial" w:hAnsi="Arial"/>
        </w:rPr>
        <w:t xml:space="preserve"> the initial Customer Representative is not specified in the Call Off Order Form, t</w:t>
      </w:r>
      <w:r w:rsidR="0032696F" w:rsidRPr="00B011A6">
        <w:rPr>
          <w:rFonts w:ascii="Arial" w:hAnsi="Arial"/>
        </w:rPr>
        <w:t xml:space="preserve">he </w:t>
      </w:r>
      <w:r w:rsidR="00BC4872" w:rsidRPr="00B011A6">
        <w:rPr>
          <w:rFonts w:ascii="Arial" w:hAnsi="Arial"/>
        </w:rPr>
        <w:t>Customer</w:t>
      </w:r>
      <w:r w:rsidR="0032696F" w:rsidRPr="00B011A6">
        <w:rPr>
          <w:rFonts w:ascii="Arial" w:hAnsi="Arial"/>
        </w:rPr>
        <w:t xml:space="preserve"> shall notify the Supplier of the identity of the initial </w:t>
      </w:r>
      <w:r w:rsidR="00BC4872" w:rsidRPr="00B011A6">
        <w:rPr>
          <w:rFonts w:ascii="Arial" w:hAnsi="Arial"/>
        </w:rPr>
        <w:t>Customer</w:t>
      </w:r>
      <w:r w:rsidR="0032696F" w:rsidRPr="00B011A6">
        <w:rPr>
          <w:rFonts w:ascii="Arial" w:hAnsi="Arial"/>
        </w:rPr>
        <w:t xml:space="preserve"> Representative within </w:t>
      </w:r>
      <w:r w:rsidR="00B13D07" w:rsidRPr="00B011A6">
        <w:rPr>
          <w:rFonts w:ascii="Arial" w:hAnsi="Arial"/>
        </w:rPr>
        <w:t>five (</w:t>
      </w:r>
      <w:r w:rsidR="0032696F" w:rsidRPr="00B011A6">
        <w:rPr>
          <w:rFonts w:ascii="Arial" w:hAnsi="Arial"/>
        </w:rPr>
        <w:t>5</w:t>
      </w:r>
      <w:r w:rsidR="00B13D07" w:rsidRPr="00B011A6">
        <w:rPr>
          <w:rFonts w:ascii="Arial" w:hAnsi="Arial"/>
        </w:rPr>
        <w:t>)</w:t>
      </w:r>
      <w:r w:rsidR="00BC4872" w:rsidRPr="00B011A6">
        <w:rPr>
          <w:rFonts w:ascii="Arial" w:hAnsi="Arial"/>
        </w:rPr>
        <w:t xml:space="preserve"> Working Days of the Call Off Com</w:t>
      </w:r>
      <w:r w:rsidR="00621D46" w:rsidRPr="00B011A6">
        <w:rPr>
          <w:rFonts w:ascii="Arial" w:hAnsi="Arial"/>
        </w:rPr>
        <w:t>m</w:t>
      </w:r>
      <w:r w:rsidR="00BC4872" w:rsidRPr="00B011A6">
        <w:rPr>
          <w:rFonts w:ascii="Arial" w:hAnsi="Arial"/>
        </w:rPr>
        <w:t>encement</w:t>
      </w:r>
      <w:r w:rsidR="0032696F" w:rsidRPr="00B011A6">
        <w:rPr>
          <w:rFonts w:ascii="Arial" w:hAnsi="Arial"/>
        </w:rPr>
        <w:t xml:space="preserve"> Date. The </w:t>
      </w:r>
      <w:r w:rsidR="00BC4872" w:rsidRPr="00B011A6">
        <w:rPr>
          <w:rFonts w:ascii="Arial" w:hAnsi="Arial"/>
        </w:rPr>
        <w:t>Customer</w:t>
      </w:r>
      <w:r w:rsidR="0032696F" w:rsidRPr="00B011A6">
        <w:rPr>
          <w:rFonts w:ascii="Arial" w:hAnsi="Arial"/>
        </w:rPr>
        <w:t xml:space="preserve"> may, by written notice to the Supplier, revoke or amend the authority of the </w:t>
      </w:r>
      <w:r w:rsidR="00BC4872" w:rsidRPr="00B011A6">
        <w:rPr>
          <w:rFonts w:ascii="Arial" w:hAnsi="Arial"/>
        </w:rPr>
        <w:t>Customer</w:t>
      </w:r>
      <w:r w:rsidR="0032696F" w:rsidRPr="00B011A6">
        <w:rPr>
          <w:rFonts w:ascii="Arial" w:hAnsi="Arial"/>
        </w:rPr>
        <w:t xml:space="preserve"> Representative or appoint a new </w:t>
      </w:r>
      <w:r w:rsidR="00BC4872" w:rsidRPr="00B011A6">
        <w:rPr>
          <w:rFonts w:ascii="Arial" w:hAnsi="Arial"/>
        </w:rPr>
        <w:t>Customer</w:t>
      </w:r>
      <w:r w:rsidR="0032696F" w:rsidRPr="00B011A6">
        <w:rPr>
          <w:rFonts w:ascii="Arial" w:hAnsi="Arial"/>
        </w:rPr>
        <w:t xml:space="preserve"> Representative</w:t>
      </w:r>
      <w:r w:rsidR="00B13D07" w:rsidRPr="00B011A6">
        <w:rPr>
          <w:rFonts w:ascii="Arial" w:hAnsi="Arial"/>
        </w:rPr>
        <w:t>.</w:t>
      </w:r>
      <w:bookmarkEnd w:id="808"/>
    </w:p>
    <w:p w14:paraId="52376BA0" w14:textId="77777777" w:rsidR="008D0A60" w:rsidRPr="00514415" w:rsidRDefault="00A657C3" w:rsidP="004A263E">
      <w:pPr>
        <w:pStyle w:val="GPSL2numberedclause"/>
        <w:numPr>
          <w:ilvl w:val="0"/>
          <w:numId w:val="24"/>
        </w:numPr>
        <w:rPr>
          <w:rFonts w:ascii="Arial" w:hAnsi="Arial"/>
          <w:b/>
        </w:rPr>
      </w:pPr>
      <w:bookmarkStart w:id="809" w:name="_Ref359417877"/>
      <w:bookmarkStart w:id="810" w:name="_Ref360700209"/>
      <w:bookmarkStart w:id="811" w:name="_Ref364755927"/>
      <w:bookmarkStart w:id="812" w:name="_Toc431551139"/>
      <w:r w:rsidRPr="00514415">
        <w:rPr>
          <w:rFonts w:ascii="Arial" w:hAnsi="Arial"/>
          <w:b/>
        </w:rPr>
        <w:t>RECORDS, AUDIT ACCESS</w:t>
      </w:r>
      <w:bookmarkEnd w:id="809"/>
      <w:bookmarkEnd w:id="810"/>
      <w:r w:rsidRPr="00514415">
        <w:rPr>
          <w:rFonts w:ascii="Arial" w:hAnsi="Arial"/>
          <w:b/>
        </w:rPr>
        <w:t xml:space="preserve"> AND OPEN BOOK DATA</w:t>
      </w:r>
      <w:bookmarkEnd w:id="811"/>
      <w:bookmarkEnd w:id="812"/>
    </w:p>
    <w:p w14:paraId="52376BA1" w14:textId="77777777" w:rsidR="008D0A60" w:rsidRPr="00B011A6" w:rsidRDefault="0032696F" w:rsidP="008F751D">
      <w:pPr>
        <w:pStyle w:val="GPSL2numberedclause"/>
        <w:numPr>
          <w:ilvl w:val="1"/>
          <w:numId w:val="24"/>
        </w:numPr>
        <w:ind w:left="1134" w:hanging="680"/>
        <w:rPr>
          <w:rFonts w:ascii="Arial" w:hAnsi="Arial"/>
        </w:rPr>
      </w:pPr>
      <w:bookmarkStart w:id="813" w:name="_Ref359416851"/>
      <w:r w:rsidRPr="00B011A6">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provided under it, any Sub-Contracts and the amounts paid by the Customer.</w:t>
      </w:r>
      <w:bookmarkEnd w:id="813"/>
    </w:p>
    <w:p w14:paraId="52376BA2" w14:textId="77777777" w:rsidR="00E13960" w:rsidRPr="00B011A6" w:rsidRDefault="00621D46" w:rsidP="008F751D">
      <w:pPr>
        <w:pStyle w:val="GPSL2numberedclause"/>
        <w:numPr>
          <w:ilvl w:val="1"/>
          <w:numId w:val="24"/>
        </w:numPr>
        <w:ind w:left="1134" w:hanging="680"/>
        <w:rPr>
          <w:rFonts w:ascii="Arial" w:hAnsi="Arial"/>
        </w:rPr>
      </w:pPr>
      <w:r w:rsidRPr="00B011A6">
        <w:rPr>
          <w:rFonts w:ascii="Arial" w:hAnsi="Arial"/>
        </w:rPr>
        <w:t xml:space="preserve">The </w:t>
      </w:r>
      <w:r w:rsidR="0032696F" w:rsidRPr="00B011A6">
        <w:rPr>
          <w:rFonts w:ascii="Arial" w:hAnsi="Arial"/>
        </w:rPr>
        <w:t>Supplier shall</w:t>
      </w:r>
      <w:r w:rsidRPr="00B011A6">
        <w:rPr>
          <w:rFonts w:ascii="Arial" w:hAnsi="Arial"/>
        </w:rPr>
        <w:t>:</w:t>
      </w:r>
    </w:p>
    <w:p w14:paraId="52376BA3" w14:textId="77777777" w:rsidR="008D0A60" w:rsidRPr="00B011A6" w:rsidRDefault="0032696F" w:rsidP="008F751D">
      <w:pPr>
        <w:pStyle w:val="GPSL2numberedclause"/>
        <w:numPr>
          <w:ilvl w:val="2"/>
          <w:numId w:val="24"/>
        </w:numPr>
        <w:rPr>
          <w:rFonts w:ascii="Arial" w:hAnsi="Arial"/>
        </w:rPr>
      </w:pPr>
      <w:r w:rsidRPr="00B011A6">
        <w:rPr>
          <w:rFonts w:ascii="Arial" w:hAnsi="Arial"/>
        </w:rPr>
        <w:t>keep the records and acc</w:t>
      </w:r>
      <w:r w:rsidR="00621D46" w:rsidRPr="00B011A6">
        <w:rPr>
          <w:rFonts w:ascii="Arial" w:hAnsi="Arial"/>
        </w:rPr>
        <w:t xml:space="preserve">ounts referred to in Clause </w:t>
      </w:r>
      <w:r w:rsidR="009F474C" w:rsidRPr="00B011A6">
        <w:rPr>
          <w:rFonts w:ascii="Arial" w:hAnsi="Arial"/>
        </w:rPr>
        <w:fldChar w:fldCharType="begin"/>
      </w:r>
      <w:r w:rsidR="00621D46" w:rsidRPr="00B011A6">
        <w:rPr>
          <w:rFonts w:ascii="Arial" w:hAnsi="Arial"/>
        </w:rPr>
        <w:instrText xml:space="preserve"> REF _Ref359416851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21.1</w:t>
      </w:r>
      <w:r w:rsidR="009F474C" w:rsidRPr="00B011A6">
        <w:rPr>
          <w:rFonts w:ascii="Arial" w:hAnsi="Arial"/>
        </w:rPr>
        <w:fldChar w:fldCharType="end"/>
      </w:r>
      <w:r w:rsidR="00EC1617" w:rsidRPr="00B011A6">
        <w:rPr>
          <w:rFonts w:ascii="Arial" w:hAnsi="Arial"/>
        </w:rPr>
        <w:t xml:space="preserve"> </w:t>
      </w:r>
      <w:r w:rsidRPr="00B011A6">
        <w:rPr>
          <w:rFonts w:ascii="Arial" w:hAnsi="Arial"/>
        </w:rPr>
        <w:t>in accordance with</w:t>
      </w:r>
      <w:r w:rsidR="00621D46" w:rsidRPr="00B011A6">
        <w:rPr>
          <w:rFonts w:ascii="Arial" w:hAnsi="Arial"/>
        </w:rPr>
        <w:t xml:space="preserve"> Good Industry Practice and Law; and</w:t>
      </w:r>
    </w:p>
    <w:p w14:paraId="52376BA4" w14:textId="77777777" w:rsidR="0032696F" w:rsidRPr="00B011A6" w:rsidRDefault="0032696F" w:rsidP="008F751D">
      <w:pPr>
        <w:pStyle w:val="GPSL2numberedclause"/>
        <w:numPr>
          <w:ilvl w:val="2"/>
          <w:numId w:val="24"/>
        </w:numPr>
        <w:rPr>
          <w:rFonts w:ascii="Arial" w:hAnsi="Arial"/>
        </w:rPr>
      </w:pPr>
      <w:r w:rsidRPr="00B011A6">
        <w:rPr>
          <w:rFonts w:ascii="Arial" w:hAnsi="Arial"/>
        </w:rPr>
        <w:t>afford any Auditor access to the records and accounts referred to in Clause</w:t>
      </w:r>
      <w:r w:rsidR="005E2482" w:rsidRPr="00B011A6">
        <w:rPr>
          <w:rFonts w:ascii="Arial" w:hAnsi="Arial"/>
        </w:rPr>
        <w:t xml:space="preserve"> </w:t>
      </w:r>
      <w:r w:rsidR="009F474C" w:rsidRPr="00B011A6">
        <w:rPr>
          <w:rFonts w:ascii="Arial" w:hAnsi="Arial"/>
        </w:rPr>
        <w:fldChar w:fldCharType="begin"/>
      </w:r>
      <w:r w:rsidR="005E2482" w:rsidRPr="00B011A6">
        <w:rPr>
          <w:rFonts w:ascii="Arial" w:hAnsi="Arial"/>
        </w:rPr>
        <w:instrText xml:space="preserve"> REF _Ref359416851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21.1</w:t>
      </w:r>
      <w:r w:rsidR="009F474C" w:rsidRPr="00B011A6">
        <w:rPr>
          <w:rFonts w:ascii="Arial" w:hAnsi="Arial"/>
        </w:rPr>
        <w:fldChar w:fldCharType="end"/>
      </w:r>
      <w:r w:rsidR="00EC1617" w:rsidRPr="00B011A6">
        <w:rPr>
          <w:rFonts w:ascii="Arial" w:hAnsi="Arial"/>
        </w:rPr>
        <w:t xml:space="preserve"> </w:t>
      </w:r>
      <w:r w:rsidRPr="00B011A6">
        <w:rPr>
          <w:rFonts w:ascii="Arial" w:hAnsi="Arial"/>
        </w:rPr>
        <w:t>at the Supplier’s premises and/or provide records and accounts (including copies of the Supplier's published accounts)</w:t>
      </w:r>
      <w:r w:rsidR="008A5D81" w:rsidRPr="00B011A6">
        <w:rPr>
          <w:rFonts w:ascii="Arial" w:hAnsi="Arial"/>
        </w:rPr>
        <w:t xml:space="preserve"> or copies of the same</w:t>
      </w:r>
      <w:r w:rsidRPr="00B011A6">
        <w:rPr>
          <w:rFonts w:ascii="Arial" w:hAnsi="Arial"/>
        </w:rPr>
        <w:t>, as may be required by any of the Auditors from time to time during the Call Off Contract Period and the period specified in Clause</w:t>
      </w:r>
      <w:r w:rsidR="005E2482" w:rsidRPr="00B011A6">
        <w:rPr>
          <w:rFonts w:ascii="Arial" w:hAnsi="Arial"/>
        </w:rPr>
        <w:t xml:space="preserve"> </w:t>
      </w:r>
      <w:r w:rsidR="009F474C" w:rsidRPr="00B011A6">
        <w:rPr>
          <w:rFonts w:ascii="Arial" w:hAnsi="Arial"/>
        </w:rPr>
        <w:fldChar w:fldCharType="begin"/>
      </w:r>
      <w:r w:rsidR="005E2482" w:rsidRPr="00B011A6">
        <w:rPr>
          <w:rFonts w:ascii="Arial" w:hAnsi="Arial"/>
        </w:rPr>
        <w:instrText xml:space="preserve"> REF _Ref359416851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21.1</w:t>
      </w:r>
      <w:r w:rsidR="009F474C" w:rsidRPr="00B011A6">
        <w:rPr>
          <w:rFonts w:ascii="Arial" w:hAnsi="Arial"/>
        </w:rPr>
        <w:fldChar w:fldCharType="end"/>
      </w:r>
      <w:r w:rsidRPr="00B011A6">
        <w:rPr>
          <w:rFonts w:ascii="Arial" w:hAnsi="Arial"/>
        </w:rPr>
        <w:t xml:space="preserve">, in order that the Auditor(s) may carry out an inspection </w:t>
      </w:r>
      <w:r w:rsidR="004C2553" w:rsidRPr="00B011A6">
        <w:rPr>
          <w:rFonts w:ascii="Arial" w:hAnsi="Arial"/>
        </w:rPr>
        <w:t xml:space="preserve">to assess compliance by the Supplier and/or its Sub-Contractors of </w:t>
      </w:r>
      <w:r w:rsidR="005D105E" w:rsidRPr="00B011A6">
        <w:rPr>
          <w:rFonts w:ascii="Arial" w:hAnsi="Arial"/>
        </w:rPr>
        <w:t xml:space="preserve">any of </w:t>
      </w:r>
      <w:r w:rsidR="004C2553" w:rsidRPr="00B011A6">
        <w:rPr>
          <w:rFonts w:ascii="Arial" w:hAnsi="Arial"/>
        </w:rPr>
        <w:t xml:space="preserve">the Supplier’s obligations under this Call Off Contract </w:t>
      </w:r>
      <w:r w:rsidRPr="00B011A6">
        <w:rPr>
          <w:rFonts w:ascii="Arial" w:hAnsi="Arial"/>
        </w:rPr>
        <w:t xml:space="preserve">including </w:t>
      </w:r>
      <w:r w:rsidR="000D5577" w:rsidRPr="00B011A6">
        <w:rPr>
          <w:rFonts w:ascii="Arial" w:hAnsi="Arial"/>
        </w:rPr>
        <w:t>in order</w:t>
      </w:r>
      <w:r w:rsidR="00EC1617" w:rsidRPr="00B011A6">
        <w:rPr>
          <w:rFonts w:ascii="Arial" w:hAnsi="Arial"/>
        </w:rPr>
        <w:t xml:space="preserve"> to</w:t>
      </w:r>
      <w:r w:rsidRPr="00B011A6">
        <w:rPr>
          <w:rFonts w:ascii="Arial" w:hAnsi="Arial"/>
        </w:rPr>
        <w:t xml:space="preserve">: </w:t>
      </w:r>
    </w:p>
    <w:p w14:paraId="52376BA5" w14:textId="77777777" w:rsidR="008D0A60" w:rsidRPr="00B011A6" w:rsidRDefault="0032696F" w:rsidP="008F751D">
      <w:pPr>
        <w:pStyle w:val="GPSL2numberedclause"/>
        <w:numPr>
          <w:ilvl w:val="3"/>
          <w:numId w:val="25"/>
        </w:numPr>
        <w:rPr>
          <w:rFonts w:ascii="Arial" w:hAnsi="Arial"/>
        </w:rPr>
      </w:pPr>
      <w:r w:rsidRPr="00B011A6">
        <w:rPr>
          <w:rFonts w:ascii="Arial" w:hAnsi="Arial"/>
        </w:rPr>
        <w:t xml:space="preserve">verify the accuracy of the Call Off Contract Charges and any other amounts payable by the Customer under this Call Off Contract (and proposed or actual variations to them in accordance with this Call Off Contract); </w:t>
      </w:r>
    </w:p>
    <w:p w14:paraId="52376BA6" w14:textId="77777777" w:rsidR="0032696F" w:rsidRPr="00B011A6" w:rsidRDefault="0032696F" w:rsidP="008F751D">
      <w:pPr>
        <w:pStyle w:val="GPSL2numberedclause"/>
        <w:numPr>
          <w:ilvl w:val="3"/>
          <w:numId w:val="25"/>
        </w:numPr>
        <w:rPr>
          <w:rFonts w:ascii="Arial" w:hAnsi="Arial"/>
        </w:rPr>
      </w:pPr>
      <w:r w:rsidRPr="00B011A6">
        <w:rPr>
          <w:rFonts w:ascii="Arial" w:hAnsi="Arial"/>
        </w:rPr>
        <w:t xml:space="preserve">verify the </w:t>
      </w:r>
      <w:r w:rsidR="000441F0" w:rsidRPr="00B011A6">
        <w:rPr>
          <w:rFonts w:ascii="Arial" w:hAnsi="Arial"/>
        </w:rPr>
        <w:t>costs of the Supplier (including the costs of all</w:t>
      </w:r>
      <w:r w:rsidRPr="00B011A6">
        <w:rPr>
          <w:rFonts w:ascii="Arial" w:hAnsi="Arial"/>
        </w:rPr>
        <w:t xml:space="preserve"> Sub-Contractors</w:t>
      </w:r>
      <w:r w:rsidR="000441F0" w:rsidRPr="00B011A6">
        <w:rPr>
          <w:rFonts w:ascii="Arial" w:hAnsi="Arial"/>
        </w:rPr>
        <w:t xml:space="preserve"> and any third party suppliers</w:t>
      </w:r>
      <w:r w:rsidRPr="00B011A6">
        <w:rPr>
          <w:rFonts w:ascii="Arial" w:hAnsi="Arial"/>
        </w:rPr>
        <w:t xml:space="preserve">) in connection with the provision of the </w:t>
      </w:r>
      <w:r w:rsidR="00B15BCF" w:rsidRPr="00B011A6">
        <w:rPr>
          <w:rFonts w:ascii="Arial" w:hAnsi="Arial"/>
        </w:rPr>
        <w:t xml:space="preserve">Goods </w:t>
      </w:r>
      <w:r w:rsidR="009E0BBE" w:rsidRPr="00B011A6">
        <w:rPr>
          <w:rFonts w:ascii="Arial" w:hAnsi="Arial"/>
        </w:rPr>
        <w:t>and/or Services</w:t>
      </w:r>
      <w:r w:rsidRPr="00B011A6">
        <w:rPr>
          <w:rFonts w:ascii="Arial" w:hAnsi="Arial"/>
        </w:rPr>
        <w:t>;</w:t>
      </w:r>
    </w:p>
    <w:p w14:paraId="52376BA7" w14:textId="77777777" w:rsidR="00C9243A" w:rsidRPr="00B011A6" w:rsidRDefault="00E67DDF" w:rsidP="008F751D">
      <w:pPr>
        <w:pStyle w:val="GPSL2numberedclause"/>
        <w:numPr>
          <w:ilvl w:val="3"/>
          <w:numId w:val="25"/>
        </w:numPr>
        <w:rPr>
          <w:rFonts w:ascii="Arial" w:hAnsi="Arial"/>
        </w:rPr>
      </w:pPr>
      <w:r w:rsidRPr="00B011A6">
        <w:rPr>
          <w:rFonts w:ascii="Arial" w:hAnsi="Arial"/>
        </w:rPr>
        <w:t>verify the</w:t>
      </w:r>
      <w:r w:rsidR="004C2553" w:rsidRPr="00B011A6">
        <w:rPr>
          <w:rFonts w:ascii="Arial" w:hAnsi="Arial"/>
        </w:rPr>
        <w:t xml:space="preserve"> Open Book Data;</w:t>
      </w:r>
    </w:p>
    <w:p w14:paraId="52376BA8" w14:textId="77777777" w:rsidR="00C9243A" w:rsidRPr="00B011A6" w:rsidRDefault="0032696F" w:rsidP="008F751D">
      <w:pPr>
        <w:pStyle w:val="GPSL2numberedclause"/>
        <w:numPr>
          <w:ilvl w:val="3"/>
          <w:numId w:val="25"/>
        </w:numPr>
        <w:rPr>
          <w:rFonts w:ascii="Arial" w:hAnsi="Arial"/>
        </w:rPr>
      </w:pPr>
      <w:r w:rsidRPr="00B011A6">
        <w:rPr>
          <w:rFonts w:ascii="Arial" w:hAnsi="Arial"/>
        </w:rPr>
        <w:t xml:space="preserve">verify the Supplier’s </w:t>
      </w:r>
      <w:r w:rsidR="000441F0" w:rsidRPr="00B011A6">
        <w:rPr>
          <w:rFonts w:ascii="Arial" w:hAnsi="Arial"/>
        </w:rPr>
        <w:t>and</w:t>
      </w:r>
      <w:r w:rsidRPr="00B011A6">
        <w:rPr>
          <w:rFonts w:ascii="Arial" w:hAnsi="Arial"/>
        </w:rPr>
        <w:t xml:space="preserve"> </w:t>
      </w:r>
      <w:r w:rsidR="000441F0" w:rsidRPr="00B011A6">
        <w:rPr>
          <w:rFonts w:ascii="Arial" w:hAnsi="Arial"/>
        </w:rPr>
        <w:t>each</w:t>
      </w:r>
      <w:r w:rsidRPr="00B011A6">
        <w:rPr>
          <w:rFonts w:ascii="Arial" w:hAnsi="Arial"/>
        </w:rPr>
        <w:t xml:space="preserve"> Sub-</w:t>
      </w:r>
      <w:r w:rsidR="00D72735" w:rsidRPr="00B011A6">
        <w:rPr>
          <w:rFonts w:ascii="Arial" w:hAnsi="Arial"/>
        </w:rPr>
        <w:t>Contractor</w:t>
      </w:r>
      <w:r w:rsidR="000441F0" w:rsidRPr="00B011A6">
        <w:rPr>
          <w:rFonts w:ascii="Arial" w:hAnsi="Arial"/>
        </w:rPr>
        <w:t xml:space="preserve">’s </w:t>
      </w:r>
      <w:r w:rsidRPr="00B011A6">
        <w:rPr>
          <w:rFonts w:ascii="Arial" w:hAnsi="Arial"/>
        </w:rPr>
        <w:t>compliance with t</w:t>
      </w:r>
      <w:r w:rsidR="005D105E" w:rsidRPr="00B011A6">
        <w:rPr>
          <w:rFonts w:ascii="Arial" w:hAnsi="Arial"/>
        </w:rPr>
        <w:t>he</w:t>
      </w:r>
      <w:r w:rsidRPr="00B011A6">
        <w:rPr>
          <w:rFonts w:ascii="Arial" w:hAnsi="Arial"/>
        </w:rPr>
        <w:t xml:space="preserve"> applicable Law;</w:t>
      </w:r>
    </w:p>
    <w:p w14:paraId="52376BA9" w14:textId="77777777" w:rsidR="00C9243A" w:rsidRPr="00B011A6" w:rsidRDefault="004C2553" w:rsidP="008F751D">
      <w:pPr>
        <w:pStyle w:val="GPSL2numberedclause"/>
        <w:numPr>
          <w:ilvl w:val="3"/>
          <w:numId w:val="25"/>
        </w:numPr>
        <w:rPr>
          <w:rFonts w:ascii="Arial" w:hAnsi="Arial"/>
        </w:rPr>
      </w:pPr>
      <w:r w:rsidRPr="00B011A6">
        <w:rPr>
          <w:rFonts w:ascii="Arial" w:hAnsi="Arial"/>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2376BAA" w14:textId="77777777" w:rsidR="00C9243A" w:rsidRPr="00B011A6" w:rsidRDefault="004C2553" w:rsidP="008F751D">
      <w:pPr>
        <w:pStyle w:val="GPSL2numberedclause"/>
        <w:numPr>
          <w:ilvl w:val="3"/>
          <w:numId w:val="25"/>
        </w:numPr>
        <w:rPr>
          <w:rFonts w:ascii="Arial" w:hAnsi="Arial"/>
        </w:rPr>
      </w:pPr>
      <w:r w:rsidRPr="00B011A6">
        <w:rPr>
          <w:rFonts w:ascii="Arial" w:hAnsi="Arial"/>
        </w:rPr>
        <w:t>identify or investigate any circumstances which may impact upon the financial stability of the Supplier, the Framework Guarantor and/or the Call Off Guarantor and/or any Sub-</w:t>
      </w:r>
      <w:r w:rsidRPr="00B011A6">
        <w:rPr>
          <w:rFonts w:ascii="Arial" w:hAnsi="Arial"/>
        </w:rPr>
        <w:lastRenderedPageBreak/>
        <w:t xml:space="preserve">Contractors or their ability to perform the </w:t>
      </w:r>
      <w:r w:rsidR="00B15BCF" w:rsidRPr="00B011A6">
        <w:rPr>
          <w:rFonts w:ascii="Arial" w:hAnsi="Arial"/>
        </w:rPr>
        <w:t xml:space="preserve">Goods </w:t>
      </w:r>
      <w:r w:rsidR="009E0BBE" w:rsidRPr="00B011A6">
        <w:rPr>
          <w:rFonts w:ascii="Arial" w:hAnsi="Arial"/>
        </w:rPr>
        <w:t>and/or Services</w:t>
      </w:r>
      <w:r w:rsidRPr="00B011A6">
        <w:rPr>
          <w:rFonts w:ascii="Arial" w:hAnsi="Arial"/>
        </w:rPr>
        <w:t>;</w:t>
      </w:r>
    </w:p>
    <w:p w14:paraId="52376BAB" w14:textId="77777777" w:rsidR="00C9243A" w:rsidRPr="00B011A6" w:rsidRDefault="004C2553" w:rsidP="008F751D">
      <w:pPr>
        <w:pStyle w:val="GPSL2numberedclause"/>
        <w:numPr>
          <w:ilvl w:val="3"/>
          <w:numId w:val="25"/>
        </w:numPr>
        <w:rPr>
          <w:rFonts w:ascii="Arial" w:hAnsi="Arial"/>
        </w:rPr>
      </w:pPr>
      <w:r w:rsidRPr="00B011A6">
        <w:rPr>
          <w:rFonts w:ascii="Arial" w:hAnsi="Arial"/>
        </w:rPr>
        <w:t>obtain such information as is necessary to fulfil the Customer’s obligations to supply information for parliamentary, ministerial, judicial or administrative purposes including the supply of information to the Comptroller and Auditor General;</w:t>
      </w:r>
    </w:p>
    <w:p w14:paraId="52376BAC" w14:textId="77777777" w:rsidR="00C9243A" w:rsidRPr="00B011A6" w:rsidRDefault="004C2553" w:rsidP="008F751D">
      <w:pPr>
        <w:pStyle w:val="GPSL2numberedclause"/>
        <w:numPr>
          <w:ilvl w:val="3"/>
          <w:numId w:val="25"/>
        </w:numPr>
        <w:rPr>
          <w:rFonts w:ascii="Arial" w:hAnsi="Arial"/>
        </w:rPr>
      </w:pPr>
      <w:r w:rsidRPr="00B011A6">
        <w:rPr>
          <w:rFonts w:ascii="Arial" w:hAnsi="Arial"/>
        </w:rPr>
        <w:t>review any books of account and the internal contract management accounts kept by the Supplier in connection with this Call Off Contract;</w:t>
      </w:r>
    </w:p>
    <w:p w14:paraId="52376BAD" w14:textId="77777777" w:rsidR="00C9243A" w:rsidRPr="00B011A6" w:rsidRDefault="004C2553" w:rsidP="008F751D">
      <w:pPr>
        <w:pStyle w:val="GPSL2numberedclause"/>
        <w:numPr>
          <w:ilvl w:val="3"/>
          <w:numId w:val="25"/>
        </w:numPr>
        <w:rPr>
          <w:rFonts w:ascii="Arial" w:hAnsi="Arial"/>
        </w:rPr>
      </w:pPr>
      <w:r w:rsidRPr="00B011A6">
        <w:rPr>
          <w:rFonts w:ascii="Arial" w:hAnsi="Arial"/>
        </w:rPr>
        <w:t>carry out the Customer’s internal and statutory audits and to prepare, examine and/or certify the Customer's annual and interim reports and accounts;</w:t>
      </w:r>
    </w:p>
    <w:p w14:paraId="52376BAE" w14:textId="678F76FF" w:rsidR="00C9243A" w:rsidRPr="00B011A6" w:rsidRDefault="005D105E" w:rsidP="008F751D">
      <w:pPr>
        <w:pStyle w:val="GPSL2numberedclause"/>
        <w:numPr>
          <w:ilvl w:val="3"/>
          <w:numId w:val="25"/>
        </w:numPr>
        <w:rPr>
          <w:rFonts w:ascii="Arial" w:hAnsi="Arial"/>
        </w:rPr>
      </w:pPr>
      <w:bookmarkStart w:id="814" w:name="_Toc139080152"/>
      <w:r w:rsidRPr="00B011A6">
        <w:rPr>
          <w:rFonts w:ascii="Arial" w:hAnsi="Arial"/>
        </w:rPr>
        <w:t>enable the National Audit Office to carry out an examination pursuant to Section 6(1) of the National Audit Act 1983 of the economy, efficiency and effect</w:t>
      </w:r>
      <w:r w:rsidR="002926CB" w:rsidRPr="00B011A6">
        <w:rPr>
          <w:rFonts w:ascii="Arial" w:hAnsi="Arial"/>
        </w:rPr>
        <w:t>iveness with which the Customer</w:t>
      </w:r>
      <w:r w:rsidRPr="00B011A6">
        <w:rPr>
          <w:rFonts w:ascii="Arial" w:hAnsi="Arial"/>
        </w:rPr>
        <w:t xml:space="preserve"> has used its resources;</w:t>
      </w:r>
      <w:bookmarkEnd w:id="814"/>
    </w:p>
    <w:p w14:paraId="52376BAF" w14:textId="77777777" w:rsidR="00C9243A" w:rsidRPr="00B011A6" w:rsidRDefault="004C2553" w:rsidP="008F751D">
      <w:pPr>
        <w:pStyle w:val="GPSL2numberedclause"/>
        <w:numPr>
          <w:ilvl w:val="3"/>
          <w:numId w:val="25"/>
        </w:numPr>
        <w:rPr>
          <w:rFonts w:ascii="Arial" w:hAnsi="Arial"/>
        </w:rPr>
      </w:pPr>
      <w:r w:rsidRPr="00B011A6">
        <w:rPr>
          <w:rFonts w:ascii="Arial" w:hAnsi="Arial"/>
        </w:rPr>
        <w:t xml:space="preserve">review any </w:t>
      </w:r>
      <w:r w:rsidR="005E308C" w:rsidRPr="00B011A6">
        <w:rPr>
          <w:rFonts w:ascii="Arial" w:hAnsi="Arial"/>
        </w:rPr>
        <w:t>P</w:t>
      </w:r>
      <w:r w:rsidR="009112F2" w:rsidRPr="00B011A6">
        <w:rPr>
          <w:rFonts w:ascii="Arial" w:hAnsi="Arial"/>
        </w:rPr>
        <w:t xml:space="preserve">erformance </w:t>
      </w:r>
      <w:r w:rsidR="005E308C" w:rsidRPr="00B011A6">
        <w:rPr>
          <w:rFonts w:ascii="Arial" w:hAnsi="Arial"/>
        </w:rPr>
        <w:t>M</w:t>
      </w:r>
      <w:r w:rsidR="009112F2" w:rsidRPr="00B011A6">
        <w:rPr>
          <w:rFonts w:ascii="Arial" w:hAnsi="Arial"/>
        </w:rPr>
        <w:t xml:space="preserve">onitoring </w:t>
      </w:r>
      <w:r w:rsidR="005E308C" w:rsidRPr="00B011A6">
        <w:rPr>
          <w:rFonts w:ascii="Arial" w:hAnsi="Arial"/>
        </w:rPr>
        <w:t>R</w:t>
      </w:r>
      <w:r w:rsidR="009112F2" w:rsidRPr="00B011A6">
        <w:rPr>
          <w:rFonts w:ascii="Arial" w:hAnsi="Arial"/>
        </w:rPr>
        <w:t>eports provided under Part B of Call Off Schedule 6 (Service Levels, Service Credits and Performance Monitoring) and/or other records relating to the Supplier’s performance of the</w:t>
      </w:r>
      <w:r w:rsidR="00BD4CA2" w:rsidRPr="00B011A6">
        <w:rPr>
          <w:rFonts w:ascii="Arial" w:hAnsi="Arial"/>
        </w:rPr>
        <w:t xml:space="preserve"> provision of the</w:t>
      </w:r>
      <w:r w:rsidR="009112F2" w:rsidRPr="00B011A6">
        <w:rPr>
          <w:rFonts w:ascii="Arial" w:hAnsi="Arial"/>
        </w:rPr>
        <w:t xml:space="preserv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 to verify that these reflect the Supplier’s own internal reports and records;</w:t>
      </w:r>
    </w:p>
    <w:p w14:paraId="52376BB0" w14:textId="77777777" w:rsidR="00C9243A" w:rsidRPr="00B011A6" w:rsidRDefault="009112F2" w:rsidP="008F751D">
      <w:pPr>
        <w:pStyle w:val="GPSL2numberedclause"/>
        <w:numPr>
          <w:ilvl w:val="3"/>
          <w:numId w:val="25"/>
        </w:numPr>
        <w:rPr>
          <w:rFonts w:ascii="Arial" w:hAnsi="Arial"/>
        </w:rPr>
      </w:pPr>
      <w:r w:rsidRPr="00B011A6">
        <w:rPr>
          <w:rFonts w:ascii="Arial" w:hAnsi="Arial"/>
        </w:rPr>
        <w:t xml:space="preserve">verify the accuracy and </w:t>
      </w:r>
      <w:r w:rsidR="00015404" w:rsidRPr="00B011A6">
        <w:rPr>
          <w:rFonts w:ascii="Arial" w:hAnsi="Arial"/>
        </w:rPr>
        <w:t xml:space="preserve">completeness of any </w:t>
      </w:r>
      <w:r w:rsidR="00D72735" w:rsidRPr="00B011A6">
        <w:rPr>
          <w:rFonts w:ascii="Arial" w:hAnsi="Arial"/>
        </w:rPr>
        <w:t>information</w:t>
      </w:r>
      <w:r w:rsidRPr="00B011A6">
        <w:rPr>
          <w:rFonts w:ascii="Arial" w:hAnsi="Arial"/>
        </w:rPr>
        <w:t xml:space="preserve"> delivered or required by this Call Off Contract;</w:t>
      </w:r>
    </w:p>
    <w:p w14:paraId="52376BB1" w14:textId="77777777" w:rsidR="00C9243A" w:rsidRPr="00B011A6" w:rsidRDefault="009112F2" w:rsidP="008F751D">
      <w:pPr>
        <w:pStyle w:val="GPSL2numberedclause"/>
        <w:numPr>
          <w:ilvl w:val="3"/>
          <w:numId w:val="25"/>
        </w:numPr>
        <w:rPr>
          <w:rFonts w:ascii="Arial" w:hAnsi="Arial"/>
        </w:rPr>
      </w:pPr>
      <w:r w:rsidRPr="00B011A6">
        <w:rPr>
          <w:rFonts w:ascii="Arial" w:hAnsi="Arial"/>
        </w:rPr>
        <w:t>review the Supplier’s quality management systems (including any quality manuals and procedures);</w:t>
      </w:r>
    </w:p>
    <w:p w14:paraId="52376BB2" w14:textId="77777777" w:rsidR="00C9243A" w:rsidRPr="00B011A6" w:rsidRDefault="009112F2" w:rsidP="008F751D">
      <w:pPr>
        <w:pStyle w:val="GPSL2numberedclause"/>
        <w:numPr>
          <w:ilvl w:val="3"/>
          <w:numId w:val="25"/>
        </w:numPr>
        <w:rPr>
          <w:rFonts w:ascii="Arial" w:hAnsi="Arial"/>
        </w:rPr>
      </w:pPr>
      <w:r w:rsidRPr="00B011A6">
        <w:rPr>
          <w:rFonts w:ascii="Arial" w:hAnsi="Arial"/>
        </w:rPr>
        <w:t>review the Supplier’s compliance with the Standards;</w:t>
      </w:r>
    </w:p>
    <w:p w14:paraId="52376BB3" w14:textId="77777777" w:rsidR="00C9243A" w:rsidRPr="00B011A6" w:rsidRDefault="009112F2" w:rsidP="008F751D">
      <w:pPr>
        <w:pStyle w:val="GPSL2numberedclause"/>
        <w:numPr>
          <w:ilvl w:val="3"/>
          <w:numId w:val="25"/>
        </w:numPr>
        <w:rPr>
          <w:rFonts w:ascii="Arial" w:hAnsi="Arial"/>
        </w:rPr>
      </w:pPr>
      <w:r w:rsidRPr="00B011A6">
        <w:rPr>
          <w:rFonts w:ascii="Arial" w:hAnsi="Arial"/>
        </w:rPr>
        <w:t>inspect the Customer Assets, including the Customer's IPRs, equipment and facilities, for the purposes of ensuring that the Customer Assets are secure and that any register of assets is up to date; and/or</w:t>
      </w:r>
    </w:p>
    <w:p w14:paraId="52376BB4" w14:textId="77777777" w:rsidR="00C9243A" w:rsidRPr="00B011A6" w:rsidRDefault="009112F2" w:rsidP="008F751D">
      <w:pPr>
        <w:pStyle w:val="GPSL2numberedclause"/>
        <w:numPr>
          <w:ilvl w:val="3"/>
          <w:numId w:val="25"/>
        </w:numPr>
        <w:rPr>
          <w:rFonts w:ascii="Arial" w:hAnsi="Arial"/>
        </w:rPr>
      </w:pPr>
      <w:r w:rsidRPr="00B011A6">
        <w:rPr>
          <w:rFonts w:ascii="Arial" w:hAnsi="Arial"/>
        </w:rPr>
        <w:t xml:space="preserve">review the integrity, confidentiality and security of the Customer Data. </w:t>
      </w:r>
    </w:p>
    <w:p w14:paraId="52376BB5" w14:textId="77777777" w:rsidR="008D0A60" w:rsidRPr="00B011A6" w:rsidRDefault="0032696F" w:rsidP="00456FDE">
      <w:pPr>
        <w:pStyle w:val="GPSL2numberedclause"/>
        <w:numPr>
          <w:ilvl w:val="1"/>
          <w:numId w:val="24"/>
        </w:numPr>
        <w:ind w:left="1134" w:hanging="680"/>
        <w:rPr>
          <w:rFonts w:ascii="Arial" w:hAnsi="Arial"/>
        </w:rPr>
      </w:pPr>
      <w:bookmarkStart w:id="815" w:name="_Ref363743146"/>
      <w:r w:rsidRPr="00B011A6">
        <w:rPr>
          <w:rFonts w:ascii="Arial" w:hAnsi="Arial"/>
        </w:rPr>
        <w:t xml:space="preserve">The Customer shall use reasonable endeavours to ensure that the conduct of each audit does not unreasonably disrupt the Supplier or delay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save insofar as the Supplier accepts and acknowledges that control over the conduct of audits carried out by the Auditor(s) is outside of the control of the Customer.</w:t>
      </w:r>
      <w:bookmarkEnd w:id="815"/>
    </w:p>
    <w:p w14:paraId="52376BB6" w14:textId="77777777" w:rsidR="00E13960" w:rsidRPr="00B011A6" w:rsidRDefault="0032696F" w:rsidP="00456FDE">
      <w:pPr>
        <w:pStyle w:val="GPSL2numberedclause"/>
        <w:numPr>
          <w:ilvl w:val="1"/>
          <w:numId w:val="24"/>
        </w:numPr>
        <w:ind w:left="1134" w:hanging="680"/>
        <w:rPr>
          <w:rFonts w:ascii="Arial" w:hAnsi="Arial"/>
        </w:rPr>
      </w:pPr>
      <w:r w:rsidRPr="00B011A6">
        <w:rPr>
          <w:rFonts w:ascii="Arial" w:hAnsi="Arial"/>
        </w:rPr>
        <w:t xml:space="preserve">Subject to the Supplier’s rights in respect of Confidential Information, the Supplier shall on demand provide the Auditor(s) with all reasonable </w:t>
      </w:r>
      <w:r w:rsidR="004D59A3" w:rsidRPr="00B011A6">
        <w:rPr>
          <w:rFonts w:ascii="Arial" w:hAnsi="Arial"/>
        </w:rPr>
        <w:t>co-operation and assistance in:</w:t>
      </w:r>
    </w:p>
    <w:p w14:paraId="52376BB7" w14:textId="77777777" w:rsidR="008D0A60" w:rsidRPr="00B011A6" w:rsidRDefault="0032696F" w:rsidP="00456FDE">
      <w:pPr>
        <w:pStyle w:val="GPSL2numberedclause"/>
        <w:numPr>
          <w:ilvl w:val="2"/>
          <w:numId w:val="24"/>
        </w:numPr>
        <w:rPr>
          <w:rFonts w:ascii="Arial" w:hAnsi="Arial"/>
        </w:rPr>
      </w:pPr>
      <w:r w:rsidRPr="00B011A6">
        <w:rPr>
          <w:rFonts w:ascii="Arial" w:hAnsi="Arial"/>
        </w:rPr>
        <w:t>all reasonable information requested by the Customer within the scope of the audit;</w:t>
      </w:r>
    </w:p>
    <w:p w14:paraId="52376BB8" w14:textId="77777777" w:rsidR="00E13960" w:rsidRPr="00B011A6" w:rsidRDefault="0032696F" w:rsidP="00456FDE">
      <w:pPr>
        <w:pStyle w:val="GPSL2numberedclause"/>
        <w:numPr>
          <w:ilvl w:val="2"/>
          <w:numId w:val="24"/>
        </w:numPr>
        <w:rPr>
          <w:rFonts w:ascii="Arial" w:hAnsi="Arial"/>
        </w:rPr>
      </w:pPr>
      <w:r w:rsidRPr="00B011A6">
        <w:rPr>
          <w:rFonts w:ascii="Arial" w:hAnsi="Arial"/>
        </w:rPr>
        <w:t xml:space="preserve">reasonable access to sites controlled by the Supplier and to any Supplier Equipment used in the provision of the </w:t>
      </w:r>
      <w:r w:rsidR="00F96BFF" w:rsidRPr="00B011A6">
        <w:rPr>
          <w:rFonts w:ascii="Arial" w:hAnsi="Arial"/>
        </w:rPr>
        <w:t xml:space="preserve">Goods </w:t>
      </w:r>
      <w:r w:rsidR="009E0BBE" w:rsidRPr="00B011A6">
        <w:rPr>
          <w:rFonts w:ascii="Arial" w:hAnsi="Arial"/>
        </w:rPr>
        <w:t>and/or Services</w:t>
      </w:r>
      <w:r w:rsidRPr="00B011A6">
        <w:rPr>
          <w:rFonts w:ascii="Arial" w:hAnsi="Arial"/>
        </w:rPr>
        <w:t>; and</w:t>
      </w:r>
    </w:p>
    <w:p w14:paraId="52376BB9" w14:textId="77777777" w:rsidR="0032696F" w:rsidRPr="00B011A6" w:rsidRDefault="0032696F" w:rsidP="00456FDE">
      <w:pPr>
        <w:pStyle w:val="GPSL2numberedclause"/>
        <w:numPr>
          <w:ilvl w:val="2"/>
          <w:numId w:val="24"/>
        </w:numPr>
        <w:rPr>
          <w:rFonts w:ascii="Arial" w:hAnsi="Arial"/>
        </w:rPr>
      </w:pPr>
      <w:r w:rsidRPr="00B011A6">
        <w:rPr>
          <w:rFonts w:ascii="Arial" w:hAnsi="Arial"/>
        </w:rPr>
        <w:t xml:space="preserve">access to the </w:t>
      </w:r>
      <w:r w:rsidR="005E2482" w:rsidRPr="00B011A6">
        <w:rPr>
          <w:rFonts w:ascii="Arial" w:hAnsi="Arial"/>
        </w:rPr>
        <w:t>Supplier Personnel</w:t>
      </w:r>
      <w:r w:rsidRPr="00B011A6">
        <w:rPr>
          <w:rFonts w:ascii="Arial" w:hAnsi="Arial"/>
        </w:rPr>
        <w:t>.</w:t>
      </w:r>
    </w:p>
    <w:p w14:paraId="52376BBA" w14:textId="77777777" w:rsidR="008D0A60" w:rsidRPr="00B011A6" w:rsidRDefault="0032696F" w:rsidP="00456FDE">
      <w:pPr>
        <w:pStyle w:val="GPSL2numberedclause"/>
        <w:numPr>
          <w:ilvl w:val="1"/>
          <w:numId w:val="24"/>
        </w:numPr>
        <w:ind w:left="1134" w:hanging="680"/>
        <w:rPr>
          <w:rFonts w:ascii="Arial" w:hAnsi="Arial"/>
        </w:rPr>
      </w:pPr>
      <w:bookmarkStart w:id="816" w:name="_Ref365635826"/>
      <w:r w:rsidRPr="00B011A6">
        <w:rPr>
          <w:rFonts w:ascii="Arial" w:hAnsi="Arial"/>
        </w:rPr>
        <w:lastRenderedPageBreak/>
        <w:t>The Parties agree that they shall bear their own respective costs and expenses incurred in respect of compliance with their obligations under this Clause</w:t>
      </w:r>
      <w:r w:rsidR="00773233" w:rsidRPr="00B011A6">
        <w:rPr>
          <w:rFonts w:ascii="Arial" w:hAnsi="Arial"/>
        </w:rPr>
        <w:t xml:space="preserve"> </w:t>
      </w:r>
      <w:r w:rsidR="009F474C" w:rsidRPr="00B011A6">
        <w:rPr>
          <w:rFonts w:ascii="Arial" w:hAnsi="Arial"/>
        </w:rPr>
        <w:fldChar w:fldCharType="begin"/>
      </w:r>
      <w:r w:rsidR="00773233" w:rsidRPr="00B011A6">
        <w:rPr>
          <w:rFonts w:ascii="Arial" w:hAnsi="Arial"/>
        </w:rPr>
        <w:instrText xml:space="preserve"> REF _Ref359417877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w:t>
      </w:r>
      <w:r w:rsidR="009F474C" w:rsidRPr="00B011A6">
        <w:rPr>
          <w:rFonts w:ascii="Arial" w:hAnsi="Arial"/>
        </w:rPr>
        <w:fldChar w:fldCharType="end"/>
      </w:r>
      <w:r w:rsidRPr="00B011A6">
        <w:rPr>
          <w:rFonts w:ascii="Arial" w:hAnsi="Arial"/>
        </w:rPr>
        <w:t xml:space="preserve">, unless the audit reveals a </w:t>
      </w:r>
      <w:r w:rsidR="001D7A06" w:rsidRPr="00B011A6">
        <w:rPr>
          <w:rFonts w:ascii="Arial" w:hAnsi="Arial"/>
        </w:rPr>
        <w:t>Default</w:t>
      </w:r>
      <w:r w:rsidRPr="00B011A6">
        <w:rPr>
          <w:rFonts w:ascii="Arial" w:hAnsi="Arial"/>
        </w:rPr>
        <w:t xml:space="preserve"> by the Supplier in which case the Supplier shall reimburse the Customer for the Customer's reasonable costs incurred in relation to the audit.</w:t>
      </w:r>
      <w:bookmarkEnd w:id="816"/>
    </w:p>
    <w:p w14:paraId="52376BBB" w14:textId="77777777" w:rsidR="008D0A60" w:rsidRPr="00514415" w:rsidRDefault="00A657C3" w:rsidP="004A263E">
      <w:pPr>
        <w:pStyle w:val="GPSL2numberedclause"/>
        <w:numPr>
          <w:ilvl w:val="0"/>
          <w:numId w:val="24"/>
        </w:numPr>
        <w:rPr>
          <w:rFonts w:ascii="Arial" w:hAnsi="Arial"/>
          <w:b/>
        </w:rPr>
      </w:pPr>
      <w:bookmarkStart w:id="817" w:name="_Ref359516916"/>
      <w:bookmarkStart w:id="818" w:name="_Toc431551140"/>
      <w:r w:rsidRPr="00514415">
        <w:rPr>
          <w:rFonts w:ascii="Arial" w:hAnsi="Arial"/>
          <w:b/>
        </w:rPr>
        <w:t>CHANGE</w:t>
      </w:r>
      <w:bookmarkEnd w:id="817"/>
      <w:bookmarkEnd w:id="818"/>
    </w:p>
    <w:p w14:paraId="52376BBC" w14:textId="77777777" w:rsidR="008D0A60" w:rsidRPr="00456FDE" w:rsidRDefault="00B13D07" w:rsidP="00456FDE">
      <w:pPr>
        <w:pStyle w:val="GPSL2numberedclause"/>
        <w:numPr>
          <w:ilvl w:val="1"/>
          <w:numId w:val="24"/>
        </w:numPr>
        <w:rPr>
          <w:rFonts w:ascii="Arial" w:hAnsi="Arial"/>
          <w:b/>
        </w:rPr>
      </w:pPr>
      <w:bookmarkStart w:id="819" w:name="_Ref359363277"/>
      <w:bookmarkStart w:id="820" w:name="_Ref360543338"/>
      <w:r w:rsidRPr="00456FDE">
        <w:rPr>
          <w:rFonts w:ascii="Arial" w:hAnsi="Arial"/>
          <w:b/>
        </w:rPr>
        <w:t>Variation Procedure</w:t>
      </w:r>
      <w:bookmarkEnd w:id="819"/>
      <w:bookmarkEnd w:id="820"/>
    </w:p>
    <w:p w14:paraId="52376BBD" w14:textId="77777777" w:rsidR="008D0A60" w:rsidRPr="00B011A6" w:rsidRDefault="00E5513B" w:rsidP="00456FDE">
      <w:pPr>
        <w:pStyle w:val="GPSL2numberedclause"/>
        <w:numPr>
          <w:ilvl w:val="2"/>
          <w:numId w:val="24"/>
        </w:numPr>
        <w:rPr>
          <w:rFonts w:ascii="Arial" w:hAnsi="Arial"/>
        </w:rPr>
      </w:pPr>
      <w:r w:rsidRPr="00B011A6">
        <w:rPr>
          <w:rFonts w:ascii="Arial" w:hAnsi="Arial"/>
        </w:rPr>
        <w:t xml:space="preserve">Subject to the provisions of this Clause </w:t>
      </w:r>
      <w:r w:rsidR="009F474C" w:rsidRPr="00B011A6">
        <w:rPr>
          <w:rFonts w:ascii="Arial" w:hAnsi="Arial"/>
        </w:rPr>
        <w:fldChar w:fldCharType="begin"/>
      </w:r>
      <w:r w:rsidRPr="00B011A6">
        <w:rPr>
          <w:rFonts w:ascii="Arial" w:hAnsi="Arial"/>
        </w:rPr>
        <w:instrText xml:space="preserve"> REF _Ref359516916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w:t>
      </w:r>
      <w:r w:rsidR="009F474C" w:rsidRPr="00B011A6">
        <w:rPr>
          <w:rFonts w:ascii="Arial" w:hAnsi="Arial"/>
        </w:rPr>
        <w:fldChar w:fldCharType="end"/>
      </w:r>
      <w:r w:rsidRPr="00B011A6">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56FDE">
        <w:rPr>
          <w:rFonts w:ascii="Arial" w:hAnsi="Arial"/>
        </w:rPr>
        <w:t>"Variation</w:t>
      </w:r>
      <w:r w:rsidRPr="00B011A6">
        <w:rPr>
          <w:rFonts w:ascii="Arial" w:hAnsi="Arial"/>
        </w:rPr>
        <w:t xml:space="preserve">". </w:t>
      </w:r>
    </w:p>
    <w:p w14:paraId="52376BBE" w14:textId="77777777" w:rsidR="00E13960" w:rsidRPr="00B011A6" w:rsidRDefault="00E5513B" w:rsidP="00456FDE">
      <w:pPr>
        <w:pStyle w:val="GPSL2numberedclause"/>
        <w:numPr>
          <w:ilvl w:val="2"/>
          <w:numId w:val="24"/>
        </w:numPr>
        <w:rPr>
          <w:rFonts w:ascii="Arial" w:hAnsi="Arial"/>
        </w:rPr>
      </w:pPr>
      <w:r w:rsidRPr="00B011A6">
        <w:rPr>
          <w:rFonts w:ascii="Arial" w:hAnsi="Arial"/>
        </w:rPr>
        <w:t>A Party may request a Variation by completing</w:t>
      </w:r>
      <w:r w:rsidR="00996012" w:rsidRPr="00B011A6">
        <w:rPr>
          <w:rFonts w:ascii="Arial" w:hAnsi="Arial"/>
        </w:rPr>
        <w:t>, signing</w:t>
      </w:r>
      <w:r w:rsidRPr="00B011A6">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52376BBF" w14:textId="77777777" w:rsidR="00C9243A" w:rsidRPr="00B011A6" w:rsidRDefault="000D5577" w:rsidP="00456FDE">
      <w:pPr>
        <w:pStyle w:val="GPSL2numberedclause"/>
        <w:numPr>
          <w:ilvl w:val="2"/>
          <w:numId w:val="24"/>
        </w:numPr>
        <w:rPr>
          <w:rFonts w:ascii="Arial" w:hAnsi="Arial"/>
        </w:rPr>
      </w:pPr>
      <w:bookmarkStart w:id="821" w:name="_Ref364695037"/>
      <w:r w:rsidRPr="00B011A6">
        <w:rPr>
          <w:rFonts w:ascii="Arial" w:hAnsi="Arial"/>
        </w:rPr>
        <w:t>Where t</w:t>
      </w:r>
      <w:r w:rsidR="00E5513B" w:rsidRPr="00B011A6">
        <w:rPr>
          <w:rFonts w:ascii="Arial" w:hAnsi="Arial"/>
        </w:rPr>
        <w:t xml:space="preserve">he Customer </w:t>
      </w:r>
      <w:r w:rsidRPr="00B011A6">
        <w:rPr>
          <w:rFonts w:ascii="Arial" w:hAnsi="Arial"/>
        </w:rPr>
        <w:t>has so specified on receipt of a Variation Form from</w:t>
      </w:r>
      <w:r w:rsidR="00E5513B" w:rsidRPr="00B011A6">
        <w:rPr>
          <w:rFonts w:ascii="Arial" w:hAnsi="Arial"/>
        </w:rPr>
        <w:t xml:space="preserve"> the Supplier</w:t>
      </w:r>
      <w:r w:rsidRPr="00B011A6">
        <w:rPr>
          <w:rFonts w:ascii="Arial" w:hAnsi="Arial"/>
        </w:rPr>
        <w:t>, the Supplier</w:t>
      </w:r>
      <w:r w:rsidR="00E5513B" w:rsidRPr="00B011A6">
        <w:rPr>
          <w:rFonts w:ascii="Arial" w:hAnsi="Arial"/>
        </w:rPr>
        <w:t xml:space="preserve"> </w:t>
      </w:r>
      <w:r w:rsidRPr="00B011A6">
        <w:rPr>
          <w:rFonts w:ascii="Arial" w:hAnsi="Arial"/>
        </w:rPr>
        <w:t>shall</w:t>
      </w:r>
      <w:r w:rsidR="00E5513B" w:rsidRPr="00B011A6">
        <w:rPr>
          <w:rFonts w:ascii="Arial" w:hAnsi="Arial"/>
        </w:rPr>
        <w:t xml:space="preserve"> carry out an impact assessment of the Variation on the Goods </w:t>
      </w:r>
      <w:r w:rsidR="009E0BBE" w:rsidRPr="00B011A6">
        <w:rPr>
          <w:rFonts w:ascii="Arial" w:hAnsi="Arial"/>
        </w:rPr>
        <w:t>and/or Services</w:t>
      </w:r>
      <w:r w:rsidR="00E5513B" w:rsidRPr="00B011A6">
        <w:rPr>
          <w:rFonts w:ascii="Arial" w:hAnsi="Arial"/>
        </w:rPr>
        <w:t xml:space="preserve"> (the “</w:t>
      </w:r>
      <w:r w:rsidR="00E5513B" w:rsidRPr="00456FDE">
        <w:rPr>
          <w:rFonts w:ascii="Arial" w:hAnsi="Arial"/>
        </w:rPr>
        <w:t>Impact Assessment</w:t>
      </w:r>
      <w:r w:rsidR="00F96BFF" w:rsidRPr="00B011A6">
        <w:rPr>
          <w:rFonts w:ascii="Arial" w:hAnsi="Arial"/>
        </w:rPr>
        <w:t xml:space="preserve">”). </w:t>
      </w:r>
      <w:r w:rsidR="00E5513B" w:rsidRPr="00B011A6">
        <w:rPr>
          <w:rFonts w:ascii="Arial" w:hAnsi="Arial"/>
        </w:rPr>
        <w:t>The Impact Assessment shall be completed in good faith and shall include:</w:t>
      </w:r>
      <w:bookmarkEnd w:id="821"/>
    </w:p>
    <w:p w14:paraId="52376BC0" w14:textId="77777777" w:rsidR="008D0A60" w:rsidRPr="00B011A6" w:rsidRDefault="00E5513B" w:rsidP="00456FDE">
      <w:pPr>
        <w:pStyle w:val="GPSL2numberedclause"/>
        <w:numPr>
          <w:ilvl w:val="3"/>
          <w:numId w:val="25"/>
        </w:numPr>
        <w:rPr>
          <w:rFonts w:ascii="Arial" w:hAnsi="Arial"/>
        </w:rPr>
      </w:pPr>
      <w:r w:rsidRPr="00B011A6">
        <w:rPr>
          <w:rFonts w:ascii="Arial" w:hAnsi="Arial"/>
        </w:rPr>
        <w:t xml:space="preserve">details of the impact of the proposed Variation on the Goods </w:t>
      </w:r>
      <w:r w:rsidR="009E0BBE" w:rsidRPr="00B011A6">
        <w:rPr>
          <w:rFonts w:ascii="Arial" w:hAnsi="Arial"/>
        </w:rPr>
        <w:t>and/or Services</w:t>
      </w:r>
      <w:r w:rsidRPr="00B011A6">
        <w:rPr>
          <w:rFonts w:ascii="Arial" w:hAnsi="Arial"/>
        </w:rPr>
        <w:t xml:space="preserve"> and the Supplier's ability to meet its other obligations under this Call Off Contract; </w:t>
      </w:r>
    </w:p>
    <w:p w14:paraId="52376BC1" w14:textId="77777777" w:rsidR="00C9243A" w:rsidRPr="00B011A6" w:rsidRDefault="00E5513B" w:rsidP="00456FDE">
      <w:pPr>
        <w:pStyle w:val="GPSL2numberedclause"/>
        <w:numPr>
          <w:ilvl w:val="3"/>
          <w:numId w:val="25"/>
        </w:numPr>
        <w:rPr>
          <w:rFonts w:ascii="Arial" w:hAnsi="Arial"/>
        </w:rPr>
      </w:pPr>
      <w:r w:rsidRPr="00B011A6">
        <w:rPr>
          <w:rFonts w:ascii="Arial" w:hAnsi="Arial"/>
        </w:rPr>
        <w:t>details of the cost of implementing the proposed Variation;</w:t>
      </w:r>
    </w:p>
    <w:p w14:paraId="52376BC2" w14:textId="77777777" w:rsidR="00C9243A" w:rsidRPr="00B011A6" w:rsidRDefault="00E5513B" w:rsidP="00456FDE">
      <w:pPr>
        <w:pStyle w:val="GPSL2numberedclause"/>
        <w:numPr>
          <w:ilvl w:val="3"/>
          <w:numId w:val="25"/>
        </w:numPr>
        <w:rPr>
          <w:rFonts w:ascii="Arial" w:hAnsi="Arial"/>
        </w:rPr>
      </w:pPr>
      <w:r w:rsidRPr="00B011A6">
        <w:rPr>
          <w:rFonts w:ascii="Arial" w:hAnsi="Arial"/>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2376BC3" w14:textId="77777777" w:rsidR="00C9243A" w:rsidRPr="00B011A6" w:rsidRDefault="00E5513B" w:rsidP="00456FDE">
      <w:pPr>
        <w:pStyle w:val="GPSL2numberedclause"/>
        <w:numPr>
          <w:ilvl w:val="3"/>
          <w:numId w:val="25"/>
        </w:numPr>
        <w:rPr>
          <w:rFonts w:ascii="Arial" w:hAnsi="Arial"/>
        </w:rPr>
      </w:pPr>
      <w:r w:rsidRPr="00B011A6">
        <w:rPr>
          <w:rFonts w:ascii="Arial" w:hAnsi="Arial"/>
        </w:rPr>
        <w:t>a timetable for the implementation, together with any proposals for the testing of the Variation; and</w:t>
      </w:r>
    </w:p>
    <w:p w14:paraId="52376BC4" w14:textId="77777777" w:rsidR="00C9243A" w:rsidRPr="00B011A6" w:rsidRDefault="00E5513B" w:rsidP="00456FDE">
      <w:pPr>
        <w:pStyle w:val="GPSL2numberedclause"/>
        <w:numPr>
          <w:ilvl w:val="3"/>
          <w:numId w:val="25"/>
        </w:numPr>
        <w:rPr>
          <w:rFonts w:ascii="Arial" w:hAnsi="Arial"/>
        </w:rPr>
      </w:pPr>
      <w:r w:rsidRPr="00B011A6">
        <w:rPr>
          <w:rFonts w:ascii="Arial" w:hAnsi="Arial"/>
        </w:rPr>
        <w:t>such other information as the Customer may reasonably request in (or in response to) the Variation request.</w:t>
      </w:r>
    </w:p>
    <w:p w14:paraId="52376BC5" w14:textId="77777777" w:rsidR="00C9243A" w:rsidRPr="00B011A6" w:rsidRDefault="00E5513B" w:rsidP="00456FDE">
      <w:pPr>
        <w:pStyle w:val="GPSL2numberedclause"/>
        <w:numPr>
          <w:ilvl w:val="2"/>
          <w:numId w:val="24"/>
        </w:numPr>
        <w:rPr>
          <w:rFonts w:ascii="Arial" w:hAnsi="Arial"/>
        </w:rPr>
      </w:pPr>
      <w:bookmarkStart w:id="822" w:name="_Ref365625097"/>
      <w:r w:rsidRPr="00B011A6">
        <w:rPr>
          <w:rFonts w:ascii="Arial" w:hAnsi="Arial"/>
        </w:rPr>
        <w:t xml:space="preserve">The Parties may agree to adjust the time limits specified in the Variation </w:t>
      </w:r>
      <w:r w:rsidR="000D5577" w:rsidRPr="00B011A6">
        <w:rPr>
          <w:rFonts w:ascii="Arial" w:hAnsi="Arial"/>
        </w:rPr>
        <w:t>Form</w:t>
      </w:r>
      <w:r w:rsidRPr="00B011A6">
        <w:rPr>
          <w:rFonts w:ascii="Arial" w:hAnsi="Arial"/>
        </w:rPr>
        <w:t xml:space="preserve"> to allow for the preparation of the Impact Assessment.</w:t>
      </w:r>
      <w:bookmarkEnd w:id="822"/>
    </w:p>
    <w:p w14:paraId="52376BC6" w14:textId="77777777" w:rsidR="00C9243A" w:rsidRPr="00B011A6" w:rsidRDefault="00E5513B" w:rsidP="00456FDE">
      <w:pPr>
        <w:pStyle w:val="GPSL2numberedclause"/>
        <w:numPr>
          <w:ilvl w:val="2"/>
          <w:numId w:val="24"/>
        </w:numPr>
        <w:rPr>
          <w:rFonts w:ascii="Arial" w:hAnsi="Arial"/>
        </w:rPr>
      </w:pPr>
      <w:r w:rsidRPr="00B011A6">
        <w:rPr>
          <w:rFonts w:ascii="Arial" w:hAnsi="Arial"/>
        </w:rPr>
        <w:t>Subject to</w:t>
      </w:r>
      <w:r w:rsidR="00E33A78" w:rsidRPr="00B011A6">
        <w:rPr>
          <w:rFonts w:ascii="Arial" w:hAnsi="Arial"/>
        </w:rPr>
        <w:t xml:space="preserve"> </w:t>
      </w:r>
      <w:r w:rsidR="009F474C" w:rsidRPr="00B011A6">
        <w:rPr>
          <w:rFonts w:ascii="Arial" w:hAnsi="Arial"/>
        </w:rPr>
        <w:fldChar w:fldCharType="begin"/>
      </w:r>
      <w:r w:rsidR="00E33A78" w:rsidRPr="00B011A6">
        <w:rPr>
          <w:rFonts w:ascii="Arial" w:hAnsi="Arial"/>
        </w:rPr>
        <w:instrText xml:space="preserve"> REF _Ref365625097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22.1.4</w:t>
      </w:r>
      <w:r w:rsidR="009F474C" w:rsidRPr="00B011A6">
        <w:rPr>
          <w:rFonts w:ascii="Arial" w:hAnsi="Arial"/>
        </w:rPr>
        <w:fldChar w:fldCharType="end"/>
      </w:r>
      <w:r w:rsidRPr="00B011A6">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B011A6">
        <w:rPr>
          <w:rFonts w:ascii="Arial" w:hAnsi="Arial"/>
        </w:rPr>
        <w:t>Goods and/or Services</w:t>
      </w:r>
      <w:r w:rsidRPr="00B011A6">
        <w:rPr>
          <w:rFonts w:ascii="Arial" w:hAnsi="Arial"/>
        </w:rPr>
        <w:t xml:space="preserve"> and the proposed Variation.</w:t>
      </w:r>
    </w:p>
    <w:p w14:paraId="52376BC7" w14:textId="77777777" w:rsidR="00C9243A" w:rsidRPr="00B011A6" w:rsidRDefault="00E5513B" w:rsidP="00456FDE">
      <w:pPr>
        <w:pStyle w:val="GPSL2numberedclause"/>
        <w:numPr>
          <w:ilvl w:val="2"/>
          <w:numId w:val="24"/>
        </w:numPr>
        <w:rPr>
          <w:rFonts w:ascii="Arial" w:hAnsi="Arial"/>
        </w:rPr>
      </w:pPr>
      <w:r w:rsidRPr="00B011A6">
        <w:rPr>
          <w:rFonts w:ascii="Arial" w:hAnsi="Arial"/>
        </w:rPr>
        <w:t>In the event that:</w:t>
      </w:r>
    </w:p>
    <w:p w14:paraId="52376BC8" w14:textId="77777777" w:rsidR="008D0A60" w:rsidRPr="00B011A6" w:rsidRDefault="00E5513B" w:rsidP="00456FDE">
      <w:pPr>
        <w:pStyle w:val="GPSL2numberedclause"/>
        <w:numPr>
          <w:ilvl w:val="3"/>
          <w:numId w:val="25"/>
        </w:numPr>
        <w:rPr>
          <w:rFonts w:ascii="Arial" w:hAnsi="Arial"/>
        </w:rPr>
      </w:pPr>
      <w:r w:rsidRPr="00B011A6">
        <w:rPr>
          <w:rFonts w:ascii="Arial" w:hAnsi="Arial"/>
        </w:rPr>
        <w:t>the Supplier is unable to agree to or provide the Variation; and/or</w:t>
      </w:r>
    </w:p>
    <w:p w14:paraId="52376BC9" w14:textId="77777777" w:rsidR="00C9243A" w:rsidRPr="00B011A6" w:rsidRDefault="00E5513B" w:rsidP="00456FDE">
      <w:pPr>
        <w:pStyle w:val="GPSL2numberedclause"/>
        <w:numPr>
          <w:ilvl w:val="3"/>
          <w:numId w:val="25"/>
        </w:numPr>
        <w:rPr>
          <w:rFonts w:ascii="Arial" w:hAnsi="Arial"/>
        </w:rPr>
      </w:pPr>
      <w:r w:rsidRPr="00B011A6">
        <w:rPr>
          <w:rFonts w:ascii="Arial" w:hAnsi="Arial"/>
        </w:rPr>
        <w:t>the Parties are unable to agree a change to the Call Off Contract Charges that may be included in a request of a Variation or response to it as a consequence thereof,</w:t>
      </w:r>
    </w:p>
    <w:p w14:paraId="52376BCA" w14:textId="77777777" w:rsidR="00E5513B" w:rsidRPr="00B011A6" w:rsidRDefault="00E5513B" w:rsidP="00E33A78">
      <w:pPr>
        <w:pStyle w:val="GPSL3Indent"/>
        <w:rPr>
          <w:lang w:val="en-GB"/>
        </w:rPr>
      </w:pPr>
      <w:r w:rsidRPr="00B011A6">
        <w:rPr>
          <w:lang w:val="en-GB"/>
        </w:rPr>
        <w:lastRenderedPageBreak/>
        <w:t>the Customer may:</w:t>
      </w:r>
    </w:p>
    <w:p w14:paraId="52376BCB" w14:textId="77777777" w:rsidR="00E5513B" w:rsidRPr="00B011A6" w:rsidRDefault="00E5513B" w:rsidP="00456FDE">
      <w:pPr>
        <w:pStyle w:val="GPSL2numberedclause"/>
        <w:numPr>
          <w:ilvl w:val="4"/>
          <w:numId w:val="25"/>
        </w:numPr>
        <w:ind w:left="4298" w:hanging="1418"/>
        <w:rPr>
          <w:rFonts w:ascii="Arial" w:hAnsi="Arial"/>
        </w:rPr>
      </w:pPr>
      <w:r w:rsidRPr="00B011A6">
        <w:rPr>
          <w:rFonts w:ascii="Arial" w:hAnsi="Arial"/>
        </w:rPr>
        <w:t>agree to continue to perform its obligations under this Call Off Contract without the Variation; or</w:t>
      </w:r>
    </w:p>
    <w:p w14:paraId="52376BCC" w14:textId="77777777" w:rsidR="00E5513B" w:rsidRPr="00B011A6" w:rsidRDefault="00E5513B" w:rsidP="00456FDE">
      <w:pPr>
        <w:pStyle w:val="GPSL2numberedclause"/>
        <w:numPr>
          <w:ilvl w:val="4"/>
          <w:numId w:val="25"/>
        </w:numPr>
        <w:ind w:left="4298" w:hanging="1418"/>
        <w:rPr>
          <w:rFonts w:ascii="Arial" w:hAnsi="Arial"/>
        </w:rPr>
      </w:pPr>
      <w:r w:rsidRPr="00B011A6">
        <w:rPr>
          <w:rFonts w:ascii="Arial" w:hAnsi="Arial"/>
        </w:rPr>
        <w:t xml:space="preserve">terminate this Call Off Contract with immediate effect, except where the Supplier has already fulfilled part or all of the </w:t>
      </w:r>
      <w:r w:rsidR="006C1584" w:rsidRPr="00B011A6">
        <w:rPr>
          <w:rFonts w:ascii="Arial" w:hAnsi="Arial"/>
        </w:rPr>
        <w:t>provision of the Goods and/or Services</w:t>
      </w:r>
      <w:r w:rsidRPr="00B011A6">
        <w:rPr>
          <w:rFonts w:ascii="Arial" w:hAnsi="Arial"/>
        </w:rPr>
        <w:t xml:space="preserve"> in accordance with this Call Off Contract or where the Supplier can show evidence of substantial work being carried out to </w:t>
      </w:r>
      <w:r w:rsidR="006C1584" w:rsidRPr="00B011A6">
        <w:rPr>
          <w:rFonts w:ascii="Arial" w:hAnsi="Arial"/>
        </w:rPr>
        <w:t>provide the Goods and/or Services under this Call Off Contract</w:t>
      </w:r>
      <w:r w:rsidRPr="00B011A6">
        <w:rPr>
          <w:rFonts w:ascii="Arial" w:hAnsi="Arial"/>
        </w:rPr>
        <w:t>, and in such a case the Parties shall attempt to agree upon a resolution to the matter. Where a resolution cannot be reached, the matter shall be dealt with under the Dispute Resolution Procedure.</w:t>
      </w:r>
    </w:p>
    <w:p w14:paraId="52376BCD" w14:textId="77777777" w:rsidR="00E13960" w:rsidRPr="00B011A6" w:rsidRDefault="00E5513B" w:rsidP="00456FDE">
      <w:pPr>
        <w:pStyle w:val="GPSL2numberedclause"/>
        <w:numPr>
          <w:ilvl w:val="2"/>
          <w:numId w:val="24"/>
        </w:numPr>
        <w:rPr>
          <w:rFonts w:ascii="Arial" w:hAnsi="Arial"/>
        </w:rPr>
      </w:pPr>
      <w:r w:rsidRPr="00B011A6">
        <w:rPr>
          <w:rFonts w:ascii="Arial" w:hAnsi="Arial"/>
        </w:rPr>
        <w:t>If the Parties agree the Variation, the Supplier shall implement such Variation and be bound by the same provisions so far as is applicable, as though such Variation was stated in this Call Off Contract.</w:t>
      </w:r>
    </w:p>
    <w:p w14:paraId="52376BCE" w14:textId="77777777" w:rsidR="008D0A60" w:rsidRPr="00456FDE" w:rsidRDefault="00B13D07" w:rsidP="00456FDE">
      <w:pPr>
        <w:pStyle w:val="GPSL2numberedclause"/>
        <w:numPr>
          <w:ilvl w:val="1"/>
          <w:numId w:val="24"/>
        </w:numPr>
        <w:rPr>
          <w:rFonts w:ascii="Arial" w:hAnsi="Arial"/>
          <w:b/>
        </w:rPr>
      </w:pPr>
      <w:bookmarkStart w:id="823" w:name="_Ref362948642"/>
      <w:r w:rsidRPr="00456FDE">
        <w:rPr>
          <w:rFonts w:ascii="Arial" w:hAnsi="Arial"/>
          <w:b/>
        </w:rPr>
        <w:t>L</w:t>
      </w:r>
      <w:r w:rsidR="00BC4872" w:rsidRPr="00456FDE">
        <w:rPr>
          <w:rFonts w:ascii="Arial" w:hAnsi="Arial"/>
          <w:b/>
        </w:rPr>
        <w:t xml:space="preserve">egislative </w:t>
      </w:r>
      <w:r w:rsidR="00B460DF" w:rsidRPr="00456FDE">
        <w:rPr>
          <w:rFonts w:ascii="Arial" w:hAnsi="Arial"/>
          <w:b/>
        </w:rPr>
        <w:t>C</w:t>
      </w:r>
      <w:r w:rsidR="00BC4872" w:rsidRPr="00456FDE">
        <w:rPr>
          <w:rFonts w:ascii="Arial" w:hAnsi="Arial"/>
          <w:b/>
        </w:rPr>
        <w:t>hange</w:t>
      </w:r>
      <w:bookmarkEnd w:id="823"/>
    </w:p>
    <w:p w14:paraId="52376BCF" w14:textId="77777777" w:rsidR="008D0A60" w:rsidRPr="00B011A6" w:rsidRDefault="00B13D07" w:rsidP="00456FDE">
      <w:pPr>
        <w:pStyle w:val="GPSL2numberedclause"/>
        <w:numPr>
          <w:ilvl w:val="2"/>
          <w:numId w:val="24"/>
        </w:numPr>
        <w:rPr>
          <w:rFonts w:ascii="Arial" w:hAnsi="Arial"/>
        </w:rPr>
      </w:pPr>
      <w:r w:rsidRPr="00B011A6">
        <w:rPr>
          <w:rFonts w:ascii="Arial" w:hAnsi="Arial"/>
        </w:rPr>
        <w:t>The Supplier shall neither be relieved of its obligations under this Call Off Contract nor be entitled to an increase in the Call Off Con</w:t>
      </w:r>
      <w:r w:rsidR="00CE3B44" w:rsidRPr="00B011A6">
        <w:rPr>
          <w:rFonts w:ascii="Arial" w:hAnsi="Arial"/>
        </w:rPr>
        <w:t>tract Charges as the result of</w:t>
      </w:r>
      <w:r w:rsidR="00FE6CF1" w:rsidRPr="00B011A6">
        <w:rPr>
          <w:rFonts w:ascii="Arial" w:hAnsi="Arial"/>
        </w:rPr>
        <w:t xml:space="preserve"> a</w:t>
      </w:r>
      <w:r w:rsidRPr="00B011A6">
        <w:rPr>
          <w:rFonts w:ascii="Arial" w:hAnsi="Arial"/>
        </w:rPr>
        <w:t>:</w:t>
      </w:r>
    </w:p>
    <w:p w14:paraId="52376BD0" w14:textId="77777777" w:rsidR="008D0A60" w:rsidRPr="00B011A6" w:rsidRDefault="00B13D07" w:rsidP="00456FDE">
      <w:pPr>
        <w:pStyle w:val="GPSL2numberedclause"/>
        <w:numPr>
          <w:ilvl w:val="3"/>
          <w:numId w:val="25"/>
        </w:numPr>
        <w:rPr>
          <w:rFonts w:ascii="Arial" w:hAnsi="Arial"/>
        </w:rPr>
      </w:pPr>
      <w:r w:rsidRPr="00B011A6">
        <w:rPr>
          <w:rFonts w:ascii="Arial" w:hAnsi="Arial"/>
        </w:rPr>
        <w:t xml:space="preserve">General Change in Law; </w:t>
      </w:r>
    </w:p>
    <w:p w14:paraId="52376BD1" w14:textId="77777777" w:rsidR="00C9243A" w:rsidRPr="00B011A6" w:rsidRDefault="00B13D07" w:rsidP="00456FDE">
      <w:pPr>
        <w:pStyle w:val="GPSL2numberedclause"/>
        <w:numPr>
          <w:ilvl w:val="3"/>
          <w:numId w:val="25"/>
        </w:numPr>
        <w:rPr>
          <w:rFonts w:ascii="Arial" w:hAnsi="Arial"/>
        </w:rPr>
      </w:pPr>
      <w:bookmarkStart w:id="824" w:name="_Ref359419071"/>
      <w:r w:rsidRPr="00B011A6">
        <w:rPr>
          <w:rFonts w:ascii="Arial" w:hAnsi="Arial"/>
        </w:rPr>
        <w:t xml:space="preserve">Specific Change in Law where the effect of that Specific Change in Law on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is reasonably foreseeable at the Call Off Commencement Date.</w:t>
      </w:r>
      <w:bookmarkEnd w:id="824"/>
    </w:p>
    <w:p w14:paraId="52376BD2" w14:textId="1036DFD8" w:rsidR="008D0A60" w:rsidRPr="00B011A6" w:rsidRDefault="00B13D07" w:rsidP="00456FDE">
      <w:pPr>
        <w:pStyle w:val="GPSL2numberedclause"/>
        <w:numPr>
          <w:ilvl w:val="2"/>
          <w:numId w:val="24"/>
        </w:numPr>
        <w:rPr>
          <w:rFonts w:ascii="Arial" w:hAnsi="Arial"/>
        </w:rPr>
      </w:pPr>
      <w:r w:rsidRPr="00B011A6">
        <w:rPr>
          <w:rFonts w:ascii="Arial" w:hAnsi="Arial"/>
        </w:rPr>
        <w:t>If a Specific Change in Law occurs or will occur during the Call Off Co</w:t>
      </w:r>
      <w:r w:rsidR="00CE3B44" w:rsidRPr="00B011A6">
        <w:rPr>
          <w:rFonts w:ascii="Arial" w:hAnsi="Arial"/>
        </w:rPr>
        <w:t xml:space="preserve">ntract Period (other than as </w:t>
      </w:r>
      <w:r w:rsidRPr="00B011A6">
        <w:rPr>
          <w:rFonts w:ascii="Arial" w:hAnsi="Arial"/>
        </w:rPr>
        <w:t>referred to in Clause</w:t>
      </w:r>
      <w:r w:rsidR="00456FDE">
        <w:rPr>
          <w:rFonts w:ascii="Arial" w:hAnsi="Arial"/>
        </w:rPr>
        <w:t xml:space="preserve"> 22.2.1.2)</w:t>
      </w:r>
      <w:r w:rsidRPr="00B011A6">
        <w:rPr>
          <w:rFonts w:ascii="Arial" w:hAnsi="Arial"/>
        </w:rPr>
        <w:t>, the Supplier shall:</w:t>
      </w:r>
    </w:p>
    <w:p w14:paraId="52376BD3" w14:textId="77777777" w:rsidR="008D0A60" w:rsidRPr="00B011A6" w:rsidRDefault="00B13D07" w:rsidP="00456FDE">
      <w:pPr>
        <w:pStyle w:val="GPSL2numberedclause"/>
        <w:numPr>
          <w:ilvl w:val="3"/>
          <w:numId w:val="25"/>
        </w:numPr>
        <w:rPr>
          <w:rFonts w:ascii="Arial" w:hAnsi="Arial"/>
        </w:rPr>
      </w:pPr>
      <w:r w:rsidRPr="00B011A6">
        <w:rPr>
          <w:rFonts w:ascii="Arial" w:hAnsi="Arial"/>
        </w:rPr>
        <w:t>notify the Customer as soon as reasonably practicable of the likely effects of that change</w:t>
      </w:r>
      <w:r w:rsidR="00CE3B44" w:rsidRPr="00B011A6">
        <w:rPr>
          <w:rFonts w:ascii="Arial" w:hAnsi="Arial"/>
        </w:rPr>
        <w:t xml:space="preserve"> including</w:t>
      </w:r>
      <w:r w:rsidR="00EF6319" w:rsidRPr="00B011A6">
        <w:rPr>
          <w:rFonts w:ascii="Arial" w:hAnsi="Arial"/>
        </w:rPr>
        <w:t>:</w:t>
      </w:r>
    </w:p>
    <w:p w14:paraId="52376BD4" w14:textId="77777777" w:rsidR="008D0A60" w:rsidRPr="00B011A6" w:rsidRDefault="00CE3B44" w:rsidP="00456FDE">
      <w:pPr>
        <w:pStyle w:val="GPSL2numberedclause"/>
        <w:numPr>
          <w:ilvl w:val="4"/>
          <w:numId w:val="25"/>
        </w:numPr>
        <w:ind w:left="4298" w:hanging="1418"/>
        <w:rPr>
          <w:rFonts w:ascii="Arial" w:hAnsi="Arial"/>
        </w:rPr>
      </w:pPr>
      <w:bookmarkStart w:id="825" w:name="_Toc139080370"/>
      <w:r w:rsidRPr="00B011A6">
        <w:rPr>
          <w:rFonts w:ascii="Arial" w:hAnsi="Arial"/>
        </w:rPr>
        <w:t xml:space="preserve">whether any Variation is required to the provision of the </w:t>
      </w:r>
      <w:r w:rsidR="00F96BFF" w:rsidRPr="00B011A6">
        <w:rPr>
          <w:rFonts w:ascii="Arial" w:hAnsi="Arial"/>
        </w:rPr>
        <w:t xml:space="preserve">Goods </w:t>
      </w:r>
      <w:r w:rsidR="009E0BBE" w:rsidRPr="00B011A6">
        <w:rPr>
          <w:rFonts w:ascii="Arial" w:hAnsi="Arial"/>
        </w:rPr>
        <w:t>and/or Services</w:t>
      </w:r>
      <w:r w:rsidRPr="00B011A6">
        <w:rPr>
          <w:rFonts w:ascii="Arial" w:hAnsi="Arial"/>
        </w:rPr>
        <w:t>, the Call Off Contract Charges or this Call Off Contract; and</w:t>
      </w:r>
      <w:bookmarkEnd w:id="825"/>
    </w:p>
    <w:p w14:paraId="52376BD5" w14:textId="77777777" w:rsidR="00C9243A" w:rsidRPr="00B011A6" w:rsidRDefault="00CE3B44" w:rsidP="00456FDE">
      <w:pPr>
        <w:pStyle w:val="GPSL2numberedclause"/>
        <w:numPr>
          <w:ilvl w:val="4"/>
          <w:numId w:val="25"/>
        </w:numPr>
        <w:ind w:left="4298" w:hanging="1418"/>
        <w:rPr>
          <w:rFonts w:ascii="Arial" w:hAnsi="Arial"/>
        </w:rPr>
      </w:pPr>
      <w:bookmarkStart w:id="826" w:name="_Toc139080371"/>
      <w:r w:rsidRPr="00B011A6">
        <w:rPr>
          <w:rFonts w:ascii="Arial" w:hAnsi="Arial"/>
        </w:rPr>
        <w:t>whether any relief from compliance with the Supplier's obligations is required, including any obligation to Achieve a Milestone and/or to meet the Service Level Performance Measures;</w:t>
      </w:r>
      <w:bookmarkEnd w:id="826"/>
      <w:r w:rsidRPr="00B011A6">
        <w:rPr>
          <w:rFonts w:ascii="Arial" w:hAnsi="Arial"/>
        </w:rPr>
        <w:t xml:space="preserve"> and</w:t>
      </w:r>
    </w:p>
    <w:p w14:paraId="52376BD6" w14:textId="77777777" w:rsidR="008D0A60" w:rsidRPr="00B011A6" w:rsidRDefault="00B13D07" w:rsidP="00456FDE">
      <w:pPr>
        <w:pStyle w:val="GPSL2numberedclause"/>
        <w:numPr>
          <w:ilvl w:val="3"/>
          <w:numId w:val="25"/>
        </w:numPr>
        <w:rPr>
          <w:rFonts w:ascii="Arial" w:hAnsi="Arial"/>
        </w:rPr>
      </w:pPr>
      <w:r w:rsidRPr="00B011A6">
        <w:rPr>
          <w:rFonts w:ascii="Arial" w:hAnsi="Arial"/>
        </w:rPr>
        <w:t xml:space="preserve">provide to the Customer </w:t>
      </w:r>
      <w:r w:rsidR="00CE3B44" w:rsidRPr="00B011A6">
        <w:rPr>
          <w:rFonts w:ascii="Arial" w:hAnsi="Arial"/>
        </w:rPr>
        <w:t>with evidence</w:t>
      </w:r>
      <w:r w:rsidRPr="00B011A6">
        <w:rPr>
          <w:rFonts w:ascii="Arial" w:hAnsi="Arial"/>
        </w:rPr>
        <w:t xml:space="preserve">: </w:t>
      </w:r>
    </w:p>
    <w:p w14:paraId="52376BD7" w14:textId="77777777" w:rsidR="008D0A60" w:rsidRPr="00B011A6" w:rsidRDefault="00CE3B44" w:rsidP="00456FDE">
      <w:pPr>
        <w:pStyle w:val="GPSL2numberedclause"/>
        <w:numPr>
          <w:ilvl w:val="4"/>
          <w:numId w:val="25"/>
        </w:numPr>
        <w:ind w:left="4298" w:hanging="1418"/>
        <w:rPr>
          <w:rFonts w:ascii="Arial" w:hAnsi="Arial"/>
        </w:rPr>
      </w:pPr>
      <w:r w:rsidRPr="00B011A6">
        <w:rPr>
          <w:rFonts w:ascii="Arial" w:hAnsi="Arial"/>
        </w:rPr>
        <w:t>that the Supplier</w:t>
      </w:r>
      <w:r w:rsidR="00B13D07" w:rsidRPr="00B011A6">
        <w:rPr>
          <w:rFonts w:ascii="Arial" w:hAnsi="Arial"/>
        </w:rPr>
        <w:t xml:space="preserve"> has minimised any increase in costs or maximised any reduction in costs, including in respect of the costs of its Sub-Contractors; </w:t>
      </w:r>
    </w:p>
    <w:p w14:paraId="52376BD8" w14:textId="77777777" w:rsidR="00C9243A" w:rsidRPr="00B011A6" w:rsidRDefault="00B13D07" w:rsidP="00456FDE">
      <w:pPr>
        <w:pStyle w:val="GPSL2numberedclause"/>
        <w:numPr>
          <w:ilvl w:val="4"/>
          <w:numId w:val="25"/>
        </w:numPr>
        <w:ind w:left="4298" w:hanging="1418"/>
        <w:rPr>
          <w:rFonts w:ascii="Arial" w:hAnsi="Arial"/>
        </w:rPr>
      </w:pPr>
      <w:bookmarkStart w:id="827" w:name="_Toc139080375"/>
      <w:r w:rsidRPr="00B011A6">
        <w:rPr>
          <w:rFonts w:ascii="Arial" w:hAnsi="Arial"/>
        </w:rPr>
        <w:t xml:space="preserve">as to how the Specific Change in Law has affected the cost of providing the </w:t>
      </w:r>
      <w:r w:rsidR="00F96BFF" w:rsidRPr="00B011A6">
        <w:rPr>
          <w:rFonts w:ascii="Arial" w:hAnsi="Arial"/>
        </w:rPr>
        <w:t xml:space="preserve">Goods </w:t>
      </w:r>
      <w:r w:rsidR="009E0BBE" w:rsidRPr="00B011A6">
        <w:rPr>
          <w:rFonts w:ascii="Arial" w:hAnsi="Arial"/>
        </w:rPr>
        <w:t>and/or Services</w:t>
      </w:r>
      <w:r w:rsidRPr="00B011A6">
        <w:rPr>
          <w:rFonts w:ascii="Arial" w:hAnsi="Arial"/>
        </w:rPr>
        <w:t>; and</w:t>
      </w:r>
      <w:bookmarkEnd w:id="827"/>
    </w:p>
    <w:p w14:paraId="52376BD9" w14:textId="77777777" w:rsidR="00C9243A" w:rsidRPr="00B011A6" w:rsidRDefault="00B13D07" w:rsidP="00456FDE">
      <w:pPr>
        <w:pStyle w:val="GPSL2numberedclause"/>
        <w:numPr>
          <w:ilvl w:val="4"/>
          <w:numId w:val="25"/>
        </w:numPr>
        <w:ind w:left="4298" w:hanging="1418"/>
        <w:rPr>
          <w:rFonts w:ascii="Arial" w:hAnsi="Arial"/>
        </w:rPr>
      </w:pPr>
      <w:bookmarkStart w:id="828" w:name="_Toc139080376"/>
      <w:r w:rsidRPr="00B011A6">
        <w:rPr>
          <w:rFonts w:ascii="Arial" w:hAnsi="Arial"/>
        </w:rPr>
        <w:lastRenderedPageBreak/>
        <w:t>demonstrating that any expenditure that has been avoided, for example which would have been required under the provisions of Clause</w:t>
      </w:r>
      <w:r w:rsidR="00BE2C46" w:rsidRPr="00B011A6">
        <w:rPr>
          <w:rFonts w:ascii="Arial" w:hAnsi="Arial"/>
        </w:rPr>
        <w:t xml:space="preserve"> </w:t>
      </w:r>
      <w:r w:rsidR="009F474C" w:rsidRPr="00B011A6">
        <w:rPr>
          <w:rFonts w:ascii="Arial" w:hAnsi="Arial"/>
        </w:rPr>
        <w:fldChar w:fldCharType="begin"/>
      </w:r>
      <w:r w:rsidR="00CE3B44" w:rsidRPr="00B011A6">
        <w:rPr>
          <w:rFonts w:ascii="Arial" w:hAnsi="Arial"/>
        </w:rPr>
        <w:instrText xml:space="preserve"> REF _Ref359246666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18</w:t>
      </w:r>
      <w:r w:rsidR="009F474C" w:rsidRPr="00B011A6">
        <w:rPr>
          <w:rFonts w:ascii="Arial" w:hAnsi="Arial"/>
        </w:rPr>
        <w:fldChar w:fldCharType="end"/>
      </w:r>
      <w:r w:rsidRPr="00B011A6">
        <w:rPr>
          <w:rFonts w:ascii="Arial" w:hAnsi="Arial"/>
        </w:rPr>
        <w:t xml:space="preserve"> (Continuous Improvement), has been taken into account in amending the </w:t>
      </w:r>
      <w:r w:rsidR="00913E06" w:rsidRPr="00B011A6">
        <w:rPr>
          <w:rFonts w:ascii="Arial" w:hAnsi="Arial"/>
        </w:rPr>
        <w:t>Call Off</w:t>
      </w:r>
      <w:r w:rsidRPr="00B011A6">
        <w:rPr>
          <w:rFonts w:ascii="Arial" w:hAnsi="Arial"/>
        </w:rPr>
        <w:t xml:space="preserve"> Contract Charges.</w:t>
      </w:r>
      <w:bookmarkEnd w:id="828"/>
    </w:p>
    <w:p w14:paraId="52376BDA" w14:textId="1AC14B7A" w:rsidR="008D0A60" w:rsidRPr="00B011A6" w:rsidRDefault="00CE3B44" w:rsidP="00456FDE">
      <w:pPr>
        <w:pStyle w:val="GPSL2numberedclause"/>
        <w:numPr>
          <w:ilvl w:val="2"/>
          <w:numId w:val="24"/>
        </w:numPr>
        <w:rPr>
          <w:rFonts w:ascii="Arial" w:hAnsi="Arial"/>
        </w:rPr>
      </w:pPr>
      <w:r w:rsidRPr="00B011A6">
        <w:rPr>
          <w:rFonts w:ascii="Arial" w:hAnsi="Arial"/>
        </w:rPr>
        <w:t xml:space="preserve">Any change in the Call Off Contract Charges or relief from the Supplier's obligations resulting from a Specific Change in Law (other than as referred to in Clause </w:t>
      </w:r>
      <w:r w:rsidR="00456FDE">
        <w:rPr>
          <w:rFonts w:ascii="Arial" w:hAnsi="Arial"/>
        </w:rPr>
        <w:t>22.2.1.2)</w:t>
      </w:r>
      <w:r w:rsidRPr="00B011A6">
        <w:rPr>
          <w:rFonts w:ascii="Arial" w:hAnsi="Arial"/>
        </w:rPr>
        <w:t xml:space="preserve"> shall be implemented in accordance with the Variation Procedure. </w:t>
      </w:r>
    </w:p>
    <w:p w14:paraId="52376BDB" w14:textId="77777777" w:rsidR="008D0A60" w:rsidRPr="00B011A6" w:rsidRDefault="00E5513B">
      <w:pPr>
        <w:pStyle w:val="GPSSectionHeading"/>
        <w:rPr>
          <w:rFonts w:cs="Arial"/>
        </w:rPr>
      </w:pPr>
      <w:bookmarkStart w:id="829" w:name="_Ref358993441"/>
      <w:bookmarkStart w:id="830" w:name="_Toc431551141"/>
      <w:r w:rsidRPr="00B011A6">
        <w:rPr>
          <w:rFonts w:cs="Arial"/>
        </w:rPr>
        <w:t>PAYMENT</w:t>
      </w:r>
      <w:bookmarkEnd w:id="829"/>
      <w:r w:rsidRPr="00B011A6">
        <w:rPr>
          <w:rFonts w:cs="Arial"/>
        </w:rPr>
        <w:t>, TAXATION AND VALUE FOR MONEY PROVISIONS</w:t>
      </w:r>
      <w:bookmarkEnd w:id="830"/>
    </w:p>
    <w:p w14:paraId="52376BDC" w14:textId="77777777" w:rsidR="008D0A60" w:rsidRPr="00514415" w:rsidRDefault="00FB0C45" w:rsidP="004A263E">
      <w:pPr>
        <w:pStyle w:val="GPSL2numberedclause"/>
        <w:numPr>
          <w:ilvl w:val="0"/>
          <w:numId w:val="24"/>
        </w:numPr>
        <w:rPr>
          <w:rFonts w:ascii="Arial" w:hAnsi="Arial"/>
          <w:b/>
        </w:rPr>
      </w:pPr>
      <w:bookmarkStart w:id="831" w:name="_Toc350503009"/>
      <w:bookmarkStart w:id="832" w:name="_Toc350503999"/>
      <w:bookmarkStart w:id="833" w:name="_Toc351710875"/>
      <w:bookmarkStart w:id="834" w:name="_Toc358671735"/>
      <w:bookmarkStart w:id="835" w:name="_Ref358993450"/>
      <w:bookmarkStart w:id="836" w:name="_Ref359229678"/>
      <w:bookmarkStart w:id="837" w:name="_Ref361647623"/>
      <w:bookmarkStart w:id="838" w:name="_Ref378337496"/>
      <w:bookmarkStart w:id="839" w:name="_Toc431551142"/>
      <w:r w:rsidRPr="00514415">
        <w:rPr>
          <w:rFonts w:ascii="Arial" w:hAnsi="Arial"/>
          <w:b/>
        </w:rPr>
        <w:t>CALL OFF CONTRACT CHARGES</w:t>
      </w:r>
      <w:r w:rsidR="00317D7F" w:rsidRPr="00514415">
        <w:rPr>
          <w:rFonts w:ascii="Arial" w:hAnsi="Arial"/>
          <w:b/>
        </w:rPr>
        <w:t xml:space="preserve"> AND PAYMENT</w:t>
      </w:r>
      <w:bookmarkEnd w:id="831"/>
      <w:bookmarkEnd w:id="832"/>
      <w:bookmarkEnd w:id="833"/>
      <w:bookmarkEnd w:id="834"/>
      <w:bookmarkEnd w:id="835"/>
      <w:bookmarkEnd w:id="836"/>
      <w:bookmarkEnd w:id="837"/>
      <w:bookmarkEnd w:id="838"/>
      <w:bookmarkEnd w:id="839"/>
    </w:p>
    <w:p w14:paraId="52376BDD" w14:textId="77777777" w:rsidR="008D0A60" w:rsidRPr="00456FDE" w:rsidRDefault="00317D7F" w:rsidP="00456FDE">
      <w:pPr>
        <w:pStyle w:val="GPSL2numberedclause"/>
        <w:numPr>
          <w:ilvl w:val="1"/>
          <w:numId w:val="24"/>
        </w:numPr>
        <w:rPr>
          <w:rFonts w:ascii="Arial" w:hAnsi="Arial"/>
          <w:b/>
        </w:rPr>
      </w:pPr>
      <w:r w:rsidRPr="00456FDE">
        <w:rPr>
          <w:rFonts w:ascii="Arial" w:hAnsi="Arial"/>
          <w:b/>
        </w:rPr>
        <w:t>Call Off Contract Charges</w:t>
      </w:r>
    </w:p>
    <w:p w14:paraId="52376BDE" w14:textId="77777777" w:rsidR="008D0A60" w:rsidRPr="00B011A6" w:rsidRDefault="007355E9" w:rsidP="00456FDE">
      <w:pPr>
        <w:pStyle w:val="GPSL2numberedclause"/>
        <w:numPr>
          <w:ilvl w:val="2"/>
          <w:numId w:val="24"/>
        </w:numPr>
        <w:rPr>
          <w:rFonts w:ascii="Arial" w:hAnsi="Arial"/>
        </w:rPr>
      </w:pPr>
      <w:r w:rsidRPr="00B011A6">
        <w:rPr>
          <w:rFonts w:ascii="Arial" w:hAnsi="Arial"/>
        </w:rPr>
        <w:t>In consideration of the Supplier</w:t>
      </w:r>
      <w:r w:rsidR="00A60EB1" w:rsidRPr="00B011A6">
        <w:rPr>
          <w:rFonts w:ascii="Arial" w:hAnsi="Arial"/>
        </w:rPr>
        <w:t xml:space="preserve"> carrying out</w:t>
      </w:r>
      <w:r w:rsidRPr="00B011A6">
        <w:rPr>
          <w:rFonts w:ascii="Arial" w:hAnsi="Arial"/>
        </w:rPr>
        <w:t xml:space="preserve"> its obligations under th</w:t>
      </w:r>
      <w:r w:rsidR="00E24750" w:rsidRPr="00B011A6">
        <w:rPr>
          <w:rFonts w:ascii="Arial" w:hAnsi="Arial"/>
        </w:rPr>
        <w:t>is</w:t>
      </w:r>
      <w:r w:rsidRPr="00B011A6">
        <w:rPr>
          <w:rFonts w:ascii="Arial" w:hAnsi="Arial"/>
        </w:rPr>
        <w:t xml:space="preserve"> Call Off Contract,</w:t>
      </w:r>
      <w:r w:rsidR="00A60EB1" w:rsidRPr="00B011A6">
        <w:rPr>
          <w:rFonts w:ascii="Arial" w:hAnsi="Arial"/>
        </w:rPr>
        <w:t xml:space="preserve"> including the provision of the </w:t>
      </w:r>
      <w:r w:rsidR="00F96BFF" w:rsidRPr="00B011A6">
        <w:rPr>
          <w:rFonts w:ascii="Arial" w:hAnsi="Arial"/>
        </w:rPr>
        <w:t xml:space="preserve">Goods </w:t>
      </w:r>
      <w:r w:rsidR="009E0BBE" w:rsidRPr="00B011A6">
        <w:rPr>
          <w:rFonts w:ascii="Arial" w:hAnsi="Arial"/>
        </w:rPr>
        <w:t>and/or Services</w:t>
      </w:r>
      <w:r w:rsidR="00A60EB1" w:rsidRPr="00B011A6">
        <w:rPr>
          <w:rFonts w:ascii="Arial" w:hAnsi="Arial"/>
        </w:rPr>
        <w:t>,</w:t>
      </w:r>
      <w:r w:rsidRPr="00B011A6">
        <w:rPr>
          <w:rFonts w:ascii="Arial" w:hAnsi="Arial"/>
        </w:rPr>
        <w:t xml:space="preserve"> the Customer shall pay the undisputed Call Off Contract Charges in accordance with </w:t>
      </w:r>
      <w:r w:rsidR="00A60EB1" w:rsidRPr="00B011A6">
        <w:rPr>
          <w:rFonts w:ascii="Arial" w:hAnsi="Arial"/>
        </w:rPr>
        <w:t>the pricing and payment profile and the invoicing procedure in</w:t>
      </w:r>
      <w:r w:rsidR="00613218" w:rsidRPr="00B011A6">
        <w:rPr>
          <w:rFonts w:ascii="Arial" w:hAnsi="Arial"/>
        </w:rPr>
        <w:t xml:space="preserve"> Call Off Schedule 3 (Call Off Contract Charges, Payment and Invoicing). </w:t>
      </w:r>
    </w:p>
    <w:p w14:paraId="52376BDF" w14:textId="77777777" w:rsidR="002B26C3" w:rsidRPr="00B011A6" w:rsidRDefault="00A60EB1" w:rsidP="00456FDE">
      <w:pPr>
        <w:pStyle w:val="GPSL2numberedclause"/>
        <w:numPr>
          <w:ilvl w:val="2"/>
          <w:numId w:val="24"/>
        </w:numPr>
        <w:rPr>
          <w:rFonts w:ascii="Arial" w:hAnsi="Arial"/>
        </w:rPr>
      </w:pPr>
      <w:r w:rsidRPr="00B011A6">
        <w:rPr>
          <w:rFonts w:ascii="Arial" w:hAnsi="Arial"/>
        </w:rPr>
        <w:t>Except as otherwise provided, each Party shall bear its own costs and expenses incurred in respect of compliance with its obligations under Clauses</w:t>
      </w:r>
      <w:r w:rsidR="00BE2C46" w:rsidRPr="00B011A6">
        <w:rPr>
          <w:rFonts w:ascii="Arial" w:hAnsi="Arial"/>
        </w:rPr>
        <w:t xml:space="preserve"> </w:t>
      </w:r>
      <w:r w:rsidR="009F474C" w:rsidRPr="00B011A6">
        <w:rPr>
          <w:rFonts w:ascii="Arial" w:hAnsi="Arial"/>
        </w:rPr>
        <w:fldChar w:fldCharType="begin"/>
      </w:r>
      <w:r w:rsidR="00CD4D9D" w:rsidRPr="00B011A6">
        <w:rPr>
          <w:rFonts w:ascii="Arial" w:hAnsi="Arial"/>
        </w:rPr>
        <w:instrText xml:space="preserve"> REF _Ref379808156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12</w:t>
      </w:r>
      <w:r w:rsidR="009F474C" w:rsidRPr="00B011A6">
        <w:rPr>
          <w:rFonts w:ascii="Arial" w:hAnsi="Arial"/>
        </w:rPr>
        <w:fldChar w:fldCharType="end"/>
      </w:r>
      <w:r w:rsidR="007B05F1" w:rsidRPr="00B011A6">
        <w:rPr>
          <w:rFonts w:ascii="Arial" w:hAnsi="Arial"/>
        </w:rPr>
        <w:t xml:space="preserve"> (Testing)</w:t>
      </w:r>
      <w:r w:rsidRPr="00B011A6">
        <w:rPr>
          <w:rFonts w:ascii="Arial" w:hAnsi="Arial"/>
        </w:rPr>
        <w:t>,</w:t>
      </w:r>
      <w:r w:rsidR="00535116" w:rsidRPr="00B011A6">
        <w:rPr>
          <w:rFonts w:ascii="Arial" w:hAnsi="Arial"/>
        </w:rPr>
        <w:t xml:space="preserve"> </w:t>
      </w:r>
      <w:r w:rsidR="009F474C" w:rsidRPr="00B011A6">
        <w:rPr>
          <w:rFonts w:ascii="Arial" w:hAnsi="Arial"/>
        </w:rPr>
        <w:fldChar w:fldCharType="begin"/>
      </w:r>
      <w:r w:rsidR="00535116" w:rsidRPr="00B011A6">
        <w:rPr>
          <w:rFonts w:ascii="Arial" w:hAnsi="Arial"/>
        </w:rPr>
        <w:instrText xml:space="preserve"> REF _Ref359417877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w:t>
      </w:r>
      <w:r w:rsidR="009F474C" w:rsidRPr="00B011A6">
        <w:rPr>
          <w:rFonts w:ascii="Arial" w:hAnsi="Arial"/>
        </w:rPr>
        <w:fldChar w:fldCharType="end"/>
      </w:r>
      <w:r w:rsidR="00535116" w:rsidRPr="00B011A6">
        <w:rPr>
          <w:rFonts w:ascii="Arial" w:hAnsi="Arial"/>
        </w:rPr>
        <w:t xml:space="preserve"> </w:t>
      </w:r>
      <w:r w:rsidRPr="00B011A6">
        <w:rPr>
          <w:rFonts w:ascii="Arial" w:hAnsi="Arial"/>
        </w:rPr>
        <w:t>(</w:t>
      </w:r>
      <w:r w:rsidR="00F81527" w:rsidRPr="00B011A6">
        <w:rPr>
          <w:rFonts w:ascii="Arial" w:hAnsi="Arial"/>
        </w:rPr>
        <w:t>Records, Audit Access and Open Book Data</w:t>
      </w:r>
      <w:r w:rsidR="00263DD3"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_Ref313369975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34.4</w:t>
      </w:r>
      <w:r w:rsidR="00F17AE3" w:rsidRPr="00B011A6">
        <w:rPr>
          <w:rFonts w:ascii="Arial" w:hAnsi="Arial"/>
        </w:rPr>
        <w:fldChar w:fldCharType="end"/>
      </w:r>
      <w:r w:rsidRPr="00B011A6">
        <w:rPr>
          <w:rFonts w:ascii="Arial" w:hAnsi="Arial"/>
        </w:rPr>
        <w:t xml:space="preserve"> (</w:t>
      </w:r>
      <w:r w:rsidR="0098386E" w:rsidRPr="00B011A6">
        <w:rPr>
          <w:rFonts w:ascii="Arial" w:hAnsi="Arial"/>
        </w:rPr>
        <w:t xml:space="preserve">Transparency and </w:t>
      </w:r>
      <w:r w:rsidRPr="00B011A6">
        <w:rPr>
          <w:rFonts w:ascii="Arial" w:hAnsi="Arial"/>
        </w:rPr>
        <w:t>Freedom of Information</w:t>
      </w:r>
      <w:r w:rsidR="00263DD3" w:rsidRPr="00B011A6">
        <w:rPr>
          <w:rFonts w:ascii="Arial" w:hAnsi="Arial"/>
        </w:rPr>
        <w:t>)</w:t>
      </w:r>
      <w:r w:rsidR="005A43E2" w:rsidRPr="00B011A6">
        <w:rPr>
          <w:rFonts w:ascii="Arial" w:hAnsi="Arial"/>
        </w:rPr>
        <w:t xml:space="preserve"> and</w:t>
      </w:r>
      <w:r w:rsidR="00263DD3" w:rsidRPr="00B011A6">
        <w:rPr>
          <w:rFonts w:ascii="Arial" w:hAnsi="Arial"/>
        </w:rPr>
        <w:t xml:space="preserve"> </w:t>
      </w:r>
      <w:r w:rsidR="009F474C" w:rsidRPr="00B011A6">
        <w:rPr>
          <w:rFonts w:ascii="Arial" w:hAnsi="Arial"/>
        </w:rPr>
        <w:fldChar w:fldCharType="begin"/>
      </w:r>
      <w:r w:rsidR="00535116" w:rsidRPr="00B011A6">
        <w:rPr>
          <w:rFonts w:ascii="Arial" w:hAnsi="Arial"/>
        </w:rPr>
        <w:instrText xml:space="preserve"> REF _Ref359421680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34.5</w:t>
      </w:r>
      <w:r w:rsidR="009F474C" w:rsidRPr="00B011A6">
        <w:rPr>
          <w:rFonts w:ascii="Arial" w:hAnsi="Arial"/>
        </w:rPr>
        <w:fldChar w:fldCharType="end"/>
      </w:r>
      <w:r w:rsidR="00535116" w:rsidRPr="00B011A6">
        <w:rPr>
          <w:rFonts w:ascii="Arial" w:hAnsi="Arial"/>
        </w:rPr>
        <w:t xml:space="preserve"> </w:t>
      </w:r>
      <w:r w:rsidRPr="00B011A6">
        <w:rPr>
          <w:rFonts w:ascii="Arial" w:hAnsi="Arial"/>
        </w:rPr>
        <w:t>(Protection of Personal Data)</w:t>
      </w:r>
      <w:r w:rsidR="00C937C9" w:rsidRPr="00B011A6">
        <w:rPr>
          <w:rFonts w:ascii="Arial" w:hAnsi="Arial"/>
        </w:rPr>
        <w:t>.</w:t>
      </w:r>
    </w:p>
    <w:p w14:paraId="52376BE0" w14:textId="77777777" w:rsidR="00C9243A" w:rsidRPr="00B011A6" w:rsidRDefault="00263DD3" w:rsidP="00456FDE">
      <w:pPr>
        <w:pStyle w:val="GPSL2numberedclause"/>
        <w:numPr>
          <w:ilvl w:val="2"/>
          <w:numId w:val="24"/>
        </w:numPr>
        <w:rPr>
          <w:rFonts w:ascii="Arial" w:hAnsi="Arial"/>
        </w:rPr>
      </w:pPr>
      <w:r w:rsidRPr="00B011A6">
        <w:rPr>
          <w:rFonts w:ascii="Arial" w:hAnsi="Arial"/>
        </w:rPr>
        <w:t xml:space="preserve">If the Customer fails to pay any undisputed </w:t>
      </w:r>
      <w:r w:rsidR="008D7F3F" w:rsidRPr="00B011A6">
        <w:rPr>
          <w:rFonts w:ascii="Arial" w:hAnsi="Arial"/>
        </w:rPr>
        <w:t xml:space="preserve">Call Off Contract </w:t>
      </w:r>
      <w:r w:rsidRPr="00B011A6">
        <w:rPr>
          <w:rFonts w:ascii="Arial" w:hAnsi="Arial"/>
        </w:rPr>
        <w:t xml:space="preserve">Charges properly invoiced under this </w:t>
      </w:r>
      <w:r w:rsidR="00E27D6C" w:rsidRPr="00B011A6">
        <w:rPr>
          <w:rFonts w:ascii="Arial" w:hAnsi="Arial"/>
        </w:rPr>
        <w:t>Call Off Contract</w:t>
      </w:r>
      <w:r w:rsidRPr="00B011A6">
        <w:rPr>
          <w:rFonts w:ascii="Arial" w:hAnsi="Arial"/>
        </w:rPr>
        <w:t>, the Supplier shall have the right to charge interest on the overdue amount at the applicable</w:t>
      </w:r>
      <w:r w:rsidRPr="00B011A6" w:rsidDel="00CB2735">
        <w:rPr>
          <w:rFonts w:ascii="Arial" w:hAnsi="Arial"/>
        </w:rPr>
        <w:t xml:space="preserve"> </w:t>
      </w:r>
      <w:r w:rsidRPr="00B011A6">
        <w:rPr>
          <w:rFonts w:ascii="Arial" w:hAnsi="Arial"/>
        </w:rPr>
        <w:t>rate under the Late Payment of Commercial Debts (Interest) Act 1998, accruing on a daily basis from the due date up to the date of actual payment, whether before or after judgment.</w:t>
      </w:r>
    </w:p>
    <w:p w14:paraId="52376BE1" w14:textId="77777777" w:rsidR="00C9243A" w:rsidRPr="00B011A6" w:rsidRDefault="000921A7" w:rsidP="00456FDE">
      <w:pPr>
        <w:pStyle w:val="GPSL2numberedclause"/>
        <w:numPr>
          <w:ilvl w:val="2"/>
          <w:numId w:val="24"/>
        </w:numPr>
        <w:rPr>
          <w:rFonts w:ascii="Arial" w:hAnsi="Arial"/>
        </w:rPr>
      </w:pPr>
      <w:bookmarkStart w:id="840" w:name="_Ref362948791"/>
      <w:r w:rsidRPr="00B011A6">
        <w:rPr>
          <w:rFonts w:ascii="Arial" w:hAnsi="Arial"/>
        </w:rPr>
        <w:t xml:space="preserve">If at any time during this Call Off Contract Period the Supplier reduces its Framework Prices for any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which are provided under the Framework Agreement (whether or not such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are offered in a catalogue, if any, which is provided under the Framework Agreement) in accordance with the terms of the Framework Agreement, the Supplier shall immediately reduce the Call Off Contract Charges for such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under this Call Off Contract by the same amount.</w:t>
      </w:r>
      <w:bookmarkEnd w:id="840"/>
    </w:p>
    <w:p w14:paraId="52376BE2" w14:textId="77777777" w:rsidR="008D0A60" w:rsidRPr="00456FDE" w:rsidRDefault="000921A7" w:rsidP="00456FDE">
      <w:pPr>
        <w:pStyle w:val="GPSL2numberedclause"/>
        <w:numPr>
          <w:ilvl w:val="1"/>
          <w:numId w:val="24"/>
        </w:numPr>
        <w:rPr>
          <w:rFonts w:ascii="Arial" w:hAnsi="Arial"/>
          <w:b/>
        </w:rPr>
      </w:pPr>
      <w:bookmarkStart w:id="841" w:name="_Ref359517453"/>
      <w:r w:rsidRPr="00456FDE">
        <w:rPr>
          <w:rFonts w:ascii="Arial" w:hAnsi="Arial"/>
          <w:b/>
        </w:rPr>
        <w:t>VAT</w:t>
      </w:r>
      <w:bookmarkEnd w:id="841"/>
    </w:p>
    <w:p w14:paraId="52376BE3" w14:textId="77777777" w:rsidR="008D0A60" w:rsidRPr="00B011A6" w:rsidRDefault="000921A7" w:rsidP="00456FDE">
      <w:pPr>
        <w:pStyle w:val="GPSL2numberedclause"/>
        <w:numPr>
          <w:ilvl w:val="2"/>
          <w:numId w:val="24"/>
        </w:numPr>
        <w:rPr>
          <w:rFonts w:ascii="Arial" w:hAnsi="Arial"/>
        </w:rPr>
      </w:pPr>
      <w:bookmarkStart w:id="842" w:name="_Ref359931819"/>
      <w:r w:rsidRPr="00B011A6">
        <w:rPr>
          <w:rFonts w:ascii="Arial" w:hAnsi="Arial"/>
        </w:rPr>
        <w:t>The Call Off Contract Charges are stated exclusive of VAT, which shall be added at the prevailing rate as applicable and paid by the Customer following delivery of a Valid Invoice.</w:t>
      </w:r>
      <w:bookmarkEnd w:id="842"/>
      <w:r w:rsidRPr="00B011A6">
        <w:rPr>
          <w:rFonts w:ascii="Arial" w:hAnsi="Arial"/>
        </w:rPr>
        <w:t xml:space="preserve"> </w:t>
      </w:r>
    </w:p>
    <w:p w14:paraId="52376BE4" w14:textId="77777777" w:rsidR="00C9243A" w:rsidRPr="00B011A6" w:rsidRDefault="000921A7" w:rsidP="00456FDE">
      <w:pPr>
        <w:pStyle w:val="GPSL2numberedclause"/>
        <w:numPr>
          <w:ilvl w:val="2"/>
          <w:numId w:val="24"/>
        </w:numPr>
        <w:rPr>
          <w:rFonts w:ascii="Arial" w:hAnsi="Arial"/>
        </w:rPr>
      </w:pPr>
      <w:bookmarkStart w:id="843" w:name="_Ref359313499"/>
      <w:r w:rsidRPr="00B011A6">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w:t>
      </w:r>
      <w:r w:rsidRPr="00B011A6">
        <w:rPr>
          <w:rFonts w:ascii="Arial" w:hAnsi="Arial"/>
        </w:rPr>
        <w:lastRenderedPageBreak/>
        <w:t>Call Off Contract</w:t>
      </w:r>
      <w:r w:rsidR="00BE2C46" w:rsidRPr="00B011A6">
        <w:rPr>
          <w:rFonts w:ascii="Arial" w:hAnsi="Arial"/>
        </w:rPr>
        <w:t xml:space="preserve">. </w:t>
      </w:r>
      <w:r w:rsidRPr="00B011A6">
        <w:rPr>
          <w:rFonts w:ascii="Arial" w:hAnsi="Arial"/>
        </w:rPr>
        <w:t xml:space="preserve">Any amounts due under Clause </w:t>
      </w:r>
      <w:r w:rsidR="009F474C" w:rsidRPr="00B011A6">
        <w:rPr>
          <w:rFonts w:ascii="Arial" w:hAnsi="Arial"/>
        </w:rPr>
        <w:fldChar w:fldCharType="begin"/>
      </w:r>
      <w:r w:rsidR="00F061B9" w:rsidRPr="00B011A6">
        <w:rPr>
          <w:rFonts w:ascii="Arial" w:hAnsi="Arial"/>
        </w:rPr>
        <w:instrText xml:space="preserve"> REF _Ref359517453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23.2</w:t>
      </w:r>
      <w:r w:rsidR="009F474C" w:rsidRPr="00B011A6">
        <w:rPr>
          <w:rFonts w:ascii="Arial" w:hAnsi="Arial"/>
        </w:rPr>
        <w:fldChar w:fldCharType="end"/>
      </w:r>
      <w:r w:rsidR="00BE2C46" w:rsidRPr="00B011A6">
        <w:rPr>
          <w:rFonts w:ascii="Arial" w:hAnsi="Arial"/>
        </w:rPr>
        <w:t xml:space="preserve"> (VAT)</w:t>
      </w:r>
      <w:r w:rsidRPr="00B011A6">
        <w:rPr>
          <w:rFonts w:ascii="Arial" w:hAnsi="Arial"/>
        </w:rPr>
        <w:t xml:space="preserve"> shall be paid in cleared funds by the Supplier to the Customer not less than five (5) Working Days before the date upon which the tax or other liability is payable by the Customer.</w:t>
      </w:r>
      <w:bookmarkEnd w:id="843"/>
    </w:p>
    <w:p w14:paraId="52376BE5" w14:textId="77777777" w:rsidR="008D0A60" w:rsidRPr="00456FDE" w:rsidRDefault="00E27D6C" w:rsidP="00456FDE">
      <w:pPr>
        <w:pStyle w:val="GPSL2numberedclause"/>
        <w:numPr>
          <w:ilvl w:val="1"/>
          <w:numId w:val="24"/>
        </w:numPr>
        <w:rPr>
          <w:rFonts w:ascii="Arial" w:hAnsi="Arial"/>
          <w:b/>
        </w:rPr>
      </w:pPr>
      <w:bookmarkStart w:id="844" w:name="_Ref313370735"/>
      <w:bookmarkStart w:id="845" w:name="_Ref360455927"/>
      <w:r w:rsidRPr="00456FDE">
        <w:rPr>
          <w:rFonts w:ascii="Arial" w:hAnsi="Arial"/>
          <w:b/>
        </w:rPr>
        <w:t xml:space="preserve">Retention and </w:t>
      </w:r>
      <w:bookmarkEnd w:id="844"/>
      <w:r w:rsidRPr="00456FDE">
        <w:rPr>
          <w:rFonts w:ascii="Arial" w:hAnsi="Arial"/>
          <w:b/>
        </w:rPr>
        <w:t xml:space="preserve">Set </w:t>
      </w:r>
      <w:r w:rsidR="00BE2C46" w:rsidRPr="00456FDE">
        <w:rPr>
          <w:rFonts w:ascii="Arial" w:hAnsi="Arial"/>
          <w:b/>
        </w:rPr>
        <w:t>O</w:t>
      </w:r>
      <w:r w:rsidRPr="00456FDE">
        <w:rPr>
          <w:rFonts w:ascii="Arial" w:hAnsi="Arial"/>
          <w:b/>
        </w:rPr>
        <w:t>ff</w:t>
      </w:r>
      <w:bookmarkEnd w:id="845"/>
    </w:p>
    <w:p w14:paraId="52376BE6" w14:textId="77777777" w:rsidR="008D0A60" w:rsidRPr="00B011A6" w:rsidRDefault="002570BB" w:rsidP="00456FDE">
      <w:pPr>
        <w:pStyle w:val="GPSL2numberedclause"/>
        <w:numPr>
          <w:ilvl w:val="2"/>
          <w:numId w:val="24"/>
        </w:numPr>
        <w:rPr>
          <w:rFonts w:ascii="Arial" w:hAnsi="Arial"/>
        </w:rPr>
      </w:pPr>
      <w:bookmarkStart w:id="846" w:name="_Ref359314924"/>
      <w:r w:rsidRPr="00B011A6">
        <w:rPr>
          <w:rFonts w:ascii="Arial" w:hAnsi="Arial"/>
        </w:rPr>
        <w:t>The Customer may retain or set off any amount owed to it by the Supplier against any amount due to the Supplier under this Call Off Contract or under any other agreement between the Supplier and the Customer.</w:t>
      </w:r>
      <w:bookmarkEnd w:id="846"/>
      <w:r w:rsidRPr="00B011A6">
        <w:rPr>
          <w:rFonts w:ascii="Arial" w:hAnsi="Arial"/>
        </w:rPr>
        <w:t xml:space="preserve"> </w:t>
      </w:r>
    </w:p>
    <w:p w14:paraId="52376BE7" w14:textId="77777777" w:rsidR="00C9243A" w:rsidRPr="00B011A6" w:rsidRDefault="002570BB" w:rsidP="00456FDE">
      <w:pPr>
        <w:pStyle w:val="GPSL2numberedclause"/>
        <w:numPr>
          <w:ilvl w:val="2"/>
          <w:numId w:val="24"/>
        </w:numPr>
        <w:rPr>
          <w:rFonts w:ascii="Arial" w:hAnsi="Arial"/>
        </w:rPr>
      </w:pPr>
      <w:r w:rsidRPr="00B011A6">
        <w:rPr>
          <w:rFonts w:ascii="Arial" w:hAnsi="Arial"/>
        </w:rPr>
        <w:t>If the Customer wishes to</w:t>
      </w:r>
      <w:r w:rsidR="005E1888" w:rsidRPr="00B011A6">
        <w:rPr>
          <w:rFonts w:ascii="Arial" w:hAnsi="Arial"/>
        </w:rPr>
        <w:t xml:space="preserve"> exercise its right</w:t>
      </w:r>
      <w:r w:rsidRPr="00B011A6">
        <w:rPr>
          <w:rFonts w:ascii="Arial" w:hAnsi="Arial"/>
        </w:rPr>
        <w:t xml:space="preserve"> pursuant to Clause</w:t>
      </w:r>
      <w:r w:rsidR="00BE2C46"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_Ref359314924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23.3.1</w:t>
      </w:r>
      <w:r w:rsidR="009F474C" w:rsidRPr="00B011A6">
        <w:rPr>
          <w:rFonts w:ascii="Arial" w:hAnsi="Arial"/>
        </w:rPr>
        <w:fldChar w:fldCharType="end"/>
      </w:r>
      <w:r w:rsidR="005E1888" w:rsidRPr="00B011A6">
        <w:rPr>
          <w:rFonts w:ascii="Arial" w:hAnsi="Arial"/>
        </w:rPr>
        <w:t xml:space="preserve"> it shall give notice to the Supplier within thirty (30) days of receipt of the relevant invoice, setting out the Customer’s reasons for retaining or setting off the relevant Call Off Contract Charges.</w:t>
      </w:r>
      <w:r w:rsidRPr="00B011A6">
        <w:rPr>
          <w:rFonts w:ascii="Arial" w:hAnsi="Arial"/>
        </w:rPr>
        <w:t xml:space="preserve"> </w:t>
      </w:r>
    </w:p>
    <w:p w14:paraId="52376BE8" w14:textId="77777777" w:rsidR="00C9243A" w:rsidRPr="00B011A6" w:rsidRDefault="002570BB" w:rsidP="00456FDE">
      <w:pPr>
        <w:pStyle w:val="GPSL2numberedclause"/>
        <w:numPr>
          <w:ilvl w:val="2"/>
          <w:numId w:val="24"/>
        </w:numPr>
        <w:rPr>
          <w:rFonts w:ascii="Arial" w:hAnsi="Arial"/>
        </w:rPr>
      </w:pPr>
      <w:r w:rsidRPr="00B011A6">
        <w:rPr>
          <w:rFonts w:ascii="Arial" w:hAnsi="Arial"/>
        </w:rPr>
        <w:t>The Supplier shall make any payments due to the Customer without any deduction whether by way of set-off, counterclaim, discount, abatement or otherwise unless the Supplier has</w:t>
      </w:r>
      <w:r w:rsidR="00E27D6C" w:rsidRPr="00B011A6">
        <w:rPr>
          <w:rFonts w:ascii="Arial" w:hAnsi="Arial"/>
        </w:rPr>
        <w:t xml:space="preserve"> obtained a sealed</w:t>
      </w:r>
      <w:r w:rsidRPr="00B011A6">
        <w:rPr>
          <w:rFonts w:ascii="Arial" w:hAnsi="Arial"/>
        </w:rPr>
        <w:t xml:space="preserve"> court order requiring an amount equal to such deduction to be paid by the Customer to the Supplier.</w:t>
      </w:r>
    </w:p>
    <w:p w14:paraId="52376BE9" w14:textId="77777777" w:rsidR="008D0A60" w:rsidRPr="00456FDE" w:rsidRDefault="009B4B20" w:rsidP="00456FDE">
      <w:pPr>
        <w:pStyle w:val="GPSL2numberedclause"/>
        <w:numPr>
          <w:ilvl w:val="1"/>
          <w:numId w:val="24"/>
        </w:numPr>
        <w:rPr>
          <w:rFonts w:ascii="Arial" w:hAnsi="Arial"/>
          <w:b/>
        </w:rPr>
      </w:pPr>
      <w:bookmarkStart w:id="847" w:name="_Ref359316597"/>
      <w:r w:rsidRPr="00456FDE">
        <w:rPr>
          <w:rFonts w:ascii="Arial" w:hAnsi="Arial"/>
          <w:b/>
        </w:rPr>
        <w:t xml:space="preserve">Foreign Currency </w:t>
      </w:r>
      <w:bookmarkEnd w:id="847"/>
    </w:p>
    <w:p w14:paraId="52376BEA" w14:textId="77777777" w:rsidR="008D0A60" w:rsidRPr="00B011A6" w:rsidRDefault="00772F13" w:rsidP="00456FDE">
      <w:pPr>
        <w:pStyle w:val="GPSL2numberedclause"/>
        <w:numPr>
          <w:ilvl w:val="2"/>
          <w:numId w:val="24"/>
        </w:numPr>
        <w:rPr>
          <w:rFonts w:ascii="Arial" w:hAnsi="Arial"/>
        </w:rPr>
      </w:pPr>
      <w:bookmarkStart w:id="848" w:name="_Ref359316626"/>
      <w:r w:rsidRPr="00B011A6">
        <w:rPr>
          <w:rFonts w:ascii="Arial" w:hAnsi="Arial"/>
        </w:rPr>
        <w:t xml:space="preserve">Any requirement of Law to account for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in </w:t>
      </w:r>
      <w:r w:rsidR="009B4B20" w:rsidRPr="00B011A6">
        <w:rPr>
          <w:rFonts w:ascii="Arial" w:hAnsi="Arial"/>
        </w:rPr>
        <w:t>any currency other than Sterling</w:t>
      </w:r>
      <w:r w:rsidRPr="00B011A6">
        <w:rPr>
          <w:rFonts w:ascii="Arial" w:hAnsi="Arial"/>
        </w:rPr>
        <w:t>, (or to prepare for such accounting) instead of and/or in addition to Sterling, shall be implemented by the Supplier free of charge to the Customer.</w:t>
      </w:r>
      <w:bookmarkEnd w:id="848"/>
    </w:p>
    <w:p w14:paraId="52376BEB" w14:textId="77777777" w:rsidR="00C9243A" w:rsidRPr="00B011A6" w:rsidRDefault="00772F13" w:rsidP="00456FDE">
      <w:pPr>
        <w:pStyle w:val="GPSL2numberedclause"/>
        <w:numPr>
          <w:ilvl w:val="2"/>
          <w:numId w:val="24"/>
        </w:numPr>
        <w:rPr>
          <w:rFonts w:ascii="Arial" w:hAnsi="Arial"/>
        </w:rPr>
      </w:pPr>
      <w:r w:rsidRPr="00B011A6">
        <w:rPr>
          <w:rFonts w:ascii="Arial" w:hAnsi="Arial"/>
        </w:rPr>
        <w:t xml:space="preserve">The Customer shall provide all reasonable assistance to facilitate compliance with Clause </w:t>
      </w:r>
      <w:r w:rsidR="009F474C" w:rsidRPr="00B011A6">
        <w:rPr>
          <w:rFonts w:ascii="Arial" w:hAnsi="Arial"/>
        </w:rPr>
        <w:fldChar w:fldCharType="begin"/>
      </w:r>
      <w:r w:rsidRPr="00B011A6">
        <w:rPr>
          <w:rFonts w:ascii="Arial" w:hAnsi="Arial"/>
        </w:rPr>
        <w:instrText xml:space="preserve"> REF _Ref359316626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23.4.1</w:t>
      </w:r>
      <w:r w:rsidR="009F474C" w:rsidRPr="00B011A6">
        <w:rPr>
          <w:rFonts w:ascii="Arial" w:hAnsi="Arial"/>
        </w:rPr>
        <w:fldChar w:fldCharType="end"/>
      </w:r>
      <w:r w:rsidR="00BE2C46" w:rsidRPr="00B011A6">
        <w:rPr>
          <w:rFonts w:ascii="Arial" w:hAnsi="Arial"/>
        </w:rPr>
        <w:t xml:space="preserve"> </w:t>
      </w:r>
      <w:r w:rsidRPr="00B011A6">
        <w:rPr>
          <w:rFonts w:ascii="Arial" w:hAnsi="Arial"/>
        </w:rPr>
        <w:t>by the Supplier.</w:t>
      </w:r>
    </w:p>
    <w:p w14:paraId="52376BEC" w14:textId="77777777" w:rsidR="008D0A60" w:rsidRPr="00456FDE" w:rsidRDefault="001B068B" w:rsidP="00456FDE">
      <w:pPr>
        <w:pStyle w:val="GPSL2numberedclause"/>
        <w:numPr>
          <w:ilvl w:val="1"/>
          <w:numId w:val="24"/>
        </w:numPr>
        <w:rPr>
          <w:rFonts w:ascii="Arial" w:hAnsi="Arial"/>
          <w:b/>
        </w:rPr>
      </w:pPr>
      <w:r w:rsidRPr="00456FDE">
        <w:rPr>
          <w:rFonts w:ascii="Arial" w:hAnsi="Arial"/>
          <w:b/>
        </w:rPr>
        <w:t>Income Tax and National Insurance Contributions</w:t>
      </w:r>
    </w:p>
    <w:p w14:paraId="52376BED" w14:textId="77777777" w:rsidR="008D0A60" w:rsidRPr="00B011A6" w:rsidRDefault="001B068B" w:rsidP="00456FDE">
      <w:pPr>
        <w:pStyle w:val="GPSL2numberedclause"/>
        <w:numPr>
          <w:ilvl w:val="2"/>
          <w:numId w:val="24"/>
        </w:numPr>
        <w:rPr>
          <w:rFonts w:ascii="Arial" w:hAnsi="Arial"/>
        </w:rPr>
      </w:pPr>
      <w:bookmarkStart w:id="849" w:name="_Ref413840305"/>
      <w:r w:rsidRPr="00B011A6">
        <w:rPr>
          <w:rFonts w:ascii="Arial" w:hAnsi="Arial"/>
        </w:rPr>
        <w:t xml:space="preserve">Where the Supplier or any </w:t>
      </w:r>
      <w:r w:rsidR="005E2482" w:rsidRPr="00B011A6">
        <w:rPr>
          <w:rFonts w:ascii="Arial" w:hAnsi="Arial"/>
        </w:rPr>
        <w:t>Supplier Personnel</w:t>
      </w:r>
      <w:r w:rsidRPr="00B011A6">
        <w:rPr>
          <w:rFonts w:ascii="Arial" w:hAnsi="Arial"/>
        </w:rPr>
        <w:t xml:space="preserve"> are liable to be taxed in the UK or to pay national insurance contributions in respect of consideration received under this Call Off Contract, the Supplier shall:</w:t>
      </w:r>
      <w:bookmarkEnd w:id="849"/>
    </w:p>
    <w:p w14:paraId="52376BEE" w14:textId="77777777" w:rsidR="008D0A60" w:rsidRPr="00B011A6" w:rsidRDefault="001B068B" w:rsidP="00456FDE">
      <w:pPr>
        <w:pStyle w:val="GPSL2numberedclause"/>
        <w:numPr>
          <w:ilvl w:val="3"/>
          <w:numId w:val="25"/>
        </w:numPr>
        <w:rPr>
          <w:rFonts w:ascii="Arial" w:hAnsi="Arial"/>
        </w:rPr>
      </w:pPr>
      <w:bookmarkStart w:id="850" w:name="_Ref413838311"/>
      <w:r w:rsidRPr="00B011A6">
        <w:rPr>
          <w:rFonts w:ascii="Arial" w:hAnsi="Arial"/>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50"/>
    </w:p>
    <w:p w14:paraId="52376BEF" w14:textId="77777777" w:rsidR="00C9243A" w:rsidRPr="00B011A6" w:rsidRDefault="001B068B" w:rsidP="00456FDE">
      <w:pPr>
        <w:pStyle w:val="GPSL2numberedclause"/>
        <w:numPr>
          <w:ilvl w:val="3"/>
          <w:numId w:val="25"/>
        </w:numPr>
        <w:rPr>
          <w:rFonts w:ascii="Arial" w:hAnsi="Arial"/>
        </w:rPr>
      </w:pPr>
      <w:bookmarkStart w:id="851" w:name="_Ref358294219"/>
      <w:r w:rsidRPr="00B011A6">
        <w:rPr>
          <w:rFonts w:ascii="Arial" w:hAnsi="Arial"/>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by the Supplier or any </w:t>
      </w:r>
      <w:r w:rsidR="005E2482" w:rsidRPr="00B011A6">
        <w:rPr>
          <w:rFonts w:ascii="Arial" w:hAnsi="Arial"/>
        </w:rPr>
        <w:t>Supplier Personnel</w:t>
      </w:r>
      <w:r w:rsidRPr="00B011A6">
        <w:rPr>
          <w:rFonts w:ascii="Arial" w:hAnsi="Arial"/>
        </w:rPr>
        <w:t>.</w:t>
      </w:r>
      <w:bookmarkEnd w:id="851"/>
    </w:p>
    <w:p w14:paraId="52376BF0" w14:textId="77777777" w:rsidR="008219D1" w:rsidRPr="00B011A6" w:rsidRDefault="00F63DD2" w:rsidP="00456FDE">
      <w:pPr>
        <w:pStyle w:val="GPSL2numberedclause"/>
        <w:numPr>
          <w:ilvl w:val="2"/>
          <w:numId w:val="24"/>
        </w:numPr>
        <w:rPr>
          <w:rFonts w:ascii="Arial" w:hAnsi="Arial"/>
        </w:rPr>
      </w:pPr>
      <w:bookmarkStart w:id="852" w:name="_Ref413836287"/>
      <w:r w:rsidRPr="00B011A6">
        <w:rPr>
          <w:rFonts w:ascii="Arial" w:hAnsi="Arial"/>
        </w:rPr>
        <w:t xml:space="preserve">In the event that </w:t>
      </w:r>
      <w:r w:rsidR="006463E8" w:rsidRPr="00B011A6">
        <w:rPr>
          <w:rFonts w:ascii="Arial" w:hAnsi="Arial"/>
        </w:rPr>
        <w:t xml:space="preserve">any one of the Supplier Personnel is a Worker as defined in </w:t>
      </w:r>
      <w:r w:rsidR="002B26C3" w:rsidRPr="00B011A6">
        <w:rPr>
          <w:rFonts w:ascii="Arial" w:hAnsi="Arial"/>
        </w:rPr>
        <w:t xml:space="preserve">Call Off </w:t>
      </w:r>
      <w:r w:rsidR="006463E8" w:rsidRPr="00B011A6">
        <w:rPr>
          <w:rFonts w:ascii="Arial" w:hAnsi="Arial"/>
        </w:rPr>
        <w:t>Schedule 1</w:t>
      </w:r>
      <w:r w:rsidR="002B26C3" w:rsidRPr="00B011A6">
        <w:rPr>
          <w:rFonts w:ascii="Arial" w:hAnsi="Arial"/>
        </w:rPr>
        <w:t xml:space="preserve"> (Definitions)</w:t>
      </w:r>
      <w:r w:rsidR="008777FE" w:rsidRPr="00B011A6">
        <w:rPr>
          <w:rFonts w:ascii="Arial" w:hAnsi="Arial"/>
        </w:rPr>
        <w:t xml:space="preserve"> who receives  consideration relating to the Goods </w:t>
      </w:r>
      <w:r w:rsidR="009E0BBE" w:rsidRPr="00B011A6">
        <w:rPr>
          <w:rFonts w:ascii="Arial" w:hAnsi="Arial"/>
        </w:rPr>
        <w:t>and/or Services</w:t>
      </w:r>
      <w:r w:rsidR="00575375" w:rsidRPr="00B011A6">
        <w:rPr>
          <w:rFonts w:ascii="Arial" w:hAnsi="Arial"/>
        </w:rPr>
        <w:t>,</w:t>
      </w:r>
      <w:r w:rsidR="00BC4102" w:rsidRPr="00B011A6">
        <w:rPr>
          <w:rFonts w:ascii="Arial" w:hAnsi="Arial"/>
        </w:rPr>
        <w:t xml:space="preserve"> </w:t>
      </w:r>
      <w:r w:rsidR="001D6686" w:rsidRPr="00B011A6">
        <w:rPr>
          <w:rFonts w:ascii="Arial" w:hAnsi="Arial"/>
        </w:rPr>
        <w:t>then</w:t>
      </w:r>
      <w:r w:rsidR="008777FE" w:rsidRPr="00B011A6">
        <w:rPr>
          <w:rFonts w:ascii="Arial" w:hAnsi="Arial"/>
        </w:rPr>
        <w:t xml:space="preserve">, in addition to its obligations under Clause </w:t>
      </w:r>
      <w:r w:rsidR="008777FE" w:rsidRPr="00B011A6">
        <w:rPr>
          <w:rFonts w:ascii="Arial" w:hAnsi="Arial"/>
        </w:rPr>
        <w:fldChar w:fldCharType="begin"/>
      </w:r>
      <w:r w:rsidR="008777FE" w:rsidRPr="00B011A6">
        <w:rPr>
          <w:rFonts w:ascii="Arial" w:hAnsi="Arial"/>
        </w:rPr>
        <w:instrText xml:space="preserve"> REF _Ref413840305 \r \h </w:instrText>
      </w:r>
      <w:r w:rsidR="00E63216" w:rsidRPr="00B011A6">
        <w:rPr>
          <w:rFonts w:ascii="Arial" w:hAnsi="Arial"/>
        </w:rPr>
        <w:instrText xml:space="preserve"> \* MERGEFORMAT </w:instrText>
      </w:r>
      <w:r w:rsidR="008777FE" w:rsidRPr="00B011A6">
        <w:rPr>
          <w:rFonts w:ascii="Arial" w:hAnsi="Arial"/>
        </w:rPr>
      </w:r>
      <w:r w:rsidR="008777FE" w:rsidRPr="00B011A6">
        <w:rPr>
          <w:rFonts w:ascii="Arial" w:hAnsi="Arial"/>
        </w:rPr>
        <w:fldChar w:fldCharType="separate"/>
      </w:r>
      <w:r w:rsidR="00A94F91" w:rsidRPr="00B011A6">
        <w:rPr>
          <w:rFonts w:ascii="Arial" w:hAnsi="Arial"/>
        </w:rPr>
        <w:t>23.5.1</w:t>
      </w:r>
      <w:r w:rsidR="008777FE" w:rsidRPr="00B011A6">
        <w:rPr>
          <w:rFonts w:ascii="Arial" w:hAnsi="Arial"/>
        </w:rPr>
        <w:fldChar w:fldCharType="end"/>
      </w:r>
      <w:r w:rsidR="00E664E8" w:rsidRPr="00B011A6">
        <w:rPr>
          <w:rFonts w:ascii="Arial" w:hAnsi="Arial"/>
        </w:rPr>
        <w:t>,</w:t>
      </w:r>
      <w:r w:rsidR="001D6686" w:rsidRPr="00B011A6">
        <w:rPr>
          <w:rFonts w:ascii="Arial" w:hAnsi="Arial"/>
        </w:rPr>
        <w:t xml:space="preserve"> </w:t>
      </w:r>
      <w:bookmarkStart w:id="853" w:name="_Ref413835885"/>
      <w:bookmarkEnd w:id="852"/>
      <w:r w:rsidR="008777FE" w:rsidRPr="00B011A6">
        <w:rPr>
          <w:rFonts w:ascii="Arial" w:hAnsi="Arial"/>
        </w:rPr>
        <w:t xml:space="preserve">the Supplier shall ensure that its contract with the Worker contains the following </w:t>
      </w:r>
      <w:r w:rsidR="005A43E2" w:rsidRPr="00B011A6">
        <w:rPr>
          <w:rFonts w:ascii="Arial" w:hAnsi="Arial"/>
        </w:rPr>
        <w:t>requirements</w:t>
      </w:r>
      <w:r w:rsidR="008777FE" w:rsidRPr="00B011A6">
        <w:rPr>
          <w:rFonts w:ascii="Arial" w:hAnsi="Arial"/>
        </w:rPr>
        <w:t>:</w:t>
      </w:r>
      <w:bookmarkEnd w:id="853"/>
    </w:p>
    <w:p w14:paraId="52376BF1" w14:textId="77777777" w:rsidR="00C9243A" w:rsidRPr="00B011A6" w:rsidRDefault="00FC6253" w:rsidP="00456FDE">
      <w:pPr>
        <w:pStyle w:val="GPSL2numberedclause"/>
        <w:numPr>
          <w:ilvl w:val="3"/>
          <w:numId w:val="25"/>
        </w:numPr>
        <w:rPr>
          <w:rFonts w:ascii="Arial" w:hAnsi="Arial"/>
        </w:rPr>
      </w:pPr>
      <w:bookmarkStart w:id="854" w:name="_Ref413838553"/>
      <w:bookmarkStart w:id="855" w:name="_Ref414544355"/>
      <w:r w:rsidRPr="00B011A6">
        <w:rPr>
          <w:rFonts w:ascii="Arial" w:hAnsi="Arial"/>
        </w:rPr>
        <w:lastRenderedPageBreak/>
        <w:t>t</w:t>
      </w:r>
      <w:r w:rsidR="00BC4102" w:rsidRPr="00B011A6">
        <w:rPr>
          <w:rFonts w:ascii="Arial" w:hAnsi="Arial"/>
        </w:rPr>
        <w:t xml:space="preserve">hat </w:t>
      </w:r>
      <w:r w:rsidR="00516179" w:rsidRPr="00B011A6">
        <w:rPr>
          <w:rFonts w:ascii="Arial" w:hAnsi="Arial"/>
        </w:rPr>
        <w:t xml:space="preserve">the Customer may, at any time during the </w:t>
      </w:r>
      <w:r w:rsidR="00AE7801" w:rsidRPr="00B011A6">
        <w:rPr>
          <w:rFonts w:ascii="Arial" w:hAnsi="Arial"/>
        </w:rPr>
        <w:t>Call Off Contract Period</w:t>
      </w:r>
      <w:r w:rsidR="00516179" w:rsidRPr="00B011A6">
        <w:rPr>
          <w:rFonts w:ascii="Arial" w:hAnsi="Arial"/>
        </w:rPr>
        <w:t>, request that the Worker provide</w:t>
      </w:r>
      <w:r w:rsidR="008219D1" w:rsidRPr="00B011A6">
        <w:rPr>
          <w:rFonts w:ascii="Arial" w:hAnsi="Arial"/>
        </w:rPr>
        <w:t>s</w:t>
      </w:r>
      <w:r w:rsidR="00516179" w:rsidRPr="00B011A6">
        <w:rPr>
          <w:rFonts w:ascii="Arial" w:hAnsi="Arial"/>
        </w:rPr>
        <w:t xml:space="preserve"> information which demonstrates how the Worker complies with the requirements </w:t>
      </w:r>
      <w:r w:rsidR="005A43E2" w:rsidRPr="00B011A6">
        <w:rPr>
          <w:rFonts w:ascii="Arial" w:hAnsi="Arial"/>
        </w:rPr>
        <w:t>of</w:t>
      </w:r>
      <w:r w:rsidR="008219D1" w:rsidRPr="00B011A6">
        <w:rPr>
          <w:rFonts w:ascii="Arial" w:hAnsi="Arial"/>
        </w:rPr>
        <w:t xml:space="preserve"> Clause </w:t>
      </w:r>
      <w:r w:rsidR="001206D9" w:rsidRPr="00B011A6">
        <w:rPr>
          <w:rFonts w:ascii="Arial" w:hAnsi="Arial"/>
        </w:rPr>
        <w:fldChar w:fldCharType="begin"/>
      </w:r>
      <w:r w:rsidR="001206D9" w:rsidRPr="00B011A6">
        <w:rPr>
          <w:rFonts w:ascii="Arial" w:hAnsi="Arial"/>
        </w:rPr>
        <w:instrText xml:space="preserve"> REF _Ref413840305 \r \h </w:instrText>
      </w:r>
      <w:r w:rsidR="00F54E49" w:rsidRPr="00B011A6">
        <w:rPr>
          <w:rFonts w:ascii="Arial" w:hAnsi="Arial"/>
        </w:rPr>
        <w:instrText xml:space="preserve"> \* MERGEFORMAT </w:instrText>
      </w:r>
      <w:r w:rsidR="001206D9" w:rsidRPr="00B011A6">
        <w:rPr>
          <w:rFonts w:ascii="Arial" w:hAnsi="Arial"/>
        </w:rPr>
      </w:r>
      <w:r w:rsidR="001206D9" w:rsidRPr="00B011A6">
        <w:rPr>
          <w:rFonts w:ascii="Arial" w:hAnsi="Arial"/>
        </w:rPr>
        <w:fldChar w:fldCharType="separate"/>
      </w:r>
      <w:r w:rsidR="00A94F91" w:rsidRPr="00B011A6">
        <w:rPr>
          <w:rFonts w:ascii="Arial" w:hAnsi="Arial"/>
        </w:rPr>
        <w:t>23.5.1</w:t>
      </w:r>
      <w:r w:rsidR="001206D9" w:rsidRPr="00B011A6">
        <w:rPr>
          <w:rFonts w:ascii="Arial" w:hAnsi="Arial"/>
        </w:rPr>
        <w:fldChar w:fldCharType="end"/>
      </w:r>
      <w:r w:rsidR="00516179" w:rsidRPr="00B011A6">
        <w:rPr>
          <w:rFonts w:ascii="Arial" w:hAnsi="Arial"/>
        </w:rPr>
        <w:t>, or why those requirements do not apply to it. In such case, the Customer may specify the information which the Worker must provide</w:t>
      </w:r>
      <w:r w:rsidR="008219D1" w:rsidRPr="00B011A6">
        <w:rPr>
          <w:rFonts w:ascii="Arial" w:hAnsi="Arial"/>
        </w:rPr>
        <w:t xml:space="preserve"> </w:t>
      </w:r>
      <w:r w:rsidR="00516179" w:rsidRPr="00B011A6">
        <w:rPr>
          <w:rFonts w:ascii="Arial" w:hAnsi="Arial"/>
        </w:rPr>
        <w:t xml:space="preserve">and the period within which that information </w:t>
      </w:r>
      <w:r w:rsidRPr="00B011A6">
        <w:rPr>
          <w:rFonts w:ascii="Arial" w:hAnsi="Arial"/>
        </w:rPr>
        <w:t>must be provided;</w:t>
      </w:r>
      <w:bookmarkEnd w:id="854"/>
      <w:bookmarkEnd w:id="855"/>
      <w:r w:rsidR="00516179" w:rsidRPr="00B011A6">
        <w:rPr>
          <w:rFonts w:ascii="Arial" w:hAnsi="Arial"/>
        </w:rPr>
        <w:t xml:space="preserve"> </w:t>
      </w:r>
    </w:p>
    <w:p w14:paraId="52376BF2" w14:textId="77777777" w:rsidR="00C9243A" w:rsidRPr="00B011A6" w:rsidRDefault="00FC6253" w:rsidP="00456FDE">
      <w:pPr>
        <w:pStyle w:val="GPSL2numberedclause"/>
        <w:numPr>
          <w:ilvl w:val="3"/>
          <w:numId w:val="25"/>
        </w:numPr>
        <w:rPr>
          <w:rFonts w:ascii="Arial" w:hAnsi="Arial"/>
        </w:rPr>
      </w:pPr>
      <w:r w:rsidRPr="00B011A6">
        <w:rPr>
          <w:rFonts w:ascii="Arial" w:hAnsi="Arial"/>
        </w:rPr>
        <w:t>t</w:t>
      </w:r>
      <w:r w:rsidR="00516179" w:rsidRPr="00B011A6">
        <w:rPr>
          <w:rFonts w:ascii="Arial" w:hAnsi="Arial"/>
        </w:rPr>
        <w:t xml:space="preserve">hat the </w:t>
      </w:r>
      <w:r w:rsidR="00575375" w:rsidRPr="00B011A6">
        <w:rPr>
          <w:rFonts w:ascii="Arial" w:hAnsi="Arial"/>
        </w:rPr>
        <w:t>Worker’s contract may be terminated at the Customer’s request if:</w:t>
      </w:r>
    </w:p>
    <w:p w14:paraId="52376BF3" w14:textId="6350725B" w:rsidR="008D0A60" w:rsidRPr="00B011A6" w:rsidRDefault="00FC6253" w:rsidP="00456FDE">
      <w:pPr>
        <w:pStyle w:val="GPSL2numberedclause"/>
        <w:numPr>
          <w:ilvl w:val="4"/>
          <w:numId w:val="25"/>
        </w:numPr>
        <w:ind w:left="4298" w:hanging="1418"/>
        <w:rPr>
          <w:rFonts w:ascii="Arial" w:hAnsi="Arial"/>
        </w:rPr>
      </w:pPr>
      <w:r w:rsidRPr="00B011A6">
        <w:rPr>
          <w:rFonts w:ascii="Arial" w:hAnsi="Arial"/>
        </w:rPr>
        <w:t>t</w:t>
      </w:r>
      <w:r w:rsidR="00575375" w:rsidRPr="00B011A6">
        <w:rPr>
          <w:rFonts w:ascii="Arial" w:hAnsi="Arial"/>
        </w:rPr>
        <w:t xml:space="preserve">he Worker fails to provide </w:t>
      </w:r>
      <w:r w:rsidR="008219D1" w:rsidRPr="00B011A6">
        <w:rPr>
          <w:rFonts w:ascii="Arial" w:hAnsi="Arial"/>
        </w:rPr>
        <w:t xml:space="preserve">the </w:t>
      </w:r>
      <w:r w:rsidR="00381046" w:rsidRPr="00B011A6">
        <w:rPr>
          <w:rFonts w:ascii="Arial" w:hAnsi="Arial"/>
        </w:rPr>
        <w:t>i</w:t>
      </w:r>
      <w:r w:rsidR="00575375" w:rsidRPr="00B011A6">
        <w:rPr>
          <w:rFonts w:ascii="Arial" w:hAnsi="Arial"/>
        </w:rPr>
        <w:t>nformation</w:t>
      </w:r>
      <w:r w:rsidR="00381046" w:rsidRPr="00B011A6">
        <w:rPr>
          <w:rFonts w:ascii="Arial" w:hAnsi="Arial"/>
        </w:rPr>
        <w:t xml:space="preserve"> requested by the Customer </w:t>
      </w:r>
      <w:r w:rsidR="00575375" w:rsidRPr="00B011A6">
        <w:rPr>
          <w:rFonts w:ascii="Arial" w:hAnsi="Arial"/>
        </w:rPr>
        <w:t xml:space="preserve">within </w:t>
      </w:r>
      <w:r w:rsidR="00381046" w:rsidRPr="00B011A6">
        <w:rPr>
          <w:rFonts w:ascii="Arial" w:hAnsi="Arial"/>
        </w:rPr>
        <w:t>the time specified by the Customer</w:t>
      </w:r>
      <w:r w:rsidR="008219D1" w:rsidRPr="00B011A6">
        <w:rPr>
          <w:rFonts w:ascii="Arial" w:hAnsi="Arial"/>
        </w:rPr>
        <w:t xml:space="preserve"> under Clause</w:t>
      </w:r>
      <w:r w:rsidR="00456FDE">
        <w:rPr>
          <w:rFonts w:ascii="Arial" w:hAnsi="Arial"/>
        </w:rPr>
        <w:t xml:space="preserve"> 23.5.2.1</w:t>
      </w:r>
      <w:r w:rsidR="00575375" w:rsidRPr="00B011A6">
        <w:rPr>
          <w:rFonts w:ascii="Arial" w:hAnsi="Arial"/>
        </w:rPr>
        <w:t>;</w:t>
      </w:r>
      <w:r w:rsidR="004F2C08" w:rsidRPr="00B011A6">
        <w:rPr>
          <w:rFonts w:ascii="Arial" w:hAnsi="Arial"/>
        </w:rPr>
        <w:t xml:space="preserve"> and/or</w:t>
      </w:r>
    </w:p>
    <w:p w14:paraId="52376BF4" w14:textId="77777777" w:rsidR="00C9243A" w:rsidRPr="00B011A6" w:rsidRDefault="00FC6253" w:rsidP="00456FDE">
      <w:pPr>
        <w:pStyle w:val="GPSL2numberedclause"/>
        <w:numPr>
          <w:ilvl w:val="4"/>
          <w:numId w:val="25"/>
        </w:numPr>
        <w:ind w:left="4298" w:hanging="1418"/>
        <w:rPr>
          <w:rFonts w:ascii="Arial" w:hAnsi="Arial"/>
        </w:rPr>
      </w:pPr>
      <w:r w:rsidRPr="00B011A6">
        <w:rPr>
          <w:rFonts w:ascii="Arial" w:hAnsi="Arial"/>
        </w:rPr>
        <w:t>t</w:t>
      </w:r>
      <w:r w:rsidR="00575375" w:rsidRPr="00B011A6">
        <w:rPr>
          <w:rFonts w:ascii="Arial" w:hAnsi="Arial"/>
        </w:rPr>
        <w:t>he Worker provide</w:t>
      </w:r>
      <w:r w:rsidR="00381046" w:rsidRPr="00B011A6">
        <w:rPr>
          <w:rFonts w:ascii="Arial" w:hAnsi="Arial"/>
        </w:rPr>
        <w:t>s</w:t>
      </w:r>
      <w:r w:rsidR="00575375" w:rsidRPr="00B011A6">
        <w:rPr>
          <w:rFonts w:ascii="Arial" w:hAnsi="Arial"/>
        </w:rPr>
        <w:t xml:space="preserve"> information which the Customer considers is inadequate to demonstrate how the Worker complies with </w:t>
      </w:r>
      <w:r w:rsidR="002E505C" w:rsidRPr="00B011A6">
        <w:rPr>
          <w:rFonts w:ascii="Arial" w:hAnsi="Arial"/>
        </w:rPr>
        <w:t>Clause</w:t>
      </w:r>
      <w:r w:rsidR="009F1AF9" w:rsidRPr="00B011A6">
        <w:rPr>
          <w:rFonts w:ascii="Arial" w:hAnsi="Arial"/>
        </w:rPr>
        <w:t xml:space="preserve"> </w:t>
      </w:r>
      <w:r w:rsidR="009F1AF9" w:rsidRPr="00B011A6">
        <w:rPr>
          <w:rFonts w:ascii="Arial" w:hAnsi="Arial"/>
        </w:rPr>
        <w:fldChar w:fldCharType="begin"/>
      </w:r>
      <w:r w:rsidR="009F1AF9" w:rsidRPr="00B011A6">
        <w:rPr>
          <w:rFonts w:ascii="Arial" w:hAnsi="Arial"/>
        </w:rPr>
        <w:instrText xml:space="preserve"> REF _Ref413840305 \r \h  \* MERGEFORMAT </w:instrText>
      </w:r>
      <w:r w:rsidR="009F1AF9" w:rsidRPr="00B011A6">
        <w:rPr>
          <w:rFonts w:ascii="Arial" w:hAnsi="Arial"/>
        </w:rPr>
      </w:r>
      <w:r w:rsidR="009F1AF9" w:rsidRPr="00B011A6">
        <w:rPr>
          <w:rFonts w:ascii="Arial" w:hAnsi="Arial"/>
        </w:rPr>
        <w:fldChar w:fldCharType="separate"/>
      </w:r>
      <w:r w:rsidR="00A94F91" w:rsidRPr="00B011A6">
        <w:rPr>
          <w:rFonts w:ascii="Arial" w:hAnsi="Arial"/>
        </w:rPr>
        <w:t>23.5.1</w:t>
      </w:r>
      <w:r w:rsidR="009F1AF9" w:rsidRPr="00B011A6">
        <w:rPr>
          <w:rFonts w:ascii="Arial" w:hAnsi="Arial"/>
        </w:rPr>
        <w:fldChar w:fldCharType="end"/>
      </w:r>
      <w:r w:rsidR="00381046" w:rsidRPr="00B011A6">
        <w:rPr>
          <w:rFonts w:ascii="Arial" w:hAnsi="Arial"/>
        </w:rPr>
        <w:t xml:space="preserve"> or confirms that the Worker is not complying with those requirements</w:t>
      </w:r>
      <w:r w:rsidR="004F2C08" w:rsidRPr="00B011A6">
        <w:rPr>
          <w:rFonts w:ascii="Arial" w:hAnsi="Arial"/>
        </w:rPr>
        <w:t>; and</w:t>
      </w:r>
      <w:r w:rsidR="00381046" w:rsidRPr="00B011A6">
        <w:rPr>
          <w:rFonts w:ascii="Arial" w:hAnsi="Arial"/>
        </w:rPr>
        <w:t xml:space="preserve"> </w:t>
      </w:r>
    </w:p>
    <w:p w14:paraId="52376BF5" w14:textId="77777777" w:rsidR="008D0A60" w:rsidRPr="00B011A6" w:rsidRDefault="00FC6253" w:rsidP="00456FDE">
      <w:pPr>
        <w:pStyle w:val="GPSL2numberedclause"/>
        <w:numPr>
          <w:ilvl w:val="3"/>
          <w:numId w:val="25"/>
        </w:numPr>
        <w:rPr>
          <w:rFonts w:ascii="Arial" w:hAnsi="Arial"/>
        </w:rPr>
      </w:pPr>
      <w:r w:rsidRPr="00B011A6">
        <w:rPr>
          <w:rFonts w:ascii="Arial" w:hAnsi="Arial"/>
        </w:rPr>
        <w:t>t</w:t>
      </w:r>
      <w:r w:rsidR="00381046" w:rsidRPr="00B011A6">
        <w:rPr>
          <w:rFonts w:ascii="Arial" w:hAnsi="Arial"/>
        </w:rPr>
        <w:t xml:space="preserve">hat the Customer may supply any information it receives from the Worker to HMRC for the purpose of the collection and management of revenue for which they are responsible. </w:t>
      </w:r>
    </w:p>
    <w:p w14:paraId="52376BF6" w14:textId="77777777" w:rsidR="008D0A60" w:rsidRPr="00514415" w:rsidRDefault="00A657C3" w:rsidP="004A263E">
      <w:pPr>
        <w:pStyle w:val="GPSL2numberedclause"/>
        <w:numPr>
          <w:ilvl w:val="0"/>
          <w:numId w:val="24"/>
        </w:numPr>
        <w:rPr>
          <w:rFonts w:ascii="Arial" w:hAnsi="Arial"/>
          <w:b/>
        </w:rPr>
      </w:pPr>
      <w:bookmarkStart w:id="856" w:name="_Ref365635936"/>
      <w:bookmarkStart w:id="857" w:name="_Toc431551143"/>
      <w:r w:rsidRPr="00514415">
        <w:rPr>
          <w:rFonts w:ascii="Arial" w:hAnsi="Arial"/>
          <w:b/>
        </w:rPr>
        <w:t>PROMOTING TAX COMPLIANCE</w:t>
      </w:r>
      <w:bookmarkEnd w:id="856"/>
      <w:bookmarkEnd w:id="857"/>
      <w:r w:rsidRPr="00514415">
        <w:rPr>
          <w:rFonts w:ascii="Arial" w:hAnsi="Arial"/>
          <w:b/>
        </w:rPr>
        <w:t xml:space="preserve"> </w:t>
      </w:r>
    </w:p>
    <w:p w14:paraId="52376BF7" w14:textId="77777777" w:rsidR="005265E2" w:rsidRPr="00B011A6" w:rsidRDefault="005265E2" w:rsidP="00456FDE">
      <w:pPr>
        <w:pStyle w:val="GPSL2numberedclause"/>
        <w:numPr>
          <w:ilvl w:val="1"/>
          <w:numId w:val="24"/>
        </w:numPr>
        <w:ind w:left="1134" w:hanging="680"/>
        <w:rPr>
          <w:rFonts w:ascii="Arial" w:hAnsi="Arial"/>
        </w:rPr>
      </w:pPr>
      <w:bookmarkStart w:id="858" w:name="_Ref379459756"/>
      <w:r w:rsidRPr="00B011A6">
        <w:rPr>
          <w:rFonts w:ascii="Arial" w:hAnsi="Arial"/>
        </w:rPr>
        <w:t>This Clause</w:t>
      </w:r>
      <w:r w:rsidR="00E827DA" w:rsidRPr="00B011A6">
        <w:rPr>
          <w:rFonts w:ascii="Arial" w:hAnsi="Arial"/>
        </w:rPr>
        <w:t xml:space="preserve"> </w:t>
      </w:r>
      <w:r w:rsidR="00E827DA" w:rsidRPr="00B011A6">
        <w:rPr>
          <w:rFonts w:ascii="Arial" w:hAnsi="Arial"/>
        </w:rPr>
        <w:fldChar w:fldCharType="begin"/>
      </w:r>
      <w:r w:rsidR="00E827DA" w:rsidRPr="00B011A6">
        <w:rPr>
          <w:rFonts w:ascii="Arial" w:hAnsi="Arial"/>
        </w:rPr>
        <w:instrText xml:space="preserve"> REF _Ref365635936 \r \h </w:instrText>
      </w:r>
      <w:r w:rsidR="00CE2EC6" w:rsidRPr="00B011A6">
        <w:rPr>
          <w:rFonts w:ascii="Arial" w:hAnsi="Arial"/>
        </w:rPr>
        <w:instrText xml:space="preserve"> \* MERGEFORMAT </w:instrText>
      </w:r>
      <w:r w:rsidR="00E827DA" w:rsidRPr="00B011A6">
        <w:rPr>
          <w:rFonts w:ascii="Arial" w:hAnsi="Arial"/>
        </w:rPr>
      </w:r>
      <w:r w:rsidR="00E827DA" w:rsidRPr="00B011A6">
        <w:rPr>
          <w:rFonts w:ascii="Arial" w:hAnsi="Arial"/>
        </w:rPr>
        <w:fldChar w:fldCharType="separate"/>
      </w:r>
      <w:r w:rsidR="00A94F91" w:rsidRPr="00B011A6">
        <w:rPr>
          <w:rFonts w:ascii="Arial" w:hAnsi="Arial"/>
        </w:rPr>
        <w:t>24</w:t>
      </w:r>
      <w:r w:rsidR="00E827DA" w:rsidRPr="00B011A6">
        <w:rPr>
          <w:rFonts w:ascii="Arial" w:hAnsi="Arial"/>
        </w:rPr>
        <w:fldChar w:fldCharType="end"/>
      </w:r>
      <w:r w:rsidRPr="00B011A6">
        <w:rPr>
          <w:rFonts w:ascii="Arial" w:hAnsi="Arial"/>
        </w:rPr>
        <w:t xml:space="preserve"> shall apply if the Call Off Contract Charges payable under this Call Off Contract exceed or are likely to exceed five (5) million pounds</w:t>
      </w:r>
      <w:r w:rsidR="00C67D26" w:rsidRPr="00B011A6">
        <w:rPr>
          <w:rFonts w:ascii="Arial" w:hAnsi="Arial"/>
        </w:rPr>
        <w:t xml:space="preserve"> </w:t>
      </w:r>
      <w:r w:rsidR="00C5376C" w:rsidRPr="00B011A6">
        <w:rPr>
          <w:rFonts w:ascii="Arial" w:hAnsi="Arial"/>
        </w:rPr>
        <w:t>during</w:t>
      </w:r>
      <w:r w:rsidR="00C67D26" w:rsidRPr="00B011A6">
        <w:rPr>
          <w:rFonts w:ascii="Arial" w:hAnsi="Arial"/>
        </w:rPr>
        <w:t xml:space="preserve"> the Call Off Contract Period</w:t>
      </w:r>
      <w:r w:rsidRPr="00B011A6">
        <w:rPr>
          <w:rFonts w:ascii="Arial" w:hAnsi="Arial"/>
        </w:rPr>
        <w:t xml:space="preserve">. </w:t>
      </w:r>
    </w:p>
    <w:p w14:paraId="52376BF8" w14:textId="77777777" w:rsidR="008D0A60" w:rsidRPr="00B011A6" w:rsidRDefault="00F62B88" w:rsidP="00456FDE">
      <w:pPr>
        <w:pStyle w:val="GPSL2numberedclause"/>
        <w:numPr>
          <w:ilvl w:val="1"/>
          <w:numId w:val="24"/>
        </w:numPr>
        <w:ind w:left="1134" w:hanging="680"/>
        <w:rPr>
          <w:rFonts w:ascii="Arial" w:hAnsi="Arial"/>
        </w:rPr>
      </w:pPr>
      <w:r w:rsidRPr="00B011A6">
        <w:rPr>
          <w:rFonts w:ascii="Arial" w:hAnsi="Arial"/>
        </w:rPr>
        <w:t>If, at any point during the Call Off Contract Period, an Occasion of Tax Non-Compliance occurs, the Supplier shall:</w:t>
      </w:r>
      <w:bookmarkEnd w:id="858"/>
    </w:p>
    <w:p w14:paraId="52376BF9" w14:textId="77777777" w:rsidR="008D0A60" w:rsidRPr="00B011A6" w:rsidRDefault="00F62B88" w:rsidP="002F4324">
      <w:pPr>
        <w:pStyle w:val="GPSL2numberedclause"/>
        <w:numPr>
          <w:ilvl w:val="2"/>
          <w:numId w:val="24"/>
        </w:numPr>
        <w:rPr>
          <w:rFonts w:ascii="Arial" w:hAnsi="Arial"/>
        </w:rPr>
      </w:pPr>
      <w:r w:rsidRPr="00B011A6">
        <w:rPr>
          <w:rFonts w:ascii="Arial" w:hAnsi="Arial"/>
        </w:rPr>
        <w:t>notify the Customer in writing of such fact within five (5) Working Days of its occurrence; and</w:t>
      </w:r>
    </w:p>
    <w:p w14:paraId="52376BFA" w14:textId="77777777" w:rsidR="00E13960" w:rsidRPr="00B011A6" w:rsidRDefault="00F62B88" w:rsidP="002F4324">
      <w:pPr>
        <w:pStyle w:val="GPSL2numberedclause"/>
        <w:numPr>
          <w:ilvl w:val="2"/>
          <w:numId w:val="24"/>
        </w:numPr>
        <w:rPr>
          <w:rFonts w:ascii="Arial" w:hAnsi="Arial"/>
        </w:rPr>
      </w:pPr>
      <w:r w:rsidRPr="00B011A6">
        <w:rPr>
          <w:rFonts w:ascii="Arial" w:hAnsi="Arial"/>
        </w:rPr>
        <w:t>promptly provide to the Customer:</w:t>
      </w:r>
    </w:p>
    <w:p w14:paraId="52376BFB" w14:textId="77777777" w:rsidR="008D0A60" w:rsidRPr="00B011A6" w:rsidRDefault="00F62B88" w:rsidP="002F4324">
      <w:pPr>
        <w:pStyle w:val="GPSL2numberedclause"/>
        <w:numPr>
          <w:ilvl w:val="3"/>
          <w:numId w:val="25"/>
        </w:numPr>
        <w:rPr>
          <w:rFonts w:ascii="Arial" w:hAnsi="Arial"/>
        </w:rPr>
      </w:pPr>
      <w:r w:rsidRPr="00B011A6">
        <w:rPr>
          <w:rFonts w:ascii="Arial" w:hAnsi="Arial"/>
        </w:rPr>
        <w:t>details of the steps that the Supplier is taking to address the Occasion of Tax Non-Compliance</w:t>
      </w:r>
      <w:r w:rsidR="006E4C7B" w:rsidRPr="00B011A6">
        <w:rPr>
          <w:rFonts w:ascii="Arial" w:hAnsi="Arial"/>
        </w:rPr>
        <w:t xml:space="preserve"> and to prevent the same from recurring</w:t>
      </w:r>
      <w:r w:rsidRPr="00B011A6">
        <w:rPr>
          <w:rFonts w:ascii="Arial" w:hAnsi="Arial"/>
        </w:rPr>
        <w:t>, together with any mitigating factors that it considers relevant; and</w:t>
      </w:r>
    </w:p>
    <w:p w14:paraId="52376BFC" w14:textId="77777777" w:rsidR="00C9243A" w:rsidRPr="00B011A6" w:rsidRDefault="00F62B88" w:rsidP="002F4324">
      <w:pPr>
        <w:pStyle w:val="GPSL2numberedclause"/>
        <w:numPr>
          <w:ilvl w:val="3"/>
          <w:numId w:val="25"/>
        </w:numPr>
        <w:rPr>
          <w:rFonts w:ascii="Arial" w:hAnsi="Arial"/>
        </w:rPr>
      </w:pPr>
      <w:r w:rsidRPr="00B011A6">
        <w:rPr>
          <w:rFonts w:ascii="Arial" w:hAnsi="Arial"/>
        </w:rPr>
        <w:t>such other information in relation to the Occasion of Tax Non-Compliance as the Customer may reasonabl</w:t>
      </w:r>
      <w:r w:rsidR="006E4C7B" w:rsidRPr="00B011A6">
        <w:rPr>
          <w:rFonts w:ascii="Arial" w:hAnsi="Arial"/>
        </w:rPr>
        <w:t>y</w:t>
      </w:r>
      <w:r w:rsidRPr="00B011A6">
        <w:rPr>
          <w:rFonts w:ascii="Arial" w:hAnsi="Arial"/>
        </w:rPr>
        <w:t xml:space="preserve"> require.</w:t>
      </w:r>
    </w:p>
    <w:p w14:paraId="52376BFD" w14:textId="77777777" w:rsidR="008D0A60" w:rsidRPr="00B011A6" w:rsidRDefault="00FC6253" w:rsidP="00456FDE">
      <w:pPr>
        <w:pStyle w:val="GPSL2numberedclause"/>
        <w:numPr>
          <w:ilvl w:val="1"/>
          <w:numId w:val="24"/>
        </w:numPr>
        <w:ind w:left="1134" w:hanging="680"/>
        <w:rPr>
          <w:rFonts w:ascii="Arial" w:hAnsi="Arial"/>
        </w:rPr>
      </w:pPr>
      <w:r w:rsidRPr="00B011A6">
        <w:rPr>
          <w:rFonts w:ascii="Arial" w:hAnsi="Arial"/>
        </w:rPr>
        <w:t xml:space="preserve">In the event that the Supplier fails to comply with this Clause </w:t>
      </w:r>
      <w:r w:rsidR="009F474C" w:rsidRPr="00B011A6">
        <w:rPr>
          <w:rFonts w:ascii="Arial" w:hAnsi="Arial"/>
        </w:rPr>
        <w:fldChar w:fldCharType="begin"/>
      </w:r>
      <w:r w:rsidRPr="00B011A6">
        <w:rPr>
          <w:rFonts w:ascii="Arial" w:hAnsi="Arial"/>
        </w:rPr>
        <w:instrText xml:space="preserve"> REF _Ref365635936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24</w:t>
      </w:r>
      <w:r w:rsidR="009F474C" w:rsidRPr="00B011A6">
        <w:rPr>
          <w:rFonts w:ascii="Arial" w:hAnsi="Arial"/>
        </w:rPr>
        <w:fldChar w:fldCharType="end"/>
      </w:r>
      <w:r w:rsidR="00805985" w:rsidRPr="00B011A6">
        <w:rPr>
          <w:rFonts w:ascii="Arial" w:hAnsi="Arial"/>
        </w:rPr>
        <w:t xml:space="preserve"> and</w:t>
      </w:r>
      <w:r w:rsidR="00BB70AA" w:rsidRPr="00B011A6">
        <w:rPr>
          <w:rFonts w:ascii="Arial" w:hAnsi="Arial"/>
        </w:rPr>
        <w:t>/or</w:t>
      </w:r>
      <w:r w:rsidR="00805985" w:rsidRPr="00B011A6">
        <w:rPr>
          <w:rFonts w:ascii="Arial" w:hAnsi="Arial"/>
        </w:rPr>
        <w:t xml:space="preserve"> does not provide details of proposed mitigating factors which in the reasonable opinion of the Customer are acceptable, then the </w:t>
      </w:r>
      <w:r w:rsidRPr="00B011A6">
        <w:rPr>
          <w:rFonts w:ascii="Arial" w:hAnsi="Arial"/>
        </w:rPr>
        <w:t xml:space="preserve">Customer reserves the right to terminate this Call Off Contract for material Default. </w:t>
      </w:r>
    </w:p>
    <w:p w14:paraId="52376BFE" w14:textId="77777777" w:rsidR="008D0A60" w:rsidRPr="00514415" w:rsidRDefault="00A657C3" w:rsidP="004A263E">
      <w:pPr>
        <w:pStyle w:val="GPSL2numberedclause"/>
        <w:numPr>
          <w:ilvl w:val="0"/>
          <w:numId w:val="24"/>
        </w:numPr>
        <w:rPr>
          <w:rFonts w:ascii="Arial" w:hAnsi="Arial"/>
          <w:b/>
        </w:rPr>
      </w:pPr>
      <w:bookmarkStart w:id="859" w:name="_Ref362949566"/>
      <w:bookmarkStart w:id="860" w:name="_Toc431551144"/>
      <w:r w:rsidRPr="00514415">
        <w:rPr>
          <w:rFonts w:ascii="Arial" w:hAnsi="Arial"/>
          <w:b/>
        </w:rPr>
        <w:t>BENCHMARKING</w:t>
      </w:r>
      <w:bookmarkEnd w:id="859"/>
      <w:bookmarkEnd w:id="860"/>
    </w:p>
    <w:p w14:paraId="52376BFF" w14:textId="77777777" w:rsidR="00E13960" w:rsidRPr="00B011A6" w:rsidRDefault="00E27D6C" w:rsidP="00456FDE">
      <w:pPr>
        <w:pStyle w:val="GPSL2numberedclause"/>
        <w:numPr>
          <w:ilvl w:val="1"/>
          <w:numId w:val="24"/>
        </w:numPr>
        <w:ind w:left="1134" w:hanging="680"/>
        <w:rPr>
          <w:rFonts w:ascii="Arial" w:hAnsi="Arial"/>
        </w:rPr>
      </w:pPr>
      <w:bookmarkStart w:id="861" w:name="_Ref359253130"/>
      <w:r w:rsidRPr="00B011A6">
        <w:rPr>
          <w:rFonts w:ascii="Arial" w:hAnsi="Arial"/>
        </w:rPr>
        <w:t xml:space="preserve">Notwithstanding the Supplier’s obligations under Clause </w:t>
      </w:r>
      <w:r w:rsidR="00F17AE3" w:rsidRPr="00B011A6">
        <w:rPr>
          <w:rFonts w:ascii="Arial" w:hAnsi="Arial"/>
        </w:rPr>
        <w:fldChar w:fldCharType="begin"/>
      </w:r>
      <w:r w:rsidR="00F17AE3" w:rsidRPr="00B011A6">
        <w:rPr>
          <w:rFonts w:ascii="Arial" w:hAnsi="Arial"/>
        </w:rPr>
        <w:instrText xml:space="preserve"> REF _Ref359246666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18</w:t>
      </w:r>
      <w:r w:rsidR="00F17AE3" w:rsidRPr="00B011A6">
        <w:rPr>
          <w:rFonts w:ascii="Arial" w:hAnsi="Arial"/>
        </w:rPr>
        <w:fldChar w:fldCharType="end"/>
      </w:r>
      <w:r w:rsidRPr="00B011A6">
        <w:rPr>
          <w:rFonts w:ascii="Arial" w:hAnsi="Arial"/>
        </w:rPr>
        <w:t xml:space="preserve"> (Continuous Improvement), the Customer shall be entitled to regularly benchmark the Call Off Contract Charges and level of performance by the Supplier of the supply of the </w:t>
      </w:r>
      <w:r w:rsidR="00F96BFF" w:rsidRPr="00B011A6">
        <w:rPr>
          <w:rFonts w:ascii="Arial" w:hAnsi="Arial"/>
        </w:rPr>
        <w:t xml:space="preserve">Goods </w:t>
      </w:r>
      <w:r w:rsidR="009E0BBE" w:rsidRPr="00B011A6">
        <w:rPr>
          <w:rFonts w:ascii="Arial" w:hAnsi="Arial"/>
        </w:rPr>
        <w:t>and/or Services</w:t>
      </w:r>
      <w:r w:rsidRPr="00B011A6">
        <w:rPr>
          <w:rFonts w:ascii="Arial" w:hAnsi="Arial"/>
        </w:rPr>
        <w:t xml:space="preserve">, against other suppliers providing </w:t>
      </w:r>
      <w:r w:rsidR="00BD4CA2" w:rsidRPr="00B011A6">
        <w:rPr>
          <w:rFonts w:ascii="Arial" w:hAnsi="Arial"/>
        </w:rPr>
        <w:t xml:space="preserve">goods </w:t>
      </w:r>
      <w:r w:rsidR="009E0BBE" w:rsidRPr="00B011A6">
        <w:rPr>
          <w:rFonts w:ascii="Arial" w:hAnsi="Arial"/>
        </w:rPr>
        <w:t xml:space="preserve">and/or </w:t>
      </w:r>
      <w:r w:rsidR="002B6DBD" w:rsidRPr="00B011A6">
        <w:rPr>
          <w:rFonts w:ascii="Arial" w:hAnsi="Arial"/>
        </w:rPr>
        <w:t>s</w:t>
      </w:r>
      <w:r w:rsidR="009E0BBE" w:rsidRPr="00B011A6">
        <w:rPr>
          <w:rFonts w:ascii="Arial" w:hAnsi="Arial"/>
        </w:rPr>
        <w:t>ervices</w:t>
      </w:r>
      <w:r w:rsidRPr="00B011A6">
        <w:rPr>
          <w:rFonts w:ascii="Arial" w:hAnsi="Arial"/>
        </w:rPr>
        <w:t xml:space="preserve"> substantially the same as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during the Call Off Contract Period.</w:t>
      </w:r>
      <w:bookmarkEnd w:id="861"/>
    </w:p>
    <w:p w14:paraId="52376C00" w14:textId="77777777" w:rsidR="008D0A60" w:rsidRPr="00B011A6" w:rsidRDefault="00E27D6C" w:rsidP="00456FDE">
      <w:pPr>
        <w:pStyle w:val="GPSL2numberedclause"/>
        <w:numPr>
          <w:ilvl w:val="1"/>
          <w:numId w:val="24"/>
        </w:numPr>
        <w:ind w:left="1134" w:hanging="680"/>
        <w:rPr>
          <w:rFonts w:ascii="Arial" w:hAnsi="Arial"/>
        </w:rPr>
      </w:pPr>
      <w:r w:rsidRPr="00B011A6">
        <w:rPr>
          <w:rFonts w:ascii="Arial" w:hAnsi="Arial"/>
        </w:rPr>
        <w:lastRenderedPageBreak/>
        <w:t xml:space="preserve">The Customer, acting reasonably, shall be entitled to use any model to determine the achievement of value for money and to carry out the benchmarking evaluation referred to in Clause </w:t>
      </w:r>
      <w:r w:rsidR="00F17AE3" w:rsidRPr="00B011A6">
        <w:rPr>
          <w:rFonts w:ascii="Arial" w:hAnsi="Arial"/>
        </w:rPr>
        <w:fldChar w:fldCharType="begin"/>
      </w:r>
      <w:r w:rsidR="00F17AE3" w:rsidRPr="00B011A6">
        <w:rPr>
          <w:rFonts w:ascii="Arial" w:hAnsi="Arial"/>
        </w:rPr>
        <w:instrText xml:space="preserve"> REF _Ref359253130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25.1</w:t>
      </w:r>
      <w:r w:rsidR="00F17AE3" w:rsidRPr="00B011A6">
        <w:rPr>
          <w:rFonts w:ascii="Arial" w:hAnsi="Arial"/>
        </w:rPr>
        <w:fldChar w:fldCharType="end"/>
      </w:r>
      <w:r w:rsidR="00BE2C46" w:rsidRPr="00B011A6">
        <w:rPr>
          <w:rFonts w:ascii="Arial" w:hAnsi="Arial"/>
        </w:rPr>
        <w:t xml:space="preserve"> </w:t>
      </w:r>
      <w:r w:rsidRPr="00B011A6">
        <w:rPr>
          <w:rFonts w:ascii="Arial" w:hAnsi="Arial"/>
        </w:rPr>
        <w:t>above.</w:t>
      </w:r>
    </w:p>
    <w:p w14:paraId="52376C01" w14:textId="77777777" w:rsidR="00E13960" w:rsidRPr="00B011A6" w:rsidRDefault="00E27D6C" w:rsidP="00456FDE">
      <w:pPr>
        <w:pStyle w:val="GPSL2numberedclause"/>
        <w:numPr>
          <w:ilvl w:val="1"/>
          <w:numId w:val="24"/>
        </w:numPr>
        <w:ind w:left="1134" w:hanging="680"/>
        <w:rPr>
          <w:rFonts w:ascii="Arial" w:hAnsi="Arial"/>
        </w:rPr>
      </w:pPr>
      <w:r w:rsidRPr="00B011A6">
        <w:rPr>
          <w:rFonts w:ascii="Arial" w:hAnsi="Arial"/>
        </w:rPr>
        <w:t xml:space="preserve">The Customer shall be entitled to disclose the results of any benchmarking of the Call Off Contract Charges and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to the Authority and any Contracting </w:t>
      </w:r>
      <w:r w:rsidR="00BC3C62" w:rsidRPr="00B011A6">
        <w:rPr>
          <w:rFonts w:ascii="Arial" w:hAnsi="Arial"/>
        </w:rPr>
        <w:t>Authority</w:t>
      </w:r>
      <w:r w:rsidRPr="00B011A6">
        <w:rPr>
          <w:rFonts w:ascii="Arial" w:hAnsi="Arial"/>
        </w:rPr>
        <w:t xml:space="preserve"> (subject to the Contracting </w:t>
      </w:r>
      <w:r w:rsidR="00BC3C62" w:rsidRPr="00B011A6">
        <w:rPr>
          <w:rFonts w:ascii="Arial" w:hAnsi="Arial"/>
        </w:rPr>
        <w:t>Authority</w:t>
      </w:r>
      <w:r w:rsidRPr="00B011A6">
        <w:rPr>
          <w:rFonts w:ascii="Arial" w:hAnsi="Arial"/>
        </w:rPr>
        <w:t xml:space="preserve"> entering into reasonable confidentiality undertakings).</w:t>
      </w:r>
    </w:p>
    <w:p w14:paraId="52376C02" w14:textId="77777777" w:rsidR="00E13960" w:rsidRPr="00B011A6" w:rsidRDefault="00E27D6C" w:rsidP="00456FDE">
      <w:pPr>
        <w:pStyle w:val="GPSL2numberedclause"/>
        <w:numPr>
          <w:ilvl w:val="1"/>
          <w:numId w:val="24"/>
        </w:numPr>
        <w:ind w:left="1134" w:hanging="680"/>
        <w:rPr>
          <w:rFonts w:ascii="Arial" w:hAnsi="Arial"/>
        </w:rPr>
      </w:pPr>
      <w:r w:rsidRPr="00B011A6">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52376C03" w14:textId="77777777" w:rsidR="00E13960" w:rsidRPr="00B011A6" w:rsidRDefault="00E27D6C" w:rsidP="00456FDE">
      <w:pPr>
        <w:pStyle w:val="GPSL2numberedclause"/>
        <w:numPr>
          <w:ilvl w:val="1"/>
          <w:numId w:val="24"/>
        </w:numPr>
        <w:ind w:left="1134" w:hanging="680"/>
        <w:rPr>
          <w:rFonts w:ascii="Arial" w:hAnsi="Arial"/>
        </w:rPr>
      </w:pPr>
      <w:r w:rsidRPr="00B011A6">
        <w:rPr>
          <w:rFonts w:ascii="Arial" w:hAnsi="Arial"/>
        </w:rPr>
        <w:t xml:space="preserve">Where, as a consequence of any benchmarking carried out by the Customer, the Customer decides improvements to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should be implemented such improvements shall be implemented by way of the Variation Procedure at no additional cost to the Customer.</w:t>
      </w:r>
    </w:p>
    <w:p w14:paraId="52376C04" w14:textId="77777777" w:rsidR="00E13960" w:rsidRPr="00B011A6" w:rsidRDefault="00E27D6C" w:rsidP="00456FDE">
      <w:pPr>
        <w:pStyle w:val="GPSL2numberedclause"/>
        <w:numPr>
          <w:ilvl w:val="1"/>
          <w:numId w:val="24"/>
        </w:numPr>
        <w:ind w:left="1134" w:hanging="680"/>
        <w:rPr>
          <w:rFonts w:ascii="Arial" w:hAnsi="Arial"/>
        </w:rPr>
      </w:pPr>
      <w:r w:rsidRPr="00B011A6">
        <w:rPr>
          <w:rFonts w:ascii="Arial" w:hAnsi="Arial"/>
        </w:rPr>
        <w:t xml:space="preserve">The benefit of any work carried out by the Supplier at any time during the Call Off Contract Period to update, improve or provide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xml:space="preserve">, facilitate their delivery to any other Contracting </w:t>
      </w:r>
      <w:r w:rsidR="00BC3C62" w:rsidRPr="00B011A6">
        <w:rPr>
          <w:rFonts w:ascii="Arial" w:hAnsi="Arial"/>
        </w:rPr>
        <w:t>Authority</w:t>
      </w:r>
      <w:r w:rsidRPr="00B011A6">
        <w:rPr>
          <w:rFonts w:ascii="Arial" w:hAnsi="Arial"/>
        </w:rPr>
        <w:t xml:space="preserve"> and/or any alterations or variations to the Charges or the provision of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011A6">
        <w:rPr>
          <w:rFonts w:ascii="Arial" w:hAnsi="Arial"/>
        </w:rPr>
        <w:t xml:space="preserve">12 </w:t>
      </w:r>
      <w:r w:rsidRPr="00B011A6">
        <w:rPr>
          <w:rFonts w:ascii="Arial" w:hAnsi="Arial"/>
        </w:rPr>
        <w:t>(</w:t>
      </w:r>
      <w:r w:rsidR="00BE2C46" w:rsidRPr="00B011A6">
        <w:rPr>
          <w:rFonts w:ascii="Arial" w:hAnsi="Arial"/>
        </w:rPr>
        <w:t>Continuous Improvement and Benchmarking</w:t>
      </w:r>
      <w:r w:rsidRPr="00B011A6">
        <w:rPr>
          <w:rFonts w:ascii="Arial" w:hAnsi="Arial"/>
        </w:rPr>
        <w:t xml:space="preserve">), shall be implemented by the Supplier </w:t>
      </w:r>
      <w:r w:rsidR="003205D3" w:rsidRPr="00B011A6">
        <w:rPr>
          <w:rFonts w:ascii="Arial" w:hAnsi="Arial"/>
        </w:rPr>
        <w:t xml:space="preserve">in accordance with the Variation Procedure and </w:t>
      </w:r>
      <w:r w:rsidRPr="00B011A6">
        <w:rPr>
          <w:rFonts w:ascii="Arial" w:hAnsi="Arial"/>
        </w:rPr>
        <w:t>at no additional cost to the Customer.</w:t>
      </w:r>
    </w:p>
    <w:p w14:paraId="52376C05" w14:textId="77777777" w:rsidR="008D0A60" w:rsidRPr="00B011A6" w:rsidRDefault="00E5513B">
      <w:pPr>
        <w:pStyle w:val="GPSSectionHeading"/>
        <w:rPr>
          <w:rFonts w:cs="Arial"/>
        </w:rPr>
      </w:pPr>
      <w:bookmarkStart w:id="862" w:name="_Toc431551145"/>
      <w:r w:rsidRPr="00B011A6">
        <w:rPr>
          <w:rFonts w:cs="Arial"/>
        </w:rPr>
        <w:t>SUPPLIER PERSONNEL AND SUPPLY CHAIN MATTERS</w:t>
      </w:r>
      <w:bookmarkEnd w:id="862"/>
    </w:p>
    <w:p w14:paraId="52376C06" w14:textId="77777777" w:rsidR="008D0A60" w:rsidRPr="00514415" w:rsidRDefault="00FF1AB2" w:rsidP="004A263E">
      <w:pPr>
        <w:pStyle w:val="GPSL2numberedclause"/>
        <w:numPr>
          <w:ilvl w:val="0"/>
          <w:numId w:val="24"/>
        </w:numPr>
        <w:rPr>
          <w:rFonts w:ascii="Arial" w:hAnsi="Arial"/>
          <w:b/>
        </w:rPr>
      </w:pPr>
      <w:bookmarkStart w:id="863" w:name="_Ref362960772"/>
      <w:bookmarkStart w:id="864" w:name="_Toc431551146"/>
      <w:r w:rsidRPr="00514415">
        <w:rPr>
          <w:rFonts w:ascii="Arial" w:hAnsi="Arial"/>
          <w:b/>
        </w:rPr>
        <w:t>KEY PERSONNEL</w:t>
      </w:r>
      <w:bookmarkEnd w:id="863"/>
      <w:bookmarkEnd w:id="864"/>
    </w:p>
    <w:p w14:paraId="52376C07" w14:textId="77777777" w:rsidR="009F1AF9" w:rsidRPr="00B011A6" w:rsidRDefault="009F1AF9" w:rsidP="00456FDE">
      <w:pPr>
        <w:pStyle w:val="GPSL2numberedclause"/>
        <w:numPr>
          <w:ilvl w:val="1"/>
          <w:numId w:val="24"/>
        </w:numPr>
        <w:ind w:left="1134" w:hanging="680"/>
        <w:rPr>
          <w:rFonts w:ascii="Arial" w:hAnsi="Arial"/>
        </w:rPr>
      </w:pPr>
      <w:bookmarkStart w:id="865" w:name="_Ref364086936"/>
      <w:r w:rsidRPr="00B011A6">
        <w:rPr>
          <w:rFonts w:ascii="Arial" w:hAnsi="Arial"/>
        </w:rPr>
        <w:t xml:space="preserve">This Clause </w:t>
      </w:r>
      <w:r w:rsidR="00E827DA" w:rsidRPr="00B011A6">
        <w:rPr>
          <w:rFonts w:ascii="Arial" w:hAnsi="Arial"/>
        </w:rPr>
        <w:fldChar w:fldCharType="begin"/>
      </w:r>
      <w:r w:rsidR="00E827DA" w:rsidRPr="00B011A6">
        <w:rPr>
          <w:rFonts w:ascii="Arial" w:hAnsi="Arial"/>
        </w:rPr>
        <w:instrText xml:space="preserve"> REF _Ref362960772 \r \h </w:instrText>
      </w:r>
      <w:r w:rsidR="00CE2EC6" w:rsidRPr="00B011A6">
        <w:rPr>
          <w:rFonts w:ascii="Arial" w:hAnsi="Arial"/>
        </w:rPr>
        <w:instrText xml:space="preserve"> \* MERGEFORMAT </w:instrText>
      </w:r>
      <w:r w:rsidR="00E827DA" w:rsidRPr="00B011A6">
        <w:rPr>
          <w:rFonts w:ascii="Arial" w:hAnsi="Arial"/>
        </w:rPr>
      </w:r>
      <w:r w:rsidR="00E827DA" w:rsidRPr="00B011A6">
        <w:rPr>
          <w:rFonts w:ascii="Arial" w:hAnsi="Arial"/>
        </w:rPr>
        <w:fldChar w:fldCharType="separate"/>
      </w:r>
      <w:r w:rsidR="00A94F91" w:rsidRPr="00B011A6">
        <w:rPr>
          <w:rFonts w:ascii="Arial" w:hAnsi="Arial"/>
        </w:rPr>
        <w:t>26</w:t>
      </w:r>
      <w:r w:rsidR="00E827DA" w:rsidRPr="00B011A6">
        <w:rPr>
          <w:rFonts w:ascii="Arial" w:hAnsi="Arial"/>
        </w:rPr>
        <w:fldChar w:fldCharType="end"/>
      </w:r>
      <w:r w:rsidR="00E827DA" w:rsidRPr="00B011A6">
        <w:rPr>
          <w:rFonts w:ascii="Arial" w:hAnsi="Arial"/>
        </w:rPr>
        <w:t xml:space="preserve"> </w:t>
      </w:r>
      <w:r w:rsidRPr="00B011A6">
        <w:rPr>
          <w:rFonts w:ascii="Arial" w:hAnsi="Arial"/>
        </w:rPr>
        <w:t>shall apply w</w:t>
      </w:r>
      <w:r w:rsidR="007E2074" w:rsidRPr="00B011A6">
        <w:rPr>
          <w:rFonts w:ascii="Arial" w:hAnsi="Arial"/>
        </w:rPr>
        <w:t>here the Customer has specified Key Personnel</w:t>
      </w:r>
      <w:r w:rsidRPr="00B011A6">
        <w:rPr>
          <w:rFonts w:ascii="Arial" w:hAnsi="Arial"/>
        </w:rPr>
        <w:t xml:space="preserve"> in the Call Off Order Form.</w:t>
      </w:r>
    </w:p>
    <w:p w14:paraId="52376C08" w14:textId="77777777" w:rsidR="008D0A60" w:rsidRPr="00B011A6" w:rsidRDefault="009F1AF9" w:rsidP="00456FDE">
      <w:pPr>
        <w:pStyle w:val="GPSL2numberedclause"/>
        <w:numPr>
          <w:ilvl w:val="1"/>
          <w:numId w:val="24"/>
        </w:numPr>
        <w:ind w:left="1134" w:hanging="680"/>
        <w:rPr>
          <w:rFonts w:ascii="Arial" w:hAnsi="Arial"/>
        </w:rPr>
      </w:pPr>
      <w:r w:rsidRPr="00B011A6">
        <w:rPr>
          <w:rFonts w:ascii="Arial" w:hAnsi="Arial"/>
        </w:rPr>
        <w:t>T</w:t>
      </w:r>
      <w:r w:rsidR="002B26C3" w:rsidRPr="00B011A6">
        <w:rPr>
          <w:rFonts w:ascii="Arial" w:hAnsi="Arial"/>
        </w:rPr>
        <w:t xml:space="preserve">he </w:t>
      </w:r>
      <w:r w:rsidR="00DE233F" w:rsidRPr="00B011A6">
        <w:rPr>
          <w:rFonts w:ascii="Arial" w:hAnsi="Arial"/>
        </w:rPr>
        <w:t>Call Off</w:t>
      </w:r>
      <w:r w:rsidR="003451E9" w:rsidRPr="00B011A6">
        <w:rPr>
          <w:rFonts w:ascii="Arial" w:hAnsi="Arial"/>
        </w:rPr>
        <w:t xml:space="preserve"> Order Form</w:t>
      </w:r>
      <w:r w:rsidR="007E2074" w:rsidRPr="00B011A6">
        <w:rPr>
          <w:rFonts w:ascii="Arial" w:hAnsi="Arial"/>
        </w:rPr>
        <w:t xml:space="preserve"> </w:t>
      </w:r>
      <w:r w:rsidR="00FF1AB2" w:rsidRPr="00B011A6">
        <w:rPr>
          <w:rFonts w:ascii="Arial" w:hAnsi="Arial"/>
        </w:rPr>
        <w:t xml:space="preserve">lists the </w:t>
      </w:r>
      <w:r w:rsidR="00B4716E" w:rsidRPr="00B011A6">
        <w:rPr>
          <w:rFonts w:ascii="Arial" w:hAnsi="Arial"/>
        </w:rPr>
        <w:t>k</w:t>
      </w:r>
      <w:r w:rsidR="00FF1AB2" w:rsidRPr="00B011A6">
        <w:rPr>
          <w:rFonts w:ascii="Arial" w:hAnsi="Arial"/>
        </w:rPr>
        <w:t xml:space="preserve">ey </w:t>
      </w:r>
      <w:r w:rsidR="00B4716E" w:rsidRPr="00B011A6">
        <w:rPr>
          <w:rFonts w:ascii="Arial" w:hAnsi="Arial"/>
        </w:rPr>
        <w:t>r</w:t>
      </w:r>
      <w:r w:rsidR="00FF1AB2" w:rsidRPr="00B011A6">
        <w:rPr>
          <w:rFonts w:ascii="Arial" w:hAnsi="Arial"/>
        </w:rPr>
        <w:t>oles</w:t>
      </w:r>
      <w:r w:rsidR="00B4716E" w:rsidRPr="00B011A6">
        <w:rPr>
          <w:rFonts w:ascii="Arial" w:hAnsi="Arial"/>
        </w:rPr>
        <w:t xml:space="preserve"> (“</w:t>
      </w:r>
      <w:r w:rsidR="00B4716E" w:rsidRPr="00456FDE">
        <w:rPr>
          <w:rFonts w:ascii="Arial" w:hAnsi="Arial"/>
        </w:rPr>
        <w:t>Key Roles</w:t>
      </w:r>
      <w:r w:rsidR="00B4716E" w:rsidRPr="00B011A6">
        <w:rPr>
          <w:rFonts w:ascii="Arial" w:hAnsi="Arial"/>
        </w:rPr>
        <w:t>”)</w:t>
      </w:r>
      <w:r w:rsidR="00FF1AB2" w:rsidRPr="00B011A6">
        <w:rPr>
          <w:rFonts w:ascii="Arial" w:hAnsi="Arial"/>
        </w:rPr>
        <w:t xml:space="preserve"> and names of the persons who the Supplier shall appoint to fill those Key Roles at the Call Off Commencement Date.</w:t>
      </w:r>
      <w:bookmarkEnd w:id="865"/>
      <w:r w:rsidR="00FF1AB2" w:rsidRPr="00B011A6">
        <w:rPr>
          <w:rFonts w:ascii="Arial" w:hAnsi="Arial"/>
        </w:rPr>
        <w:t xml:space="preserve"> </w:t>
      </w:r>
    </w:p>
    <w:p w14:paraId="52376C09" w14:textId="77777777" w:rsidR="00E13960" w:rsidRPr="00B011A6" w:rsidRDefault="00FF1AB2" w:rsidP="00456FDE">
      <w:pPr>
        <w:pStyle w:val="GPSL2numberedclause"/>
        <w:numPr>
          <w:ilvl w:val="1"/>
          <w:numId w:val="24"/>
        </w:numPr>
        <w:ind w:left="1134" w:hanging="680"/>
        <w:rPr>
          <w:rFonts w:ascii="Arial" w:hAnsi="Arial"/>
        </w:rPr>
      </w:pPr>
      <w:r w:rsidRPr="00B011A6">
        <w:rPr>
          <w:rFonts w:ascii="Arial" w:hAnsi="Arial"/>
        </w:rPr>
        <w:t>The Supplier shall ensure that the Key Personnel fulfil the Key Roles at all times during the Call Off Contract Period.</w:t>
      </w:r>
    </w:p>
    <w:p w14:paraId="52376C0A" w14:textId="77777777" w:rsidR="00E13960" w:rsidRPr="00B011A6" w:rsidRDefault="00FF1AB2" w:rsidP="00456FDE">
      <w:pPr>
        <w:pStyle w:val="GPSL2numberedclause"/>
        <w:numPr>
          <w:ilvl w:val="1"/>
          <w:numId w:val="24"/>
        </w:numPr>
        <w:ind w:left="1134" w:hanging="680"/>
        <w:rPr>
          <w:rFonts w:ascii="Arial" w:hAnsi="Arial"/>
        </w:rPr>
      </w:pPr>
      <w:r w:rsidRPr="00B011A6">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52376C0B" w14:textId="77777777" w:rsidR="00E13960" w:rsidRPr="00B011A6" w:rsidRDefault="00FF1AB2" w:rsidP="00456FDE">
      <w:pPr>
        <w:pStyle w:val="GPSL2numberedclause"/>
        <w:numPr>
          <w:ilvl w:val="1"/>
          <w:numId w:val="24"/>
        </w:numPr>
        <w:ind w:left="1134" w:hanging="680"/>
        <w:rPr>
          <w:rFonts w:ascii="Arial" w:hAnsi="Arial"/>
        </w:rPr>
      </w:pPr>
      <w:r w:rsidRPr="00B011A6">
        <w:rPr>
          <w:rFonts w:ascii="Arial" w:hAnsi="Arial"/>
        </w:rPr>
        <w:t>The Supplier shall not remove or replace any Key Personnel (including when carrying out</w:t>
      </w:r>
      <w:r w:rsidR="007D607F" w:rsidRPr="00B011A6">
        <w:rPr>
          <w:rFonts w:ascii="Arial" w:hAnsi="Arial"/>
        </w:rPr>
        <w:t xml:space="preserve"> its oblig</w:t>
      </w:r>
      <w:r w:rsidR="00B8681E" w:rsidRPr="00B011A6">
        <w:rPr>
          <w:rFonts w:ascii="Arial" w:hAnsi="Arial"/>
        </w:rPr>
        <w:t>ations under Call Off Schedule 9</w:t>
      </w:r>
      <w:r w:rsidR="007D607F" w:rsidRPr="00B011A6">
        <w:rPr>
          <w:rFonts w:ascii="Arial" w:hAnsi="Arial"/>
        </w:rPr>
        <w:t xml:space="preserve"> (</w:t>
      </w:r>
      <w:r w:rsidRPr="00B011A6">
        <w:rPr>
          <w:rFonts w:ascii="Arial" w:hAnsi="Arial"/>
        </w:rPr>
        <w:t>Exit Management</w:t>
      </w:r>
      <w:r w:rsidR="007D607F" w:rsidRPr="00B011A6">
        <w:rPr>
          <w:rFonts w:ascii="Arial" w:hAnsi="Arial"/>
        </w:rPr>
        <w:t>)</w:t>
      </w:r>
      <w:r w:rsidRPr="00B011A6">
        <w:rPr>
          <w:rFonts w:ascii="Arial" w:hAnsi="Arial"/>
        </w:rPr>
        <w:t xml:space="preserve"> unless:</w:t>
      </w:r>
    </w:p>
    <w:p w14:paraId="52376C0C" w14:textId="77777777" w:rsidR="008D0A60" w:rsidRPr="00B011A6" w:rsidRDefault="00FF1AB2" w:rsidP="002F4324">
      <w:pPr>
        <w:pStyle w:val="GPSL2numberedclause"/>
        <w:numPr>
          <w:ilvl w:val="2"/>
          <w:numId w:val="24"/>
        </w:numPr>
        <w:rPr>
          <w:rFonts w:ascii="Arial" w:hAnsi="Arial"/>
        </w:rPr>
      </w:pPr>
      <w:r w:rsidRPr="00B011A6">
        <w:rPr>
          <w:rFonts w:ascii="Arial" w:hAnsi="Arial"/>
        </w:rPr>
        <w:t>requested to do so by the Customer;</w:t>
      </w:r>
    </w:p>
    <w:p w14:paraId="52376C0D" w14:textId="77777777" w:rsidR="00E13960" w:rsidRPr="00B011A6" w:rsidRDefault="00FF1AB2" w:rsidP="002F4324">
      <w:pPr>
        <w:pStyle w:val="GPSL2numberedclause"/>
        <w:numPr>
          <w:ilvl w:val="2"/>
          <w:numId w:val="24"/>
        </w:numPr>
        <w:rPr>
          <w:rFonts w:ascii="Arial" w:hAnsi="Arial"/>
        </w:rPr>
      </w:pPr>
      <w:r w:rsidRPr="00B011A6">
        <w:rPr>
          <w:rFonts w:ascii="Arial" w:hAnsi="Arial"/>
        </w:rPr>
        <w:t xml:space="preserve">the person concerned resigns, retires or dies or is on maternity or long-term sick leave; </w:t>
      </w:r>
    </w:p>
    <w:p w14:paraId="52376C0E" w14:textId="77777777" w:rsidR="00FF1AB2" w:rsidRPr="00B011A6" w:rsidRDefault="00FF1AB2" w:rsidP="002F4324">
      <w:pPr>
        <w:pStyle w:val="GPSL2numberedclause"/>
        <w:numPr>
          <w:ilvl w:val="2"/>
          <w:numId w:val="24"/>
        </w:numPr>
        <w:rPr>
          <w:rFonts w:ascii="Arial" w:hAnsi="Arial"/>
        </w:rPr>
      </w:pPr>
      <w:r w:rsidRPr="00B011A6">
        <w:rPr>
          <w:rFonts w:ascii="Arial" w:hAnsi="Arial"/>
        </w:rPr>
        <w:t xml:space="preserve">the person’s employment or contractual arrangement with the Supplier or a </w:t>
      </w:r>
      <w:r w:rsidR="00C327C5" w:rsidRPr="00B011A6">
        <w:rPr>
          <w:rFonts w:ascii="Arial" w:hAnsi="Arial"/>
        </w:rPr>
        <w:t>Sub-Con</w:t>
      </w:r>
      <w:r w:rsidRPr="00B011A6">
        <w:rPr>
          <w:rFonts w:ascii="Arial" w:hAnsi="Arial"/>
        </w:rPr>
        <w:t>tractor is terminated for material breach of contract by the employee; or</w:t>
      </w:r>
    </w:p>
    <w:p w14:paraId="52376C0F" w14:textId="77777777" w:rsidR="00C9243A" w:rsidRDefault="00FF1AB2" w:rsidP="002F4324">
      <w:pPr>
        <w:pStyle w:val="GPSL2numberedclause"/>
        <w:numPr>
          <w:ilvl w:val="2"/>
          <w:numId w:val="24"/>
        </w:numPr>
        <w:rPr>
          <w:rFonts w:ascii="Arial" w:hAnsi="Arial"/>
        </w:rPr>
      </w:pPr>
      <w:r w:rsidRPr="00B011A6">
        <w:rPr>
          <w:rFonts w:ascii="Arial" w:hAnsi="Arial"/>
        </w:rPr>
        <w:t>the Supplier obtains the Customer’s prior written consent (such consent not to be unreasonably withheld or delayed).</w:t>
      </w:r>
    </w:p>
    <w:p w14:paraId="4B14D753" w14:textId="77777777" w:rsidR="00A14CD6" w:rsidRPr="00B011A6" w:rsidRDefault="00A14CD6" w:rsidP="00A14CD6">
      <w:pPr>
        <w:pStyle w:val="GPSL2numberedclause"/>
        <w:numPr>
          <w:ilvl w:val="0"/>
          <w:numId w:val="0"/>
        </w:numPr>
        <w:ind w:left="2160"/>
        <w:rPr>
          <w:rFonts w:ascii="Arial" w:hAnsi="Arial"/>
        </w:rPr>
      </w:pPr>
    </w:p>
    <w:p w14:paraId="52376C10" w14:textId="77777777" w:rsidR="008D0A60" w:rsidRPr="00B011A6" w:rsidRDefault="00FF1AB2" w:rsidP="00456FDE">
      <w:pPr>
        <w:pStyle w:val="GPSL2numberedclause"/>
        <w:numPr>
          <w:ilvl w:val="1"/>
          <w:numId w:val="24"/>
        </w:numPr>
        <w:ind w:left="1134" w:hanging="680"/>
        <w:rPr>
          <w:rFonts w:ascii="Arial" w:hAnsi="Arial"/>
        </w:rPr>
      </w:pPr>
      <w:r w:rsidRPr="00B011A6">
        <w:rPr>
          <w:rFonts w:ascii="Arial" w:hAnsi="Arial"/>
        </w:rPr>
        <w:lastRenderedPageBreak/>
        <w:t>The Supplier shall:</w:t>
      </w:r>
    </w:p>
    <w:p w14:paraId="52376C11" w14:textId="77777777" w:rsidR="008D0A60" w:rsidRPr="00B011A6" w:rsidRDefault="00FF1AB2" w:rsidP="002F4324">
      <w:pPr>
        <w:pStyle w:val="GPSL2numberedclause"/>
        <w:numPr>
          <w:ilvl w:val="2"/>
          <w:numId w:val="24"/>
        </w:numPr>
        <w:rPr>
          <w:rFonts w:ascii="Arial" w:hAnsi="Arial"/>
        </w:rPr>
      </w:pPr>
      <w:r w:rsidRPr="00B011A6">
        <w:rPr>
          <w:rFonts w:ascii="Arial" w:hAnsi="Arial"/>
        </w:rPr>
        <w:t xml:space="preserve">notify the Customer promptly of the absence of any Key Personnel (other than for short-term sickness or holidays of </w:t>
      </w:r>
      <w:r w:rsidR="00F97A99" w:rsidRPr="00B011A6">
        <w:rPr>
          <w:rFonts w:ascii="Arial" w:hAnsi="Arial"/>
        </w:rPr>
        <w:t>two (</w:t>
      </w:r>
      <w:r w:rsidRPr="00B011A6">
        <w:rPr>
          <w:rFonts w:ascii="Arial" w:hAnsi="Arial"/>
        </w:rPr>
        <w:t>2</w:t>
      </w:r>
      <w:r w:rsidR="00F97A99" w:rsidRPr="00B011A6">
        <w:rPr>
          <w:rFonts w:ascii="Arial" w:hAnsi="Arial"/>
        </w:rPr>
        <w:t>)</w:t>
      </w:r>
      <w:r w:rsidRPr="00B011A6">
        <w:rPr>
          <w:rFonts w:ascii="Arial" w:hAnsi="Arial"/>
        </w:rPr>
        <w:t xml:space="preserve"> weeks or less, in which case the Supplier shall ensure appropriate temporary cover for that Key Role); </w:t>
      </w:r>
    </w:p>
    <w:p w14:paraId="52376C12" w14:textId="77777777" w:rsidR="00FF1AB2" w:rsidRPr="00B011A6" w:rsidRDefault="00FF1AB2" w:rsidP="002F4324">
      <w:pPr>
        <w:pStyle w:val="GPSL2numberedclause"/>
        <w:numPr>
          <w:ilvl w:val="2"/>
          <w:numId w:val="24"/>
        </w:numPr>
        <w:rPr>
          <w:rFonts w:ascii="Arial" w:hAnsi="Arial"/>
        </w:rPr>
      </w:pPr>
      <w:r w:rsidRPr="00B011A6">
        <w:rPr>
          <w:rFonts w:ascii="Arial" w:hAnsi="Arial"/>
        </w:rPr>
        <w:t xml:space="preserve">ensure that any Key Role is not vacant for any longer than </w:t>
      </w:r>
      <w:r w:rsidR="00F97A99" w:rsidRPr="00B011A6">
        <w:rPr>
          <w:rFonts w:ascii="Arial" w:hAnsi="Arial"/>
        </w:rPr>
        <w:t>ten (</w:t>
      </w:r>
      <w:r w:rsidRPr="00B011A6">
        <w:rPr>
          <w:rFonts w:ascii="Arial" w:hAnsi="Arial"/>
        </w:rPr>
        <w:t>10</w:t>
      </w:r>
      <w:r w:rsidR="00F97A99" w:rsidRPr="00B011A6">
        <w:rPr>
          <w:rFonts w:ascii="Arial" w:hAnsi="Arial"/>
        </w:rPr>
        <w:t>)</w:t>
      </w:r>
      <w:r w:rsidRPr="00B011A6">
        <w:rPr>
          <w:rFonts w:ascii="Arial" w:hAnsi="Arial"/>
        </w:rPr>
        <w:t xml:space="preserve"> Working Days; </w:t>
      </w:r>
    </w:p>
    <w:p w14:paraId="52376C13" w14:textId="77777777" w:rsidR="00E13960" w:rsidRPr="00B011A6" w:rsidRDefault="00FF1AB2" w:rsidP="002F4324">
      <w:pPr>
        <w:pStyle w:val="GPSL2numberedclause"/>
        <w:numPr>
          <w:ilvl w:val="2"/>
          <w:numId w:val="24"/>
        </w:numPr>
        <w:rPr>
          <w:rFonts w:ascii="Arial" w:hAnsi="Arial"/>
        </w:rPr>
      </w:pPr>
      <w:r w:rsidRPr="00B011A6">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52376C14" w14:textId="77777777" w:rsidR="00FF1AB2" w:rsidRPr="00B011A6" w:rsidRDefault="00FF1AB2" w:rsidP="002F4324">
      <w:pPr>
        <w:pStyle w:val="GPSL2numberedclause"/>
        <w:numPr>
          <w:ilvl w:val="2"/>
          <w:numId w:val="24"/>
        </w:numPr>
        <w:rPr>
          <w:rFonts w:ascii="Arial" w:hAnsi="Arial"/>
        </w:rPr>
      </w:pPr>
      <w:r w:rsidRPr="00B011A6">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011A6">
        <w:rPr>
          <w:rFonts w:ascii="Arial" w:hAnsi="Arial"/>
        </w:rPr>
        <w:t>dverse impact on the provision</w:t>
      </w:r>
      <w:r w:rsidRPr="00B011A6">
        <w:rPr>
          <w:rFonts w:ascii="Arial" w:hAnsi="Arial"/>
        </w:rPr>
        <w:t xml:space="preserve"> of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and</w:t>
      </w:r>
    </w:p>
    <w:p w14:paraId="52376C15" w14:textId="77777777" w:rsidR="00C9243A" w:rsidRPr="00B011A6" w:rsidRDefault="00FF1AB2" w:rsidP="002F4324">
      <w:pPr>
        <w:pStyle w:val="GPSL2numberedclause"/>
        <w:numPr>
          <w:ilvl w:val="2"/>
          <w:numId w:val="24"/>
        </w:numPr>
        <w:rPr>
          <w:rFonts w:ascii="Arial" w:hAnsi="Arial"/>
        </w:rPr>
      </w:pPr>
      <w:r w:rsidRPr="00B011A6">
        <w:rPr>
          <w:rFonts w:ascii="Arial" w:hAnsi="Arial"/>
        </w:rPr>
        <w:t>ensure that any replacement for a Key Role:</w:t>
      </w:r>
    </w:p>
    <w:p w14:paraId="52376C16" w14:textId="77777777" w:rsidR="008D0A60" w:rsidRPr="00B011A6" w:rsidRDefault="00FF1AB2" w:rsidP="002F4324">
      <w:pPr>
        <w:pStyle w:val="GPSL2numberedclause"/>
        <w:numPr>
          <w:ilvl w:val="3"/>
          <w:numId w:val="25"/>
        </w:numPr>
        <w:rPr>
          <w:rFonts w:ascii="Arial" w:hAnsi="Arial"/>
        </w:rPr>
      </w:pPr>
      <w:r w:rsidRPr="00B011A6">
        <w:rPr>
          <w:rFonts w:ascii="Arial" w:hAnsi="Arial"/>
        </w:rPr>
        <w:t>has a level of qualifications and experience appropriate to the relevant Key Role; and</w:t>
      </w:r>
    </w:p>
    <w:p w14:paraId="52376C17" w14:textId="77777777" w:rsidR="00C9243A" w:rsidRPr="00B011A6" w:rsidRDefault="00FF1AB2" w:rsidP="002F4324">
      <w:pPr>
        <w:pStyle w:val="GPSL2numberedclause"/>
        <w:numPr>
          <w:ilvl w:val="3"/>
          <w:numId w:val="25"/>
        </w:numPr>
        <w:rPr>
          <w:rFonts w:ascii="Arial" w:hAnsi="Arial"/>
        </w:rPr>
      </w:pPr>
      <w:r w:rsidRPr="00B011A6">
        <w:rPr>
          <w:rFonts w:ascii="Arial" w:hAnsi="Arial"/>
        </w:rPr>
        <w:t>is fully competent to carry out the tasks assigned to the Key Personnel whom he or she has replaced.</w:t>
      </w:r>
    </w:p>
    <w:p w14:paraId="52376C18" w14:textId="77777777" w:rsidR="008D0A60" w:rsidRPr="00B011A6" w:rsidRDefault="00FF1AB2" w:rsidP="002F4324">
      <w:pPr>
        <w:pStyle w:val="GPSL2numberedclause"/>
        <w:numPr>
          <w:ilvl w:val="2"/>
          <w:numId w:val="24"/>
        </w:numPr>
        <w:rPr>
          <w:rFonts w:ascii="Arial" w:hAnsi="Arial"/>
        </w:rPr>
      </w:pPr>
      <w:r w:rsidRPr="00B011A6">
        <w:rPr>
          <w:rFonts w:ascii="Arial" w:hAnsi="Arial"/>
        </w:rPr>
        <w:t>shall and shall procure that any Sub-Contractor shall not remove or replace any Key Personnel during the Call Off Contract Period without Approval.</w:t>
      </w:r>
    </w:p>
    <w:p w14:paraId="52376C19" w14:textId="77777777" w:rsidR="008D0A60" w:rsidRPr="00B011A6" w:rsidRDefault="00FF1AB2" w:rsidP="00456FDE">
      <w:pPr>
        <w:pStyle w:val="GPSL2numberedclause"/>
        <w:numPr>
          <w:ilvl w:val="1"/>
          <w:numId w:val="24"/>
        </w:numPr>
        <w:ind w:left="1134" w:hanging="680"/>
        <w:rPr>
          <w:rFonts w:ascii="Arial" w:hAnsi="Arial"/>
        </w:rPr>
      </w:pPr>
      <w:r w:rsidRPr="00B011A6">
        <w:rPr>
          <w:rFonts w:ascii="Arial" w:hAnsi="Arial"/>
        </w:rPr>
        <w:t>The Customer may require the Supplier to remove any Key Personnel that the Customer considers in any respect unsatisfactory. The Customer shall not be liable for the cost of replacing any Key Personnel.</w:t>
      </w:r>
    </w:p>
    <w:p w14:paraId="52376C1A" w14:textId="77777777" w:rsidR="008D0A60" w:rsidRPr="00514415" w:rsidRDefault="00A657C3" w:rsidP="004A263E">
      <w:pPr>
        <w:pStyle w:val="GPSL2numberedclause"/>
        <w:numPr>
          <w:ilvl w:val="0"/>
          <w:numId w:val="24"/>
        </w:numPr>
        <w:rPr>
          <w:rFonts w:ascii="Arial" w:hAnsi="Arial"/>
          <w:b/>
        </w:rPr>
      </w:pPr>
      <w:bookmarkStart w:id="866" w:name="_Ref359416678"/>
      <w:bookmarkStart w:id="867" w:name="_Toc431551147"/>
      <w:r w:rsidRPr="00514415">
        <w:rPr>
          <w:rFonts w:ascii="Arial" w:hAnsi="Arial"/>
          <w:b/>
        </w:rPr>
        <w:t>SUPPLIER PERSONNEL</w:t>
      </w:r>
      <w:bookmarkEnd w:id="866"/>
      <w:bookmarkEnd w:id="867"/>
    </w:p>
    <w:p w14:paraId="52376C1B" w14:textId="77777777" w:rsidR="008D0A60" w:rsidRPr="002F4324" w:rsidRDefault="00FF1AB2" w:rsidP="002F4324">
      <w:pPr>
        <w:pStyle w:val="GPSL2numberedclause"/>
        <w:numPr>
          <w:ilvl w:val="1"/>
          <w:numId w:val="24"/>
        </w:numPr>
        <w:rPr>
          <w:rFonts w:ascii="Arial" w:hAnsi="Arial"/>
          <w:b/>
        </w:rPr>
      </w:pPr>
      <w:r w:rsidRPr="002F4324">
        <w:rPr>
          <w:rFonts w:ascii="Arial" w:hAnsi="Arial"/>
          <w:b/>
        </w:rPr>
        <w:t>Supplier Personnel</w:t>
      </w:r>
    </w:p>
    <w:p w14:paraId="52376C1C" w14:textId="77777777" w:rsidR="008D0A60" w:rsidRPr="00B011A6" w:rsidRDefault="00FF1AB2" w:rsidP="002F4324">
      <w:pPr>
        <w:pStyle w:val="GPSL2numberedclause"/>
        <w:numPr>
          <w:ilvl w:val="2"/>
          <w:numId w:val="24"/>
        </w:numPr>
        <w:rPr>
          <w:rFonts w:ascii="Arial" w:hAnsi="Arial"/>
        </w:rPr>
      </w:pPr>
      <w:bookmarkStart w:id="868" w:name="_Ref363736216"/>
      <w:r w:rsidRPr="00B011A6">
        <w:rPr>
          <w:rFonts w:ascii="Arial" w:hAnsi="Arial"/>
        </w:rPr>
        <w:t>The Supplier shall:</w:t>
      </w:r>
      <w:bookmarkEnd w:id="868"/>
    </w:p>
    <w:p w14:paraId="52376C1D" w14:textId="77777777" w:rsidR="008D0A60" w:rsidRPr="00B011A6" w:rsidRDefault="00FF1AB2" w:rsidP="002F4324">
      <w:pPr>
        <w:pStyle w:val="GPSL2numberedclause"/>
        <w:numPr>
          <w:ilvl w:val="3"/>
          <w:numId w:val="25"/>
        </w:numPr>
        <w:rPr>
          <w:rFonts w:ascii="Arial" w:hAnsi="Arial"/>
        </w:rPr>
      </w:pPr>
      <w:r w:rsidRPr="00B011A6">
        <w:rPr>
          <w:rFonts w:ascii="Arial" w:hAnsi="Arial"/>
        </w:rPr>
        <w:t xml:space="preserve">provide a list of the names of all Supplier Personnel requiring admission to Customer Premises, specifying the capacity in which they require admission and giving such other particulars as the Customer may reasonably require; </w:t>
      </w:r>
    </w:p>
    <w:p w14:paraId="52376C1E" w14:textId="77777777" w:rsidR="00C9243A" w:rsidRPr="00B011A6" w:rsidRDefault="00FF1AB2" w:rsidP="002F4324">
      <w:pPr>
        <w:pStyle w:val="GPSL2numberedclause"/>
        <w:numPr>
          <w:ilvl w:val="3"/>
          <w:numId w:val="25"/>
        </w:numPr>
        <w:rPr>
          <w:rFonts w:ascii="Arial" w:hAnsi="Arial"/>
        </w:rPr>
      </w:pPr>
      <w:r w:rsidRPr="00B011A6">
        <w:rPr>
          <w:rFonts w:ascii="Arial" w:hAnsi="Arial"/>
        </w:rPr>
        <w:t>ensure that all Supplier Personnel:</w:t>
      </w:r>
    </w:p>
    <w:p w14:paraId="52376C1F" w14:textId="77777777" w:rsidR="008D0A60" w:rsidRPr="00B011A6" w:rsidRDefault="00FF1AB2" w:rsidP="002F4324">
      <w:pPr>
        <w:pStyle w:val="GPSL2numberedclause"/>
        <w:numPr>
          <w:ilvl w:val="4"/>
          <w:numId w:val="25"/>
        </w:numPr>
        <w:ind w:left="4298" w:hanging="1418"/>
        <w:rPr>
          <w:rFonts w:ascii="Arial" w:hAnsi="Arial"/>
        </w:rPr>
      </w:pPr>
      <w:r w:rsidRPr="00B011A6">
        <w:rPr>
          <w:rFonts w:ascii="Arial" w:hAnsi="Arial"/>
        </w:rPr>
        <w:t xml:space="preserve">are appropriately qualified, trained and experienced to provide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with all reasonable skill, care and diligence;</w:t>
      </w:r>
    </w:p>
    <w:p w14:paraId="52376C20" w14:textId="77777777" w:rsidR="00C9243A" w:rsidRPr="00B011A6" w:rsidRDefault="00FF1AB2" w:rsidP="002F4324">
      <w:pPr>
        <w:pStyle w:val="GPSL2numberedclause"/>
        <w:numPr>
          <w:ilvl w:val="4"/>
          <w:numId w:val="25"/>
        </w:numPr>
        <w:ind w:left="4298" w:hanging="1418"/>
        <w:rPr>
          <w:rFonts w:ascii="Arial" w:hAnsi="Arial"/>
        </w:rPr>
      </w:pPr>
      <w:r w:rsidRPr="00B011A6">
        <w:rPr>
          <w:rFonts w:ascii="Arial" w:hAnsi="Arial"/>
        </w:rPr>
        <w:t xml:space="preserve">are </w:t>
      </w:r>
      <w:r w:rsidR="00C02E27" w:rsidRPr="00B011A6">
        <w:rPr>
          <w:rFonts w:ascii="Arial" w:hAnsi="Arial"/>
        </w:rPr>
        <w:t xml:space="preserve">vetted </w:t>
      </w:r>
      <w:r w:rsidRPr="00B011A6">
        <w:rPr>
          <w:rFonts w:ascii="Arial" w:hAnsi="Arial"/>
        </w:rPr>
        <w:t>in accordance with Good Industry Practice and, where applicable, the Security Policy and the Standards;</w:t>
      </w:r>
    </w:p>
    <w:p w14:paraId="52376C21" w14:textId="77777777" w:rsidR="000914BD" w:rsidRPr="00B011A6" w:rsidRDefault="000914BD" w:rsidP="002F4324">
      <w:pPr>
        <w:pStyle w:val="GPSL2numberedclause"/>
        <w:numPr>
          <w:ilvl w:val="4"/>
          <w:numId w:val="25"/>
        </w:numPr>
        <w:ind w:left="4298" w:hanging="1418"/>
        <w:rPr>
          <w:rFonts w:ascii="Arial" w:hAnsi="Arial"/>
        </w:rPr>
      </w:pPr>
      <w:r w:rsidRPr="00B011A6">
        <w:rPr>
          <w:rFonts w:ascii="Arial" w:hAnsi="Arial"/>
        </w:rPr>
        <w:t xml:space="preserve">obey all lawful instructions and reasonable directions of the Customer (including, if so required by the Customer, the ICT Policy) and </w:t>
      </w:r>
      <w:r w:rsidRPr="00B011A6">
        <w:rPr>
          <w:rFonts w:ascii="Arial" w:hAnsi="Arial"/>
        </w:rPr>
        <w:lastRenderedPageBreak/>
        <w:t>provide the Goods and/or Services to the reasonable satisfaction of the Customer; and</w:t>
      </w:r>
    </w:p>
    <w:p w14:paraId="52376C22" w14:textId="77777777" w:rsidR="00C9243A" w:rsidRPr="00B011A6" w:rsidRDefault="00FF1AB2" w:rsidP="002F4324">
      <w:pPr>
        <w:pStyle w:val="GPSL2numberedclause"/>
        <w:numPr>
          <w:ilvl w:val="4"/>
          <w:numId w:val="25"/>
        </w:numPr>
        <w:ind w:left="4298" w:hanging="1418"/>
        <w:rPr>
          <w:rFonts w:ascii="Arial" w:hAnsi="Arial"/>
        </w:rPr>
      </w:pPr>
      <w:r w:rsidRPr="00B011A6">
        <w:rPr>
          <w:rFonts w:ascii="Arial" w:hAnsi="Arial"/>
        </w:rPr>
        <w:t>comply with all reasonable requirements of the Customer concerning conduct at the Customer Premises, includi</w:t>
      </w:r>
      <w:r w:rsidR="00ED2C1C" w:rsidRPr="00B011A6">
        <w:rPr>
          <w:rFonts w:ascii="Arial" w:hAnsi="Arial"/>
        </w:rPr>
        <w:t xml:space="preserve">ng the security requirements </w:t>
      </w:r>
      <w:r w:rsidRPr="00B011A6">
        <w:rPr>
          <w:rFonts w:ascii="Arial" w:hAnsi="Arial"/>
        </w:rPr>
        <w:t xml:space="preserve">set out in </w:t>
      </w:r>
      <w:r w:rsidR="00B8681E" w:rsidRPr="00B011A6">
        <w:rPr>
          <w:rFonts w:ascii="Arial" w:hAnsi="Arial"/>
        </w:rPr>
        <w:t>Call Off Schedule 7</w:t>
      </w:r>
      <w:r w:rsidR="005A4BDD" w:rsidRPr="00B011A6">
        <w:rPr>
          <w:rFonts w:ascii="Arial" w:hAnsi="Arial"/>
        </w:rPr>
        <w:t xml:space="preserve"> </w:t>
      </w:r>
      <w:r w:rsidRPr="00B011A6">
        <w:rPr>
          <w:rFonts w:ascii="Arial" w:hAnsi="Arial"/>
        </w:rPr>
        <w:t>(Security);</w:t>
      </w:r>
    </w:p>
    <w:p w14:paraId="52376C23" w14:textId="77777777" w:rsidR="008D0A60" w:rsidRPr="00B011A6" w:rsidRDefault="00FF1AB2" w:rsidP="002F4324">
      <w:pPr>
        <w:pStyle w:val="GPSL2numberedclause"/>
        <w:numPr>
          <w:ilvl w:val="3"/>
          <w:numId w:val="25"/>
        </w:numPr>
        <w:rPr>
          <w:rFonts w:ascii="Arial" w:hAnsi="Arial"/>
        </w:rPr>
      </w:pPr>
      <w:r w:rsidRPr="00B011A6">
        <w:rPr>
          <w:rFonts w:ascii="Arial" w:hAnsi="Arial"/>
        </w:rPr>
        <w:t xml:space="preserve">subject to </w:t>
      </w:r>
      <w:r w:rsidR="005A4BDD" w:rsidRPr="00B011A6">
        <w:rPr>
          <w:rFonts w:ascii="Arial" w:hAnsi="Arial"/>
        </w:rPr>
        <w:t xml:space="preserve">Call Off Schedule </w:t>
      </w:r>
      <w:r w:rsidR="00C327C5" w:rsidRPr="00B011A6">
        <w:rPr>
          <w:rFonts w:ascii="Arial" w:hAnsi="Arial"/>
        </w:rPr>
        <w:t>1</w:t>
      </w:r>
      <w:r w:rsidR="00B8681E" w:rsidRPr="00B011A6">
        <w:rPr>
          <w:rFonts w:ascii="Arial" w:hAnsi="Arial"/>
        </w:rPr>
        <w:t>0</w:t>
      </w:r>
      <w:r w:rsidR="00C327C5" w:rsidRPr="00B011A6">
        <w:rPr>
          <w:rFonts w:ascii="Arial" w:hAnsi="Arial"/>
        </w:rPr>
        <w:t xml:space="preserve"> </w:t>
      </w:r>
      <w:r w:rsidRPr="00B011A6">
        <w:rPr>
          <w:rFonts w:ascii="Arial" w:hAnsi="Arial"/>
        </w:rPr>
        <w:t>(Staff Transfer), retain overall control of the Supplier Personnel at all times so that the Supplier Personnel shall not be deemed to be employees, agents or contractors of the Customer</w:t>
      </w:r>
      <w:r w:rsidR="00C327C5" w:rsidRPr="00B011A6">
        <w:rPr>
          <w:rFonts w:ascii="Arial" w:hAnsi="Arial"/>
        </w:rPr>
        <w:t>;</w:t>
      </w:r>
    </w:p>
    <w:p w14:paraId="52376C24" w14:textId="77777777" w:rsidR="00C9243A" w:rsidRPr="00B011A6" w:rsidRDefault="00FF1AB2" w:rsidP="002F4324">
      <w:pPr>
        <w:pStyle w:val="GPSL2numberedclause"/>
        <w:numPr>
          <w:ilvl w:val="3"/>
          <w:numId w:val="25"/>
        </w:numPr>
        <w:rPr>
          <w:rFonts w:ascii="Arial" w:hAnsi="Arial"/>
        </w:rPr>
      </w:pPr>
      <w:r w:rsidRPr="00B011A6">
        <w:rPr>
          <w:rFonts w:ascii="Arial" w:hAnsi="Arial"/>
        </w:rPr>
        <w:t>be liable at all times for all acts or omissions of Supplier Personnel, so that any act or omission of a member of any Supplier Personnel which results in a Default under this Call Off Contract shall be a Default by the Supplier;</w:t>
      </w:r>
    </w:p>
    <w:p w14:paraId="52376C25" w14:textId="77777777" w:rsidR="00C9243A" w:rsidRPr="00B011A6" w:rsidRDefault="00FF1AB2" w:rsidP="002F4324">
      <w:pPr>
        <w:pStyle w:val="GPSL2numberedclause"/>
        <w:numPr>
          <w:ilvl w:val="3"/>
          <w:numId w:val="25"/>
        </w:numPr>
        <w:rPr>
          <w:rFonts w:ascii="Arial" w:hAnsi="Arial"/>
        </w:rPr>
      </w:pPr>
      <w:r w:rsidRPr="00B011A6">
        <w:rPr>
          <w:rFonts w:ascii="Arial" w:hAnsi="Arial"/>
        </w:rPr>
        <w:t>use all reasonable endeavours to minimise the number of changes in  Supplier Personnel;</w:t>
      </w:r>
    </w:p>
    <w:p w14:paraId="52376C26" w14:textId="77777777" w:rsidR="00C9243A" w:rsidRPr="00B011A6" w:rsidRDefault="00FF1AB2" w:rsidP="002F4324">
      <w:pPr>
        <w:pStyle w:val="GPSL2numberedclause"/>
        <w:numPr>
          <w:ilvl w:val="3"/>
          <w:numId w:val="25"/>
        </w:numPr>
        <w:rPr>
          <w:rFonts w:ascii="Arial" w:hAnsi="Arial"/>
        </w:rPr>
      </w:pPr>
      <w:r w:rsidRPr="00B011A6">
        <w:rPr>
          <w:rFonts w:ascii="Arial" w:hAnsi="Arial"/>
        </w:rPr>
        <w:t>replace (temporarily or permanently, as appropriate) any Supplier Personnel as soon as practicable if any Supplier Personnel have been removed or are unavailable for any reason whatsoever;</w:t>
      </w:r>
    </w:p>
    <w:p w14:paraId="52376C27" w14:textId="77777777" w:rsidR="00C9243A" w:rsidRPr="00B011A6" w:rsidRDefault="00FF1AB2" w:rsidP="002F4324">
      <w:pPr>
        <w:pStyle w:val="GPSL2numberedclause"/>
        <w:numPr>
          <w:ilvl w:val="3"/>
          <w:numId w:val="25"/>
        </w:numPr>
        <w:rPr>
          <w:rFonts w:ascii="Arial" w:hAnsi="Arial"/>
        </w:rPr>
      </w:pPr>
      <w:r w:rsidRPr="00B011A6">
        <w:rPr>
          <w:rFonts w:ascii="Arial" w:hAnsi="Arial"/>
        </w:rPr>
        <w:t>bear the programme familiarisation and other costs associated with any replacement of any Supplier Personnel; and</w:t>
      </w:r>
    </w:p>
    <w:p w14:paraId="52376C28" w14:textId="77777777" w:rsidR="00C9243A" w:rsidRPr="00B011A6" w:rsidRDefault="00FF1AB2" w:rsidP="002F4324">
      <w:pPr>
        <w:pStyle w:val="GPSL2numberedclause"/>
        <w:numPr>
          <w:ilvl w:val="3"/>
          <w:numId w:val="25"/>
        </w:numPr>
        <w:rPr>
          <w:rFonts w:ascii="Arial" w:hAnsi="Arial"/>
        </w:rPr>
      </w:pPr>
      <w:r w:rsidRPr="00B011A6">
        <w:rPr>
          <w:rFonts w:ascii="Arial" w:hAnsi="Arial"/>
        </w:rPr>
        <w:t>procure that the Supplier Personnel shall vacate the Customer Premises immediately upon the Call Off Expiry Date.</w:t>
      </w:r>
    </w:p>
    <w:p w14:paraId="52376C29" w14:textId="77777777" w:rsidR="008D0A60" w:rsidRPr="00B011A6" w:rsidRDefault="00FF1AB2" w:rsidP="002F4324">
      <w:pPr>
        <w:pStyle w:val="GPSL2numberedclause"/>
        <w:numPr>
          <w:ilvl w:val="2"/>
          <w:numId w:val="24"/>
        </w:numPr>
        <w:rPr>
          <w:rFonts w:ascii="Arial" w:hAnsi="Arial"/>
        </w:rPr>
      </w:pPr>
      <w:r w:rsidRPr="00B011A6">
        <w:rPr>
          <w:rFonts w:ascii="Arial" w:hAnsi="Arial"/>
        </w:rPr>
        <w:t>If the Customer reasonably believes that any of the Supplier Personnel are unsuitable to undertake work in respect of this Call Off Contract, it may:</w:t>
      </w:r>
    </w:p>
    <w:p w14:paraId="52376C2A" w14:textId="77777777" w:rsidR="008D0A60" w:rsidRPr="002F4324" w:rsidRDefault="00FF1AB2" w:rsidP="002F4324">
      <w:pPr>
        <w:pStyle w:val="GPSL2numberedclause"/>
        <w:numPr>
          <w:ilvl w:val="3"/>
          <w:numId w:val="25"/>
        </w:numPr>
        <w:rPr>
          <w:rFonts w:ascii="Arial" w:hAnsi="Arial"/>
        </w:rPr>
      </w:pPr>
      <w:r w:rsidRPr="00B011A6">
        <w:rPr>
          <w:rFonts w:ascii="Arial" w:hAnsi="Arial"/>
        </w:rPr>
        <w:t xml:space="preserve">refuse admission to the relevant person(s) to the Customer Premises; and/or </w:t>
      </w:r>
    </w:p>
    <w:p w14:paraId="52376C2B" w14:textId="77777777" w:rsidR="00C9243A" w:rsidRPr="00B011A6" w:rsidRDefault="00FF1AB2" w:rsidP="002F4324">
      <w:pPr>
        <w:pStyle w:val="GPSL2numberedclause"/>
        <w:numPr>
          <w:ilvl w:val="3"/>
          <w:numId w:val="25"/>
        </w:numPr>
        <w:rPr>
          <w:rFonts w:ascii="Arial" w:hAnsi="Arial"/>
        </w:rPr>
      </w:pPr>
      <w:r w:rsidRPr="00B011A6">
        <w:rPr>
          <w:rFonts w:ascii="Arial" w:hAnsi="Arial"/>
        </w:rPr>
        <w:t xml:space="preserve">direct the Supplier to end the involvement in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of the relevant person(s).</w:t>
      </w:r>
    </w:p>
    <w:p w14:paraId="52376C2C" w14:textId="77777777" w:rsidR="008D0A60" w:rsidRPr="00B011A6" w:rsidRDefault="00FF1AB2" w:rsidP="002F4324">
      <w:pPr>
        <w:pStyle w:val="GPSL2numberedclause"/>
        <w:numPr>
          <w:ilvl w:val="2"/>
          <w:numId w:val="24"/>
        </w:numPr>
        <w:rPr>
          <w:rFonts w:ascii="Arial" w:hAnsi="Arial"/>
        </w:rPr>
      </w:pPr>
      <w:r w:rsidRPr="00B011A6">
        <w:rPr>
          <w:rFonts w:ascii="Arial" w:hAnsi="Arial"/>
        </w:rPr>
        <w:t>The decision of the Customer as to whether any person is to be refused access to the Customer Premises shall be final and conclusive.</w:t>
      </w:r>
    </w:p>
    <w:p w14:paraId="52376C2D" w14:textId="77777777" w:rsidR="00C9243A" w:rsidRPr="002F4324" w:rsidRDefault="00863962" w:rsidP="002F4324">
      <w:pPr>
        <w:pStyle w:val="GPSL2numberedclause"/>
        <w:numPr>
          <w:ilvl w:val="1"/>
          <w:numId w:val="24"/>
        </w:numPr>
        <w:rPr>
          <w:rFonts w:ascii="Arial" w:hAnsi="Arial"/>
          <w:b/>
        </w:rPr>
      </w:pPr>
      <w:bookmarkStart w:id="869" w:name="_Ref359400288"/>
      <w:r w:rsidRPr="002F4324">
        <w:rPr>
          <w:rFonts w:ascii="Arial" w:hAnsi="Arial"/>
          <w:b/>
        </w:rPr>
        <w:t>Relevant Convictions</w:t>
      </w:r>
      <w:bookmarkEnd w:id="869"/>
    </w:p>
    <w:p w14:paraId="52376C2E" w14:textId="77777777" w:rsidR="00565152" w:rsidRPr="00B011A6" w:rsidRDefault="00565152" w:rsidP="002F4324">
      <w:pPr>
        <w:pStyle w:val="GPSL2numberedclause"/>
        <w:numPr>
          <w:ilvl w:val="2"/>
          <w:numId w:val="24"/>
        </w:numPr>
        <w:rPr>
          <w:rFonts w:ascii="Arial" w:hAnsi="Arial"/>
        </w:rPr>
      </w:pPr>
      <w:bookmarkStart w:id="870" w:name="_Ref379290049"/>
      <w:r w:rsidRPr="00B011A6">
        <w:rPr>
          <w:rFonts w:ascii="Arial" w:hAnsi="Arial"/>
        </w:rPr>
        <w:t xml:space="preserve">This sub-clause </w:t>
      </w:r>
      <w:r w:rsidRPr="00B011A6">
        <w:rPr>
          <w:rFonts w:ascii="Arial" w:hAnsi="Arial"/>
        </w:rPr>
        <w:fldChar w:fldCharType="begin"/>
      </w:r>
      <w:r w:rsidRPr="00B011A6">
        <w:rPr>
          <w:rFonts w:ascii="Arial" w:hAnsi="Arial"/>
        </w:rPr>
        <w:instrText xml:space="preserve"> REF _Ref359400288 \r \h </w:instrText>
      </w:r>
      <w:r w:rsidR="00CE2EC6"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27.2</w:t>
      </w:r>
      <w:r w:rsidRPr="00B011A6">
        <w:rPr>
          <w:rFonts w:ascii="Arial" w:hAnsi="Arial"/>
        </w:rPr>
        <w:fldChar w:fldCharType="end"/>
      </w:r>
      <w:r w:rsidRPr="00B011A6">
        <w:rPr>
          <w:rFonts w:ascii="Arial" w:hAnsi="Arial"/>
        </w:rPr>
        <w:t xml:space="preserve"> shall apply if </w:t>
      </w:r>
      <w:r w:rsidR="00EF7453" w:rsidRPr="00B011A6">
        <w:rPr>
          <w:rFonts w:ascii="Arial" w:hAnsi="Arial"/>
        </w:rPr>
        <w:t xml:space="preserve">the Customer has </w:t>
      </w:r>
      <w:r w:rsidR="00B77CE7" w:rsidRPr="00B011A6">
        <w:rPr>
          <w:rFonts w:ascii="Arial" w:hAnsi="Arial"/>
        </w:rPr>
        <w:t>specified</w:t>
      </w:r>
      <w:r w:rsidR="00EF7453" w:rsidRPr="00B011A6">
        <w:rPr>
          <w:rFonts w:ascii="Arial" w:hAnsi="Arial"/>
        </w:rPr>
        <w:t xml:space="preserve"> Relevant Convictions</w:t>
      </w:r>
      <w:r w:rsidR="00B77CE7" w:rsidRPr="00B011A6">
        <w:rPr>
          <w:rFonts w:ascii="Arial" w:hAnsi="Arial"/>
        </w:rPr>
        <w:t xml:space="preserve">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 xml:space="preserve">. </w:t>
      </w:r>
    </w:p>
    <w:p w14:paraId="52376C2F" w14:textId="77777777" w:rsidR="00E13960" w:rsidRPr="00B011A6" w:rsidRDefault="00565152" w:rsidP="002F4324">
      <w:pPr>
        <w:pStyle w:val="GPSL2numberedclause"/>
        <w:numPr>
          <w:ilvl w:val="2"/>
          <w:numId w:val="24"/>
        </w:numPr>
        <w:rPr>
          <w:rFonts w:ascii="Arial" w:hAnsi="Arial"/>
        </w:rPr>
      </w:pPr>
      <w:bookmarkStart w:id="871" w:name="_Ref426731849"/>
      <w:r w:rsidRPr="00B011A6">
        <w:rPr>
          <w:rFonts w:ascii="Arial" w:hAnsi="Arial"/>
        </w:rPr>
        <w:t>T</w:t>
      </w:r>
      <w:r w:rsidR="00863962" w:rsidRPr="00B011A6">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B011A6">
        <w:rPr>
          <w:rFonts w:ascii="Arial" w:hAnsi="Arial"/>
        </w:rPr>
        <w:t>and/or Services</w:t>
      </w:r>
      <w:r w:rsidR="00863962" w:rsidRPr="00B011A6">
        <w:rPr>
          <w:rFonts w:ascii="Arial" w:hAnsi="Arial"/>
        </w:rPr>
        <w:t xml:space="preserve"> without Approval.</w:t>
      </w:r>
      <w:bookmarkEnd w:id="870"/>
      <w:bookmarkEnd w:id="871"/>
    </w:p>
    <w:p w14:paraId="52376C30" w14:textId="77777777" w:rsidR="00C9243A" w:rsidRPr="00B011A6" w:rsidRDefault="0079562C" w:rsidP="002F4324">
      <w:pPr>
        <w:pStyle w:val="GPSL2numberedclause"/>
        <w:numPr>
          <w:ilvl w:val="2"/>
          <w:numId w:val="24"/>
        </w:numPr>
        <w:rPr>
          <w:rFonts w:ascii="Arial" w:hAnsi="Arial"/>
        </w:rPr>
      </w:pPr>
      <w:r w:rsidRPr="00B011A6">
        <w:rPr>
          <w:rFonts w:ascii="Arial" w:hAnsi="Arial"/>
        </w:rPr>
        <w:t>Notwithstanding Clause</w:t>
      </w:r>
      <w:r w:rsidR="00565152" w:rsidRPr="00B011A6">
        <w:rPr>
          <w:rFonts w:ascii="Arial" w:hAnsi="Arial"/>
        </w:rPr>
        <w:t xml:space="preserve"> </w:t>
      </w:r>
      <w:r w:rsidR="00565152" w:rsidRPr="00B011A6">
        <w:rPr>
          <w:rFonts w:ascii="Arial" w:hAnsi="Arial"/>
        </w:rPr>
        <w:fldChar w:fldCharType="begin"/>
      </w:r>
      <w:r w:rsidR="00565152" w:rsidRPr="00B011A6">
        <w:rPr>
          <w:rFonts w:ascii="Arial" w:hAnsi="Arial"/>
        </w:rPr>
        <w:instrText xml:space="preserve"> REF _Ref426731849 \r \h </w:instrText>
      </w:r>
      <w:r w:rsidR="00CE2EC6" w:rsidRPr="00B011A6">
        <w:rPr>
          <w:rFonts w:ascii="Arial" w:hAnsi="Arial"/>
        </w:rPr>
        <w:instrText xml:space="preserve"> \* MERGEFORMAT </w:instrText>
      </w:r>
      <w:r w:rsidR="00565152" w:rsidRPr="00B011A6">
        <w:rPr>
          <w:rFonts w:ascii="Arial" w:hAnsi="Arial"/>
        </w:rPr>
      </w:r>
      <w:r w:rsidR="00565152" w:rsidRPr="00B011A6">
        <w:rPr>
          <w:rFonts w:ascii="Arial" w:hAnsi="Arial"/>
        </w:rPr>
        <w:fldChar w:fldCharType="separate"/>
      </w:r>
      <w:r w:rsidR="00A94F91" w:rsidRPr="00B011A6">
        <w:rPr>
          <w:rFonts w:ascii="Arial" w:hAnsi="Arial"/>
        </w:rPr>
        <w:t>27.2.2</w:t>
      </w:r>
      <w:r w:rsidR="00565152" w:rsidRPr="00B011A6">
        <w:rPr>
          <w:rFonts w:ascii="Arial" w:hAnsi="Arial"/>
        </w:rPr>
        <w:fldChar w:fldCharType="end"/>
      </w:r>
      <w:r w:rsidRPr="00B011A6">
        <w:rPr>
          <w:rFonts w:ascii="Arial" w:hAnsi="Arial"/>
        </w:rPr>
        <w:t>, f</w:t>
      </w:r>
      <w:r w:rsidR="00863962" w:rsidRPr="00B011A6">
        <w:rPr>
          <w:rFonts w:ascii="Arial" w:hAnsi="Arial"/>
        </w:rPr>
        <w:t xml:space="preserve">or each member of Supplier Personnel who, in providing the Goods </w:t>
      </w:r>
      <w:r w:rsidR="009E0BBE" w:rsidRPr="00B011A6">
        <w:rPr>
          <w:rFonts w:ascii="Arial" w:hAnsi="Arial"/>
        </w:rPr>
        <w:t>and/or Services</w:t>
      </w:r>
      <w:r w:rsidR="00863962" w:rsidRPr="00B011A6">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52376C31" w14:textId="77777777" w:rsidR="00E13960" w:rsidRPr="00B011A6" w:rsidRDefault="00863962" w:rsidP="002F4324">
      <w:pPr>
        <w:pStyle w:val="GPSL2numberedclause"/>
        <w:numPr>
          <w:ilvl w:val="3"/>
          <w:numId w:val="25"/>
        </w:numPr>
        <w:rPr>
          <w:rFonts w:ascii="Arial" w:hAnsi="Arial"/>
        </w:rPr>
      </w:pPr>
      <w:r w:rsidRPr="00B011A6">
        <w:rPr>
          <w:rFonts w:ascii="Arial" w:hAnsi="Arial"/>
        </w:rPr>
        <w:lastRenderedPageBreak/>
        <w:t>carry out a check with the records held by the Department for Education (DfE);</w:t>
      </w:r>
    </w:p>
    <w:p w14:paraId="52376C32" w14:textId="77777777" w:rsidR="00C9243A" w:rsidRPr="00B011A6" w:rsidRDefault="00863962" w:rsidP="002F4324">
      <w:pPr>
        <w:pStyle w:val="GPSL2numberedclause"/>
        <w:numPr>
          <w:ilvl w:val="3"/>
          <w:numId w:val="25"/>
        </w:numPr>
        <w:rPr>
          <w:rFonts w:ascii="Arial" w:hAnsi="Arial"/>
        </w:rPr>
      </w:pPr>
      <w:r w:rsidRPr="00B011A6">
        <w:rPr>
          <w:rFonts w:ascii="Arial" w:hAnsi="Arial"/>
        </w:rPr>
        <w:t>conduct thorough questioning regarding any Relevant Convictions; and</w:t>
      </w:r>
    </w:p>
    <w:p w14:paraId="52376C33" w14:textId="77777777" w:rsidR="00C9243A" w:rsidRPr="00B011A6" w:rsidRDefault="00863962" w:rsidP="002F4324">
      <w:pPr>
        <w:pStyle w:val="GPSL2numberedclause"/>
        <w:numPr>
          <w:ilvl w:val="3"/>
          <w:numId w:val="25"/>
        </w:numPr>
        <w:rPr>
          <w:rFonts w:ascii="Arial" w:hAnsi="Arial"/>
        </w:rPr>
      </w:pPr>
      <w:r w:rsidRPr="00B011A6">
        <w:rPr>
          <w:rFonts w:ascii="Arial" w:hAnsi="Arial"/>
        </w:rPr>
        <w:t>ensure a police check is completed and such other checks as may be carried out through the Disclosure and Barring Service (DBS),</w:t>
      </w:r>
    </w:p>
    <w:p w14:paraId="52376C34" w14:textId="77777777" w:rsidR="002055F0" w:rsidRPr="002F4324" w:rsidRDefault="00863962" w:rsidP="002F4324">
      <w:pPr>
        <w:pStyle w:val="GPSL2numberedclause"/>
        <w:numPr>
          <w:ilvl w:val="3"/>
          <w:numId w:val="25"/>
        </w:numPr>
        <w:rPr>
          <w:rFonts w:ascii="Arial" w:hAnsi="Arial"/>
        </w:rPr>
      </w:pPr>
      <w:r w:rsidRPr="002F4324">
        <w:rPr>
          <w:rFonts w:ascii="Arial" w:hAnsi="Arial"/>
        </w:rPr>
        <w:t xml:space="preserve">and the Supplier shall not (and shall ensure that any Sub-Contractor shall not) engage or continue to employ in the provision of the Goods </w:t>
      </w:r>
      <w:r w:rsidR="009E0BBE" w:rsidRPr="002F4324">
        <w:rPr>
          <w:rFonts w:ascii="Arial" w:hAnsi="Arial"/>
        </w:rPr>
        <w:t>and/or Services</w:t>
      </w:r>
      <w:r w:rsidRPr="002F4324">
        <w:rPr>
          <w:rFonts w:ascii="Arial" w:hAnsi="Arial"/>
        </w:rPr>
        <w:t xml:space="preserve"> any person who has a Relevant Conviction or an inappropriate record.</w:t>
      </w:r>
    </w:p>
    <w:p w14:paraId="52376C35" w14:textId="77777777" w:rsidR="008D0A60" w:rsidRPr="00514415" w:rsidRDefault="00A657C3" w:rsidP="004A263E">
      <w:pPr>
        <w:pStyle w:val="GPSL2numberedclause"/>
        <w:numPr>
          <w:ilvl w:val="0"/>
          <w:numId w:val="24"/>
        </w:numPr>
        <w:rPr>
          <w:rFonts w:ascii="Arial" w:hAnsi="Arial"/>
          <w:b/>
        </w:rPr>
      </w:pPr>
      <w:bookmarkStart w:id="872" w:name="_Ref359400599"/>
      <w:bookmarkStart w:id="873" w:name="_Toc431551148"/>
      <w:r w:rsidRPr="00514415">
        <w:rPr>
          <w:rFonts w:ascii="Arial" w:hAnsi="Arial"/>
          <w:b/>
        </w:rPr>
        <w:t>STAFF TRANSFER</w:t>
      </w:r>
      <w:bookmarkEnd w:id="872"/>
      <w:bookmarkEnd w:id="873"/>
    </w:p>
    <w:p w14:paraId="52376C36" w14:textId="77777777" w:rsidR="00EF7453" w:rsidRPr="002F4324" w:rsidRDefault="00BE6744" w:rsidP="002F4324">
      <w:pPr>
        <w:pStyle w:val="GPSL2numberedclause"/>
        <w:numPr>
          <w:ilvl w:val="1"/>
          <w:numId w:val="24"/>
        </w:numPr>
        <w:ind w:left="1134" w:hanging="680"/>
        <w:rPr>
          <w:rFonts w:ascii="Arial" w:hAnsi="Arial"/>
        </w:rPr>
      </w:pPr>
      <w:r w:rsidRPr="002F4324">
        <w:rPr>
          <w:rFonts w:ascii="Arial" w:hAnsi="Arial"/>
        </w:rPr>
        <w:t>This Clause</w:t>
      </w:r>
      <w:r w:rsidR="00E827DA" w:rsidRPr="002F4324">
        <w:rPr>
          <w:rFonts w:ascii="Arial" w:hAnsi="Arial"/>
        </w:rPr>
        <w:t xml:space="preserve"> </w:t>
      </w:r>
      <w:r w:rsidR="00E827DA" w:rsidRPr="002F4324">
        <w:rPr>
          <w:rFonts w:ascii="Arial" w:hAnsi="Arial"/>
        </w:rPr>
        <w:fldChar w:fldCharType="begin"/>
      </w:r>
      <w:r w:rsidR="00E827DA" w:rsidRPr="002F4324">
        <w:rPr>
          <w:rFonts w:ascii="Arial" w:hAnsi="Arial"/>
        </w:rPr>
        <w:instrText xml:space="preserve"> REF _Ref359400599 \r \h </w:instrText>
      </w:r>
      <w:r w:rsidR="00CE2EC6" w:rsidRPr="002F4324">
        <w:rPr>
          <w:rFonts w:ascii="Arial" w:hAnsi="Arial"/>
        </w:rPr>
        <w:instrText xml:space="preserve"> \* MERGEFORMAT </w:instrText>
      </w:r>
      <w:r w:rsidR="00E827DA" w:rsidRPr="002F4324">
        <w:rPr>
          <w:rFonts w:ascii="Arial" w:hAnsi="Arial"/>
        </w:rPr>
      </w:r>
      <w:r w:rsidR="00E827DA" w:rsidRPr="002F4324">
        <w:rPr>
          <w:rFonts w:ascii="Arial" w:hAnsi="Arial"/>
        </w:rPr>
        <w:fldChar w:fldCharType="separate"/>
      </w:r>
      <w:r w:rsidR="00A94F91" w:rsidRPr="002F4324">
        <w:rPr>
          <w:rFonts w:ascii="Arial" w:hAnsi="Arial"/>
        </w:rPr>
        <w:t>28</w:t>
      </w:r>
      <w:r w:rsidR="00E827DA" w:rsidRPr="002F4324">
        <w:rPr>
          <w:rFonts w:ascii="Arial" w:hAnsi="Arial"/>
        </w:rPr>
        <w:fldChar w:fldCharType="end"/>
      </w:r>
      <w:r w:rsidRPr="002F4324">
        <w:rPr>
          <w:rFonts w:ascii="Arial" w:hAnsi="Arial"/>
        </w:rPr>
        <w:t xml:space="preserve"> shall not</w:t>
      </w:r>
      <w:r w:rsidR="00EF7453" w:rsidRPr="002F4324">
        <w:rPr>
          <w:rFonts w:ascii="Arial" w:hAnsi="Arial"/>
        </w:rPr>
        <w:t xml:space="preserve"> apply if there are </w:t>
      </w:r>
      <w:r w:rsidRPr="002F4324">
        <w:rPr>
          <w:rFonts w:ascii="Arial" w:hAnsi="Arial"/>
        </w:rPr>
        <w:t xml:space="preserve">Goods but </w:t>
      </w:r>
      <w:r w:rsidR="00EF7453" w:rsidRPr="002F4324">
        <w:rPr>
          <w:rFonts w:ascii="Arial" w:hAnsi="Arial"/>
        </w:rPr>
        <w:t xml:space="preserve">no Services under this Call Off Contract. </w:t>
      </w:r>
    </w:p>
    <w:p w14:paraId="52376C37" w14:textId="77777777" w:rsidR="008D0A60" w:rsidRPr="002F4324" w:rsidRDefault="00FF1AB2" w:rsidP="002F4324">
      <w:pPr>
        <w:pStyle w:val="GPSL2numberedclause"/>
        <w:numPr>
          <w:ilvl w:val="1"/>
          <w:numId w:val="24"/>
        </w:numPr>
        <w:ind w:left="1134" w:hanging="680"/>
        <w:rPr>
          <w:rFonts w:ascii="Arial" w:hAnsi="Arial"/>
        </w:rPr>
      </w:pPr>
      <w:bookmarkStart w:id="874" w:name="_Ref358297649"/>
      <w:r w:rsidRPr="002F4324">
        <w:rPr>
          <w:rFonts w:ascii="Arial" w:hAnsi="Arial"/>
        </w:rPr>
        <w:t>The Parties agree that :</w:t>
      </w:r>
      <w:bookmarkEnd w:id="874"/>
    </w:p>
    <w:p w14:paraId="52376C38" w14:textId="77777777" w:rsidR="003A7010" w:rsidRPr="00B011A6" w:rsidRDefault="003A7010" w:rsidP="002F4324">
      <w:pPr>
        <w:pStyle w:val="GPSL2numberedclause"/>
        <w:numPr>
          <w:ilvl w:val="2"/>
          <w:numId w:val="24"/>
        </w:numPr>
        <w:rPr>
          <w:rFonts w:ascii="Arial" w:hAnsi="Arial"/>
        </w:rPr>
      </w:pPr>
      <w:bookmarkStart w:id="875" w:name="_Ref358297659"/>
      <w:r w:rsidRPr="00B011A6">
        <w:rPr>
          <w:rFonts w:ascii="Arial" w:hAnsi="Arial"/>
        </w:rPr>
        <w:t xml:space="preserve">where the commencement of the provision of the </w:t>
      </w:r>
      <w:r w:rsidR="009E0BBE" w:rsidRPr="00B011A6">
        <w:rPr>
          <w:rFonts w:ascii="Arial" w:hAnsi="Arial"/>
        </w:rPr>
        <w:t>Services</w:t>
      </w:r>
      <w:r w:rsidRPr="00B011A6">
        <w:rPr>
          <w:rFonts w:ascii="Arial" w:hAnsi="Arial"/>
        </w:rPr>
        <w:t xml:space="preserve"> or any part of the </w:t>
      </w:r>
      <w:r w:rsidR="009E0BBE" w:rsidRPr="00B011A6">
        <w:rPr>
          <w:rFonts w:ascii="Arial" w:hAnsi="Arial"/>
        </w:rPr>
        <w:t>Services</w:t>
      </w:r>
      <w:r w:rsidRPr="00B011A6">
        <w:rPr>
          <w:rFonts w:ascii="Arial" w:hAnsi="Arial"/>
        </w:rPr>
        <w:t xml:space="preserve"> results in one or more Relevant Transfers, Call Off Schedule </w:t>
      </w:r>
      <w:r w:rsidR="00B8681E" w:rsidRPr="00B011A6">
        <w:rPr>
          <w:rFonts w:ascii="Arial" w:hAnsi="Arial"/>
        </w:rPr>
        <w:t>10</w:t>
      </w:r>
      <w:r w:rsidRPr="00B011A6">
        <w:rPr>
          <w:rFonts w:ascii="Arial" w:hAnsi="Arial"/>
        </w:rPr>
        <w:t xml:space="preserve"> (Staff Transfer) shall apply as follows: </w:t>
      </w:r>
    </w:p>
    <w:p w14:paraId="52376C39" w14:textId="77777777" w:rsidR="003A7010" w:rsidRPr="00B011A6" w:rsidRDefault="003A7010" w:rsidP="002F4324">
      <w:pPr>
        <w:pStyle w:val="GPSL2numberedclause"/>
        <w:numPr>
          <w:ilvl w:val="3"/>
          <w:numId w:val="25"/>
        </w:numPr>
        <w:rPr>
          <w:rFonts w:ascii="Arial" w:hAnsi="Arial"/>
        </w:rPr>
      </w:pPr>
      <w:r w:rsidRPr="00B011A6">
        <w:rPr>
          <w:rFonts w:ascii="Arial" w:hAnsi="Arial"/>
        </w:rPr>
        <w:t xml:space="preserve">where the Relevant Transfer involves the transfer of Transferring </w:t>
      </w:r>
      <w:r w:rsidR="00C10D22" w:rsidRPr="00B011A6">
        <w:rPr>
          <w:rFonts w:ascii="Arial" w:hAnsi="Arial"/>
        </w:rPr>
        <w:t xml:space="preserve">Customer </w:t>
      </w:r>
      <w:r w:rsidRPr="00B011A6">
        <w:rPr>
          <w:rFonts w:ascii="Arial" w:hAnsi="Arial"/>
        </w:rPr>
        <w:t xml:space="preserve">Employees, Part </w:t>
      </w:r>
      <w:r w:rsidR="00B8681E" w:rsidRPr="00B011A6">
        <w:rPr>
          <w:rFonts w:ascii="Arial" w:hAnsi="Arial"/>
        </w:rPr>
        <w:t>A of Call Off Schedule 10</w:t>
      </w:r>
      <w:r w:rsidRPr="00B011A6">
        <w:rPr>
          <w:rFonts w:ascii="Arial" w:hAnsi="Arial"/>
        </w:rPr>
        <w:t> (Staff Transfer) shall apply</w:t>
      </w:r>
      <w:r w:rsidR="00016CF8" w:rsidRPr="00B011A6">
        <w:rPr>
          <w:rFonts w:ascii="Arial" w:hAnsi="Arial"/>
        </w:rPr>
        <w:t>;</w:t>
      </w:r>
      <w:r w:rsidRPr="00B011A6">
        <w:rPr>
          <w:rFonts w:ascii="Arial" w:hAnsi="Arial"/>
        </w:rPr>
        <w:t xml:space="preserve"> </w:t>
      </w:r>
    </w:p>
    <w:p w14:paraId="52376C3A" w14:textId="77777777" w:rsidR="003A7010" w:rsidRPr="00B011A6" w:rsidRDefault="003A7010" w:rsidP="002F4324">
      <w:pPr>
        <w:pStyle w:val="GPSL2numberedclause"/>
        <w:numPr>
          <w:ilvl w:val="3"/>
          <w:numId w:val="25"/>
        </w:numPr>
        <w:rPr>
          <w:rFonts w:ascii="Arial" w:hAnsi="Arial"/>
        </w:rPr>
      </w:pPr>
      <w:r w:rsidRPr="00B011A6">
        <w:rPr>
          <w:rFonts w:ascii="Arial" w:hAnsi="Arial"/>
        </w:rPr>
        <w:t xml:space="preserve">where the Relevant Transfer involves the transfer of Transferring Former Supplier Employees, Part </w:t>
      </w:r>
      <w:r w:rsidR="00B8681E" w:rsidRPr="00B011A6">
        <w:rPr>
          <w:rFonts w:ascii="Arial" w:hAnsi="Arial"/>
        </w:rPr>
        <w:t>B of Call Off Schedule 10</w:t>
      </w:r>
      <w:r w:rsidRPr="00B011A6">
        <w:rPr>
          <w:rFonts w:ascii="Arial" w:hAnsi="Arial"/>
        </w:rPr>
        <w:t> (Staff Transfer) shall apply</w:t>
      </w:r>
      <w:r w:rsidR="00016CF8" w:rsidRPr="00B011A6">
        <w:rPr>
          <w:rFonts w:ascii="Arial" w:hAnsi="Arial"/>
        </w:rPr>
        <w:t>;</w:t>
      </w:r>
    </w:p>
    <w:p w14:paraId="52376C3B" w14:textId="77777777" w:rsidR="003A7010" w:rsidRPr="00B011A6" w:rsidRDefault="003A7010" w:rsidP="002F4324">
      <w:pPr>
        <w:pStyle w:val="GPSL2numberedclause"/>
        <w:numPr>
          <w:ilvl w:val="3"/>
          <w:numId w:val="25"/>
        </w:numPr>
        <w:rPr>
          <w:rFonts w:ascii="Arial" w:hAnsi="Arial"/>
        </w:rPr>
      </w:pPr>
      <w:r w:rsidRPr="00B011A6">
        <w:rPr>
          <w:rFonts w:ascii="Arial" w:hAnsi="Arial"/>
        </w:rPr>
        <w:t xml:space="preserve">where the Relevant Transfer involves the transfer of Transferring </w:t>
      </w:r>
      <w:r w:rsidR="00C10D22" w:rsidRPr="00B011A6">
        <w:rPr>
          <w:rFonts w:ascii="Arial" w:hAnsi="Arial"/>
        </w:rPr>
        <w:t xml:space="preserve">Customer </w:t>
      </w:r>
      <w:r w:rsidRPr="00B011A6">
        <w:rPr>
          <w:rFonts w:ascii="Arial" w:hAnsi="Arial"/>
        </w:rPr>
        <w:t xml:space="preserve">Employees and Transferring Former Supplier Employees, Parts </w:t>
      </w:r>
      <w:r w:rsidR="00016CF8" w:rsidRPr="00B011A6">
        <w:rPr>
          <w:rFonts w:ascii="Arial" w:hAnsi="Arial"/>
        </w:rPr>
        <w:t>A and B of Call</w:t>
      </w:r>
      <w:r w:rsidR="00B8681E" w:rsidRPr="00B011A6">
        <w:rPr>
          <w:rFonts w:ascii="Arial" w:hAnsi="Arial"/>
        </w:rPr>
        <w:t xml:space="preserve"> Off Schedule 10</w:t>
      </w:r>
      <w:r w:rsidRPr="00B011A6">
        <w:rPr>
          <w:rFonts w:ascii="Arial" w:hAnsi="Arial"/>
        </w:rPr>
        <w:t> (Staff Transfer) shall apply; and</w:t>
      </w:r>
    </w:p>
    <w:p w14:paraId="52376C3C" w14:textId="77777777" w:rsidR="003A7010" w:rsidRPr="00B011A6" w:rsidRDefault="00B8681E" w:rsidP="002F4324">
      <w:pPr>
        <w:pStyle w:val="GPSL2numberedclause"/>
        <w:numPr>
          <w:ilvl w:val="3"/>
          <w:numId w:val="25"/>
        </w:numPr>
        <w:rPr>
          <w:rFonts w:ascii="Arial" w:hAnsi="Arial"/>
        </w:rPr>
      </w:pPr>
      <w:r w:rsidRPr="00B011A6">
        <w:rPr>
          <w:rFonts w:ascii="Arial" w:hAnsi="Arial"/>
        </w:rPr>
        <w:t>Part C of Call Off Schedule 10</w:t>
      </w:r>
      <w:r w:rsidR="003A7010" w:rsidRPr="00B011A6">
        <w:rPr>
          <w:rFonts w:ascii="Arial" w:hAnsi="Arial"/>
        </w:rPr>
        <w:t> (Staff Transfer) shall not apply</w:t>
      </w:r>
      <w:r w:rsidR="00016CF8" w:rsidRPr="00B011A6">
        <w:rPr>
          <w:rFonts w:ascii="Arial" w:hAnsi="Arial"/>
        </w:rPr>
        <w:t>;</w:t>
      </w:r>
      <w:r w:rsidR="003A7010" w:rsidRPr="00B011A6">
        <w:rPr>
          <w:rFonts w:ascii="Arial" w:hAnsi="Arial"/>
        </w:rPr>
        <w:t xml:space="preserve"> </w:t>
      </w:r>
    </w:p>
    <w:p w14:paraId="52376C3D" w14:textId="77777777" w:rsidR="003A7010" w:rsidRPr="00B011A6" w:rsidRDefault="003A7010" w:rsidP="002F4324">
      <w:pPr>
        <w:pStyle w:val="GPSL2numberedclause"/>
        <w:numPr>
          <w:ilvl w:val="2"/>
          <w:numId w:val="24"/>
        </w:numPr>
        <w:rPr>
          <w:rFonts w:ascii="Arial" w:hAnsi="Arial"/>
        </w:rPr>
      </w:pPr>
      <w:r w:rsidRPr="00B011A6">
        <w:rPr>
          <w:rFonts w:ascii="Arial" w:hAnsi="Arial"/>
        </w:rPr>
        <w:t xml:space="preserve">where commencement of the provision of the </w:t>
      </w:r>
      <w:r w:rsidR="009E0BBE" w:rsidRPr="00B011A6">
        <w:rPr>
          <w:rFonts w:ascii="Arial" w:hAnsi="Arial"/>
        </w:rPr>
        <w:t>Services</w:t>
      </w:r>
      <w:r w:rsidRPr="00B011A6">
        <w:rPr>
          <w:rFonts w:ascii="Arial" w:hAnsi="Arial"/>
        </w:rPr>
        <w:t xml:space="preserve"> or a part of the </w:t>
      </w:r>
      <w:r w:rsidR="009E0BBE" w:rsidRPr="00B011A6">
        <w:rPr>
          <w:rFonts w:ascii="Arial" w:hAnsi="Arial"/>
        </w:rPr>
        <w:t>Services</w:t>
      </w:r>
      <w:r w:rsidRPr="00B011A6">
        <w:rPr>
          <w:rFonts w:ascii="Arial" w:hAnsi="Arial"/>
        </w:rPr>
        <w:t xml:space="preserve"> does not result in a Relevant Transfer, Part </w:t>
      </w:r>
      <w:r w:rsidR="00016CF8" w:rsidRPr="00B011A6">
        <w:rPr>
          <w:rFonts w:ascii="Arial" w:hAnsi="Arial"/>
        </w:rPr>
        <w:t>C of Call Off Sc</w:t>
      </w:r>
      <w:r w:rsidR="00B8681E" w:rsidRPr="00B011A6">
        <w:rPr>
          <w:rFonts w:ascii="Arial" w:hAnsi="Arial"/>
        </w:rPr>
        <w:t>hedule 10</w:t>
      </w:r>
      <w:r w:rsidRPr="00B011A6">
        <w:rPr>
          <w:rFonts w:ascii="Arial" w:hAnsi="Arial"/>
        </w:rPr>
        <w:t> (Staff Transfer) shall apply and Parts</w:t>
      </w:r>
      <w:r w:rsidR="00B8681E" w:rsidRPr="00B011A6">
        <w:rPr>
          <w:rFonts w:ascii="Arial" w:hAnsi="Arial"/>
        </w:rPr>
        <w:t> A and B of Call Off Schedule 10</w:t>
      </w:r>
      <w:r w:rsidRPr="00B011A6">
        <w:rPr>
          <w:rFonts w:ascii="Arial" w:hAnsi="Arial"/>
        </w:rPr>
        <w:t> (Staff Transfer) shall not apply; an</w:t>
      </w:r>
      <w:r w:rsidR="00016CF8" w:rsidRPr="00B011A6">
        <w:rPr>
          <w:rFonts w:ascii="Arial" w:hAnsi="Arial"/>
        </w:rPr>
        <w:t>d</w:t>
      </w:r>
    </w:p>
    <w:p w14:paraId="52376C3E" w14:textId="77777777" w:rsidR="003A7010" w:rsidRPr="00B011A6" w:rsidRDefault="00B8681E" w:rsidP="002F4324">
      <w:pPr>
        <w:pStyle w:val="GPSL2numberedclause"/>
        <w:numPr>
          <w:ilvl w:val="2"/>
          <w:numId w:val="24"/>
        </w:numPr>
        <w:rPr>
          <w:rFonts w:ascii="Arial" w:hAnsi="Arial"/>
        </w:rPr>
      </w:pPr>
      <w:r w:rsidRPr="00B011A6">
        <w:rPr>
          <w:rFonts w:ascii="Arial" w:hAnsi="Arial"/>
        </w:rPr>
        <w:t>Part D of Call Off Schedule 10</w:t>
      </w:r>
      <w:r w:rsidR="003A7010" w:rsidRPr="00B011A6">
        <w:rPr>
          <w:rFonts w:ascii="Arial" w:hAnsi="Arial"/>
        </w:rPr>
        <w:t xml:space="preserve"> (Staff Transfer) shall apply on the expiry or termination of the </w:t>
      </w:r>
      <w:r w:rsidR="009E0BBE" w:rsidRPr="00B011A6">
        <w:rPr>
          <w:rFonts w:ascii="Arial" w:hAnsi="Arial"/>
        </w:rPr>
        <w:t>Services</w:t>
      </w:r>
      <w:r w:rsidR="003A7010" w:rsidRPr="00B011A6">
        <w:rPr>
          <w:rFonts w:ascii="Arial" w:hAnsi="Arial"/>
        </w:rPr>
        <w:t xml:space="preserve"> or any part of the </w:t>
      </w:r>
      <w:r w:rsidR="009E0BBE" w:rsidRPr="00B011A6">
        <w:rPr>
          <w:rFonts w:ascii="Arial" w:hAnsi="Arial"/>
        </w:rPr>
        <w:t>Services</w:t>
      </w:r>
      <w:r w:rsidR="00016CF8" w:rsidRPr="00B011A6">
        <w:rPr>
          <w:rFonts w:ascii="Arial" w:hAnsi="Arial"/>
        </w:rPr>
        <w:t>;</w:t>
      </w:r>
      <w:r w:rsidR="003A7010" w:rsidRPr="00B011A6">
        <w:rPr>
          <w:rFonts w:ascii="Arial" w:hAnsi="Arial"/>
        </w:rPr>
        <w:t xml:space="preserve"> </w:t>
      </w:r>
    </w:p>
    <w:p w14:paraId="52376C3F" w14:textId="77777777" w:rsidR="00E13960" w:rsidRPr="00B011A6" w:rsidRDefault="00FF1AB2" w:rsidP="002F4324">
      <w:pPr>
        <w:pStyle w:val="GPSL2numberedclause"/>
        <w:numPr>
          <w:ilvl w:val="1"/>
          <w:numId w:val="24"/>
        </w:numPr>
        <w:ind w:left="1134" w:hanging="680"/>
        <w:rPr>
          <w:rFonts w:ascii="Arial" w:hAnsi="Arial"/>
        </w:rPr>
      </w:pPr>
      <w:bookmarkStart w:id="876" w:name="_Ref358300369"/>
      <w:bookmarkEnd w:id="875"/>
      <w:r w:rsidRPr="00B011A6">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76"/>
    </w:p>
    <w:p w14:paraId="52376C40" w14:textId="77777777" w:rsidR="008D0A60" w:rsidRPr="00514415" w:rsidRDefault="00C926F4" w:rsidP="004A263E">
      <w:pPr>
        <w:pStyle w:val="GPSL2numberedclause"/>
        <w:numPr>
          <w:ilvl w:val="0"/>
          <w:numId w:val="24"/>
        </w:numPr>
        <w:rPr>
          <w:rFonts w:ascii="Arial" w:hAnsi="Arial"/>
          <w:b/>
        </w:rPr>
      </w:pPr>
      <w:bookmarkStart w:id="877" w:name="_Ref360655796"/>
      <w:bookmarkStart w:id="878" w:name="_Toc431551149"/>
      <w:r w:rsidRPr="00514415">
        <w:rPr>
          <w:rFonts w:ascii="Arial" w:hAnsi="Arial"/>
          <w:b/>
        </w:rPr>
        <w:t>SUPPLY CHAIN RIGHTS AND PROTECTION</w:t>
      </w:r>
      <w:bookmarkEnd w:id="877"/>
      <w:bookmarkEnd w:id="878"/>
    </w:p>
    <w:p w14:paraId="52376C41" w14:textId="77777777" w:rsidR="008D0A60" w:rsidRPr="002F4324" w:rsidRDefault="00FC51BF" w:rsidP="002F4324">
      <w:pPr>
        <w:pStyle w:val="GPSL2numberedclause"/>
        <w:numPr>
          <w:ilvl w:val="1"/>
          <w:numId w:val="24"/>
        </w:numPr>
        <w:rPr>
          <w:rFonts w:ascii="Arial" w:hAnsi="Arial"/>
          <w:b/>
        </w:rPr>
      </w:pPr>
      <w:r w:rsidRPr="002F4324">
        <w:rPr>
          <w:rFonts w:ascii="Arial" w:hAnsi="Arial"/>
          <w:b/>
        </w:rPr>
        <w:t>Appointment of Sub-Contractors</w:t>
      </w:r>
    </w:p>
    <w:p w14:paraId="52376C42" w14:textId="77777777" w:rsidR="008D0A60" w:rsidRPr="00B011A6" w:rsidRDefault="005462F1" w:rsidP="002F4324">
      <w:pPr>
        <w:pStyle w:val="GPSL2numberedclause"/>
        <w:numPr>
          <w:ilvl w:val="2"/>
          <w:numId w:val="24"/>
        </w:numPr>
        <w:rPr>
          <w:rFonts w:ascii="Arial" w:hAnsi="Arial"/>
        </w:rPr>
      </w:pPr>
      <w:r w:rsidRPr="00B011A6">
        <w:rPr>
          <w:rFonts w:ascii="Arial" w:hAnsi="Arial"/>
        </w:rPr>
        <w:t>The Supplier shall exercise due skill and care in the selection of any Sub-</w:t>
      </w:r>
      <w:r w:rsidR="006E4C7B" w:rsidRPr="00B011A6">
        <w:rPr>
          <w:rFonts w:ascii="Arial" w:hAnsi="Arial"/>
        </w:rPr>
        <w:t>C</w:t>
      </w:r>
      <w:r w:rsidRPr="00B011A6">
        <w:rPr>
          <w:rFonts w:ascii="Arial" w:hAnsi="Arial"/>
        </w:rPr>
        <w:t>ontractors to ensure that the Supplier is able to:</w:t>
      </w:r>
    </w:p>
    <w:p w14:paraId="52376C43" w14:textId="77777777" w:rsidR="008D0A60" w:rsidRPr="00B011A6" w:rsidRDefault="005462F1" w:rsidP="002F4324">
      <w:pPr>
        <w:pStyle w:val="GPSL2numberedclause"/>
        <w:numPr>
          <w:ilvl w:val="3"/>
          <w:numId w:val="25"/>
        </w:numPr>
        <w:rPr>
          <w:rFonts w:ascii="Arial" w:hAnsi="Arial"/>
        </w:rPr>
      </w:pPr>
      <w:r w:rsidRPr="00B011A6">
        <w:rPr>
          <w:rFonts w:ascii="Arial" w:hAnsi="Arial"/>
        </w:rPr>
        <w:t>manage any Sub-</w:t>
      </w:r>
      <w:r w:rsidR="006E4C7B" w:rsidRPr="00B011A6">
        <w:rPr>
          <w:rFonts w:ascii="Arial" w:hAnsi="Arial"/>
        </w:rPr>
        <w:t>C</w:t>
      </w:r>
      <w:r w:rsidRPr="00B011A6">
        <w:rPr>
          <w:rFonts w:ascii="Arial" w:hAnsi="Arial"/>
        </w:rPr>
        <w:t>ontractors in accordance with Good Industry Practice;</w:t>
      </w:r>
    </w:p>
    <w:p w14:paraId="52376C44" w14:textId="77777777" w:rsidR="00C9243A" w:rsidRPr="00B011A6" w:rsidRDefault="005462F1" w:rsidP="002F4324">
      <w:pPr>
        <w:pStyle w:val="GPSL2numberedclause"/>
        <w:numPr>
          <w:ilvl w:val="3"/>
          <w:numId w:val="25"/>
        </w:numPr>
        <w:rPr>
          <w:rFonts w:ascii="Arial" w:hAnsi="Arial"/>
        </w:rPr>
      </w:pPr>
      <w:r w:rsidRPr="00B011A6">
        <w:rPr>
          <w:rFonts w:ascii="Arial" w:hAnsi="Arial"/>
        </w:rPr>
        <w:lastRenderedPageBreak/>
        <w:t xml:space="preserve">comply with its obligations under this Call Off Contract in the </w:t>
      </w:r>
      <w:r w:rsidR="00363C37" w:rsidRPr="00B011A6">
        <w:rPr>
          <w:rFonts w:ascii="Arial" w:hAnsi="Arial"/>
        </w:rPr>
        <w:t>D</w:t>
      </w:r>
      <w:r w:rsidRPr="00B011A6">
        <w:rPr>
          <w:rFonts w:ascii="Arial" w:hAnsi="Arial"/>
        </w:rPr>
        <w:t xml:space="preserve">elivery of the </w:t>
      </w:r>
      <w:r w:rsidR="008A0FD5" w:rsidRPr="00B011A6">
        <w:rPr>
          <w:rFonts w:ascii="Arial" w:hAnsi="Arial"/>
        </w:rPr>
        <w:t xml:space="preserve">Goods </w:t>
      </w:r>
      <w:r w:rsidR="009E0BBE" w:rsidRPr="00B011A6">
        <w:rPr>
          <w:rFonts w:ascii="Arial" w:hAnsi="Arial"/>
        </w:rPr>
        <w:t>and/or Services</w:t>
      </w:r>
      <w:r w:rsidRPr="00B011A6">
        <w:rPr>
          <w:rFonts w:ascii="Arial" w:hAnsi="Arial"/>
        </w:rPr>
        <w:t>; and</w:t>
      </w:r>
    </w:p>
    <w:p w14:paraId="52376C45" w14:textId="77777777" w:rsidR="00C9243A" w:rsidRPr="00B011A6" w:rsidRDefault="005462F1" w:rsidP="002F4324">
      <w:pPr>
        <w:pStyle w:val="GPSL2numberedclause"/>
        <w:numPr>
          <w:ilvl w:val="3"/>
          <w:numId w:val="25"/>
        </w:numPr>
        <w:rPr>
          <w:rFonts w:ascii="Arial" w:hAnsi="Arial"/>
        </w:rPr>
      </w:pPr>
      <w:r w:rsidRPr="00B011A6">
        <w:rPr>
          <w:rFonts w:ascii="Arial" w:hAnsi="Arial"/>
        </w:rPr>
        <w:t>assign, novate or otherwise transfer to the Customer or any Replacement Supplier any of its rights and/or obligations under each Sub-Contract that relates exclusively to this Call Off Contract.</w:t>
      </w:r>
    </w:p>
    <w:p w14:paraId="52376C46" w14:textId="77777777" w:rsidR="008D0A60" w:rsidRPr="00B011A6" w:rsidRDefault="008A0FD5" w:rsidP="002F4324">
      <w:pPr>
        <w:pStyle w:val="GPSL2numberedclause"/>
        <w:numPr>
          <w:ilvl w:val="2"/>
          <w:numId w:val="24"/>
        </w:numPr>
        <w:rPr>
          <w:rFonts w:ascii="Arial" w:hAnsi="Arial"/>
        </w:rPr>
      </w:pPr>
      <w:bookmarkStart w:id="879" w:name="_Ref359425071"/>
      <w:r w:rsidRPr="00B011A6">
        <w:rPr>
          <w:rFonts w:ascii="Arial" w:hAnsi="Arial"/>
        </w:rPr>
        <w:t xml:space="preserve">Prior to sub-contacting any of its obligations under this </w:t>
      </w:r>
      <w:r w:rsidR="00913E06" w:rsidRPr="00B011A6">
        <w:rPr>
          <w:rFonts w:ascii="Arial" w:hAnsi="Arial"/>
        </w:rPr>
        <w:t>Call Off</w:t>
      </w:r>
      <w:r w:rsidRPr="00B011A6">
        <w:rPr>
          <w:rFonts w:ascii="Arial" w:hAnsi="Arial"/>
        </w:rPr>
        <w:t xml:space="preserve"> Contract</w:t>
      </w:r>
      <w:r w:rsidR="00C926F4" w:rsidRPr="00B011A6">
        <w:rPr>
          <w:rFonts w:ascii="Arial" w:hAnsi="Arial"/>
        </w:rPr>
        <w:t xml:space="preserve">, the Supplier shall </w:t>
      </w:r>
      <w:r w:rsidR="00BE6744" w:rsidRPr="00B011A6">
        <w:rPr>
          <w:rFonts w:ascii="Arial" w:hAnsi="Arial"/>
        </w:rPr>
        <w:t xml:space="preserve">notify the Customer and </w:t>
      </w:r>
      <w:r w:rsidR="00C926F4" w:rsidRPr="00B011A6">
        <w:rPr>
          <w:rFonts w:ascii="Arial" w:hAnsi="Arial"/>
        </w:rPr>
        <w:t>provide the Customer with:</w:t>
      </w:r>
      <w:bookmarkEnd w:id="879"/>
    </w:p>
    <w:p w14:paraId="52376C47" w14:textId="77777777" w:rsidR="008D0A60" w:rsidRPr="00B011A6" w:rsidRDefault="005462F1" w:rsidP="002F4324">
      <w:pPr>
        <w:pStyle w:val="GPSL2numberedclause"/>
        <w:numPr>
          <w:ilvl w:val="3"/>
          <w:numId w:val="25"/>
        </w:numPr>
        <w:rPr>
          <w:rFonts w:ascii="Arial" w:hAnsi="Arial"/>
        </w:rPr>
      </w:pPr>
      <w:r w:rsidRPr="00B011A6">
        <w:rPr>
          <w:rFonts w:ascii="Arial" w:hAnsi="Arial"/>
        </w:rPr>
        <w:t xml:space="preserve">the proposed Sub-Contractor’s name, registered office and </w:t>
      </w:r>
      <w:r w:rsidR="00C926F4" w:rsidRPr="00B011A6">
        <w:rPr>
          <w:rFonts w:ascii="Arial" w:hAnsi="Arial"/>
        </w:rPr>
        <w:t>company registration number;</w:t>
      </w:r>
    </w:p>
    <w:p w14:paraId="52376C48" w14:textId="77777777" w:rsidR="00C9243A" w:rsidRPr="00B011A6" w:rsidRDefault="00C926F4" w:rsidP="002F4324">
      <w:pPr>
        <w:pStyle w:val="GPSL2numberedclause"/>
        <w:numPr>
          <w:ilvl w:val="3"/>
          <w:numId w:val="25"/>
        </w:numPr>
        <w:rPr>
          <w:rFonts w:ascii="Arial" w:hAnsi="Arial"/>
        </w:rPr>
      </w:pPr>
      <w:r w:rsidRPr="00B011A6">
        <w:rPr>
          <w:rFonts w:ascii="Arial" w:hAnsi="Arial"/>
        </w:rPr>
        <w:t xml:space="preserve">the scope of any </w:t>
      </w:r>
      <w:r w:rsidR="008A0FD5" w:rsidRPr="00B011A6">
        <w:rPr>
          <w:rFonts w:ascii="Arial" w:hAnsi="Arial"/>
        </w:rPr>
        <w:t xml:space="preserve">Goods </w:t>
      </w:r>
      <w:r w:rsidR="009E0BBE" w:rsidRPr="00B011A6">
        <w:rPr>
          <w:rFonts w:ascii="Arial" w:hAnsi="Arial"/>
        </w:rPr>
        <w:t>and/or Services</w:t>
      </w:r>
      <w:r w:rsidRPr="00B011A6">
        <w:rPr>
          <w:rFonts w:ascii="Arial" w:hAnsi="Arial"/>
        </w:rPr>
        <w:t xml:space="preserve"> to be provided by the proposed Sub-Contractor;</w:t>
      </w:r>
      <w:r w:rsidR="00C327C5" w:rsidRPr="00B011A6">
        <w:rPr>
          <w:rFonts w:ascii="Arial" w:hAnsi="Arial"/>
        </w:rPr>
        <w:t xml:space="preserve"> and</w:t>
      </w:r>
    </w:p>
    <w:p w14:paraId="52376C49" w14:textId="77777777" w:rsidR="00C9243A" w:rsidRPr="00B011A6" w:rsidRDefault="00C926F4" w:rsidP="002F4324">
      <w:pPr>
        <w:pStyle w:val="GPSL2numberedclause"/>
        <w:numPr>
          <w:ilvl w:val="3"/>
          <w:numId w:val="25"/>
        </w:numPr>
        <w:rPr>
          <w:rFonts w:ascii="Arial" w:hAnsi="Arial"/>
        </w:rPr>
      </w:pPr>
      <w:r w:rsidRPr="00B011A6">
        <w:rPr>
          <w:rFonts w:ascii="Arial" w:hAnsi="Arial"/>
        </w:rPr>
        <w:t>where the proposed Sub-Contractor is an Affiliate of the Supplier, evidence that demonstrates to the reasonable satisfaction of the Customer that the proposed Sub-Contract has been agreed on "arm’s-length" terms.</w:t>
      </w:r>
    </w:p>
    <w:p w14:paraId="52376C4A" w14:textId="77777777" w:rsidR="008D0A60" w:rsidRPr="00B011A6" w:rsidRDefault="00C926F4" w:rsidP="002F4324">
      <w:pPr>
        <w:pStyle w:val="GPSL2numberedclause"/>
        <w:numPr>
          <w:ilvl w:val="2"/>
          <w:numId w:val="24"/>
        </w:numPr>
        <w:rPr>
          <w:rFonts w:ascii="Arial" w:hAnsi="Arial"/>
        </w:rPr>
      </w:pPr>
      <w:bookmarkStart w:id="880" w:name="_Ref359336661"/>
      <w:r w:rsidRPr="00B011A6">
        <w:rPr>
          <w:rFonts w:ascii="Arial" w:hAnsi="Arial"/>
        </w:rPr>
        <w:t xml:space="preserve">If requested by the Customer within </w:t>
      </w:r>
      <w:r w:rsidR="00FB184B" w:rsidRPr="00B011A6">
        <w:rPr>
          <w:rFonts w:ascii="Arial" w:hAnsi="Arial"/>
        </w:rPr>
        <w:t>ten (</w:t>
      </w:r>
      <w:r w:rsidRPr="00B011A6">
        <w:rPr>
          <w:rFonts w:ascii="Arial" w:hAnsi="Arial"/>
        </w:rPr>
        <w:t>10</w:t>
      </w:r>
      <w:r w:rsidR="00FB184B" w:rsidRPr="00B011A6">
        <w:rPr>
          <w:rFonts w:ascii="Arial" w:hAnsi="Arial"/>
        </w:rPr>
        <w:t>)</w:t>
      </w:r>
      <w:r w:rsidRPr="00B011A6">
        <w:rPr>
          <w:rFonts w:ascii="Arial" w:hAnsi="Arial"/>
        </w:rPr>
        <w:t xml:space="preserve"> Working Days of receipt of the Supplier’s notice issued pursuant to Clause</w:t>
      </w:r>
      <w:r w:rsidR="00C327C5" w:rsidRPr="00B011A6">
        <w:rPr>
          <w:rFonts w:ascii="Arial" w:hAnsi="Arial"/>
        </w:rPr>
        <w:t xml:space="preserve"> </w:t>
      </w:r>
      <w:r w:rsidR="009F474C" w:rsidRPr="00B011A6">
        <w:rPr>
          <w:rFonts w:ascii="Arial" w:hAnsi="Arial"/>
        </w:rPr>
        <w:fldChar w:fldCharType="begin"/>
      </w:r>
      <w:r w:rsidR="00FB184B" w:rsidRPr="00B011A6">
        <w:rPr>
          <w:rFonts w:ascii="Arial" w:hAnsi="Arial"/>
        </w:rPr>
        <w:instrText xml:space="preserve"> REF _Ref359425071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29.1.2</w:t>
      </w:r>
      <w:r w:rsidR="009F474C" w:rsidRPr="00B011A6">
        <w:rPr>
          <w:rFonts w:ascii="Arial" w:hAnsi="Arial"/>
        </w:rPr>
        <w:fldChar w:fldCharType="end"/>
      </w:r>
      <w:r w:rsidR="00ED2F9B" w:rsidRPr="00B011A6">
        <w:rPr>
          <w:rFonts w:ascii="Arial" w:hAnsi="Arial"/>
        </w:rPr>
        <w:t>,</w:t>
      </w:r>
      <w:r w:rsidRPr="00B011A6">
        <w:rPr>
          <w:rFonts w:ascii="Arial" w:hAnsi="Arial"/>
        </w:rPr>
        <w:t xml:space="preserve"> the Supplier shall also provide:</w:t>
      </w:r>
      <w:bookmarkEnd w:id="880"/>
    </w:p>
    <w:p w14:paraId="52376C4B" w14:textId="77777777" w:rsidR="008D0A60" w:rsidRPr="00B011A6" w:rsidRDefault="00C926F4" w:rsidP="002F4324">
      <w:pPr>
        <w:pStyle w:val="GPSL2numberedclause"/>
        <w:numPr>
          <w:ilvl w:val="3"/>
          <w:numId w:val="25"/>
        </w:numPr>
        <w:rPr>
          <w:rFonts w:ascii="Arial" w:hAnsi="Arial"/>
        </w:rPr>
      </w:pPr>
      <w:r w:rsidRPr="00B011A6">
        <w:rPr>
          <w:rFonts w:ascii="Arial" w:hAnsi="Arial"/>
        </w:rPr>
        <w:t>a copy of the proposed Sub-C</w:t>
      </w:r>
      <w:r w:rsidR="004D59A3" w:rsidRPr="00B011A6">
        <w:rPr>
          <w:rFonts w:ascii="Arial" w:hAnsi="Arial"/>
        </w:rPr>
        <w:t>ontract; and</w:t>
      </w:r>
    </w:p>
    <w:p w14:paraId="52376C4C" w14:textId="77777777" w:rsidR="00C9243A" w:rsidRPr="00B011A6" w:rsidRDefault="00C926F4" w:rsidP="002F4324">
      <w:pPr>
        <w:pStyle w:val="GPSL2numberedclause"/>
        <w:numPr>
          <w:ilvl w:val="3"/>
          <w:numId w:val="25"/>
        </w:numPr>
        <w:rPr>
          <w:rFonts w:ascii="Arial" w:hAnsi="Arial"/>
        </w:rPr>
      </w:pPr>
      <w:r w:rsidRPr="00B011A6">
        <w:rPr>
          <w:rFonts w:ascii="Arial" w:hAnsi="Arial"/>
        </w:rPr>
        <w:t>any further information reasonably requested by the Customer.</w:t>
      </w:r>
    </w:p>
    <w:p w14:paraId="52376C4D" w14:textId="77777777" w:rsidR="008D0A60" w:rsidRPr="00B011A6" w:rsidRDefault="00C926F4" w:rsidP="002F4324">
      <w:pPr>
        <w:pStyle w:val="GPSL2numberedclause"/>
        <w:numPr>
          <w:ilvl w:val="2"/>
          <w:numId w:val="24"/>
        </w:numPr>
        <w:rPr>
          <w:rFonts w:ascii="Arial" w:hAnsi="Arial"/>
        </w:rPr>
      </w:pPr>
      <w:r w:rsidRPr="00B011A6">
        <w:rPr>
          <w:rFonts w:ascii="Arial" w:hAnsi="Arial"/>
        </w:rPr>
        <w:t xml:space="preserve">The Customer may, within </w:t>
      </w:r>
      <w:r w:rsidR="00FB184B" w:rsidRPr="00B011A6">
        <w:rPr>
          <w:rFonts w:ascii="Arial" w:hAnsi="Arial"/>
        </w:rPr>
        <w:t>ten (</w:t>
      </w:r>
      <w:r w:rsidRPr="00B011A6">
        <w:rPr>
          <w:rFonts w:ascii="Arial" w:hAnsi="Arial"/>
        </w:rPr>
        <w:t>10</w:t>
      </w:r>
      <w:r w:rsidR="00FB184B" w:rsidRPr="00B011A6">
        <w:rPr>
          <w:rFonts w:ascii="Arial" w:hAnsi="Arial"/>
        </w:rPr>
        <w:t>)</w:t>
      </w:r>
      <w:r w:rsidRPr="00B011A6">
        <w:rPr>
          <w:rFonts w:ascii="Arial" w:hAnsi="Arial"/>
        </w:rPr>
        <w:t xml:space="preserve"> Working Days of receipt of the Supplier’s notice issued pursuant to Clause</w:t>
      </w:r>
      <w:r w:rsidR="0014433D" w:rsidRPr="00B011A6">
        <w:rPr>
          <w:rFonts w:ascii="Arial" w:hAnsi="Arial"/>
        </w:rPr>
        <w:t xml:space="preserve"> </w:t>
      </w:r>
      <w:r w:rsidR="009F474C" w:rsidRPr="00B011A6">
        <w:rPr>
          <w:rFonts w:ascii="Arial" w:hAnsi="Arial"/>
        </w:rPr>
        <w:fldChar w:fldCharType="begin"/>
      </w:r>
      <w:r w:rsidR="00FB184B" w:rsidRPr="00B011A6">
        <w:rPr>
          <w:rFonts w:ascii="Arial" w:hAnsi="Arial"/>
        </w:rPr>
        <w:instrText xml:space="preserve"> REF _Ref359425071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29.1.2</w:t>
      </w:r>
      <w:r w:rsidR="009F474C" w:rsidRPr="00B011A6">
        <w:rPr>
          <w:rFonts w:ascii="Arial" w:hAnsi="Arial"/>
        </w:rPr>
        <w:fldChar w:fldCharType="end"/>
      </w:r>
      <w:r w:rsidRPr="00B011A6">
        <w:rPr>
          <w:rFonts w:ascii="Arial" w:hAnsi="Arial"/>
        </w:rPr>
        <w:t xml:space="preserve"> </w:t>
      </w:r>
      <w:r w:rsidR="00ED2F9B" w:rsidRPr="00B011A6">
        <w:rPr>
          <w:rFonts w:ascii="Arial" w:hAnsi="Arial"/>
        </w:rPr>
        <w:t xml:space="preserve">(or, if later, receipt of any further information requested pursuant to Clause </w:t>
      </w:r>
      <w:r w:rsidR="009F474C" w:rsidRPr="00B011A6">
        <w:rPr>
          <w:rFonts w:ascii="Arial" w:hAnsi="Arial"/>
        </w:rPr>
        <w:fldChar w:fldCharType="begin"/>
      </w:r>
      <w:r w:rsidR="00ED2F9B" w:rsidRPr="00B011A6">
        <w:rPr>
          <w:rFonts w:ascii="Arial" w:hAnsi="Arial"/>
        </w:rPr>
        <w:instrText xml:space="preserve"> REF _Ref359336661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29.1.3</w:t>
      </w:r>
      <w:r w:rsidR="009F474C" w:rsidRPr="00B011A6">
        <w:rPr>
          <w:rFonts w:ascii="Arial" w:hAnsi="Arial"/>
        </w:rPr>
        <w:fldChar w:fldCharType="end"/>
      </w:r>
      <w:r w:rsidR="00307515" w:rsidRPr="00B011A6">
        <w:rPr>
          <w:rFonts w:ascii="Arial" w:hAnsi="Arial"/>
        </w:rPr>
        <w:t>)</w:t>
      </w:r>
      <w:r w:rsidR="00ED2F9B" w:rsidRPr="00B011A6">
        <w:rPr>
          <w:rFonts w:ascii="Arial" w:hAnsi="Arial"/>
        </w:rPr>
        <w:t>, object to the appointment of the relevant Sub-Contractor</w:t>
      </w:r>
      <w:r w:rsidR="00BE6744" w:rsidRPr="00B011A6">
        <w:rPr>
          <w:rFonts w:ascii="Arial" w:hAnsi="Arial"/>
        </w:rPr>
        <w:t xml:space="preserve"> if</w:t>
      </w:r>
      <w:r w:rsidR="00ED2F9B" w:rsidRPr="00B011A6">
        <w:rPr>
          <w:rFonts w:ascii="Arial" w:hAnsi="Arial"/>
        </w:rPr>
        <w:t xml:space="preserve"> they consider that:</w:t>
      </w:r>
    </w:p>
    <w:p w14:paraId="52376C4E" w14:textId="77777777" w:rsidR="008D0A60" w:rsidRPr="00B011A6" w:rsidRDefault="00C926F4" w:rsidP="002F4324">
      <w:pPr>
        <w:pStyle w:val="GPSL2numberedclause"/>
        <w:numPr>
          <w:ilvl w:val="3"/>
          <w:numId w:val="25"/>
        </w:numPr>
        <w:rPr>
          <w:rFonts w:ascii="Arial" w:hAnsi="Arial"/>
        </w:rPr>
      </w:pPr>
      <w:r w:rsidRPr="00B011A6">
        <w:rPr>
          <w:rFonts w:ascii="Arial" w:hAnsi="Arial"/>
        </w:rPr>
        <w:t xml:space="preserve">the appointment of a proposed </w:t>
      </w:r>
      <w:r w:rsidR="00C327C5" w:rsidRPr="00B011A6">
        <w:rPr>
          <w:rFonts w:ascii="Arial" w:hAnsi="Arial"/>
        </w:rPr>
        <w:t>Sub-Con</w:t>
      </w:r>
      <w:r w:rsidRPr="00B011A6">
        <w:rPr>
          <w:rFonts w:ascii="Arial" w:hAnsi="Arial"/>
        </w:rPr>
        <w:t xml:space="preserve">tractor may prejudice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or may be contrary to the interests respectively of the Customer under </w:t>
      </w:r>
      <w:r w:rsidR="006640D6" w:rsidRPr="00B011A6">
        <w:rPr>
          <w:rFonts w:ascii="Arial" w:hAnsi="Arial"/>
        </w:rPr>
        <w:t>this Call Off Contract</w:t>
      </w:r>
      <w:r w:rsidRPr="00B011A6">
        <w:rPr>
          <w:rFonts w:ascii="Arial" w:hAnsi="Arial"/>
        </w:rPr>
        <w:t xml:space="preserve">; </w:t>
      </w:r>
    </w:p>
    <w:p w14:paraId="52376C4F" w14:textId="77777777" w:rsidR="00C9243A" w:rsidRPr="00B011A6" w:rsidRDefault="00C926F4" w:rsidP="002F4324">
      <w:pPr>
        <w:pStyle w:val="GPSL2numberedclause"/>
        <w:numPr>
          <w:ilvl w:val="3"/>
          <w:numId w:val="25"/>
        </w:numPr>
        <w:rPr>
          <w:rFonts w:ascii="Arial" w:hAnsi="Arial"/>
        </w:rPr>
      </w:pPr>
      <w:r w:rsidRPr="00B011A6">
        <w:rPr>
          <w:rFonts w:ascii="Arial" w:hAnsi="Arial"/>
        </w:rPr>
        <w:t>the proposed Sub-Contractor is unreliable and/or has not provided re</w:t>
      </w:r>
      <w:r w:rsidR="00BE6744" w:rsidRPr="00B011A6">
        <w:rPr>
          <w:rFonts w:ascii="Arial" w:hAnsi="Arial"/>
        </w:rPr>
        <w:t>liable</w:t>
      </w:r>
      <w:r w:rsidRPr="00B011A6">
        <w:rPr>
          <w:rFonts w:ascii="Arial" w:hAnsi="Arial"/>
        </w:rPr>
        <w:t xml:space="preserve"> </w:t>
      </w:r>
      <w:r w:rsidR="00BE6744" w:rsidRPr="00B011A6">
        <w:rPr>
          <w:rFonts w:ascii="Arial" w:hAnsi="Arial"/>
        </w:rPr>
        <w:t>goods and or reasonable services</w:t>
      </w:r>
      <w:r w:rsidRPr="00B011A6">
        <w:rPr>
          <w:rFonts w:ascii="Arial" w:hAnsi="Arial"/>
        </w:rPr>
        <w:t xml:space="preserve"> to its other customers; and/or</w:t>
      </w:r>
    </w:p>
    <w:p w14:paraId="52376C50" w14:textId="77777777" w:rsidR="00C9243A" w:rsidRPr="002F4324" w:rsidRDefault="00C926F4" w:rsidP="002F4324">
      <w:pPr>
        <w:pStyle w:val="GPSL2numberedclause"/>
        <w:numPr>
          <w:ilvl w:val="3"/>
          <w:numId w:val="25"/>
        </w:numPr>
        <w:rPr>
          <w:rFonts w:ascii="Arial" w:hAnsi="Arial"/>
        </w:rPr>
      </w:pPr>
      <w:r w:rsidRPr="00B011A6">
        <w:rPr>
          <w:rFonts w:ascii="Arial" w:hAnsi="Arial"/>
        </w:rPr>
        <w:t>the proposed Sub-Contractor</w:t>
      </w:r>
      <w:r w:rsidRPr="002F4324">
        <w:rPr>
          <w:rFonts w:ascii="Arial" w:hAnsi="Arial"/>
        </w:rPr>
        <w:t xml:space="preserve"> employs unfit persons,</w:t>
      </w:r>
    </w:p>
    <w:p w14:paraId="52376C51" w14:textId="77777777" w:rsidR="00C926F4" w:rsidRPr="002F4324" w:rsidRDefault="00C926F4" w:rsidP="002F4324">
      <w:pPr>
        <w:pStyle w:val="GPSL2numberedclause"/>
        <w:numPr>
          <w:ilvl w:val="3"/>
          <w:numId w:val="25"/>
        </w:numPr>
        <w:rPr>
          <w:rFonts w:ascii="Arial" w:hAnsi="Arial"/>
        </w:rPr>
      </w:pPr>
      <w:r w:rsidRPr="002F4324">
        <w:rPr>
          <w:rFonts w:ascii="Arial" w:hAnsi="Arial"/>
        </w:rPr>
        <w:t>in which case, the Supplier shall not proceed with the proposed appointment</w:t>
      </w:r>
      <w:r w:rsidR="00FB184B" w:rsidRPr="002F4324">
        <w:rPr>
          <w:rFonts w:ascii="Arial" w:hAnsi="Arial"/>
        </w:rPr>
        <w:t>.</w:t>
      </w:r>
    </w:p>
    <w:p w14:paraId="52376C52" w14:textId="77777777" w:rsidR="008D0A60" w:rsidRPr="00B011A6" w:rsidRDefault="00C926F4" w:rsidP="002F4324">
      <w:pPr>
        <w:pStyle w:val="GPSL2numberedclause"/>
        <w:numPr>
          <w:ilvl w:val="2"/>
          <w:numId w:val="24"/>
        </w:numPr>
        <w:rPr>
          <w:rFonts w:ascii="Arial" w:hAnsi="Arial"/>
        </w:rPr>
      </w:pPr>
      <w:r w:rsidRPr="00B011A6">
        <w:rPr>
          <w:rFonts w:ascii="Arial" w:hAnsi="Arial"/>
        </w:rPr>
        <w:t>If:</w:t>
      </w:r>
    </w:p>
    <w:p w14:paraId="52376C53" w14:textId="77777777" w:rsidR="008D0A60" w:rsidRPr="00B011A6" w:rsidRDefault="00C926F4" w:rsidP="002F4324">
      <w:pPr>
        <w:pStyle w:val="GPSL2numberedclause"/>
        <w:numPr>
          <w:ilvl w:val="3"/>
          <w:numId w:val="25"/>
        </w:numPr>
        <w:rPr>
          <w:rFonts w:ascii="Arial" w:hAnsi="Arial"/>
        </w:rPr>
      </w:pPr>
      <w:r w:rsidRPr="002F4324">
        <w:rPr>
          <w:rFonts w:ascii="Arial" w:hAnsi="Arial"/>
        </w:rPr>
        <w:t>the Customer has not notified the Supplier that it objects to the proposed Sub-Contractor’s</w:t>
      </w:r>
      <w:r w:rsidRPr="00B011A6">
        <w:rPr>
          <w:rFonts w:ascii="Arial" w:hAnsi="Arial"/>
        </w:rPr>
        <w:t xml:space="preserve"> appointment by the later of ten (10) Working Days of receipt of:</w:t>
      </w:r>
    </w:p>
    <w:p w14:paraId="52376C54" w14:textId="77777777" w:rsidR="008D0A60" w:rsidRPr="00B011A6" w:rsidRDefault="00C926F4" w:rsidP="003D457B">
      <w:pPr>
        <w:pStyle w:val="GPSL2numberedclause"/>
        <w:numPr>
          <w:ilvl w:val="4"/>
          <w:numId w:val="25"/>
        </w:numPr>
        <w:ind w:left="4298" w:hanging="1418"/>
        <w:rPr>
          <w:rFonts w:ascii="Arial" w:hAnsi="Arial"/>
        </w:rPr>
      </w:pPr>
      <w:r w:rsidRPr="00B011A6">
        <w:rPr>
          <w:rFonts w:ascii="Arial" w:hAnsi="Arial"/>
        </w:rPr>
        <w:t>the Supplier’s notice issued pursuant to Clause</w:t>
      </w:r>
      <w:r w:rsidR="00C327C5" w:rsidRPr="00B011A6">
        <w:rPr>
          <w:rFonts w:ascii="Arial" w:hAnsi="Arial"/>
        </w:rPr>
        <w:t xml:space="preserve"> </w:t>
      </w:r>
      <w:r w:rsidR="009F474C" w:rsidRPr="00B011A6">
        <w:rPr>
          <w:rFonts w:ascii="Arial" w:hAnsi="Arial"/>
        </w:rPr>
        <w:fldChar w:fldCharType="begin"/>
      </w:r>
      <w:r w:rsidR="00FB184B" w:rsidRPr="00B011A6">
        <w:rPr>
          <w:rFonts w:ascii="Arial" w:hAnsi="Arial"/>
        </w:rPr>
        <w:instrText xml:space="preserve"> REF _Ref359425071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29.1.2</w:t>
      </w:r>
      <w:r w:rsidR="009F474C" w:rsidRPr="00B011A6">
        <w:rPr>
          <w:rFonts w:ascii="Arial" w:hAnsi="Arial"/>
        </w:rPr>
        <w:fldChar w:fldCharType="end"/>
      </w:r>
      <w:r w:rsidRPr="00B011A6">
        <w:rPr>
          <w:rFonts w:ascii="Arial" w:hAnsi="Arial"/>
        </w:rPr>
        <w:t>; and</w:t>
      </w:r>
    </w:p>
    <w:p w14:paraId="52376C55" w14:textId="77777777" w:rsidR="00C9243A" w:rsidRPr="00B011A6" w:rsidRDefault="00C926F4" w:rsidP="003D457B">
      <w:pPr>
        <w:pStyle w:val="GPSL2numberedclause"/>
        <w:numPr>
          <w:ilvl w:val="4"/>
          <w:numId w:val="25"/>
        </w:numPr>
        <w:ind w:left="4298" w:hanging="1418"/>
        <w:rPr>
          <w:rFonts w:ascii="Arial" w:hAnsi="Arial"/>
        </w:rPr>
      </w:pPr>
      <w:r w:rsidRPr="00B011A6">
        <w:rPr>
          <w:rFonts w:ascii="Arial" w:hAnsi="Arial"/>
        </w:rPr>
        <w:t>any further information requested by the Customer pursuant to Clause</w:t>
      </w:r>
      <w:r w:rsidR="00C327C5"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_Ref359336661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29.1.3</w:t>
      </w:r>
      <w:r w:rsidR="009F474C" w:rsidRPr="00B011A6">
        <w:rPr>
          <w:rFonts w:ascii="Arial" w:hAnsi="Arial"/>
        </w:rPr>
        <w:fldChar w:fldCharType="end"/>
      </w:r>
      <w:r w:rsidRPr="00B011A6">
        <w:rPr>
          <w:rFonts w:ascii="Arial" w:hAnsi="Arial"/>
        </w:rPr>
        <w:t>;</w:t>
      </w:r>
      <w:r w:rsidR="00FC51BF" w:rsidRPr="00B011A6">
        <w:rPr>
          <w:rFonts w:ascii="Arial" w:hAnsi="Arial"/>
        </w:rPr>
        <w:t xml:space="preserve"> and</w:t>
      </w:r>
    </w:p>
    <w:p w14:paraId="52376C56" w14:textId="77777777" w:rsidR="008D0A60" w:rsidRPr="00B011A6" w:rsidRDefault="00FC51BF" w:rsidP="002F4324">
      <w:pPr>
        <w:pStyle w:val="GPSL2numberedclause"/>
        <w:numPr>
          <w:ilvl w:val="3"/>
          <w:numId w:val="25"/>
        </w:numPr>
        <w:rPr>
          <w:rFonts w:ascii="Arial" w:hAnsi="Arial"/>
        </w:rPr>
      </w:pPr>
      <w:r w:rsidRPr="00B011A6">
        <w:rPr>
          <w:rFonts w:ascii="Arial" w:hAnsi="Arial"/>
        </w:rPr>
        <w:t xml:space="preserve">the proposed </w:t>
      </w:r>
      <w:r w:rsidR="00C327C5" w:rsidRPr="00B011A6">
        <w:rPr>
          <w:rFonts w:ascii="Arial" w:hAnsi="Arial"/>
        </w:rPr>
        <w:t>Sub-Con</w:t>
      </w:r>
      <w:r w:rsidRPr="00B011A6">
        <w:rPr>
          <w:rFonts w:ascii="Arial" w:hAnsi="Arial"/>
        </w:rPr>
        <w:t>tract is not a Key Sub-</w:t>
      </w:r>
      <w:r w:rsidR="00C327C5" w:rsidRPr="00B011A6">
        <w:rPr>
          <w:rFonts w:ascii="Arial" w:hAnsi="Arial"/>
        </w:rPr>
        <w:t>C</w:t>
      </w:r>
      <w:r w:rsidRPr="00B011A6">
        <w:rPr>
          <w:rFonts w:ascii="Arial" w:hAnsi="Arial"/>
        </w:rPr>
        <w:t xml:space="preserve">ontract which shall require the written consent of the Authority and the </w:t>
      </w:r>
      <w:r w:rsidRPr="00B011A6">
        <w:rPr>
          <w:rFonts w:ascii="Arial" w:hAnsi="Arial"/>
        </w:rPr>
        <w:lastRenderedPageBreak/>
        <w:t>Customer in accordance with Clause</w:t>
      </w:r>
      <w:r w:rsidR="00586064" w:rsidRPr="00B011A6">
        <w:rPr>
          <w:rFonts w:ascii="Arial" w:hAnsi="Arial"/>
        </w:rPr>
        <w:t xml:space="preserve"> </w:t>
      </w:r>
      <w:r w:rsidR="009F474C" w:rsidRPr="00B011A6">
        <w:rPr>
          <w:rFonts w:ascii="Arial" w:hAnsi="Arial"/>
        </w:rPr>
        <w:fldChar w:fldCharType="begin"/>
      </w:r>
      <w:r w:rsidR="00586064" w:rsidRPr="00B011A6">
        <w:rPr>
          <w:rFonts w:ascii="Arial" w:hAnsi="Arial"/>
        </w:rPr>
        <w:instrText xml:space="preserve"> REF _Ref364158490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29.2</w:t>
      </w:r>
      <w:r w:rsidR="009F474C" w:rsidRPr="00B011A6">
        <w:rPr>
          <w:rFonts w:ascii="Arial" w:hAnsi="Arial"/>
        </w:rPr>
        <w:fldChar w:fldCharType="end"/>
      </w:r>
      <w:r w:rsidRPr="00B011A6">
        <w:rPr>
          <w:rFonts w:ascii="Arial" w:hAnsi="Arial"/>
        </w:rPr>
        <w:t xml:space="preserve"> </w:t>
      </w:r>
      <w:r w:rsidR="00ED2F9B" w:rsidRPr="00B011A6">
        <w:rPr>
          <w:rFonts w:ascii="Arial" w:hAnsi="Arial"/>
        </w:rPr>
        <w:t>(Appointment of Key Sub-Contractors)</w:t>
      </w:r>
      <w:r w:rsidRPr="00B011A6">
        <w:rPr>
          <w:rFonts w:ascii="Arial" w:hAnsi="Arial"/>
        </w:rPr>
        <w:t>.</w:t>
      </w:r>
    </w:p>
    <w:p w14:paraId="52376C57" w14:textId="77777777" w:rsidR="00C926F4" w:rsidRPr="00B011A6" w:rsidRDefault="00C926F4" w:rsidP="0055201C">
      <w:pPr>
        <w:pStyle w:val="GPSL3Indent"/>
        <w:rPr>
          <w:lang w:val="en-GB"/>
        </w:rPr>
      </w:pPr>
      <w:r w:rsidRPr="00B011A6">
        <w:rPr>
          <w:lang w:val="en-GB"/>
        </w:rPr>
        <w:t>the Supplier may proceed with the proposed appointment.</w:t>
      </w:r>
    </w:p>
    <w:p w14:paraId="52376C58" w14:textId="77777777" w:rsidR="008D0A60" w:rsidRPr="003D457B" w:rsidRDefault="00FC51BF" w:rsidP="003D457B">
      <w:pPr>
        <w:pStyle w:val="GPSL2numberedclause"/>
        <w:numPr>
          <w:ilvl w:val="1"/>
          <w:numId w:val="24"/>
        </w:numPr>
        <w:rPr>
          <w:rFonts w:ascii="Arial" w:hAnsi="Arial"/>
          <w:b/>
        </w:rPr>
      </w:pPr>
      <w:bookmarkStart w:id="881" w:name="_Ref364158490"/>
      <w:r w:rsidRPr="003D457B">
        <w:rPr>
          <w:rFonts w:ascii="Arial" w:hAnsi="Arial"/>
          <w:b/>
        </w:rPr>
        <w:t>Appointment of Key Sub-Contractors</w:t>
      </w:r>
      <w:bookmarkEnd w:id="881"/>
    </w:p>
    <w:p w14:paraId="52376C59" w14:textId="77777777" w:rsidR="008D0A60" w:rsidRPr="00B011A6" w:rsidRDefault="00FC51BF" w:rsidP="002F4324">
      <w:pPr>
        <w:pStyle w:val="GPSL2numberedclause"/>
        <w:numPr>
          <w:ilvl w:val="2"/>
          <w:numId w:val="24"/>
        </w:numPr>
        <w:rPr>
          <w:rFonts w:ascii="Arial" w:hAnsi="Arial"/>
        </w:rPr>
      </w:pPr>
      <w:bookmarkStart w:id="882" w:name="_Ref426122906"/>
      <w:r w:rsidRPr="00B011A6">
        <w:rPr>
          <w:rFonts w:ascii="Arial" w:hAnsi="Arial"/>
        </w:rPr>
        <w:t xml:space="preserve">The </w:t>
      </w:r>
      <w:r w:rsidR="00FB5974" w:rsidRPr="00B011A6">
        <w:rPr>
          <w:rFonts w:ascii="Arial" w:hAnsi="Arial"/>
        </w:rPr>
        <w:t xml:space="preserve">Authority and the </w:t>
      </w:r>
      <w:r w:rsidRPr="00B011A6">
        <w:rPr>
          <w:rFonts w:ascii="Arial" w:hAnsi="Arial"/>
        </w:rPr>
        <w:t>Custome</w:t>
      </w:r>
      <w:r w:rsidR="00FB5974" w:rsidRPr="00B011A6">
        <w:rPr>
          <w:rFonts w:ascii="Arial" w:hAnsi="Arial"/>
        </w:rPr>
        <w:t>r have</w:t>
      </w:r>
      <w:r w:rsidRPr="00B011A6">
        <w:rPr>
          <w:rFonts w:ascii="Arial" w:hAnsi="Arial"/>
        </w:rPr>
        <w:t xml:space="preserve"> consented to the engagement of the Key Sub-Contractors listed in Framework Schedule </w:t>
      </w:r>
      <w:r w:rsidR="00EE64A6" w:rsidRPr="00B011A6">
        <w:rPr>
          <w:rFonts w:ascii="Arial" w:hAnsi="Arial"/>
        </w:rPr>
        <w:t>7</w:t>
      </w:r>
      <w:r w:rsidRPr="00B011A6">
        <w:rPr>
          <w:rFonts w:ascii="Arial" w:hAnsi="Arial"/>
        </w:rPr>
        <w:t xml:space="preserve"> (Key Sub-Contractors).</w:t>
      </w:r>
      <w:bookmarkStart w:id="883" w:name="_Ref364159282"/>
      <w:bookmarkEnd w:id="882"/>
    </w:p>
    <w:bookmarkEnd w:id="883"/>
    <w:p w14:paraId="52376C5A" w14:textId="77777777" w:rsidR="00E13960" w:rsidRPr="00B011A6" w:rsidRDefault="00586064" w:rsidP="002F4324">
      <w:pPr>
        <w:pStyle w:val="GPSL2numberedclause"/>
        <w:numPr>
          <w:ilvl w:val="2"/>
          <w:numId w:val="24"/>
        </w:numPr>
        <w:rPr>
          <w:rFonts w:ascii="Arial" w:hAnsi="Arial"/>
        </w:rPr>
      </w:pPr>
      <w:r w:rsidRPr="00B011A6">
        <w:rPr>
          <w:rFonts w:ascii="Arial" w:hAnsi="Arial"/>
        </w:rPr>
        <w:t xml:space="preserve">Where the Supplier wishes to enter into a </w:t>
      </w:r>
      <w:r w:rsidR="00FB5974" w:rsidRPr="00B011A6">
        <w:rPr>
          <w:rFonts w:ascii="Arial" w:hAnsi="Arial"/>
        </w:rPr>
        <w:t xml:space="preserve">new </w:t>
      </w:r>
      <w:r w:rsidRPr="00B011A6">
        <w:rPr>
          <w:rFonts w:ascii="Arial" w:hAnsi="Arial"/>
        </w:rPr>
        <w:t>Key Sub-Contract or replace a Key Sub-Contractor, it must obtain the prior written consent of the Authority and the Customer</w:t>
      </w:r>
      <w:r w:rsidR="008A0FD5" w:rsidRPr="00B011A6">
        <w:rPr>
          <w:rFonts w:ascii="Arial" w:hAnsi="Arial"/>
        </w:rPr>
        <w:t xml:space="preserve"> (the decision to</w:t>
      </w:r>
      <w:r w:rsidRPr="00B011A6">
        <w:rPr>
          <w:rFonts w:ascii="Arial" w:hAnsi="Arial"/>
        </w:rPr>
        <w:t xml:space="preserve"> consent </w:t>
      </w:r>
      <w:r w:rsidR="008A0FD5" w:rsidRPr="00B011A6">
        <w:rPr>
          <w:rFonts w:ascii="Arial" w:hAnsi="Arial"/>
        </w:rPr>
        <w:t>or</w:t>
      </w:r>
      <w:r w:rsidR="00042FC6" w:rsidRPr="00B011A6">
        <w:rPr>
          <w:rFonts w:ascii="Arial" w:hAnsi="Arial"/>
        </w:rPr>
        <w:t xml:space="preserve"> otherwise</w:t>
      </w:r>
      <w:r w:rsidR="008A0FD5" w:rsidRPr="00B011A6">
        <w:rPr>
          <w:rFonts w:ascii="Arial" w:hAnsi="Arial"/>
        </w:rPr>
        <w:t xml:space="preserve"> not </w:t>
      </w:r>
      <w:r w:rsidRPr="00B011A6">
        <w:rPr>
          <w:rFonts w:ascii="Arial" w:hAnsi="Arial"/>
        </w:rPr>
        <w:t>to be unreasonably withheld or delayed</w:t>
      </w:r>
      <w:r w:rsidR="008A0FD5" w:rsidRPr="00B011A6">
        <w:rPr>
          <w:rFonts w:ascii="Arial" w:hAnsi="Arial"/>
        </w:rPr>
        <w:t>)</w:t>
      </w:r>
      <w:r w:rsidRPr="00B011A6">
        <w:rPr>
          <w:rFonts w:ascii="Arial" w:hAnsi="Arial"/>
        </w:rPr>
        <w:t xml:space="preserve">. The Authority </w:t>
      </w:r>
      <w:r w:rsidR="008A0FD5" w:rsidRPr="00B011A6">
        <w:rPr>
          <w:rFonts w:ascii="Arial" w:hAnsi="Arial"/>
        </w:rPr>
        <w:t xml:space="preserve">and/or the Customer </w:t>
      </w:r>
      <w:r w:rsidRPr="00B011A6">
        <w:rPr>
          <w:rFonts w:ascii="Arial" w:hAnsi="Arial"/>
        </w:rPr>
        <w:t>may reasonably withhold its consent to the appointme</w:t>
      </w:r>
      <w:r w:rsidR="00FB5974" w:rsidRPr="00B011A6">
        <w:rPr>
          <w:rFonts w:ascii="Arial" w:hAnsi="Arial"/>
        </w:rPr>
        <w:t xml:space="preserve">nt of a Key </w:t>
      </w:r>
      <w:r w:rsidR="00C327C5" w:rsidRPr="00B011A6">
        <w:rPr>
          <w:rFonts w:ascii="Arial" w:hAnsi="Arial"/>
        </w:rPr>
        <w:t>Sub-Con</w:t>
      </w:r>
      <w:r w:rsidR="00FB5974" w:rsidRPr="00B011A6">
        <w:rPr>
          <w:rFonts w:ascii="Arial" w:hAnsi="Arial"/>
        </w:rPr>
        <w:t>tractor if any of them</w:t>
      </w:r>
      <w:r w:rsidRPr="00B011A6">
        <w:rPr>
          <w:rFonts w:ascii="Arial" w:hAnsi="Arial"/>
        </w:rPr>
        <w:t xml:space="preserve"> considers that</w:t>
      </w:r>
      <w:r w:rsidR="008A0FD5" w:rsidRPr="00B011A6">
        <w:rPr>
          <w:rFonts w:ascii="Arial" w:hAnsi="Arial"/>
        </w:rPr>
        <w:t>:</w:t>
      </w:r>
    </w:p>
    <w:p w14:paraId="52376C5B" w14:textId="77777777" w:rsidR="008D0A60" w:rsidRPr="00B011A6" w:rsidRDefault="008A0FD5" w:rsidP="003D457B">
      <w:pPr>
        <w:pStyle w:val="GPSL2numberedclause"/>
        <w:numPr>
          <w:ilvl w:val="3"/>
          <w:numId w:val="25"/>
        </w:numPr>
        <w:rPr>
          <w:rFonts w:ascii="Arial" w:hAnsi="Arial"/>
        </w:rPr>
      </w:pPr>
      <w:r w:rsidRPr="00B011A6">
        <w:rPr>
          <w:rFonts w:ascii="Arial" w:hAnsi="Arial"/>
        </w:rPr>
        <w:t xml:space="preserve">the appointment of a proposed Key Sub-Contractor may prejudice the provision of the Goods </w:t>
      </w:r>
      <w:r w:rsidR="009E0BBE" w:rsidRPr="00B011A6">
        <w:rPr>
          <w:rFonts w:ascii="Arial" w:hAnsi="Arial"/>
        </w:rPr>
        <w:t>and/or Services</w:t>
      </w:r>
      <w:r w:rsidRPr="00B011A6">
        <w:rPr>
          <w:rFonts w:ascii="Arial" w:hAnsi="Arial"/>
        </w:rPr>
        <w:t xml:space="preserve"> or may be contrary t</w:t>
      </w:r>
      <w:r w:rsidR="00FB5974" w:rsidRPr="00B011A6">
        <w:rPr>
          <w:rFonts w:ascii="Arial" w:hAnsi="Arial"/>
        </w:rPr>
        <w:t>o its interests</w:t>
      </w:r>
      <w:r w:rsidRPr="00B011A6">
        <w:rPr>
          <w:rFonts w:ascii="Arial" w:hAnsi="Arial"/>
        </w:rPr>
        <w:t>;</w:t>
      </w:r>
    </w:p>
    <w:p w14:paraId="52376C5C" w14:textId="77777777" w:rsidR="00C9243A" w:rsidRPr="00B011A6" w:rsidRDefault="00FB5974" w:rsidP="003D457B">
      <w:pPr>
        <w:pStyle w:val="GPSL2numberedclause"/>
        <w:numPr>
          <w:ilvl w:val="3"/>
          <w:numId w:val="25"/>
        </w:numPr>
        <w:rPr>
          <w:rFonts w:ascii="Arial" w:hAnsi="Arial"/>
        </w:rPr>
      </w:pPr>
      <w:r w:rsidRPr="00B011A6">
        <w:rPr>
          <w:rFonts w:ascii="Arial" w:hAnsi="Arial"/>
        </w:rPr>
        <w:t>the proposed Key Sub-Contractor is unreliable and/or has not provided r</w:t>
      </w:r>
      <w:r w:rsidR="006351F2" w:rsidRPr="00B011A6">
        <w:rPr>
          <w:rFonts w:ascii="Arial" w:hAnsi="Arial"/>
        </w:rPr>
        <w:t>eliable</w:t>
      </w:r>
      <w:r w:rsidRPr="00B011A6">
        <w:rPr>
          <w:rFonts w:ascii="Arial" w:hAnsi="Arial"/>
        </w:rPr>
        <w:t xml:space="preserve"> </w:t>
      </w:r>
      <w:r w:rsidR="006351F2" w:rsidRPr="00B011A6">
        <w:rPr>
          <w:rFonts w:ascii="Arial" w:hAnsi="Arial"/>
        </w:rPr>
        <w:t>g</w:t>
      </w:r>
      <w:r w:rsidR="009E0BBE" w:rsidRPr="00B011A6">
        <w:rPr>
          <w:rFonts w:ascii="Arial" w:hAnsi="Arial"/>
        </w:rPr>
        <w:t>oods and/or</w:t>
      </w:r>
      <w:r w:rsidR="006351F2" w:rsidRPr="00B011A6">
        <w:rPr>
          <w:rFonts w:ascii="Arial" w:hAnsi="Arial"/>
        </w:rPr>
        <w:t xml:space="preserve"> reasonable s</w:t>
      </w:r>
      <w:r w:rsidR="009E0BBE" w:rsidRPr="00B011A6">
        <w:rPr>
          <w:rFonts w:ascii="Arial" w:hAnsi="Arial"/>
        </w:rPr>
        <w:t>ervices</w:t>
      </w:r>
      <w:r w:rsidRPr="00B011A6">
        <w:rPr>
          <w:rFonts w:ascii="Arial" w:hAnsi="Arial"/>
        </w:rPr>
        <w:t xml:space="preserve"> to its other customers; and/or</w:t>
      </w:r>
    </w:p>
    <w:p w14:paraId="52376C5D" w14:textId="77777777" w:rsidR="00C9243A" w:rsidRPr="00B011A6" w:rsidRDefault="00FB5974" w:rsidP="003D457B">
      <w:pPr>
        <w:pStyle w:val="GPSL2numberedclause"/>
        <w:numPr>
          <w:ilvl w:val="3"/>
          <w:numId w:val="25"/>
        </w:numPr>
        <w:rPr>
          <w:rFonts w:ascii="Arial" w:hAnsi="Arial"/>
        </w:rPr>
      </w:pPr>
      <w:r w:rsidRPr="00B011A6">
        <w:rPr>
          <w:rFonts w:ascii="Arial" w:hAnsi="Arial"/>
        </w:rPr>
        <w:t>the proposed Key Sub-Contractor</w:t>
      </w:r>
      <w:r w:rsidRPr="003D457B">
        <w:rPr>
          <w:rFonts w:ascii="Arial" w:hAnsi="Arial"/>
        </w:rPr>
        <w:t xml:space="preserve"> employs unfit persons.</w:t>
      </w:r>
    </w:p>
    <w:p w14:paraId="52376C5E" w14:textId="77777777" w:rsidR="008D0A60" w:rsidRPr="00B011A6" w:rsidRDefault="00FB5974" w:rsidP="002F4324">
      <w:pPr>
        <w:pStyle w:val="GPSL2numberedclause"/>
        <w:numPr>
          <w:ilvl w:val="2"/>
          <w:numId w:val="24"/>
        </w:numPr>
        <w:rPr>
          <w:rFonts w:ascii="Arial" w:hAnsi="Arial"/>
        </w:rPr>
      </w:pPr>
      <w:r w:rsidRPr="00B011A6">
        <w:rPr>
          <w:rFonts w:ascii="Arial" w:hAnsi="Arial"/>
        </w:rPr>
        <w:t xml:space="preserve">Except where the Authority and the Customer have given their prior written consent under Clause </w:t>
      </w:r>
      <w:r w:rsidR="009F474C" w:rsidRPr="00B011A6">
        <w:rPr>
          <w:rFonts w:ascii="Arial" w:hAnsi="Arial"/>
        </w:rPr>
        <w:fldChar w:fldCharType="begin"/>
      </w:r>
      <w:r w:rsidRPr="00B011A6">
        <w:rPr>
          <w:rFonts w:ascii="Arial" w:hAnsi="Arial"/>
        </w:rPr>
        <w:instrText xml:space="preserve"> REF _Ref364159282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29.2.1</w:t>
      </w:r>
      <w:r w:rsidR="009F474C" w:rsidRPr="00B011A6">
        <w:rPr>
          <w:rFonts w:ascii="Arial" w:hAnsi="Arial"/>
        </w:rPr>
        <w:fldChar w:fldCharType="end"/>
      </w:r>
      <w:r w:rsidRPr="00B011A6">
        <w:rPr>
          <w:rFonts w:ascii="Arial" w:hAnsi="Arial"/>
        </w:rPr>
        <w:t xml:space="preserve">, the Supplier shall ensure that each Key Sub-Contract </w:t>
      </w:r>
      <w:r w:rsidR="00C926F4" w:rsidRPr="00B011A6">
        <w:rPr>
          <w:rFonts w:ascii="Arial" w:hAnsi="Arial"/>
        </w:rPr>
        <w:t xml:space="preserve">shall include: </w:t>
      </w:r>
    </w:p>
    <w:p w14:paraId="52376C5F" w14:textId="77777777" w:rsidR="008D0A60" w:rsidRPr="00B011A6" w:rsidRDefault="00C926F4" w:rsidP="003D457B">
      <w:pPr>
        <w:pStyle w:val="GPSL2numberedclause"/>
        <w:numPr>
          <w:ilvl w:val="3"/>
          <w:numId w:val="25"/>
        </w:numPr>
        <w:rPr>
          <w:rFonts w:ascii="Arial" w:hAnsi="Arial"/>
        </w:rPr>
      </w:pPr>
      <w:bookmarkStart w:id="884" w:name="_Ref358631415"/>
      <w:r w:rsidRPr="00B011A6">
        <w:rPr>
          <w:rFonts w:ascii="Arial" w:hAnsi="Arial"/>
        </w:rPr>
        <w:t>provisions which will enable the Supplier to discharge its obligations under this Call Off Contract;</w:t>
      </w:r>
    </w:p>
    <w:p w14:paraId="52376C60" w14:textId="77777777" w:rsidR="00C9243A" w:rsidRPr="00B011A6" w:rsidRDefault="00C926F4" w:rsidP="003D457B">
      <w:pPr>
        <w:pStyle w:val="GPSL2numberedclause"/>
        <w:numPr>
          <w:ilvl w:val="3"/>
          <w:numId w:val="25"/>
        </w:numPr>
        <w:rPr>
          <w:rFonts w:ascii="Arial" w:hAnsi="Arial"/>
        </w:rPr>
      </w:pPr>
      <w:r w:rsidRPr="00B011A6">
        <w:rPr>
          <w:rFonts w:ascii="Arial" w:hAnsi="Arial"/>
        </w:rPr>
        <w:t xml:space="preserve">a right under CRTPA for </w:t>
      </w:r>
      <w:r w:rsidR="005122CE" w:rsidRPr="00B011A6">
        <w:rPr>
          <w:rFonts w:ascii="Arial" w:hAnsi="Arial"/>
        </w:rPr>
        <w:t>the</w:t>
      </w:r>
      <w:r w:rsidRPr="00B011A6">
        <w:rPr>
          <w:rFonts w:ascii="Arial" w:hAnsi="Arial"/>
        </w:rPr>
        <w:t xml:space="preserve"> Customer to enforce any provisions under the Key Sub-</w:t>
      </w:r>
      <w:r w:rsidR="005122CE" w:rsidRPr="00B011A6">
        <w:rPr>
          <w:rFonts w:ascii="Arial" w:hAnsi="Arial"/>
        </w:rPr>
        <w:t>C</w:t>
      </w:r>
      <w:r w:rsidRPr="00B011A6">
        <w:rPr>
          <w:rFonts w:ascii="Arial" w:hAnsi="Arial"/>
        </w:rPr>
        <w:t xml:space="preserve">ontract which confer a benefit upon </w:t>
      </w:r>
      <w:r w:rsidR="005122CE" w:rsidRPr="00B011A6">
        <w:rPr>
          <w:rFonts w:ascii="Arial" w:hAnsi="Arial"/>
        </w:rPr>
        <w:t>the</w:t>
      </w:r>
      <w:r w:rsidRPr="00B011A6">
        <w:rPr>
          <w:rFonts w:ascii="Arial" w:hAnsi="Arial"/>
        </w:rPr>
        <w:t xml:space="preserve"> Customer;</w:t>
      </w:r>
    </w:p>
    <w:p w14:paraId="52376C61" w14:textId="77777777" w:rsidR="00C9243A" w:rsidRPr="00B011A6" w:rsidRDefault="00C926F4" w:rsidP="003D457B">
      <w:pPr>
        <w:pStyle w:val="GPSL2numberedclause"/>
        <w:numPr>
          <w:ilvl w:val="3"/>
          <w:numId w:val="25"/>
        </w:numPr>
        <w:rPr>
          <w:rFonts w:ascii="Arial" w:hAnsi="Arial"/>
        </w:rPr>
      </w:pPr>
      <w:r w:rsidRPr="00B011A6">
        <w:rPr>
          <w:rFonts w:ascii="Arial" w:hAnsi="Arial"/>
        </w:rPr>
        <w:t xml:space="preserve">a provision enabling the Customer to enforce the Key Sub-Contract as if it were the Supplier; </w:t>
      </w:r>
    </w:p>
    <w:p w14:paraId="52376C62" w14:textId="77777777" w:rsidR="00C9243A" w:rsidRPr="00B011A6" w:rsidRDefault="00C926F4" w:rsidP="003D457B">
      <w:pPr>
        <w:pStyle w:val="GPSL2numberedclause"/>
        <w:numPr>
          <w:ilvl w:val="3"/>
          <w:numId w:val="25"/>
        </w:numPr>
        <w:rPr>
          <w:rFonts w:ascii="Arial" w:hAnsi="Arial"/>
        </w:rPr>
      </w:pPr>
      <w:r w:rsidRPr="00B011A6">
        <w:rPr>
          <w:rFonts w:ascii="Arial" w:hAnsi="Arial"/>
        </w:rPr>
        <w:t>a provision enabling the Supplier to assign, novate or otherwise transfer any of its rights and/or obligations under the Key Sub-Contract to the Customer</w:t>
      </w:r>
      <w:r w:rsidR="005122CE" w:rsidRPr="00B011A6">
        <w:rPr>
          <w:rFonts w:ascii="Arial" w:hAnsi="Arial"/>
        </w:rPr>
        <w:t xml:space="preserve"> or any Replacement Supplier</w:t>
      </w:r>
      <w:r w:rsidRPr="00B011A6">
        <w:rPr>
          <w:rFonts w:ascii="Arial" w:hAnsi="Arial"/>
        </w:rPr>
        <w:t xml:space="preserve">; </w:t>
      </w:r>
    </w:p>
    <w:p w14:paraId="52376C63" w14:textId="77777777" w:rsidR="00C9243A" w:rsidRPr="00B011A6" w:rsidRDefault="00C926F4" w:rsidP="003D457B">
      <w:pPr>
        <w:pStyle w:val="GPSL2numberedclause"/>
        <w:numPr>
          <w:ilvl w:val="3"/>
          <w:numId w:val="25"/>
        </w:numPr>
        <w:rPr>
          <w:rFonts w:ascii="Arial" w:hAnsi="Arial"/>
        </w:rPr>
      </w:pPr>
      <w:r w:rsidRPr="00B011A6">
        <w:rPr>
          <w:rFonts w:ascii="Arial" w:hAnsi="Arial"/>
        </w:rPr>
        <w:t xml:space="preserve">obligations no less onerous on the </w:t>
      </w:r>
      <w:r w:rsidR="005122CE" w:rsidRPr="00B011A6">
        <w:rPr>
          <w:rFonts w:ascii="Arial" w:hAnsi="Arial"/>
        </w:rPr>
        <w:t xml:space="preserve">Key </w:t>
      </w:r>
      <w:r w:rsidRPr="00B011A6">
        <w:rPr>
          <w:rFonts w:ascii="Arial" w:hAnsi="Arial"/>
        </w:rPr>
        <w:t>Sub-</w:t>
      </w:r>
      <w:r w:rsidR="005122CE" w:rsidRPr="00B011A6">
        <w:rPr>
          <w:rFonts w:ascii="Arial" w:hAnsi="Arial"/>
        </w:rPr>
        <w:t>C</w:t>
      </w:r>
      <w:r w:rsidRPr="00B011A6">
        <w:rPr>
          <w:rFonts w:ascii="Arial" w:hAnsi="Arial"/>
        </w:rPr>
        <w:t>ontractor than those imposed on the Supplier under this Call Off Contract in respect of:</w:t>
      </w:r>
    </w:p>
    <w:p w14:paraId="52376C64" w14:textId="77777777" w:rsidR="008D0A60" w:rsidRPr="00B011A6" w:rsidRDefault="00C926F4" w:rsidP="003D457B">
      <w:pPr>
        <w:pStyle w:val="GPSL2numberedclause"/>
        <w:numPr>
          <w:ilvl w:val="4"/>
          <w:numId w:val="25"/>
        </w:numPr>
        <w:ind w:left="4298" w:hanging="1418"/>
        <w:rPr>
          <w:rFonts w:ascii="Arial" w:hAnsi="Arial"/>
        </w:rPr>
      </w:pPr>
      <w:r w:rsidRPr="00B011A6">
        <w:rPr>
          <w:rFonts w:ascii="Arial" w:hAnsi="Arial"/>
        </w:rPr>
        <w:t>data protection requirements set out in Clauses</w:t>
      </w:r>
      <w:r w:rsidR="007E5FF1" w:rsidRPr="00B011A6">
        <w:rPr>
          <w:rFonts w:ascii="Arial" w:hAnsi="Arial"/>
        </w:rPr>
        <w:t xml:space="preserve"> </w:t>
      </w:r>
      <w:r w:rsidR="009F474C" w:rsidRPr="00B011A6">
        <w:rPr>
          <w:rFonts w:ascii="Arial" w:hAnsi="Arial"/>
        </w:rPr>
        <w:fldChar w:fldCharType="begin"/>
      </w:r>
      <w:r w:rsidR="007E5FF1" w:rsidRPr="00B011A6">
        <w:rPr>
          <w:rFonts w:ascii="Arial" w:hAnsi="Arial"/>
        </w:rPr>
        <w:instrText xml:space="preserve"> REF _Ref358882800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34.1</w:t>
      </w:r>
      <w:r w:rsidR="009F474C" w:rsidRPr="00B011A6">
        <w:rPr>
          <w:rFonts w:ascii="Arial" w:hAnsi="Arial"/>
        </w:rPr>
        <w:fldChar w:fldCharType="end"/>
      </w:r>
      <w:r w:rsidR="007E5FF1" w:rsidRPr="00B011A6">
        <w:rPr>
          <w:rFonts w:ascii="Arial" w:hAnsi="Arial"/>
        </w:rPr>
        <w:t xml:space="preserve"> (Security Requirements)</w:t>
      </w:r>
      <w:r w:rsidR="002852F2" w:rsidRPr="00B011A6">
        <w:rPr>
          <w:rFonts w:ascii="Arial" w:hAnsi="Arial"/>
        </w:rPr>
        <w:t>,</w:t>
      </w:r>
      <w:r w:rsidR="007E5FF1" w:rsidRPr="00B011A6">
        <w:rPr>
          <w:rFonts w:ascii="Arial" w:hAnsi="Arial"/>
        </w:rPr>
        <w:t xml:space="preserve"> </w:t>
      </w:r>
      <w:r w:rsidR="009F474C" w:rsidRPr="00B011A6">
        <w:rPr>
          <w:rFonts w:ascii="Arial" w:hAnsi="Arial"/>
        </w:rPr>
        <w:fldChar w:fldCharType="begin"/>
      </w:r>
      <w:r w:rsidR="007E5FF1" w:rsidRPr="00B011A6">
        <w:rPr>
          <w:rFonts w:ascii="Arial" w:hAnsi="Arial"/>
        </w:rPr>
        <w:instrText xml:space="preserve"> REF _Ref313374052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34.2</w:t>
      </w:r>
      <w:r w:rsidR="009F474C" w:rsidRPr="00B011A6">
        <w:rPr>
          <w:rFonts w:ascii="Arial" w:hAnsi="Arial"/>
        </w:rPr>
        <w:fldChar w:fldCharType="end"/>
      </w:r>
      <w:r w:rsidR="007E5FF1" w:rsidRPr="00B011A6">
        <w:rPr>
          <w:rFonts w:ascii="Arial" w:hAnsi="Arial"/>
        </w:rPr>
        <w:t xml:space="preserve"> (</w:t>
      </w:r>
      <w:r w:rsidR="0014433D" w:rsidRPr="00B011A6">
        <w:rPr>
          <w:rFonts w:ascii="Arial" w:hAnsi="Arial"/>
        </w:rPr>
        <w:t xml:space="preserve">Protection of </w:t>
      </w:r>
      <w:r w:rsidR="007E5FF1" w:rsidRPr="00B011A6">
        <w:rPr>
          <w:rFonts w:ascii="Arial" w:hAnsi="Arial"/>
        </w:rPr>
        <w:t>Customer Data</w:t>
      </w:r>
      <w:r w:rsidR="0014433D" w:rsidRPr="00B011A6">
        <w:rPr>
          <w:rFonts w:ascii="Arial" w:hAnsi="Arial"/>
        </w:rPr>
        <w:t>) and</w:t>
      </w:r>
      <w:r w:rsidRPr="00B011A6">
        <w:rPr>
          <w:rFonts w:ascii="Arial" w:hAnsi="Arial"/>
        </w:rPr>
        <w:t xml:space="preserve"> </w:t>
      </w:r>
      <w:r w:rsidR="009F474C" w:rsidRPr="00B011A6">
        <w:rPr>
          <w:rFonts w:ascii="Arial" w:hAnsi="Arial"/>
        </w:rPr>
        <w:fldChar w:fldCharType="begin"/>
      </w:r>
      <w:r w:rsidR="007E5FF1" w:rsidRPr="00B011A6">
        <w:rPr>
          <w:rFonts w:ascii="Arial" w:hAnsi="Arial"/>
        </w:rPr>
        <w:instrText xml:space="preserve"> REF _Ref359421680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34.5</w:t>
      </w:r>
      <w:r w:rsidR="009F474C" w:rsidRPr="00B011A6">
        <w:rPr>
          <w:rFonts w:ascii="Arial" w:hAnsi="Arial"/>
        </w:rPr>
        <w:fldChar w:fldCharType="end"/>
      </w:r>
      <w:r w:rsidR="007E5FF1" w:rsidRPr="00B011A6">
        <w:rPr>
          <w:rFonts w:ascii="Arial" w:hAnsi="Arial"/>
        </w:rPr>
        <w:t xml:space="preserve"> </w:t>
      </w:r>
      <w:r w:rsidRPr="00B011A6">
        <w:rPr>
          <w:rFonts w:ascii="Arial" w:hAnsi="Arial"/>
        </w:rPr>
        <w:t>(Protection of Personal Data);</w:t>
      </w:r>
    </w:p>
    <w:p w14:paraId="52376C65" w14:textId="77777777" w:rsidR="00C9243A" w:rsidRPr="00B011A6" w:rsidRDefault="00C926F4" w:rsidP="003D457B">
      <w:pPr>
        <w:pStyle w:val="GPSL2numberedclause"/>
        <w:numPr>
          <w:ilvl w:val="4"/>
          <w:numId w:val="25"/>
        </w:numPr>
        <w:ind w:left="4298" w:hanging="1418"/>
        <w:rPr>
          <w:rFonts w:ascii="Arial" w:hAnsi="Arial"/>
        </w:rPr>
      </w:pPr>
      <w:r w:rsidRPr="00B011A6">
        <w:rPr>
          <w:rFonts w:ascii="Arial" w:hAnsi="Arial"/>
        </w:rPr>
        <w:t>FOIA requirements set out in Clause</w:t>
      </w:r>
      <w:r w:rsidR="007E5FF1" w:rsidRPr="00B011A6">
        <w:rPr>
          <w:rFonts w:ascii="Arial" w:hAnsi="Arial"/>
        </w:rPr>
        <w:t xml:space="preserve"> </w:t>
      </w:r>
      <w:r w:rsidR="009F474C" w:rsidRPr="00B011A6">
        <w:rPr>
          <w:rFonts w:ascii="Arial" w:hAnsi="Arial"/>
        </w:rPr>
        <w:fldChar w:fldCharType="begin"/>
      </w:r>
      <w:r w:rsidR="007E5FF1" w:rsidRPr="00B011A6">
        <w:rPr>
          <w:rFonts w:ascii="Arial" w:hAnsi="Arial"/>
        </w:rPr>
        <w:instrText xml:space="preserve"> REF _Ref313369975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34.4</w:t>
      </w:r>
      <w:r w:rsidR="009F474C" w:rsidRPr="00B011A6">
        <w:rPr>
          <w:rFonts w:ascii="Arial" w:hAnsi="Arial"/>
        </w:rPr>
        <w:fldChar w:fldCharType="end"/>
      </w:r>
      <w:r w:rsidRPr="00B011A6">
        <w:rPr>
          <w:rFonts w:ascii="Arial" w:hAnsi="Arial"/>
        </w:rPr>
        <w:t xml:space="preserve"> (</w:t>
      </w:r>
      <w:r w:rsidR="0098386E" w:rsidRPr="00B011A6">
        <w:rPr>
          <w:rFonts w:ascii="Arial" w:hAnsi="Arial"/>
        </w:rPr>
        <w:t xml:space="preserve">Transparency and </w:t>
      </w:r>
      <w:r w:rsidRPr="00B011A6">
        <w:rPr>
          <w:rFonts w:ascii="Arial" w:hAnsi="Arial"/>
        </w:rPr>
        <w:t>Freedom of Information);</w:t>
      </w:r>
    </w:p>
    <w:p w14:paraId="52376C66" w14:textId="77777777" w:rsidR="00C9243A" w:rsidRPr="00B011A6" w:rsidRDefault="00C926F4" w:rsidP="003D457B">
      <w:pPr>
        <w:pStyle w:val="GPSL2numberedclause"/>
        <w:numPr>
          <w:ilvl w:val="4"/>
          <w:numId w:val="25"/>
        </w:numPr>
        <w:ind w:left="4298" w:hanging="1418"/>
        <w:rPr>
          <w:rFonts w:ascii="Arial" w:hAnsi="Arial"/>
        </w:rPr>
      </w:pPr>
      <w:r w:rsidRPr="00B011A6">
        <w:rPr>
          <w:rFonts w:ascii="Arial" w:hAnsi="Arial"/>
        </w:rPr>
        <w:t>the obligation not to embarrass the Customer or otherwise bring the Customer i</w:t>
      </w:r>
      <w:r w:rsidR="007E5FF1" w:rsidRPr="00B011A6">
        <w:rPr>
          <w:rFonts w:ascii="Arial" w:hAnsi="Arial"/>
        </w:rPr>
        <w:t xml:space="preserve">nto disrepute set out in Clause </w:t>
      </w:r>
      <w:r w:rsidR="009F474C" w:rsidRPr="00B011A6">
        <w:rPr>
          <w:rFonts w:ascii="Arial" w:hAnsi="Arial"/>
        </w:rPr>
        <w:fldChar w:fldCharType="begin"/>
      </w:r>
      <w:r w:rsidR="005122CE" w:rsidRPr="00B011A6">
        <w:rPr>
          <w:rFonts w:ascii="Arial" w:hAnsi="Arial"/>
        </w:rPr>
        <w:instrText xml:space="preserve"> REF _Ref364166736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7.1.4(l)</w:t>
      </w:r>
      <w:r w:rsidR="009F474C" w:rsidRPr="00B011A6">
        <w:rPr>
          <w:rFonts w:ascii="Arial" w:hAnsi="Arial"/>
        </w:rPr>
        <w:fldChar w:fldCharType="end"/>
      </w:r>
      <w:r w:rsidRPr="00B011A6">
        <w:rPr>
          <w:rFonts w:ascii="Arial" w:hAnsi="Arial"/>
        </w:rPr>
        <w:t xml:space="preserve"> (</w:t>
      </w:r>
      <w:r w:rsidR="0014433D" w:rsidRPr="00B011A6">
        <w:rPr>
          <w:rFonts w:ascii="Arial" w:hAnsi="Arial"/>
        </w:rPr>
        <w:t>Provision</w:t>
      </w:r>
      <w:r w:rsidR="007E5FF1" w:rsidRPr="00B011A6">
        <w:rPr>
          <w:rFonts w:ascii="Arial" w:hAnsi="Arial"/>
        </w:rPr>
        <w:t xml:space="preserve"> of </w:t>
      </w:r>
      <w:r w:rsidR="009E0BBE" w:rsidRPr="00B011A6">
        <w:rPr>
          <w:rFonts w:ascii="Arial" w:hAnsi="Arial"/>
        </w:rPr>
        <w:t>Goods and/or Services</w:t>
      </w:r>
      <w:r w:rsidRPr="00B011A6">
        <w:rPr>
          <w:rFonts w:ascii="Arial" w:hAnsi="Arial"/>
        </w:rPr>
        <w:t xml:space="preserve">); </w:t>
      </w:r>
    </w:p>
    <w:p w14:paraId="52376C67" w14:textId="77777777" w:rsidR="00C9243A" w:rsidRPr="00B011A6" w:rsidRDefault="00C926F4" w:rsidP="003D457B">
      <w:pPr>
        <w:pStyle w:val="GPSL2numberedclause"/>
        <w:numPr>
          <w:ilvl w:val="4"/>
          <w:numId w:val="25"/>
        </w:numPr>
        <w:ind w:left="4298" w:hanging="1418"/>
        <w:rPr>
          <w:rFonts w:ascii="Arial" w:hAnsi="Arial"/>
        </w:rPr>
      </w:pPr>
      <w:r w:rsidRPr="00B011A6">
        <w:rPr>
          <w:rFonts w:ascii="Arial" w:hAnsi="Arial"/>
        </w:rPr>
        <w:lastRenderedPageBreak/>
        <w:t>the keeping of records in respect of the</w:t>
      </w:r>
      <w:r w:rsidR="005774DE" w:rsidRPr="00B011A6">
        <w:rPr>
          <w:rFonts w:ascii="Arial" w:hAnsi="Arial"/>
        </w:rPr>
        <w:t xml:space="preserve"> G</w:t>
      </w:r>
      <w:r w:rsidR="0062733D" w:rsidRPr="00B011A6">
        <w:rPr>
          <w:rFonts w:ascii="Arial" w:hAnsi="Arial"/>
        </w:rPr>
        <w:t xml:space="preserve">oods </w:t>
      </w:r>
      <w:r w:rsidR="009E0BBE" w:rsidRPr="00B011A6">
        <w:rPr>
          <w:rFonts w:ascii="Arial" w:hAnsi="Arial"/>
        </w:rPr>
        <w:t>and/or Services</w:t>
      </w:r>
      <w:r w:rsidRPr="00B011A6">
        <w:rPr>
          <w:rFonts w:ascii="Arial" w:hAnsi="Arial"/>
        </w:rPr>
        <w:t xml:space="preserve"> being provided under the </w:t>
      </w:r>
      <w:r w:rsidR="005122CE" w:rsidRPr="00B011A6">
        <w:rPr>
          <w:rFonts w:ascii="Arial" w:hAnsi="Arial"/>
        </w:rPr>
        <w:t xml:space="preserve">Key </w:t>
      </w:r>
      <w:r w:rsidRPr="00B011A6">
        <w:rPr>
          <w:rFonts w:ascii="Arial" w:hAnsi="Arial"/>
        </w:rPr>
        <w:t xml:space="preserve">Sub-Contract, including the maintenance of Open Book Data; </w:t>
      </w:r>
    </w:p>
    <w:p w14:paraId="52376C68" w14:textId="77777777" w:rsidR="00C9243A" w:rsidRPr="00B011A6" w:rsidRDefault="00C926F4" w:rsidP="003D457B">
      <w:pPr>
        <w:pStyle w:val="GPSL2numberedclause"/>
        <w:numPr>
          <w:ilvl w:val="4"/>
          <w:numId w:val="25"/>
        </w:numPr>
        <w:ind w:left="4298" w:hanging="1418"/>
        <w:rPr>
          <w:rFonts w:ascii="Arial" w:hAnsi="Arial"/>
        </w:rPr>
      </w:pPr>
      <w:r w:rsidRPr="00B011A6">
        <w:rPr>
          <w:rFonts w:ascii="Arial" w:hAnsi="Arial"/>
        </w:rPr>
        <w:t xml:space="preserve">the conduct of </w:t>
      </w:r>
      <w:r w:rsidR="005122CE" w:rsidRPr="00B011A6">
        <w:rPr>
          <w:rFonts w:ascii="Arial" w:hAnsi="Arial"/>
        </w:rPr>
        <w:t>a</w:t>
      </w:r>
      <w:r w:rsidRPr="00B011A6">
        <w:rPr>
          <w:rFonts w:ascii="Arial" w:hAnsi="Arial"/>
        </w:rPr>
        <w:t>udits set out in</w:t>
      </w:r>
      <w:r w:rsidR="007E5FF1" w:rsidRPr="00B011A6">
        <w:rPr>
          <w:rFonts w:ascii="Arial" w:hAnsi="Arial"/>
        </w:rPr>
        <w:t xml:space="preserve"> Clause </w:t>
      </w:r>
      <w:r w:rsidR="009F474C" w:rsidRPr="00B011A6">
        <w:rPr>
          <w:rFonts w:ascii="Arial" w:hAnsi="Arial"/>
        </w:rPr>
        <w:fldChar w:fldCharType="begin"/>
      </w:r>
      <w:r w:rsidR="00A2792B" w:rsidRPr="00B011A6">
        <w:rPr>
          <w:rFonts w:ascii="Arial" w:hAnsi="Arial"/>
        </w:rPr>
        <w:instrText xml:space="preserve"> REF _Ref359417877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w:t>
      </w:r>
      <w:r w:rsidR="009F474C" w:rsidRPr="00B011A6">
        <w:rPr>
          <w:rFonts w:ascii="Arial" w:hAnsi="Arial"/>
        </w:rPr>
        <w:fldChar w:fldCharType="end"/>
      </w:r>
      <w:r w:rsidR="00A2792B" w:rsidRPr="00B011A6">
        <w:rPr>
          <w:rFonts w:ascii="Arial" w:hAnsi="Arial"/>
        </w:rPr>
        <w:t> (Records</w:t>
      </w:r>
      <w:r w:rsidR="00F81527" w:rsidRPr="00B011A6">
        <w:rPr>
          <w:rFonts w:ascii="Arial" w:hAnsi="Arial"/>
        </w:rPr>
        <w:t xml:space="preserve">, </w:t>
      </w:r>
      <w:r w:rsidR="00A2792B" w:rsidRPr="00B011A6">
        <w:rPr>
          <w:rFonts w:ascii="Arial" w:hAnsi="Arial"/>
        </w:rPr>
        <w:t xml:space="preserve"> Audit Access</w:t>
      </w:r>
      <w:r w:rsidR="00F81527" w:rsidRPr="00B011A6">
        <w:rPr>
          <w:rFonts w:ascii="Arial" w:hAnsi="Arial"/>
        </w:rPr>
        <w:t xml:space="preserve"> &amp; Open Book Data</w:t>
      </w:r>
      <w:r w:rsidRPr="00B011A6">
        <w:rPr>
          <w:rFonts w:ascii="Arial" w:hAnsi="Arial"/>
        </w:rPr>
        <w:t>);</w:t>
      </w:r>
    </w:p>
    <w:p w14:paraId="52376C69" w14:textId="77777777" w:rsidR="008D0A60" w:rsidRPr="00B011A6" w:rsidRDefault="00C926F4" w:rsidP="003D457B">
      <w:pPr>
        <w:pStyle w:val="GPSL2numberedclause"/>
        <w:numPr>
          <w:ilvl w:val="3"/>
          <w:numId w:val="25"/>
        </w:numPr>
        <w:rPr>
          <w:rFonts w:ascii="Arial" w:hAnsi="Arial"/>
        </w:rPr>
      </w:pPr>
      <w:r w:rsidRPr="00B011A6">
        <w:rPr>
          <w:rFonts w:ascii="Arial" w:hAnsi="Arial"/>
        </w:rPr>
        <w:t xml:space="preserve">provisions enabling the Supplier to terminate the </w:t>
      </w:r>
      <w:r w:rsidR="005122CE" w:rsidRPr="00B011A6">
        <w:rPr>
          <w:rFonts w:ascii="Arial" w:hAnsi="Arial"/>
        </w:rPr>
        <w:t xml:space="preserve">Key </w:t>
      </w:r>
      <w:r w:rsidRPr="00B011A6">
        <w:rPr>
          <w:rFonts w:ascii="Arial" w:hAnsi="Arial"/>
        </w:rPr>
        <w:t>Sub-Contract on notice on terms no more onerous on the Supplier than those imposed on the Customer u</w:t>
      </w:r>
      <w:r w:rsidR="00352D09" w:rsidRPr="00B011A6">
        <w:rPr>
          <w:rFonts w:ascii="Arial" w:hAnsi="Arial"/>
        </w:rPr>
        <w:t>nder Clauses</w:t>
      </w:r>
      <w:r w:rsidR="0014433D" w:rsidRPr="00B011A6">
        <w:rPr>
          <w:rFonts w:ascii="Arial" w:hAnsi="Arial"/>
        </w:rPr>
        <w:t xml:space="preserve"> </w:t>
      </w:r>
      <w:r w:rsidR="009F474C" w:rsidRPr="003D457B">
        <w:rPr>
          <w:rFonts w:ascii="Arial" w:hAnsi="Arial"/>
        </w:rPr>
        <w:fldChar w:fldCharType="begin"/>
      </w:r>
      <w:r w:rsidR="00CF474C" w:rsidRPr="00B011A6">
        <w:rPr>
          <w:rFonts w:ascii="Arial" w:hAnsi="Arial"/>
        </w:rPr>
        <w:instrText xml:space="preserve"> REF _Ref360631652 \r \h </w:instrText>
      </w:r>
      <w:r w:rsidR="00F54E49" w:rsidRPr="003D457B">
        <w:rPr>
          <w:rFonts w:ascii="Arial" w:hAnsi="Arial"/>
        </w:rPr>
        <w:instrText xml:space="preserve"> \* MERGEFORMAT </w:instrText>
      </w:r>
      <w:r w:rsidR="009F474C" w:rsidRPr="003D457B">
        <w:rPr>
          <w:rFonts w:ascii="Arial" w:hAnsi="Arial"/>
        </w:rPr>
      </w:r>
      <w:r w:rsidR="009F474C" w:rsidRPr="003D457B">
        <w:rPr>
          <w:rFonts w:ascii="Arial" w:hAnsi="Arial"/>
        </w:rPr>
        <w:fldChar w:fldCharType="separate"/>
      </w:r>
      <w:r w:rsidR="00A94F91" w:rsidRPr="00B011A6">
        <w:rPr>
          <w:rFonts w:ascii="Arial" w:hAnsi="Arial"/>
        </w:rPr>
        <w:t>41</w:t>
      </w:r>
      <w:r w:rsidR="009F474C" w:rsidRPr="003D457B">
        <w:rPr>
          <w:rFonts w:ascii="Arial" w:hAnsi="Arial"/>
        </w:rPr>
        <w:fldChar w:fldCharType="end"/>
      </w:r>
      <w:r w:rsidR="00CF474C" w:rsidRPr="00B011A6">
        <w:rPr>
          <w:rFonts w:ascii="Arial" w:hAnsi="Arial"/>
        </w:rPr>
        <w:t xml:space="preserve"> (Customer Termination Rights</w:t>
      </w:r>
      <w:r w:rsidRPr="00B011A6">
        <w:rPr>
          <w:rFonts w:ascii="Arial" w:hAnsi="Arial"/>
        </w:rPr>
        <w:t>)</w:t>
      </w:r>
      <w:r w:rsidR="00CF474C" w:rsidRPr="00B011A6">
        <w:rPr>
          <w:rFonts w:ascii="Arial" w:hAnsi="Arial"/>
        </w:rPr>
        <w:t>,</w:t>
      </w:r>
      <w:r w:rsidRPr="00B011A6">
        <w:rPr>
          <w:rFonts w:ascii="Arial" w:hAnsi="Arial"/>
        </w:rPr>
        <w:t xml:space="preserve"> </w:t>
      </w:r>
      <w:r w:rsidR="009F474C" w:rsidRPr="00B011A6">
        <w:rPr>
          <w:rFonts w:ascii="Arial" w:hAnsi="Arial"/>
        </w:rPr>
        <w:fldChar w:fldCharType="begin"/>
      </w:r>
      <w:r w:rsidR="00CF474C" w:rsidRPr="00B011A6">
        <w:rPr>
          <w:rFonts w:ascii="Arial" w:hAnsi="Arial"/>
        </w:rPr>
        <w:instrText xml:space="preserve"> REF _Ref360631684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43</w:t>
      </w:r>
      <w:r w:rsidR="009F474C" w:rsidRPr="00B011A6">
        <w:rPr>
          <w:rFonts w:ascii="Arial" w:hAnsi="Arial"/>
        </w:rPr>
        <w:fldChar w:fldCharType="end"/>
      </w:r>
      <w:r w:rsidR="00CF474C" w:rsidRPr="00B011A6">
        <w:rPr>
          <w:rFonts w:ascii="Arial" w:hAnsi="Arial"/>
        </w:rPr>
        <w:t xml:space="preserve"> (Termination by Either Party) and </w:t>
      </w:r>
      <w:r w:rsidR="009F474C" w:rsidRPr="00B011A6">
        <w:rPr>
          <w:rFonts w:ascii="Arial" w:hAnsi="Arial"/>
        </w:rPr>
        <w:fldChar w:fldCharType="begin"/>
      </w:r>
      <w:r w:rsidR="002852F2" w:rsidRPr="00B011A6">
        <w:rPr>
          <w:rFonts w:ascii="Arial" w:hAnsi="Arial"/>
        </w:rPr>
        <w:instrText xml:space="preserve"> REF _Ref359517908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45</w:t>
      </w:r>
      <w:r w:rsidR="009F474C" w:rsidRPr="00B011A6">
        <w:rPr>
          <w:rFonts w:ascii="Arial" w:hAnsi="Arial"/>
        </w:rPr>
        <w:fldChar w:fldCharType="end"/>
      </w:r>
      <w:r w:rsidR="002852F2" w:rsidRPr="00B011A6">
        <w:rPr>
          <w:rFonts w:ascii="Arial" w:hAnsi="Arial"/>
        </w:rPr>
        <w:t xml:space="preserve"> </w:t>
      </w:r>
      <w:r w:rsidRPr="00B011A6">
        <w:rPr>
          <w:rFonts w:ascii="Arial" w:hAnsi="Arial"/>
        </w:rPr>
        <w:t xml:space="preserve">(Consequences of Expiry </w:t>
      </w:r>
      <w:r w:rsidR="001112EF" w:rsidRPr="00B011A6">
        <w:rPr>
          <w:rFonts w:ascii="Arial" w:hAnsi="Arial"/>
        </w:rPr>
        <w:t>or</w:t>
      </w:r>
      <w:r w:rsidRPr="00B011A6">
        <w:rPr>
          <w:rFonts w:ascii="Arial" w:hAnsi="Arial"/>
        </w:rPr>
        <w:t xml:space="preserve"> Termination) </w:t>
      </w:r>
      <w:r w:rsidR="00CF474C" w:rsidRPr="00B011A6">
        <w:rPr>
          <w:rFonts w:ascii="Arial" w:hAnsi="Arial"/>
        </w:rPr>
        <w:t>o</w:t>
      </w:r>
      <w:r w:rsidRPr="00B011A6">
        <w:rPr>
          <w:rFonts w:ascii="Arial" w:hAnsi="Arial"/>
        </w:rPr>
        <w:t xml:space="preserve">f this Call Off Contract; </w:t>
      </w:r>
    </w:p>
    <w:p w14:paraId="52376C6A" w14:textId="77777777" w:rsidR="00C9243A" w:rsidRPr="00B011A6" w:rsidRDefault="00C926F4" w:rsidP="003D457B">
      <w:pPr>
        <w:pStyle w:val="GPSL2numberedclause"/>
        <w:numPr>
          <w:ilvl w:val="3"/>
          <w:numId w:val="25"/>
        </w:numPr>
        <w:rPr>
          <w:rFonts w:ascii="Arial" w:hAnsi="Arial"/>
        </w:rPr>
      </w:pPr>
      <w:r w:rsidRPr="00B011A6">
        <w:rPr>
          <w:rFonts w:ascii="Arial" w:hAnsi="Arial"/>
        </w:rPr>
        <w:t>a provision</w:t>
      </w:r>
      <w:r w:rsidR="00352D09" w:rsidRPr="00B011A6">
        <w:rPr>
          <w:rFonts w:ascii="Arial" w:hAnsi="Arial"/>
        </w:rPr>
        <w:t xml:space="preserve"> </w:t>
      </w:r>
      <w:r w:rsidRPr="00B011A6">
        <w:rPr>
          <w:rFonts w:ascii="Arial" w:hAnsi="Arial"/>
        </w:rPr>
        <w:t xml:space="preserve">restricting the ability of the </w:t>
      </w:r>
      <w:r w:rsidR="005122CE" w:rsidRPr="00B011A6">
        <w:rPr>
          <w:rFonts w:ascii="Arial" w:hAnsi="Arial"/>
        </w:rPr>
        <w:t xml:space="preserve">Key </w:t>
      </w:r>
      <w:r w:rsidRPr="00B011A6">
        <w:rPr>
          <w:rFonts w:ascii="Arial" w:hAnsi="Arial"/>
        </w:rPr>
        <w:t xml:space="preserve">Sub-Contractor to Sub-Contract all or any part of the provision of the </w:t>
      </w:r>
      <w:r w:rsidR="005122CE" w:rsidRPr="00B011A6">
        <w:rPr>
          <w:rFonts w:ascii="Arial" w:hAnsi="Arial"/>
        </w:rPr>
        <w:t xml:space="preserve">Goods </w:t>
      </w:r>
      <w:r w:rsidR="009E0BBE" w:rsidRPr="00B011A6">
        <w:rPr>
          <w:rFonts w:ascii="Arial" w:hAnsi="Arial"/>
        </w:rPr>
        <w:t>and/or Services</w:t>
      </w:r>
      <w:r w:rsidRPr="00B011A6">
        <w:rPr>
          <w:rFonts w:ascii="Arial" w:hAnsi="Arial"/>
        </w:rPr>
        <w:t xml:space="preserve"> provided to the Supplier under the Sub-Contract without first seeking the written consent of the Customer; </w:t>
      </w:r>
    </w:p>
    <w:bookmarkEnd w:id="884"/>
    <w:p w14:paraId="52376C6B" w14:textId="77777777" w:rsidR="00C9243A" w:rsidRPr="00B011A6" w:rsidRDefault="00C926F4" w:rsidP="003D457B">
      <w:pPr>
        <w:pStyle w:val="GPSL2numberedclause"/>
        <w:numPr>
          <w:ilvl w:val="3"/>
          <w:numId w:val="25"/>
        </w:numPr>
        <w:rPr>
          <w:rFonts w:ascii="Arial" w:hAnsi="Arial"/>
        </w:rPr>
      </w:pPr>
      <w:r w:rsidRPr="00B011A6">
        <w:rPr>
          <w:rFonts w:ascii="Arial" w:hAnsi="Arial"/>
        </w:rPr>
        <w:t xml:space="preserve">a provision, where a provision in </w:t>
      </w:r>
      <w:r w:rsidR="008C1985" w:rsidRPr="00B011A6">
        <w:rPr>
          <w:rFonts w:ascii="Arial" w:hAnsi="Arial"/>
        </w:rPr>
        <w:t>Call Off Schedule 1</w:t>
      </w:r>
      <w:r w:rsidR="00B8681E" w:rsidRPr="00B011A6">
        <w:rPr>
          <w:rFonts w:ascii="Arial" w:hAnsi="Arial"/>
        </w:rPr>
        <w:t>0</w:t>
      </w:r>
      <w:r w:rsidRPr="003D457B">
        <w:rPr>
          <w:rFonts w:ascii="Arial" w:hAnsi="Arial"/>
        </w:rPr>
        <w:t xml:space="preserve"> </w:t>
      </w:r>
      <w:r w:rsidRPr="00B011A6">
        <w:rPr>
          <w:rFonts w:ascii="Arial" w:hAnsi="Arial"/>
        </w:rPr>
        <w:t xml:space="preserve">(Staff Transfer) imposes an obligation on the Supplier to provide an indemnity, undertaking or warranty, requiring the </w:t>
      </w:r>
      <w:r w:rsidR="005122CE" w:rsidRPr="00B011A6">
        <w:rPr>
          <w:rFonts w:ascii="Arial" w:hAnsi="Arial"/>
        </w:rPr>
        <w:t xml:space="preserve">Key </w:t>
      </w:r>
      <w:r w:rsidRPr="00B011A6">
        <w:rPr>
          <w:rFonts w:ascii="Arial" w:hAnsi="Arial"/>
        </w:rPr>
        <w:t>Sub-</w:t>
      </w:r>
      <w:r w:rsidR="005122CE" w:rsidRPr="00B011A6">
        <w:rPr>
          <w:rFonts w:ascii="Arial" w:hAnsi="Arial"/>
        </w:rPr>
        <w:t>C</w:t>
      </w:r>
      <w:r w:rsidRPr="00B011A6">
        <w:rPr>
          <w:rFonts w:ascii="Arial" w:hAnsi="Arial"/>
        </w:rPr>
        <w:t>ontractor to provide such indemnity, undertaking or warranty to the Customer, Former Supplier or the Replacement Supplier as the case may be.</w:t>
      </w:r>
    </w:p>
    <w:p w14:paraId="52376C6C" w14:textId="77777777" w:rsidR="008D0A60" w:rsidRPr="00BC2D1C" w:rsidRDefault="00C926F4" w:rsidP="00BC2D1C">
      <w:pPr>
        <w:pStyle w:val="GPSL2numberedclause"/>
        <w:numPr>
          <w:ilvl w:val="1"/>
          <w:numId w:val="24"/>
        </w:numPr>
        <w:rPr>
          <w:rFonts w:ascii="Arial" w:hAnsi="Arial"/>
          <w:b/>
        </w:rPr>
      </w:pPr>
      <w:r w:rsidRPr="00BC2D1C">
        <w:rPr>
          <w:rFonts w:ascii="Arial" w:hAnsi="Arial"/>
          <w:b/>
        </w:rPr>
        <w:t>Supply Chain Protection</w:t>
      </w:r>
    </w:p>
    <w:p w14:paraId="52376C6D" w14:textId="77777777" w:rsidR="008D0A60" w:rsidRPr="00B011A6" w:rsidRDefault="00C926F4" w:rsidP="00BC2D1C">
      <w:pPr>
        <w:pStyle w:val="GPSL2numberedclause"/>
        <w:numPr>
          <w:ilvl w:val="2"/>
          <w:numId w:val="24"/>
        </w:numPr>
        <w:rPr>
          <w:rFonts w:ascii="Arial" w:hAnsi="Arial"/>
        </w:rPr>
      </w:pPr>
      <w:bookmarkStart w:id="885" w:name="_Ref450053367"/>
      <w:r w:rsidRPr="00B011A6">
        <w:rPr>
          <w:rFonts w:ascii="Arial" w:hAnsi="Arial"/>
        </w:rPr>
        <w:t>The Supplier shall ensure that all Sub-Contracts contain a provision:</w:t>
      </w:r>
      <w:bookmarkEnd w:id="885"/>
    </w:p>
    <w:p w14:paraId="52376C6E" w14:textId="77777777" w:rsidR="008D0A60" w:rsidRPr="00B011A6" w:rsidRDefault="00C926F4" w:rsidP="00BC2D1C">
      <w:pPr>
        <w:pStyle w:val="GPSL2numberedclause"/>
        <w:numPr>
          <w:ilvl w:val="3"/>
          <w:numId w:val="25"/>
        </w:numPr>
        <w:rPr>
          <w:rFonts w:ascii="Arial" w:hAnsi="Arial"/>
        </w:rPr>
      </w:pPr>
      <w:bookmarkStart w:id="886" w:name="_Ref413850127"/>
      <w:r w:rsidRPr="00B011A6">
        <w:rPr>
          <w:rFonts w:ascii="Arial" w:hAnsi="Arial"/>
        </w:rPr>
        <w:t>requiring the Supplier to pay any undisputed sums which are due from it to the Sub-Contractor within a specified period not exceeding thirty (30) days from the recei</w:t>
      </w:r>
      <w:r w:rsidR="00F97A99" w:rsidRPr="00B011A6">
        <w:rPr>
          <w:rFonts w:ascii="Arial" w:hAnsi="Arial"/>
        </w:rPr>
        <w:t xml:space="preserve">pt of a </w:t>
      </w:r>
      <w:r w:rsidR="00423A47" w:rsidRPr="00B011A6">
        <w:rPr>
          <w:rFonts w:ascii="Arial" w:hAnsi="Arial"/>
        </w:rPr>
        <w:t>V</w:t>
      </w:r>
      <w:r w:rsidR="00F97A99" w:rsidRPr="00B011A6">
        <w:rPr>
          <w:rFonts w:ascii="Arial" w:hAnsi="Arial"/>
        </w:rPr>
        <w:t xml:space="preserve">alid </w:t>
      </w:r>
      <w:r w:rsidR="00423A47" w:rsidRPr="00B011A6">
        <w:rPr>
          <w:rFonts w:ascii="Arial" w:hAnsi="Arial"/>
        </w:rPr>
        <w:t>I</w:t>
      </w:r>
      <w:r w:rsidRPr="00B011A6">
        <w:rPr>
          <w:rFonts w:ascii="Arial" w:hAnsi="Arial"/>
        </w:rPr>
        <w:t xml:space="preserve">nvoice; </w:t>
      </w:r>
      <w:bookmarkEnd w:id="886"/>
    </w:p>
    <w:p w14:paraId="52376C6F" w14:textId="77777777" w:rsidR="00DC4697" w:rsidRPr="00BC2D1C" w:rsidRDefault="00DC4697" w:rsidP="00BC2D1C">
      <w:pPr>
        <w:pStyle w:val="GPSL2numberedclause"/>
        <w:numPr>
          <w:ilvl w:val="3"/>
          <w:numId w:val="25"/>
        </w:numPr>
        <w:rPr>
          <w:rFonts w:ascii="Arial" w:hAnsi="Arial"/>
          <w:specVanish/>
        </w:rPr>
      </w:pPr>
      <w:bookmarkStart w:id="887" w:name="_Ref413850134"/>
      <w:r w:rsidRPr="00B011A6">
        <w:rPr>
          <w:rFonts w:ascii="Arial" w:hAnsi="Arial"/>
        </w:rPr>
        <w:t xml:space="preserve">requiring that </w:t>
      </w:r>
      <w:r w:rsidRPr="00BC2D1C">
        <w:rPr>
          <w:rFonts w:ascii="Arial" w:hAnsi="Arial"/>
        </w:rPr>
        <w:t>any invoices submitted by a Sub-Contractor shall be considered and verified by the Supplier in a timely fashion and that undue delay in doing so shall not be sufficient justification for failing to regard an invoice as valid and undisputed;</w:t>
      </w:r>
      <w:bookmarkEnd w:id="887"/>
    </w:p>
    <w:p w14:paraId="52376C70" w14:textId="77777777" w:rsidR="00974BF5" w:rsidRPr="00BC2D1C" w:rsidRDefault="00974BF5" w:rsidP="00BC2D1C">
      <w:pPr>
        <w:pStyle w:val="GPSL2numberedclause"/>
        <w:numPr>
          <w:ilvl w:val="3"/>
          <w:numId w:val="25"/>
        </w:numPr>
        <w:rPr>
          <w:rFonts w:ascii="Arial" w:hAnsi="Arial"/>
          <w:specVanish/>
        </w:rPr>
      </w:pPr>
      <w:r w:rsidRPr="00BC2D1C">
        <w:rPr>
          <w:rFonts w:ascii="Arial" w:hAnsi="Arial"/>
        </w:rPr>
        <w:t xml:space="preserve">conferring a right to the Customer to publish the Supplier’s compliance with its obligation to pay undisputed invoices </w:t>
      </w:r>
      <w:r w:rsidR="00B23DC9" w:rsidRPr="00BC2D1C">
        <w:rPr>
          <w:rFonts w:ascii="Arial" w:hAnsi="Arial"/>
        </w:rPr>
        <w:t xml:space="preserve">to the Sub-Contractor </w:t>
      </w:r>
      <w:r w:rsidRPr="00BC2D1C">
        <w:rPr>
          <w:rFonts w:ascii="Arial" w:hAnsi="Arial"/>
        </w:rPr>
        <w:t xml:space="preserve">within the specified payment period; </w:t>
      </w:r>
    </w:p>
    <w:p w14:paraId="52376C71" w14:textId="77777777" w:rsidR="00974BF5" w:rsidRPr="00BC2D1C" w:rsidRDefault="00974BF5" w:rsidP="00BC2D1C">
      <w:pPr>
        <w:pStyle w:val="GPSL2numberedclause"/>
        <w:numPr>
          <w:ilvl w:val="3"/>
          <w:numId w:val="25"/>
        </w:numPr>
        <w:rPr>
          <w:rFonts w:ascii="Arial" w:hAnsi="Arial"/>
          <w:specVanish/>
        </w:rPr>
      </w:pPr>
      <w:r w:rsidRPr="00BC2D1C">
        <w:rPr>
          <w:rFonts w:ascii="Arial" w:hAnsi="Arial"/>
        </w:rPr>
        <w:t>giving the Supplier a right to terminate the Sub-Contract if the Sub-Contractor fails to comply</w:t>
      </w:r>
      <w:r w:rsidR="00B23DC9" w:rsidRPr="00BC2D1C">
        <w:rPr>
          <w:rFonts w:ascii="Arial" w:hAnsi="Arial"/>
        </w:rPr>
        <w:t xml:space="preserve"> in the performance of the Sub-C</w:t>
      </w:r>
      <w:r w:rsidRPr="00BC2D1C">
        <w:rPr>
          <w:rFonts w:ascii="Arial" w:hAnsi="Arial"/>
        </w:rPr>
        <w:t>ontract with legal obligations in the fields of environmental, social or labour law; and</w:t>
      </w:r>
    </w:p>
    <w:p w14:paraId="52376C72" w14:textId="25BE7588" w:rsidR="00DC4697" w:rsidRPr="00B011A6" w:rsidRDefault="00DC4697" w:rsidP="00BC2D1C">
      <w:pPr>
        <w:pStyle w:val="GPSL2numberedclause"/>
        <w:numPr>
          <w:ilvl w:val="3"/>
          <w:numId w:val="25"/>
        </w:numPr>
        <w:rPr>
          <w:rFonts w:ascii="Arial" w:hAnsi="Arial"/>
        </w:rPr>
      </w:pPr>
      <w:r w:rsidRPr="00BC2D1C">
        <w:rPr>
          <w:rFonts w:ascii="Arial" w:hAnsi="Arial"/>
        </w:rPr>
        <w:t xml:space="preserve">requiring the Sub-Contractor to include in any Sub-Contract which it in turn awards suitable provisions to impose, as between the parties to that Sub-Contract, requirements to the same effect as those required by </w:t>
      </w:r>
      <w:r w:rsidR="00FC7EE1">
        <w:rPr>
          <w:rFonts w:ascii="Arial" w:hAnsi="Arial"/>
        </w:rPr>
        <w:t>sub clauses 29.3.1.1</w:t>
      </w:r>
      <w:r w:rsidR="006212E4" w:rsidRPr="00BC2D1C">
        <w:rPr>
          <w:rFonts w:ascii="Arial" w:hAnsi="Arial"/>
        </w:rPr>
        <w:t xml:space="preserve"> and </w:t>
      </w:r>
      <w:r w:rsidR="00FC7EE1">
        <w:rPr>
          <w:rFonts w:ascii="Arial" w:hAnsi="Arial"/>
        </w:rPr>
        <w:t>29.3.1.2</w:t>
      </w:r>
      <w:r w:rsidR="006212E4" w:rsidRPr="00BC2D1C">
        <w:rPr>
          <w:rFonts w:ascii="Arial" w:hAnsi="Arial"/>
        </w:rPr>
        <w:t xml:space="preserve"> directly above</w:t>
      </w:r>
      <w:r w:rsidR="00974BF5" w:rsidRPr="00BC2D1C">
        <w:rPr>
          <w:rFonts w:ascii="Arial" w:hAnsi="Arial"/>
        </w:rPr>
        <w:t>.</w:t>
      </w:r>
      <w:r w:rsidRPr="00BC2D1C">
        <w:rPr>
          <w:rFonts w:ascii="Arial" w:hAnsi="Arial"/>
        </w:rPr>
        <w:t xml:space="preserve"> </w:t>
      </w:r>
    </w:p>
    <w:p w14:paraId="52376C73" w14:textId="77777777" w:rsidR="008D0A60" w:rsidRPr="00B011A6" w:rsidRDefault="00C926F4" w:rsidP="00BC2D1C">
      <w:pPr>
        <w:pStyle w:val="GPSL2numberedclause"/>
        <w:numPr>
          <w:ilvl w:val="2"/>
          <w:numId w:val="24"/>
        </w:numPr>
        <w:rPr>
          <w:rFonts w:ascii="Arial" w:hAnsi="Arial"/>
        </w:rPr>
      </w:pPr>
      <w:bookmarkStart w:id="888" w:name="_Ref359339111"/>
      <w:r w:rsidRPr="00B011A6">
        <w:rPr>
          <w:rFonts w:ascii="Arial" w:hAnsi="Arial"/>
        </w:rPr>
        <w:t>The Supplier shall:</w:t>
      </w:r>
      <w:bookmarkEnd w:id="888"/>
    </w:p>
    <w:p w14:paraId="52376C74" w14:textId="77777777" w:rsidR="008D0A60" w:rsidRPr="00B011A6" w:rsidRDefault="00C926F4" w:rsidP="00BC2D1C">
      <w:pPr>
        <w:pStyle w:val="GPSL2numberedclause"/>
        <w:numPr>
          <w:ilvl w:val="3"/>
          <w:numId w:val="25"/>
        </w:numPr>
        <w:rPr>
          <w:rFonts w:ascii="Arial" w:hAnsi="Arial"/>
        </w:rPr>
      </w:pPr>
      <w:r w:rsidRPr="00B011A6">
        <w:rPr>
          <w:rFonts w:ascii="Arial" w:hAnsi="Arial"/>
        </w:rPr>
        <w:t xml:space="preserve">pay any undisputed sums which are due from it to a Sub-Contractor within thirty (30) days from the receipt of a </w:t>
      </w:r>
      <w:r w:rsidR="00423A47" w:rsidRPr="00B011A6">
        <w:rPr>
          <w:rFonts w:ascii="Arial" w:hAnsi="Arial"/>
        </w:rPr>
        <w:t>V</w:t>
      </w:r>
      <w:r w:rsidRPr="00B011A6">
        <w:rPr>
          <w:rFonts w:ascii="Arial" w:hAnsi="Arial"/>
        </w:rPr>
        <w:t xml:space="preserve">alid </w:t>
      </w:r>
      <w:r w:rsidR="00423A47" w:rsidRPr="00B011A6">
        <w:rPr>
          <w:rFonts w:ascii="Arial" w:hAnsi="Arial"/>
        </w:rPr>
        <w:t>I</w:t>
      </w:r>
      <w:r w:rsidRPr="00B011A6">
        <w:rPr>
          <w:rFonts w:ascii="Arial" w:hAnsi="Arial"/>
        </w:rPr>
        <w:t>nvoice;</w:t>
      </w:r>
    </w:p>
    <w:p w14:paraId="52376C75" w14:textId="20662A8F" w:rsidR="00C9243A" w:rsidRPr="00B011A6" w:rsidRDefault="00C926F4" w:rsidP="00BC2D1C">
      <w:pPr>
        <w:pStyle w:val="GPSL2numberedclause"/>
        <w:numPr>
          <w:ilvl w:val="3"/>
          <w:numId w:val="25"/>
        </w:numPr>
        <w:rPr>
          <w:rFonts w:ascii="Arial" w:hAnsi="Arial"/>
        </w:rPr>
      </w:pPr>
      <w:r w:rsidRPr="00B011A6">
        <w:rPr>
          <w:rFonts w:ascii="Arial" w:hAnsi="Arial"/>
        </w:rPr>
        <w:lastRenderedPageBreak/>
        <w:t xml:space="preserve">include within the </w:t>
      </w:r>
      <w:r w:rsidR="005E308C" w:rsidRPr="00B011A6">
        <w:rPr>
          <w:rFonts w:ascii="Arial" w:hAnsi="Arial"/>
        </w:rPr>
        <w:t>P</w:t>
      </w:r>
      <w:r w:rsidRPr="00B011A6">
        <w:rPr>
          <w:rFonts w:ascii="Arial" w:hAnsi="Arial"/>
        </w:rPr>
        <w:t xml:space="preserve">erformance </w:t>
      </w:r>
      <w:r w:rsidR="005E308C" w:rsidRPr="00B011A6">
        <w:rPr>
          <w:rFonts w:ascii="Arial" w:hAnsi="Arial"/>
        </w:rPr>
        <w:t>M</w:t>
      </w:r>
      <w:r w:rsidRPr="00B011A6">
        <w:rPr>
          <w:rFonts w:ascii="Arial" w:hAnsi="Arial"/>
        </w:rPr>
        <w:t xml:space="preserve">onitoring </w:t>
      </w:r>
      <w:r w:rsidR="005E308C" w:rsidRPr="00B011A6">
        <w:rPr>
          <w:rFonts w:ascii="Arial" w:hAnsi="Arial"/>
        </w:rPr>
        <w:t>R</w:t>
      </w:r>
      <w:r w:rsidRPr="00B011A6">
        <w:rPr>
          <w:rFonts w:ascii="Arial" w:hAnsi="Arial"/>
        </w:rPr>
        <w:t>eports required un</w:t>
      </w:r>
      <w:r w:rsidR="0014433D" w:rsidRPr="00B011A6">
        <w:rPr>
          <w:rFonts w:ascii="Arial" w:hAnsi="Arial"/>
        </w:rPr>
        <w:t xml:space="preserve">der Part B of Call Off Schedule 6 </w:t>
      </w:r>
      <w:r w:rsidRPr="00B011A6">
        <w:rPr>
          <w:rFonts w:ascii="Arial" w:hAnsi="Arial"/>
        </w:rPr>
        <w:t xml:space="preserve">(Service Levels, Service Credits and Performance Monitoring) a summary of its compliance with this Clause </w:t>
      </w:r>
      <w:r w:rsidR="009F474C" w:rsidRPr="00B011A6">
        <w:rPr>
          <w:rFonts w:ascii="Arial" w:hAnsi="Arial"/>
        </w:rPr>
        <w:fldChar w:fldCharType="begin"/>
      </w:r>
      <w:r w:rsidRPr="00B011A6">
        <w:rPr>
          <w:rFonts w:ascii="Arial" w:hAnsi="Arial"/>
        </w:rPr>
        <w:instrText xml:space="preserve"> REF _Ref359339111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29.3.2</w:t>
      </w:r>
      <w:r w:rsidR="009F474C" w:rsidRPr="00B011A6">
        <w:rPr>
          <w:rFonts w:ascii="Arial" w:hAnsi="Arial"/>
        </w:rPr>
        <w:fldChar w:fldCharType="end"/>
      </w:r>
      <w:r w:rsidR="00FC7EE1">
        <w:rPr>
          <w:rFonts w:ascii="Arial" w:hAnsi="Arial"/>
        </w:rPr>
        <w:t>.1</w:t>
      </w:r>
      <w:r w:rsidRPr="00B011A6">
        <w:rPr>
          <w:rFonts w:ascii="Arial" w:hAnsi="Arial"/>
        </w:rPr>
        <w:t>, such data to be certified each quarter by a director of the Supplier as being accurate and not misleading.</w:t>
      </w:r>
    </w:p>
    <w:p w14:paraId="52376C76" w14:textId="77777777" w:rsidR="00EC1CE9" w:rsidRPr="00BC2D1C" w:rsidRDefault="00EC1CE9" w:rsidP="00BC2D1C">
      <w:pPr>
        <w:pStyle w:val="GPSL2numberedclause"/>
        <w:numPr>
          <w:ilvl w:val="2"/>
          <w:numId w:val="24"/>
        </w:numPr>
        <w:rPr>
          <w:rFonts w:ascii="Arial" w:hAnsi="Arial"/>
        </w:rPr>
      </w:pPr>
      <w:r w:rsidRPr="00BC2D1C">
        <w:rPr>
          <w:rFonts w:ascii="Arial" w:hAnsi="Arial"/>
        </w:rPr>
        <w:t xml:space="preserve">Any invoices submitted by a Sub-Contractor </w:t>
      </w:r>
      <w:r w:rsidR="0080410B" w:rsidRPr="00BC2D1C">
        <w:rPr>
          <w:rFonts w:ascii="Arial" w:hAnsi="Arial"/>
        </w:rPr>
        <w:t xml:space="preserve">to the Supplier </w:t>
      </w:r>
      <w:r w:rsidRPr="00BC2D1C">
        <w:rPr>
          <w:rFonts w:ascii="Arial" w:hAnsi="Arial"/>
        </w:rPr>
        <w:t xml:space="preserve">shall be considered and verified by the Supplier in a timely fashion. Undue delay in doing so shall not be sufficient justification for </w:t>
      </w:r>
      <w:r w:rsidR="0080410B" w:rsidRPr="00BC2D1C">
        <w:rPr>
          <w:rFonts w:ascii="Arial" w:hAnsi="Arial"/>
        </w:rPr>
        <w:t xml:space="preserve">the Supplier </w:t>
      </w:r>
      <w:r w:rsidRPr="00BC2D1C">
        <w:rPr>
          <w:rFonts w:ascii="Arial" w:hAnsi="Arial"/>
        </w:rPr>
        <w:t>failing to regard an invoice as valid and undisputed.</w:t>
      </w:r>
    </w:p>
    <w:p w14:paraId="52376C77" w14:textId="77777777" w:rsidR="008D0A60" w:rsidRPr="00BC2D1C" w:rsidRDefault="00C926F4" w:rsidP="00BC2D1C">
      <w:pPr>
        <w:pStyle w:val="GPSL2numberedclause"/>
        <w:numPr>
          <w:ilvl w:val="2"/>
          <w:numId w:val="24"/>
        </w:numPr>
        <w:rPr>
          <w:rFonts w:ascii="Arial" w:hAnsi="Arial"/>
        </w:rPr>
      </w:pPr>
      <w:r w:rsidRPr="00BC2D1C">
        <w:rPr>
          <w:rFonts w:ascii="Arial" w:hAnsi="Arial"/>
        </w:rPr>
        <w:t>Notwithstanding any provision of Clauses</w:t>
      </w:r>
      <w:r w:rsidR="0014433D" w:rsidRPr="00BC2D1C">
        <w:rPr>
          <w:rFonts w:ascii="Arial" w:hAnsi="Arial"/>
        </w:rPr>
        <w:t xml:space="preserve"> </w:t>
      </w:r>
      <w:r w:rsidR="00F17AE3" w:rsidRPr="00BC2D1C">
        <w:rPr>
          <w:rFonts w:ascii="Arial" w:hAnsi="Arial"/>
        </w:rPr>
        <w:fldChar w:fldCharType="begin"/>
      </w:r>
      <w:r w:rsidR="00F17AE3" w:rsidRPr="00BC2D1C">
        <w:rPr>
          <w:rFonts w:ascii="Arial" w:hAnsi="Arial"/>
        </w:rPr>
        <w:instrText xml:space="preserve"> REF _Ref313367753 \r \h  \* MERGEFORMAT </w:instrText>
      </w:r>
      <w:r w:rsidR="00F17AE3" w:rsidRPr="00BC2D1C">
        <w:rPr>
          <w:rFonts w:ascii="Arial" w:hAnsi="Arial"/>
        </w:rPr>
      </w:r>
      <w:r w:rsidR="00F17AE3" w:rsidRPr="00BC2D1C">
        <w:rPr>
          <w:rFonts w:ascii="Arial" w:hAnsi="Arial"/>
        </w:rPr>
        <w:fldChar w:fldCharType="separate"/>
      </w:r>
      <w:r w:rsidR="00A94F91" w:rsidRPr="00BC2D1C">
        <w:rPr>
          <w:rFonts w:ascii="Arial" w:hAnsi="Arial"/>
        </w:rPr>
        <w:t>34.3</w:t>
      </w:r>
      <w:r w:rsidR="00F17AE3" w:rsidRPr="00BC2D1C">
        <w:rPr>
          <w:rFonts w:ascii="Arial" w:hAnsi="Arial"/>
        </w:rPr>
        <w:fldChar w:fldCharType="end"/>
      </w:r>
      <w:r w:rsidRPr="00BC2D1C">
        <w:rPr>
          <w:rFonts w:ascii="Arial" w:hAnsi="Arial"/>
        </w:rPr>
        <w:t xml:space="preserve"> (Confidentiality) and </w:t>
      </w:r>
      <w:r w:rsidR="009F474C" w:rsidRPr="00BC2D1C">
        <w:rPr>
          <w:rFonts w:ascii="Arial" w:hAnsi="Arial"/>
        </w:rPr>
        <w:fldChar w:fldCharType="begin"/>
      </w:r>
      <w:r w:rsidR="00352D09" w:rsidRPr="00BC2D1C">
        <w:rPr>
          <w:rFonts w:ascii="Arial" w:hAnsi="Arial"/>
        </w:rPr>
        <w:instrText xml:space="preserve"> REF _Ref359362897 \r \h </w:instrText>
      </w:r>
      <w:r w:rsidR="00F54E49" w:rsidRPr="00BC2D1C">
        <w:rPr>
          <w:rFonts w:ascii="Arial" w:hAnsi="Arial"/>
        </w:rPr>
        <w:instrText xml:space="preserve"> \* MERGEFORMAT </w:instrText>
      </w:r>
      <w:r w:rsidR="009F474C" w:rsidRPr="00BC2D1C">
        <w:rPr>
          <w:rFonts w:ascii="Arial" w:hAnsi="Arial"/>
        </w:rPr>
      </w:r>
      <w:r w:rsidR="009F474C" w:rsidRPr="00BC2D1C">
        <w:rPr>
          <w:rFonts w:ascii="Arial" w:hAnsi="Arial"/>
        </w:rPr>
        <w:fldChar w:fldCharType="separate"/>
      </w:r>
      <w:r w:rsidR="00A94F91" w:rsidRPr="00BC2D1C">
        <w:rPr>
          <w:rFonts w:ascii="Arial" w:hAnsi="Arial"/>
        </w:rPr>
        <w:t>35</w:t>
      </w:r>
      <w:r w:rsidR="009F474C" w:rsidRPr="00BC2D1C">
        <w:rPr>
          <w:rFonts w:ascii="Arial" w:hAnsi="Arial"/>
        </w:rPr>
        <w:fldChar w:fldCharType="end"/>
      </w:r>
      <w:r w:rsidR="00352D09" w:rsidRPr="00BC2D1C">
        <w:rPr>
          <w:rFonts w:ascii="Arial" w:hAnsi="Arial"/>
        </w:rPr>
        <w:t xml:space="preserve"> </w:t>
      </w:r>
      <w:r w:rsidRPr="00BC2D1C">
        <w:rPr>
          <w:rFonts w:ascii="Arial" w:hAnsi="Arial"/>
        </w:rPr>
        <w:t>(Publ</w:t>
      </w:r>
      <w:r w:rsidR="001C5AB3" w:rsidRPr="00BC2D1C">
        <w:rPr>
          <w:rFonts w:ascii="Arial" w:hAnsi="Arial"/>
        </w:rPr>
        <w:t xml:space="preserve">icity and Branding) </w:t>
      </w:r>
      <w:r w:rsidRPr="00BC2D1C">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2376C78" w14:textId="77777777" w:rsidR="008D0A60" w:rsidRPr="00BC2D1C" w:rsidRDefault="00C926F4" w:rsidP="00BC2D1C">
      <w:pPr>
        <w:pStyle w:val="GPSL2numberedclause"/>
        <w:numPr>
          <w:ilvl w:val="1"/>
          <w:numId w:val="24"/>
        </w:numPr>
        <w:rPr>
          <w:rFonts w:ascii="Arial" w:hAnsi="Arial"/>
          <w:b/>
        </w:rPr>
      </w:pPr>
      <w:bookmarkStart w:id="889" w:name="_Ref359340569"/>
      <w:r w:rsidRPr="00BC2D1C">
        <w:rPr>
          <w:rFonts w:ascii="Arial" w:hAnsi="Arial"/>
          <w:b/>
        </w:rPr>
        <w:t>Termination of Sub-Contracts</w:t>
      </w:r>
      <w:bookmarkEnd w:id="889"/>
    </w:p>
    <w:p w14:paraId="52376C79" w14:textId="77777777" w:rsidR="008D0A60" w:rsidRPr="00B011A6" w:rsidRDefault="00C926F4" w:rsidP="00BC2D1C">
      <w:pPr>
        <w:pStyle w:val="GPSL2numberedclause"/>
        <w:numPr>
          <w:ilvl w:val="2"/>
          <w:numId w:val="24"/>
        </w:numPr>
        <w:rPr>
          <w:rFonts w:ascii="Arial" w:hAnsi="Arial"/>
        </w:rPr>
      </w:pPr>
      <w:bookmarkStart w:id="890" w:name="_Ref379548295"/>
      <w:r w:rsidRPr="00B011A6">
        <w:rPr>
          <w:rFonts w:ascii="Arial" w:hAnsi="Arial"/>
        </w:rPr>
        <w:t>The Customer may require the Supplier to terminate:</w:t>
      </w:r>
      <w:bookmarkEnd w:id="890"/>
    </w:p>
    <w:p w14:paraId="52376C7A" w14:textId="77777777" w:rsidR="008D0A60" w:rsidRPr="00B011A6" w:rsidRDefault="00C926F4" w:rsidP="00BC2D1C">
      <w:pPr>
        <w:pStyle w:val="GPSL2numberedclause"/>
        <w:numPr>
          <w:ilvl w:val="3"/>
          <w:numId w:val="25"/>
        </w:numPr>
        <w:rPr>
          <w:rFonts w:ascii="Arial" w:hAnsi="Arial"/>
        </w:rPr>
      </w:pPr>
      <w:r w:rsidRPr="00B011A6">
        <w:rPr>
          <w:rFonts w:ascii="Arial" w:hAnsi="Arial"/>
        </w:rPr>
        <w:t xml:space="preserve">a </w:t>
      </w:r>
      <w:r w:rsidR="00C327C5" w:rsidRPr="00B011A6">
        <w:rPr>
          <w:rFonts w:ascii="Arial" w:hAnsi="Arial"/>
        </w:rPr>
        <w:t>Sub-Con</w:t>
      </w:r>
      <w:r w:rsidRPr="00B011A6">
        <w:rPr>
          <w:rFonts w:ascii="Arial" w:hAnsi="Arial"/>
        </w:rPr>
        <w:t>tract where:</w:t>
      </w:r>
    </w:p>
    <w:p w14:paraId="52376C7B" w14:textId="77777777" w:rsidR="008D0A60" w:rsidRPr="00B011A6" w:rsidRDefault="00C926F4" w:rsidP="00BC2D1C">
      <w:pPr>
        <w:pStyle w:val="GPSL2numberedclause"/>
        <w:numPr>
          <w:ilvl w:val="4"/>
          <w:numId w:val="25"/>
        </w:numPr>
        <w:ind w:left="4298" w:hanging="1418"/>
        <w:rPr>
          <w:rFonts w:ascii="Arial" w:hAnsi="Arial"/>
        </w:rPr>
      </w:pPr>
      <w:r w:rsidRPr="00B011A6">
        <w:rPr>
          <w:rFonts w:ascii="Arial" w:hAnsi="Arial"/>
        </w:rPr>
        <w:t xml:space="preserve">the acts or omissions of the relevant </w:t>
      </w:r>
      <w:r w:rsidR="00C327C5" w:rsidRPr="00B011A6">
        <w:rPr>
          <w:rFonts w:ascii="Arial" w:hAnsi="Arial"/>
        </w:rPr>
        <w:t>Sub-Con</w:t>
      </w:r>
      <w:r w:rsidRPr="00B011A6">
        <w:rPr>
          <w:rFonts w:ascii="Arial" w:hAnsi="Arial"/>
        </w:rPr>
        <w:t xml:space="preserve">tractor have caused or materially contributed to the Customer's right of termination pursuant </w:t>
      </w:r>
      <w:r w:rsidR="00D5224A" w:rsidRPr="00B011A6">
        <w:rPr>
          <w:rFonts w:ascii="Arial" w:hAnsi="Arial"/>
        </w:rPr>
        <w:t xml:space="preserve">to </w:t>
      </w:r>
      <w:r w:rsidR="001D4919" w:rsidRPr="00B011A6">
        <w:rPr>
          <w:rFonts w:ascii="Arial" w:hAnsi="Arial"/>
        </w:rPr>
        <w:t>any of the termination e</w:t>
      </w:r>
      <w:r w:rsidRPr="00B011A6">
        <w:rPr>
          <w:rFonts w:ascii="Arial" w:hAnsi="Arial"/>
        </w:rPr>
        <w:t xml:space="preserve">vents </w:t>
      </w:r>
      <w:r w:rsidR="001D4919" w:rsidRPr="00B011A6">
        <w:rPr>
          <w:rFonts w:ascii="Arial" w:hAnsi="Arial"/>
        </w:rPr>
        <w:t xml:space="preserve">in Clause </w:t>
      </w:r>
      <w:r w:rsidR="009F474C" w:rsidRPr="00B011A6">
        <w:rPr>
          <w:rFonts w:ascii="Arial" w:hAnsi="Arial"/>
        </w:rPr>
        <w:fldChar w:fldCharType="begin"/>
      </w:r>
      <w:r w:rsidR="001D4919" w:rsidRPr="00B011A6">
        <w:rPr>
          <w:rFonts w:ascii="Arial" w:hAnsi="Arial"/>
        </w:rPr>
        <w:instrText xml:space="preserve"> REF _Ref360201395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w:t>
      </w:r>
      <w:r w:rsidR="009F474C" w:rsidRPr="00B011A6">
        <w:rPr>
          <w:rFonts w:ascii="Arial" w:hAnsi="Arial"/>
        </w:rPr>
        <w:fldChar w:fldCharType="end"/>
      </w:r>
      <w:r w:rsidR="001D4919" w:rsidRPr="00B011A6">
        <w:rPr>
          <w:rFonts w:ascii="Arial" w:hAnsi="Arial"/>
        </w:rPr>
        <w:t xml:space="preserve"> (</w:t>
      </w:r>
      <w:r w:rsidR="001112EF" w:rsidRPr="00B011A6">
        <w:rPr>
          <w:rFonts w:ascii="Arial" w:hAnsi="Arial"/>
        </w:rPr>
        <w:t>Customer Termination Rights</w:t>
      </w:r>
      <w:r w:rsidR="001D4919" w:rsidRPr="00B011A6">
        <w:rPr>
          <w:rFonts w:ascii="Arial" w:hAnsi="Arial"/>
        </w:rPr>
        <w:t xml:space="preserve">) except Clause </w:t>
      </w:r>
      <w:r w:rsidR="009F474C" w:rsidRPr="00B011A6">
        <w:rPr>
          <w:rFonts w:ascii="Arial" w:hAnsi="Arial"/>
        </w:rPr>
        <w:fldChar w:fldCharType="begin"/>
      </w:r>
      <w:r w:rsidR="001D4919" w:rsidRPr="00B011A6">
        <w:rPr>
          <w:rFonts w:ascii="Arial" w:hAnsi="Arial"/>
        </w:rPr>
        <w:instrText xml:space="preserve"> REF _Ref313369604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41.7</w:t>
      </w:r>
      <w:r w:rsidR="009F474C" w:rsidRPr="00B011A6">
        <w:rPr>
          <w:rFonts w:ascii="Arial" w:hAnsi="Arial"/>
        </w:rPr>
        <w:fldChar w:fldCharType="end"/>
      </w:r>
      <w:r w:rsidR="001D4919" w:rsidRPr="00B011A6">
        <w:rPr>
          <w:rFonts w:ascii="Arial" w:hAnsi="Arial"/>
        </w:rPr>
        <w:t xml:space="preserve"> (Termination </w:t>
      </w:r>
      <w:r w:rsidR="001112EF" w:rsidRPr="00B011A6">
        <w:rPr>
          <w:rFonts w:ascii="Arial" w:hAnsi="Arial"/>
        </w:rPr>
        <w:t>W</w:t>
      </w:r>
      <w:r w:rsidR="001D4919" w:rsidRPr="00B011A6">
        <w:rPr>
          <w:rFonts w:ascii="Arial" w:hAnsi="Arial"/>
        </w:rPr>
        <w:t xml:space="preserve">ithout </w:t>
      </w:r>
      <w:r w:rsidR="001112EF" w:rsidRPr="00B011A6">
        <w:rPr>
          <w:rFonts w:ascii="Arial" w:hAnsi="Arial"/>
        </w:rPr>
        <w:t>C</w:t>
      </w:r>
      <w:r w:rsidR="001D4919" w:rsidRPr="00B011A6">
        <w:rPr>
          <w:rFonts w:ascii="Arial" w:hAnsi="Arial"/>
        </w:rPr>
        <w:t>ause)</w:t>
      </w:r>
      <w:r w:rsidRPr="00B011A6">
        <w:rPr>
          <w:rFonts w:ascii="Arial" w:hAnsi="Arial"/>
        </w:rPr>
        <w:t>; and/or</w:t>
      </w:r>
    </w:p>
    <w:p w14:paraId="52376C7C" w14:textId="77777777" w:rsidR="00C9243A" w:rsidRPr="00B011A6" w:rsidRDefault="00C926F4" w:rsidP="00BC2D1C">
      <w:pPr>
        <w:pStyle w:val="GPSL2numberedclause"/>
        <w:numPr>
          <w:ilvl w:val="4"/>
          <w:numId w:val="25"/>
        </w:numPr>
        <w:ind w:left="4298" w:hanging="1418"/>
        <w:rPr>
          <w:rFonts w:ascii="Arial" w:hAnsi="Arial"/>
        </w:rPr>
      </w:pPr>
      <w:r w:rsidRPr="00B011A6">
        <w:rPr>
          <w:rFonts w:ascii="Arial" w:hAnsi="Arial"/>
        </w:rPr>
        <w:t>the relevant Sub-Contractor or</w:t>
      </w:r>
      <w:r w:rsidR="0014433D" w:rsidRPr="00B011A6">
        <w:rPr>
          <w:rFonts w:ascii="Arial" w:hAnsi="Arial"/>
        </w:rPr>
        <w:t xml:space="preserve"> its Affiliates embarrassed the </w:t>
      </w:r>
      <w:r w:rsidRPr="00B011A6">
        <w:rPr>
          <w:rFonts w:ascii="Arial" w:hAnsi="Arial"/>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or otherwise; and/or</w:t>
      </w:r>
    </w:p>
    <w:p w14:paraId="52376C7D" w14:textId="77777777" w:rsidR="008D0A60" w:rsidRPr="00B011A6" w:rsidRDefault="008B46BF" w:rsidP="00BC2D1C">
      <w:pPr>
        <w:pStyle w:val="GPSL2numberedclause"/>
        <w:numPr>
          <w:ilvl w:val="3"/>
          <w:numId w:val="25"/>
        </w:numPr>
        <w:rPr>
          <w:rFonts w:ascii="Arial" w:hAnsi="Arial"/>
        </w:rPr>
      </w:pPr>
      <w:r w:rsidRPr="00B011A6">
        <w:rPr>
          <w:rFonts w:ascii="Arial" w:hAnsi="Arial"/>
        </w:rPr>
        <w:t xml:space="preserve">a Key Sub-Contract where there is a Change of Control of the relevant Key Sub-Contractor, </w:t>
      </w:r>
      <w:r w:rsidR="00C926F4" w:rsidRPr="00B011A6">
        <w:rPr>
          <w:rFonts w:ascii="Arial" w:hAnsi="Arial"/>
        </w:rPr>
        <w:t>unless:</w:t>
      </w:r>
    </w:p>
    <w:p w14:paraId="52376C7E" w14:textId="77777777" w:rsidR="008D0A60" w:rsidRPr="00B011A6" w:rsidRDefault="00C926F4" w:rsidP="00BC2D1C">
      <w:pPr>
        <w:pStyle w:val="GPSL2numberedclause"/>
        <w:numPr>
          <w:ilvl w:val="4"/>
          <w:numId w:val="25"/>
        </w:numPr>
        <w:ind w:left="4298" w:hanging="1418"/>
        <w:rPr>
          <w:rFonts w:ascii="Arial" w:hAnsi="Arial"/>
        </w:rPr>
      </w:pPr>
      <w:r w:rsidRPr="00B011A6">
        <w:rPr>
          <w:rFonts w:ascii="Arial" w:hAnsi="Arial"/>
        </w:rPr>
        <w:t>the Customer has given its prior written consent to the particular Change of Control, which subsequently takes place as proposed; or</w:t>
      </w:r>
    </w:p>
    <w:p w14:paraId="52376C7F" w14:textId="77777777" w:rsidR="00C9243A" w:rsidRPr="00B011A6" w:rsidRDefault="00C926F4" w:rsidP="00BC2D1C">
      <w:pPr>
        <w:pStyle w:val="GPSL2numberedclause"/>
        <w:numPr>
          <w:ilvl w:val="4"/>
          <w:numId w:val="25"/>
        </w:numPr>
        <w:ind w:left="4298" w:hanging="1418"/>
        <w:rPr>
          <w:rFonts w:ascii="Arial" w:hAnsi="Arial"/>
        </w:rPr>
      </w:pPr>
      <w:r w:rsidRPr="00B011A6">
        <w:rPr>
          <w:rFonts w:ascii="Arial" w:hAnsi="Arial"/>
        </w:rPr>
        <w:t>the Customer has not served its notice of objection within six (6) months of the later of the date the Change of Control took place or the date on which the Customer was given notice of the Change of Control.</w:t>
      </w:r>
    </w:p>
    <w:p w14:paraId="52376C80" w14:textId="77777777" w:rsidR="008D0A60" w:rsidRPr="00BC2D1C" w:rsidRDefault="00C926F4" w:rsidP="00BC2D1C">
      <w:pPr>
        <w:pStyle w:val="GPSL2numberedclause"/>
        <w:numPr>
          <w:ilvl w:val="1"/>
          <w:numId w:val="24"/>
        </w:numPr>
        <w:rPr>
          <w:rFonts w:ascii="Arial" w:hAnsi="Arial"/>
          <w:b/>
        </w:rPr>
      </w:pPr>
      <w:bookmarkStart w:id="891" w:name="_Ref359340540"/>
      <w:r w:rsidRPr="00BC2D1C">
        <w:rPr>
          <w:rFonts w:ascii="Arial" w:hAnsi="Arial"/>
          <w:b/>
        </w:rPr>
        <w:t>Competitive Terms</w:t>
      </w:r>
      <w:bookmarkEnd w:id="891"/>
    </w:p>
    <w:p w14:paraId="52376C81" w14:textId="77777777" w:rsidR="008D0A60" w:rsidRPr="00B011A6" w:rsidRDefault="00C926F4" w:rsidP="00BC2D1C">
      <w:pPr>
        <w:pStyle w:val="GPSL2numberedclause"/>
        <w:numPr>
          <w:ilvl w:val="2"/>
          <w:numId w:val="24"/>
        </w:numPr>
        <w:rPr>
          <w:rFonts w:ascii="Arial" w:hAnsi="Arial"/>
        </w:rPr>
      </w:pPr>
      <w:bookmarkStart w:id="892" w:name="_Ref359429143"/>
      <w:r w:rsidRPr="00B011A6">
        <w:rPr>
          <w:rFonts w:ascii="Arial" w:hAnsi="Arial"/>
        </w:rPr>
        <w:t xml:space="preserve">If the Customer is able to obtain from any Sub-Contractor or any other third party more favourable commercial terms with respect to the supply of any materials, equipment, software, goods or </w:t>
      </w:r>
      <w:r w:rsidR="00D5224A" w:rsidRPr="00B011A6">
        <w:rPr>
          <w:rFonts w:ascii="Arial" w:hAnsi="Arial"/>
        </w:rPr>
        <w:t>s</w:t>
      </w:r>
      <w:r w:rsidR="009E0BBE" w:rsidRPr="00B011A6">
        <w:rPr>
          <w:rFonts w:ascii="Arial" w:hAnsi="Arial"/>
        </w:rPr>
        <w:t>ervices</w:t>
      </w:r>
      <w:r w:rsidRPr="00B011A6">
        <w:rPr>
          <w:rFonts w:ascii="Arial" w:hAnsi="Arial"/>
        </w:rPr>
        <w:t xml:space="preserve"> used by the </w:t>
      </w:r>
      <w:r w:rsidRPr="00B011A6">
        <w:rPr>
          <w:rFonts w:ascii="Arial" w:hAnsi="Arial"/>
        </w:rPr>
        <w:lastRenderedPageBreak/>
        <w:t xml:space="preserve">Supplier or the Supplier Personnel in the supply of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then the Customer may:</w:t>
      </w:r>
      <w:bookmarkEnd w:id="892"/>
    </w:p>
    <w:p w14:paraId="52376C82" w14:textId="77777777" w:rsidR="008D0A60" w:rsidRPr="00B011A6" w:rsidRDefault="00C926F4" w:rsidP="00BC2D1C">
      <w:pPr>
        <w:pStyle w:val="GPSL2numberedclause"/>
        <w:numPr>
          <w:ilvl w:val="3"/>
          <w:numId w:val="25"/>
        </w:numPr>
        <w:rPr>
          <w:rFonts w:ascii="Arial" w:hAnsi="Arial"/>
        </w:rPr>
      </w:pPr>
      <w:r w:rsidRPr="00B011A6">
        <w:rPr>
          <w:rFonts w:ascii="Arial" w:hAnsi="Arial"/>
        </w:rPr>
        <w:t>require the Supplier to replace its existing commercial terms with its Sub-Contractor with the more favourable commercial terms obtained by the Customer in respect of the relevant item; or</w:t>
      </w:r>
    </w:p>
    <w:p w14:paraId="52376C83" w14:textId="77777777" w:rsidR="00C9243A" w:rsidRPr="00B011A6" w:rsidRDefault="00C926F4" w:rsidP="00BC2D1C">
      <w:pPr>
        <w:pStyle w:val="GPSL2numberedclause"/>
        <w:numPr>
          <w:ilvl w:val="3"/>
          <w:numId w:val="25"/>
        </w:numPr>
        <w:rPr>
          <w:rFonts w:ascii="Arial" w:hAnsi="Arial"/>
        </w:rPr>
      </w:pPr>
      <w:r w:rsidRPr="00B011A6">
        <w:rPr>
          <w:rFonts w:ascii="Arial" w:hAnsi="Arial"/>
        </w:rPr>
        <w:t xml:space="preserve">subject to Clause </w:t>
      </w:r>
      <w:r w:rsidR="009F474C" w:rsidRPr="00B011A6">
        <w:rPr>
          <w:rFonts w:ascii="Arial" w:hAnsi="Arial"/>
        </w:rPr>
        <w:fldChar w:fldCharType="begin"/>
      </w:r>
      <w:r w:rsidRPr="00B011A6">
        <w:rPr>
          <w:rFonts w:ascii="Arial" w:hAnsi="Arial"/>
        </w:rPr>
        <w:instrText xml:space="preserve"> REF _Ref359340569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29.4</w:t>
      </w:r>
      <w:r w:rsidR="009F474C" w:rsidRPr="00B011A6">
        <w:rPr>
          <w:rFonts w:ascii="Arial" w:hAnsi="Arial"/>
        </w:rPr>
        <w:fldChar w:fldCharType="end"/>
      </w:r>
      <w:r w:rsidRPr="00B011A6">
        <w:rPr>
          <w:rFonts w:ascii="Arial" w:hAnsi="Arial"/>
        </w:rPr>
        <w:t xml:space="preserve"> (Termination of Sub-Contracts), enter into a direct agreement with that Sub-Contractor or third party in respect of the relevant item.</w:t>
      </w:r>
    </w:p>
    <w:p w14:paraId="52376C84" w14:textId="77777777" w:rsidR="008D0A60" w:rsidRPr="00B011A6" w:rsidRDefault="00C926F4" w:rsidP="00BC2D1C">
      <w:pPr>
        <w:pStyle w:val="GPSL2numberedclause"/>
        <w:numPr>
          <w:ilvl w:val="2"/>
          <w:numId w:val="24"/>
        </w:numPr>
        <w:rPr>
          <w:rFonts w:ascii="Arial" w:hAnsi="Arial"/>
        </w:rPr>
      </w:pPr>
      <w:r w:rsidRPr="00B011A6">
        <w:rPr>
          <w:rFonts w:ascii="Arial" w:hAnsi="Arial"/>
        </w:rPr>
        <w:t>If the Customer exercises the option pursuant to Clause</w:t>
      </w:r>
      <w:r w:rsidR="006A6D08" w:rsidRPr="00B011A6">
        <w:rPr>
          <w:rFonts w:ascii="Arial" w:hAnsi="Arial"/>
        </w:rPr>
        <w:t xml:space="preserve"> </w:t>
      </w:r>
      <w:r w:rsidR="009F474C" w:rsidRPr="00B011A6">
        <w:rPr>
          <w:rFonts w:ascii="Arial" w:hAnsi="Arial"/>
        </w:rPr>
        <w:fldChar w:fldCharType="begin"/>
      </w:r>
      <w:r w:rsidR="006A6D08" w:rsidRPr="00B011A6">
        <w:rPr>
          <w:rFonts w:ascii="Arial" w:hAnsi="Arial"/>
        </w:rPr>
        <w:instrText xml:space="preserve"> REF _Ref359429143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29.5.1</w:t>
      </w:r>
      <w:r w:rsidR="009F474C" w:rsidRPr="00B011A6">
        <w:rPr>
          <w:rFonts w:ascii="Arial" w:hAnsi="Arial"/>
        </w:rPr>
        <w:fldChar w:fldCharType="end"/>
      </w:r>
      <w:r w:rsidRPr="00B011A6">
        <w:rPr>
          <w:rFonts w:ascii="Arial" w:hAnsi="Arial"/>
        </w:rPr>
        <w:t>, then the Call Off Contract Charges shall be reduced by an amount that is agreed in accordance with the Variation Procedure.</w:t>
      </w:r>
    </w:p>
    <w:p w14:paraId="52376C85" w14:textId="77777777" w:rsidR="00C9243A" w:rsidRPr="00B011A6" w:rsidRDefault="00C926F4" w:rsidP="00BC2D1C">
      <w:pPr>
        <w:pStyle w:val="GPSL2numberedclause"/>
        <w:numPr>
          <w:ilvl w:val="2"/>
          <w:numId w:val="24"/>
        </w:numPr>
        <w:rPr>
          <w:rFonts w:ascii="Arial" w:hAnsi="Arial"/>
        </w:rPr>
      </w:pPr>
      <w:r w:rsidRPr="00B011A6">
        <w:rPr>
          <w:rFonts w:ascii="Arial" w:hAnsi="Arial"/>
        </w:rPr>
        <w:t>The Customer's right to enter into a direct agreement for the supply of the relevant items is subject to:</w:t>
      </w:r>
    </w:p>
    <w:p w14:paraId="52376C86" w14:textId="77777777" w:rsidR="008D0A60" w:rsidRPr="00B011A6" w:rsidRDefault="00C926F4" w:rsidP="00BC2D1C">
      <w:pPr>
        <w:pStyle w:val="GPSL2numberedclause"/>
        <w:numPr>
          <w:ilvl w:val="3"/>
          <w:numId w:val="25"/>
        </w:numPr>
        <w:rPr>
          <w:rFonts w:ascii="Arial" w:hAnsi="Arial"/>
        </w:rPr>
      </w:pPr>
      <w:r w:rsidRPr="00B011A6">
        <w:rPr>
          <w:rFonts w:ascii="Arial" w:hAnsi="Arial"/>
        </w:rPr>
        <w:t>the Customer mak</w:t>
      </w:r>
      <w:r w:rsidR="00360826" w:rsidRPr="00B011A6">
        <w:rPr>
          <w:rFonts w:ascii="Arial" w:hAnsi="Arial"/>
        </w:rPr>
        <w:t>ing</w:t>
      </w:r>
      <w:r w:rsidRPr="00B011A6">
        <w:rPr>
          <w:rFonts w:ascii="Arial" w:hAnsi="Arial"/>
        </w:rPr>
        <w:t xml:space="preserve"> the relevant item available to the Supplier where this is necessary for the Supplier to provide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and</w:t>
      </w:r>
    </w:p>
    <w:p w14:paraId="52376C87" w14:textId="77777777" w:rsidR="00C9243A" w:rsidRPr="00B011A6" w:rsidRDefault="00C926F4" w:rsidP="00BC2D1C">
      <w:pPr>
        <w:pStyle w:val="GPSL2numberedclause"/>
        <w:numPr>
          <w:ilvl w:val="3"/>
          <w:numId w:val="25"/>
        </w:numPr>
        <w:rPr>
          <w:rFonts w:ascii="Arial" w:hAnsi="Arial"/>
        </w:rPr>
      </w:pPr>
      <w:r w:rsidRPr="00B011A6">
        <w:rPr>
          <w:rFonts w:ascii="Arial" w:hAnsi="Arial"/>
        </w:rPr>
        <w:t>any reduction in the Call Off Contract Charges taking into account any unavoidable costs payable by the Supplier in respect of the substituted item, including in respect of any licence fees or early termination charges.</w:t>
      </w:r>
    </w:p>
    <w:p w14:paraId="52376C88" w14:textId="77777777" w:rsidR="008D0A60" w:rsidRPr="00BC2D1C" w:rsidRDefault="00C926F4" w:rsidP="00BC2D1C">
      <w:pPr>
        <w:pStyle w:val="GPSL2numberedclause"/>
        <w:numPr>
          <w:ilvl w:val="1"/>
          <w:numId w:val="24"/>
        </w:numPr>
        <w:rPr>
          <w:rFonts w:ascii="Arial" w:hAnsi="Arial"/>
          <w:b/>
        </w:rPr>
      </w:pPr>
      <w:r w:rsidRPr="00BC2D1C">
        <w:rPr>
          <w:rFonts w:ascii="Arial" w:hAnsi="Arial"/>
          <w:b/>
        </w:rPr>
        <w:t>Retention of Legal Obligations</w:t>
      </w:r>
    </w:p>
    <w:p w14:paraId="52376C89" w14:textId="77777777" w:rsidR="008D0A60" w:rsidRPr="00B011A6" w:rsidRDefault="00C926F4" w:rsidP="00BC2D1C">
      <w:pPr>
        <w:pStyle w:val="GPSL2numberedclause"/>
        <w:numPr>
          <w:ilvl w:val="2"/>
          <w:numId w:val="24"/>
        </w:numPr>
        <w:rPr>
          <w:rFonts w:ascii="Arial" w:hAnsi="Arial"/>
        </w:rPr>
      </w:pPr>
      <w:r w:rsidRPr="00B011A6">
        <w:rPr>
          <w:rFonts w:ascii="Arial" w:hAnsi="Arial"/>
        </w:rPr>
        <w:t xml:space="preserve">Notwithstanding the Supplier's right to </w:t>
      </w:r>
      <w:r w:rsidR="002B6DBD" w:rsidRPr="00B011A6">
        <w:rPr>
          <w:rFonts w:ascii="Arial" w:hAnsi="Arial"/>
        </w:rPr>
        <w:t>S</w:t>
      </w:r>
      <w:r w:rsidRPr="00B011A6">
        <w:rPr>
          <w:rFonts w:ascii="Arial" w:hAnsi="Arial"/>
        </w:rPr>
        <w:t>ub-</w:t>
      </w:r>
      <w:r w:rsidR="002B6DBD" w:rsidRPr="00B011A6">
        <w:rPr>
          <w:rFonts w:ascii="Arial" w:hAnsi="Arial"/>
        </w:rPr>
        <w:t>C</w:t>
      </w:r>
      <w:r w:rsidRPr="00B011A6">
        <w:rPr>
          <w:rFonts w:ascii="Arial" w:hAnsi="Arial"/>
        </w:rPr>
        <w:t>ontract pursuant to Clause</w:t>
      </w:r>
      <w:r w:rsidR="0014433D" w:rsidRPr="00B011A6">
        <w:rPr>
          <w:rFonts w:ascii="Arial" w:hAnsi="Arial"/>
        </w:rPr>
        <w:t xml:space="preserve"> </w:t>
      </w:r>
      <w:r w:rsidR="009F474C" w:rsidRPr="00B011A6">
        <w:rPr>
          <w:rFonts w:ascii="Arial" w:hAnsi="Arial"/>
        </w:rPr>
        <w:fldChar w:fldCharType="begin"/>
      </w:r>
      <w:r w:rsidR="001112EF" w:rsidRPr="00B011A6">
        <w:rPr>
          <w:rFonts w:ascii="Arial" w:hAnsi="Arial"/>
        </w:rPr>
        <w:instrText xml:space="preserve"> REF _Ref360655796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29</w:t>
      </w:r>
      <w:r w:rsidR="009F474C" w:rsidRPr="00B011A6">
        <w:rPr>
          <w:rFonts w:ascii="Arial" w:hAnsi="Arial"/>
        </w:rPr>
        <w:fldChar w:fldCharType="end"/>
      </w:r>
      <w:r w:rsidR="0014433D" w:rsidRPr="00B011A6">
        <w:rPr>
          <w:rFonts w:ascii="Arial" w:hAnsi="Arial"/>
        </w:rPr>
        <w:t xml:space="preserve"> (Supply Chain Rights and Protection)</w:t>
      </w:r>
      <w:r w:rsidRPr="00B011A6">
        <w:rPr>
          <w:rFonts w:ascii="Arial" w:hAnsi="Arial"/>
        </w:rPr>
        <w:t xml:space="preserve">, the Supplier shall remain responsible for all acts and omissions of its </w:t>
      </w:r>
      <w:r w:rsidR="00C327C5" w:rsidRPr="00B011A6">
        <w:rPr>
          <w:rFonts w:ascii="Arial" w:hAnsi="Arial"/>
        </w:rPr>
        <w:t>Sub-Con</w:t>
      </w:r>
      <w:r w:rsidRPr="00B011A6">
        <w:rPr>
          <w:rFonts w:ascii="Arial" w:hAnsi="Arial"/>
        </w:rPr>
        <w:t xml:space="preserve">tractors and the acts and omissions of those employed or engaged by the </w:t>
      </w:r>
      <w:r w:rsidR="00C327C5" w:rsidRPr="00B011A6">
        <w:rPr>
          <w:rFonts w:ascii="Arial" w:hAnsi="Arial"/>
        </w:rPr>
        <w:t>Sub-Con</w:t>
      </w:r>
      <w:r w:rsidRPr="00B011A6">
        <w:rPr>
          <w:rFonts w:ascii="Arial" w:hAnsi="Arial"/>
        </w:rPr>
        <w:t>tractors as if they were its own</w:t>
      </w:r>
      <w:r w:rsidR="004D59A3" w:rsidRPr="00B011A6">
        <w:rPr>
          <w:rFonts w:ascii="Arial" w:hAnsi="Arial"/>
        </w:rPr>
        <w:t>.</w:t>
      </w:r>
    </w:p>
    <w:p w14:paraId="52376C8A" w14:textId="77777777" w:rsidR="008D0A60" w:rsidRPr="00B011A6" w:rsidRDefault="00832C8D">
      <w:pPr>
        <w:pStyle w:val="GPSSectionHeading"/>
        <w:rPr>
          <w:rFonts w:cs="Arial"/>
        </w:rPr>
      </w:pPr>
      <w:bookmarkStart w:id="893" w:name="_Toc431551150"/>
      <w:r w:rsidRPr="00B011A6">
        <w:rPr>
          <w:rFonts w:cs="Arial"/>
        </w:rPr>
        <w:t>PROPERTY MATTERS</w:t>
      </w:r>
      <w:bookmarkEnd w:id="893"/>
    </w:p>
    <w:p w14:paraId="52376C8B" w14:textId="77777777" w:rsidR="008D0A60" w:rsidRPr="00514415" w:rsidRDefault="00F1643E" w:rsidP="004A263E">
      <w:pPr>
        <w:pStyle w:val="GPSL2numberedclause"/>
        <w:numPr>
          <w:ilvl w:val="0"/>
          <w:numId w:val="24"/>
        </w:numPr>
        <w:rPr>
          <w:rFonts w:ascii="Arial" w:hAnsi="Arial"/>
          <w:b/>
        </w:rPr>
      </w:pPr>
      <w:bookmarkStart w:id="894" w:name="_Ref358969134"/>
      <w:bookmarkStart w:id="895" w:name="_Toc431551151"/>
      <w:r w:rsidRPr="00514415">
        <w:rPr>
          <w:rFonts w:ascii="Arial" w:hAnsi="Arial"/>
          <w:b/>
        </w:rPr>
        <w:t xml:space="preserve">CUSTOMER </w:t>
      </w:r>
      <w:r w:rsidR="00DB3459" w:rsidRPr="00514415">
        <w:rPr>
          <w:rFonts w:ascii="Arial" w:hAnsi="Arial"/>
          <w:b/>
        </w:rPr>
        <w:t>PREMISES</w:t>
      </w:r>
      <w:bookmarkEnd w:id="894"/>
      <w:bookmarkEnd w:id="895"/>
    </w:p>
    <w:p w14:paraId="52376C8C" w14:textId="77777777" w:rsidR="008D0A60" w:rsidRPr="00B011A6" w:rsidRDefault="00832C8D" w:rsidP="00BC2D1C">
      <w:pPr>
        <w:pStyle w:val="GPSL2numberedclause"/>
        <w:numPr>
          <w:ilvl w:val="1"/>
          <w:numId w:val="24"/>
        </w:numPr>
        <w:ind w:left="1134" w:hanging="680"/>
        <w:rPr>
          <w:rFonts w:ascii="Arial" w:hAnsi="Arial"/>
        </w:rPr>
      </w:pPr>
      <w:bookmarkStart w:id="896" w:name="_Ref360697087"/>
      <w:r w:rsidRPr="00B011A6">
        <w:rPr>
          <w:rFonts w:ascii="Arial" w:hAnsi="Arial"/>
        </w:rPr>
        <w:t xml:space="preserve">Licence to occupy </w:t>
      </w:r>
      <w:r w:rsidR="00F1643E" w:rsidRPr="00B011A6">
        <w:rPr>
          <w:rFonts w:ascii="Arial" w:hAnsi="Arial"/>
        </w:rPr>
        <w:t xml:space="preserve">Customer </w:t>
      </w:r>
      <w:r w:rsidRPr="00B011A6">
        <w:rPr>
          <w:rFonts w:ascii="Arial" w:hAnsi="Arial"/>
        </w:rPr>
        <w:t>Premises</w:t>
      </w:r>
      <w:bookmarkEnd w:id="896"/>
    </w:p>
    <w:p w14:paraId="52376C8D" w14:textId="77777777" w:rsidR="008D0A60" w:rsidRPr="00B011A6" w:rsidRDefault="00832C8D" w:rsidP="00BC2D1C">
      <w:pPr>
        <w:pStyle w:val="GPSL2numberedclause"/>
        <w:numPr>
          <w:ilvl w:val="2"/>
          <w:numId w:val="24"/>
        </w:numPr>
        <w:rPr>
          <w:rFonts w:ascii="Arial" w:hAnsi="Arial"/>
        </w:rPr>
      </w:pPr>
      <w:r w:rsidRPr="00B011A6">
        <w:rPr>
          <w:rFonts w:ascii="Arial" w:hAnsi="Arial"/>
        </w:rPr>
        <w:t xml:space="preserve">Any </w:t>
      </w:r>
      <w:r w:rsidR="00693312" w:rsidRPr="00B011A6">
        <w:rPr>
          <w:rFonts w:ascii="Arial" w:hAnsi="Arial"/>
        </w:rPr>
        <w:t>Customer Premises</w:t>
      </w:r>
      <w:r w:rsidRPr="00B011A6">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011A6">
        <w:rPr>
          <w:rFonts w:ascii="Arial" w:hAnsi="Arial"/>
        </w:rPr>
        <w:t>Customer Premises</w:t>
      </w:r>
      <w:r w:rsidRPr="00B011A6">
        <w:rPr>
          <w:rFonts w:ascii="Arial" w:hAnsi="Arial"/>
        </w:rPr>
        <w:t xml:space="preserve"> as licensee and shall vacate the same immediately upon completion, termination, expiry or abandonment of this Call Off Contract and in accordance with C</w:t>
      </w:r>
      <w:r w:rsidR="00B8681E" w:rsidRPr="00B011A6">
        <w:rPr>
          <w:rFonts w:ascii="Arial" w:hAnsi="Arial"/>
        </w:rPr>
        <w:t>all Off Schedule 9</w:t>
      </w:r>
      <w:r w:rsidR="001112EF" w:rsidRPr="00B011A6">
        <w:rPr>
          <w:rFonts w:ascii="Arial" w:hAnsi="Arial"/>
        </w:rPr>
        <w:t xml:space="preserve"> (Exit Management)</w:t>
      </w:r>
      <w:r w:rsidR="0014433D" w:rsidRPr="00B011A6">
        <w:rPr>
          <w:rFonts w:ascii="Arial" w:hAnsi="Arial"/>
        </w:rPr>
        <w:t>.</w:t>
      </w:r>
    </w:p>
    <w:p w14:paraId="52376C8E" w14:textId="77777777" w:rsidR="00E13960" w:rsidRPr="00B011A6" w:rsidRDefault="00832C8D" w:rsidP="00BC2D1C">
      <w:pPr>
        <w:pStyle w:val="GPSL2numberedclause"/>
        <w:numPr>
          <w:ilvl w:val="2"/>
          <w:numId w:val="24"/>
        </w:numPr>
        <w:rPr>
          <w:rFonts w:ascii="Arial" w:hAnsi="Arial"/>
        </w:rPr>
      </w:pPr>
      <w:r w:rsidRPr="00B011A6">
        <w:rPr>
          <w:rFonts w:ascii="Arial" w:hAnsi="Arial"/>
        </w:rPr>
        <w:t xml:space="preserve">The Supplier shall limit access to the </w:t>
      </w:r>
      <w:r w:rsidR="00693312" w:rsidRPr="00B011A6">
        <w:rPr>
          <w:rFonts w:ascii="Arial" w:hAnsi="Arial"/>
        </w:rPr>
        <w:t>Customer Premises</w:t>
      </w:r>
      <w:r w:rsidRPr="00B011A6">
        <w:rPr>
          <w:rFonts w:ascii="Arial" w:hAnsi="Arial"/>
        </w:rPr>
        <w:t xml:space="preserve"> to such </w:t>
      </w:r>
      <w:r w:rsidR="005E2482" w:rsidRPr="00B011A6">
        <w:rPr>
          <w:rFonts w:ascii="Arial" w:hAnsi="Arial"/>
        </w:rPr>
        <w:t>Supplier Personnel</w:t>
      </w:r>
      <w:r w:rsidRPr="00B011A6">
        <w:rPr>
          <w:rFonts w:ascii="Arial" w:hAnsi="Arial"/>
        </w:rPr>
        <w:t xml:space="preserve"> as is necessary to enable it to perform its obligations under this Call Off Contract and the Supplier shall co-operate (and ensure that the </w:t>
      </w:r>
      <w:r w:rsidR="005E2482" w:rsidRPr="00B011A6">
        <w:rPr>
          <w:rFonts w:ascii="Arial" w:hAnsi="Arial"/>
        </w:rPr>
        <w:t>Supplier Personnel</w:t>
      </w:r>
      <w:r w:rsidRPr="00B011A6">
        <w:rPr>
          <w:rFonts w:ascii="Arial" w:hAnsi="Arial"/>
        </w:rPr>
        <w:t xml:space="preserve"> co-operate) with such other persons working concurrently on such </w:t>
      </w:r>
      <w:r w:rsidR="00693312" w:rsidRPr="00B011A6">
        <w:rPr>
          <w:rFonts w:ascii="Arial" w:hAnsi="Arial"/>
        </w:rPr>
        <w:t>Customer Premises</w:t>
      </w:r>
      <w:r w:rsidRPr="00B011A6">
        <w:rPr>
          <w:rFonts w:ascii="Arial" w:hAnsi="Arial"/>
        </w:rPr>
        <w:t xml:space="preserve"> as the Customer may reasonably request. </w:t>
      </w:r>
    </w:p>
    <w:p w14:paraId="52376C8F" w14:textId="77777777" w:rsidR="00C9243A" w:rsidRPr="00B011A6" w:rsidRDefault="00832C8D" w:rsidP="00BC2D1C">
      <w:pPr>
        <w:pStyle w:val="GPSL2numberedclause"/>
        <w:numPr>
          <w:ilvl w:val="2"/>
          <w:numId w:val="24"/>
        </w:numPr>
        <w:rPr>
          <w:rFonts w:ascii="Arial" w:hAnsi="Arial"/>
        </w:rPr>
      </w:pPr>
      <w:bookmarkStart w:id="897" w:name="_Ref361842465"/>
      <w:r w:rsidRPr="00B011A6">
        <w:rPr>
          <w:rFonts w:ascii="Arial" w:hAnsi="Arial"/>
        </w:rPr>
        <w:t>Save in relation to such actions identified by the Supplier in accordance with Clause</w:t>
      </w:r>
      <w:r w:rsidR="006A6D08"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_Ref379808570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w:t>
      </w:r>
      <w:r w:rsidR="009F474C" w:rsidRPr="00B011A6">
        <w:rPr>
          <w:rFonts w:ascii="Arial" w:hAnsi="Arial"/>
        </w:rPr>
        <w:fldChar w:fldCharType="end"/>
      </w:r>
      <w:r w:rsidR="006A6D08" w:rsidRPr="00B011A6">
        <w:rPr>
          <w:rFonts w:ascii="Arial" w:hAnsi="Arial"/>
        </w:rPr>
        <w:t xml:space="preserve"> </w:t>
      </w:r>
      <w:r w:rsidR="00DB3459" w:rsidRPr="00B011A6">
        <w:rPr>
          <w:rFonts w:ascii="Arial" w:hAnsi="Arial"/>
        </w:rPr>
        <w:t xml:space="preserve">(Due Diligence) </w:t>
      </w:r>
      <w:r w:rsidRPr="00B011A6">
        <w:rPr>
          <w:rFonts w:ascii="Arial" w:hAnsi="Arial"/>
        </w:rPr>
        <w:t xml:space="preserve">and set out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Pr="00B011A6">
        <w:rPr>
          <w:rFonts w:ascii="Arial" w:hAnsi="Arial"/>
        </w:rPr>
        <w:t xml:space="preserve">, should the Supplier require modifications to the </w:t>
      </w:r>
      <w:r w:rsidR="00693312" w:rsidRPr="00B011A6">
        <w:rPr>
          <w:rFonts w:ascii="Arial" w:hAnsi="Arial"/>
        </w:rPr>
        <w:t>Customer Premises</w:t>
      </w:r>
      <w:r w:rsidRPr="00B011A6">
        <w:rPr>
          <w:rFonts w:ascii="Arial" w:hAnsi="Arial"/>
        </w:rPr>
        <w:t xml:space="preserve">, such modifications shall be subject to Approval and shall be carried out by the Customer at the </w:t>
      </w:r>
      <w:r w:rsidRPr="00B011A6">
        <w:rPr>
          <w:rFonts w:ascii="Arial" w:hAnsi="Arial"/>
        </w:rPr>
        <w:lastRenderedPageBreak/>
        <w:t>Supplier's expense. The Customer shall undertake any modification work which it approves pursuant to this Clause</w:t>
      </w:r>
      <w:r w:rsidR="006876AF" w:rsidRPr="00B011A6">
        <w:rPr>
          <w:rFonts w:ascii="Arial" w:hAnsi="Arial"/>
        </w:rPr>
        <w:t xml:space="preserve"> </w:t>
      </w:r>
      <w:r w:rsidR="009F474C" w:rsidRPr="00B011A6">
        <w:rPr>
          <w:rFonts w:ascii="Arial" w:hAnsi="Arial"/>
        </w:rPr>
        <w:fldChar w:fldCharType="begin"/>
      </w:r>
      <w:r w:rsidR="006876AF" w:rsidRPr="00B011A6">
        <w:rPr>
          <w:rFonts w:ascii="Arial" w:hAnsi="Arial"/>
        </w:rPr>
        <w:instrText xml:space="preserve"> REF _Ref361842465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30.1.3</w:t>
      </w:r>
      <w:r w:rsidR="009F474C" w:rsidRPr="00B011A6">
        <w:rPr>
          <w:rFonts w:ascii="Arial" w:hAnsi="Arial"/>
        </w:rPr>
        <w:fldChar w:fldCharType="end"/>
      </w:r>
      <w:r w:rsidR="00E370D1" w:rsidRPr="00B011A6">
        <w:rPr>
          <w:rFonts w:ascii="Arial" w:hAnsi="Arial"/>
        </w:rPr>
        <w:t xml:space="preserve"> </w:t>
      </w:r>
      <w:r w:rsidRPr="00B011A6">
        <w:rPr>
          <w:rFonts w:ascii="Arial" w:hAnsi="Arial"/>
        </w:rPr>
        <w:t>without undue delay. Ownership of such modifications shall rest with the Customer.</w:t>
      </w:r>
      <w:bookmarkEnd w:id="897"/>
    </w:p>
    <w:p w14:paraId="52376C90" w14:textId="77777777" w:rsidR="00C9243A" w:rsidRPr="00B011A6" w:rsidRDefault="00832C8D" w:rsidP="00BC2D1C">
      <w:pPr>
        <w:pStyle w:val="GPSL2numberedclause"/>
        <w:numPr>
          <w:ilvl w:val="2"/>
          <w:numId w:val="24"/>
        </w:numPr>
        <w:rPr>
          <w:rFonts w:ascii="Arial" w:hAnsi="Arial"/>
        </w:rPr>
      </w:pPr>
      <w:r w:rsidRPr="00B011A6">
        <w:rPr>
          <w:rFonts w:ascii="Arial" w:hAnsi="Arial"/>
        </w:rPr>
        <w:t xml:space="preserve">The Supplier shall observe and comply with such rules and regulations as may be in force at any time for the use of such </w:t>
      </w:r>
      <w:r w:rsidR="00693312" w:rsidRPr="00B011A6">
        <w:rPr>
          <w:rFonts w:ascii="Arial" w:hAnsi="Arial"/>
        </w:rPr>
        <w:t>Customer Premises</w:t>
      </w:r>
      <w:r w:rsidRPr="00B011A6">
        <w:rPr>
          <w:rFonts w:ascii="Arial" w:hAnsi="Arial"/>
        </w:rPr>
        <w:t xml:space="preserve"> and conduct of personnel at the </w:t>
      </w:r>
      <w:r w:rsidR="00693312" w:rsidRPr="00B011A6">
        <w:rPr>
          <w:rFonts w:ascii="Arial" w:hAnsi="Arial"/>
        </w:rPr>
        <w:t>Customer Premises</w:t>
      </w:r>
      <w:r w:rsidRPr="00B011A6">
        <w:rPr>
          <w:rFonts w:ascii="Arial" w:hAnsi="Arial"/>
        </w:rPr>
        <w:t xml:space="preserve"> as determined by the Customer, and the Supplier shall pay for the full cost of making good any damage caused by the </w:t>
      </w:r>
      <w:r w:rsidR="005E2482" w:rsidRPr="00B011A6">
        <w:rPr>
          <w:rFonts w:ascii="Arial" w:hAnsi="Arial"/>
        </w:rPr>
        <w:t>Supplier Personnel</w:t>
      </w:r>
      <w:r w:rsidRPr="00B011A6">
        <w:rPr>
          <w:rFonts w:ascii="Arial" w:hAnsi="Arial"/>
        </w:rPr>
        <w:t xml:space="preserve"> other than fair wear and tear. For the avoidance of doubt, damage includes without limitation damage to the fabric of the buildings, plant, fixed equipment or fittings therein.</w:t>
      </w:r>
    </w:p>
    <w:p w14:paraId="52376C91" w14:textId="77777777" w:rsidR="00C9243A" w:rsidRPr="00B011A6" w:rsidRDefault="00832C8D" w:rsidP="00BC2D1C">
      <w:pPr>
        <w:pStyle w:val="GPSL2numberedclause"/>
        <w:numPr>
          <w:ilvl w:val="2"/>
          <w:numId w:val="24"/>
        </w:numPr>
        <w:rPr>
          <w:rFonts w:ascii="Arial" w:hAnsi="Arial"/>
        </w:rPr>
      </w:pPr>
      <w:r w:rsidRPr="00B011A6">
        <w:rPr>
          <w:rFonts w:ascii="Arial" w:hAnsi="Arial"/>
        </w:rPr>
        <w:t xml:space="preserve">The Parties agree that there is no intention on the part of the Customer to create a tenancy of any nature whatsoever in favour of the Supplier or the </w:t>
      </w:r>
      <w:r w:rsidR="005E2482" w:rsidRPr="00B011A6">
        <w:rPr>
          <w:rFonts w:ascii="Arial" w:hAnsi="Arial"/>
        </w:rPr>
        <w:t>Supplier Personnel</w:t>
      </w:r>
      <w:r w:rsidRPr="00B011A6">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011A6">
        <w:rPr>
          <w:rFonts w:ascii="Arial" w:hAnsi="Arial"/>
        </w:rPr>
        <w:t>Customer Premises</w:t>
      </w:r>
      <w:r w:rsidRPr="00B011A6">
        <w:rPr>
          <w:rFonts w:ascii="Arial" w:hAnsi="Arial"/>
        </w:rPr>
        <w:t xml:space="preserve"> in any manner it sees fit.</w:t>
      </w:r>
    </w:p>
    <w:p w14:paraId="52376C92" w14:textId="77777777" w:rsidR="008D0A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Security of </w:t>
      </w:r>
      <w:r w:rsidR="00F1643E" w:rsidRPr="00B011A6">
        <w:rPr>
          <w:rFonts w:ascii="Arial" w:hAnsi="Arial"/>
        </w:rPr>
        <w:t xml:space="preserve">Customer </w:t>
      </w:r>
      <w:r w:rsidR="00AD5F83" w:rsidRPr="00B011A6">
        <w:rPr>
          <w:rFonts w:ascii="Arial" w:hAnsi="Arial"/>
        </w:rPr>
        <w:t>Premises</w:t>
      </w:r>
    </w:p>
    <w:p w14:paraId="52376C93" w14:textId="77777777" w:rsidR="008D0A60" w:rsidRPr="00B011A6" w:rsidRDefault="00832C8D" w:rsidP="00BC2D1C">
      <w:pPr>
        <w:pStyle w:val="GPSL2numberedclause"/>
        <w:numPr>
          <w:ilvl w:val="2"/>
          <w:numId w:val="24"/>
        </w:numPr>
        <w:rPr>
          <w:rFonts w:ascii="Arial" w:hAnsi="Arial"/>
        </w:rPr>
      </w:pPr>
      <w:r w:rsidRPr="00B011A6">
        <w:rPr>
          <w:rFonts w:ascii="Arial" w:hAnsi="Arial"/>
        </w:rPr>
        <w:t xml:space="preserve">The Customer shall be responsible for maintaining the security of the </w:t>
      </w:r>
      <w:r w:rsidR="00693312" w:rsidRPr="00B011A6">
        <w:rPr>
          <w:rFonts w:ascii="Arial" w:hAnsi="Arial"/>
        </w:rPr>
        <w:t>Customer Premises</w:t>
      </w:r>
      <w:r w:rsidRPr="00B011A6">
        <w:rPr>
          <w:rFonts w:ascii="Arial" w:hAnsi="Arial"/>
        </w:rPr>
        <w:t xml:space="preserve"> in accordance with the Security Policy. The Supplier shall comply with the Security Policy and any other reasonable security requirements of the Customer while on the </w:t>
      </w:r>
      <w:r w:rsidR="00693312" w:rsidRPr="00B011A6">
        <w:rPr>
          <w:rFonts w:ascii="Arial" w:hAnsi="Arial"/>
        </w:rPr>
        <w:t>Customer Premises</w:t>
      </w:r>
      <w:r w:rsidRPr="00B011A6">
        <w:rPr>
          <w:rFonts w:ascii="Arial" w:hAnsi="Arial"/>
        </w:rPr>
        <w:t>.</w:t>
      </w:r>
    </w:p>
    <w:p w14:paraId="52376C94" w14:textId="77777777" w:rsidR="00C9243A" w:rsidRPr="00B011A6" w:rsidRDefault="00832C8D" w:rsidP="00BC2D1C">
      <w:pPr>
        <w:pStyle w:val="GPSL2numberedclause"/>
        <w:numPr>
          <w:ilvl w:val="2"/>
          <w:numId w:val="24"/>
        </w:numPr>
        <w:rPr>
          <w:rFonts w:ascii="Arial" w:hAnsi="Arial"/>
        </w:rPr>
      </w:pPr>
      <w:r w:rsidRPr="00B011A6">
        <w:rPr>
          <w:rFonts w:ascii="Arial" w:hAnsi="Arial"/>
        </w:rPr>
        <w:t>The Customer shall affo</w:t>
      </w:r>
      <w:r w:rsidR="000F4EC0" w:rsidRPr="00B011A6">
        <w:rPr>
          <w:rFonts w:ascii="Arial" w:hAnsi="Arial"/>
        </w:rPr>
        <w:t>rd the Supplier upon</w:t>
      </w:r>
      <w:r w:rsidRPr="00B011A6">
        <w:rPr>
          <w:rFonts w:ascii="Arial" w:hAnsi="Arial"/>
        </w:rPr>
        <w:t xml:space="preserve"> Approval </w:t>
      </w:r>
      <w:r w:rsidR="00F143CF" w:rsidRPr="00B011A6">
        <w:rPr>
          <w:rFonts w:ascii="Arial" w:hAnsi="Arial"/>
        </w:rPr>
        <w:t>(the</w:t>
      </w:r>
      <w:r w:rsidRPr="00B011A6">
        <w:rPr>
          <w:rFonts w:ascii="Arial" w:hAnsi="Arial"/>
        </w:rPr>
        <w:t xml:space="preserve"> decision to Approve or not will not be unreasonably withheld or delayed)</w:t>
      </w:r>
      <w:r w:rsidR="006A6D08" w:rsidRPr="00B011A6">
        <w:rPr>
          <w:rFonts w:ascii="Arial" w:hAnsi="Arial"/>
        </w:rPr>
        <w:t xml:space="preserve"> </w:t>
      </w:r>
      <w:r w:rsidRPr="00B011A6">
        <w:rPr>
          <w:rFonts w:ascii="Arial" w:hAnsi="Arial"/>
        </w:rPr>
        <w:t>an opportunity to inspect its physical security arrangements.</w:t>
      </w:r>
    </w:p>
    <w:p w14:paraId="52376C95" w14:textId="77777777" w:rsidR="008D0A60" w:rsidRPr="00514415" w:rsidRDefault="005476C0" w:rsidP="004A263E">
      <w:pPr>
        <w:pStyle w:val="GPSL2numberedclause"/>
        <w:numPr>
          <w:ilvl w:val="0"/>
          <w:numId w:val="24"/>
        </w:numPr>
        <w:rPr>
          <w:rFonts w:ascii="Arial" w:hAnsi="Arial"/>
          <w:b/>
        </w:rPr>
      </w:pPr>
      <w:bookmarkStart w:id="898" w:name="_Ref359399838"/>
      <w:bookmarkStart w:id="899" w:name="_Ref360697008"/>
      <w:bookmarkStart w:id="900" w:name="_Toc431551152"/>
      <w:r w:rsidRPr="00514415">
        <w:rPr>
          <w:rFonts w:ascii="Arial" w:hAnsi="Arial"/>
          <w:b/>
        </w:rPr>
        <w:t xml:space="preserve">CUSTOMER </w:t>
      </w:r>
      <w:r w:rsidR="00832C8D" w:rsidRPr="00514415">
        <w:rPr>
          <w:rFonts w:ascii="Arial" w:hAnsi="Arial"/>
          <w:b/>
        </w:rPr>
        <w:t>PROPERTY</w:t>
      </w:r>
      <w:bookmarkEnd w:id="898"/>
      <w:bookmarkEnd w:id="899"/>
      <w:bookmarkEnd w:id="900"/>
    </w:p>
    <w:p w14:paraId="52376C96" w14:textId="77777777" w:rsidR="008D0A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Where the Customer issues </w:t>
      </w:r>
      <w:r w:rsidR="005476C0" w:rsidRPr="00B011A6">
        <w:rPr>
          <w:rFonts w:ascii="Arial" w:hAnsi="Arial"/>
        </w:rPr>
        <w:t>Customer Property</w:t>
      </w:r>
      <w:r w:rsidRPr="00B011A6">
        <w:rPr>
          <w:rFonts w:ascii="Arial" w:hAnsi="Arial"/>
        </w:rPr>
        <w:t xml:space="preserve"> free of charge to the Supplier such </w:t>
      </w:r>
      <w:r w:rsidR="005476C0" w:rsidRPr="00B011A6">
        <w:rPr>
          <w:rFonts w:ascii="Arial" w:hAnsi="Arial"/>
        </w:rPr>
        <w:t>Customer Property</w:t>
      </w:r>
      <w:r w:rsidRPr="00B011A6">
        <w:rPr>
          <w:rFonts w:ascii="Arial" w:hAnsi="Arial"/>
        </w:rPr>
        <w:t xml:space="preserve"> shall be and remain the </w:t>
      </w:r>
      <w:r w:rsidR="005476C0" w:rsidRPr="00B011A6">
        <w:rPr>
          <w:rFonts w:ascii="Arial" w:hAnsi="Arial"/>
        </w:rPr>
        <w:t>property</w:t>
      </w:r>
      <w:r w:rsidRPr="00B011A6">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011A6">
        <w:rPr>
          <w:rFonts w:ascii="Arial" w:hAnsi="Arial"/>
        </w:rPr>
        <w:t>Customer Property</w:t>
      </w:r>
      <w:r w:rsidRPr="00B011A6">
        <w:rPr>
          <w:rFonts w:ascii="Arial" w:hAnsi="Arial"/>
        </w:rPr>
        <w:t xml:space="preserve">. </w:t>
      </w:r>
    </w:p>
    <w:p w14:paraId="52376C97"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The Supplier shall not in any circumstances have a lien or any other interest on the </w:t>
      </w:r>
      <w:r w:rsidR="005476C0" w:rsidRPr="00B011A6">
        <w:rPr>
          <w:rFonts w:ascii="Arial" w:hAnsi="Arial"/>
        </w:rPr>
        <w:t>Customer Property</w:t>
      </w:r>
      <w:r w:rsidRPr="00B011A6">
        <w:rPr>
          <w:rFonts w:ascii="Arial" w:hAnsi="Arial"/>
        </w:rPr>
        <w:t xml:space="preserve"> and at all times the Supplier shall possess the </w:t>
      </w:r>
      <w:r w:rsidR="005476C0" w:rsidRPr="00B011A6">
        <w:rPr>
          <w:rFonts w:ascii="Arial" w:hAnsi="Arial"/>
        </w:rPr>
        <w:t>Customer Property</w:t>
      </w:r>
      <w:r w:rsidRPr="00B011A6">
        <w:rPr>
          <w:rFonts w:ascii="Arial" w:hAnsi="Arial"/>
        </w:rPr>
        <w:t xml:space="preserve"> as fiduciary agent and bailee of the Customer. </w:t>
      </w:r>
    </w:p>
    <w:p w14:paraId="52376C98"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The Supplier shall take all reasonable steps to ensure that the title of the Customer to the </w:t>
      </w:r>
      <w:r w:rsidR="005476C0" w:rsidRPr="00B011A6">
        <w:rPr>
          <w:rFonts w:ascii="Arial" w:hAnsi="Arial"/>
        </w:rPr>
        <w:t>Customer Property</w:t>
      </w:r>
      <w:r w:rsidRPr="00B011A6">
        <w:rPr>
          <w:rFonts w:ascii="Arial" w:hAnsi="Arial"/>
        </w:rPr>
        <w:t xml:space="preserve"> and the exclusion of any such lien or other interest are brought to the notice of all Sub-Contractors and other appropriate persons and shall, at the Customer's request, store the </w:t>
      </w:r>
      <w:r w:rsidR="005476C0" w:rsidRPr="00B011A6">
        <w:rPr>
          <w:rFonts w:ascii="Arial" w:hAnsi="Arial"/>
        </w:rPr>
        <w:t>Customer Property</w:t>
      </w:r>
      <w:r w:rsidRPr="00B011A6">
        <w:rPr>
          <w:rFonts w:ascii="Arial" w:hAnsi="Arial"/>
        </w:rPr>
        <w:t xml:space="preserve"> separately and securely and ensure that it is clearly identifiable as belonging to the Customer.</w:t>
      </w:r>
    </w:p>
    <w:p w14:paraId="52376C99"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The </w:t>
      </w:r>
      <w:r w:rsidR="005476C0" w:rsidRPr="00B011A6">
        <w:rPr>
          <w:rFonts w:ascii="Arial" w:hAnsi="Arial"/>
        </w:rPr>
        <w:t>Customer Property</w:t>
      </w:r>
      <w:r w:rsidRPr="00B011A6">
        <w:rPr>
          <w:rFonts w:ascii="Arial" w:hAnsi="Arial"/>
        </w:rPr>
        <w:t xml:space="preserve"> shall be deemed to be in good condition when received by or on behalf of the Supplier unless the Supplier notifies the Customer otherwise within five (5) Working Days of receipt.</w:t>
      </w:r>
    </w:p>
    <w:p w14:paraId="52376C9A"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The Supplier shall maintain the </w:t>
      </w:r>
      <w:r w:rsidR="005476C0" w:rsidRPr="00B011A6">
        <w:rPr>
          <w:rFonts w:ascii="Arial" w:hAnsi="Arial"/>
        </w:rPr>
        <w:t>Customer Property</w:t>
      </w:r>
      <w:r w:rsidRPr="00B011A6">
        <w:rPr>
          <w:rFonts w:ascii="Arial" w:hAnsi="Arial"/>
        </w:rPr>
        <w:t xml:space="preserve"> in good order and condition (excluding fair wear and tear) and shall use the </w:t>
      </w:r>
      <w:r w:rsidR="005476C0" w:rsidRPr="00B011A6">
        <w:rPr>
          <w:rFonts w:ascii="Arial" w:hAnsi="Arial"/>
        </w:rPr>
        <w:t>Customer Property</w:t>
      </w:r>
      <w:r w:rsidRPr="00B011A6">
        <w:rPr>
          <w:rFonts w:ascii="Arial" w:hAnsi="Arial"/>
        </w:rPr>
        <w:t xml:space="preserve"> solely in connection with this Call Off Contract and for no other purpose without Approval.</w:t>
      </w:r>
    </w:p>
    <w:p w14:paraId="52376C9B"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The Supplier shall ensure the security of all the </w:t>
      </w:r>
      <w:r w:rsidR="005476C0" w:rsidRPr="00B011A6">
        <w:rPr>
          <w:rFonts w:ascii="Arial" w:hAnsi="Arial"/>
        </w:rPr>
        <w:t>Customer Property</w:t>
      </w:r>
      <w:r w:rsidRPr="00B011A6">
        <w:rPr>
          <w:rFonts w:ascii="Arial" w:hAnsi="Arial"/>
        </w:rPr>
        <w:t xml:space="preserve"> whilst in its possession, either on the </w:t>
      </w:r>
      <w:r w:rsidR="00FF1AB2" w:rsidRPr="00B011A6">
        <w:rPr>
          <w:rFonts w:ascii="Arial" w:hAnsi="Arial"/>
        </w:rPr>
        <w:t>Sites</w:t>
      </w:r>
      <w:r w:rsidRPr="00B011A6">
        <w:rPr>
          <w:rFonts w:ascii="Arial" w:hAnsi="Arial"/>
        </w:rPr>
        <w:t xml:space="preserve"> or elsewhere during the supply of the </w:t>
      </w:r>
      <w:r w:rsidR="0062733D" w:rsidRPr="00B011A6">
        <w:rPr>
          <w:rFonts w:ascii="Arial" w:hAnsi="Arial"/>
        </w:rPr>
        <w:t xml:space="preserve">Goods </w:t>
      </w:r>
      <w:r w:rsidR="009E0BBE" w:rsidRPr="00B011A6">
        <w:rPr>
          <w:rFonts w:ascii="Arial" w:hAnsi="Arial"/>
        </w:rPr>
        <w:t>and/or Services</w:t>
      </w:r>
      <w:r w:rsidRPr="00B011A6">
        <w:rPr>
          <w:rFonts w:ascii="Arial" w:hAnsi="Arial"/>
        </w:rPr>
        <w:t>, in accordance with the Customer's Security Policy and the Customer’s reasonable security requirements from time to time.</w:t>
      </w:r>
    </w:p>
    <w:p w14:paraId="52376C9C" w14:textId="77777777" w:rsidR="00E13960" w:rsidRPr="00B011A6" w:rsidRDefault="00832C8D" w:rsidP="00BC2D1C">
      <w:pPr>
        <w:pStyle w:val="GPSL2numberedclause"/>
        <w:numPr>
          <w:ilvl w:val="1"/>
          <w:numId w:val="24"/>
        </w:numPr>
        <w:ind w:left="1134" w:hanging="680"/>
        <w:rPr>
          <w:rFonts w:ascii="Arial" w:hAnsi="Arial"/>
        </w:rPr>
      </w:pPr>
      <w:r w:rsidRPr="00B011A6">
        <w:rPr>
          <w:rFonts w:ascii="Arial" w:hAnsi="Arial"/>
        </w:rPr>
        <w:lastRenderedPageBreak/>
        <w:t xml:space="preserve">The Supplier shall be liable for all loss of, or damage to the </w:t>
      </w:r>
      <w:r w:rsidR="005476C0" w:rsidRPr="00B011A6">
        <w:rPr>
          <w:rFonts w:ascii="Arial" w:hAnsi="Arial"/>
        </w:rPr>
        <w:t>Customer Property</w:t>
      </w:r>
      <w:r w:rsidRPr="00B011A6">
        <w:rPr>
          <w:rFonts w:ascii="Arial" w:hAnsi="Arial"/>
        </w:rPr>
        <w:t xml:space="preserve">, (excluding fair wear and tear), unless such loss or damage was solely caused by </w:t>
      </w:r>
      <w:r w:rsidR="00EA67C4" w:rsidRPr="00B011A6">
        <w:rPr>
          <w:rFonts w:ascii="Arial" w:hAnsi="Arial"/>
        </w:rPr>
        <w:t xml:space="preserve">a </w:t>
      </w:r>
      <w:r w:rsidRPr="00B011A6">
        <w:rPr>
          <w:rFonts w:ascii="Arial" w:hAnsi="Arial"/>
        </w:rPr>
        <w:t xml:space="preserve">Customer Cause. The Supplier shall inform the Customer immediately of becoming aware of any defects appearing in or losses or damage occurring to the </w:t>
      </w:r>
      <w:r w:rsidR="005476C0" w:rsidRPr="00B011A6">
        <w:rPr>
          <w:rFonts w:ascii="Arial" w:hAnsi="Arial"/>
        </w:rPr>
        <w:t>Customer Property</w:t>
      </w:r>
      <w:r w:rsidRPr="00B011A6">
        <w:rPr>
          <w:rFonts w:ascii="Arial" w:hAnsi="Arial"/>
        </w:rPr>
        <w:t>.</w:t>
      </w:r>
    </w:p>
    <w:p w14:paraId="52376C9D" w14:textId="77777777" w:rsidR="008D0A60" w:rsidRPr="00514415" w:rsidRDefault="005476C0" w:rsidP="004A263E">
      <w:pPr>
        <w:pStyle w:val="GPSL2numberedclause"/>
        <w:numPr>
          <w:ilvl w:val="0"/>
          <w:numId w:val="24"/>
        </w:numPr>
        <w:rPr>
          <w:rFonts w:ascii="Arial" w:hAnsi="Arial"/>
          <w:b/>
        </w:rPr>
      </w:pPr>
      <w:bookmarkStart w:id="901" w:name="_Toc431551153"/>
      <w:r w:rsidRPr="00514415">
        <w:rPr>
          <w:rFonts w:ascii="Arial" w:hAnsi="Arial"/>
          <w:b/>
        </w:rPr>
        <w:t xml:space="preserve">SUPPLIER </w:t>
      </w:r>
      <w:r w:rsidR="00832C8D" w:rsidRPr="00514415">
        <w:rPr>
          <w:rFonts w:ascii="Arial" w:hAnsi="Arial"/>
          <w:b/>
        </w:rPr>
        <w:t>EQUIPMENT</w:t>
      </w:r>
      <w:bookmarkEnd w:id="901"/>
      <w:r w:rsidR="00832C8D" w:rsidRPr="00514415">
        <w:rPr>
          <w:rFonts w:ascii="Arial" w:hAnsi="Arial"/>
          <w:b/>
        </w:rPr>
        <w:t xml:space="preserve"> </w:t>
      </w:r>
    </w:p>
    <w:p w14:paraId="52376C9E" w14:textId="77777777" w:rsidR="008D0A60" w:rsidRPr="00B011A6" w:rsidRDefault="00832C8D" w:rsidP="00BC2D1C">
      <w:pPr>
        <w:pStyle w:val="GPSL2numberedclause"/>
        <w:numPr>
          <w:ilvl w:val="1"/>
          <w:numId w:val="24"/>
        </w:numPr>
        <w:ind w:left="1134" w:hanging="680"/>
        <w:rPr>
          <w:rFonts w:ascii="Arial" w:hAnsi="Arial"/>
        </w:rPr>
      </w:pPr>
      <w:r w:rsidRPr="00B011A6">
        <w:rPr>
          <w:rFonts w:ascii="Arial" w:hAnsi="Arial"/>
        </w:rPr>
        <w:t xml:space="preserve">Unless otherwise stated in the </w:t>
      </w:r>
      <w:r w:rsidR="00DE233F" w:rsidRPr="00B011A6">
        <w:rPr>
          <w:rFonts w:ascii="Arial" w:hAnsi="Arial"/>
        </w:rPr>
        <w:t>Call Off</w:t>
      </w:r>
      <w:r w:rsidR="003451E9" w:rsidRPr="00B011A6">
        <w:rPr>
          <w:rFonts w:ascii="Arial" w:hAnsi="Arial"/>
        </w:rPr>
        <w:t xml:space="preserve"> Order Form</w:t>
      </w:r>
      <w:r w:rsidR="00EB0A16" w:rsidRPr="00B011A6">
        <w:rPr>
          <w:rFonts w:ascii="Arial" w:hAnsi="Arial"/>
        </w:rPr>
        <w:t xml:space="preserve"> (or elsewhere in this Call Off Contract)</w:t>
      </w:r>
      <w:r w:rsidRPr="00B011A6">
        <w:rPr>
          <w:rFonts w:ascii="Arial" w:hAnsi="Arial"/>
        </w:rPr>
        <w:t xml:space="preserve">, the Supplier shall provide all the </w:t>
      </w:r>
      <w:r w:rsidR="005476C0" w:rsidRPr="00B011A6">
        <w:rPr>
          <w:rFonts w:ascii="Arial" w:hAnsi="Arial"/>
        </w:rPr>
        <w:t>Supplier Equipment</w:t>
      </w:r>
      <w:r w:rsidRPr="00B011A6">
        <w:rPr>
          <w:rFonts w:ascii="Arial" w:hAnsi="Arial"/>
        </w:rPr>
        <w:t xml:space="preserve"> necessary for the </w:t>
      </w:r>
      <w:r w:rsidR="0061644B" w:rsidRPr="00B011A6">
        <w:rPr>
          <w:rFonts w:ascii="Arial" w:hAnsi="Arial"/>
        </w:rPr>
        <w:t xml:space="preserve">provision of the Goods </w:t>
      </w:r>
      <w:r w:rsidR="009E0BBE" w:rsidRPr="00B011A6">
        <w:rPr>
          <w:rFonts w:ascii="Arial" w:hAnsi="Arial"/>
        </w:rPr>
        <w:t>and/or Services</w:t>
      </w:r>
      <w:r w:rsidRPr="00B011A6">
        <w:rPr>
          <w:rFonts w:ascii="Arial" w:hAnsi="Arial"/>
        </w:rPr>
        <w:t xml:space="preserve">. </w:t>
      </w:r>
    </w:p>
    <w:p w14:paraId="52376C9F" w14:textId="77777777" w:rsidR="00E13960" w:rsidRPr="00B011A6" w:rsidRDefault="00693312" w:rsidP="00BC2D1C">
      <w:pPr>
        <w:pStyle w:val="GPSL2numberedclause"/>
        <w:numPr>
          <w:ilvl w:val="1"/>
          <w:numId w:val="24"/>
        </w:numPr>
        <w:ind w:left="1134" w:hanging="680"/>
        <w:rPr>
          <w:rFonts w:ascii="Arial" w:hAnsi="Arial"/>
        </w:rPr>
      </w:pPr>
      <w:r w:rsidRPr="00B011A6">
        <w:rPr>
          <w:rFonts w:ascii="Arial" w:hAnsi="Arial"/>
        </w:rPr>
        <w:t xml:space="preserve">The Supplier shall not deliver any </w:t>
      </w:r>
      <w:r w:rsidR="005476C0" w:rsidRPr="00B011A6">
        <w:rPr>
          <w:rFonts w:ascii="Arial" w:hAnsi="Arial"/>
        </w:rPr>
        <w:t>Supplier Equipment</w:t>
      </w:r>
      <w:r w:rsidRPr="00B011A6">
        <w:rPr>
          <w:rFonts w:ascii="Arial" w:hAnsi="Arial"/>
        </w:rPr>
        <w:t xml:space="preserve"> nor begin any work on the </w:t>
      </w:r>
      <w:r w:rsidR="00271D34" w:rsidRPr="00B011A6">
        <w:rPr>
          <w:rFonts w:ascii="Arial" w:hAnsi="Arial"/>
        </w:rPr>
        <w:t>Customer Premises</w:t>
      </w:r>
      <w:r w:rsidRPr="00B011A6">
        <w:rPr>
          <w:rFonts w:ascii="Arial" w:hAnsi="Arial"/>
        </w:rPr>
        <w:t xml:space="preserve"> without obtaining Approval.</w:t>
      </w:r>
    </w:p>
    <w:p w14:paraId="52376CA0" w14:textId="77777777" w:rsidR="00E13960" w:rsidRPr="00B011A6" w:rsidRDefault="007E2179" w:rsidP="00BC2D1C">
      <w:pPr>
        <w:pStyle w:val="GPSL2numberedclause"/>
        <w:numPr>
          <w:ilvl w:val="1"/>
          <w:numId w:val="24"/>
        </w:numPr>
        <w:ind w:left="1134" w:hanging="680"/>
        <w:rPr>
          <w:rFonts w:ascii="Arial" w:hAnsi="Arial"/>
        </w:rPr>
      </w:pPr>
      <w:r w:rsidRPr="00B011A6">
        <w:rPr>
          <w:rFonts w:ascii="Arial" w:hAnsi="Arial"/>
        </w:rPr>
        <w:t xml:space="preserve">The Supplier shall be solely responsible for the cost of carriage of the </w:t>
      </w:r>
      <w:r w:rsidR="005476C0" w:rsidRPr="00B011A6">
        <w:rPr>
          <w:rFonts w:ascii="Arial" w:hAnsi="Arial"/>
        </w:rPr>
        <w:t>Supplier Equipment</w:t>
      </w:r>
      <w:r w:rsidRPr="00B011A6">
        <w:rPr>
          <w:rFonts w:ascii="Arial" w:hAnsi="Arial"/>
        </w:rPr>
        <w:t xml:space="preserve"> to the </w:t>
      </w:r>
      <w:r w:rsidR="00FF1AB2" w:rsidRPr="00B011A6">
        <w:rPr>
          <w:rFonts w:ascii="Arial" w:hAnsi="Arial"/>
        </w:rPr>
        <w:t>Sites</w:t>
      </w:r>
      <w:r w:rsidR="00693312" w:rsidRPr="00B011A6">
        <w:rPr>
          <w:rFonts w:ascii="Arial" w:hAnsi="Arial"/>
        </w:rPr>
        <w:t xml:space="preserve"> and/or any Customer Premises</w:t>
      </w:r>
      <w:r w:rsidRPr="00B011A6">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011A6">
        <w:rPr>
          <w:rFonts w:ascii="Arial" w:hAnsi="Arial"/>
        </w:rPr>
        <w:t>Supplier Equipment</w:t>
      </w:r>
      <w:r w:rsidRPr="00B011A6">
        <w:rPr>
          <w:rFonts w:ascii="Arial" w:hAnsi="Arial"/>
        </w:rPr>
        <w:t xml:space="preserve"> from the </w:t>
      </w:r>
      <w:r w:rsidR="00FF1AB2" w:rsidRPr="00B011A6">
        <w:rPr>
          <w:rFonts w:ascii="Arial" w:hAnsi="Arial"/>
        </w:rPr>
        <w:t>Sites</w:t>
      </w:r>
      <w:r w:rsidR="00693312" w:rsidRPr="00B011A6">
        <w:rPr>
          <w:rFonts w:ascii="Arial" w:hAnsi="Arial"/>
        </w:rPr>
        <w:t xml:space="preserve"> and/or any Customer Premises</w:t>
      </w:r>
      <w:r w:rsidRPr="00B011A6">
        <w:rPr>
          <w:rFonts w:ascii="Arial" w:hAnsi="Arial"/>
        </w:rPr>
        <w:t xml:space="preserve">, including the cost of packing, carriage and making good the </w:t>
      </w:r>
      <w:r w:rsidR="00FF1AB2" w:rsidRPr="00B011A6">
        <w:rPr>
          <w:rFonts w:ascii="Arial" w:hAnsi="Arial"/>
        </w:rPr>
        <w:t>Sites</w:t>
      </w:r>
      <w:r w:rsidRPr="00B011A6">
        <w:rPr>
          <w:rFonts w:ascii="Arial" w:hAnsi="Arial"/>
        </w:rPr>
        <w:t xml:space="preserve"> and/</w:t>
      </w:r>
      <w:r w:rsidR="00693312" w:rsidRPr="00B011A6">
        <w:rPr>
          <w:rFonts w:ascii="Arial" w:hAnsi="Arial"/>
        </w:rPr>
        <w:t xml:space="preserve">or </w:t>
      </w:r>
      <w:r w:rsidRPr="00B011A6">
        <w:rPr>
          <w:rFonts w:ascii="Arial" w:hAnsi="Arial"/>
        </w:rPr>
        <w:t xml:space="preserve">the </w:t>
      </w:r>
      <w:r w:rsidR="002926CB" w:rsidRPr="00B011A6">
        <w:rPr>
          <w:rFonts w:ascii="Arial" w:hAnsi="Arial"/>
        </w:rPr>
        <w:t>Customer</w:t>
      </w:r>
      <w:r w:rsidRPr="00B011A6">
        <w:rPr>
          <w:rFonts w:ascii="Arial" w:hAnsi="Arial"/>
        </w:rPr>
        <w:t xml:space="preserve"> Premises following removal</w:t>
      </w:r>
      <w:r w:rsidR="00693312" w:rsidRPr="00B011A6">
        <w:rPr>
          <w:rFonts w:ascii="Arial" w:hAnsi="Arial"/>
        </w:rPr>
        <w:t>.</w:t>
      </w:r>
    </w:p>
    <w:p w14:paraId="52376CA1" w14:textId="77777777" w:rsidR="00E13960" w:rsidRPr="00B011A6" w:rsidRDefault="00693312" w:rsidP="00BC2D1C">
      <w:pPr>
        <w:pStyle w:val="GPSL2numberedclause"/>
        <w:numPr>
          <w:ilvl w:val="1"/>
          <w:numId w:val="24"/>
        </w:numPr>
        <w:ind w:left="1134" w:hanging="680"/>
        <w:rPr>
          <w:rFonts w:ascii="Arial" w:hAnsi="Arial"/>
        </w:rPr>
      </w:pPr>
      <w:r w:rsidRPr="00B011A6">
        <w:rPr>
          <w:rFonts w:ascii="Arial" w:hAnsi="Arial"/>
        </w:rPr>
        <w:t xml:space="preserve">All the Supplier's property, including </w:t>
      </w:r>
      <w:r w:rsidR="005476C0" w:rsidRPr="00B011A6">
        <w:rPr>
          <w:rFonts w:ascii="Arial" w:hAnsi="Arial"/>
        </w:rPr>
        <w:t>Supplier Equipment</w:t>
      </w:r>
      <w:r w:rsidRPr="00B011A6">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52376CA2" w14:textId="77777777" w:rsidR="00E13960" w:rsidRPr="00B011A6" w:rsidRDefault="00693312" w:rsidP="00BC2D1C">
      <w:pPr>
        <w:pStyle w:val="GPSL2numberedclause"/>
        <w:numPr>
          <w:ilvl w:val="1"/>
          <w:numId w:val="24"/>
        </w:numPr>
        <w:ind w:left="1134" w:hanging="680"/>
        <w:rPr>
          <w:rFonts w:ascii="Arial" w:hAnsi="Arial"/>
        </w:rPr>
      </w:pPr>
      <w:r w:rsidRPr="00B011A6">
        <w:rPr>
          <w:rFonts w:ascii="Arial" w:hAnsi="Arial"/>
        </w:rPr>
        <w:t xml:space="preserve">Subject to any express provision of the BCDR Plan to the contrary, the loss or destruction for any reason of any </w:t>
      </w:r>
      <w:r w:rsidR="005476C0" w:rsidRPr="00B011A6">
        <w:rPr>
          <w:rFonts w:ascii="Arial" w:hAnsi="Arial"/>
        </w:rPr>
        <w:t>Supplier Equipment</w:t>
      </w:r>
      <w:r w:rsidRPr="00B011A6">
        <w:rPr>
          <w:rFonts w:ascii="Arial" w:hAnsi="Arial"/>
        </w:rPr>
        <w:t xml:space="preserve"> shall not relieve the Supplier of its obligation to supply the </w:t>
      </w:r>
      <w:r w:rsidR="00BD4CA2" w:rsidRPr="00B011A6">
        <w:rPr>
          <w:rFonts w:ascii="Arial" w:hAnsi="Arial"/>
        </w:rPr>
        <w:t xml:space="preserve">Goods </w:t>
      </w:r>
      <w:r w:rsidR="001211A9" w:rsidRPr="00B011A6">
        <w:rPr>
          <w:rFonts w:ascii="Arial" w:hAnsi="Arial"/>
        </w:rPr>
        <w:t>a</w:t>
      </w:r>
      <w:r w:rsidR="009E0BBE" w:rsidRPr="00B011A6">
        <w:rPr>
          <w:rFonts w:ascii="Arial" w:hAnsi="Arial"/>
        </w:rPr>
        <w:t>nd/or Services</w:t>
      </w:r>
      <w:r w:rsidR="00BD4CA2" w:rsidRPr="00B011A6">
        <w:rPr>
          <w:rFonts w:ascii="Arial" w:hAnsi="Arial"/>
        </w:rPr>
        <w:t xml:space="preserve"> </w:t>
      </w:r>
      <w:r w:rsidRPr="00B011A6">
        <w:rPr>
          <w:rFonts w:ascii="Arial" w:hAnsi="Arial"/>
        </w:rPr>
        <w:t xml:space="preserve">in accordance with this </w:t>
      </w:r>
      <w:r w:rsidR="00E235F4" w:rsidRPr="00B011A6">
        <w:rPr>
          <w:rFonts w:ascii="Arial" w:hAnsi="Arial"/>
        </w:rPr>
        <w:t>Call Off Contract</w:t>
      </w:r>
      <w:r w:rsidRPr="00B011A6">
        <w:rPr>
          <w:rFonts w:ascii="Arial" w:hAnsi="Arial"/>
        </w:rPr>
        <w:t>, including</w:t>
      </w:r>
      <w:r w:rsidR="00AF115B" w:rsidRPr="00B011A6">
        <w:rPr>
          <w:rFonts w:ascii="Arial" w:hAnsi="Arial"/>
        </w:rPr>
        <w:t xml:space="preserve"> the </w:t>
      </w:r>
      <w:r w:rsidR="0067396F" w:rsidRPr="00B011A6">
        <w:rPr>
          <w:rFonts w:ascii="Arial" w:hAnsi="Arial"/>
        </w:rPr>
        <w:t>Service Level Performance Measures</w:t>
      </w:r>
      <w:r w:rsidRPr="00B011A6">
        <w:rPr>
          <w:rFonts w:ascii="Arial" w:hAnsi="Arial"/>
        </w:rPr>
        <w:t xml:space="preserve">. </w:t>
      </w:r>
    </w:p>
    <w:p w14:paraId="52376CA3" w14:textId="77777777" w:rsidR="00E13960" w:rsidRPr="00B011A6" w:rsidRDefault="00693312" w:rsidP="00BC2D1C">
      <w:pPr>
        <w:pStyle w:val="GPSL2numberedclause"/>
        <w:numPr>
          <w:ilvl w:val="1"/>
          <w:numId w:val="24"/>
        </w:numPr>
        <w:ind w:left="1134" w:hanging="680"/>
        <w:rPr>
          <w:rFonts w:ascii="Arial" w:hAnsi="Arial"/>
        </w:rPr>
      </w:pPr>
      <w:r w:rsidRPr="00B011A6">
        <w:rPr>
          <w:rFonts w:ascii="Arial" w:hAnsi="Arial"/>
        </w:rPr>
        <w:t xml:space="preserve">The Supplier shall maintain all </w:t>
      </w:r>
      <w:r w:rsidR="005476C0" w:rsidRPr="00B011A6">
        <w:rPr>
          <w:rFonts w:ascii="Arial" w:hAnsi="Arial"/>
        </w:rPr>
        <w:t>Supplier Equipment</w:t>
      </w:r>
      <w:r w:rsidRPr="00B011A6">
        <w:rPr>
          <w:rFonts w:ascii="Arial" w:hAnsi="Arial"/>
        </w:rPr>
        <w:t xml:space="preserve"> within the </w:t>
      </w:r>
      <w:r w:rsidR="00FF1AB2" w:rsidRPr="00B011A6">
        <w:rPr>
          <w:rFonts w:ascii="Arial" w:hAnsi="Arial"/>
        </w:rPr>
        <w:t>Sites</w:t>
      </w:r>
      <w:r w:rsidRPr="00B011A6">
        <w:rPr>
          <w:rFonts w:ascii="Arial" w:hAnsi="Arial"/>
        </w:rPr>
        <w:t xml:space="preserve"> and/or the Customer Premises in a safe, serviceable and clean condition. </w:t>
      </w:r>
    </w:p>
    <w:p w14:paraId="52376CA4" w14:textId="77777777" w:rsidR="00292E0F" w:rsidRPr="00292E0F" w:rsidRDefault="00832C8D" w:rsidP="00292E0F">
      <w:pPr>
        <w:pStyle w:val="GPSL2numberedclause"/>
        <w:numPr>
          <w:ilvl w:val="1"/>
          <w:numId w:val="24"/>
        </w:numPr>
        <w:ind w:left="1134" w:hanging="680"/>
        <w:rPr>
          <w:rFonts w:ascii="Arial" w:hAnsi="Arial"/>
        </w:rPr>
      </w:pPr>
      <w:r w:rsidRPr="00B011A6">
        <w:rPr>
          <w:rFonts w:ascii="Arial" w:hAnsi="Arial"/>
        </w:rPr>
        <w:t>The Supplier shall, at the Customer's written request, at its own expense and as soon as reasonably practicable:</w:t>
      </w:r>
      <w:bookmarkStart w:id="902" w:name="_Ref359400471"/>
    </w:p>
    <w:p w14:paraId="52376CA7" w14:textId="77777777" w:rsidR="00E13960" w:rsidRPr="00B011A6" w:rsidRDefault="00A55E09" w:rsidP="00BC2D1C">
      <w:pPr>
        <w:pStyle w:val="GPSL2numberedclause"/>
        <w:numPr>
          <w:ilvl w:val="1"/>
          <w:numId w:val="24"/>
        </w:numPr>
        <w:ind w:left="1134" w:hanging="680"/>
        <w:rPr>
          <w:rFonts w:ascii="Arial" w:hAnsi="Arial"/>
        </w:rPr>
      </w:pPr>
      <w:r w:rsidRPr="00B011A6">
        <w:rPr>
          <w:rFonts w:ascii="Arial" w:hAnsi="Arial"/>
        </w:rPr>
        <w:t xml:space="preserve">For the purposes of this Clause </w:t>
      </w:r>
      <w:r w:rsidR="009F474C" w:rsidRPr="00B011A6">
        <w:rPr>
          <w:rFonts w:ascii="Arial" w:hAnsi="Arial"/>
        </w:rPr>
        <w:fldChar w:fldCharType="begin"/>
      </w:r>
      <w:r w:rsidRPr="00B011A6">
        <w:rPr>
          <w:rFonts w:ascii="Arial" w:hAnsi="Arial"/>
        </w:rPr>
        <w:instrText xml:space="preserve"> REF _Ref359400471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32.8</w:t>
      </w:r>
      <w:r w:rsidR="009F474C" w:rsidRPr="00B011A6">
        <w:rPr>
          <w:rFonts w:ascii="Arial" w:hAnsi="Arial"/>
        </w:rPr>
        <w:fldChar w:fldCharType="end"/>
      </w:r>
      <w:r w:rsidRPr="00B011A6">
        <w:rPr>
          <w:rFonts w:ascii="Arial" w:hAnsi="Arial"/>
        </w:rPr>
        <w:t>, ‘X’ shall be the number</w:t>
      </w:r>
      <w:r w:rsidR="002762F6" w:rsidRPr="00B011A6">
        <w:rPr>
          <w:rFonts w:ascii="Arial" w:hAnsi="Arial"/>
        </w:rPr>
        <w:t xml:space="preserve"> of Service </w:t>
      </w:r>
      <w:r w:rsidRPr="00B011A6">
        <w:rPr>
          <w:rFonts w:ascii="Arial" w:hAnsi="Arial"/>
        </w:rPr>
        <w:t xml:space="preserve">Failures, and ‘Y’ shall be the period in months, as respectively specified for ‘X’ and ‘Y’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 xml:space="preserve">. </w:t>
      </w:r>
      <w:r w:rsidR="002762F6" w:rsidRPr="00B011A6">
        <w:rPr>
          <w:rFonts w:ascii="Arial" w:hAnsi="Arial"/>
        </w:rPr>
        <w:t>If this Clause</w:t>
      </w:r>
      <w:r w:rsidR="00E827DA" w:rsidRPr="00B011A6">
        <w:rPr>
          <w:rFonts w:ascii="Arial" w:hAnsi="Arial"/>
        </w:rPr>
        <w:t xml:space="preserve"> </w:t>
      </w:r>
      <w:r w:rsidR="00E827DA" w:rsidRPr="00B011A6">
        <w:rPr>
          <w:rFonts w:ascii="Arial" w:hAnsi="Arial"/>
        </w:rPr>
        <w:fldChar w:fldCharType="begin"/>
      </w:r>
      <w:r w:rsidR="00E827DA" w:rsidRPr="00B011A6">
        <w:rPr>
          <w:rFonts w:ascii="Arial" w:hAnsi="Arial"/>
        </w:rPr>
        <w:instrText xml:space="preserve"> REF _Ref359400471 \r \h </w:instrText>
      </w:r>
      <w:r w:rsidR="00CE2EC6" w:rsidRPr="00B011A6">
        <w:rPr>
          <w:rFonts w:ascii="Arial" w:hAnsi="Arial"/>
        </w:rPr>
        <w:instrText xml:space="preserve"> \* MERGEFORMAT </w:instrText>
      </w:r>
      <w:r w:rsidR="00E827DA" w:rsidRPr="00B011A6">
        <w:rPr>
          <w:rFonts w:ascii="Arial" w:hAnsi="Arial"/>
        </w:rPr>
      </w:r>
      <w:r w:rsidR="00E827DA" w:rsidRPr="00B011A6">
        <w:rPr>
          <w:rFonts w:ascii="Arial" w:hAnsi="Arial"/>
        </w:rPr>
        <w:fldChar w:fldCharType="separate"/>
      </w:r>
      <w:r w:rsidR="00A94F91" w:rsidRPr="00B011A6">
        <w:rPr>
          <w:rFonts w:ascii="Arial" w:hAnsi="Arial"/>
        </w:rPr>
        <w:t>32.8</w:t>
      </w:r>
      <w:r w:rsidR="00E827DA" w:rsidRPr="00B011A6">
        <w:rPr>
          <w:rFonts w:ascii="Arial" w:hAnsi="Arial"/>
        </w:rPr>
        <w:fldChar w:fldCharType="end"/>
      </w:r>
      <w:r w:rsidR="002762F6" w:rsidRPr="00B011A6">
        <w:rPr>
          <w:rFonts w:ascii="Arial" w:hAnsi="Arial"/>
        </w:rPr>
        <w:t xml:space="preserve"> </w:t>
      </w:r>
      <w:r w:rsidR="00A347B2" w:rsidRPr="00B011A6">
        <w:rPr>
          <w:rFonts w:ascii="Arial" w:hAnsi="Arial"/>
        </w:rPr>
        <w:t>has been</w:t>
      </w:r>
      <w:r w:rsidR="002762F6" w:rsidRPr="00B011A6">
        <w:rPr>
          <w:rFonts w:ascii="Arial" w:hAnsi="Arial"/>
        </w:rPr>
        <w:t xml:space="preserve"> specified to apply</w:t>
      </w:r>
      <w:r w:rsidR="00A347B2" w:rsidRPr="00B011A6">
        <w:rPr>
          <w:rFonts w:ascii="Arial" w:hAnsi="Arial"/>
        </w:rPr>
        <w:t xml:space="preserve"> in the Call Off Order Form</w:t>
      </w:r>
      <w:r w:rsidR="002762F6" w:rsidRPr="00B011A6">
        <w:rPr>
          <w:rFonts w:ascii="Arial" w:hAnsi="Arial"/>
        </w:rPr>
        <w:t xml:space="preserve">, and there are no values specified for ‘X’ and/or ‘Y’, in default, ‘X’ shall be two (2) and ‘Y’ shall be twelve (12). </w:t>
      </w:r>
      <w:r w:rsidR="00832C8D" w:rsidRPr="00B011A6">
        <w:rPr>
          <w:rFonts w:ascii="Arial" w:hAnsi="Arial"/>
        </w:rPr>
        <w:t xml:space="preserve">Where a failure of </w:t>
      </w:r>
      <w:r w:rsidR="005476C0" w:rsidRPr="00B011A6">
        <w:rPr>
          <w:rFonts w:ascii="Arial" w:hAnsi="Arial"/>
        </w:rPr>
        <w:t>Supplier Equipment</w:t>
      </w:r>
      <w:r w:rsidR="00832C8D" w:rsidRPr="00B011A6">
        <w:rPr>
          <w:rFonts w:ascii="Arial" w:hAnsi="Arial"/>
        </w:rPr>
        <w:t xml:space="preserve"> or any component part of </w:t>
      </w:r>
      <w:r w:rsidR="005476C0" w:rsidRPr="00B011A6">
        <w:rPr>
          <w:rFonts w:ascii="Arial" w:hAnsi="Arial"/>
        </w:rPr>
        <w:t>Supplier Equipment</w:t>
      </w:r>
      <w:r w:rsidR="00832C8D" w:rsidRPr="00B011A6">
        <w:rPr>
          <w:rFonts w:ascii="Arial" w:hAnsi="Arial"/>
        </w:rPr>
        <w:t xml:space="preserve"> causes </w:t>
      </w:r>
      <w:r w:rsidRPr="00B011A6">
        <w:rPr>
          <w:rFonts w:ascii="Arial" w:hAnsi="Arial"/>
        </w:rPr>
        <w:t xml:space="preserve">X </w:t>
      </w:r>
      <w:r w:rsidR="00832C8D" w:rsidRPr="00B011A6">
        <w:rPr>
          <w:rFonts w:ascii="Arial" w:hAnsi="Arial"/>
        </w:rPr>
        <w:t xml:space="preserve">or more Service Failures in any </w:t>
      </w:r>
      <w:r w:rsidR="00863962" w:rsidRPr="00B011A6">
        <w:rPr>
          <w:rFonts w:ascii="Arial" w:hAnsi="Arial"/>
        </w:rPr>
        <w:t>Y Month period</w:t>
      </w:r>
      <w:r w:rsidR="00832C8D" w:rsidRPr="00B011A6">
        <w:rPr>
          <w:rFonts w:ascii="Arial" w:hAnsi="Arial"/>
        </w:rPr>
        <w:t xml:space="preserve">, the Supplier shall notify the Customer in writing and shall, at the Customer’s request (acting reasonably), replace such </w:t>
      </w:r>
      <w:r w:rsidR="005476C0" w:rsidRPr="00B011A6">
        <w:rPr>
          <w:rFonts w:ascii="Arial" w:hAnsi="Arial"/>
        </w:rPr>
        <w:t>Supplier Equipment</w:t>
      </w:r>
      <w:r w:rsidR="00832C8D" w:rsidRPr="00B011A6">
        <w:rPr>
          <w:rFonts w:ascii="Arial" w:hAnsi="Arial"/>
        </w:rPr>
        <w:t xml:space="preserve"> or component part thereof at its own cost with a new item of </w:t>
      </w:r>
      <w:r w:rsidR="005476C0" w:rsidRPr="00B011A6">
        <w:rPr>
          <w:rFonts w:ascii="Arial" w:hAnsi="Arial"/>
        </w:rPr>
        <w:t>Supplier Equipment</w:t>
      </w:r>
      <w:r w:rsidR="00832C8D" w:rsidRPr="00B011A6">
        <w:rPr>
          <w:rFonts w:ascii="Arial" w:hAnsi="Arial"/>
        </w:rPr>
        <w:t xml:space="preserve"> or component part thereof (of the same specification or having the same capability as the </w:t>
      </w:r>
      <w:r w:rsidR="005476C0" w:rsidRPr="00B011A6">
        <w:rPr>
          <w:rFonts w:ascii="Arial" w:hAnsi="Arial"/>
        </w:rPr>
        <w:t>Supplier Equipment</w:t>
      </w:r>
      <w:r w:rsidR="00832C8D" w:rsidRPr="00B011A6">
        <w:rPr>
          <w:rFonts w:ascii="Arial" w:hAnsi="Arial"/>
        </w:rPr>
        <w:t xml:space="preserve"> being replaced).</w:t>
      </w:r>
      <w:bookmarkEnd w:id="902"/>
    </w:p>
    <w:p w14:paraId="52376CA8" w14:textId="77777777" w:rsidR="00E13960" w:rsidRPr="00B011A6" w:rsidRDefault="00E5513B" w:rsidP="00101CE5">
      <w:pPr>
        <w:pStyle w:val="GPSSectionHeading"/>
        <w:rPr>
          <w:rFonts w:cs="Arial"/>
        </w:rPr>
      </w:pPr>
      <w:bookmarkStart w:id="903" w:name="_Toc373311069"/>
      <w:bookmarkStart w:id="904" w:name="_Toc379795756"/>
      <w:bookmarkStart w:id="905" w:name="_Toc379795952"/>
      <w:bookmarkStart w:id="906" w:name="_Toc379805317"/>
      <w:bookmarkStart w:id="907" w:name="_Toc379807113"/>
      <w:bookmarkStart w:id="908" w:name="_Toc373311070"/>
      <w:bookmarkStart w:id="909" w:name="_Toc379795757"/>
      <w:bookmarkStart w:id="910" w:name="_Toc379795953"/>
      <w:bookmarkStart w:id="911" w:name="_Toc379805318"/>
      <w:bookmarkStart w:id="912" w:name="_Toc379807114"/>
      <w:bookmarkStart w:id="913" w:name="_Toc373311071"/>
      <w:bookmarkStart w:id="914" w:name="_Toc379795758"/>
      <w:bookmarkStart w:id="915" w:name="_Toc379795954"/>
      <w:bookmarkStart w:id="916" w:name="_Toc379805319"/>
      <w:bookmarkStart w:id="917" w:name="_Toc379807115"/>
      <w:bookmarkStart w:id="918" w:name="_Toc373311072"/>
      <w:bookmarkStart w:id="919" w:name="_Toc379795759"/>
      <w:bookmarkStart w:id="920" w:name="_Toc379795955"/>
      <w:bookmarkStart w:id="921" w:name="_Toc379805320"/>
      <w:bookmarkStart w:id="922" w:name="_Toc379807116"/>
      <w:bookmarkStart w:id="923" w:name="_Toc373311073"/>
      <w:bookmarkStart w:id="924" w:name="_Toc379795760"/>
      <w:bookmarkStart w:id="925" w:name="_Toc379795956"/>
      <w:bookmarkStart w:id="926" w:name="_Toc379805321"/>
      <w:bookmarkStart w:id="927" w:name="_Toc379807117"/>
      <w:bookmarkStart w:id="928" w:name="_Toc373311074"/>
      <w:bookmarkStart w:id="929" w:name="_Toc379795761"/>
      <w:bookmarkStart w:id="930" w:name="_Toc379795957"/>
      <w:bookmarkStart w:id="931" w:name="_Toc379805322"/>
      <w:bookmarkStart w:id="932" w:name="_Toc379807118"/>
      <w:bookmarkStart w:id="933" w:name="_Toc349229864"/>
      <w:bookmarkStart w:id="934" w:name="_Toc349230027"/>
      <w:bookmarkStart w:id="935" w:name="_Toc349230427"/>
      <w:bookmarkStart w:id="936" w:name="_Toc349231309"/>
      <w:bookmarkStart w:id="937" w:name="_Toc349232035"/>
      <w:bookmarkStart w:id="938" w:name="_Toc349232416"/>
      <w:bookmarkStart w:id="939" w:name="_Toc349233152"/>
      <w:bookmarkStart w:id="940" w:name="_Toc349233287"/>
      <w:bookmarkStart w:id="941" w:name="_Toc349233421"/>
      <w:bookmarkStart w:id="942" w:name="_Toc350503010"/>
      <w:bookmarkStart w:id="943" w:name="_Toc350504000"/>
      <w:bookmarkStart w:id="944" w:name="_Toc350506290"/>
      <w:bookmarkStart w:id="945" w:name="_Toc350506528"/>
      <w:bookmarkStart w:id="946" w:name="_Toc350506658"/>
      <w:bookmarkStart w:id="947" w:name="_Toc350506788"/>
      <w:bookmarkStart w:id="948" w:name="_Toc350506920"/>
      <w:bookmarkStart w:id="949" w:name="_Toc350507381"/>
      <w:bookmarkStart w:id="950" w:name="_Toc350507915"/>
      <w:bookmarkStart w:id="951" w:name="_Toc349229866"/>
      <w:bookmarkStart w:id="952" w:name="_Toc349230029"/>
      <w:bookmarkStart w:id="953" w:name="_Toc349230429"/>
      <w:bookmarkStart w:id="954" w:name="_Toc349231311"/>
      <w:bookmarkStart w:id="955" w:name="_Toc349232037"/>
      <w:bookmarkStart w:id="956" w:name="_Toc349232418"/>
      <w:bookmarkStart w:id="957" w:name="_Toc349233154"/>
      <w:bookmarkStart w:id="958" w:name="_Toc349233289"/>
      <w:bookmarkStart w:id="959" w:name="_Toc349233423"/>
      <w:bookmarkStart w:id="960" w:name="_Toc350503012"/>
      <w:bookmarkStart w:id="961" w:name="_Toc350504002"/>
      <w:bookmarkStart w:id="962" w:name="_Toc350506292"/>
      <w:bookmarkStart w:id="963" w:name="_Toc350506530"/>
      <w:bookmarkStart w:id="964" w:name="_Toc350506660"/>
      <w:bookmarkStart w:id="965" w:name="_Toc350506790"/>
      <w:bookmarkStart w:id="966" w:name="_Toc350506922"/>
      <w:bookmarkStart w:id="967" w:name="_Toc350507383"/>
      <w:bookmarkStart w:id="968" w:name="_Toc350507917"/>
      <w:bookmarkStart w:id="969" w:name="_Toc349229868"/>
      <w:bookmarkStart w:id="970" w:name="_Toc349230031"/>
      <w:bookmarkStart w:id="971" w:name="_Toc349230431"/>
      <w:bookmarkStart w:id="972" w:name="_Toc349231313"/>
      <w:bookmarkStart w:id="973" w:name="_Toc349232039"/>
      <w:bookmarkStart w:id="974" w:name="_Toc349232420"/>
      <w:bookmarkStart w:id="975" w:name="_Toc349233156"/>
      <w:bookmarkStart w:id="976" w:name="_Toc349233291"/>
      <w:bookmarkStart w:id="977" w:name="_Toc349233425"/>
      <w:bookmarkStart w:id="978" w:name="_Toc350503014"/>
      <w:bookmarkStart w:id="979" w:name="_Toc350504004"/>
      <w:bookmarkStart w:id="980" w:name="_Toc350506294"/>
      <w:bookmarkStart w:id="981" w:name="_Toc350506532"/>
      <w:bookmarkStart w:id="982" w:name="_Toc350506662"/>
      <w:bookmarkStart w:id="983" w:name="_Toc350506792"/>
      <w:bookmarkStart w:id="984" w:name="_Toc350506924"/>
      <w:bookmarkStart w:id="985" w:name="_Toc350507385"/>
      <w:bookmarkStart w:id="986" w:name="_Toc350507919"/>
      <w:bookmarkStart w:id="987" w:name="_Toc349229870"/>
      <w:bookmarkStart w:id="988" w:name="_Toc349230033"/>
      <w:bookmarkStart w:id="989" w:name="_Toc349230433"/>
      <w:bookmarkStart w:id="990" w:name="_Toc349231315"/>
      <w:bookmarkStart w:id="991" w:name="_Toc349232041"/>
      <w:bookmarkStart w:id="992" w:name="_Toc349232422"/>
      <w:bookmarkStart w:id="993" w:name="_Toc349233158"/>
      <w:bookmarkStart w:id="994" w:name="_Toc349233293"/>
      <w:bookmarkStart w:id="995" w:name="_Toc349233427"/>
      <w:bookmarkStart w:id="996" w:name="_Toc350503016"/>
      <w:bookmarkStart w:id="997" w:name="_Toc350504006"/>
      <w:bookmarkStart w:id="998" w:name="_Toc350506296"/>
      <w:bookmarkStart w:id="999" w:name="_Toc350506534"/>
      <w:bookmarkStart w:id="1000" w:name="_Toc350506664"/>
      <w:bookmarkStart w:id="1001" w:name="_Toc350506794"/>
      <w:bookmarkStart w:id="1002" w:name="_Toc350506926"/>
      <w:bookmarkStart w:id="1003" w:name="_Toc350507387"/>
      <w:bookmarkStart w:id="1004" w:name="_Toc350507921"/>
      <w:bookmarkStart w:id="1005" w:name="_Toc349229872"/>
      <w:bookmarkStart w:id="1006" w:name="_Toc349230035"/>
      <w:bookmarkStart w:id="1007" w:name="_Toc349230435"/>
      <w:bookmarkStart w:id="1008" w:name="_Toc349231317"/>
      <w:bookmarkStart w:id="1009" w:name="_Toc349232043"/>
      <w:bookmarkStart w:id="1010" w:name="_Toc349232424"/>
      <w:bookmarkStart w:id="1011" w:name="_Toc349233160"/>
      <w:bookmarkStart w:id="1012" w:name="_Toc349233295"/>
      <w:bookmarkStart w:id="1013" w:name="_Toc349233429"/>
      <w:bookmarkStart w:id="1014" w:name="_Toc350503018"/>
      <w:bookmarkStart w:id="1015" w:name="_Toc350504008"/>
      <w:bookmarkStart w:id="1016" w:name="_Toc350506298"/>
      <w:bookmarkStart w:id="1017" w:name="_Toc350506536"/>
      <w:bookmarkStart w:id="1018" w:name="_Toc350506666"/>
      <w:bookmarkStart w:id="1019" w:name="_Toc350506796"/>
      <w:bookmarkStart w:id="1020" w:name="_Toc350506928"/>
      <w:bookmarkStart w:id="1021" w:name="_Toc350507389"/>
      <w:bookmarkStart w:id="1022" w:name="_Toc350507923"/>
      <w:bookmarkStart w:id="1023" w:name="_Toc349229873"/>
      <w:bookmarkStart w:id="1024" w:name="_Toc349230036"/>
      <w:bookmarkStart w:id="1025" w:name="_Toc349230436"/>
      <w:bookmarkStart w:id="1026" w:name="_Toc349231318"/>
      <w:bookmarkStart w:id="1027" w:name="_Toc349232044"/>
      <w:bookmarkStart w:id="1028" w:name="_Toc349232425"/>
      <w:bookmarkStart w:id="1029" w:name="_Toc349233161"/>
      <w:bookmarkStart w:id="1030" w:name="_Toc349233296"/>
      <w:bookmarkStart w:id="1031" w:name="_Toc349233430"/>
      <w:bookmarkStart w:id="1032" w:name="_Toc350503019"/>
      <w:bookmarkStart w:id="1033" w:name="_Toc350504009"/>
      <w:bookmarkStart w:id="1034" w:name="_Toc350506299"/>
      <w:bookmarkStart w:id="1035" w:name="_Toc350506537"/>
      <w:bookmarkStart w:id="1036" w:name="_Toc350506667"/>
      <w:bookmarkStart w:id="1037" w:name="_Toc350506797"/>
      <w:bookmarkStart w:id="1038" w:name="_Toc350506929"/>
      <w:bookmarkStart w:id="1039" w:name="_Toc350507390"/>
      <w:bookmarkStart w:id="1040" w:name="_Toc350507924"/>
      <w:bookmarkStart w:id="1041" w:name="_Toc350503020"/>
      <w:bookmarkStart w:id="1042" w:name="_Toc350504010"/>
      <w:bookmarkStart w:id="1043" w:name="_Toc351710880"/>
      <w:bookmarkStart w:id="1044" w:name="_Toc358671740"/>
      <w:bookmarkStart w:id="1045" w:name="_Toc431551154"/>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Pr="00B011A6">
        <w:rPr>
          <w:rFonts w:cs="Arial"/>
        </w:rPr>
        <w:t>INTEL</w:t>
      </w:r>
      <w:r w:rsidR="00132FB5" w:rsidRPr="00B011A6">
        <w:rPr>
          <w:rFonts w:cs="Arial"/>
        </w:rPr>
        <w:t>L</w:t>
      </w:r>
      <w:r w:rsidRPr="00B011A6">
        <w:rPr>
          <w:rFonts w:cs="Arial"/>
        </w:rPr>
        <w:t>ECTUAL PROPERTY AND INFORMATION</w:t>
      </w:r>
      <w:bookmarkEnd w:id="1041"/>
      <w:bookmarkEnd w:id="1042"/>
      <w:bookmarkEnd w:id="1043"/>
      <w:bookmarkEnd w:id="1044"/>
      <w:bookmarkEnd w:id="1045"/>
    </w:p>
    <w:p w14:paraId="52376CA9" w14:textId="77777777" w:rsidR="008D0A60" w:rsidRPr="00514415" w:rsidRDefault="007355E9" w:rsidP="004A263E">
      <w:pPr>
        <w:pStyle w:val="GPSL2numberedclause"/>
        <w:numPr>
          <w:ilvl w:val="0"/>
          <w:numId w:val="24"/>
        </w:numPr>
        <w:rPr>
          <w:rFonts w:ascii="Arial" w:hAnsi="Arial"/>
          <w:b/>
        </w:rPr>
      </w:pPr>
      <w:bookmarkStart w:id="1046" w:name="_Toc349229875"/>
      <w:bookmarkStart w:id="1047" w:name="_Toc349230038"/>
      <w:bookmarkStart w:id="1048" w:name="_Toc349230438"/>
      <w:bookmarkStart w:id="1049" w:name="_Toc349231320"/>
      <w:bookmarkStart w:id="1050" w:name="_Toc349232046"/>
      <w:bookmarkStart w:id="1051" w:name="_Toc349232427"/>
      <w:bookmarkStart w:id="1052" w:name="_Toc349233163"/>
      <w:bookmarkStart w:id="1053" w:name="_Toc349233298"/>
      <w:bookmarkStart w:id="1054" w:name="_Toc349233432"/>
      <w:bookmarkStart w:id="1055" w:name="_Toc350503021"/>
      <w:bookmarkStart w:id="1056" w:name="_Toc350504011"/>
      <w:bookmarkStart w:id="1057" w:name="_Toc350506301"/>
      <w:bookmarkStart w:id="1058" w:name="_Toc350506539"/>
      <w:bookmarkStart w:id="1059" w:name="_Toc350506669"/>
      <w:bookmarkStart w:id="1060" w:name="_Toc350506799"/>
      <w:bookmarkStart w:id="1061" w:name="_Toc350506931"/>
      <w:bookmarkStart w:id="1062" w:name="_Toc350507392"/>
      <w:bookmarkStart w:id="1063" w:name="_Toc350507926"/>
      <w:bookmarkStart w:id="1064" w:name="_Ref313366946"/>
      <w:bookmarkStart w:id="1065" w:name="_Toc314810813"/>
      <w:bookmarkStart w:id="1066" w:name="_Toc350503022"/>
      <w:bookmarkStart w:id="1067" w:name="_Toc350504012"/>
      <w:bookmarkStart w:id="1068" w:name="_Toc351710881"/>
      <w:bookmarkStart w:id="1069" w:name="_Toc358671741"/>
      <w:bookmarkStart w:id="1070" w:name="_Toc43155115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514415">
        <w:rPr>
          <w:rFonts w:ascii="Arial" w:hAnsi="Arial"/>
          <w:b/>
        </w:rPr>
        <w:t>INTELLECTUAL PROPERTY RIGHTS</w:t>
      </w:r>
      <w:bookmarkEnd w:id="1064"/>
      <w:bookmarkEnd w:id="1065"/>
      <w:bookmarkEnd w:id="1066"/>
      <w:bookmarkEnd w:id="1067"/>
      <w:bookmarkEnd w:id="1068"/>
      <w:bookmarkEnd w:id="1069"/>
      <w:bookmarkEnd w:id="1070"/>
    </w:p>
    <w:p w14:paraId="52376CAA" w14:textId="77777777" w:rsidR="008D0A60" w:rsidRPr="00BC2D1C" w:rsidRDefault="00893741" w:rsidP="00BC2D1C">
      <w:pPr>
        <w:pStyle w:val="GPSL2numberedclause"/>
        <w:numPr>
          <w:ilvl w:val="1"/>
          <w:numId w:val="24"/>
        </w:numPr>
        <w:rPr>
          <w:rFonts w:ascii="Arial" w:hAnsi="Arial"/>
          <w:b/>
        </w:rPr>
      </w:pPr>
      <w:bookmarkStart w:id="1071" w:name="_Ref349207754"/>
      <w:r w:rsidRPr="00BC2D1C">
        <w:rPr>
          <w:rFonts w:ascii="Arial" w:hAnsi="Arial"/>
          <w:b/>
        </w:rPr>
        <w:t>Allocation of title to IPR</w:t>
      </w:r>
    </w:p>
    <w:p w14:paraId="52376CAB" w14:textId="77777777" w:rsidR="008D0A60" w:rsidRPr="00B011A6" w:rsidRDefault="007355E9" w:rsidP="00292E0F">
      <w:pPr>
        <w:pStyle w:val="GPSL2numberedclause"/>
        <w:numPr>
          <w:ilvl w:val="2"/>
          <w:numId w:val="24"/>
        </w:numPr>
        <w:rPr>
          <w:rFonts w:ascii="Arial" w:hAnsi="Arial"/>
        </w:rPr>
      </w:pPr>
      <w:r w:rsidRPr="00B011A6">
        <w:rPr>
          <w:rFonts w:ascii="Arial" w:hAnsi="Arial"/>
        </w:rPr>
        <w:t>Save as expressly granted elsewhere under this Call Off Contract:</w:t>
      </w:r>
      <w:bookmarkEnd w:id="1071"/>
    </w:p>
    <w:p w14:paraId="52376CAC" w14:textId="77777777" w:rsidR="008D0A60" w:rsidRPr="00B011A6" w:rsidRDefault="007355E9" w:rsidP="00292E0F">
      <w:pPr>
        <w:pStyle w:val="GPSL2numberedclause"/>
        <w:numPr>
          <w:ilvl w:val="3"/>
          <w:numId w:val="25"/>
        </w:numPr>
        <w:rPr>
          <w:rFonts w:ascii="Arial" w:hAnsi="Arial"/>
        </w:rPr>
      </w:pPr>
      <w:r w:rsidRPr="00B011A6">
        <w:rPr>
          <w:rFonts w:ascii="Arial" w:hAnsi="Arial"/>
        </w:rPr>
        <w:lastRenderedPageBreak/>
        <w:t xml:space="preserve">the Customer shall not acquire any right, title or interest in or to the Intellectual Property Rights of the Supplier or its licensors, </w:t>
      </w:r>
      <w:r w:rsidR="003C31C2" w:rsidRPr="00B011A6">
        <w:rPr>
          <w:rFonts w:ascii="Arial" w:hAnsi="Arial"/>
        </w:rPr>
        <w:t>namely</w:t>
      </w:r>
      <w:r w:rsidR="00EE3DD4" w:rsidRPr="00B011A6">
        <w:rPr>
          <w:rFonts w:ascii="Arial" w:hAnsi="Arial"/>
        </w:rPr>
        <w:t>:</w:t>
      </w:r>
    </w:p>
    <w:p w14:paraId="52376CAD" w14:textId="77777777" w:rsidR="00C9243A" w:rsidRPr="00B011A6" w:rsidRDefault="008C06C6" w:rsidP="00292E0F">
      <w:pPr>
        <w:pStyle w:val="GPSL2numberedclause"/>
        <w:numPr>
          <w:ilvl w:val="4"/>
          <w:numId w:val="25"/>
        </w:numPr>
        <w:ind w:left="4298" w:hanging="1418"/>
        <w:rPr>
          <w:rFonts w:ascii="Arial" w:hAnsi="Arial"/>
        </w:rPr>
      </w:pPr>
      <w:r w:rsidRPr="00B011A6">
        <w:rPr>
          <w:rFonts w:ascii="Arial" w:hAnsi="Arial"/>
        </w:rPr>
        <w:t>the Supplier Background IPR;</w:t>
      </w:r>
      <w:r w:rsidR="003C31C2" w:rsidRPr="00B011A6">
        <w:rPr>
          <w:rFonts w:ascii="Arial" w:hAnsi="Arial"/>
        </w:rPr>
        <w:t xml:space="preserve"> and</w:t>
      </w:r>
    </w:p>
    <w:p w14:paraId="52376CAE" w14:textId="77777777" w:rsidR="00C9243A" w:rsidRPr="00B011A6" w:rsidRDefault="008C06C6" w:rsidP="00292E0F">
      <w:pPr>
        <w:pStyle w:val="GPSL2numberedclause"/>
        <w:numPr>
          <w:ilvl w:val="4"/>
          <w:numId w:val="25"/>
        </w:numPr>
        <w:ind w:left="4298" w:hanging="1418"/>
        <w:rPr>
          <w:rFonts w:ascii="Arial" w:hAnsi="Arial"/>
        </w:rPr>
      </w:pPr>
      <w:r w:rsidRPr="00B011A6">
        <w:rPr>
          <w:rFonts w:ascii="Arial" w:hAnsi="Arial"/>
        </w:rPr>
        <w:t>the Third Party IPR.</w:t>
      </w:r>
    </w:p>
    <w:p w14:paraId="52376CAF" w14:textId="77777777" w:rsidR="008D0A60" w:rsidRPr="00B011A6" w:rsidRDefault="007355E9" w:rsidP="00292E0F">
      <w:pPr>
        <w:pStyle w:val="GPSL2numberedclause"/>
        <w:numPr>
          <w:ilvl w:val="3"/>
          <w:numId w:val="25"/>
        </w:numPr>
        <w:rPr>
          <w:rFonts w:ascii="Arial" w:hAnsi="Arial"/>
        </w:rPr>
      </w:pPr>
      <w:r w:rsidRPr="00B011A6">
        <w:rPr>
          <w:rFonts w:ascii="Arial" w:hAnsi="Arial"/>
        </w:rPr>
        <w:t>the Supplier shall not acquire any right, title or interest in or to the Intellectual Property Rights of the Customer or its licensors, including</w:t>
      </w:r>
      <w:r w:rsidR="00196DAF" w:rsidRPr="00B011A6">
        <w:rPr>
          <w:rFonts w:ascii="Arial" w:hAnsi="Arial"/>
        </w:rPr>
        <w:t xml:space="preserve"> the</w:t>
      </w:r>
      <w:r w:rsidRPr="00B011A6">
        <w:rPr>
          <w:rFonts w:ascii="Arial" w:hAnsi="Arial"/>
        </w:rPr>
        <w:t>:</w:t>
      </w:r>
    </w:p>
    <w:p w14:paraId="52376CB0" w14:textId="77777777" w:rsidR="00C9243A" w:rsidRPr="00B011A6" w:rsidRDefault="008C06C6" w:rsidP="00292E0F">
      <w:pPr>
        <w:pStyle w:val="GPSL2numberedclause"/>
        <w:numPr>
          <w:ilvl w:val="4"/>
          <w:numId w:val="25"/>
        </w:numPr>
        <w:ind w:left="4298" w:hanging="1418"/>
        <w:rPr>
          <w:rFonts w:ascii="Arial" w:hAnsi="Arial"/>
        </w:rPr>
      </w:pPr>
      <w:r w:rsidRPr="00B011A6">
        <w:rPr>
          <w:rFonts w:ascii="Arial" w:hAnsi="Arial"/>
        </w:rPr>
        <w:t xml:space="preserve">Customer Background IPR; </w:t>
      </w:r>
    </w:p>
    <w:p w14:paraId="52376CB1" w14:textId="77777777" w:rsidR="00C965D6" w:rsidRPr="00B011A6" w:rsidRDefault="007355E9" w:rsidP="00292E0F">
      <w:pPr>
        <w:pStyle w:val="GPSL2numberedclause"/>
        <w:numPr>
          <w:ilvl w:val="4"/>
          <w:numId w:val="25"/>
        </w:numPr>
        <w:ind w:left="4298" w:hanging="1418"/>
        <w:rPr>
          <w:rFonts w:ascii="Arial" w:hAnsi="Arial"/>
        </w:rPr>
      </w:pPr>
      <w:r w:rsidRPr="00B011A6">
        <w:rPr>
          <w:rFonts w:ascii="Arial" w:hAnsi="Arial"/>
        </w:rPr>
        <w:t>Customer Data</w:t>
      </w:r>
      <w:r w:rsidR="00C965D6" w:rsidRPr="00B011A6">
        <w:rPr>
          <w:rFonts w:ascii="Arial" w:hAnsi="Arial"/>
        </w:rPr>
        <w:t>; and</w:t>
      </w:r>
    </w:p>
    <w:p w14:paraId="52376CB2" w14:textId="77777777" w:rsidR="00C9243A" w:rsidRPr="00B011A6" w:rsidRDefault="00C965D6" w:rsidP="00292E0F">
      <w:pPr>
        <w:pStyle w:val="GPSL2numberedclause"/>
        <w:numPr>
          <w:ilvl w:val="4"/>
          <w:numId w:val="25"/>
        </w:numPr>
        <w:ind w:left="4298" w:hanging="1418"/>
        <w:rPr>
          <w:rFonts w:ascii="Arial" w:hAnsi="Arial"/>
        </w:rPr>
      </w:pPr>
      <w:r w:rsidRPr="00B011A6">
        <w:rPr>
          <w:rFonts w:ascii="Arial" w:hAnsi="Arial"/>
        </w:rPr>
        <w:t>Project Specific IPRs.</w:t>
      </w:r>
    </w:p>
    <w:p w14:paraId="52376CB3" w14:textId="77777777" w:rsidR="008D0A60" w:rsidRPr="00B011A6" w:rsidRDefault="002C0AFC" w:rsidP="00292E0F">
      <w:pPr>
        <w:pStyle w:val="GPSL2numberedclause"/>
        <w:numPr>
          <w:ilvl w:val="2"/>
          <w:numId w:val="24"/>
        </w:numPr>
        <w:rPr>
          <w:rFonts w:ascii="Arial" w:hAnsi="Arial"/>
        </w:rPr>
      </w:pPr>
      <w:r w:rsidRPr="00B011A6">
        <w:rPr>
          <w:rFonts w:ascii="Arial" w:hAnsi="Arial"/>
        </w:rPr>
        <w:t xml:space="preserve">Where either Party acquires, by operation of Law, title to Intellectual Property Rights that is inconsistent with the allocation of title set out in Clause </w:t>
      </w:r>
      <w:r w:rsidR="00F17AE3" w:rsidRPr="00B011A6">
        <w:rPr>
          <w:rFonts w:ascii="Arial" w:hAnsi="Arial"/>
        </w:rPr>
        <w:fldChar w:fldCharType="begin"/>
      </w:r>
      <w:r w:rsidR="00F17AE3" w:rsidRPr="00B011A6">
        <w:rPr>
          <w:rFonts w:ascii="Arial" w:hAnsi="Arial"/>
        </w:rPr>
        <w:instrText xml:space="preserve"> REF _Ref349207754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33.1</w:t>
      </w:r>
      <w:r w:rsidR="00F17AE3" w:rsidRPr="00B011A6">
        <w:rPr>
          <w:rFonts w:ascii="Arial" w:hAnsi="Arial"/>
        </w:rPr>
        <w:fldChar w:fldCharType="end"/>
      </w:r>
      <w:r w:rsidRPr="00B011A6">
        <w:rPr>
          <w:rFonts w:ascii="Arial" w:hAnsi="Arial"/>
        </w:rPr>
        <w:t>, it shall assign in writing such Intellectual Property Rights as it has acquired to the other Party on the request of the other Party (whenever made).</w:t>
      </w:r>
    </w:p>
    <w:p w14:paraId="52376CB5" w14:textId="6332E3E3" w:rsidR="00425AA9" w:rsidRPr="00292E0F" w:rsidRDefault="002C0AFC" w:rsidP="00292E0F">
      <w:pPr>
        <w:pStyle w:val="GPSL2numberedclause"/>
        <w:numPr>
          <w:ilvl w:val="2"/>
          <w:numId w:val="24"/>
        </w:numPr>
        <w:rPr>
          <w:rFonts w:ascii="Arial" w:hAnsi="Arial"/>
        </w:rPr>
      </w:pPr>
      <w:r w:rsidRPr="00B011A6">
        <w:rPr>
          <w:rFonts w:ascii="Arial" w:hAnsi="Arial"/>
        </w:rPr>
        <w:t xml:space="preserve">Neither Party shall have any right to use any of the other Party's names, logos or trade marks on any of its products or </w:t>
      </w:r>
      <w:r w:rsidR="00A65C37" w:rsidRPr="00B011A6">
        <w:rPr>
          <w:rFonts w:ascii="Arial" w:hAnsi="Arial"/>
        </w:rPr>
        <w:t>s</w:t>
      </w:r>
      <w:r w:rsidR="009E0BBE" w:rsidRPr="00B011A6">
        <w:rPr>
          <w:rFonts w:ascii="Arial" w:hAnsi="Arial"/>
        </w:rPr>
        <w:t>ervices</w:t>
      </w:r>
      <w:r w:rsidRPr="00B011A6">
        <w:rPr>
          <w:rFonts w:ascii="Arial" w:hAnsi="Arial"/>
        </w:rPr>
        <w:t xml:space="preserve"> without the other Party's prior written consent.</w:t>
      </w:r>
    </w:p>
    <w:p w14:paraId="52376CB6" w14:textId="77777777" w:rsidR="00425AA9" w:rsidRPr="00B011A6" w:rsidRDefault="00425AA9" w:rsidP="00292E0F">
      <w:pPr>
        <w:pStyle w:val="GPSL2numberedclause"/>
        <w:numPr>
          <w:ilvl w:val="2"/>
          <w:numId w:val="24"/>
        </w:numPr>
        <w:rPr>
          <w:rFonts w:ascii="Arial" w:hAnsi="Arial"/>
        </w:rPr>
      </w:pPr>
      <w:bookmarkStart w:id="1072" w:name="_Ref459368495"/>
      <w:r w:rsidRPr="00B011A6">
        <w:rPr>
          <w:rFonts w:ascii="Arial" w:hAnsi="Arial"/>
        </w:rPr>
        <w:t>Unless the Customer otherwise agrees in advance in writing</w:t>
      </w:r>
      <w:r w:rsidR="00C965D6" w:rsidRPr="00B011A6">
        <w:rPr>
          <w:rFonts w:ascii="Arial" w:hAnsi="Arial"/>
        </w:rPr>
        <w:t xml:space="preserve"> (and subject to Clause </w:t>
      </w:r>
      <w:r w:rsidR="00C965D6" w:rsidRPr="00B011A6">
        <w:rPr>
          <w:rFonts w:ascii="Arial" w:hAnsi="Arial"/>
        </w:rPr>
        <w:fldChar w:fldCharType="begin"/>
      </w:r>
      <w:r w:rsidR="00C965D6" w:rsidRPr="00B011A6">
        <w:rPr>
          <w:rFonts w:ascii="Arial" w:hAnsi="Arial"/>
        </w:rPr>
        <w:instrText xml:space="preserve"> REF _Ref459362022 \r \h </w:instrText>
      </w:r>
      <w:r w:rsidR="00827FC2" w:rsidRPr="00B011A6">
        <w:rPr>
          <w:rFonts w:ascii="Arial" w:hAnsi="Arial"/>
        </w:rPr>
        <w:instrText xml:space="preserve"> \* MERGEFORMAT </w:instrText>
      </w:r>
      <w:r w:rsidR="00C965D6" w:rsidRPr="00B011A6">
        <w:rPr>
          <w:rFonts w:ascii="Arial" w:hAnsi="Arial"/>
        </w:rPr>
      </w:r>
      <w:r w:rsidR="00C965D6" w:rsidRPr="00B011A6">
        <w:rPr>
          <w:rFonts w:ascii="Arial" w:hAnsi="Arial"/>
        </w:rPr>
        <w:fldChar w:fldCharType="separate"/>
      </w:r>
      <w:r w:rsidR="00A94F91" w:rsidRPr="00B011A6">
        <w:rPr>
          <w:rFonts w:ascii="Arial" w:hAnsi="Arial"/>
        </w:rPr>
        <w:t>33.10.3</w:t>
      </w:r>
      <w:r w:rsidR="00C965D6" w:rsidRPr="00B011A6">
        <w:rPr>
          <w:rFonts w:ascii="Arial" w:hAnsi="Arial"/>
        </w:rPr>
        <w:fldChar w:fldCharType="end"/>
      </w:r>
      <w:r w:rsidR="00C965D6" w:rsidRPr="00B011A6">
        <w:rPr>
          <w:rFonts w:ascii="Arial" w:hAnsi="Arial"/>
        </w:rPr>
        <w:t>)</w:t>
      </w:r>
      <w:r w:rsidRPr="00B011A6">
        <w:rPr>
          <w:rFonts w:ascii="Arial" w:hAnsi="Arial"/>
        </w:rPr>
        <w:t>:</w:t>
      </w:r>
      <w:bookmarkEnd w:id="1072"/>
    </w:p>
    <w:p w14:paraId="52376CB7" w14:textId="77777777" w:rsidR="00154AAE" w:rsidRPr="00B011A6" w:rsidRDefault="00425AA9" w:rsidP="00292E0F">
      <w:pPr>
        <w:pStyle w:val="GPSL2numberedclause"/>
        <w:numPr>
          <w:ilvl w:val="3"/>
          <w:numId w:val="25"/>
        </w:numPr>
        <w:rPr>
          <w:rFonts w:ascii="Arial" w:hAnsi="Arial"/>
        </w:rPr>
      </w:pPr>
      <w:r w:rsidRPr="00B011A6">
        <w:rPr>
          <w:rFonts w:ascii="Arial" w:hAnsi="Arial"/>
        </w:rPr>
        <w:t>Project Specific IPR</w:t>
      </w:r>
      <w:r w:rsidR="00154AAE" w:rsidRPr="00B011A6">
        <w:rPr>
          <w:rFonts w:ascii="Arial" w:hAnsi="Arial"/>
        </w:rPr>
        <w:t xml:space="preserve"> Items</w:t>
      </w:r>
      <w:r w:rsidRPr="00B011A6">
        <w:rPr>
          <w:rFonts w:ascii="Arial" w:hAnsi="Arial"/>
        </w:rPr>
        <w:t xml:space="preserve"> shall be created in a format, or able to be converted into a format, which is</w:t>
      </w:r>
      <w:r w:rsidR="00154AAE" w:rsidRPr="00B011A6">
        <w:rPr>
          <w:rFonts w:ascii="Arial" w:hAnsi="Arial"/>
        </w:rPr>
        <w:t>:</w:t>
      </w:r>
    </w:p>
    <w:p w14:paraId="52376CB8" w14:textId="77777777" w:rsidR="00425AA9" w:rsidRPr="00B011A6" w:rsidRDefault="00425AA9" w:rsidP="00292E0F">
      <w:pPr>
        <w:pStyle w:val="GPSL2numberedclause"/>
        <w:numPr>
          <w:ilvl w:val="4"/>
          <w:numId w:val="25"/>
        </w:numPr>
        <w:ind w:left="4298" w:hanging="1418"/>
        <w:rPr>
          <w:rFonts w:ascii="Arial" w:hAnsi="Arial"/>
        </w:rPr>
      </w:pPr>
      <w:r w:rsidRPr="00B011A6">
        <w:rPr>
          <w:rFonts w:ascii="Arial" w:hAnsi="Arial"/>
        </w:rPr>
        <w:t>suitable for publication by the Customer</w:t>
      </w:r>
      <w:r w:rsidR="003C0EBF" w:rsidRPr="00B011A6">
        <w:rPr>
          <w:rFonts w:ascii="Arial" w:hAnsi="Arial"/>
        </w:rPr>
        <w:t xml:space="preserve"> as Open S</w:t>
      </w:r>
      <w:r w:rsidRPr="00B011A6">
        <w:rPr>
          <w:rFonts w:ascii="Arial" w:hAnsi="Arial"/>
        </w:rPr>
        <w:t>ource; and</w:t>
      </w:r>
    </w:p>
    <w:p w14:paraId="52376CB9" w14:textId="77777777" w:rsidR="00154AAE" w:rsidRPr="00B011A6" w:rsidRDefault="00154AAE" w:rsidP="00292E0F">
      <w:pPr>
        <w:pStyle w:val="GPSL2numberedclause"/>
        <w:numPr>
          <w:ilvl w:val="4"/>
          <w:numId w:val="25"/>
        </w:numPr>
        <w:ind w:left="4298" w:hanging="1418"/>
        <w:rPr>
          <w:rFonts w:ascii="Arial" w:hAnsi="Arial"/>
        </w:rPr>
      </w:pPr>
      <w:r w:rsidRPr="00B011A6">
        <w:rPr>
          <w:rFonts w:ascii="Arial" w:hAnsi="Arial"/>
        </w:rPr>
        <w:t>based on Open Standards (where applicable);</w:t>
      </w:r>
      <w:r w:rsidR="0042589A" w:rsidRPr="00B011A6">
        <w:rPr>
          <w:rFonts w:ascii="Arial" w:hAnsi="Arial"/>
        </w:rPr>
        <w:t xml:space="preserve"> </w:t>
      </w:r>
    </w:p>
    <w:p w14:paraId="52376CBA" w14:textId="77777777" w:rsidR="00425AA9" w:rsidRPr="00B011A6" w:rsidRDefault="00425AA9" w:rsidP="00292E0F">
      <w:pPr>
        <w:pStyle w:val="GPSL2numberedclause"/>
        <w:numPr>
          <w:ilvl w:val="3"/>
          <w:numId w:val="25"/>
        </w:numPr>
        <w:rPr>
          <w:rFonts w:ascii="Arial" w:hAnsi="Arial"/>
        </w:rPr>
      </w:pPr>
      <w:r w:rsidRPr="00B011A6">
        <w:rPr>
          <w:rFonts w:ascii="Arial" w:hAnsi="Arial"/>
        </w:rPr>
        <w:t>where the Project Specific IPR</w:t>
      </w:r>
      <w:r w:rsidR="00154AAE" w:rsidRPr="00B011A6">
        <w:rPr>
          <w:rFonts w:ascii="Arial" w:hAnsi="Arial"/>
        </w:rPr>
        <w:t xml:space="preserve"> Items</w:t>
      </w:r>
      <w:r w:rsidRPr="00B011A6">
        <w:rPr>
          <w:rFonts w:ascii="Arial" w:hAnsi="Arial"/>
        </w:rPr>
        <w:t xml:space="preserve"> are written in a format that requires co</w:t>
      </w:r>
      <w:r w:rsidR="003C0EBF" w:rsidRPr="00B011A6">
        <w:rPr>
          <w:rFonts w:ascii="Arial" w:hAnsi="Arial"/>
        </w:rPr>
        <w:t>nversion before publication as Open S</w:t>
      </w:r>
      <w:r w:rsidRPr="00B011A6">
        <w:rPr>
          <w:rFonts w:ascii="Arial" w:hAnsi="Arial"/>
        </w:rPr>
        <w:t>ource</w:t>
      </w:r>
      <w:r w:rsidR="00154AAE" w:rsidRPr="00B011A6">
        <w:rPr>
          <w:rFonts w:ascii="Arial" w:hAnsi="Arial"/>
        </w:rPr>
        <w:t xml:space="preserve"> or before complying with Open Standards</w:t>
      </w:r>
      <w:r w:rsidRPr="00B011A6">
        <w:rPr>
          <w:rFonts w:ascii="Arial" w:hAnsi="Arial"/>
        </w:rPr>
        <w:t>, the Supplier shall also provide the converted format to the Customer.</w:t>
      </w:r>
    </w:p>
    <w:p w14:paraId="52376CBB" w14:textId="77777777" w:rsidR="008D0A60" w:rsidRPr="00BC2D1C" w:rsidRDefault="00154AAE" w:rsidP="00BC2D1C">
      <w:pPr>
        <w:pStyle w:val="GPSL2numberedclause"/>
        <w:numPr>
          <w:ilvl w:val="1"/>
          <w:numId w:val="24"/>
        </w:numPr>
        <w:rPr>
          <w:rFonts w:ascii="Arial" w:hAnsi="Arial"/>
          <w:b/>
        </w:rPr>
      </w:pPr>
      <w:bookmarkStart w:id="1073" w:name="_Ref358107952"/>
      <w:r w:rsidRPr="00BC2D1C">
        <w:rPr>
          <w:rFonts w:ascii="Arial" w:hAnsi="Arial"/>
          <w:b/>
        </w:rPr>
        <w:t>Assignment</w:t>
      </w:r>
      <w:r w:rsidR="0042589A" w:rsidRPr="00BC2D1C">
        <w:rPr>
          <w:rFonts w:ascii="Arial" w:hAnsi="Arial"/>
          <w:b/>
        </w:rPr>
        <w:t>s</w:t>
      </w:r>
      <w:r w:rsidR="00995B67" w:rsidRPr="00BC2D1C">
        <w:rPr>
          <w:rFonts w:ascii="Arial" w:hAnsi="Arial"/>
          <w:b/>
        </w:rPr>
        <w:t xml:space="preserve"> granted by the Supplier</w:t>
      </w:r>
      <w:r w:rsidR="00C8178A" w:rsidRPr="00BC2D1C">
        <w:rPr>
          <w:rFonts w:ascii="Arial" w:hAnsi="Arial"/>
          <w:b/>
        </w:rPr>
        <w:t>:</w:t>
      </w:r>
      <w:r w:rsidR="0018030F" w:rsidRPr="00BC2D1C">
        <w:rPr>
          <w:rFonts w:ascii="Arial" w:hAnsi="Arial"/>
          <w:b/>
        </w:rPr>
        <w:t xml:space="preserve"> </w:t>
      </w:r>
      <w:r w:rsidR="00590DA5" w:rsidRPr="00BC2D1C">
        <w:rPr>
          <w:rFonts w:ascii="Arial" w:hAnsi="Arial"/>
          <w:b/>
        </w:rPr>
        <w:t>Project Specific IPR</w:t>
      </w:r>
      <w:bookmarkEnd w:id="1073"/>
    </w:p>
    <w:p w14:paraId="52376CBC" w14:textId="77777777" w:rsidR="00C9243A" w:rsidRPr="00B011A6" w:rsidRDefault="00154AAE" w:rsidP="00292E0F">
      <w:pPr>
        <w:pStyle w:val="GPSL2numberedclause"/>
        <w:numPr>
          <w:ilvl w:val="2"/>
          <w:numId w:val="24"/>
        </w:numPr>
        <w:rPr>
          <w:rFonts w:ascii="Arial" w:hAnsi="Arial"/>
        </w:rPr>
      </w:pPr>
      <w:bookmarkStart w:id="1074" w:name="_Ref358108259"/>
      <w:bookmarkStart w:id="1075" w:name="_Ref380155521"/>
      <w:bookmarkStart w:id="1076" w:name="_Ref459362420"/>
      <w:r w:rsidRPr="00B011A6">
        <w:rPr>
          <w:rFonts w:ascii="Arial" w:hAnsi="Arial"/>
        </w:rPr>
        <w:t>T</w:t>
      </w:r>
      <w:r w:rsidR="00995B67" w:rsidRPr="00B011A6">
        <w:rPr>
          <w:rFonts w:ascii="Arial" w:hAnsi="Arial"/>
        </w:rPr>
        <w:t>he Supplier hereby</w:t>
      </w:r>
      <w:r w:rsidR="00425AA9" w:rsidRPr="00B011A6">
        <w:rPr>
          <w:rFonts w:ascii="Arial" w:hAnsi="Arial"/>
        </w:rPr>
        <w:t xml:space="preserve"> </w:t>
      </w:r>
      <w:r w:rsidRPr="00B011A6">
        <w:rPr>
          <w:rFonts w:ascii="Arial" w:hAnsi="Arial"/>
        </w:rPr>
        <w:t>assigns</w:t>
      </w:r>
      <w:r w:rsidR="00425AA9" w:rsidRPr="00B011A6">
        <w:rPr>
          <w:rFonts w:ascii="Arial" w:hAnsi="Arial"/>
        </w:rPr>
        <w:t xml:space="preserve"> to </w:t>
      </w:r>
      <w:r w:rsidR="00995B67" w:rsidRPr="00B011A6">
        <w:rPr>
          <w:rFonts w:ascii="Arial" w:hAnsi="Arial"/>
        </w:rPr>
        <w:t xml:space="preserve">the </w:t>
      </w:r>
      <w:r w:rsidR="003B004C" w:rsidRPr="00B011A6">
        <w:rPr>
          <w:rFonts w:ascii="Arial" w:hAnsi="Arial"/>
        </w:rPr>
        <w:t>Customer</w:t>
      </w:r>
      <w:r w:rsidRPr="00B011A6">
        <w:rPr>
          <w:rFonts w:ascii="Arial" w:hAnsi="Arial"/>
        </w:rPr>
        <w:t xml:space="preserve"> with full guarantee, title to and</w:t>
      </w:r>
      <w:r w:rsidR="00995B67" w:rsidRPr="00B011A6">
        <w:rPr>
          <w:rFonts w:ascii="Arial" w:hAnsi="Arial"/>
        </w:rPr>
        <w:t xml:space="preserve"> </w:t>
      </w:r>
      <w:r w:rsidR="00D2745B" w:rsidRPr="00B011A6">
        <w:rPr>
          <w:rFonts w:ascii="Arial" w:hAnsi="Arial"/>
        </w:rPr>
        <w:t>all rights</w:t>
      </w:r>
      <w:r w:rsidRPr="00B011A6">
        <w:rPr>
          <w:rFonts w:ascii="Arial" w:hAnsi="Arial"/>
        </w:rPr>
        <w:t xml:space="preserve"> and interest</w:t>
      </w:r>
      <w:r w:rsidR="00D2745B" w:rsidRPr="00B011A6">
        <w:rPr>
          <w:rFonts w:ascii="Arial" w:hAnsi="Arial"/>
        </w:rPr>
        <w:t xml:space="preserve"> in the Project Specific IPRs</w:t>
      </w:r>
      <w:bookmarkEnd w:id="1074"/>
      <w:r w:rsidR="0018030F" w:rsidRPr="00292E0F">
        <w:rPr>
          <w:rFonts w:ascii="Arial" w:hAnsi="Arial"/>
        </w:rPr>
        <w:t>.</w:t>
      </w:r>
      <w:bookmarkEnd w:id="1075"/>
      <w:r w:rsidR="008D5A98" w:rsidRPr="00292E0F">
        <w:rPr>
          <w:rFonts w:ascii="Arial" w:hAnsi="Arial"/>
        </w:rPr>
        <w:t xml:space="preserve"> The assignment under this Clause</w:t>
      </w:r>
      <w:bookmarkEnd w:id="1076"/>
      <w:r w:rsidR="008D5A98" w:rsidRPr="00292E0F">
        <w:rPr>
          <w:rFonts w:ascii="Arial" w:hAnsi="Arial"/>
        </w:rPr>
        <w:t xml:space="preserve"> </w:t>
      </w:r>
      <w:r w:rsidR="008D5A98" w:rsidRPr="00292E0F">
        <w:rPr>
          <w:rFonts w:ascii="Arial" w:hAnsi="Arial"/>
        </w:rPr>
        <w:fldChar w:fldCharType="begin"/>
      </w:r>
      <w:r w:rsidR="008D5A98" w:rsidRPr="00292E0F">
        <w:rPr>
          <w:rFonts w:ascii="Arial" w:hAnsi="Arial"/>
        </w:rPr>
        <w:instrText xml:space="preserve"> REF _Ref459362420 \r \h </w:instrText>
      </w:r>
      <w:r w:rsidR="00827FC2" w:rsidRPr="00292E0F">
        <w:rPr>
          <w:rFonts w:ascii="Arial" w:hAnsi="Arial"/>
        </w:rPr>
        <w:instrText xml:space="preserve"> \* MERGEFORMAT </w:instrText>
      </w:r>
      <w:r w:rsidR="008D5A98" w:rsidRPr="00292E0F">
        <w:rPr>
          <w:rFonts w:ascii="Arial" w:hAnsi="Arial"/>
        </w:rPr>
      </w:r>
      <w:r w:rsidR="008D5A98" w:rsidRPr="00292E0F">
        <w:rPr>
          <w:rFonts w:ascii="Arial" w:hAnsi="Arial"/>
        </w:rPr>
        <w:fldChar w:fldCharType="separate"/>
      </w:r>
      <w:r w:rsidR="00A94F91" w:rsidRPr="00292E0F">
        <w:rPr>
          <w:rFonts w:ascii="Arial" w:hAnsi="Arial"/>
        </w:rPr>
        <w:t>33.2.1</w:t>
      </w:r>
      <w:r w:rsidR="008D5A98" w:rsidRPr="00292E0F">
        <w:rPr>
          <w:rFonts w:ascii="Arial" w:hAnsi="Arial"/>
        </w:rPr>
        <w:fldChar w:fldCharType="end"/>
      </w:r>
      <w:r w:rsidR="008D5A98" w:rsidRPr="00292E0F">
        <w:rPr>
          <w:rFonts w:ascii="Arial" w:hAnsi="Arial"/>
        </w:rPr>
        <w:t xml:space="preserve"> shall take effect as a present assignment of future rights that will take effect immediately on the coming into existence of the relevant Project Specific IPRs.</w:t>
      </w:r>
    </w:p>
    <w:p w14:paraId="52376CBD" w14:textId="77777777" w:rsidR="00AE1B9A" w:rsidRPr="00B011A6" w:rsidRDefault="00AE1B9A" w:rsidP="00292E0F">
      <w:pPr>
        <w:pStyle w:val="GPSL2numberedclause"/>
        <w:numPr>
          <w:ilvl w:val="2"/>
          <w:numId w:val="24"/>
        </w:numPr>
        <w:rPr>
          <w:rFonts w:ascii="Arial" w:hAnsi="Arial"/>
        </w:rPr>
      </w:pPr>
      <w:r w:rsidRPr="00B011A6">
        <w:rPr>
          <w:rFonts w:ascii="Arial" w:hAnsi="Arial"/>
        </w:rPr>
        <w:t xml:space="preserve">The Supplier shall </w:t>
      </w:r>
      <w:r w:rsidR="00154AAE" w:rsidRPr="00B011A6">
        <w:rPr>
          <w:rFonts w:ascii="Arial" w:hAnsi="Arial"/>
        </w:rPr>
        <w:t xml:space="preserve">promptly </w:t>
      </w:r>
      <w:r w:rsidRPr="00B011A6">
        <w:rPr>
          <w:rFonts w:ascii="Arial" w:hAnsi="Arial"/>
        </w:rPr>
        <w:t xml:space="preserve">execute all such assignments as are required to ensure that any rights in the Project Specific IPRs are properly transferred to the </w:t>
      </w:r>
      <w:r w:rsidR="00243198" w:rsidRPr="00B011A6">
        <w:rPr>
          <w:rFonts w:ascii="Arial" w:hAnsi="Arial"/>
        </w:rPr>
        <w:t>Customer</w:t>
      </w:r>
      <w:r w:rsidRPr="00B011A6">
        <w:rPr>
          <w:rFonts w:ascii="Arial" w:hAnsi="Arial"/>
        </w:rPr>
        <w:t>.</w:t>
      </w:r>
    </w:p>
    <w:p w14:paraId="52376CBE" w14:textId="77777777" w:rsidR="008D5A98" w:rsidRPr="00B011A6" w:rsidRDefault="0042589A" w:rsidP="00292E0F">
      <w:pPr>
        <w:pStyle w:val="GPSL2numberedclause"/>
        <w:numPr>
          <w:ilvl w:val="2"/>
          <w:numId w:val="24"/>
        </w:numPr>
        <w:rPr>
          <w:rFonts w:ascii="Arial" w:hAnsi="Arial"/>
        </w:rPr>
      </w:pPr>
      <w:bookmarkStart w:id="1077" w:name="_Ref459367083"/>
      <w:r w:rsidRPr="00B011A6">
        <w:rPr>
          <w:rFonts w:ascii="Arial" w:hAnsi="Arial"/>
        </w:rPr>
        <w:t xml:space="preserve">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w:t>
      </w:r>
      <w:r w:rsidRPr="00B011A6">
        <w:rPr>
          <w:rFonts w:ascii="Arial" w:hAnsi="Arial"/>
        </w:rPr>
        <w:lastRenderedPageBreak/>
        <w:t>that are embedded in or which are an integral part of the Project Specific IPR Items.</w:t>
      </w:r>
      <w:bookmarkEnd w:id="1077"/>
    </w:p>
    <w:p w14:paraId="52376CBF" w14:textId="77777777" w:rsidR="00C9243A" w:rsidRPr="00BC2D1C" w:rsidRDefault="008C06C6" w:rsidP="00BC2D1C">
      <w:pPr>
        <w:pStyle w:val="GPSL2numberedclause"/>
        <w:numPr>
          <w:ilvl w:val="1"/>
          <w:numId w:val="24"/>
        </w:numPr>
        <w:rPr>
          <w:rFonts w:ascii="Arial" w:hAnsi="Arial"/>
          <w:b/>
        </w:rPr>
      </w:pPr>
      <w:bookmarkStart w:id="1078" w:name="_Ref379808778"/>
      <w:r w:rsidRPr="00BC2D1C">
        <w:rPr>
          <w:rFonts w:ascii="Arial" w:hAnsi="Arial"/>
          <w:b/>
        </w:rPr>
        <w:t>Licence</w:t>
      </w:r>
      <w:r w:rsidR="0042589A" w:rsidRPr="00BC2D1C">
        <w:rPr>
          <w:rFonts w:ascii="Arial" w:hAnsi="Arial"/>
          <w:b/>
        </w:rPr>
        <w:t>s</w:t>
      </w:r>
      <w:r w:rsidRPr="00BC2D1C">
        <w:rPr>
          <w:rFonts w:ascii="Arial" w:hAnsi="Arial"/>
          <w:b/>
        </w:rPr>
        <w:t xml:space="preserve"> granted by the Supplier: Supplier Background IPR</w:t>
      </w:r>
      <w:bookmarkEnd w:id="1078"/>
    </w:p>
    <w:p w14:paraId="52376CC0" w14:textId="77777777" w:rsidR="00C9243A" w:rsidRPr="00B011A6" w:rsidRDefault="00993A5B" w:rsidP="00292E0F">
      <w:pPr>
        <w:pStyle w:val="GPSL2numberedclause"/>
        <w:numPr>
          <w:ilvl w:val="2"/>
          <w:numId w:val="24"/>
        </w:numPr>
        <w:rPr>
          <w:rFonts w:ascii="Arial" w:hAnsi="Arial"/>
        </w:rPr>
      </w:pPr>
      <w:bookmarkStart w:id="1079" w:name="_Ref358106827"/>
      <w:r w:rsidRPr="00B011A6">
        <w:rPr>
          <w:rFonts w:ascii="Arial" w:hAnsi="Arial"/>
        </w:rPr>
        <w:t>T</w:t>
      </w:r>
      <w:r w:rsidR="008C06C6" w:rsidRPr="00B011A6">
        <w:rPr>
          <w:rFonts w:ascii="Arial" w:hAnsi="Arial"/>
        </w:rPr>
        <w:t>he Supplier hereby grants to the Customer a perpetual, royalty-free and non-exclusive licence to use</w:t>
      </w:r>
      <w:bookmarkEnd w:id="1079"/>
      <w:r w:rsidR="00C8178A" w:rsidRPr="00B011A6">
        <w:rPr>
          <w:rFonts w:ascii="Arial" w:hAnsi="Arial"/>
        </w:rPr>
        <w:t xml:space="preserve"> </w:t>
      </w:r>
      <w:bookmarkStart w:id="1080" w:name="_Ref349137965"/>
      <w:bookmarkStart w:id="1081" w:name="_Ref358106895"/>
      <w:r w:rsidR="0033263C" w:rsidRPr="00B011A6">
        <w:rPr>
          <w:rFonts w:ascii="Arial" w:hAnsi="Arial"/>
        </w:rPr>
        <w:t xml:space="preserve">the Supplier Background IPR </w:t>
      </w:r>
      <w:bookmarkEnd w:id="1080"/>
      <w:r w:rsidR="0033263C" w:rsidRPr="00B011A6">
        <w:rPr>
          <w:rFonts w:ascii="Arial" w:hAnsi="Arial"/>
        </w:rPr>
        <w:t xml:space="preserve">for any purpose relating to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33263C" w:rsidRPr="00B011A6">
        <w:rPr>
          <w:rFonts w:ascii="Arial" w:hAnsi="Arial"/>
        </w:rPr>
        <w:t xml:space="preserve">(or substantially equivalent </w:t>
      </w:r>
      <w:r w:rsidR="0061644B" w:rsidRPr="00B011A6">
        <w:rPr>
          <w:rFonts w:ascii="Arial" w:hAnsi="Arial"/>
        </w:rPr>
        <w:t xml:space="preserve">goods </w:t>
      </w:r>
      <w:r w:rsidR="009E0BBE" w:rsidRPr="00B011A6">
        <w:rPr>
          <w:rFonts w:ascii="Arial" w:hAnsi="Arial"/>
        </w:rPr>
        <w:t>and</w:t>
      </w:r>
      <w:r w:rsidR="00517E76" w:rsidRPr="00B011A6">
        <w:rPr>
          <w:rFonts w:ascii="Arial" w:hAnsi="Arial"/>
        </w:rPr>
        <w:t>/or s</w:t>
      </w:r>
      <w:r w:rsidR="009E0BBE" w:rsidRPr="00B011A6">
        <w:rPr>
          <w:rFonts w:ascii="Arial" w:hAnsi="Arial"/>
        </w:rPr>
        <w:t>ervices</w:t>
      </w:r>
      <w:r w:rsidR="0033263C" w:rsidRPr="00B011A6">
        <w:rPr>
          <w:rFonts w:ascii="Arial" w:hAnsi="Arial"/>
        </w:rPr>
        <w:t xml:space="preserve">) or for any purpose relating to the exercise of the </w:t>
      </w:r>
      <w:r w:rsidR="003B004C" w:rsidRPr="00B011A6">
        <w:rPr>
          <w:rFonts w:ascii="Arial" w:hAnsi="Arial"/>
        </w:rPr>
        <w:t>Customer</w:t>
      </w:r>
      <w:r w:rsidR="0033263C" w:rsidRPr="00B011A6">
        <w:rPr>
          <w:rFonts w:ascii="Arial" w:hAnsi="Arial"/>
        </w:rPr>
        <w:t>’s (or, if the Customer is a Central Government Body, any other Central Government Body’s) business or function.</w:t>
      </w:r>
      <w:bookmarkEnd w:id="1081"/>
    </w:p>
    <w:p w14:paraId="52376CC1" w14:textId="77777777" w:rsidR="00C9243A" w:rsidRPr="00B011A6" w:rsidRDefault="0033263C" w:rsidP="00292E0F">
      <w:pPr>
        <w:pStyle w:val="GPSL2numberedclause"/>
        <w:numPr>
          <w:ilvl w:val="2"/>
          <w:numId w:val="24"/>
        </w:numPr>
        <w:rPr>
          <w:rFonts w:ascii="Arial" w:hAnsi="Arial"/>
        </w:rPr>
      </w:pPr>
      <w:bookmarkStart w:id="1082" w:name="_Ref358108847"/>
      <w:r w:rsidRPr="00B011A6">
        <w:rPr>
          <w:rFonts w:ascii="Arial" w:hAnsi="Arial"/>
        </w:rPr>
        <w:t>At any time during the Call Off Contract Period</w:t>
      </w:r>
      <w:r w:rsidR="003B004C" w:rsidRPr="00B011A6">
        <w:rPr>
          <w:rFonts w:ascii="Arial" w:hAnsi="Arial"/>
        </w:rPr>
        <w:t xml:space="preserve"> or following the Call Off Expiry Date</w:t>
      </w:r>
      <w:r w:rsidRPr="00B011A6">
        <w:rPr>
          <w:rFonts w:ascii="Arial" w:hAnsi="Arial"/>
        </w:rPr>
        <w:t>, the Supplier may terminate a licence granted in respect of the Supplier Background IPR under Clause</w:t>
      </w:r>
      <w:r w:rsidR="00264763" w:rsidRPr="00B011A6">
        <w:rPr>
          <w:rFonts w:ascii="Arial" w:hAnsi="Arial"/>
        </w:rPr>
        <w:t xml:space="preserve"> </w:t>
      </w:r>
      <w:r w:rsidR="009F474C" w:rsidRPr="00B011A6">
        <w:rPr>
          <w:rFonts w:ascii="Arial" w:hAnsi="Arial"/>
        </w:rPr>
        <w:fldChar w:fldCharType="begin"/>
      </w:r>
      <w:r w:rsidR="00264763" w:rsidRPr="00B011A6">
        <w:rPr>
          <w:rFonts w:ascii="Arial" w:hAnsi="Arial"/>
        </w:rPr>
        <w:instrText xml:space="preserve"> REF _Ref358106895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33.3.1</w:t>
      </w:r>
      <w:r w:rsidR="009F474C" w:rsidRPr="00B011A6">
        <w:rPr>
          <w:rFonts w:ascii="Arial" w:hAnsi="Arial"/>
        </w:rPr>
        <w:fldChar w:fldCharType="end"/>
      </w:r>
      <w:r w:rsidRPr="00B011A6">
        <w:rPr>
          <w:rFonts w:ascii="Arial" w:hAnsi="Arial"/>
        </w:rPr>
        <w:t xml:space="preserve"> by giving </w:t>
      </w:r>
      <w:r w:rsidR="00CE69D7" w:rsidRPr="00B011A6">
        <w:rPr>
          <w:rFonts w:ascii="Arial" w:hAnsi="Arial"/>
        </w:rPr>
        <w:t>thirty (</w:t>
      </w:r>
      <w:r w:rsidRPr="00B011A6">
        <w:rPr>
          <w:rFonts w:ascii="Arial" w:hAnsi="Arial"/>
        </w:rPr>
        <w:t>30</w:t>
      </w:r>
      <w:r w:rsidR="00CE69D7" w:rsidRPr="00B011A6">
        <w:rPr>
          <w:rFonts w:ascii="Arial" w:hAnsi="Arial"/>
        </w:rPr>
        <w:t>)</w:t>
      </w:r>
      <w:r w:rsidRPr="00B011A6">
        <w:rPr>
          <w:rFonts w:ascii="Arial" w:hAnsi="Arial"/>
        </w:rPr>
        <w:t xml:space="preserve"> days’ notice in writing (or such other period as agreed by the Parties) if there is a Customer Cause which constitutes a material breach of the terms of </w:t>
      </w:r>
      <w:r w:rsidR="00F17AE3" w:rsidRPr="00B011A6">
        <w:rPr>
          <w:rFonts w:ascii="Arial" w:hAnsi="Arial"/>
        </w:rPr>
        <w:fldChar w:fldCharType="begin"/>
      </w:r>
      <w:r w:rsidR="00F17AE3" w:rsidRPr="00B011A6">
        <w:rPr>
          <w:rFonts w:ascii="Arial" w:hAnsi="Arial"/>
        </w:rPr>
        <w:instrText xml:space="preserve"> REF _Ref358106895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33.3.1</w:t>
      </w:r>
      <w:r w:rsidR="00F17AE3" w:rsidRPr="00B011A6">
        <w:rPr>
          <w:rFonts w:ascii="Arial" w:hAnsi="Arial"/>
        </w:rPr>
        <w:fldChar w:fldCharType="end"/>
      </w:r>
      <w:r w:rsidRPr="00B011A6">
        <w:rPr>
          <w:rFonts w:ascii="Arial" w:hAnsi="Arial"/>
        </w:rPr>
        <w:t xml:space="preserve"> which, if the breach is capable of remedy, is not remedied within </w:t>
      </w:r>
      <w:r w:rsidR="001665D9" w:rsidRPr="00B011A6">
        <w:rPr>
          <w:rFonts w:ascii="Arial" w:hAnsi="Arial"/>
        </w:rPr>
        <w:t>twenty (20)</w:t>
      </w:r>
      <w:r w:rsidRPr="00B011A6">
        <w:rPr>
          <w:rFonts w:ascii="Arial" w:hAnsi="Arial"/>
        </w:rPr>
        <w:t xml:space="preserve"> Working Days after </w:t>
      </w:r>
      <w:r w:rsidR="00F7341A" w:rsidRPr="00B011A6">
        <w:rPr>
          <w:rFonts w:ascii="Arial" w:hAnsi="Arial"/>
        </w:rPr>
        <w:t>the Supplier gives the Customer</w:t>
      </w:r>
      <w:r w:rsidRPr="00B011A6">
        <w:rPr>
          <w:rFonts w:ascii="Arial" w:hAnsi="Arial"/>
        </w:rPr>
        <w:t xml:space="preserve"> written notice specifying the breach and requiring its remedy</w:t>
      </w:r>
      <w:r w:rsidR="00F7341A" w:rsidRPr="00B011A6">
        <w:rPr>
          <w:rFonts w:ascii="Arial" w:hAnsi="Arial"/>
        </w:rPr>
        <w:t>.</w:t>
      </w:r>
      <w:bookmarkEnd w:id="1082"/>
    </w:p>
    <w:p w14:paraId="52376CC2" w14:textId="77777777" w:rsidR="00C9243A" w:rsidRPr="00B011A6" w:rsidRDefault="00F7341A" w:rsidP="00292E0F">
      <w:pPr>
        <w:pStyle w:val="GPSL2numberedclause"/>
        <w:numPr>
          <w:ilvl w:val="2"/>
          <w:numId w:val="24"/>
        </w:numPr>
        <w:rPr>
          <w:rFonts w:ascii="Arial" w:hAnsi="Arial"/>
        </w:rPr>
      </w:pPr>
      <w:bookmarkStart w:id="1083" w:name="_Ref358111235"/>
      <w:r w:rsidRPr="00B011A6">
        <w:rPr>
          <w:rFonts w:ascii="Arial" w:hAnsi="Arial"/>
        </w:rPr>
        <w:t>In the event the licence of the Supplier Background IPR is terminated pursuant to Clause</w:t>
      </w:r>
      <w:r w:rsidR="00E370D1"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_Ref358108847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33.3.2</w:t>
      </w:r>
      <w:r w:rsidR="00F17AE3" w:rsidRPr="00B011A6">
        <w:rPr>
          <w:rFonts w:ascii="Arial" w:hAnsi="Arial"/>
        </w:rPr>
        <w:fldChar w:fldCharType="end"/>
      </w:r>
      <w:r w:rsidRPr="00B011A6">
        <w:rPr>
          <w:rFonts w:ascii="Arial" w:hAnsi="Arial"/>
        </w:rPr>
        <w:t>,</w:t>
      </w:r>
      <w:r w:rsidR="00BD7134" w:rsidRPr="00B011A6">
        <w:rPr>
          <w:rFonts w:ascii="Arial" w:hAnsi="Arial"/>
        </w:rPr>
        <w:t xml:space="preserve"> </w:t>
      </w:r>
      <w:r w:rsidRPr="00B011A6">
        <w:rPr>
          <w:rFonts w:ascii="Arial" w:hAnsi="Arial"/>
        </w:rPr>
        <w:t xml:space="preserve">the </w:t>
      </w:r>
      <w:r w:rsidR="003B004C" w:rsidRPr="00B011A6">
        <w:rPr>
          <w:rFonts w:ascii="Arial" w:hAnsi="Arial"/>
        </w:rPr>
        <w:t>Customer</w:t>
      </w:r>
      <w:r w:rsidRPr="00B011A6">
        <w:rPr>
          <w:rFonts w:ascii="Arial" w:hAnsi="Arial"/>
        </w:rPr>
        <w:t xml:space="preserve"> shall:</w:t>
      </w:r>
      <w:bookmarkEnd w:id="1083"/>
    </w:p>
    <w:p w14:paraId="52376CC3" w14:textId="77777777" w:rsidR="008D0A60" w:rsidRPr="00B011A6" w:rsidRDefault="00F7341A" w:rsidP="00292E0F">
      <w:pPr>
        <w:pStyle w:val="GPSL2numberedclause"/>
        <w:numPr>
          <w:ilvl w:val="3"/>
          <w:numId w:val="25"/>
        </w:numPr>
        <w:rPr>
          <w:rFonts w:ascii="Arial" w:hAnsi="Arial"/>
        </w:rPr>
      </w:pPr>
      <w:r w:rsidRPr="00292E0F">
        <w:rPr>
          <w:rFonts w:ascii="Arial" w:hAnsi="Arial"/>
        </w:rPr>
        <w:t>immediately</w:t>
      </w:r>
      <w:r w:rsidRPr="00B011A6">
        <w:rPr>
          <w:rFonts w:ascii="Arial" w:hAnsi="Arial"/>
        </w:rPr>
        <w:t xml:space="preserve"> cease all use of the Supplier Background IPR;</w:t>
      </w:r>
    </w:p>
    <w:p w14:paraId="52376CC4" w14:textId="77777777" w:rsidR="00C9243A" w:rsidRPr="00B011A6" w:rsidRDefault="00F7341A" w:rsidP="00292E0F">
      <w:pPr>
        <w:pStyle w:val="GPSL2numberedclause"/>
        <w:numPr>
          <w:ilvl w:val="3"/>
          <w:numId w:val="25"/>
        </w:numPr>
        <w:rPr>
          <w:rFonts w:ascii="Arial" w:hAnsi="Arial"/>
        </w:rPr>
      </w:pPr>
      <w:bookmarkStart w:id="1084" w:name="_Ref349139594"/>
      <w:r w:rsidRPr="00B011A6">
        <w:rPr>
          <w:rFonts w:ascii="Arial" w:hAnsi="Arial"/>
        </w:rPr>
        <w:t xml:space="preserve">at the discretion of the Supplier, return or destroy documents and </w:t>
      </w:r>
      <w:r w:rsidRPr="00292E0F">
        <w:rPr>
          <w:rFonts w:ascii="Arial" w:hAnsi="Arial"/>
        </w:rPr>
        <w:t>other</w:t>
      </w:r>
      <w:r w:rsidRPr="00B011A6">
        <w:rPr>
          <w:rFonts w:ascii="Arial" w:hAnsi="Arial"/>
        </w:rPr>
        <w:t xml:space="preserve"> tangible materials that contain any of the Supplier Background IPR, provided that if the Supplier has not made an election within six</w:t>
      </w:r>
      <w:r w:rsidR="00E370D1" w:rsidRPr="00B011A6">
        <w:rPr>
          <w:rFonts w:ascii="Arial" w:hAnsi="Arial"/>
        </w:rPr>
        <w:t xml:space="preserve"> (6)</w:t>
      </w:r>
      <w:r w:rsidRPr="00B011A6">
        <w:rPr>
          <w:rFonts w:ascii="Arial" w:hAnsi="Arial"/>
        </w:rPr>
        <w:t xml:space="preserve"> months of the termination of the licence, the Customer may destroy the documents and other tangible materials that contain any of the Supplier Background IPR; and</w:t>
      </w:r>
      <w:bookmarkEnd w:id="1084"/>
    </w:p>
    <w:p w14:paraId="52376CC5" w14:textId="77777777" w:rsidR="00C9243A" w:rsidRPr="00B011A6" w:rsidRDefault="00F7341A" w:rsidP="00292E0F">
      <w:pPr>
        <w:pStyle w:val="GPSL2numberedclause"/>
        <w:numPr>
          <w:ilvl w:val="3"/>
          <w:numId w:val="25"/>
        </w:numPr>
        <w:rPr>
          <w:rFonts w:ascii="Arial" w:hAnsi="Arial"/>
        </w:rPr>
      </w:pPr>
      <w:r w:rsidRPr="00B011A6">
        <w:rPr>
          <w:rFonts w:ascii="Arial" w:hAnsi="Arial"/>
        </w:rPr>
        <w:t>ensure, so far as reasonably practicable, that any</w:t>
      </w:r>
      <w:r w:rsidRPr="00B011A6">
        <w:rPr>
          <w:rFonts w:ascii="Arial" w:hAnsi="Arial"/>
          <w:lang w:eastAsia="en-GB"/>
        </w:rPr>
        <w:t xml:space="preserve"> Supplier Background IPR</w:t>
      </w:r>
      <w:r w:rsidRPr="00B011A6">
        <w:rPr>
          <w:rFonts w:ascii="Arial" w:hAnsi="Arial"/>
        </w:rPr>
        <w:t xml:space="preserve"> that </w:t>
      </w:r>
      <w:r w:rsidR="00002BFF" w:rsidRPr="00B011A6">
        <w:rPr>
          <w:rFonts w:ascii="Arial" w:hAnsi="Arial"/>
        </w:rPr>
        <w:t xml:space="preserve">is </w:t>
      </w:r>
      <w:r w:rsidRPr="00B011A6">
        <w:rPr>
          <w:rFonts w:ascii="Arial" w:hAnsi="Arial"/>
        </w:rPr>
        <w:t xml:space="preserve">held in electronic, digital or other machine-readable form ceases to be readily accessible (other than by the information technology </w:t>
      </w:r>
      <w:r w:rsidR="00592E93" w:rsidRPr="00B011A6">
        <w:rPr>
          <w:rFonts w:ascii="Arial" w:hAnsi="Arial"/>
        </w:rPr>
        <w:t>s</w:t>
      </w:r>
      <w:r w:rsidRPr="00B011A6">
        <w:rPr>
          <w:rFonts w:ascii="Arial" w:hAnsi="Arial"/>
        </w:rPr>
        <w:t xml:space="preserve">taff of the Customer) from any computer, word processor, voicemail system or any other device containing such </w:t>
      </w:r>
      <w:r w:rsidRPr="00B011A6">
        <w:rPr>
          <w:rFonts w:ascii="Arial" w:hAnsi="Arial"/>
          <w:lang w:eastAsia="en-GB"/>
        </w:rPr>
        <w:t>Supplier Background IPR</w:t>
      </w:r>
      <w:r w:rsidRPr="00B011A6">
        <w:rPr>
          <w:rFonts w:ascii="Arial" w:hAnsi="Arial"/>
        </w:rPr>
        <w:t>.</w:t>
      </w:r>
    </w:p>
    <w:p w14:paraId="52376CC6" w14:textId="77777777" w:rsidR="008D0A60" w:rsidRPr="00BC2D1C" w:rsidRDefault="00CE4399" w:rsidP="00BC2D1C">
      <w:pPr>
        <w:pStyle w:val="GPSL2numberedclause"/>
        <w:numPr>
          <w:ilvl w:val="1"/>
          <w:numId w:val="24"/>
        </w:numPr>
        <w:rPr>
          <w:rFonts w:ascii="Arial" w:hAnsi="Arial"/>
          <w:b/>
        </w:rPr>
      </w:pPr>
      <w:r w:rsidRPr="00BC2D1C">
        <w:rPr>
          <w:rFonts w:ascii="Arial" w:hAnsi="Arial"/>
          <w:b/>
        </w:rPr>
        <w:t>Customer’s right to sub-license</w:t>
      </w:r>
    </w:p>
    <w:p w14:paraId="52376CC7" w14:textId="77777777" w:rsidR="00C9243A" w:rsidRPr="00B011A6" w:rsidRDefault="00712461" w:rsidP="00292E0F">
      <w:pPr>
        <w:pStyle w:val="GPSL2numberedclause"/>
        <w:numPr>
          <w:ilvl w:val="2"/>
          <w:numId w:val="24"/>
        </w:numPr>
        <w:rPr>
          <w:rFonts w:ascii="Arial" w:hAnsi="Arial"/>
        </w:rPr>
      </w:pPr>
      <w:r w:rsidRPr="00B011A6">
        <w:rPr>
          <w:rFonts w:ascii="Arial" w:hAnsi="Arial"/>
        </w:rPr>
        <w:t>T</w:t>
      </w:r>
      <w:r w:rsidR="00CE4399" w:rsidRPr="00B011A6">
        <w:rPr>
          <w:rFonts w:ascii="Arial" w:hAnsi="Arial"/>
        </w:rPr>
        <w:t>he Customer may sub-license:</w:t>
      </w:r>
    </w:p>
    <w:p w14:paraId="52376CC8" w14:textId="77777777" w:rsidR="00E13960" w:rsidRPr="00B011A6" w:rsidRDefault="00CE4399" w:rsidP="00292E0F">
      <w:pPr>
        <w:pStyle w:val="GPSL2numberedclause"/>
        <w:numPr>
          <w:ilvl w:val="3"/>
          <w:numId w:val="25"/>
        </w:numPr>
        <w:rPr>
          <w:rFonts w:ascii="Arial" w:hAnsi="Arial"/>
        </w:rPr>
      </w:pPr>
      <w:r w:rsidRPr="00B011A6">
        <w:rPr>
          <w:rFonts w:ascii="Arial" w:hAnsi="Arial"/>
        </w:rPr>
        <w:t>the rights granted under Clause</w:t>
      </w:r>
      <w:r w:rsidR="00A33F41" w:rsidRPr="00B011A6">
        <w:rPr>
          <w:rFonts w:ascii="Arial" w:hAnsi="Arial"/>
        </w:rPr>
        <w:t xml:space="preserve"> </w:t>
      </w:r>
      <w:r w:rsidR="009F474C" w:rsidRPr="00B011A6">
        <w:rPr>
          <w:rFonts w:ascii="Arial" w:hAnsi="Arial"/>
        </w:rPr>
        <w:fldChar w:fldCharType="begin"/>
      </w:r>
      <w:r w:rsidR="00A33F41" w:rsidRPr="00B011A6">
        <w:rPr>
          <w:rFonts w:ascii="Arial" w:hAnsi="Arial"/>
        </w:rPr>
        <w:instrText xml:space="preserve"> REF _Ref358106895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33.3.1</w:t>
      </w:r>
      <w:r w:rsidR="009F474C" w:rsidRPr="00B011A6">
        <w:rPr>
          <w:rFonts w:ascii="Arial" w:hAnsi="Arial"/>
        </w:rPr>
        <w:fldChar w:fldCharType="end"/>
      </w:r>
      <w:r w:rsidR="00B72DFB" w:rsidRPr="00B011A6">
        <w:rPr>
          <w:rFonts w:ascii="Arial" w:hAnsi="Arial"/>
        </w:rPr>
        <w:t xml:space="preserve"> </w:t>
      </w:r>
      <w:r w:rsidR="00E370D1" w:rsidRPr="00B011A6">
        <w:rPr>
          <w:rFonts w:ascii="Arial" w:hAnsi="Arial"/>
        </w:rPr>
        <w:t>(Licence granted by the Supplier: Supplier Background IPR)</w:t>
      </w:r>
      <w:r w:rsidRPr="00B011A6">
        <w:rPr>
          <w:rFonts w:ascii="Arial" w:hAnsi="Arial"/>
        </w:rPr>
        <w:t xml:space="preserve"> to a third party (including for the avoidance of doubt, any Replacement Supplier) provided that:</w:t>
      </w:r>
    </w:p>
    <w:p w14:paraId="52376CC9" w14:textId="77777777" w:rsidR="008D0A60" w:rsidRPr="00B011A6" w:rsidRDefault="00CE4399" w:rsidP="00292E0F">
      <w:pPr>
        <w:pStyle w:val="GPSL2numberedclause"/>
        <w:numPr>
          <w:ilvl w:val="4"/>
          <w:numId w:val="25"/>
        </w:numPr>
        <w:ind w:left="4298" w:hanging="1418"/>
        <w:rPr>
          <w:rFonts w:ascii="Arial" w:hAnsi="Arial"/>
        </w:rPr>
      </w:pPr>
      <w:r w:rsidRPr="00B011A6">
        <w:rPr>
          <w:rFonts w:ascii="Arial" w:hAnsi="Arial"/>
        </w:rPr>
        <w:t xml:space="preserve">the sub-licence is on terms no broader than those granted to the </w:t>
      </w:r>
      <w:r w:rsidR="007F1A47" w:rsidRPr="00292E0F">
        <w:rPr>
          <w:rFonts w:ascii="Arial" w:hAnsi="Arial"/>
        </w:rPr>
        <w:t>Customer</w:t>
      </w:r>
      <w:r w:rsidRPr="00B011A6">
        <w:rPr>
          <w:rFonts w:ascii="Arial" w:hAnsi="Arial"/>
        </w:rPr>
        <w:t>; and</w:t>
      </w:r>
    </w:p>
    <w:p w14:paraId="52376CCA" w14:textId="77777777" w:rsidR="00C9243A" w:rsidRPr="00B011A6" w:rsidRDefault="00CE4399" w:rsidP="00292E0F">
      <w:pPr>
        <w:pStyle w:val="GPSL2numberedclause"/>
        <w:numPr>
          <w:ilvl w:val="4"/>
          <w:numId w:val="25"/>
        </w:numPr>
        <w:ind w:left="4298" w:hanging="1418"/>
        <w:rPr>
          <w:rFonts w:ascii="Arial" w:hAnsi="Arial"/>
        </w:rPr>
      </w:pPr>
      <w:r w:rsidRPr="00B011A6">
        <w:rPr>
          <w:rFonts w:ascii="Arial" w:hAnsi="Arial"/>
        </w:rPr>
        <w:t>the sub-licence only authorises the third party to use the rights licensed in Clause</w:t>
      </w:r>
      <w:r w:rsidR="00A33F41" w:rsidRPr="00B011A6">
        <w:rPr>
          <w:rFonts w:ascii="Arial" w:hAnsi="Arial"/>
        </w:rPr>
        <w:t xml:space="preserve"> </w:t>
      </w:r>
      <w:r w:rsidR="009F474C" w:rsidRPr="00B011A6">
        <w:rPr>
          <w:rFonts w:ascii="Arial" w:hAnsi="Arial"/>
        </w:rPr>
        <w:fldChar w:fldCharType="begin"/>
      </w:r>
      <w:r w:rsidR="00A33F41" w:rsidRPr="00B011A6">
        <w:rPr>
          <w:rFonts w:ascii="Arial" w:hAnsi="Arial"/>
        </w:rPr>
        <w:instrText xml:space="preserve"> REF _Ref358106895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33.3.1</w:t>
      </w:r>
      <w:r w:rsidR="009F474C" w:rsidRPr="00B011A6">
        <w:rPr>
          <w:rFonts w:ascii="Arial" w:hAnsi="Arial"/>
        </w:rPr>
        <w:fldChar w:fldCharType="end"/>
      </w:r>
      <w:r w:rsidRPr="00B011A6">
        <w:rPr>
          <w:rFonts w:ascii="Arial" w:hAnsi="Arial"/>
        </w:rPr>
        <w:t> </w:t>
      </w:r>
      <w:r w:rsidR="00E370D1" w:rsidRPr="00B011A6">
        <w:rPr>
          <w:rFonts w:ascii="Arial" w:hAnsi="Arial"/>
        </w:rPr>
        <w:t xml:space="preserve">(Licence granted by the Supplier: Supplier Background IPR) </w:t>
      </w:r>
      <w:r w:rsidRPr="00B011A6">
        <w:rPr>
          <w:rFonts w:ascii="Arial" w:hAnsi="Arial"/>
        </w:rPr>
        <w:t xml:space="preserve">for purposes relating to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(or substantially equivalent</w:t>
      </w:r>
      <w:r w:rsidR="0061644B" w:rsidRPr="00B011A6">
        <w:rPr>
          <w:rFonts w:ascii="Arial" w:hAnsi="Arial"/>
        </w:rPr>
        <w:t xml:space="preserve"> goods </w:t>
      </w:r>
      <w:r w:rsidR="00A65C37" w:rsidRPr="00B011A6">
        <w:rPr>
          <w:rFonts w:ascii="Arial" w:hAnsi="Arial"/>
        </w:rPr>
        <w:t>and/or s</w:t>
      </w:r>
      <w:r w:rsidR="009E0BBE" w:rsidRPr="00B011A6">
        <w:rPr>
          <w:rFonts w:ascii="Arial" w:hAnsi="Arial"/>
        </w:rPr>
        <w:t>ervices</w:t>
      </w:r>
      <w:r w:rsidRPr="00B011A6">
        <w:rPr>
          <w:rFonts w:ascii="Arial" w:hAnsi="Arial"/>
        </w:rPr>
        <w:t xml:space="preserve">) or for any purpose relating </w:t>
      </w:r>
      <w:r w:rsidR="007F1A47" w:rsidRPr="00B011A6">
        <w:rPr>
          <w:rFonts w:ascii="Arial" w:hAnsi="Arial"/>
        </w:rPr>
        <w:t>to the exercise of the Customer</w:t>
      </w:r>
      <w:r w:rsidRPr="00B011A6">
        <w:rPr>
          <w:rFonts w:ascii="Arial" w:hAnsi="Arial"/>
        </w:rPr>
        <w:t>’s (or</w:t>
      </w:r>
      <w:r w:rsidR="007F1A47" w:rsidRPr="00B011A6">
        <w:rPr>
          <w:rFonts w:ascii="Arial" w:hAnsi="Arial"/>
        </w:rPr>
        <w:t>, if the Customer is a Central Government Body,</w:t>
      </w:r>
      <w:r w:rsidRPr="00B011A6">
        <w:rPr>
          <w:rFonts w:ascii="Arial" w:hAnsi="Arial"/>
        </w:rPr>
        <w:t xml:space="preserve"> any other Central Government Body’s) business or function</w:t>
      </w:r>
      <w:r w:rsidR="005D60B8" w:rsidRPr="00B011A6">
        <w:rPr>
          <w:rFonts w:ascii="Arial" w:hAnsi="Arial"/>
        </w:rPr>
        <w:t>; and</w:t>
      </w:r>
    </w:p>
    <w:p w14:paraId="52376CCB" w14:textId="77777777" w:rsidR="008D0A60" w:rsidRPr="00B011A6" w:rsidRDefault="005D60B8" w:rsidP="00292E0F">
      <w:pPr>
        <w:pStyle w:val="GPSL2numberedclause"/>
        <w:numPr>
          <w:ilvl w:val="3"/>
          <w:numId w:val="25"/>
        </w:numPr>
        <w:rPr>
          <w:rFonts w:ascii="Arial" w:hAnsi="Arial"/>
        </w:rPr>
      </w:pPr>
      <w:r w:rsidRPr="00B011A6">
        <w:rPr>
          <w:rFonts w:ascii="Arial" w:hAnsi="Arial"/>
        </w:rPr>
        <w:lastRenderedPageBreak/>
        <w:t xml:space="preserve">the </w:t>
      </w:r>
      <w:r w:rsidRPr="00292E0F">
        <w:rPr>
          <w:rFonts w:ascii="Arial" w:hAnsi="Arial"/>
        </w:rPr>
        <w:t>rights</w:t>
      </w:r>
      <w:r w:rsidRPr="00B011A6">
        <w:rPr>
          <w:rFonts w:ascii="Arial" w:hAnsi="Arial"/>
        </w:rPr>
        <w:t xml:space="preserve"> granted under Clause</w:t>
      </w:r>
      <w:r w:rsidR="00A33F41" w:rsidRPr="00B011A6">
        <w:rPr>
          <w:rFonts w:ascii="Arial" w:hAnsi="Arial"/>
        </w:rPr>
        <w:t xml:space="preserve"> </w:t>
      </w:r>
      <w:r w:rsidR="009F474C" w:rsidRPr="00B011A6">
        <w:rPr>
          <w:rFonts w:ascii="Arial" w:hAnsi="Arial"/>
        </w:rPr>
        <w:fldChar w:fldCharType="begin"/>
      </w:r>
      <w:r w:rsidR="00A33F41" w:rsidRPr="00B011A6">
        <w:rPr>
          <w:rFonts w:ascii="Arial" w:hAnsi="Arial"/>
        </w:rPr>
        <w:instrText xml:space="preserve"> REF _Ref358106895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33.3.1</w:t>
      </w:r>
      <w:r w:rsidR="009F474C" w:rsidRPr="00B011A6">
        <w:rPr>
          <w:rFonts w:ascii="Arial" w:hAnsi="Arial"/>
        </w:rPr>
        <w:fldChar w:fldCharType="end"/>
      </w:r>
      <w:r w:rsidR="00A33F41" w:rsidRPr="00B011A6">
        <w:rPr>
          <w:rFonts w:ascii="Arial" w:hAnsi="Arial"/>
        </w:rPr>
        <w:t xml:space="preserve"> </w:t>
      </w:r>
      <w:r w:rsidR="00E370D1" w:rsidRPr="00B011A6">
        <w:rPr>
          <w:rFonts w:ascii="Arial" w:hAnsi="Arial"/>
        </w:rPr>
        <w:t>(Licence granted by the Supplier: Supplier Background IPR)</w:t>
      </w:r>
      <w:r w:rsidR="0082400E" w:rsidRPr="00B011A6">
        <w:rPr>
          <w:rFonts w:ascii="Arial" w:hAnsi="Arial"/>
        </w:rPr>
        <w:t xml:space="preserve"> </w:t>
      </w:r>
      <w:r w:rsidRPr="00B011A6">
        <w:rPr>
          <w:rFonts w:ascii="Arial" w:hAnsi="Arial"/>
        </w:rPr>
        <w:t>to any Approved Sub-Licensee to the extent necessary to use and/or obtain the benefit of the Project Specific IPR provided that the sub-licence is on terms no broader tha</w:t>
      </w:r>
      <w:r w:rsidR="0082400E" w:rsidRPr="00B011A6">
        <w:rPr>
          <w:rFonts w:ascii="Arial" w:hAnsi="Arial"/>
        </w:rPr>
        <w:t>n those granted to the Customer.</w:t>
      </w:r>
    </w:p>
    <w:p w14:paraId="52376CCC" w14:textId="77777777" w:rsidR="008D0A60" w:rsidRPr="00BC2D1C" w:rsidRDefault="0082400E" w:rsidP="00BC2D1C">
      <w:pPr>
        <w:pStyle w:val="GPSL2numberedclause"/>
        <w:numPr>
          <w:ilvl w:val="1"/>
          <w:numId w:val="24"/>
        </w:numPr>
        <w:rPr>
          <w:rFonts w:ascii="Arial" w:hAnsi="Arial"/>
          <w:b/>
        </w:rPr>
      </w:pPr>
      <w:r w:rsidRPr="00BC2D1C">
        <w:rPr>
          <w:rFonts w:ascii="Arial" w:hAnsi="Arial"/>
          <w:b/>
        </w:rPr>
        <w:t>Customer’s right to assign/novate licences</w:t>
      </w:r>
    </w:p>
    <w:p w14:paraId="52376CCD" w14:textId="77777777" w:rsidR="00E13960" w:rsidRPr="00B011A6" w:rsidRDefault="00236809" w:rsidP="00292E0F">
      <w:pPr>
        <w:pStyle w:val="GPSL2numberedclause"/>
        <w:numPr>
          <w:ilvl w:val="2"/>
          <w:numId w:val="24"/>
        </w:numPr>
        <w:rPr>
          <w:rFonts w:ascii="Arial" w:hAnsi="Arial"/>
        </w:rPr>
      </w:pPr>
      <w:bookmarkStart w:id="1085" w:name="_Ref358110973"/>
      <w:r w:rsidRPr="00B011A6">
        <w:rPr>
          <w:rFonts w:ascii="Arial" w:hAnsi="Arial"/>
        </w:rPr>
        <w:t xml:space="preserve">The Customer </w:t>
      </w:r>
      <w:r w:rsidR="00EA0AC7" w:rsidRPr="00B011A6">
        <w:rPr>
          <w:rFonts w:ascii="Arial" w:hAnsi="Arial"/>
        </w:rPr>
        <w:t>may assign, novate or otherwise transfer its rights and obligations under the licence</w:t>
      </w:r>
      <w:r w:rsidR="005F20EA" w:rsidRPr="00B011A6">
        <w:rPr>
          <w:rFonts w:ascii="Arial" w:hAnsi="Arial"/>
        </w:rPr>
        <w:t>s</w:t>
      </w:r>
      <w:r w:rsidR="00EA0AC7" w:rsidRPr="00B011A6">
        <w:rPr>
          <w:rFonts w:ascii="Arial" w:hAnsi="Arial"/>
        </w:rPr>
        <w:t xml:space="preserve"> granted pursuant to Clause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135082" w:rsidRPr="00B011A6">
        <w:rPr>
          <w:rFonts w:ascii="Arial" w:hAnsi="Arial"/>
        </w:rPr>
        <w:t xml:space="preserve"> </w:t>
      </w:r>
      <w:r w:rsidR="00E370D1" w:rsidRPr="00B011A6">
        <w:rPr>
          <w:rFonts w:ascii="Arial" w:hAnsi="Arial"/>
        </w:rPr>
        <w:t>(Licence granted by the Supplier: Supplier Background IPR)</w:t>
      </w:r>
      <w:r w:rsidR="00EA0AC7" w:rsidRPr="00B011A6">
        <w:rPr>
          <w:rFonts w:ascii="Arial" w:hAnsi="Arial"/>
        </w:rPr>
        <w:t xml:space="preserve"> to:</w:t>
      </w:r>
      <w:bookmarkEnd w:id="1085"/>
    </w:p>
    <w:p w14:paraId="52376CCE" w14:textId="77777777" w:rsidR="00E13960" w:rsidRPr="00B011A6" w:rsidRDefault="00EA0AC7" w:rsidP="00593230">
      <w:pPr>
        <w:pStyle w:val="GPSL2numberedclause"/>
        <w:numPr>
          <w:ilvl w:val="3"/>
          <w:numId w:val="25"/>
        </w:numPr>
        <w:rPr>
          <w:rFonts w:ascii="Arial" w:hAnsi="Arial"/>
        </w:rPr>
      </w:pPr>
      <w:r w:rsidRPr="00B011A6">
        <w:rPr>
          <w:rFonts w:ascii="Arial" w:hAnsi="Arial"/>
        </w:rPr>
        <w:t>a Central Government Body; or</w:t>
      </w:r>
    </w:p>
    <w:p w14:paraId="52376CCF" w14:textId="77777777" w:rsidR="008D0A60" w:rsidRPr="00B011A6" w:rsidRDefault="00EA0AC7" w:rsidP="00593230">
      <w:pPr>
        <w:pStyle w:val="GPSL2numberedclause"/>
        <w:numPr>
          <w:ilvl w:val="3"/>
          <w:numId w:val="25"/>
        </w:numPr>
        <w:rPr>
          <w:rFonts w:ascii="Arial" w:hAnsi="Arial"/>
        </w:rPr>
      </w:pPr>
      <w:r w:rsidRPr="00B011A6">
        <w:rPr>
          <w:rFonts w:ascii="Arial" w:hAnsi="Arial"/>
        </w:rPr>
        <w:t>to any body (including any private sector body) which performs or carries on any of the functions and/or activities that previously had been performed and/or carried on by the Customer.</w:t>
      </w:r>
    </w:p>
    <w:p w14:paraId="52376CD0" w14:textId="77777777" w:rsidR="00E13960" w:rsidRPr="00B011A6" w:rsidRDefault="00EA0AC7" w:rsidP="00593230">
      <w:pPr>
        <w:pStyle w:val="GPSL2numberedclause"/>
        <w:numPr>
          <w:ilvl w:val="2"/>
          <w:numId w:val="24"/>
        </w:numPr>
        <w:rPr>
          <w:rFonts w:ascii="Arial" w:hAnsi="Arial"/>
        </w:rPr>
      </w:pPr>
      <w:bookmarkStart w:id="1086" w:name="_Ref358110606"/>
      <w:bookmarkStart w:id="1087" w:name="_Ref365629205"/>
      <w:r w:rsidRPr="00B011A6">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370D1" w:rsidRPr="00B011A6">
        <w:rPr>
          <w:rFonts w:ascii="Arial" w:hAnsi="Arial"/>
        </w:rPr>
        <w:t xml:space="preserve"> (Licences granted by the Supplier: Supplier Background IPR)</w:t>
      </w:r>
      <w:r w:rsidR="003C06A0" w:rsidRPr="00B011A6">
        <w:rPr>
          <w:rFonts w:ascii="Arial" w:hAnsi="Arial"/>
        </w:rPr>
        <w:t>.</w:t>
      </w:r>
      <w:r w:rsidRPr="00B011A6">
        <w:rPr>
          <w:rFonts w:ascii="Arial" w:hAnsi="Arial"/>
        </w:rPr>
        <w:t xml:space="preserve"> If the Customer ceases to be a Central Government Body, the successor body to the Customer shall still be entitled to the benefit of the licences granted in Clause </w:t>
      </w:r>
      <w:bookmarkEnd w:id="1086"/>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370D1" w:rsidRPr="00B011A6">
        <w:rPr>
          <w:rFonts w:ascii="Arial" w:hAnsi="Arial"/>
        </w:rPr>
        <w:t xml:space="preserve"> (Licence granted by the Supplier: Supplier Background IPR)</w:t>
      </w:r>
      <w:r w:rsidRPr="00B011A6">
        <w:rPr>
          <w:rFonts w:ascii="Arial" w:hAnsi="Arial"/>
        </w:rPr>
        <w:t>.</w:t>
      </w:r>
      <w:bookmarkEnd w:id="1087"/>
    </w:p>
    <w:p w14:paraId="52376CD1" w14:textId="77777777" w:rsidR="00E13960" w:rsidRPr="00B011A6" w:rsidRDefault="00EA0AC7" w:rsidP="00593230">
      <w:pPr>
        <w:pStyle w:val="GPSL2numberedclause"/>
        <w:numPr>
          <w:ilvl w:val="2"/>
          <w:numId w:val="24"/>
        </w:numPr>
        <w:rPr>
          <w:rFonts w:ascii="Arial" w:hAnsi="Arial"/>
        </w:rPr>
      </w:pPr>
      <w:r w:rsidRPr="00B011A6">
        <w:rPr>
          <w:rFonts w:ascii="Arial" w:hAnsi="Arial"/>
        </w:rPr>
        <w:t>If a licence granted in Clause</w:t>
      </w:r>
      <w:r w:rsidR="00B72DFB"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3C06A0" w:rsidRPr="00B011A6">
        <w:rPr>
          <w:rFonts w:ascii="Arial" w:hAnsi="Arial"/>
        </w:rPr>
        <w:t xml:space="preserve"> </w:t>
      </w:r>
      <w:r w:rsidR="00E370D1" w:rsidRPr="00B011A6">
        <w:rPr>
          <w:rFonts w:ascii="Arial" w:hAnsi="Arial"/>
        </w:rPr>
        <w:t>(Licence granted by the Supplier: Supplier Background IPR)</w:t>
      </w:r>
      <w:r w:rsidRPr="00B011A6">
        <w:rPr>
          <w:rFonts w:ascii="Arial" w:hAnsi="Arial"/>
        </w:rPr>
        <w:t xml:space="preserve"> is novated under Clause</w:t>
      </w:r>
      <w:r w:rsidR="00647F7C" w:rsidRPr="00B011A6">
        <w:rPr>
          <w:rFonts w:ascii="Arial" w:hAnsi="Arial"/>
        </w:rPr>
        <w:t xml:space="preserve"> 33.5.1 </w:t>
      </w:r>
      <w:r w:rsidRPr="00B011A6">
        <w:rPr>
          <w:rFonts w:ascii="Arial" w:hAnsi="Arial"/>
        </w:rPr>
        <w:t>or there is a chang</w:t>
      </w:r>
      <w:r w:rsidR="00B008C3" w:rsidRPr="00B011A6">
        <w:rPr>
          <w:rFonts w:ascii="Arial" w:hAnsi="Arial"/>
        </w:rPr>
        <w:t>e of the Customer</w:t>
      </w:r>
      <w:r w:rsidRPr="00B011A6">
        <w:rPr>
          <w:rFonts w:ascii="Arial" w:hAnsi="Arial"/>
        </w:rPr>
        <w:t>’s status pursuant to</w:t>
      </w:r>
      <w:r w:rsidR="003C06A0" w:rsidRPr="00B011A6">
        <w:rPr>
          <w:rFonts w:ascii="Arial" w:hAnsi="Arial"/>
        </w:rPr>
        <w:t xml:space="preserve"> Clause </w:t>
      </w:r>
      <w:r w:rsidR="009F474C" w:rsidRPr="00B011A6">
        <w:rPr>
          <w:rFonts w:ascii="Arial" w:hAnsi="Arial"/>
        </w:rPr>
        <w:fldChar w:fldCharType="begin"/>
      </w:r>
      <w:r w:rsidR="003C06A0" w:rsidRPr="00B011A6">
        <w:rPr>
          <w:rFonts w:ascii="Arial" w:hAnsi="Arial"/>
        </w:rPr>
        <w:instrText xml:space="preserve"> REF _Ref365629205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33.5.2</w:t>
      </w:r>
      <w:r w:rsidR="009F474C" w:rsidRPr="00B011A6">
        <w:rPr>
          <w:rFonts w:ascii="Arial" w:hAnsi="Arial"/>
        </w:rPr>
        <w:fldChar w:fldCharType="end"/>
      </w:r>
      <w:r w:rsidRPr="00B011A6">
        <w:rPr>
          <w:rFonts w:ascii="Arial" w:hAnsi="Arial"/>
        </w:rPr>
        <w:t xml:space="preserve"> (both such bodies being referred to as the </w:t>
      </w:r>
      <w:r w:rsidRPr="00593230">
        <w:rPr>
          <w:rFonts w:ascii="Arial" w:hAnsi="Arial"/>
        </w:rPr>
        <w:t>“Transferee”</w:t>
      </w:r>
      <w:r w:rsidRPr="00B011A6">
        <w:rPr>
          <w:rFonts w:ascii="Arial" w:hAnsi="Arial"/>
        </w:rPr>
        <w:t>), the rights acquired by the Transferee shall not extend beyond those pre</w:t>
      </w:r>
      <w:r w:rsidR="00B008C3" w:rsidRPr="00B011A6">
        <w:rPr>
          <w:rFonts w:ascii="Arial" w:hAnsi="Arial"/>
        </w:rPr>
        <w:t>viously enjoyed by the Customer.</w:t>
      </w:r>
    </w:p>
    <w:p w14:paraId="52376CD2" w14:textId="77777777" w:rsidR="00C9243A" w:rsidRPr="00BC2D1C" w:rsidRDefault="00B008C3" w:rsidP="00BC2D1C">
      <w:pPr>
        <w:pStyle w:val="GPSL2numberedclause"/>
        <w:numPr>
          <w:ilvl w:val="1"/>
          <w:numId w:val="24"/>
        </w:numPr>
        <w:rPr>
          <w:rFonts w:ascii="Arial" w:hAnsi="Arial"/>
          <w:b/>
        </w:rPr>
      </w:pPr>
      <w:bookmarkStart w:id="1088" w:name="_Ref379809086"/>
      <w:bookmarkStart w:id="1089" w:name="_Ref366775213"/>
      <w:r w:rsidRPr="00BC2D1C">
        <w:rPr>
          <w:rFonts w:ascii="Arial" w:hAnsi="Arial"/>
          <w:b/>
        </w:rPr>
        <w:t>Third Party IPR</w:t>
      </w:r>
      <w:bookmarkEnd w:id="1088"/>
      <w:r w:rsidRPr="00BC2D1C">
        <w:rPr>
          <w:rFonts w:ascii="Arial" w:hAnsi="Arial"/>
          <w:b/>
        </w:rPr>
        <w:t xml:space="preserve"> </w:t>
      </w:r>
      <w:bookmarkEnd w:id="1089"/>
    </w:p>
    <w:p w14:paraId="52376CD3" w14:textId="77777777" w:rsidR="008D0A60" w:rsidRPr="00B011A6" w:rsidRDefault="00B008C3" w:rsidP="00593230">
      <w:pPr>
        <w:pStyle w:val="GPSL2numberedclause"/>
        <w:numPr>
          <w:ilvl w:val="2"/>
          <w:numId w:val="24"/>
        </w:numPr>
        <w:rPr>
          <w:rFonts w:ascii="Arial" w:hAnsi="Arial"/>
        </w:rPr>
      </w:pPr>
      <w:bookmarkStart w:id="1090" w:name="_Ref378954550"/>
      <w:r w:rsidRPr="00B011A6">
        <w:rPr>
          <w:rFonts w:ascii="Arial" w:hAnsi="Arial"/>
        </w:rPr>
        <w:t>The Supplier shall procure that the owners or the authorised licensors of any Third Party IPR grant a direct licence to the Customer on terms at least equivalent to those set out in Clause</w:t>
      </w:r>
      <w:r w:rsidR="00612DCD"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370D1" w:rsidRPr="00B011A6">
        <w:rPr>
          <w:rFonts w:ascii="Arial" w:hAnsi="Arial"/>
        </w:rPr>
        <w:t xml:space="preserve"> (Licence</w:t>
      </w:r>
      <w:r w:rsidR="00EA7C1F" w:rsidRPr="00B011A6">
        <w:rPr>
          <w:rFonts w:ascii="Arial" w:hAnsi="Arial"/>
        </w:rPr>
        <w:t xml:space="preserve"> </w:t>
      </w:r>
      <w:r w:rsidR="00E370D1" w:rsidRPr="00B011A6">
        <w:rPr>
          <w:rFonts w:ascii="Arial" w:hAnsi="Arial"/>
        </w:rPr>
        <w:t>granted by the Supplier: Supplier Background IPR)</w:t>
      </w:r>
      <w:r w:rsidRPr="00B011A6">
        <w:rPr>
          <w:rFonts w:ascii="Arial" w:hAnsi="Arial"/>
        </w:rPr>
        <w:t xml:space="preserve"> and Clause </w:t>
      </w:r>
      <w:r w:rsidR="00F17AE3" w:rsidRPr="00B011A6">
        <w:rPr>
          <w:rFonts w:ascii="Arial" w:hAnsi="Arial"/>
        </w:rPr>
        <w:fldChar w:fldCharType="begin"/>
      </w:r>
      <w:r w:rsidR="00F17AE3" w:rsidRPr="00B011A6">
        <w:rPr>
          <w:rFonts w:ascii="Arial" w:hAnsi="Arial"/>
        </w:rPr>
        <w:instrText xml:space="preserve"> REF _Ref358110973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33.5.1</w:t>
      </w:r>
      <w:r w:rsidR="00F17AE3" w:rsidRPr="00B011A6">
        <w:rPr>
          <w:rFonts w:ascii="Arial" w:hAnsi="Arial"/>
        </w:rPr>
        <w:fldChar w:fldCharType="end"/>
      </w:r>
      <w:r w:rsidR="00E370D1" w:rsidRPr="00B011A6">
        <w:rPr>
          <w:rFonts w:ascii="Arial" w:hAnsi="Arial"/>
        </w:rPr>
        <w:t xml:space="preserve"> (Customer’s right to assign/novate licences)</w:t>
      </w:r>
      <w:r w:rsidRPr="00B011A6">
        <w:rPr>
          <w:rFonts w:ascii="Arial" w:hAnsi="Arial"/>
        </w:rPr>
        <w:t xml:space="preserve">. If the Supplier cannot obtain for the Customer a licence </w:t>
      </w:r>
      <w:r w:rsidR="009571F8" w:rsidRPr="00B011A6">
        <w:rPr>
          <w:rFonts w:ascii="Arial" w:hAnsi="Arial"/>
        </w:rPr>
        <w:t xml:space="preserve">materially </w:t>
      </w:r>
      <w:r w:rsidRPr="00B011A6">
        <w:rPr>
          <w:rFonts w:ascii="Arial" w:hAnsi="Arial"/>
        </w:rPr>
        <w:t>in accordance with the licence terms set out in Clause</w:t>
      </w:r>
      <w:r w:rsidR="00572A07"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370D1" w:rsidRPr="00B011A6">
        <w:rPr>
          <w:rFonts w:ascii="Arial" w:hAnsi="Arial"/>
        </w:rPr>
        <w:t xml:space="preserve"> (Licences granted by the Supplier: Supplier Background IPR)</w:t>
      </w:r>
      <w:r w:rsidRPr="00B011A6">
        <w:rPr>
          <w:rFonts w:ascii="Arial" w:hAnsi="Arial"/>
        </w:rPr>
        <w:t xml:space="preserve"> and Clause </w:t>
      </w:r>
      <w:r w:rsidR="00F17AE3" w:rsidRPr="00B011A6">
        <w:rPr>
          <w:rFonts w:ascii="Arial" w:hAnsi="Arial"/>
        </w:rPr>
        <w:fldChar w:fldCharType="begin"/>
      </w:r>
      <w:r w:rsidR="00F17AE3" w:rsidRPr="00B011A6">
        <w:rPr>
          <w:rFonts w:ascii="Arial" w:hAnsi="Arial"/>
        </w:rPr>
        <w:instrText xml:space="preserve"> REF _Ref358110973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33.5.1</w:t>
      </w:r>
      <w:r w:rsidR="00F17AE3" w:rsidRPr="00B011A6">
        <w:rPr>
          <w:rFonts w:ascii="Arial" w:hAnsi="Arial"/>
        </w:rPr>
        <w:fldChar w:fldCharType="end"/>
      </w:r>
      <w:r w:rsidR="00E370D1" w:rsidRPr="00B011A6">
        <w:rPr>
          <w:rFonts w:ascii="Arial" w:hAnsi="Arial"/>
        </w:rPr>
        <w:t xml:space="preserve"> (Customer’s right to assign/novate licences)</w:t>
      </w:r>
      <w:r w:rsidRPr="00B011A6">
        <w:rPr>
          <w:rFonts w:ascii="Arial" w:hAnsi="Arial"/>
        </w:rPr>
        <w:t xml:space="preserve"> in respect of any such Third Party IPR, the Supplier shall:</w:t>
      </w:r>
      <w:bookmarkEnd w:id="1090"/>
    </w:p>
    <w:p w14:paraId="52376CD4" w14:textId="77777777" w:rsidR="006179BF" w:rsidRPr="00B011A6" w:rsidRDefault="006179BF" w:rsidP="00593230">
      <w:pPr>
        <w:pStyle w:val="GPSL2numberedclause"/>
        <w:numPr>
          <w:ilvl w:val="3"/>
          <w:numId w:val="25"/>
        </w:numPr>
        <w:rPr>
          <w:rFonts w:ascii="Arial" w:hAnsi="Arial"/>
        </w:rPr>
      </w:pPr>
      <w:r w:rsidRPr="00B011A6">
        <w:rPr>
          <w:rFonts w:ascii="Arial" w:hAnsi="Arial"/>
        </w:rPr>
        <w:t>notify the Customer in writing giving details of what licence terms can be obtained from the relevant third party and whether there are alternative providers which the Supplier could seek to use; and</w:t>
      </w:r>
    </w:p>
    <w:p w14:paraId="52376CD5" w14:textId="77777777" w:rsidR="006179BF" w:rsidRPr="00B011A6" w:rsidRDefault="006179BF" w:rsidP="00593230">
      <w:pPr>
        <w:pStyle w:val="GPSL2numberedclause"/>
        <w:numPr>
          <w:ilvl w:val="3"/>
          <w:numId w:val="25"/>
        </w:numPr>
        <w:rPr>
          <w:rFonts w:ascii="Arial" w:hAnsi="Arial"/>
        </w:rPr>
      </w:pPr>
      <w:r w:rsidRPr="00B011A6">
        <w:rPr>
          <w:rFonts w:ascii="Arial" w:hAnsi="Arial"/>
        </w:rPr>
        <w:t>only use such Third Party IPR if the Customer Approves the terms of the licence from the relevant third party.</w:t>
      </w:r>
    </w:p>
    <w:p w14:paraId="52376CD6" w14:textId="77777777" w:rsidR="00712461" w:rsidRPr="00B011A6" w:rsidRDefault="00712461" w:rsidP="00593230">
      <w:pPr>
        <w:pStyle w:val="GPSL2numberedclause"/>
        <w:numPr>
          <w:ilvl w:val="2"/>
          <w:numId w:val="24"/>
        </w:numPr>
        <w:rPr>
          <w:rFonts w:ascii="Arial" w:hAnsi="Arial"/>
        </w:rPr>
      </w:pPr>
      <w:r w:rsidRPr="00B011A6">
        <w:rPr>
          <w:rFonts w:ascii="Arial" w:hAnsi="Arial"/>
        </w:rPr>
        <w:t xml:space="preserve">Without prejudice to any other right or remedy of the Customer, if the Supplier becomes aware at any time, including after termination, that </w:t>
      </w:r>
      <w:r w:rsidR="00702177" w:rsidRPr="00B011A6">
        <w:rPr>
          <w:rFonts w:ascii="Arial" w:hAnsi="Arial"/>
        </w:rPr>
        <w:t xml:space="preserve">the Project Specific IPRs contain </w:t>
      </w:r>
      <w:r w:rsidRPr="00B011A6">
        <w:rPr>
          <w:rFonts w:ascii="Arial" w:hAnsi="Arial"/>
        </w:rPr>
        <w:t xml:space="preserve">any Intellectual Property Rights for which the Customer does not have a licence in accordance with Clause </w:t>
      </w:r>
      <w:r w:rsidRPr="00B011A6">
        <w:rPr>
          <w:rFonts w:ascii="Arial" w:hAnsi="Arial"/>
        </w:rPr>
        <w:fldChar w:fldCharType="begin"/>
      </w:r>
      <w:r w:rsidRPr="00B011A6">
        <w:rPr>
          <w:rFonts w:ascii="Arial" w:hAnsi="Arial"/>
        </w:rPr>
        <w:instrText xml:space="preserve"> REF _Ref459367083 \r \h </w:instrText>
      </w:r>
      <w:r w:rsidR="00827FC2"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33.2.3</w:t>
      </w:r>
      <w:r w:rsidRPr="00B011A6">
        <w:rPr>
          <w:rFonts w:ascii="Arial" w:hAnsi="Arial"/>
        </w:rPr>
        <w:fldChar w:fldCharType="end"/>
      </w:r>
      <w:r w:rsidRPr="00B011A6">
        <w:rPr>
          <w:rFonts w:ascii="Arial" w:hAnsi="Arial"/>
        </w:rPr>
        <w:t xml:space="preserve">, then the Supplier must notify the Customer within 10 days of </w:t>
      </w:r>
      <w:r w:rsidRPr="00B011A6">
        <w:rPr>
          <w:rFonts w:ascii="Arial" w:hAnsi="Arial"/>
        </w:rPr>
        <w:lastRenderedPageBreak/>
        <w:t>what those rights are and which parts of the Project Specific IPR Items they are found in.</w:t>
      </w:r>
    </w:p>
    <w:p w14:paraId="52376CD7" w14:textId="77777777" w:rsidR="00C9243A" w:rsidRPr="00BC2D1C" w:rsidRDefault="00254C04" w:rsidP="00BC2D1C">
      <w:pPr>
        <w:pStyle w:val="GPSL2numberedclause"/>
        <w:numPr>
          <w:ilvl w:val="1"/>
          <w:numId w:val="24"/>
        </w:numPr>
        <w:rPr>
          <w:rFonts w:ascii="Arial" w:hAnsi="Arial"/>
          <w:b/>
        </w:rPr>
      </w:pPr>
      <w:bookmarkStart w:id="1091" w:name="_Ref379809105"/>
      <w:r w:rsidRPr="00BC2D1C">
        <w:rPr>
          <w:rFonts w:ascii="Arial" w:hAnsi="Arial"/>
          <w:b/>
        </w:rPr>
        <w:t>Licence</w:t>
      </w:r>
      <w:r w:rsidR="002E43ED" w:rsidRPr="00BC2D1C">
        <w:rPr>
          <w:rFonts w:ascii="Arial" w:hAnsi="Arial"/>
          <w:b/>
        </w:rPr>
        <w:t xml:space="preserve"> granted by the Customer</w:t>
      </w:r>
      <w:bookmarkEnd w:id="1091"/>
    </w:p>
    <w:p w14:paraId="52376CD8" w14:textId="77777777" w:rsidR="00E13960" w:rsidRPr="00B011A6" w:rsidRDefault="00254C04" w:rsidP="00593230">
      <w:pPr>
        <w:pStyle w:val="GPSL2numberedclause"/>
        <w:numPr>
          <w:ilvl w:val="2"/>
          <w:numId w:val="24"/>
        </w:numPr>
        <w:rPr>
          <w:rFonts w:ascii="Arial" w:hAnsi="Arial"/>
        </w:rPr>
      </w:pPr>
      <w:bookmarkStart w:id="1092" w:name="_Ref358121937"/>
      <w:r w:rsidRPr="00B011A6">
        <w:rPr>
          <w:rFonts w:ascii="Arial" w:hAnsi="Arial"/>
        </w:rPr>
        <w:t xml:space="preserve">The </w:t>
      </w:r>
      <w:r w:rsidR="003B004C" w:rsidRPr="00B011A6">
        <w:rPr>
          <w:rFonts w:ascii="Arial" w:hAnsi="Arial"/>
        </w:rPr>
        <w:t>Customer</w:t>
      </w:r>
      <w:r w:rsidRPr="00B011A6">
        <w:rPr>
          <w:rFonts w:ascii="Arial" w:hAnsi="Arial"/>
        </w:rPr>
        <w:t xml:space="preserve"> hereby grants to the Supplier a royalty-free, non-exclusive, non-transferable licence during the Call Off Contract Period to use the Customer Background IPR</w:t>
      </w:r>
      <w:r w:rsidR="008208AB" w:rsidRPr="00B011A6">
        <w:rPr>
          <w:rFonts w:ascii="Arial" w:hAnsi="Arial"/>
        </w:rPr>
        <w:t>, the Project Specific IPRs</w:t>
      </w:r>
      <w:r w:rsidRPr="00B011A6">
        <w:rPr>
          <w:rFonts w:ascii="Arial" w:hAnsi="Arial"/>
        </w:rPr>
        <w:t xml:space="preserve"> and the Customer Data solely to the extent necessary for p</w:t>
      </w:r>
      <w:r w:rsidR="008A39D7" w:rsidRPr="00B011A6">
        <w:rPr>
          <w:rFonts w:ascii="Arial" w:hAnsi="Arial"/>
        </w:rPr>
        <w:t>roviding</w:t>
      </w:r>
      <w:r w:rsidRPr="00B011A6">
        <w:rPr>
          <w:rFonts w:ascii="Arial" w:hAnsi="Arial"/>
        </w:rPr>
        <w:t xml:space="preserv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in accordance with this Call Off Contract, including (but not limited to) the right to grant sub-licences to Sub-Contractors provided that:</w:t>
      </w:r>
      <w:bookmarkEnd w:id="1092"/>
    </w:p>
    <w:p w14:paraId="52376CD9" w14:textId="77777777" w:rsidR="00E13960" w:rsidRPr="00B011A6" w:rsidRDefault="00254C04" w:rsidP="00593230">
      <w:pPr>
        <w:pStyle w:val="GPSL2numberedclause"/>
        <w:numPr>
          <w:ilvl w:val="3"/>
          <w:numId w:val="25"/>
        </w:numPr>
        <w:rPr>
          <w:rFonts w:ascii="Arial" w:hAnsi="Arial"/>
        </w:rPr>
      </w:pPr>
      <w:r w:rsidRPr="00B011A6">
        <w:rPr>
          <w:rFonts w:ascii="Arial" w:hAnsi="Arial"/>
        </w:rPr>
        <w:t xml:space="preserve">any relevant Sub-Contractor has entered into a confidentiality </w:t>
      </w:r>
      <w:r w:rsidRPr="00593230">
        <w:rPr>
          <w:rFonts w:ascii="Arial" w:hAnsi="Arial"/>
        </w:rPr>
        <w:t>undertaking</w:t>
      </w:r>
      <w:r w:rsidRPr="00B011A6">
        <w:rPr>
          <w:rFonts w:ascii="Arial" w:hAnsi="Arial"/>
        </w:rPr>
        <w:t xml:space="preserve"> with the Supplier on the same terms as set out in Clause</w:t>
      </w:r>
      <w:r w:rsidR="00020FE0"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_Ref313367753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34.3</w:t>
      </w:r>
      <w:r w:rsidR="00F17AE3" w:rsidRPr="00B011A6">
        <w:rPr>
          <w:rFonts w:ascii="Arial" w:hAnsi="Arial"/>
        </w:rPr>
        <w:fldChar w:fldCharType="end"/>
      </w:r>
      <w:r w:rsidRPr="00B011A6">
        <w:rPr>
          <w:rFonts w:ascii="Arial" w:hAnsi="Arial"/>
        </w:rPr>
        <w:t xml:space="preserve"> (Confidentiality); and</w:t>
      </w:r>
      <w:r w:rsidRPr="00B011A6" w:rsidDel="00AD2365">
        <w:rPr>
          <w:rFonts w:ascii="Arial" w:hAnsi="Arial"/>
        </w:rPr>
        <w:t xml:space="preserve"> </w:t>
      </w:r>
    </w:p>
    <w:p w14:paraId="52376CDA" w14:textId="77777777" w:rsidR="00C9243A" w:rsidRPr="00B011A6" w:rsidRDefault="00254C04" w:rsidP="00593230">
      <w:pPr>
        <w:pStyle w:val="GPSL2numberedclause"/>
        <w:numPr>
          <w:ilvl w:val="3"/>
          <w:numId w:val="25"/>
        </w:numPr>
        <w:rPr>
          <w:rFonts w:ascii="Arial" w:hAnsi="Arial"/>
        </w:rPr>
      </w:pPr>
      <w:r w:rsidRPr="00B011A6">
        <w:rPr>
          <w:rFonts w:ascii="Arial" w:hAnsi="Arial"/>
        </w:rPr>
        <w:t>the Supplier shall not without Approval use the licensed materials for any other purpose or for the benefit of any person other than the Customer.</w:t>
      </w:r>
      <w:r w:rsidRPr="00B011A6" w:rsidDel="00AD2365">
        <w:rPr>
          <w:rFonts w:ascii="Arial" w:hAnsi="Arial"/>
        </w:rPr>
        <w:t xml:space="preserve"> </w:t>
      </w:r>
    </w:p>
    <w:p w14:paraId="52376CDB" w14:textId="77777777" w:rsidR="00C9243A" w:rsidRPr="00BC2D1C" w:rsidRDefault="00254C04" w:rsidP="00BC2D1C">
      <w:pPr>
        <w:pStyle w:val="GPSL2numberedclause"/>
        <w:numPr>
          <w:ilvl w:val="1"/>
          <w:numId w:val="24"/>
        </w:numPr>
        <w:rPr>
          <w:rFonts w:ascii="Arial" w:hAnsi="Arial"/>
          <w:b/>
        </w:rPr>
      </w:pPr>
      <w:r w:rsidRPr="00BC2D1C">
        <w:rPr>
          <w:rFonts w:ascii="Arial" w:hAnsi="Arial"/>
          <w:b/>
        </w:rPr>
        <w:t>Termination of licenses</w:t>
      </w:r>
    </w:p>
    <w:p w14:paraId="52376CDC" w14:textId="77777777" w:rsidR="008D0A60" w:rsidRPr="00B011A6" w:rsidRDefault="00254C04" w:rsidP="00593230">
      <w:pPr>
        <w:pStyle w:val="GPSL2numberedclause"/>
        <w:numPr>
          <w:ilvl w:val="2"/>
          <w:numId w:val="24"/>
        </w:numPr>
        <w:rPr>
          <w:rFonts w:ascii="Arial" w:hAnsi="Arial"/>
        </w:rPr>
      </w:pPr>
      <w:r w:rsidRPr="00B011A6">
        <w:rPr>
          <w:rFonts w:ascii="Arial" w:hAnsi="Arial"/>
        </w:rPr>
        <w:t>Subject to Clause</w:t>
      </w:r>
      <w:r w:rsidR="00E247F6" w:rsidRPr="00B011A6">
        <w:rPr>
          <w:rFonts w:ascii="Arial" w:hAnsi="Arial"/>
        </w:rPr>
        <w:t xml:space="preserve"> </w:t>
      </w:r>
      <w:r w:rsidR="009F474C" w:rsidRPr="00B011A6">
        <w:rPr>
          <w:rFonts w:ascii="Arial" w:hAnsi="Arial"/>
        </w:rPr>
        <w:fldChar w:fldCharType="begin"/>
      </w:r>
      <w:r w:rsidR="00135082"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247F6" w:rsidRPr="00B011A6">
        <w:rPr>
          <w:rFonts w:ascii="Arial" w:hAnsi="Arial"/>
        </w:rPr>
        <w:t xml:space="preserve"> </w:t>
      </w:r>
      <w:r w:rsidR="00E370D1" w:rsidRPr="00B011A6">
        <w:rPr>
          <w:rFonts w:ascii="Arial" w:hAnsi="Arial"/>
        </w:rPr>
        <w:t>(Licence granted by the Supplier: Supplier Background IPR)</w:t>
      </w:r>
      <w:r w:rsidRPr="00B011A6">
        <w:rPr>
          <w:rFonts w:ascii="Arial" w:hAnsi="Arial"/>
        </w:rPr>
        <w:t>, all licences granted pursuant to Clause </w:t>
      </w:r>
      <w:r w:rsidR="00F17AE3" w:rsidRPr="00B011A6">
        <w:rPr>
          <w:rFonts w:ascii="Arial" w:hAnsi="Arial"/>
        </w:rPr>
        <w:fldChar w:fldCharType="begin"/>
      </w:r>
      <w:r w:rsidR="00F17AE3" w:rsidRPr="00B011A6">
        <w:rPr>
          <w:rFonts w:ascii="Arial" w:hAnsi="Arial"/>
        </w:rPr>
        <w:instrText xml:space="preserve"> REF _Ref313366946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w:t>
      </w:r>
      <w:r w:rsidR="00F17AE3" w:rsidRPr="00B011A6">
        <w:rPr>
          <w:rFonts w:ascii="Arial" w:hAnsi="Arial"/>
        </w:rPr>
        <w:fldChar w:fldCharType="end"/>
      </w:r>
      <w:r w:rsidR="00E370D1" w:rsidRPr="00B011A6">
        <w:rPr>
          <w:rFonts w:ascii="Arial" w:hAnsi="Arial"/>
        </w:rPr>
        <w:t xml:space="preserve"> (</w:t>
      </w:r>
      <w:r w:rsidR="00135D49" w:rsidRPr="00B011A6">
        <w:rPr>
          <w:rFonts w:ascii="Arial" w:hAnsi="Arial"/>
        </w:rPr>
        <w:t>Intellectual Property Rights</w:t>
      </w:r>
      <w:r w:rsidR="00E370D1" w:rsidRPr="00B011A6">
        <w:rPr>
          <w:rFonts w:ascii="Arial" w:hAnsi="Arial"/>
        </w:rPr>
        <w:t>)</w:t>
      </w:r>
      <w:r w:rsidR="00091023" w:rsidRPr="00B011A6">
        <w:rPr>
          <w:rFonts w:ascii="Arial" w:hAnsi="Arial"/>
        </w:rPr>
        <w:t xml:space="preserve"> </w:t>
      </w:r>
      <w:r w:rsidRPr="00B011A6">
        <w:rPr>
          <w:rFonts w:ascii="Arial" w:hAnsi="Arial"/>
        </w:rPr>
        <w:t>(other than those granted pursuant to Clause </w:t>
      </w:r>
      <w:r w:rsidR="009F474C" w:rsidRPr="00B011A6">
        <w:rPr>
          <w:rFonts w:ascii="Arial" w:hAnsi="Arial"/>
        </w:rPr>
        <w:fldChar w:fldCharType="begin"/>
      </w:r>
      <w:r w:rsidR="00135082" w:rsidRPr="00B011A6">
        <w:rPr>
          <w:rFonts w:ascii="Arial" w:hAnsi="Arial"/>
        </w:rPr>
        <w:instrText xml:space="preserve"> REF _Ref379809086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33.6</w:t>
      </w:r>
      <w:r w:rsidR="009F474C" w:rsidRPr="00B011A6">
        <w:rPr>
          <w:rFonts w:ascii="Arial" w:hAnsi="Arial"/>
        </w:rPr>
        <w:fldChar w:fldCharType="end"/>
      </w:r>
      <w:r w:rsidR="00E247F6" w:rsidRPr="00B011A6">
        <w:rPr>
          <w:rFonts w:ascii="Arial" w:hAnsi="Arial"/>
        </w:rPr>
        <w:t xml:space="preserve"> </w:t>
      </w:r>
      <w:r w:rsidR="00135D49" w:rsidRPr="00B011A6">
        <w:rPr>
          <w:rFonts w:ascii="Arial" w:hAnsi="Arial"/>
        </w:rPr>
        <w:t>(Third Party IPR)</w:t>
      </w:r>
      <w:r w:rsidR="00091023" w:rsidRPr="00B011A6">
        <w:rPr>
          <w:rFonts w:ascii="Arial" w:hAnsi="Arial"/>
        </w:rPr>
        <w:t xml:space="preserve"> and </w:t>
      </w:r>
      <w:r w:rsidR="009F474C" w:rsidRPr="00B011A6">
        <w:rPr>
          <w:rFonts w:ascii="Arial" w:hAnsi="Arial"/>
        </w:rPr>
        <w:fldChar w:fldCharType="begin"/>
      </w:r>
      <w:r w:rsidR="00135082" w:rsidRPr="00B011A6">
        <w:rPr>
          <w:rFonts w:ascii="Arial" w:hAnsi="Arial"/>
        </w:rPr>
        <w:instrText xml:space="preserve"> REF _Ref379809105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33.7</w:t>
      </w:r>
      <w:r w:rsidR="009F474C" w:rsidRPr="00B011A6">
        <w:rPr>
          <w:rFonts w:ascii="Arial" w:hAnsi="Arial"/>
        </w:rPr>
        <w:fldChar w:fldCharType="end"/>
      </w:r>
      <w:r w:rsidR="00135D49" w:rsidRPr="00B011A6">
        <w:rPr>
          <w:rFonts w:ascii="Arial" w:hAnsi="Arial"/>
        </w:rPr>
        <w:t xml:space="preserve"> (Licence granted by the Customer)</w:t>
      </w:r>
      <w:r w:rsidRPr="00B011A6">
        <w:rPr>
          <w:rFonts w:ascii="Arial" w:hAnsi="Arial"/>
        </w:rPr>
        <w:t>) shall survive the Call Off Expiry Date.</w:t>
      </w:r>
    </w:p>
    <w:p w14:paraId="52376CDD" w14:textId="77777777" w:rsidR="00C9243A" w:rsidRPr="00B011A6" w:rsidRDefault="00254C04" w:rsidP="00593230">
      <w:pPr>
        <w:pStyle w:val="GPSL2numberedclause"/>
        <w:numPr>
          <w:ilvl w:val="2"/>
          <w:numId w:val="24"/>
        </w:numPr>
        <w:rPr>
          <w:rFonts w:ascii="Arial" w:hAnsi="Arial"/>
        </w:rPr>
      </w:pPr>
      <w:r w:rsidRPr="00B011A6">
        <w:rPr>
          <w:rFonts w:ascii="Arial" w:hAnsi="Arial"/>
        </w:rPr>
        <w:t xml:space="preserve">The Supplier shall, if requested by the Customer in accordance with </w:t>
      </w:r>
      <w:r w:rsidR="008C1985" w:rsidRPr="00B011A6">
        <w:rPr>
          <w:rFonts w:ascii="Arial" w:hAnsi="Arial"/>
        </w:rPr>
        <w:t>Call Off Sched</w:t>
      </w:r>
      <w:r w:rsidR="00B8681E" w:rsidRPr="00B011A6">
        <w:rPr>
          <w:rFonts w:ascii="Arial" w:hAnsi="Arial"/>
        </w:rPr>
        <w:t>ule 9</w:t>
      </w:r>
      <w:r w:rsidRPr="00B011A6">
        <w:rPr>
          <w:rFonts w:ascii="Arial" w:hAnsi="Arial"/>
        </w:rPr>
        <w:t xml:space="preserve">  (Exit </w:t>
      </w:r>
      <w:r w:rsidR="007D607F" w:rsidRPr="00B011A6">
        <w:rPr>
          <w:rFonts w:ascii="Arial" w:hAnsi="Arial"/>
        </w:rPr>
        <w:t>Management</w:t>
      </w:r>
      <w:r w:rsidRPr="00B011A6">
        <w:rPr>
          <w:rFonts w:ascii="Arial" w:hAnsi="Arial"/>
        </w:rPr>
        <w:t>), grant (or procure the grant) to the Replacement Supplier of a licence to use any Supplier Background IPR</w:t>
      </w:r>
      <w:r w:rsidR="003E633C" w:rsidRPr="00B011A6">
        <w:rPr>
          <w:rFonts w:ascii="Arial" w:hAnsi="Arial"/>
        </w:rPr>
        <w:t xml:space="preserve"> and/or </w:t>
      </w:r>
      <w:r w:rsidRPr="00B011A6">
        <w:rPr>
          <w:rFonts w:ascii="Arial" w:hAnsi="Arial"/>
        </w:rPr>
        <w:t>Third Party IPR on terms equivalent to those set out in Clause</w:t>
      </w:r>
      <w:r w:rsidR="00A406D3" w:rsidRPr="00B011A6">
        <w:rPr>
          <w:rFonts w:ascii="Arial" w:hAnsi="Arial"/>
        </w:rPr>
        <w:t xml:space="preserve"> </w:t>
      </w:r>
      <w:r w:rsidR="009F474C" w:rsidRPr="00B011A6">
        <w:rPr>
          <w:rFonts w:ascii="Arial" w:hAnsi="Arial"/>
        </w:rPr>
        <w:fldChar w:fldCharType="begin"/>
      </w:r>
      <w:r w:rsidR="007920E1" w:rsidRPr="00B011A6">
        <w:rPr>
          <w:rFonts w:ascii="Arial" w:hAnsi="Arial"/>
        </w:rPr>
        <w:instrText xml:space="preserve"> REF _Ref379808778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33.3</w:t>
      </w:r>
      <w:r w:rsidR="009F474C" w:rsidRPr="00B011A6">
        <w:rPr>
          <w:rFonts w:ascii="Arial" w:hAnsi="Arial"/>
        </w:rPr>
        <w:fldChar w:fldCharType="end"/>
      </w:r>
      <w:r w:rsidR="00E370D1" w:rsidRPr="00B011A6">
        <w:rPr>
          <w:rFonts w:ascii="Arial" w:hAnsi="Arial"/>
        </w:rPr>
        <w:t xml:space="preserve"> (Licence granted by the Supplier: Supplier Background IPR)</w:t>
      </w:r>
      <w:r w:rsidRPr="00B011A6">
        <w:rPr>
          <w:rFonts w:ascii="Arial" w:hAnsi="Arial"/>
        </w:rPr>
        <w:t xml:space="preserve"> subject to the Replacement Supplier entering into reasonable confidentiality undertakings with the Supplier.</w:t>
      </w:r>
    </w:p>
    <w:p w14:paraId="52376CDE" w14:textId="77777777" w:rsidR="00C9243A" w:rsidRPr="00B011A6" w:rsidRDefault="00254C04" w:rsidP="00593230">
      <w:pPr>
        <w:pStyle w:val="GPSL2numberedclause"/>
        <w:numPr>
          <w:ilvl w:val="2"/>
          <w:numId w:val="24"/>
        </w:numPr>
        <w:rPr>
          <w:rFonts w:ascii="Arial" w:hAnsi="Arial"/>
        </w:rPr>
      </w:pPr>
      <w:bookmarkStart w:id="1093" w:name="_Ref358387983"/>
      <w:r w:rsidRPr="00B011A6">
        <w:rPr>
          <w:rFonts w:ascii="Arial" w:hAnsi="Arial"/>
        </w:rPr>
        <w:t>The licence granted pursuant to Clause</w:t>
      </w:r>
      <w:r w:rsidR="00091023" w:rsidRPr="00B011A6">
        <w:rPr>
          <w:rFonts w:ascii="Arial" w:hAnsi="Arial"/>
        </w:rPr>
        <w:t xml:space="preserve"> </w:t>
      </w:r>
      <w:r w:rsidR="009F474C" w:rsidRPr="00B011A6">
        <w:rPr>
          <w:rFonts w:ascii="Arial" w:hAnsi="Arial"/>
        </w:rPr>
        <w:fldChar w:fldCharType="begin"/>
      </w:r>
      <w:r w:rsidR="007920E1" w:rsidRPr="00B011A6">
        <w:rPr>
          <w:rFonts w:ascii="Arial" w:hAnsi="Arial"/>
        </w:rPr>
        <w:instrText xml:space="preserve"> REF _Ref379809105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33.7</w:t>
      </w:r>
      <w:r w:rsidR="009F474C" w:rsidRPr="00B011A6">
        <w:rPr>
          <w:rFonts w:ascii="Arial" w:hAnsi="Arial"/>
        </w:rPr>
        <w:fldChar w:fldCharType="end"/>
      </w:r>
      <w:r w:rsidR="00091023" w:rsidRPr="00B011A6">
        <w:rPr>
          <w:rFonts w:ascii="Arial" w:hAnsi="Arial"/>
        </w:rPr>
        <w:t xml:space="preserve"> </w:t>
      </w:r>
      <w:r w:rsidR="00135D49" w:rsidRPr="00B011A6">
        <w:rPr>
          <w:rFonts w:ascii="Arial" w:hAnsi="Arial"/>
        </w:rPr>
        <w:t xml:space="preserve">(Licence granted by the Customer ) </w:t>
      </w:r>
      <w:r w:rsidRPr="00B011A6">
        <w:rPr>
          <w:rFonts w:ascii="Arial" w:hAnsi="Arial"/>
        </w:rPr>
        <w:t>and any sub-licence granted by the Supplier in accordance with Clause</w:t>
      </w:r>
      <w:r w:rsidR="00091023"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_Ref358121937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33.7.1</w:t>
      </w:r>
      <w:r w:rsidR="00F17AE3" w:rsidRPr="00B011A6">
        <w:rPr>
          <w:rFonts w:ascii="Arial" w:hAnsi="Arial"/>
        </w:rPr>
        <w:fldChar w:fldCharType="end"/>
      </w:r>
      <w:r w:rsidR="00135D49" w:rsidRPr="00B011A6">
        <w:rPr>
          <w:rFonts w:ascii="Arial" w:hAnsi="Arial"/>
        </w:rPr>
        <w:t xml:space="preserve"> (Licence granted by the Customer)</w:t>
      </w:r>
      <w:r w:rsidRPr="00B011A6">
        <w:rPr>
          <w:rFonts w:ascii="Arial" w:hAnsi="Arial"/>
        </w:rPr>
        <w:t xml:space="preserve"> shall terminate a</w:t>
      </w:r>
      <w:r w:rsidR="00091023" w:rsidRPr="00B011A6">
        <w:rPr>
          <w:rFonts w:ascii="Arial" w:hAnsi="Arial"/>
        </w:rPr>
        <w:t>utomatically on the Call Off Expiry Date</w:t>
      </w:r>
      <w:r w:rsidRPr="00B011A6">
        <w:rPr>
          <w:rFonts w:ascii="Arial" w:hAnsi="Arial"/>
        </w:rPr>
        <w:t xml:space="preserve"> and the Supplier shall</w:t>
      </w:r>
      <w:r w:rsidR="00091023" w:rsidRPr="00B011A6">
        <w:rPr>
          <w:rFonts w:ascii="Arial" w:hAnsi="Arial"/>
        </w:rPr>
        <w:t>:</w:t>
      </w:r>
      <w:bookmarkEnd w:id="1093"/>
    </w:p>
    <w:p w14:paraId="52376CDF" w14:textId="77777777" w:rsidR="00445F64" w:rsidRPr="00B011A6" w:rsidRDefault="00445F64" w:rsidP="00593230">
      <w:pPr>
        <w:pStyle w:val="GPSL2numberedclause"/>
        <w:numPr>
          <w:ilvl w:val="3"/>
          <w:numId w:val="25"/>
        </w:numPr>
        <w:rPr>
          <w:rFonts w:ascii="Arial" w:hAnsi="Arial"/>
        </w:rPr>
      </w:pPr>
      <w:r w:rsidRPr="00B011A6">
        <w:rPr>
          <w:rFonts w:ascii="Arial" w:hAnsi="Arial"/>
        </w:rPr>
        <w:t>immediately cease all use of the Customer Background IPR and the Customer Data (as the case may be);</w:t>
      </w:r>
    </w:p>
    <w:p w14:paraId="52376CE0" w14:textId="77777777" w:rsidR="00445F64" w:rsidRPr="00B011A6" w:rsidRDefault="00445F64" w:rsidP="00593230">
      <w:pPr>
        <w:pStyle w:val="GPSL2numberedclause"/>
        <w:numPr>
          <w:ilvl w:val="3"/>
          <w:numId w:val="25"/>
        </w:numPr>
        <w:rPr>
          <w:rFonts w:ascii="Arial" w:hAnsi="Arial"/>
        </w:rPr>
      </w:pPr>
      <w:r w:rsidRPr="00B011A6">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52376CE1" w14:textId="77777777" w:rsidR="00445F64" w:rsidRPr="00B011A6" w:rsidRDefault="00445F64" w:rsidP="00593230">
      <w:pPr>
        <w:pStyle w:val="GPSL2numberedclause"/>
        <w:numPr>
          <w:ilvl w:val="3"/>
          <w:numId w:val="25"/>
        </w:numPr>
        <w:rPr>
          <w:rFonts w:ascii="Arial" w:hAnsi="Arial"/>
        </w:rPr>
      </w:pPr>
      <w:r w:rsidRPr="00B011A6">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52376CE2" w14:textId="77777777" w:rsidR="005E3486" w:rsidRPr="00B011A6" w:rsidRDefault="00445F64" w:rsidP="004364DA">
      <w:pPr>
        <w:pStyle w:val="GPSL3numberedclause"/>
        <w:numPr>
          <w:ilvl w:val="0"/>
          <w:numId w:val="0"/>
        </w:numPr>
        <w:rPr>
          <w:rFonts w:ascii="Arial" w:hAnsi="Arial"/>
          <w:b/>
        </w:rPr>
      </w:pPr>
      <w:r w:rsidRPr="00B011A6">
        <w:rPr>
          <w:rFonts w:ascii="Arial" w:hAnsi="Arial"/>
        </w:rPr>
        <w:lastRenderedPageBreak/>
        <w:tab/>
      </w:r>
    </w:p>
    <w:p w14:paraId="52376CE3" w14:textId="77777777" w:rsidR="008D0A60" w:rsidRPr="00BC2D1C" w:rsidRDefault="00091023" w:rsidP="00BC2D1C">
      <w:pPr>
        <w:pStyle w:val="GPSL2numberedclause"/>
        <w:numPr>
          <w:ilvl w:val="1"/>
          <w:numId w:val="24"/>
        </w:numPr>
        <w:rPr>
          <w:rFonts w:ascii="Arial" w:hAnsi="Arial"/>
          <w:b/>
        </w:rPr>
      </w:pPr>
      <w:bookmarkStart w:id="1094" w:name="_Ref358126080"/>
      <w:r w:rsidRPr="00BC2D1C">
        <w:rPr>
          <w:rFonts w:ascii="Arial" w:hAnsi="Arial"/>
          <w:b/>
        </w:rPr>
        <w:t>IPR Indemnity</w:t>
      </w:r>
      <w:bookmarkEnd w:id="1094"/>
    </w:p>
    <w:p w14:paraId="52376CE4" w14:textId="77777777" w:rsidR="008D0A60" w:rsidRPr="00B011A6" w:rsidRDefault="00091023" w:rsidP="00593230">
      <w:pPr>
        <w:pStyle w:val="GPSL2numberedclause"/>
        <w:numPr>
          <w:ilvl w:val="2"/>
          <w:numId w:val="24"/>
        </w:numPr>
        <w:rPr>
          <w:rFonts w:ascii="Arial" w:hAnsi="Arial"/>
        </w:rPr>
      </w:pPr>
      <w:bookmarkStart w:id="1095" w:name="_Ref64005966"/>
      <w:bookmarkStart w:id="1096" w:name="_Ref358125050"/>
      <w:r w:rsidRPr="00B011A6">
        <w:rPr>
          <w:rFonts w:ascii="Arial" w:hAnsi="Arial"/>
        </w:rPr>
        <w:t>The Supplier sh</w:t>
      </w:r>
      <w:r w:rsidR="00202475" w:rsidRPr="00B011A6">
        <w:rPr>
          <w:rFonts w:ascii="Arial" w:hAnsi="Arial"/>
        </w:rPr>
        <w:t>all</w:t>
      </w:r>
      <w:r w:rsidR="004328A8" w:rsidRPr="00B011A6">
        <w:rPr>
          <w:rFonts w:ascii="Arial" w:hAnsi="Arial"/>
        </w:rPr>
        <w:t>,</w:t>
      </w:r>
      <w:r w:rsidR="00202475" w:rsidRPr="00B011A6">
        <w:rPr>
          <w:rFonts w:ascii="Arial" w:hAnsi="Arial"/>
        </w:rPr>
        <w:t xml:space="preserve"> during and after the Call Off Contract Period</w:t>
      </w:r>
      <w:r w:rsidRPr="00B011A6">
        <w:rPr>
          <w:rFonts w:ascii="Arial" w:hAnsi="Arial"/>
        </w:rPr>
        <w:t>, on written demand</w:t>
      </w:r>
      <w:r w:rsidR="004328A8" w:rsidRPr="00B011A6">
        <w:rPr>
          <w:rFonts w:ascii="Arial" w:hAnsi="Arial"/>
        </w:rPr>
        <w:t>,</w:t>
      </w:r>
      <w:r w:rsidRPr="00B011A6">
        <w:rPr>
          <w:rFonts w:ascii="Arial" w:hAnsi="Arial"/>
        </w:rPr>
        <w:t xml:space="preserve"> indemnify</w:t>
      </w:r>
      <w:r w:rsidR="00202475" w:rsidRPr="00B011A6">
        <w:rPr>
          <w:rFonts w:ascii="Arial" w:hAnsi="Arial"/>
        </w:rPr>
        <w:t xml:space="preserve"> the Customer</w:t>
      </w:r>
      <w:r w:rsidRPr="00B011A6">
        <w:rPr>
          <w:rFonts w:ascii="Arial" w:hAnsi="Arial"/>
        </w:rPr>
        <w:t xml:space="preserve"> against all Losses incurred </w:t>
      </w:r>
      <w:r w:rsidR="00202475" w:rsidRPr="00B011A6">
        <w:rPr>
          <w:rFonts w:ascii="Arial" w:hAnsi="Arial"/>
        </w:rPr>
        <w:t>by</w:t>
      </w:r>
      <w:r w:rsidRPr="00B011A6">
        <w:rPr>
          <w:rFonts w:ascii="Arial" w:hAnsi="Arial"/>
        </w:rPr>
        <w:t>, awarded against</w:t>
      </w:r>
      <w:r w:rsidR="004328A8" w:rsidRPr="00B011A6">
        <w:rPr>
          <w:rFonts w:ascii="Arial" w:hAnsi="Arial"/>
        </w:rPr>
        <w:t>,</w:t>
      </w:r>
      <w:r w:rsidRPr="00B011A6">
        <w:rPr>
          <w:rFonts w:ascii="Arial" w:hAnsi="Arial"/>
        </w:rPr>
        <w:t xml:space="preserve"> or agreed to be paid by the </w:t>
      </w:r>
      <w:r w:rsidR="003B004C" w:rsidRPr="00B011A6">
        <w:rPr>
          <w:rFonts w:ascii="Arial" w:hAnsi="Arial"/>
        </w:rPr>
        <w:t>Customer</w:t>
      </w:r>
      <w:r w:rsidRPr="00B011A6">
        <w:rPr>
          <w:rFonts w:ascii="Arial" w:hAnsi="Arial"/>
        </w:rPr>
        <w:t xml:space="preserve"> </w:t>
      </w:r>
      <w:r w:rsidR="00202475" w:rsidRPr="00B011A6">
        <w:rPr>
          <w:rFonts w:ascii="Arial" w:hAnsi="Arial"/>
        </w:rPr>
        <w:t xml:space="preserve">(whether before or after the making of the demand pursuant to the indemnity hereunder) </w:t>
      </w:r>
      <w:r w:rsidRPr="00B011A6">
        <w:rPr>
          <w:rFonts w:ascii="Arial" w:hAnsi="Arial"/>
        </w:rPr>
        <w:t>arising from an IPR Claim</w:t>
      </w:r>
      <w:bookmarkEnd w:id="1095"/>
      <w:r w:rsidR="00202475" w:rsidRPr="00B011A6">
        <w:rPr>
          <w:rFonts w:ascii="Arial" w:hAnsi="Arial"/>
        </w:rPr>
        <w:t>.</w:t>
      </w:r>
      <w:bookmarkEnd w:id="1096"/>
      <w:r w:rsidR="00202475" w:rsidRPr="00B011A6">
        <w:rPr>
          <w:rFonts w:ascii="Arial" w:hAnsi="Arial"/>
        </w:rPr>
        <w:t xml:space="preserve"> </w:t>
      </w:r>
    </w:p>
    <w:p w14:paraId="52376CE5" w14:textId="77777777" w:rsidR="00C9243A" w:rsidRPr="00B011A6" w:rsidRDefault="00091023" w:rsidP="00593230">
      <w:pPr>
        <w:pStyle w:val="GPSL2numberedclause"/>
        <w:numPr>
          <w:ilvl w:val="2"/>
          <w:numId w:val="24"/>
        </w:numPr>
        <w:rPr>
          <w:rFonts w:ascii="Arial" w:hAnsi="Arial"/>
        </w:rPr>
      </w:pPr>
      <w:bookmarkStart w:id="1097" w:name="_Toc139080419"/>
      <w:bookmarkStart w:id="1098" w:name="_Ref349228623"/>
      <w:bookmarkStart w:id="1099" w:name="_Ref358977546"/>
      <w:r w:rsidRPr="00B011A6">
        <w:rPr>
          <w:rFonts w:ascii="Arial" w:hAnsi="Arial"/>
        </w:rPr>
        <w:t>If an IPR Claim is made, or the Supplier anticipates that an IPR Claim might be made, the Supplier may, at its own expense and sole option, either:</w:t>
      </w:r>
      <w:bookmarkEnd w:id="1097"/>
      <w:bookmarkEnd w:id="1098"/>
      <w:bookmarkEnd w:id="1099"/>
    </w:p>
    <w:p w14:paraId="52376CE6" w14:textId="77777777" w:rsidR="008D0A60" w:rsidRPr="00B011A6" w:rsidRDefault="00202475" w:rsidP="00593230">
      <w:pPr>
        <w:pStyle w:val="GPSL2numberedclause"/>
        <w:numPr>
          <w:ilvl w:val="3"/>
          <w:numId w:val="25"/>
        </w:numPr>
        <w:rPr>
          <w:rFonts w:ascii="Arial" w:hAnsi="Arial"/>
        </w:rPr>
      </w:pPr>
      <w:bookmarkStart w:id="1100" w:name="_Ref29863776"/>
      <w:bookmarkStart w:id="1101" w:name="_Toc139080420"/>
      <w:r w:rsidRPr="00B011A6">
        <w:rPr>
          <w:rFonts w:ascii="Arial" w:hAnsi="Arial"/>
        </w:rPr>
        <w:t>procure for the Customer the</w:t>
      </w:r>
      <w:r w:rsidR="00091023" w:rsidRPr="00B011A6">
        <w:rPr>
          <w:rFonts w:ascii="Arial" w:hAnsi="Arial"/>
        </w:rPr>
        <w:t xml:space="preserve"> right to continue using the relevant item which is subject to the IPR Claim; or</w:t>
      </w:r>
      <w:bookmarkEnd w:id="1100"/>
      <w:bookmarkEnd w:id="1101"/>
    </w:p>
    <w:p w14:paraId="52376CE7" w14:textId="77777777" w:rsidR="00C9243A" w:rsidRPr="00B011A6" w:rsidRDefault="00091023" w:rsidP="00593230">
      <w:pPr>
        <w:pStyle w:val="GPSL2numberedclause"/>
        <w:numPr>
          <w:ilvl w:val="3"/>
          <w:numId w:val="25"/>
        </w:numPr>
        <w:rPr>
          <w:rFonts w:ascii="Arial" w:hAnsi="Arial"/>
        </w:rPr>
      </w:pPr>
      <w:bookmarkStart w:id="1102" w:name="_Toc139080421"/>
      <w:bookmarkStart w:id="1103" w:name="_Ref349228467"/>
      <w:bookmarkStart w:id="1104" w:name="_Ref349229080"/>
      <w:bookmarkStart w:id="1105" w:name="_Ref358124885"/>
      <w:r w:rsidRPr="00B011A6">
        <w:rPr>
          <w:rFonts w:ascii="Arial" w:hAnsi="Arial"/>
        </w:rPr>
        <w:t>replace or modify the relevant item with non-infringing substitutes provided that:</w:t>
      </w:r>
      <w:bookmarkEnd w:id="1102"/>
      <w:bookmarkEnd w:id="1103"/>
      <w:bookmarkEnd w:id="1104"/>
      <w:bookmarkEnd w:id="1105"/>
    </w:p>
    <w:p w14:paraId="52376CE8" w14:textId="77777777" w:rsidR="008D0A60" w:rsidRPr="00B011A6" w:rsidRDefault="00091023" w:rsidP="00593230">
      <w:pPr>
        <w:pStyle w:val="GPSL2numberedclause"/>
        <w:numPr>
          <w:ilvl w:val="4"/>
          <w:numId w:val="25"/>
        </w:numPr>
        <w:ind w:left="4298" w:hanging="1418"/>
        <w:rPr>
          <w:rFonts w:ascii="Arial" w:hAnsi="Arial"/>
        </w:rPr>
      </w:pPr>
      <w:r w:rsidRPr="00B011A6">
        <w:rPr>
          <w:rFonts w:ascii="Arial" w:hAnsi="Arial"/>
        </w:rPr>
        <w:t>the performance and functionality of the replaced or modified item is at least equivalent to the performance and functionality of the original item;</w:t>
      </w:r>
    </w:p>
    <w:p w14:paraId="52376CE9" w14:textId="77777777" w:rsidR="00C9243A" w:rsidRPr="00B011A6" w:rsidRDefault="00091023" w:rsidP="00593230">
      <w:pPr>
        <w:pStyle w:val="GPSL2numberedclause"/>
        <w:numPr>
          <w:ilvl w:val="4"/>
          <w:numId w:val="25"/>
        </w:numPr>
        <w:ind w:left="4298" w:hanging="1418"/>
        <w:rPr>
          <w:rFonts w:ascii="Arial" w:hAnsi="Arial"/>
        </w:rPr>
      </w:pPr>
      <w:r w:rsidRPr="00B011A6">
        <w:rPr>
          <w:rFonts w:ascii="Arial" w:hAnsi="Arial"/>
        </w:rPr>
        <w:t xml:space="preserve">the replaced or modified item does not have an adverse effect on any other </w:t>
      </w:r>
      <w:r w:rsidR="00BD4CA2" w:rsidRPr="00B011A6">
        <w:rPr>
          <w:rFonts w:ascii="Arial" w:hAnsi="Arial"/>
        </w:rPr>
        <w:t xml:space="preserve">Goods </w:t>
      </w:r>
      <w:r w:rsidR="009E0BBE" w:rsidRPr="00B011A6">
        <w:rPr>
          <w:rFonts w:ascii="Arial" w:hAnsi="Arial"/>
        </w:rPr>
        <w:t>and/or Services</w:t>
      </w:r>
      <w:r w:rsidRPr="00B011A6">
        <w:rPr>
          <w:rFonts w:ascii="Arial" w:hAnsi="Arial"/>
        </w:rPr>
        <w:t>;</w:t>
      </w:r>
    </w:p>
    <w:p w14:paraId="52376CEA" w14:textId="77777777" w:rsidR="00C9243A" w:rsidRPr="00B011A6" w:rsidRDefault="00091023" w:rsidP="00593230">
      <w:pPr>
        <w:pStyle w:val="GPSL2numberedclause"/>
        <w:numPr>
          <w:ilvl w:val="4"/>
          <w:numId w:val="25"/>
        </w:numPr>
        <w:ind w:left="4298" w:hanging="1418"/>
        <w:rPr>
          <w:rFonts w:ascii="Arial" w:hAnsi="Arial"/>
        </w:rPr>
      </w:pPr>
      <w:r w:rsidRPr="00B011A6">
        <w:rPr>
          <w:rFonts w:ascii="Arial" w:hAnsi="Arial"/>
        </w:rPr>
        <w:t>there is no additional cost to the</w:t>
      </w:r>
      <w:r w:rsidR="00202475" w:rsidRPr="00B011A6">
        <w:rPr>
          <w:rFonts w:ascii="Arial" w:hAnsi="Arial"/>
        </w:rPr>
        <w:t xml:space="preserve"> Customer</w:t>
      </w:r>
      <w:r w:rsidRPr="00B011A6">
        <w:rPr>
          <w:rFonts w:ascii="Arial" w:hAnsi="Arial"/>
        </w:rPr>
        <w:t>; and</w:t>
      </w:r>
    </w:p>
    <w:p w14:paraId="52376CEB" w14:textId="77777777" w:rsidR="00C9243A" w:rsidRPr="00B011A6" w:rsidRDefault="00091023" w:rsidP="00593230">
      <w:pPr>
        <w:pStyle w:val="GPSL2numberedclause"/>
        <w:numPr>
          <w:ilvl w:val="4"/>
          <w:numId w:val="25"/>
        </w:numPr>
        <w:ind w:left="4298" w:hanging="1418"/>
        <w:rPr>
          <w:rFonts w:ascii="Arial" w:hAnsi="Arial"/>
        </w:rPr>
      </w:pPr>
      <w:r w:rsidRPr="00B011A6">
        <w:rPr>
          <w:rFonts w:ascii="Arial" w:hAnsi="Arial"/>
        </w:rPr>
        <w:t xml:space="preserve">the terms and conditions of </w:t>
      </w:r>
      <w:r w:rsidR="00202475" w:rsidRPr="00B011A6">
        <w:rPr>
          <w:rFonts w:ascii="Arial" w:hAnsi="Arial"/>
        </w:rPr>
        <w:t>this Call Off Contract</w:t>
      </w:r>
      <w:r w:rsidRPr="00B011A6">
        <w:rPr>
          <w:rFonts w:ascii="Arial" w:hAnsi="Arial"/>
        </w:rPr>
        <w:t xml:space="preserve"> shall apply to the replaced or modified</w:t>
      </w:r>
      <w:r w:rsidR="0061644B" w:rsidRPr="00B011A6">
        <w:rPr>
          <w:rFonts w:ascii="Arial" w:hAnsi="Arial"/>
        </w:rPr>
        <w:t xml:space="preserve"> Goods </w:t>
      </w:r>
      <w:r w:rsidR="009E0BBE" w:rsidRPr="00B011A6">
        <w:rPr>
          <w:rFonts w:ascii="Arial" w:hAnsi="Arial"/>
        </w:rPr>
        <w:t>and/or Services</w:t>
      </w:r>
      <w:r w:rsidR="00202475" w:rsidRPr="00B011A6">
        <w:rPr>
          <w:rFonts w:ascii="Arial" w:hAnsi="Arial"/>
        </w:rPr>
        <w:t>.</w:t>
      </w:r>
    </w:p>
    <w:p w14:paraId="52376CEC" w14:textId="6759D371" w:rsidR="008D0A60" w:rsidRPr="00B011A6" w:rsidRDefault="00091023" w:rsidP="00593230">
      <w:pPr>
        <w:pStyle w:val="GPSL2numberedclause"/>
        <w:numPr>
          <w:ilvl w:val="2"/>
          <w:numId w:val="24"/>
        </w:numPr>
        <w:rPr>
          <w:rFonts w:ascii="Arial" w:hAnsi="Arial"/>
        </w:rPr>
      </w:pPr>
      <w:bookmarkStart w:id="1106" w:name="_Ref358124861"/>
      <w:r w:rsidRPr="00B011A6">
        <w:rPr>
          <w:rFonts w:ascii="Arial" w:hAnsi="Arial"/>
        </w:rPr>
        <w:t xml:space="preserve">If the Supplier elects to </w:t>
      </w:r>
      <w:r w:rsidR="003B004C" w:rsidRPr="00B011A6">
        <w:rPr>
          <w:rFonts w:ascii="Arial" w:hAnsi="Arial"/>
        </w:rPr>
        <w:t xml:space="preserve">procure a licence in accordance with Clause </w:t>
      </w:r>
      <w:r w:rsidR="00593230">
        <w:rPr>
          <w:rFonts w:ascii="Arial" w:hAnsi="Arial"/>
        </w:rPr>
        <w:t>33.9.2.1</w:t>
      </w:r>
      <w:r w:rsidR="00ED2F9B" w:rsidRPr="00B011A6">
        <w:rPr>
          <w:rFonts w:ascii="Arial" w:hAnsi="Arial"/>
        </w:rPr>
        <w:t xml:space="preserve"> </w:t>
      </w:r>
      <w:r w:rsidR="003B004C" w:rsidRPr="00B011A6">
        <w:rPr>
          <w:rFonts w:ascii="Arial" w:hAnsi="Arial"/>
        </w:rPr>
        <w:t xml:space="preserve">or to </w:t>
      </w:r>
      <w:r w:rsidRPr="00B011A6">
        <w:rPr>
          <w:rFonts w:ascii="Arial" w:hAnsi="Arial"/>
        </w:rPr>
        <w:t>modify or replace an item pursuant to Clause</w:t>
      </w:r>
      <w:r w:rsidR="00593230">
        <w:rPr>
          <w:rFonts w:ascii="Arial" w:hAnsi="Arial"/>
        </w:rPr>
        <w:t xml:space="preserve"> 33.9.2.2</w:t>
      </w:r>
      <w:r w:rsidRPr="00B011A6">
        <w:rPr>
          <w:rFonts w:ascii="Arial" w:hAnsi="Arial"/>
        </w:rPr>
        <w:t>, but this has not avoided or resolved the IPR Claim, then</w:t>
      </w:r>
      <w:r w:rsidR="00D35B5D" w:rsidRPr="00B011A6">
        <w:rPr>
          <w:rFonts w:ascii="Arial" w:hAnsi="Arial"/>
        </w:rPr>
        <w:t>:</w:t>
      </w:r>
      <w:bookmarkEnd w:id="1106"/>
    </w:p>
    <w:p w14:paraId="52376CED" w14:textId="77777777" w:rsidR="001E0DCF" w:rsidRPr="00B011A6" w:rsidRDefault="001E0DCF" w:rsidP="00593230">
      <w:pPr>
        <w:pStyle w:val="GPSL2numberedclause"/>
        <w:numPr>
          <w:ilvl w:val="3"/>
          <w:numId w:val="25"/>
        </w:numPr>
        <w:rPr>
          <w:rFonts w:ascii="Arial" w:hAnsi="Arial"/>
        </w:rPr>
      </w:pPr>
      <w:r w:rsidRPr="00B011A6">
        <w:rPr>
          <w:rFonts w:ascii="Arial" w:hAnsi="Arial"/>
        </w:rPr>
        <w:t>the Customer may terminate this Call Off Contract by written notice with immediate effect; and</w:t>
      </w:r>
    </w:p>
    <w:p w14:paraId="52376CEF" w14:textId="57EFD8D6" w:rsidR="001E0DCF" w:rsidRPr="00BC2D1C" w:rsidRDefault="001E0DCF" w:rsidP="00593230">
      <w:pPr>
        <w:pStyle w:val="GPSL2numberedclause"/>
        <w:numPr>
          <w:ilvl w:val="3"/>
          <w:numId w:val="25"/>
        </w:numPr>
        <w:rPr>
          <w:rFonts w:ascii="Arial" w:hAnsi="Arial"/>
        </w:rPr>
      </w:pPr>
      <w:r w:rsidRPr="00B011A6">
        <w:rPr>
          <w:rFonts w:ascii="Arial" w:hAnsi="Arial"/>
        </w:rPr>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52376CF0" w14:textId="77777777" w:rsidR="008208AB" w:rsidRPr="00BC2D1C" w:rsidRDefault="008208AB" w:rsidP="00BC2D1C">
      <w:pPr>
        <w:pStyle w:val="GPSL2numberedclause"/>
        <w:numPr>
          <w:ilvl w:val="1"/>
          <w:numId w:val="24"/>
        </w:numPr>
        <w:rPr>
          <w:rFonts w:ascii="Arial" w:hAnsi="Arial"/>
          <w:b/>
        </w:rPr>
      </w:pPr>
      <w:r w:rsidRPr="00BC2D1C">
        <w:rPr>
          <w:rFonts w:ascii="Arial" w:hAnsi="Arial"/>
          <w:b/>
        </w:rPr>
        <w:t>Open Source Publication</w:t>
      </w:r>
    </w:p>
    <w:p w14:paraId="52376CF1" w14:textId="77777777" w:rsidR="008208AB" w:rsidRPr="00B011A6" w:rsidRDefault="003C3166" w:rsidP="00593230">
      <w:pPr>
        <w:pStyle w:val="GPSL2numberedclause"/>
        <w:numPr>
          <w:ilvl w:val="2"/>
          <w:numId w:val="24"/>
        </w:numPr>
        <w:ind w:left="2291" w:hanging="851"/>
        <w:rPr>
          <w:rFonts w:ascii="Arial" w:hAnsi="Arial"/>
        </w:rPr>
      </w:pPr>
      <w:bookmarkStart w:id="1107" w:name="_Ref450058770"/>
      <w:r w:rsidRPr="00B011A6">
        <w:rPr>
          <w:rFonts w:ascii="Arial" w:hAnsi="Arial"/>
        </w:rPr>
        <w:t xml:space="preserve">Subject to Clause </w:t>
      </w:r>
      <w:r w:rsidRPr="00B011A6">
        <w:rPr>
          <w:rFonts w:ascii="Arial" w:hAnsi="Arial"/>
        </w:rPr>
        <w:fldChar w:fldCharType="begin"/>
      </w:r>
      <w:r w:rsidRPr="00B011A6">
        <w:rPr>
          <w:rFonts w:ascii="Arial" w:hAnsi="Arial"/>
        </w:rPr>
        <w:instrText xml:space="preserve"> REF _Ref459362022 \r \h </w:instrText>
      </w:r>
      <w:r w:rsidR="00827FC2"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33.10.3</w:t>
      </w:r>
      <w:r w:rsidRPr="00B011A6">
        <w:rPr>
          <w:rFonts w:ascii="Arial" w:hAnsi="Arial"/>
        </w:rPr>
        <w:fldChar w:fldCharType="end"/>
      </w:r>
      <w:r w:rsidRPr="00B011A6">
        <w:rPr>
          <w:rFonts w:ascii="Arial" w:hAnsi="Arial"/>
        </w:rPr>
        <w:t>, t</w:t>
      </w:r>
      <w:r w:rsidR="008208AB" w:rsidRPr="00B011A6">
        <w:rPr>
          <w:rFonts w:ascii="Arial" w:hAnsi="Arial"/>
        </w:rPr>
        <w:t>he Supplier agrees that the Customer may at its sole dis</w:t>
      </w:r>
      <w:r w:rsidR="003C0EBF" w:rsidRPr="00B011A6">
        <w:rPr>
          <w:rFonts w:ascii="Arial" w:hAnsi="Arial"/>
        </w:rPr>
        <w:t xml:space="preserve">cretion publish as Open Source </w:t>
      </w:r>
      <w:r w:rsidR="008208AB" w:rsidRPr="00B011A6">
        <w:rPr>
          <w:rFonts w:ascii="Arial" w:hAnsi="Arial"/>
        </w:rPr>
        <w:t>all or part of the Project Specific IPR</w:t>
      </w:r>
      <w:r w:rsidRPr="00B011A6">
        <w:rPr>
          <w:rFonts w:ascii="Arial" w:hAnsi="Arial"/>
        </w:rPr>
        <w:t xml:space="preserve"> Items</w:t>
      </w:r>
      <w:r w:rsidR="008208AB" w:rsidRPr="00B011A6">
        <w:rPr>
          <w:rFonts w:ascii="Arial" w:hAnsi="Arial"/>
        </w:rPr>
        <w:t xml:space="preserve"> after the Operational Services Commencement Date</w:t>
      </w:r>
      <w:r w:rsidRPr="00B011A6">
        <w:rPr>
          <w:rFonts w:ascii="Arial" w:hAnsi="Arial"/>
        </w:rPr>
        <w:t xml:space="preserve"> (such date to be notified by the Customer to the Supplier).</w:t>
      </w:r>
      <w:bookmarkEnd w:id="1107"/>
    </w:p>
    <w:p w14:paraId="52376CF2" w14:textId="77777777" w:rsidR="008208AB" w:rsidRPr="00B011A6" w:rsidRDefault="003C3166" w:rsidP="00593230">
      <w:pPr>
        <w:pStyle w:val="GPSL2numberedclause"/>
        <w:numPr>
          <w:ilvl w:val="2"/>
          <w:numId w:val="24"/>
        </w:numPr>
        <w:ind w:left="2291" w:hanging="851"/>
        <w:rPr>
          <w:rFonts w:ascii="Arial" w:hAnsi="Arial"/>
        </w:rPr>
      </w:pPr>
      <w:bookmarkStart w:id="1108" w:name="_Ref459368196"/>
      <w:r w:rsidRPr="00B011A6">
        <w:rPr>
          <w:rFonts w:ascii="Arial" w:hAnsi="Arial"/>
        </w:rPr>
        <w:t xml:space="preserve">Subject to Clause </w:t>
      </w:r>
      <w:r w:rsidRPr="00B011A6">
        <w:rPr>
          <w:rFonts w:ascii="Arial" w:hAnsi="Arial"/>
        </w:rPr>
        <w:fldChar w:fldCharType="begin"/>
      </w:r>
      <w:r w:rsidRPr="00B011A6">
        <w:rPr>
          <w:rFonts w:ascii="Arial" w:hAnsi="Arial"/>
        </w:rPr>
        <w:instrText xml:space="preserve"> REF _Ref459362022 \r \h </w:instrText>
      </w:r>
      <w:r w:rsidR="00827FC2"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33.10.3</w:t>
      </w:r>
      <w:r w:rsidRPr="00B011A6">
        <w:rPr>
          <w:rFonts w:ascii="Arial" w:hAnsi="Arial"/>
        </w:rPr>
        <w:fldChar w:fldCharType="end"/>
      </w:r>
      <w:r w:rsidRPr="00B011A6">
        <w:rPr>
          <w:rFonts w:ascii="Arial" w:hAnsi="Arial"/>
        </w:rPr>
        <w:t>, t</w:t>
      </w:r>
      <w:r w:rsidR="008208AB" w:rsidRPr="00B011A6">
        <w:rPr>
          <w:rFonts w:ascii="Arial" w:hAnsi="Arial"/>
        </w:rPr>
        <w:t>he Supplier hereby warrants that the Project Specific IPR</w:t>
      </w:r>
      <w:r w:rsidRPr="00B011A6">
        <w:rPr>
          <w:rFonts w:ascii="Arial" w:hAnsi="Arial"/>
        </w:rPr>
        <w:t xml:space="preserve"> Items</w:t>
      </w:r>
      <w:r w:rsidR="008208AB" w:rsidRPr="00B011A6">
        <w:rPr>
          <w:rFonts w:ascii="Arial" w:hAnsi="Arial"/>
        </w:rPr>
        <w:t>:</w:t>
      </w:r>
      <w:bookmarkEnd w:id="1108"/>
    </w:p>
    <w:p w14:paraId="52376CF3" w14:textId="5F05D5FC" w:rsidR="00010A7C" w:rsidRPr="00B011A6" w:rsidRDefault="00010A7C" w:rsidP="00593230">
      <w:pPr>
        <w:pStyle w:val="GPSL2numberedclause"/>
        <w:numPr>
          <w:ilvl w:val="3"/>
          <w:numId w:val="25"/>
        </w:numPr>
        <w:rPr>
          <w:rFonts w:ascii="Arial" w:hAnsi="Arial"/>
        </w:rPr>
      </w:pPr>
      <w:r w:rsidRPr="00B011A6">
        <w:rPr>
          <w:rFonts w:ascii="Arial" w:hAnsi="Arial"/>
        </w:rPr>
        <w:t xml:space="preserve">are suitable for release as Open Source and that </w:t>
      </w:r>
      <w:r w:rsidR="003C3166" w:rsidRPr="00B011A6">
        <w:rPr>
          <w:rFonts w:ascii="Arial" w:hAnsi="Arial"/>
        </w:rPr>
        <w:t xml:space="preserve">the Supplier has used reasonable endeavours when developing the same to ensure that publication by the Customer will not enable </w:t>
      </w:r>
      <w:r w:rsidRPr="00B011A6">
        <w:rPr>
          <w:rFonts w:ascii="Arial" w:hAnsi="Arial"/>
        </w:rPr>
        <w:t xml:space="preserve">a third party to use </w:t>
      </w:r>
      <w:r w:rsidR="003C3166" w:rsidRPr="00B011A6">
        <w:rPr>
          <w:rFonts w:ascii="Arial" w:hAnsi="Arial"/>
        </w:rPr>
        <w:t xml:space="preserve">the published Project Specific IPRs or Project Specific IPR Items </w:t>
      </w:r>
      <w:r w:rsidRPr="00B011A6">
        <w:rPr>
          <w:rFonts w:ascii="Arial" w:hAnsi="Arial"/>
        </w:rPr>
        <w:t>in any way</w:t>
      </w:r>
      <w:r w:rsidR="003C3166" w:rsidRPr="00B011A6">
        <w:rPr>
          <w:rFonts w:ascii="Arial" w:hAnsi="Arial"/>
        </w:rPr>
        <w:t xml:space="preserve">, which could reasonably be </w:t>
      </w:r>
      <w:r w:rsidR="003C3166" w:rsidRPr="00B011A6">
        <w:rPr>
          <w:rFonts w:ascii="Arial" w:hAnsi="Arial"/>
        </w:rPr>
        <w:lastRenderedPageBreak/>
        <w:t>foreseen to</w:t>
      </w:r>
      <w:r w:rsidRPr="00B011A6">
        <w:rPr>
          <w:rFonts w:ascii="Arial" w:hAnsi="Arial"/>
        </w:rPr>
        <w:t xml:space="preserve"> compromise the operation, running or security of the Project Specific IPRs or the </w:t>
      </w:r>
      <w:r w:rsidR="00243198" w:rsidRPr="00B011A6">
        <w:rPr>
          <w:rFonts w:ascii="Arial" w:hAnsi="Arial"/>
        </w:rPr>
        <w:t>Customer</w:t>
      </w:r>
      <w:r w:rsidRPr="00B011A6">
        <w:rPr>
          <w:rFonts w:ascii="Arial" w:hAnsi="Arial"/>
        </w:rPr>
        <w:t xml:space="preserve"> System;</w:t>
      </w:r>
    </w:p>
    <w:p w14:paraId="52376CF4" w14:textId="27886D66" w:rsidR="00010A7C" w:rsidRPr="00B011A6" w:rsidRDefault="00010A7C" w:rsidP="00593230">
      <w:pPr>
        <w:pStyle w:val="GPSL2numberedclause"/>
        <w:numPr>
          <w:ilvl w:val="3"/>
          <w:numId w:val="25"/>
        </w:numPr>
        <w:rPr>
          <w:rFonts w:ascii="Arial" w:hAnsi="Arial"/>
        </w:rPr>
      </w:pPr>
      <w:r w:rsidRPr="00B011A6">
        <w:rPr>
          <w:rFonts w:ascii="Arial" w:hAnsi="Arial"/>
        </w:rPr>
        <w:tab/>
      </w:r>
      <w:r w:rsidR="00DA2CA5" w:rsidRPr="00B011A6">
        <w:rPr>
          <w:rFonts w:ascii="Arial" w:hAnsi="Arial"/>
        </w:rPr>
        <w:t xml:space="preserve">have been developed by the Supplier using reasonable endeavours to ensure that publication by the Customer of the same </w:t>
      </w:r>
      <w:r w:rsidRPr="00B011A6">
        <w:rPr>
          <w:rFonts w:ascii="Arial" w:hAnsi="Arial"/>
        </w:rPr>
        <w:t xml:space="preserve">shall not cause any harm or damage to any party using </w:t>
      </w:r>
      <w:r w:rsidR="004E1C0F" w:rsidRPr="00B011A6">
        <w:rPr>
          <w:rFonts w:ascii="Arial" w:hAnsi="Arial"/>
        </w:rPr>
        <w:t>the</w:t>
      </w:r>
      <w:r w:rsidRPr="00B011A6">
        <w:rPr>
          <w:rFonts w:ascii="Arial" w:hAnsi="Arial"/>
        </w:rPr>
        <w:t xml:space="preserve"> published Project Specific IPRs;</w:t>
      </w:r>
    </w:p>
    <w:p w14:paraId="52376CF5" w14:textId="77FFB7B0" w:rsidR="00010A7C" w:rsidRPr="00B011A6" w:rsidRDefault="00010A7C" w:rsidP="00593230">
      <w:pPr>
        <w:pStyle w:val="GPSL2numberedclause"/>
        <w:numPr>
          <w:ilvl w:val="3"/>
          <w:numId w:val="25"/>
        </w:numPr>
        <w:rPr>
          <w:rFonts w:ascii="Arial" w:hAnsi="Arial"/>
        </w:rPr>
      </w:pPr>
      <w:r w:rsidRPr="00B011A6">
        <w:rPr>
          <w:rFonts w:ascii="Arial" w:hAnsi="Arial"/>
        </w:rPr>
        <w:tab/>
        <w:t>do not contain any material which would bring the Customer into disrepute upon publication as Open Source;</w:t>
      </w:r>
    </w:p>
    <w:p w14:paraId="52376CF6" w14:textId="16DC0129" w:rsidR="00010A7C" w:rsidRPr="00B011A6" w:rsidRDefault="00010A7C" w:rsidP="00593230">
      <w:pPr>
        <w:pStyle w:val="GPSL2numberedclause"/>
        <w:numPr>
          <w:ilvl w:val="3"/>
          <w:numId w:val="25"/>
        </w:numPr>
        <w:rPr>
          <w:rFonts w:ascii="Arial" w:hAnsi="Arial"/>
        </w:rPr>
      </w:pPr>
      <w:r w:rsidRPr="00B011A6">
        <w:rPr>
          <w:rFonts w:ascii="Arial" w:hAnsi="Arial"/>
        </w:rPr>
        <w:tab/>
        <w:t xml:space="preserve">do not contain any IPRs which </w:t>
      </w:r>
      <w:r w:rsidR="004E1C0F" w:rsidRPr="00B011A6">
        <w:rPr>
          <w:rFonts w:ascii="Arial" w:hAnsi="Arial"/>
        </w:rPr>
        <w:t>have</w:t>
      </w:r>
      <w:r w:rsidRPr="00B011A6">
        <w:rPr>
          <w:rFonts w:ascii="Arial" w:hAnsi="Arial"/>
        </w:rPr>
        <w:t xml:space="preserve"> not </w:t>
      </w:r>
      <w:r w:rsidR="004E1C0F" w:rsidRPr="00B011A6">
        <w:rPr>
          <w:rFonts w:ascii="Arial" w:hAnsi="Arial"/>
        </w:rPr>
        <w:t xml:space="preserve">been </w:t>
      </w:r>
      <w:r w:rsidRPr="00B011A6">
        <w:rPr>
          <w:rFonts w:ascii="Arial" w:hAnsi="Arial"/>
        </w:rPr>
        <w:t xml:space="preserve">licensed to the </w:t>
      </w:r>
      <w:r w:rsidR="00243198" w:rsidRPr="00B011A6">
        <w:rPr>
          <w:rFonts w:ascii="Arial" w:hAnsi="Arial"/>
        </w:rPr>
        <w:t>Customer</w:t>
      </w:r>
      <w:r w:rsidRPr="00B011A6">
        <w:rPr>
          <w:rFonts w:ascii="Arial" w:hAnsi="Arial"/>
        </w:rPr>
        <w:t xml:space="preserve"> under</w:t>
      </w:r>
      <w:r w:rsidR="004E1C0F" w:rsidRPr="00B011A6">
        <w:rPr>
          <w:rFonts w:ascii="Arial" w:hAnsi="Arial"/>
        </w:rPr>
        <w:t xml:space="preserve"> licence terms which permit the publication of the Project Specific IPR Items as Open Source by the Customer</w:t>
      </w:r>
      <w:r w:rsidRPr="00B011A6">
        <w:rPr>
          <w:rFonts w:ascii="Arial" w:hAnsi="Arial"/>
        </w:rPr>
        <w:t xml:space="preserve">; </w:t>
      </w:r>
    </w:p>
    <w:p w14:paraId="52376CF7" w14:textId="7643EB33" w:rsidR="004E1C0F" w:rsidRPr="00B011A6" w:rsidRDefault="00010A7C" w:rsidP="00593230">
      <w:pPr>
        <w:pStyle w:val="GPSL2numberedclause"/>
        <w:numPr>
          <w:ilvl w:val="3"/>
          <w:numId w:val="25"/>
        </w:numPr>
        <w:rPr>
          <w:rFonts w:ascii="Arial" w:hAnsi="Arial"/>
        </w:rPr>
      </w:pPr>
      <w:r w:rsidRPr="00B011A6">
        <w:rPr>
          <w:rFonts w:ascii="Arial" w:hAnsi="Arial"/>
        </w:rPr>
        <w:tab/>
        <w:t>will be supplied in a format su</w:t>
      </w:r>
      <w:r w:rsidR="003C0EBF" w:rsidRPr="00B011A6">
        <w:rPr>
          <w:rFonts w:ascii="Arial" w:hAnsi="Arial"/>
        </w:rPr>
        <w:t>itable for publication as Open S</w:t>
      </w:r>
      <w:r w:rsidRPr="00B011A6">
        <w:rPr>
          <w:rFonts w:ascii="Arial" w:hAnsi="Arial"/>
        </w:rPr>
        <w:t>ource (“the Open Source Publication Material”) no later than the date</w:t>
      </w:r>
      <w:r w:rsidR="004E1C0F" w:rsidRPr="00B011A6">
        <w:rPr>
          <w:rFonts w:ascii="Arial" w:hAnsi="Arial"/>
        </w:rPr>
        <w:t xml:space="preserve"> notified to the Supplier under</w:t>
      </w:r>
      <w:r w:rsidR="00EC50FB" w:rsidRPr="00B011A6">
        <w:rPr>
          <w:rFonts w:ascii="Arial" w:hAnsi="Arial"/>
        </w:rPr>
        <w:t xml:space="preserve"> Clause</w:t>
      </w:r>
      <w:r w:rsidRPr="00B011A6">
        <w:rPr>
          <w:rFonts w:ascii="Arial" w:hAnsi="Arial"/>
        </w:rPr>
        <w:t xml:space="preserve"> </w:t>
      </w:r>
      <w:r w:rsidRPr="00B011A6">
        <w:rPr>
          <w:rFonts w:ascii="Arial" w:hAnsi="Arial"/>
        </w:rPr>
        <w:fldChar w:fldCharType="begin"/>
      </w:r>
      <w:r w:rsidRPr="00B011A6">
        <w:rPr>
          <w:rFonts w:ascii="Arial" w:hAnsi="Arial"/>
        </w:rPr>
        <w:instrText xml:space="preserve"> REF _Ref450058770 \r \h </w:instrText>
      </w:r>
      <w:r w:rsidR="00827FC2"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33.10.1</w:t>
      </w:r>
      <w:r w:rsidRPr="00B011A6">
        <w:rPr>
          <w:rFonts w:ascii="Arial" w:hAnsi="Arial"/>
        </w:rPr>
        <w:fldChar w:fldCharType="end"/>
      </w:r>
      <w:r w:rsidR="004E1C0F" w:rsidRPr="00B011A6">
        <w:rPr>
          <w:rFonts w:ascii="Arial" w:hAnsi="Arial"/>
        </w:rPr>
        <w:t>; and</w:t>
      </w:r>
    </w:p>
    <w:p w14:paraId="52376CF8" w14:textId="407F3F47" w:rsidR="00010A7C" w:rsidRPr="00B011A6" w:rsidRDefault="004E1C0F" w:rsidP="00593230">
      <w:pPr>
        <w:pStyle w:val="GPSL2numberedclause"/>
        <w:numPr>
          <w:ilvl w:val="3"/>
          <w:numId w:val="25"/>
        </w:numPr>
        <w:rPr>
          <w:rFonts w:ascii="Arial" w:hAnsi="Arial"/>
        </w:rPr>
      </w:pPr>
      <w:r w:rsidRPr="00B011A6">
        <w:rPr>
          <w:rFonts w:ascii="Arial" w:hAnsi="Arial"/>
        </w:rPr>
        <w:tab/>
        <w:t>do not contain any Malicious Software.</w:t>
      </w:r>
    </w:p>
    <w:p w14:paraId="52376CF9" w14:textId="1D5EAEE4" w:rsidR="008208AB" w:rsidRPr="00B011A6" w:rsidRDefault="008208AB" w:rsidP="00593230">
      <w:pPr>
        <w:pStyle w:val="GPSL2numberedclause"/>
        <w:numPr>
          <w:ilvl w:val="2"/>
          <w:numId w:val="24"/>
        </w:numPr>
        <w:ind w:left="2291" w:hanging="851"/>
        <w:rPr>
          <w:rFonts w:ascii="Arial" w:hAnsi="Arial"/>
        </w:rPr>
      </w:pPr>
      <w:bookmarkStart w:id="1109" w:name="_Ref459362022"/>
      <w:r w:rsidRPr="00B011A6">
        <w:rPr>
          <w:rFonts w:ascii="Arial" w:hAnsi="Arial"/>
        </w:rPr>
        <w:t xml:space="preserve">The Supplier </w:t>
      </w:r>
      <w:r w:rsidR="00E21DA4" w:rsidRPr="00B011A6">
        <w:rPr>
          <w:rFonts w:ascii="Arial" w:hAnsi="Arial"/>
        </w:rPr>
        <w:t>hereby acknowledges and agrees that any Supplier Background IPRs which it includes in</w:t>
      </w:r>
      <w:r w:rsidRPr="00B011A6">
        <w:rPr>
          <w:rFonts w:ascii="Arial" w:hAnsi="Arial"/>
        </w:rPr>
        <w:t xml:space="preserve"> the Open Source Publication Material </w:t>
      </w:r>
      <w:r w:rsidR="00E21DA4" w:rsidRPr="00B011A6">
        <w:rPr>
          <w:rFonts w:ascii="Arial" w:hAnsi="Arial"/>
        </w:rPr>
        <w:t>supplied</w:t>
      </w:r>
      <w:r w:rsidRPr="00B011A6">
        <w:rPr>
          <w:rFonts w:ascii="Arial" w:hAnsi="Arial"/>
        </w:rPr>
        <w:t xml:space="preserve"> to the </w:t>
      </w:r>
      <w:r w:rsidR="00010A7C" w:rsidRPr="00B011A6">
        <w:rPr>
          <w:rFonts w:ascii="Arial" w:hAnsi="Arial"/>
        </w:rPr>
        <w:t>Customer</w:t>
      </w:r>
      <w:r w:rsidRPr="00B011A6">
        <w:rPr>
          <w:rFonts w:ascii="Arial" w:hAnsi="Arial"/>
        </w:rPr>
        <w:t xml:space="preserve"> </w:t>
      </w:r>
      <w:r w:rsidR="00E21DA4" w:rsidRPr="00B011A6">
        <w:rPr>
          <w:rFonts w:ascii="Arial" w:hAnsi="Arial"/>
        </w:rPr>
        <w:t xml:space="preserve">pursuant to Clause </w:t>
      </w:r>
      <w:r w:rsidR="00593230">
        <w:rPr>
          <w:rFonts w:ascii="Arial" w:hAnsi="Arial"/>
        </w:rPr>
        <w:t>33.10.2.5</w:t>
      </w:r>
      <w:r w:rsidR="00E21DA4" w:rsidRPr="00B011A6">
        <w:rPr>
          <w:rFonts w:ascii="Arial" w:hAnsi="Arial"/>
        </w:rPr>
        <w:t xml:space="preserve"> and which have not been Approved for exclusion under Clause </w:t>
      </w:r>
      <w:r w:rsidR="00E21DA4" w:rsidRPr="00B011A6">
        <w:rPr>
          <w:rFonts w:ascii="Arial" w:hAnsi="Arial"/>
        </w:rPr>
        <w:fldChar w:fldCharType="begin"/>
      </w:r>
      <w:r w:rsidR="00E21DA4" w:rsidRPr="00B011A6">
        <w:rPr>
          <w:rFonts w:ascii="Arial" w:hAnsi="Arial"/>
        </w:rPr>
        <w:instrText xml:space="preserve"> REF _Ref459368257 \r \h </w:instrText>
      </w:r>
      <w:r w:rsidR="00827FC2" w:rsidRPr="00B011A6">
        <w:rPr>
          <w:rFonts w:ascii="Arial" w:hAnsi="Arial"/>
        </w:rPr>
        <w:instrText xml:space="preserve"> \* MERGEFORMAT </w:instrText>
      </w:r>
      <w:r w:rsidR="00E21DA4" w:rsidRPr="00B011A6">
        <w:rPr>
          <w:rFonts w:ascii="Arial" w:hAnsi="Arial"/>
        </w:rPr>
      </w:r>
      <w:r w:rsidR="00E21DA4" w:rsidRPr="00B011A6">
        <w:rPr>
          <w:rFonts w:ascii="Arial" w:hAnsi="Arial"/>
        </w:rPr>
        <w:fldChar w:fldCharType="separate"/>
      </w:r>
      <w:r w:rsidR="00A94F91" w:rsidRPr="00B011A6">
        <w:rPr>
          <w:rFonts w:ascii="Arial" w:hAnsi="Arial"/>
        </w:rPr>
        <w:t>33.10.4</w:t>
      </w:r>
      <w:r w:rsidR="00E21DA4" w:rsidRPr="00B011A6">
        <w:rPr>
          <w:rFonts w:ascii="Arial" w:hAnsi="Arial"/>
        </w:rPr>
        <w:fldChar w:fldCharType="end"/>
      </w:r>
      <w:r w:rsidR="00E21DA4" w:rsidRPr="00B011A6">
        <w:rPr>
          <w:rFonts w:ascii="Arial" w:hAnsi="Arial"/>
        </w:rPr>
        <w:t xml:space="preserve"> will become Open Source and will hereby be licensed to the Customer under the Open Source licence terms adopted by </w:t>
      </w:r>
      <w:r w:rsidRPr="00B011A6">
        <w:rPr>
          <w:rFonts w:ascii="Arial" w:hAnsi="Arial"/>
        </w:rPr>
        <w:t xml:space="preserve">the </w:t>
      </w:r>
      <w:r w:rsidR="00010A7C" w:rsidRPr="00B011A6">
        <w:rPr>
          <w:rFonts w:ascii="Arial" w:hAnsi="Arial"/>
        </w:rPr>
        <w:t>Customer</w:t>
      </w:r>
      <w:r w:rsidR="00E21DA4" w:rsidRPr="00B011A6">
        <w:rPr>
          <w:rFonts w:ascii="Arial" w:hAnsi="Arial"/>
        </w:rPr>
        <w:t xml:space="preserve"> </w:t>
      </w:r>
      <w:r w:rsidRPr="00B011A6">
        <w:rPr>
          <w:rFonts w:ascii="Arial" w:hAnsi="Arial"/>
        </w:rPr>
        <w:t xml:space="preserve">and treated as such following publication by the </w:t>
      </w:r>
      <w:r w:rsidR="00010A7C" w:rsidRPr="00B011A6">
        <w:rPr>
          <w:rFonts w:ascii="Arial" w:hAnsi="Arial"/>
        </w:rPr>
        <w:t>Customer</w:t>
      </w:r>
      <w:r w:rsidRPr="00B011A6">
        <w:rPr>
          <w:rFonts w:ascii="Arial" w:hAnsi="Arial"/>
        </w:rPr>
        <w:t>.</w:t>
      </w:r>
      <w:bookmarkEnd w:id="1109"/>
    </w:p>
    <w:p w14:paraId="52376CFA" w14:textId="77777777" w:rsidR="00E21DA4" w:rsidRPr="00B011A6" w:rsidRDefault="00E21DA4" w:rsidP="00593230">
      <w:pPr>
        <w:pStyle w:val="GPSL2numberedclause"/>
        <w:numPr>
          <w:ilvl w:val="2"/>
          <w:numId w:val="24"/>
        </w:numPr>
        <w:ind w:left="2291" w:hanging="851"/>
        <w:rPr>
          <w:rFonts w:ascii="Arial" w:hAnsi="Arial"/>
        </w:rPr>
      </w:pPr>
      <w:bookmarkStart w:id="1110" w:name="_Ref459287601"/>
      <w:bookmarkStart w:id="1111" w:name="_Ref459368257"/>
      <w:r w:rsidRPr="00B011A6">
        <w:rPr>
          <w:rFonts w:ascii="Arial" w:hAnsi="Arial"/>
        </w:rPr>
        <w:t xml:space="preserve">Where the Customer has Approved a request by the Supplier under Clause </w:t>
      </w:r>
      <w:r w:rsidR="000453F4" w:rsidRPr="00B011A6">
        <w:rPr>
          <w:rFonts w:ascii="Arial" w:hAnsi="Arial"/>
        </w:rPr>
        <w:fldChar w:fldCharType="begin"/>
      </w:r>
      <w:r w:rsidR="000453F4" w:rsidRPr="00B011A6">
        <w:rPr>
          <w:rFonts w:ascii="Arial" w:hAnsi="Arial"/>
        </w:rPr>
        <w:instrText xml:space="preserve"> REF _Ref459368495 \r \h </w:instrText>
      </w:r>
      <w:r w:rsidR="00827FC2" w:rsidRPr="00B011A6">
        <w:rPr>
          <w:rFonts w:ascii="Arial" w:hAnsi="Arial"/>
        </w:rPr>
        <w:instrText xml:space="preserve"> \* MERGEFORMAT </w:instrText>
      </w:r>
      <w:r w:rsidR="000453F4" w:rsidRPr="00B011A6">
        <w:rPr>
          <w:rFonts w:ascii="Arial" w:hAnsi="Arial"/>
        </w:rPr>
      </w:r>
      <w:r w:rsidR="000453F4" w:rsidRPr="00B011A6">
        <w:rPr>
          <w:rFonts w:ascii="Arial" w:hAnsi="Arial"/>
        </w:rPr>
        <w:fldChar w:fldCharType="separate"/>
      </w:r>
      <w:r w:rsidR="00A94F91" w:rsidRPr="00B011A6">
        <w:rPr>
          <w:rFonts w:ascii="Arial" w:hAnsi="Arial"/>
        </w:rPr>
        <w:t>33.1.4</w:t>
      </w:r>
      <w:r w:rsidR="000453F4" w:rsidRPr="00B011A6">
        <w:rPr>
          <w:rFonts w:ascii="Arial" w:hAnsi="Arial"/>
        </w:rPr>
        <w:fldChar w:fldCharType="end"/>
      </w:r>
      <w:r w:rsidRPr="00B011A6">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10"/>
    </w:p>
    <w:p w14:paraId="52376CFB" w14:textId="77777777" w:rsidR="000453F4" w:rsidRPr="00B011A6" w:rsidRDefault="000453F4" w:rsidP="00593230">
      <w:pPr>
        <w:pStyle w:val="GPSL2numberedclause"/>
        <w:numPr>
          <w:ilvl w:val="3"/>
          <w:numId w:val="25"/>
        </w:numPr>
        <w:rPr>
          <w:rFonts w:ascii="Arial" w:hAnsi="Arial"/>
        </w:rPr>
      </w:pPr>
      <w:bookmarkStart w:id="1112" w:name="_Ref459287505"/>
      <w:r w:rsidRPr="00B011A6">
        <w:rPr>
          <w:rFonts w:ascii="Arial" w:hAnsi="Arial"/>
        </w:rPr>
        <w:t>as soon as reasonably practicable, provide written details of the nature of the IPRs and items or Deliverables based on IPRs which are to be excluded from Open Source publication; and</w:t>
      </w:r>
      <w:bookmarkEnd w:id="1112"/>
      <w:r w:rsidRPr="00B011A6">
        <w:rPr>
          <w:rFonts w:ascii="Arial" w:hAnsi="Arial"/>
        </w:rPr>
        <w:t xml:space="preserve"> </w:t>
      </w:r>
    </w:p>
    <w:p w14:paraId="52376CFD" w14:textId="55EB8EB3" w:rsidR="001E0DCF" w:rsidRPr="00514415" w:rsidRDefault="000453F4" w:rsidP="00593230">
      <w:pPr>
        <w:pStyle w:val="GPSL2numberedclause"/>
        <w:numPr>
          <w:ilvl w:val="3"/>
          <w:numId w:val="25"/>
        </w:numPr>
        <w:rPr>
          <w:rFonts w:ascii="Arial" w:hAnsi="Arial"/>
        </w:rPr>
      </w:pPr>
      <w:r w:rsidRPr="00B011A6">
        <w:rPr>
          <w:rFonts w:ascii="Arial" w:hAnsi="Arial"/>
        </w:rPr>
        <w:t xml:space="preserve">include in the written details provided under Clause </w:t>
      </w:r>
      <w:r w:rsidR="00593230">
        <w:rPr>
          <w:rFonts w:ascii="Arial" w:hAnsi="Arial"/>
        </w:rPr>
        <w:t>33.10.4.1</w:t>
      </w:r>
      <w:r w:rsidRPr="00B011A6">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11"/>
    </w:p>
    <w:p w14:paraId="52376CFE" w14:textId="77777777" w:rsidR="00375CB5" w:rsidRPr="00514415" w:rsidRDefault="007355E9" w:rsidP="004A263E">
      <w:pPr>
        <w:pStyle w:val="GPSL2numberedclause"/>
        <w:numPr>
          <w:ilvl w:val="0"/>
          <w:numId w:val="24"/>
        </w:numPr>
        <w:rPr>
          <w:rFonts w:ascii="Arial" w:hAnsi="Arial"/>
          <w:b/>
        </w:rPr>
      </w:pPr>
      <w:bookmarkStart w:id="1113" w:name="_Toc373311077"/>
      <w:bookmarkStart w:id="1114" w:name="_Toc379795764"/>
      <w:bookmarkStart w:id="1115" w:name="_Toc379795960"/>
      <w:bookmarkStart w:id="1116" w:name="_Toc379805325"/>
      <w:bookmarkStart w:id="1117" w:name="_Toc379807121"/>
      <w:bookmarkStart w:id="1118" w:name="_Toc358671384"/>
      <w:bookmarkStart w:id="1119" w:name="_Toc358671503"/>
      <w:bookmarkStart w:id="1120" w:name="_Toc358671622"/>
      <w:bookmarkStart w:id="1121" w:name="_Toc358671742"/>
      <w:bookmarkStart w:id="1122" w:name="_Toc358671385"/>
      <w:bookmarkStart w:id="1123" w:name="_Toc358671504"/>
      <w:bookmarkStart w:id="1124" w:name="_Toc358671623"/>
      <w:bookmarkStart w:id="1125" w:name="_Toc358671743"/>
      <w:bookmarkStart w:id="1126" w:name="_Toc358671386"/>
      <w:bookmarkStart w:id="1127" w:name="_Toc358671505"/>
      <w:bookmarkStart w:id="1128" w:name="_Toc358671624"/>
      <w:bookmarkStart w:id="1129" w:name="_Toc358671744"/>
      <w:bookmarkStart w:id="1130" w:name="_Toc358671387"/>
      <w:bookmarkStart w:id="1131" w:name="_Toc358671506"/>
      <w:bookmarkStart w:id="1132" w:name="_Toc358671625"/>
      <w:bookmarkStart w:id="1133" w:name="_Toc358671745"/>
      <w:bookmarkStart w:id="1134" w:name="_Toc358671388"/>
      <w:bookmarkStart w:id="1135" w:name="_Toc358671507"/>
      <w:bookmarkStart w:id="1136" w:name="_Toc358671626"/>
      <w:bookmarkStart w:id="1137" w:name="_Toc358671746"/>
      <w:bookmarkStart w:id="1138" w:name="_Toc358671389"/>
      <w:bookmarkStart w:id="1139" w:name="_Toc358671508"/>
      <w:bookmarkStart w:id="1140" w:name="_Toc358671627"/>
      <w:bookmarkStart w:id="1141" w:name="_Toc358671747"/>
      <w:bookmarkStart w:id="1142" w:name="_Toc358671390"/>
      <w:bookmarkStart w:id="1143" w:name="_Toc358671509"/>
      <w:bookmarkStart w:id="1144" w:name="_Toc358671628"/>
      <w:bookmarkStart w:id="1145" w:name="_Toc358671748"/>
      <w:bookmarkStart w:id="1146" w:name="_Toc358671391"/>
      <w:bookmarkStart w:id="1147" w:name="_Toc358671510"/>
      <w:bookmarkStart w:id="1148" w:name="_Toc358671629"/>
      <w:bookmarkStart w:id="1149" w:name="_Toc358671749"/>
      <w:bookmarkStart w:id="1150" w:name="_Toc358671392"/>
      <w:bookmarkStart w:id="1151" w:name="_Toc358671511"/>
      <w:bookmarkStart w:id="1152" w:name="_Toc358671630"/>
      <w:bookmarkStart w:id="1153" w:name="_Toc358671750"/>
      <w:bookmarkStart w:id="1154" w:name="_Toc358671393"/>
      <w:bookmarkStart w:id="1155" w:name="_Toc358671512"/>
      <w:bookmarkStart w:id="1156" w:name="_Toc358671631"/>
      <w:bookmarkStart w:id="1157" w:name="_Toc358671751"/>
      <w:bookmarkStart w:id="1158" w:name="_Toc358671394"/>
      <w:bookmarkStart w:id="1159" w:name="_Toc358671513"/>
      <w:bookmarkStart w:id="1160" w:name="_Toc358671632"/>
      <w:bookmarkStart w:id="1161" w:name="_Toc358671752"/>
      <w:bookmarkStart w:id="1162" w:name="_Toc358671395"/>
      <w:bookmarkStart w:id="1163" w:name="_Toc358671514"/>
      <w:bookmarkStart w:id="1164" w:name="_Toc358671633"/>
      <w:bookmarkStart w:id="1165" w:name="_Toc358671753"/>
      <w:bookmarkStart w:id="1166" w:name="_Toc358671396"/>
      <w:bookmarkStart w:id="1167" w:name="_Toc358671515"/>
      <w:bookmarkStart w:id="1168" w:name="_Toc358671634"/>
      <w:bookmarkStart w:id="1169" w:name="_Toc358671754"/>
      <w:bookmarkStart w:id="1170" w:name="_Toc358671397"/>
      <w:bookmarkStart w:id="1171" w:name="_Toc358671516"/>
      <w:bookmarkStart w:id="1172" w:name="_Toc358671635"/>
      <w:bookmarkStart w:id="1173" w:name="_Toc358671755"/>
      <w:bookmarkStart w:id="1174" w:name="_Toc358671398"/>
      <w:bookmarkStart w:id="1175" w:name="_Toc358671517"/>
      <w:bookmarkStart w:id="1176" w:name="_Toc358671636"/>
      <w:bookmarkStart w:id="1177" w:name="_Toc358671756"/>
      <w:bookmarkStart w:id="1178" w:name="_Toc358671399"/>
      <w:bookmarkStart w:id="1179" w:name="_Toc358671518"/>
      <w:bookmarkStart w:id="1180" w:name="_Toc358671637"/>
      <w:bookmarkStart w:id="1181" w:name="_Toc358671757"/>
      <w:bookmarkStart w:id="1182" w:name="_Toc358671400"/>
      <w:bookmarkStart w:id="1183" w:name="_Toc358671519"/>
      <w:bookmarkStart w:id="1184" w:name="_Toc358671638"/>
      <w:bookmarkStart w:id="1185" w:name="_Toc358671758"/>
      <w:bookmarkStart w:id="1186" w:name="_Toc358671401"/>
      <w:bookmarkStart w:id="1187" w:name="_Toc358671520"/>
      <w:bookmarkStart w:id="1188" w:name="_Toc358671639"/>
      <w:bookmarkStart w:id="1189" w:name="_Toc358671759"/>
      <w:bookmarkStart w:id="1190" w:name="_Toc358671402"/>
      <w:bookmarkStart w:id="1191" w:name="_Toc358671521"/>
      <w:bookmarkStart w:id="1192" w:name="_Toc358671640"/>
      <w:bookmarkStart w:id="1193" w:name="_Toc358671760"/>
      <w:bookmarkStart w:id="1194" w:name="_Toc358671403"/>
      <w:bookmarkStart w:id="1195" w:name="_Toc358671522"/>
      <w:bookmarkStart w:id="1196" w:name="_Toc358671641"/>
      <w:bookmarkStart w:id="1197" w:name="_Toc358671761"/>
      <w:bookmarkStart w:id="1198" w:name="_Toc358671404"/>
      <w:bookmarkStart w:id="1199" w:name="_Toc358671523"/>
      <w:bookmarkStart w:id="1200" w:name="_Toc358671642"/>
      <w:bookmarkStart w:id="1201" w:name="_Toc358671762"/>
      <w:bookmarkStart w:id="1202" w:name="_Toc358671405"/>
      <w:bookmarkStart w:id="1203" w:name="_Toc358671524"/>
      <w:bookmarkStart w:id="1204" w:name="_Toc358671643"/>
      <w:bookmarkStart w:id="1205" w:name="_Toc358671763"/>
      <w:bookmarkStart w:id="1206" w:name="_Toc358671406"/>
      <w:bookmarkStart w:id="1207" w:name="_Toc358671525"/>
      <w:bookmarkStart w:id="1208" w:name="_Toc358671644"/>
      <w:bookmarkStart w:id="1209" w:name="_Toc358671764"/>
      <w:bookmarkStart w:id="1210" w:name="_Toc358671407"/>
      <w:bookmarkStart w:id="1211" w:name="_Toc358671526"/>
      <w:bookmarkStart w:id="1212" w:name="_Toc358671645"/>
      <w:bookmarkStart w:id="1213" w:name="_Toc358671765"/>
      <w:bookmarkStart w:id="1214" w:name="_Toc358671408"/>
      <w:bookmarkStart w:id="1215" w:name="_Toc358671527"/>
      <w:bookmarkStart w:id="1216" w:name="_Toc358671646"/>
      <w:bookmarkStart w:id="1217" w:name="_Toc358671766"/>
      <w:bookmarkStart w:id="1218" w:name="_Toc358671409"/>
      <w:bookmarkStart w:id="1219" w:name="_Toc358671528"/>
      <w:bookmarkStart w:id="1220" w:name="_Toc358671647"/>
      <w:bookmarkStart w:id="1221" w:name="_Toc358671767"/>
      <w:bookmarkStart w:id="1222" w:name="_Toc358671410"/>
      <w:bookmarkStart w:id="1223" w:name="_Toc358671529"/>
      <w:bookmarkStart w:id="1224" w:name="_Toc358671648"/>
      <w:bookmarkStart w:id="1225" w:name="_Toc358671768"/>
      <w:bookmarkStart w:id="1226" w:name="_Toc358671411"/>
      <w:bookmarkStart w:id="1227" w:name="_Toc358671530"/>
      <w:bookmarkStart w:id="1228" w:name="_Toc358671649"/>
      <w:bookmarkStart w:id="1229" w:name="_Toc358671769"/>
      <w:bookmarkStart w:id="1230" w:name="_Toc358671412"/>
      <w:bookmarkStart w:id="1231" w:name="_Toc358671531"/>
      <w:bookmarkStart w:id="1232" w:name="_Toc358671650"/>
      <w:bookmarkStart w:id="1233" w:name="_Toc358671770"/>
      <w:bookmarkStart w:id="1234" w:name="_Toc358671413"/>
      <w:bookmarkStart w:id="1235" w:name="_Toc358671532"/>
      <w:bookmarkStart w:id="1236" w:name="_Toc358671651"/>
      <w:bookmarkStart w:id="1237" w:name="_Toc358671771"/>
      <w:bookmarkStart w:id="1238" w:name="_Toc358671414"/>
      <w:bookmarkStart w:id="1239" w:name="_Toc358671533"/>
      <w:bookmarkStart w:id="1240" w:name="_Toc358671652"/>
      <w:bookmarkStart w:id="1241" w:name="_Toc358671772"/>
      <w:bookmarkStart w:id="1242" w:name="_Toc358671415"/>
      <w:bookmarkStart w:id="1243" w:name="_Toc358671534"/>
      <w:bookmarkStart w:id="1244" w:name="_Toc358671653"/>
      <w:bookmarkStart w:id="1245" w:name="_Toc358671773"/>
      <w:bookmarkStart w:id="1246" w:name="_Toc358671416"/>
      <w:bookmarkStart w:id="1247" w:name="_Toc358671535"/>
      <w:bookmarkStart w:id="1248" w:name="_Toc358671654"/>
      <w:bookmarkStart w:id="1249" w:name="_Toc358671774"/>
      <w:bookmarkStart w:id="1250" w:name="_Toc358671417"/>
      <w:bookmarkStart w:id="1251" w:name="_Toc358671536"/>
      <w:bookmarkStart w:id="1252" w:name="_Toc358671655"/>
      <w:bookmarkStart w:id="1253" w:name="_Toc358671775"/>
      <w:bookmarkStart w:id="1254" w:name="_Toc358671418"/>
      <w:bookmarkStart w:id="1255" w:name="_Toc358671537"/>
      <w:bookmarkStart w:id="1256" w:name="_Toc358671656"/>
      <w:bookmarkStart w:id="1257" w:name="_Toc358671776"/>
      <w:bookmarkStart w:id="1258" w:name="_Toc349229877"/>
      <w:bookmarkStart w:id="1259" w:name="_Toc349230040"/>
      <w:bookmarkStart w:id="1260" w:name="_Toc349230440"/>
      <w:bookmarkStart w:id="1261" w:name="_Toc349231322"/>
      <w:bookmarkStart w:id="1262" w:name="_Toc349232048"/>
      <w:bookmarkStart w:id="1263" w:name="_Toc349232429"/>
      <w:bookmarkStart w:id="1264" w:name="_Toc349233165"/>
      <w:bookmarkStart w:id="1265" w:name="_Toc349233300"/>
      <w:bookmarkStart w:id="1266" w:name="_Toc349233434"/>
      <w:bookmarkStart w:id="1267" w:name="_Toc350503023"/>
      <w:bookmarkStart w:id="1268" w:name="_Toc350504013"/>
      <w:bookmarkStart w:id="1269" w:name="_Toc350506303"/>
      <w:bookmarkStart w:id="1270" w:name="_Toc350506541"/>
      <w:bookmarkStart w:id="1271" w:name="_Toc350506671"/>
      <w:bookmarkStart w:id="1272" w:name="_Toc350506801"/>
      <w:bookmarkStart w:id="1273" w:name="_Toc350506933"/>
      <w:bookmarkStart w:id="1274" w:name="_Toc350507394"/>
      <w:bookmarkStart w:id="1275" w:name="_Toc350507928"/>
      <w:bookmarkStart w:id="1276" w:name="_Ref313367870"/>
      <w:bookmarkStart w:id="1277" w:name="_Toc314810815"/>
      <w:bookmarkStart w:id="1278" w:name="_Toc350503024"/>
      <w:bookmarkStart w:id="1279" w:name="_Toc350504014"/>
      <w:bookmarkStart w:id="1280" w:name="_Toc351710882"/>
      <w:bookmarkStart w:id="1281" w:name="_Toc358671777"/>
      <w:bookmarkStart w:id="1282" w:name="_Toc431551156"/>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Pr="00514415">
        <w:rPr>
          <w:rFonts w:ascii="Arial" w:hAnsi="Arial"/>
          <w:b/>
        </w:rPr>
        <w:t>SECURITY AND PROTECTION OF INFORMATION</w:t>
      </w:r>
      <w:bookmarkEnd w:id="1276"/>
      <w:bookmarkEnd w:id="1277"/>
      <w:bookmarkEnd w:id="1278"/>
      <w:bookmarkEnd w:id="1279"/>
      <w:bookmarkEnd w:id="1280"/>
      <w:bookmarkEnd w:id="1281"/>
      <w:bookmarkEnd w:id="1282"/>
    </w:p>
    <w:p w14:paraId="52376CFF" w14:textId="77777777" w:rsidR="008D0A60" w:rsidRPr="00BC2D1C" w:rsidRDefault="007355E9" w:rsidP="00BC2D1C">
      <w:pPr>
        <w:pStyle w:val="GPSL2numberedclause"/>
        <w:numPr>
          <w:ilvl w:val="1"/>
          <w:numId w:val="24"/>
        </w:numPr>
        <w:rPr>
          <w:rFonts w:ascii="Arial" w:hAnsi="Arial"/>
          <w:b/>
        </w:rPr>
      </w:pPr>
      <w:bookmarkStart w:id="1283" w:name="_Ref358882800"/>
      <w:r w:rsidRPr="00BC2D1C">
        <w:rPr>
          <w:rFonts w:ascii="Arial" w:hAnsi="Arial"/>
          <w:b/>
        </w:rPr>
        <w:t>Security Requirements</w:t>
      </w:r>
      <w:bookmarkEnd w:id="1283"/>
    </w:p>
    <w:p w14:paraId="52376D00" w14:textId="77777777" w:rsidR="008D0A60" w:rsidRPr="00B011A6" w:rsidRDefault="007355E9" w:rsidP="00593230">
      <w:pPr>
        <w:pStyle w:val="GPSL2numberedclause"/>
        <w:numPr>
          <w:ilvl w:val="2"/>
          <w:numId w:val="24"/>
        </w:numPr>
        <w:rPr>
          <w:rFonts w:ascii="Arial" w:hAnsi="Arial"/>
        </w:rPr>
      </w:pPr>
      <w:r w:rsidRPr="00B011A6">
        <w:rPr>
          <w:rFonts w:ascii="Arial" w:hAnsi="Arial"/>
        </w:rPr>
        <w:t>The Supplier shall compl</w:t>
      </w:r>
      <w:r w:rsidR="00592E93" w:rsidRPr="00B011A6">
        <w:rPr>
          <w:rFonts w:ascii="Arial" w:hAnsi="Arial"/>
        </w:rPr>
        <w:t>y</w:t>
      </w:r>
      <w:r w:rsidRPr="00B011A6">
        <w:rPr>
          <w:rFonts w:ascii="Arial" w:hAnsi="Arial"/>
        </w:rPr>
        <w:t xml:space="preserve"> with the Security Policy and </w:t>
      </w:r>
      <w:r w:rsidR="00C02173" w:rsidRPr="00B011A6">
        <w:rPr>
          <w:rFonts w:ascii="Arial" w:hAnsi="Arial"/>
        </w:rPr>
        <w:t>the req</w:t>
      </w:r>
      <w:r w:rsidR="00AB1344" w:rsidRPr="00B011A6">
        <w:rPr>
          <w:rFonts w:ascii="Arial" w:hAnsi="Arial"/>
        </w:rPr>
        <w:t xml:space="preserve">uirements of </w:t>
      </w:r>
      <w:r w:rsidR="00347E43" w:rsidRPr="00B011A6">
        <w:rPr>
          <w:rFonts w:ascii="Arial" w:hAnsi="Arial"/>
        </w:rPr>
        <w:t>Call Off Schedul</w:t>
      </w:r>
      <w:r w:rsidR="00B8681E" w:rsidRPr="00B011A6">
        <w:rPr>
          <w:rFonts w:ascii="Arial" w:hAnsi="Arial"/>
        </w:rPr>
        <w:t>e 7</w:t>
      </w:r>
      <w:r w:rsidR="00C02173" w:rsidRPr="00B011A6">
        <w:rPr>
          <w:rFonts w:ascii="Arial" w:hAnsi="Arial"/>
        </w:rPr>
        <w:t xml:space="preserve"> (Security) including </w:t>
      </w:r>
      <w:r w:rsidRPr="00B011A6">
        <w:rPr>
          <w:rFonts w:ascii="Arial" w:hAnsi="Arial"/>
        </w:rPr>
        <w:t>the Security Management Plan (if any) and shall ensure that the Security Management Plan produced by the Supplier fully complies with the Security Policy.</w:t>
      </w:r>
      <w:r w:rsidR="000F4EC0" w:rsidRPr="00B011A6">
        <w:rPr>
          <w:rFonts w:ascii="Arial" w:hAnsi="Arial"/>
        </w:rPr>
        <w:t xml:space="preserve"> </w:t>
      </w:r>
    </w:p>
    <w:p w14:paraId="52376D01" w14:textId="77777777" w:rsidR="00E13960" w:rsidRPr="00B011A6" w:rsidRDefault="000F4EC0" w:rsidP="00593230">
      <w:pPr>
        <w:pStyle w:val="GPSL2numberedclause"/>
        <w:numPr>
          <w:ilvl w:val="2"/>
          <w:numId w:val="24"/>
        </w:numPr>
        <w:rPr>
          <w:rFonts w:ascii="Arial" w:hAnsi="Arial"/>
        </w:rPr>
      </w:pPr>
      <w:r w:rsidRPr="00B011A6">
        <w:rPr>
          <w:rFonts w:ascii="Arial" w:hAnsi="Arial"/>
        </w:rPr>
        <w:t>The Customer shall notify the Supplier of any changes or proposed changes to the Security Policy.</w:t>
      </w:r>
    </w:p>
    <w:p w14:paraId="52376D02" w14:textId="77777777" w:rsidR="00C9243A" w:rsidRPr="00B011A6" w:rsidRDefault="007355E9" w:rsidP="00593230">
      <w:pPr>
        <w:pStyle w:val="GPSL2numberedclause"/>
        <w:numPr>
          <w:ilvl w:val="2"/>
          <w:numId w:val="24"/>
        </w:numPr>
        <w:rPr>
          <w:rFonts w:ascii="Arial" w:hAnsi="Arial"/>
        </w:rPr>
      </w:pPr>
      <w:r w:rsidRPr="00B011A6">
        <w:rPr>
          <w:rFonts w:ascii="Arial" w:hAnsi="Arial"/>
        </w:rPr>
        <w:t xml:space="preserve">If the Supplier believes that a change or proposed change to the Security Policy will have a material and unavoidable cost implication to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it may </w:t>
      </w:r>
      <w:r w:rsidR="00C02173" w:rsidRPr="00B011A6">
        <w:rPr>
          <w:rFonts w:ascii="Arial" w:hAnsi="Arial"/>
        </w:rPr>
        <w:t>propose a Variation to</w:t>
      </w:r>
      <w:r w:rsidR="000E148C" w:rsidRPr="00B011A6">
        <w:rPr>
          <w:rFonts w:ascii="Arial" w:hAnsi="Arial"/>
        </w:rPr>
        <w:t xml:space="preserve"> the Customer. </w:t>
      </w:r>
      <w:r w:rsidRPr="00B011A6">
        <w:rPr>
          <w:rFonts w:ascii="Arial" w:hAnsi="Arial"/>
        </w:rPr>
        <w:t xml:space="preserve">In doing so, the Supplier must support its request by </w:t>
      </w:r>
      <w:r w:rsidRPr="00B011A6">
        <w:rPr>
          <w:rFonts w:ascii="Arial" w:hAnsi="Arial"/>
        </w:rPr>
        <w:lastRenderedPageBreak/>
        <w:t>providing evidence of the cause of any increased costs and the steps that it has taken to mitigate those costs.  Any change to the Call Off Contract Charges shall then be subj</w:t>
      </w:r>
      <w:r w:rsidR="002446D1" w:rsidRPr="00B011A6">
        <w:rPr>
          <w:rFonts w:ascii="Arial" w:hAnsi="Arial"/>
        </w:rPr>
        <w:t>ect to the Variation Procedure.</w:t>
      </w:r>
    </w:p>
    <w:p w14:paraId="52376D03" w14:textId="77777777" w:rsidR="00C9243A" w:rsidRPr="00B011A6" w:rsidRDefault="007355E9" w:rsidP="00593230">
      <w:pPr>
        <w:pStyle w:val="GPSL2numberedclause"/>
        <w:numPr>
          <w:ilvl w:val="2"/>
          <w:numId w:val="24"/>
        </w:numPr>
        <w:rPr>
          <w:rFonts w:ascii="Arial" w:hAnsi="Arial"/>
        </w:rPr>
      </w:pPr>
      <w:r w:rsidRPr="00B011A6">
        <w:rPr>
          <w:rFonts w:ascii="Arial" w:hAnsi="Arial"/>
        </w:rPr>
        <w:t xml:space="preserve">Until and/or unless a change to the Call Off Contract Charges is agreed by the Customer pursuant to the Variation Procedure the Supplier shall continue to provide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in accordance with its existing obligations.</w:t>
      </w:r>
    </w:p>
    <w:p w14:paraId="52376D04" w14:textId="77777777" w:rsidR="00C9243A" w:rsidRPr="00BC2D1C" w:rsidRDefault="00C02173" w:rsidP="00BC2D1C">
      <w:pPr>
        <w:pStyle w:val="GPSL2numberedclause"/>
        <w:numPr>
          <w:ilvl w:val="1"/>
          <w:numId w:val="24"/>
        </w:numPr>
        <w:rPr>
          <w:rFonts w:ascii="Arial" w:hAnsi="Arial"/>
          <w:b/>
        </w:rPr>
      </w:pPr>
      <w:bookmarkStart w:id="1284" w:name="_Ref313374052"/>
      <w:r w:rsidRPr="00BC2D1C">
        <w:rPr>
          <w:rFonts w:ascii="Arial" w:hAnsi="Arial"/>
          <w:b/>
        </w:rPr>
        <w:t xml:space="preserve">Protection of </w:t>
      </w:r>
      <w:r w:rsidR="007355E9" w:rsidRPr="00BC2D1C">
        <w:rPr>
          <w:rFonts w:ascii="Arial" w:hAnsi="Arial"/>
          <w:b/>
        </w:rPr>
        <w:t>Customer Data</w:t>
      </w:r>
      <w:bookmarkEnd w:id="1284"/>
    </w:p>
    <w:p w14:paraId="52376D05" w14:textId="77777777" w:rsidR="008D0A60" w:rsidRPr="00B011A6" w:rsidRDefault="007355E9" w:rsidP="00593230">
      <w:pPr>
        <w:pStyle w:val="GPSL2numberedclause"/>
        <w:numPr>
          <w:ilvl w:val="2"/>
          <w:numId w:val="24"/>
        </w:numPr>
        <w:rPr>
          <w:rFonts w:ascii="Arial" w:hAnsi="Arial"/>
        </w:rPr>
      </w:pPr>
      <w:r w:rsidRPr="00B011A6">
        <w:rPr>
          <w:rFonts w:ascii="Arial" w:hAnsi="Arial"/>
        </w:rPr>
        <w:t>The Supplier shall not delete or remove any proprietary notices contained within or relating to the Customer Data.</w:t>
      </w:r>
    </w:p>
    <w:p w14:paraId="52376D06" w14:textId="77777777" w:rsidR="00C9243A" w:rsidRPr="00B011A6" w:rsidRDefault="007355E9" w:rsidP="00593230">
      <w:pPr>
        <w:pStyle w:val="GPSL2numberedclause"/>
        <w:numPr>
          <w:ilvl w:val="2"/>
          <w:numId w:val="24"/>
        </w:numPr>
        <w:rPr>
          <w:rFonts w:ascii="Arial" w:hAnsi="Arial"/>
        </w:rPr>
      </w:pPr>
      <w:r w:rsidRPr="00B011A6">
        <w:rPr>
          <w:rFonts w:ascii="Arial" w:hAnsi="Arial"/>
        </w:rPr>
        <w:t>The Supplier shall not store, copy, disclose, or use the Customer Data except as necessary for the performance by the Supplier of its obligations under this Call Off Contract or as otherwise Approved by the Customer.</w:t>
      </w:r>
    </w:p>
    <w:p w14:paraId="52376D07" w14:textId="77777777" w:rsidR="00C9243A" w:rsidRPr="00B011A6" w:rsidRDefault="007355E9" w:rsidP="00593230">
      <w:pPr>
        <w:pStyle w:val="GPSL2numberedclause"/>
        <w:numPr>
          <w:ilvl w:val="2"/>
          <w:numId w:val="24"/>
        </w:numPr>
        <w:rPr>
          <w:rFonts w:ascii="Arial" w:hAnsi="Arial"/>
        </w:rPr>
      </w:pPr>
      <w:bookmarkStart w:id="1285" w:name="_Ref358880472"/>
      <w:r w:rsidRPr="00B011A6">
        <w:rPr>
          <w:rFonts w:ascii="Arial" w:hAnsi="Arial"/>
        </w:rPr>
        <w:t xml:space="preserve">To the extent that the Customer Data is held and/or </w:t>
      </w:r>
      <w:r w:rsidR="00CD5DD2" w:rsidRPr="00B011A6">
        <w:rPr>
          <w:rFonts w:ascii="Arial" w:hAnsi="Arial"/>
        </w:rPr>
        <w:t>P</w:t>
      </w:r>
      <w:r w:rsidRPr="00B011A6">
        <w:rPr>
          <w:rFonts w:ascii="Arial" w:hAnsi="Arial"/>
        </w:rPr>
        <w:t xml:space="preserve">rocessed by the Supplier, the Supplier shall supply that Customer Data to the Customer as requested by the Customer and in the format </w:t>
      </w:r>
      <w:r w:rsidR="007F10A1" w:rsidRPr="00B011A6">
        <w:rPr>
          <w:rFonts w:ascii="Arial" w:hAnsi="Arial"/>
        </w:rPr>
        <w:t xml:space="preserve">(if any) </w:t>
      </w:r>
      <w:r w:rsidRPr="00B011A6">
        <w:rPr>
          <w:rFonts w:ascii="Arial" w:hAnsi="Arial"/>
        </w:rPr>
        <w:t xml:space="preserve">specified </w:t>
      </w:r>
      <w:r w:rsidR="009943E8" w:rsidRPr="00B011A6">
        <w:rPr>
          <w:rFonts w:ascii="Arial" w:hAnsi="Arial"/>
        </w:rPr>
        <w:t>by the Customer in the</w:t>
      </w:r>
      <w:r w:rsidRPr="00B011A6">
        <w:rPr>
          <w:rFonts w:ascii="Arial" w:hAnsi="Arial"/>
        </w:rPr>
        <w:t xml:space="preserve"> Call Off </w:t>
      </w:r>
      <w:r w:rsidR="009943E8" w:rsidRPr="00B011A6">
        <w:rPr>
          <w:rFonts w:ascii="Arial" w:hAnsi="Arial"/>
        </w:rPr>
        <w:t>Order Form</w:t>
      </w:r>
      <w:r w:rsidRPr="00B011A6">
        <w:rPr>
          <w:rFonts w:ascii="Arial" w:hAnsi="Arial"/>
        </w:rPr>
        <w:t xml:space="preserve"> and</w:t>
      </w:r>
      <w:r w:rsidR="009943E8" w:rsidRPr="00B011A6">
        <w:rPr>
          <w:rFonts w:ascii="Arial" w:hAnsi="Arial"/>
        </w:rPr>
        <w:t>,</w:t>
      </w:r>
      <w:r w:rsidRPr="00B011A6">
        <w:rPr>
          <w:rFonts w:ascii="Arial" w:hAnsi="Arial"/>
        </w:rPr>
        <w:t xml:space="preserve"> in any event</w:t>
      </w:r>
      <w:r w:rsidR="009943E8" w:rsidRPr="00B011A6">
        <w:rPr>
          <w:rFonts w:ascii="Arial" w:hAnsi="Arial"/>
        </w:rPr>
        <w:t>,</w:t>
      </w:r>
      <w:r w:rsidRPr="00B011A6">
        <w:rPr>
          <w:rFonts w:ascii="Arial" w:hAnsi="Arial"/>
        </w:rPr>
        <w:t xml:space="preserve"> as specified by the Customer from time to time in writing.</w:t>
      </w:r>
      <w:bookmarkEnd w:id="1285"/>
    </w:p>
    <w:p w14:paraId="52376D08" w14:textId="77777777" w:rsidR="00C9243A" w:rsidRPr="00B011A6" w:rsidRDefault="0017090B" w:rsidP="00593230">
      <w:pPr>
        <w:pStyle w:val="GPSL2numberedclause"/>
        <w:numPr>
          <w:ilvl w:val="2"/>
          <w:numId w:val="24"/>
        </w:numPr>
        <w:rPr>
          <w:rFonts w:ascii="Arial" w:hAnsi="Arial"/>
        </w:rPr>
      </w:pPr>
      <w:r w:rsidRPr="00B011A6">
        <w:rPr>
          <w:rFonts w:ascii="Arial" w:hAnsi="Arial"/>
        </w:rPr>
        <w:t>T</w:t>
      </w:r>
      <w:r w:rsidR="007355E9" w:rsidRPr="00B011A6">
        <w:rPr>
          <w:rFonts w:ascii="Arial" w:hAnsi="Arial"/>
        </w:rPr>
        <w:t>he Supplier shall take responsibility for preserving the integrity of Customer Data and preventing the corruption or loss of Customer Data.</w:t>
      </w:r>
    </w:p>
    <w:p w14:paraId="52376D09" w14:textId="77777777" w:rsidR="00C9243A" w:rsidRPr="00B011A6" w:rsidRDefault="0017090B" w:rsidP="00593230">
      <w:pPr>
        <w:pStyle w:val="GPSL2numberedclause"/>
        <w:numPr>
          <w:ilvl w:val="2"/>
          <w:numId w:val="24"/>
        </w:numPr>
        <w:rPr>
          <w:rFonts w:ascii="Arial" w:hAnsi="Arial"/>
        </w:rPr>
      </w:pPr>
      <w:r w:rsidRPr="00B011A6">
        <w:rPr>
          <w:rFonts w:ascii="Arial" w:hAnsi="Arial"/>
        </w:rPr>
        <w:t xml:space="preserve">The Supplier shall perform </w:t>
      </w:r>
      <w:r w:rsidR="00F96231" w:rsidRPr="00B011A6">
        <w:rPr>
          <w:rFonts w:ascii="Arial" w:hAnsi="Arial"/>
        </w:rPr>
        <w:t>secure back-ups of all Customer</w:t>
      </w:r>
      <w:r w:rsidRPr="00B011A6">
        <w:rPr>
          <w:rFonts w:ascii="Arial" w:hAnsi="Arial"/>
        </w:rPr>
        <w:t xml:space="preserve"> Data and shall ensure that up-to-date back-ups are stored off-site </w:t>
      </w:r>
      <w:r w:rsidR="00B0383E" w:rsidRPr="00B011A6">
        <w:rPr>
          <w:rFonts w:ascii="Arial" w:hAnsi="Arial"/>
        </w:rPr>
        <w:t xml:space="preserve">at an Approved location </w:t>
      </w:r>
      <w:r w:rsidRPr="00B011A6">
        <w:rPr>
          <w:rFonts w:ascii="Arial" w:hAnsi="Arial"/>
        </w:rPr>
        <w:t xml:space="preserve">in accordance with </w:t>
      </w:r>
      <w:r w:rsidR="00D06512" w:rsidRPr="00B011A6">
        <w:rPr>
          <w:rFonts w:ascii="Arial" w:hAnsi="Arial"/>
        </w:rPr>
        <w:t xml:space="preserve">any </w:t>
      </w:r>
      <w:r w:rsidRPr="00B011A6">
        <w:rPr>
          <w:rFonts w:ascii="Arial" w:hAnsi="Arial"/>
        </w:rPr>
        <w:t>BCDR Plan</w:t>
      </w:r>
      <w:r w:rsidR="00B0383E" w:rsidRPr="00B011A6">
        <w:rPr>
          <w:rFonts w:ascii="Arial" w:hAnsi="Arial"/>
        </w:rPr>
        <w:t xml:space="preserve"> or otherwise</w:t>
      </w:r>
      <w:r w:rsidRPr="00B011A6">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52376D0A" w14:textId="77777777" w:rsidR="00C9243A" w:rsidRPr="00B011A6" w:rsidRDefault="007355E9" w:rsidP="00593230">
      <w:pPr>
        <w:pStyle w:val="GPSL2numberedclause"/>
        <w:numPr>
          <w:ilvl w:val="2"/>
          <w:numId w:val="24"/>
        </w:numPr>
        <w:rPr>
          <w:rFonts w:ascii="Arial" w:hAnsi="Arial"/>
        </w:rPr>
      </w:pPr>
      <w:r w:rsidRPr="00B011A6">
        <w:rPr>
          <w:rFonts w:ascii="Arial" w:hAnsi="Arial"/>
        </w:rPr>
        <w:t>The Supplier shall ensure that any system on which the Supplier holds any Customer Data, including back-up data, is a secure system that complies with the Security Policy and the Security Management Plan (if any).</w:t>
      </w:r>
    </w:p>
    <w:p w14:paraId="52376D0B" w14:textId="77777777" w:rsidR="00C9243A" w:rsidRPr="00B011A6" w:rsidRDefault="00F96231" w:rsidP="00593230">
      <w:pPr>
        <w:pStyle w:val="GPSL2numberedclause"/>
        <w:numPr>
          <w:ilvl w:val="2"/>
          <w:numId w:val="24"/>
        </w:numPr>
        <w:rPr>
          <w:rFonts w:ascii="Arial" w:hAnsi="Arial"/>
        </w:rPr>
      </w:pPr>
      <w:r w:rsidRPr="00B011A6">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2376D0C" w14:textId="77777777" w:rsidR="00C9243A" w:rsidRPr="00B011A6" w:rsidRDefault="00F96231" w:rsidP="00593230">
      <w:pPr>
        <w:pStyle w:val="GPSL2numberedclause"/>
        <w:numPr>
          <w:ilvl w:val="2"/>
          <w:numId w:val="24"/>
        </w:numPr>
        <w:rPr>
          <w:rFonts w:ascii="Arial" w:hAnsi="Arial"/>
        </w:rPr>
      </w:pPr>
      <w:bookmarkStart w:id="1286" w:name="_Ref359240385"/>
      <w:bookmarkStart w:id="1287" w:name="_Ref349134231"/>
      <w:r w:rsidRPr="00B011A6">
        <w:rPr>
          <w:rFonts w:ascii="Arial" w:hAnsi="Arial"/>
        </w:rPr>
        <w:t>If the Customer</w:t>
      </w:r>
      <w:r w:rsidR="0017090B" w:rsidRPr="00B011A6">
        <w:rPr>
          <w:rFonts w:ascii="Arial" w:hAnsi="Arial"/>
        </w:rPr>
        <w:t xml:space="preserve"> Data is corrupted, lost or sufficie</w:t>
      </w:r>
      <w:r w:rsidR="004C3ACB" w:rsidRPr="00B011A6">
        <w:rPr>
          <w:rFonts w:ascii="Arial" w:hAnsi="Arial"/>
        </w:rPr>
        <w:t xml:space="preserve">ntly degraded as a result of a </w:t>
      </w:r>
      <w:r w:rsidR="0017090B" w:rsidRPr="00B011A6">
        <w:rPr>
          <w:rFonts w:ascii="Arial" w:hAnsi="Arial"/>
        </w:rPr>
        <w:t xml:space="preserve">Default so </w:t>
      </w:r>
      <w:r w:rsidR="004C3ACB" w:rsidRPr="00B011A6">
        <w:rPr>
          <w:rFonts w:ascii="Arial" w:hAnsi="Arial"/>
        </w:rPr>
        <w:t>as to be unusable, the Supplier</w:t>
      </w:r>
      <w:r w:rsidR="0017090B" w:rsidRPr="00B011A6">
        <w:rPr>
          <w:rFonts w:ascii="Arial" w:hAnsi="Arial"/>
        </w:rPr>
        <w:t xml:space="preserve"> may</w:t>
      </w:r>
      <w:r w:rsidR="004C3ACB" w:rsidRPr="00B011A6">
        <w:rPr>
          <w:rFonts w:ascii="Arial" w:hAnsi="Arial"/>
        </w:rPr>
        <w:t>:</w:t>
      </w:r>
      <w:bookmarkEnd w:id="1286"/>
    </w:p>
    <w:p w14:paraId="52376D0D" w14:textId="77777777" w:rsidR="008D0A60" w:rsidRPr="00B011A6" w:rsidRDefault="004C3ACB" w:rsidP="00593230">
      <w:pPr>
        <w:pStyle w:val="GPSL2numberedclause"/>
        <w:numPr>
          <w:ilvl w:val="3"/>
          <w:numId w:val="25"/>
        </w:numPr>
        <w:rPr>
          <w:rFonts w:ascii="Arial" w:hAnsi="Arial"/>
        </w:rPr>
      </w:pPr>
      <w:bookmarkStart w:id="1288" w:name="_Toc139080265"/>
      <w:r w:rsidRPr="00B011A6">
        <w:rPr>
          <w:rFonts w:ascii="Arial" w:hAnsi="Arial"/>
        </w:rPr>
        <w:t xml:space="preserve">require the Supplier (at the Supplier's expense) to restore or procure </w:t>
      </w:r>
      <w:r w:rsidR="00F24B91" w:rsidRPr="00B011A6">
        <w:rPr>
          <w:rFonts w:ascii="Arial" w:hAnsi="Arial"/>
        </w:rPr>
        <w:t>the restoration of Customer</w:t>
      </w:r>
      <w:r w:rsidRPr="00B011A6">
        <w:rPr>
          <w:rFonts w:ascii="Arial" w:hAnsi="Arial"/>
        </w:rPr>
        <w:t xml:space="preserve"> Data to the extent and in accordance with the requirements specified in </w:t>
      </w:r>
      <w:r w:rsidR="008C1985" w:rsidRPr="00B011A6">
        <w:rPr>
          <w:rFonts w:ascii="Arial" w:hAnsi="Arial"/>
        </w:rPr>
        <w:t xml:space="preserve">Call Off Schedule </w:t>
      </w:r>
      <w:r w:rsidR="00B8681E" w:rsidRPr="00B011A6">
        <w:rPr>
          <w:rFonts w:ascii="Arial" w:hAnsi="Arial"/>
        </w:rPr>
        <w:t>8</w:t>
      </w:r>
      <w:r w:rsidRPr="00B011A6">
        <w:rPr>
          <w:rFonts w:ascii="Arial" w:hAnsi="Arial"/>
        </w:rPr>
        <w:t xml:space="preserve"> (Business Continuity and Disaster Recovery) </w:t>
      </w:r>
      <w:r w:rsidR="00B0383E" w:rsidRPr="00B011A6">
        <w:rPr>
          <w:rFonts w:ascii="Arial" w:hAnsi="Arial"/>
        </w:rPr>
        <w:t xml:space="preserve">or as otherwise required by the Customer, </w:t>
      </w:r>
      <w:r w:rsidRPr="00B011A6">
        <w:rPr>
          <w:rFonts w:ascii="Arial" w:hAnsi="Arial"/>
        </w:rPr>
        <w:t>and the Supplier shall do so as soon as practicable but not later than five (5) Working Days from the date of receipt of the Customer’s notice; and/or</w:t>
      </w:r>
      <w:bookmarkEnd w:id="1288"/>
    </w:p>
    <w:p w14:paraId="52376D0E" w14:textId="77777777" w:rsidR="00C9243A" w:rsidRPr="00B011A6" w:rsidRDefault="004C3ACB" w:rsidP="00593230">
      <w:pPr>
        <w:pStyle w:val="GPSL2numberedclause"/>
        <w:numPr>
          <w:ilvl w:val="3"/>
          <w:numId w:val="25"/>
        </w:numPr>
        <w:rPr>
          <w:rFonts w:ascii="Arial" w:hAnsi="Arial"/>
        </w:rPr>
      </w:pPr>
      <w:r w:rsidRPr="00B011A6">
        <w:rPr>
          <w:rFonts w:ascii="Arial" w:hAnsi="Arial"/>
        </w:rPr>
        <w:t>itself restore or proc</w:t>
      </w:r>
      <w:r w:rsidR="00F96231" w:rsidRPr="00B011A6">
        <w:rPr>
          <w:rFonts w:ascii="Arial" w:hAnsi="Arial"/>
        </w:rPr>
        <w:t>ure the restoration of Customer</w:t>
      </w:r>
      <w:r w:rsidRPr="00B011A6">
        <w:rPr>
          <w:rFonts w:ascii="Arial" w:hAnsi="Arial"/>
        </w:rPr>
        <w:t xml:space="preserve"> Data, and shall be repaid by the Supplier any reasonable expenses </w:t>
      </w:r>
      <w:r w:rsidRPr="00B011A6">
        <w:rPr>
          <w:rFonts w:ascii="Arial" w:hAnsi="Arial"/>
        </w:rPr>
        <w:lastRenderedPageBreak/>
        <w:t xml:space="preserve">incurred in doing so to the extent and in accordance with the requirements specified in </w:t>
      </w:r>
      <w:r w:rsidR="008C1985" w:rsidRPr="00B011A6">
        <w:rPr>
          <w:rFonts w:ascii="Arial" w:hAnsi="Arial"/>
        </w:rPr>
        <w:t xml:space="preserve">Call Off Schedule </w:t>
      </w:r>
      <w:r w:rsidR="00B8681E" w:rsidRPr="00B011A6">
        <w:rPr>
          <w:rFonts w:ascii="Arial" w:hAnsi="Arial"/>
        </w:rPr>
        <w:t>8</w:t>
      </w:r>
      <w:r w:rsidR="004424C7" w:rsidRPr="00B011A6">
        <w:rPr>
          <w:rFonts w:ascii="Arial" w:hAnsi="Arial"/>
        </w:rPr>
        <w:t xml:space="preserve"> </w:t>
      </w:r>
      <w:r w:rsidRPr="00B011A6">
        <w:rPr>
          <w:rFonts w:ascii="Arial" w:hAnsi="Arial"/>
        </w:rPr>
        <w:t> (Business Continuity and Disaster Recovery)</w:t>
      </w:r>
      <w:r w:rsidR="00B0383E" w:rsidRPr="00B011A6">
        <w:rPr>
          <w:rFonts w:ascii="Arial" w:hAnsi="Arial"/>
        </w:rPr>
        <w:t xml:space="preserve"> or as otherwise required by the Customer.</w:t>
      </w:r>
    </w:p>
    <w:p w14:paraId="52376D0F" w14:textId="77777777" w:rsidR="00C9243A" w:rsidRPr="00BC2D1C" w:rsidRDefault="007355E9" w:rsidP="00BC2D1C">
      <w:pPr>
        <w:pStyle w:val="GPSL2numberedclause"/>
        <w:numPr>
          <w:ilvl w:val="1"/>
          <w:numId w:val="24"/>
        </w:numPr>
        <w:rPr>
          <w:rFonts w:ascii="Arial" w:hAnsi="Arial"/>
          <w:b/>
        </w:rPr>
      </w:pPr>
      <w:bookmarkStart w:id="1289" w:name="_Ref313367753"/>
      <w:bookmarkEnd w:id="1287"/>
      <w:r w:rsidRPr="00BC2D1C">
        <w:rPr>
          <w:rFonts w:ascii="Arial" w:hAnsi="Arial"/>
          <w:b/>
        </w:rPr>
        <w:t>Confidentiality</w:t>
      </w:r>
      <w:bookmarkEnd w:id="1289"/>
    </w:p>
    <w:p w14:paraId="52376D10" w14:textId="77777777" w:rsidR="00E13960" w:rsidRPr="00B011A6" w:rsidRDefault="00406D4C" w:rsidP="00593230">
      <w:pPr>
        <w:pStyle w:val="GPSL2numberedclause"/>
        <w:numPr>
          <w:ilvl w:val="2"/>
          <w:numId w:val="24"/>
        </w:numPr>
        <w:rPr>
          <w:rFonts w:ascii="Arial" w:hAnsi="Arial"/>
        </w:rPr>
      </w:pPr>
      <w:bookmarkStart w:id="1290" w:name="_Ref363745797"/>
      <w:bookmarkStart w:id="1291" w:name="_Ref313367575"/>
      <w:r w:rsidRPr="00B011A6">
        <w:rPr>
          <w:rFonts w:ascii="Arial" w:hAnsi="Arial"/>
        </w:rPr>
        <w:t>For the purposes of Clause</w:t>
      </w:r>
      <w:r w:rsidR="00ED2F9B" w:rsidRPr="00B011A6">
        <w:rPr>
          <w:rFonts w:ascii="Arial" w:hAnsi="Arial"/>
        </w:rPr>
        <w:t xml:space="preserve"> </w:t>
      </w:r>
      <w:r w:rsidR="009F474C" w:rsidRPr="00B011A6">
        <w:rPr>
          <w:rFonts w:ascii="Arial" w:hAnsi="Arial"/>
        </w:rPr>
        <w:fldChar w:fldCharType="begin"/>
      </w:r>
      <w:r w:rsidR="00ED2F9B" w:rsidRPr="00B011A6">
        <w:rPr>
          <w:rFonts w:ascii="Arial" w:hAnsi="Arial"/>
        </w:rPr>
        <w:instrText xml:space="preserve"> REF _Ref313367753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w:t>
      </w:r>
      <w:r w:rsidR="009F474C" w:rsidRPr="00B011A6">
        <w:rPr>
          <w:rFonts w:ascii="Arial" w:hAnsi="Arial"/>
        </w:rPr>
        <w:fldChar w:fldCharType="end"/>
      </w:r>
      <w:r w:rsidRPr="00B011A6">
        <w:rPr>
          <w:rFonts w:ascii="Arial" w:hAnsi="Arial"/>
        </w:rPr>
        <w:t xml:space="preserve">, the term </w:t>
      </w:r>
      <w:r w:rsidRPr="00593230">
        <w:rPr>
          <w:rFonts w:ascii="Arial" w:hAnsi="Arial"/>
        </w:rPr>
        <w:t>“Disclosing Party”</w:t>
      </w:r>
      <w:r w:rsidRPr="00B011A6">
        <w:rPr>
          <w:rFonts w:ascii="Arial" w:hAnsi="Arial"/>
        </w:rPr>
        <w:t xml:space="preserve"> shall mean a Party which discloses or makes available directly or indirectly its Confidential Information and </w:t>
      </w:r>
      <w:r w:rsidRPr="00593230">
        <w:rPr>
          <w:rFonts w:ascii="Arial" w:hAnsi="Arial"/>
        </w:rPr>
        <w:t>“Recipient”</w:t>
      </w:r>
      <w:r w:rsidRPr="00B011A6">
        <w:rPr>
          <w:rFonts w:ascii="Arial" w:hAnsi="Arial"/>
        </w:rPr>
        <w:t xml:space="preserve"> shall mean the Party which receives or obtains directly or indirectly Confidential Information.</w:t>
      </w:r>
      <w:bookmarkEnd w:id="1290"/>
    </w:p>
    <w:p w14:paraId="52376D11" w14:textId="77777777" w:rsidR="00C9243A" w:rsidRPr="00B011A6" w:rsidRDefault="007355E9" w:rsidP="00593230">
      <w:pPr>
        <w:pStyle w:val="GPSL2numberedclause"/>
        <w:numPr>
          <w:ilvl w:val="2"/>
          <w:numId w:val="24"/>
        </w:numPr>
        <w:rPr>
          <w:rFonts w:ascii="Arial" w:hAnsi="Arial"/>
        </w:rPr>
      </w:pPr>
      <w:bookmarkStart w:id="1292" w:name="_Ref358820876"/>
      <w:r w:rsidRPr="00B011A6">
        <w:rPr>
          <w:rFonts w:ascii="Arial" w:hAnsi="Arial"/>
        </w:rPr>
        <w:t xml:space="preserve">Except to the extent set out in Clause </w:t>
      </w:r>
      <w:r w:rsidR="00F17AE3" w:rsidRPr="00B011A6">
        <w:rPr>
          <w:rFonts w:ascii="Arial" w:hAnsi="Arial"/>
        </w:rPr>
        <w:fldChar w:fldCharType="begin"/>
      </w:r>
      <w:r w:rsidR="00F17AE3" w:rsidRPr="00B011A6">
        <w:rPr>
          <w:rFonts w:ascii="Arial" w:hAnsi="Arial"/>
        </w:rPr>
        <w:instrText xml:space="preserve"> REF _Ref313367753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34.3</w:t>
      </w:r>
      <w:r w:rsidR="00F17AE3" w:rsidRPr="00B011A6">
        <w:rPr>
          <w:rFonts w:ascii="Arial" w:hAnsi="Arial"/>
        </w:rPr>
        <w:fldChar w:fldCharType="end"/>
      </w:r>
      <w:r w:rsidR="00ED2F9B" w:rsidRPr="00B011A6">
        <w:rPr>
          <w:rFonts w:ascii="Arial" w:hAnsi="Arial"/>
        </w:rPr>
        <w:t xml:space="preserve"> </w:t>
      </w:r>
      <w:r w:rsidRPr="00B011A6">
        <w:rPr>
          <w:rFonts w:ascii="Arial" w:hAnsi="Arial"/>
        </w:rPr>
        <w:t xml:space="preserve">or where disclosure is expressly permitted elsewhere in this Call Off Contract, </w:t>
      </w:r>
      <w:r w:rsidR="00A145EC" w:rsidRPr="00B011A6">
        <w:rPr>
          <w:rFonts w:ascii="Arial" w:hAnsi="Arial"/>
        </w:rPr>
        <w:t xml:space="preserve">the Recipient </w:t>
      </w:r>
      <w:r w:rsidRPr="00B011A6">
        <w:rPr>
          <w:rFonts w:ascii="Arial" w:hAnsi="Arial"/>
        </w:rPr>
        <w:t>shall:</w:t>
      </w:r>
      <w:bookmarkEnd w:id="1291"/>
      <w:bookmarkEnd w:id="1292"/>
    </w:p>
    <w:p w14:paraId="52376D12" w14:textId="77777777" w:rsidR="008D0A60" w:rsidRPr="00B011A6" w:rsidRDefault="007355E9" w:rsidP="00593230">
      <w:pPr>
        <w:pStyle w:val="GPSL2numberedclause"/>
        <w:numPr>
          <w:ilvl w:val="3"/>
          <w:numId w:val="25"/>
        </w:numPr>
        <w:rPr>
          <w:rFonts w:ascii="Arial" w:hAnsi="Arial"/>
        </w:rPr>
      </w:pPr>
      <w:r w:rsidRPr="00B011A6">
        <w:rPr>
          <w:rFonts w:ascii="Arial" w:hAnsi="Arial"/>
        </w:rPr>
        <w:t xml:space="preserve">treat the </w:t>
      </w:r>
      <w:r w:rsidR="00A145EC" w:rsidRPr="00B011A6">
        <w:rPr>
          <w:rFonts w:ascii="Arial" w:hAnsi="Arial"/>
        </w:rPr>
        <w:t xml:space="preserve">Disclosing </w:t>
      </w:r>
      <w:r w:rsidRPr="00B011A6">
        <w:rPr>
          <w:rFonts w:ascii="Arial" w:hAnsi="Arial"/>
        </w:rPr>
        <w:t xml:space="preserve">Party's Confidential Information as confidential and </w:t>
      </w:r>
      <w:r w:rsidR="00A145EC" w:rsidRPr="00B011A6">
        <w:rPr>
          <w:rFonts w:ascii="Arial" w:hAnsi="Arial"/>
        </w:rPr>
        <w:t>keep it in secure custody (which is appropriate depending upon the form in which such materials are stored and the nature of the Confidential Information contained in those materials)</w:t>
      </w:r>
      <w:r w:rsidRPr="00B011A6">
        <w:rPr>
          <w:rFonts w:ascii="Arial" w:hAnsi="Arial"/>
        </w:rPr>
        <w:t>; and</w:t>
      </w:r>
    </w:p>
    <w:p w14:paraId="52376D13" w14:textId="77777777" w:rsidR="00C9243A" w:rsidRPr="00B011A6" w:rsidRDefault="007355E9" w:rsidP="00593230">
      <w:pPr>
        <w:pStyle w:val="GPSL2numberedclause"/>
        <w:numPr>
          <w:ilvl w:val="3"/>
          <w:numId w:val="25"/>
        </w:numPr>
        <w:rPr>
          <w:rFonts w:ascii="Arial" w:hAnsi="Arial"/>
        </w:rPr>
      </w:pPr>
      <w:r w:rsidRPr="00B011A6">
        <w:rPr>
          <w:rFonts w:ascii="Arial" w:hAnsi="Arial"/>
        </w:rPr>
        <w:t xml:space="preserve">not disclose the </w:t>
      </w:r>
      <w:r w:rsidR="00A145EC" w:rsidRPr="00B011A6">
        <w:rPr>
          <w:rFonts w:ascii="Arial" w:hAnsi="Arial"/>
        </w:rPr>
        <w:t>Disclosing</w:t>
      </w:r>
      <w:r w:rsidRPr="00B011A6">
        <w:rPr>
          <w:rFonts w:ascii="Arial" w:hAnsi="Arial"/>
        </w:rPr>
        <w:t xml:space="preserve"> Party's Confidential Information to any other person </w:t>
      </w:r>
      <w:r w:rsidR="00A145EC" w:rsidRPr="00B011A6">
        <w:rPr>
          <w:rFonts w:ascii="Arial" w:hAnsi="Arial"/>
        </w:rPr>
        <w:t>except as exp</w:t>
      </w:r>
      <w:r w:rsidR="00F24B91" w:rsidRPr="00B011A6">
        <w:rPr>
          <w:rFonts w:ascii="Arial" w:hAnsi="Arial"/>
        </w:rPr>
        <w:t>ressly set out in this Call Off Contract</w:t>
      </w:r>
      <w:r w:rsidR="00A145EC" w:rsidRPr="00B011A6">
        <w:rPr>
          <w:rFonts w:ascii="Arial" w:hAnsi="Arial"/>
        </w:rPr>
        <w:t xml:space="preserve"> or without obtaining the owner's prior written consent;</w:t>
      </w:r>
    </w:p>
    <w:p w14:paraId="52376D14" w14:textId="77777777" w:rsidR="00C9243A" w:rsidRPr="00B011A6" w:rsidRDefault="00A145EC" w:rsidP="00593230">
      <w:pPr>
        <w:pStyle w:val="GPSL2numberedclause"/>
        <w:numPr>
          <w:ilvl w:val="3"/>
          <w:numId w:val="25"/>
        </w:numPr>
        <w:rPr>
          <w:rFonts w:ascii="Arial" w:hAnsi="Arial"/>
        </w:rPr>
      </w:pPr>
      <w:r w:rsidRPr="00B011A6">
        <w:rPr>
          <w:rFonts w:ascii="Arial" w:hAnsi="Arial"/>
        </w:rPr>
        <w:t>not use or exploit the Disclosing Party’s Confidential Information in any way except for the purposes anticipated under this Call Off Contract; and</w:t>
      </w:r>
    </w:p>
    <w:p w14:paraId="52376D15" w14:textId="77777777" w:rsidR="00C9243A" w:rsidRPr="00B011A6" w:rsidRDefault="00A145EC" w:rsidP="00593230">
      <w:pPr>
        <w:pStyle w:val="GPSL2numberedclause"/>
        <w:numPr>
          <w:ilvl w:val="3"/>
          <w:numId w:val="25"/>
        </w:numPr>
        <w:rPr>
          <w:rFonts w:ascii="Arial" w:hAnsi="Arial"/>
        </w:rPr>
      </w:pPr>
      <w:r w:rsidRPr="00B011A6">
        <w:rPr>
          <w:rFonts w:ascii="Arial" w:hAnsi="Arial"/>
        </w:rPr>
        <w:t>immediately notify the Disclosing Party if it suspects or becomes aware of any unauthorised access, copying, use or disclosure in any form of any of the Disclosing Party’s Confidential Information.</w:t>
      </w:r>
    </w:p>
    <w:p w14:paraId="52376D16" w14:textId="77777777" w:rsidR="008D0A60" w:rsidRPr="00B011A6" w:rsidRDefault="000D3469" w:rsidP="00593230">
      <w:pPr>
        <w:pStyle w:val="GPSL2numberedclause"/>
        <w:numPr>
          <w:ilvl w:val="2"/>
          <w:numId w:val="24"/>
        </w:numPr>
        <w:rPr>
          <w:rFonts w:ascii="Arial" w:hAnsi="Arial"/>
        </w:rPr>
      </w:pPr>
      <w:r w:rsidRPr="00B011A6">
        <w:rPr>
          <w:rFonts w:ascii="Arial" w:hAnsi="Arial"/>
        </w:rPr>
        <w:t>The Recipient shall be entitled to disclose the Confidential Information of the Disclosing Party where:</w:t>
      </w:r>
    </w:p>
    <w:p w14:paraId="52376D17" w14:textId="77777777" w:rsidR="008D0A60" w:rsidRPr="00B011A6" w:rsidRDefault="000D3469" w:rsidP="00593230">
      <w:pPr>
        <w:pStyle w:val="GPSL2numberedclause"/>
        <w:numPr>
          <w:ilvl w:val="3"/>
          <w:numId w:val="25"/>
        </w:numPr>
        <w:rPr>
          <w:rFonts w:ascii="Arial" w:hAnsi="Arial"/>
        </w:rPr>
      </w:pPr>
      <w:r w:rsidRPr="00B011A6">
        <w:rPr>
          <w:rFonts w:ascii="Arial" w:hAnsi="Arial"/>
        </w:rPr>
        <w:t>the Recipient is required to disclose the Confidential Information by Law, provided that C</w:t>
      </w:r>
      <w:r w:rsidR="00F24B91" w:rsidRPr="00B011A6">
        <w:rPr>
          <w:rFonts w:ascii="Arial" w:hAnsi="Arial"/>
        </w:rPr>
        <w:t>lause </w:t>
      </w:r>
      <w:r w:rsidR="00F17AE3" w:rsidRPr="00B011A6">
        <w:rPr>
          <w:rFonts w:ascii="Arial" w:hAnsi="Arial"/>
        </w:rPr>
        <w:fldChar w:fldCharType="begin"/>
      </w:r>
      <w:r w:rsidR="00F17AE3" w:rsidRPr="00B011A6">
        <w:rPr>
          <w:rFonts w:ascii="Arial" w:hAnsi="Arial"/>
        </w:rPr>
        <w:instrText xml:space="preserve"> REF _Ref313369975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34.4</w:t>
      </w:r>
      <w:r w:rsidR="00F17AE3" w:rsidRPr="00B011A6">
        <w:rPr>
          <w:rFonts w:ascii="Arial" w:hAnsi="Arial"/>
        </w:rPr>
        <w:fldChar w:fldCharType="end"/>
      </w:r>
      <w:r w:rsidRPr="00B011A6">
        <w:rPr>
          <w:rFonts w:ascii="Arial" w:hAnsi="Arial"/>
        </w:rPr>
        <w:t xml:space="preserve"> (</w:t>
      </w:r>
      <w:r w:rsidR="00CA7F41" w:rsidRPr="00B011A6">
        <w:rPr>
          <w:rFonts w:ascii="Arial" w:hAnsi="Arial"/>
        </w:rPr>
        <w:t xml:space="preserve">Transparency and </w:t>
      </w:r>
      <w:r w:rsidRPr="00B011A6">
        <w:rPr>
          <w:rFonts w:ascii="Arial" w:hAnsi="Arial"/>
        </w:rPr>
        <w:t>Freedom of Information) shall apply to disclosures required under the FOIA or the EIRs;</w:t>
      </w:r>
    </w:p>
    <w:p w14:paraId="52376D18" w14:textId="77777777" w:rsidR="00C9243A" w:rsidRPr="00B011A6" w:rsidRDefault="000D3469" w:rsidP="00593230">
      <w:pPr>
        <w:pStyle w:val="GPSL2numberedclause"/>
        <w:numPr>
          <w:ilvl w:val="3"/>
          <w:numId w:val="25"/>
        </w:numPr>
        <w:rPr>
          <w:rFonts w:ascii="Arial" w:hAnsi="Arial"/>
        </w:rPr>
      </w:pPr>
      <w:r w:rsidRPr="00B011A6">
        <w:rPr>
          <w:rFonts w:ascii="Arial" w:hAnsi="Arial"/>
        </w:rPr>
        <w:t>the need for such disclosure arises out of or in connection with:</w:t>
      </w:r>
    </w:p>
    <w:p w14:paraId="52376D19" w14:textId="77777777" w:rsidR="008D0A60" w:rsidRPr="00B011A6" w:rsidRDefault="00BF427A" w:rsidP="00593230">
      <w:pPr>
        <w:pStyle w:val="GPSL2numberedclause"/>
        <w:numPr>
          <w:ilvl w:val="4"/>
          <w:numId w:val="25"/>
        </w:numPr>
        <w:ind w:left="4298" w:hanging="1418"/>
        <w:rPr>
          <w:rFonts w:ascii="Arial" w:hAnsi="Arial"/>
        </w:rPr>
      </w:pPr>
      <w:r w:rsidRPr="00B011A6">
        <w:rPr>
          <w:rFonts w:ascii="Arial" w:hAnsi="Arial"/>
        </w:rPr>
        <w:t xml:space="preserve">any legal challenge or potential legal challenge against the Customer arising out of or in connection with this Call Off Contract; </w:t>
      </w:r>
    </w:p>
    <w:p w14:paraId="52376D1A" w14:textId="77777777" w:rsidR="00C9243A" w:rsidRPr="00B011A6" w:rsidRDefault="00BF427A" w:rsidP="00593230">
      <w:pPr>
        <w:pStyle w:val="GPSL2numberedclause"/>
        <w:numPr>
          <w:ilvl w:val="4"/>
          <w:numId w:val="25"/>
        </w:numPr>
        <w:ind w:left="4298" w:hanging="1418"/>
        <w:rPr>
          <w:rFonts w:ascii="Arial" w:hAnsi="Arial"/>
        </w:rPr>
      </w:pPr>
      <w:r w:rsidRPr="00B011A6">
        <w:rPr>
          <w:rFonts w:ascii="Arial" w:hAnsi="Arial"/>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provided under this Call Off Contract; or</w:t>
      </w:r>
    </w:p>
    <w:p w14:paraId="52376D1B" w14:textId="77777777" w:rsidR="00C9243A" w:rsidRPr="00B011A6" w:rsidRDefault="00BF427A" w:rsidP="00593230">
      <w:pPr>
        <w:pStyle w:val="GPSL2numberedclause"/>
        <w:numPr>
          <w:ilvl w:val="4"/>
          <w:numId w:val="25"/>
        </w:numPr>
        <w:ind w:left="4298" w:hanging="1418"/>
        <w:rPr>
          <w:rFonts w:ascii="Arial" w:hAnsi="Arial"/>
        </w:rPr>
      </w:pPr>
      <w:r w:rsidRPr="00B011A6">
        <w:rPr>
          <w:rFonts w:ascii="Arial" w:hAnsi="Arial"/>
        </w:rPr>
        <w:t>the conduct of a Central Government Body review in respect of this Call Off Contract</w:t>
      </w:r>
      <w:r w:rsidR="005A78B4" w:rsidRPr="00B011A6">
        <w:rPr>
          <w:rFonts w:ascii="Arial" w:hAnsi="Arial"/>
        </w:rPr>
        <w:t>; or</w:t>
      </w:r>
    </w:p>
    <w:p w14:paraId="52376D1C" w14:textId="77777777" w:rsidR="008D0A60" w:rsidRPr="00B011A6" w:rsidRDefault="005A78B4" w:rsidP="00593230">
      <w:pPr>
        <w:pStyle w:val="GPSL2numberedclause"/>
        <w:numPr>
          <w:ilvl w:val="3"/>
          <w:numId w:val="25"/>
        </w:numPr>
        <w:rPr>
          <w:rFonts w:ascii="Arial" w:hAnsi="Arial"/>
        </w:rPr>
      </w:pPr>
      <w:r w:rsidRPr="00B011A6">
        <w:rPr>
          <w:rFonts w:ascii="Arial" w:hAnsi="Arial"/>
        </w:rPr>
        <w:lastRenderedPageBreak/>
        <w:t>the Recipient has reasonable grounds to believe that the Disclosing Party is involved in activity that may constitute a criminal offence under the Bribery Act 2010 and the disclosure is being made to the Serious Fraud Office</w:t>
      </w:r>
      <w:r w:rsidR="006F0B07" w:rsidRPr="00B011A6">
        <w:rPr>
          <w:rFonts w:ascii="Arial" w:hAnsi="Arial"/>
        </w:rPr>
        <w:t>;</w:t>
      </w:r>
    </w:p>
    <w:p w14:paraId="52376D1D" w14:textId="77777777" w:rsidR="006F0B07" w:rsidRPr="00B011A6" w:rsidRDefault="006F0B07" w:rsidP="00593230">
      <w:pPr>
        <w:pStyle w:val="GPSL2numberedclause"/>
        <w:numPr>
          <w:ilvl w:val="3"/>
          <w:numId w:val="25"/>
        </w:numPr>
        <w:rPr>
          <w:rFonts w:ascii="Arial" w:hAnsi="Arial"/>
        </w:rPr>
      </w:pPr>
      <w:r w:rsidRPr="00B011A6">
        <w:rPr>
          <w:rFonts w:ascii="Arial" w:hAnsi="Arial"/>
        </w:rPr>
        <w:t>such information was in the possession of the Disclosing Party without obligation of confidentiality prior to its disclosure by the information owner;</w:t>
      </w:r>
    </w:p>
    <w:p w14:paraId="52376D1E" w14:textId="77777777" w:rsidR="006F0B07" w:rsidRPr="00B011A6" w:rsidRDefault="006F0B07" w:rsidP="00593230">
      <w:pPr>
        <w:pStyle w:val="GPSL2numberedclause"/>
        <w:numPr>
          <w:ilvl w:val="3"/>
          <w:numId w:val="25"/>
        </w:numPr>
        <w:rPr>
          <w:rFonts w:ascii="Arial" w:hAnsi="Arial"/>
        </w:rPr>
      </w:pPr>
      <w:r w:rsidRPr="00B011A6">
        <w:rPr>
          <w:rFonts w:ascii="Arial" w:hAnsi="Arial"/>
        </w:rPr>
        <w:t>such information was obtained from a third party without obligation of confidentiality;</w:t>
      </w:r>
    </w:p>
    <w:p w14:paraId="52376D1F" w14:textId="77777777" w:rsidR="006F0B07" w:rsidRPr="00B011A6" w:rsidRDefault="006F0B07" w:rsidP="00593230">
      <w:pPr>
        <w:pStyle w:val="GPSL2numberedclause"/>
        <w:numPr>
          <w:ilvl w:val="3"/>
          <w:numId w:val="25"/>
        </w:numPr>
        <w:rPr>
          <w:rFonts w:ascii="Arial" w:hAnsi="Arial"/>
        </w:rPr>
      </w:pPr>
      <w:r w:rsidRPr="00B011A6">
        <w:rPr>
          <w:rFonts w:ascii="Arial" w:hAnsi="Arial"/>
        </w:rPr>
        <w:t xml:space="preserve">such information was already in the public domain at the time of disclosure otherwise </w:t>
      </w:r>
      <w:r w:rsidR="00F222DD" w:rsidRPr="00B011A6">
        <w:rPr>
          <w:rFonts w:ascii="Arial" w:hAnsi="Arial"/>
        </w:rPr>
        <w:t>than by a breach of this Contract or breach of a duty of confidentiality</w:t>
      </w:r>
      <w:r w:rsidRPr="00B011A6">
        <w:rPr>
          <w:rFonts w:ascii="Arial" w:hAnsi="Arial"/>
        </w:rPr>
        <w:t>; and</w:t>
      </w:r>
    </w:p>
    <w:p w14:paraId="52376D20" w14:textId="77777777" w:rsidR="006F0B07" w:rsidRPr="00B011A6" w:rsidRDefault="006F0B07" w:rsidP="00593230">
      <w:pPr>
        <w:pStyle w:val="GPSL2numberedclause"/>
        <w:numPr>
          <w:ilvl w:val="3"/>
          <w:numId w:val="25"/>
        </w:numPr>
        <w:rPr>
          <w:rFonts w:ascii="Arial" w:hAnsi="Arial"/>
        </w:rPr>
      </w:pPr>
      <w:r w:rsidRPr="00B011A6">
        <w:rPr>
          <w:rFonts w:ascii="Arial" w:hAnsi="Arial"/>
        </w:rPr>
        <w:t xml:space="preserve">the information is independently developed without access to the </w:t>
      </w:r>
      <w:r w:rsidR="00881F1D" w:rsidRPr="00B011A6">
        <w:rPr>
          <w:rFonts w:ascii="Arial" w:hAnsi="Arial"/>
        </w:rPr>
        <w:t>Disclosing</w:t>
      </w:r>
      <w:r w:rsidRPr="00B011A6">
        <w:rPr>
          <w:rFonts w:ascii="Arial" w:hAnsi="Arial"/>
        </w:rPr>
        <w:t xml:space="preserve"> Party's Confidential Information.</w:t>
      </w:r>
    </w:p>
    <w:p w14:paraId="52376D21" w14:textId="77777777" w:rsidR="008D0A60" w:rsidRPr="00B011A6" w:rsidRDefault="005A78B4" w:rsidP="00593230">
      <w:pPr>
        <w:pStyle w:val="GPSL2numberedclause"/>
        <w:numPr>
          <w:ilvl w:val="2"/>
          <w:numId w:val="24"/>
        </w:numPr>
        <w:rPr>
          <w:rFonts w:ascii="Arial" w:hAnsi="Arial"/>
        </w:rPr>
      </w:pPr>
      <w:r w:rsidRPr="00B011A6">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2376D22" w14:textId="77777777" w:rsidR="00C9243A" w:rsidRPr="00B011A6" w:rsidRDefault="005A78B4" w:rsidP="00593230">
      <w:pPr>
        <w:pStyle w:val="GPSL2numberedclause"/>
        <w:numPr>
          <w:ilvl w:val="2"/>
          <w:numId w:val="24"/>
        </w:numPr>
        <w:rPr>
          <w:rFonts w:ascii="Arial" w:hAnsi="Arial"/>
        </w:rPr>
      </w:pPr>
      <w:bookmarkStart w:id="1293" w:name="_Ref358821029"/>
      <w:r w:rsidRPr="00B011A6">
        <w:rPr>
          <w:rFonts w:ascii="Arial" w:hAnsi="Arial"/>
        </w:rPr>
        <w:t>Subject to Clause </w:t>
      </w:r>
      <w:r w:rsidR="009F474C" w:rsidRPr="00B011A6">
        <w:rPr>
          <w:rFonts w:ascii="Arial" w:hAnsi="Arial"/>
        </w:rPr>
        <w:fldChar w:fldCharType="begin"/>
      </w:r>
      <w:r w:rsidRPr="00B011A6">
        <w:rPr>
          <w:rFonts w:ascii="Arial" w:hAnsi="Arial"/>
        </w:rPr>
        <w:instrText xml:space="preserve"> REF _Ref358820876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34.3.2</w:t>
      </w:r>
      <w:r w:rsidR="009F474C" w:rsidRPr="00B011A6">
        <w:rPr>
          <w:rFonts w:ascii="Arial" w:hAnsi="Arial"/>
        </w:rPr>
        <w:fldChar w:fldCharType="end"/>
      </w:r>
      <w:r w:rsidR="00780D92" w:rsidRPr="00B011A6">
        <w:rPr>
          <w:rFonts w:ascii="Arial" w:hAnsi="Arial"/>
        </w:rPr>
        <w:t xml:space="preserve">, </w:t>
      </w:r>
      <w:r w:rsidRPr="00B011A6">
        <w:rPr>
          <w:rFonts w:ascii="Arial" w:hAnsi="Arial"/>
        </w:rPr>
        <w:t>the Supplier may only disclose the Confidential Information of the Customer on a confidential basis to:</w:t>
      </w:r>
      <w:bookmarkEnd w:id="1293"/>
    </w:p>
    <w:p w14:paraId="52376D23" w14:textId="77777777" w:rsidR="008D0A60" w:rsidRPr="00B011A6" w:rsidRDefault="007061FF" w:rsidP="00593230">
      <w:pPr>
        <w:pStyle w:val="GPSL2numberedclause"/>
        <w:numPr>
          <w:ilvl w:val="3"/>
          <w:numId w:val="25"/>
        </w:numPr>
        <w:rPr>
          <w:rFonts w:ascii="Arial" w:hAnsi="Arial"/>
        </w:rPr>
      </w:pPr>
      <w:r w:rsidRPr="00B011A6">
        <w:rPr>
          <w:rFonts w:ascii="Arial" w:hAnsi="Arial"/>
        </w:rPr>
        <w:t>Supplier Personnel</w:t>
      </w:r>
      <w:r w:rsidR="005A78B4" w:rsidRPr="00B011A6">
        <w:rPr>
          <w:rFonts w:ascii="Arial" w:hAnsi="Arial"/>
        </w:rPr>
        <w:t xml:space="preserve"> who are directly involved in the provision of the</w:t>
      </w:r>
      <w:r w:rsidR="005A78B4" w:rsidRPr="00593230">
        <w:rPr>
          <w:rFonts w:ascii="Arial" w:hAnsi="Arial"/>
        </w:rPr>
        <w:t xml:space="preserve"> </w:t>
      </w:r>
      <w:r w:rsidR="00BD4CA2" w:rsidRPr="00B011A6">
        <w:rPr>
          <w:rFonts w:ascii="Arial" w:hAnsi="Arial"/>
        </w:rPr>
        <w:t xml:space="preserve">Goods </w:t>
      </w:r>
      <w:r w:rsidR="003205C6" w:rsidRPr="00B011A6">
        <w:rPr>
          <w:rFonts w:ascii="Arial" w:hAnsi="Arial"/>
        </w:rPr>
        <w:t>a</w:t>
      </w:r>
      <w:r w:rsidR="009E0BBE" w:rsidRPr="00B011A6">
        <w:rPr>
          <w:rFonts w:ascii="Arial" w:hAnsi="Arial"/>
        </w:rPr>
        <w:t>nd/or Services</w:t>
      </w:r>
      <w:r w:rsidR="00BD4CA2" w:rsidRPr="00B011A6">
        <w:rPr>
          <w:rFonts w:ascii="Arial" w:hAnsi="Arial"/>
        </w:rPr>
        <w:t xml:space="preserve"> </w:t>
      </w:r>
      <w:r w:rsidR="005A78B4" w:rsidRPr="00B011A6">
        <w:rPr>
          <w:rFonts w:ascii="Arial" w:hAnsi="Arial"/>
        </w:rPr>
        <w:t>and need to know the Confidential Information to enable performance of the Supplier’s obligations under this Call Off Contract; and</w:t>
      </w:r>
    </w:p>
    <w:p w14:paraId="52376D24" w14:textId="77777777" w:rsidR="00C9243A" w:rsidRPr="00B011A6" w:rsidRDefault="005A78B4" w:rsidP="00593230">
      <w:pPr>
        <w:pStyle w:val="GPSL2numberedclause"/>
        <w:numPr>
          <w:ilvl w:val="3"/>
          <w:numId w:val="25"/>
        </w:numPr>
        <w:rPr>
          <w:rFonts w:ascii="Arial" w:hAnsi="Arial"/>
        </w:rPr>
      </w:pPr>
      <w:r w:rsidRPr="00B011A6">
        <w:rPr>
          <w:rFonts w:ascii="Arial" w:hAnsi="Arial"/>
        </w:rPr>
        <w:t>its professional advisers for the purposes of obtaining advice in relation to this Call Off Contract.</w:t>
      </w:r>
    </w:p>
    <w:p w14:paraId="52376D25" w14:textId="77777777" w:rsidR="008D0A60" w:rsidRPr="00B011A6" w:rsidRDefault="005A78B4" w:rsidP="00593230">
      <w:pPr>
        <w:pStyle w:val="GPSL2numberedclause"/>
        <w:numPr>
          <w:ilvl w:val="2"/>
          <w:numId w:val="24"/>
        </w:numPr>
        <w:rPr>
          <w:rFonts w:ascii="Arial" w:hAnsi="Arial"/>
        </w:rPr>
      </w:pPr>
      <w:r w:rsidRPr="00B011A6">
        <w:rPr>
          <w:rFonts w:ascii="Arial" w:hAnsi="Arial"/>
        </w:rPr>
        <w:t xml:space="preserve">Where the Supplier discloses Confidential Information of the Customer pursuant to Clause </w:t>
      </w:r>
      <w:r w:rsidR="009F474C" w:rsidRPr="00B011A6">
        <w:rPr>
          <w:rFonts w:ascii="Arial" w:hAnsi="Arial"/>
        </w:rPr>
        <w:fldChar w:fldCharType="begin"/>
      </w:r>
      <w:r w:rsidRPr="00B011A6">
        <w:rPr>
          <w:rFonts w:ascii="Arial" w:hAnsi="Arial"/>
        </w:rPr>
        <w:instrText xml:space="preserve"> REF _Ref358821029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34.3.5</w:t>
      </w:r>
      <w:r w:rsidR="009F474C" w:rsidRPr="00B011A6">
        <w:rPr>
          <w:rFonts w:ascii="Arial" w:hAnsi="Arial"/>
        </w:rPr>
        <w:fldChar w:fldCharType="end"/>
      </w:r>
      <w:r w:rsidRPr="00B011A6">
        <w:rPr>
          <w:rFonts w:ascii="Arial" w:hAnsi="Arial"/>
        </w:rPr>
        <w:t>, it shall remain responsible at all times for compliance with the confidentiality obligations set out in this Call Off Contract by the persons to whom disclosure has been made.</w:t>
      </w:r>
    </w:p>
    <w:p w14:paraId="52376D26" w14:textId="77777777" w:rsidR="00C9243A" w:rsidRPr="00B011A6" w:rsidRDefault="0063600F" w:rsidP="00593230">
      <w:pPr>
        <w:pStyle w:val="GPSL2numberedclause"/>
        <w:numPr>
          <w:ilvl w:val="2"/>
          <w:numId w:val="24"/>
        </w:numPr>
        <w:rPr>
          <w:rFonts w:ascii="Arial" w:hAnsi="Arial"/>
        </w:rPr>
      </w:pPr>
      <w:bookmarkStart w:id="1294" w:name="_Ref358820910"/>
      <w:r w:rsidRPr="00B011A6">
        <w:rPr>
          <w:rFonts w:ascii="Arial" w:hAnsi="Arial"/>
        </w:rPr>
        <w:t>The Customer</w:t>
      </w:r>
      <w:r w:rsidR="005A78B4" w:rsidRPr="00B011A6">
        <w:rPr>
          <w:rFonts w:ascii="Arial" w:hAnsi="Arial"/>
        </w:rPr>
        <w:t xml:space="preserve"> may disclose the Confidential Information of the Supplier:</w:t>
      </w:r>
    </w:p>
    <w:p w14:paraId="52376D27" w14:textId="77777777" w:rsidR="008D0A60" w:rsidRPr="00B011A6" w:rsidRDefault="005A78B4" w:rsidP="00593230">
      <w:pPr>
        <w:pStyle w:val="GPSL2numberedclause"/>
        <w:numPr>
          <w:ilvl w:val="3"/>
          <w:numId w:val="25"/>
        </w:numPr>
        <w:rPr>
          <w:rFonts w:ascii="Arial" w:hAnsi="Arial"/>
        </w:rPr>
      </w:pPr>
      <w:bookmarkStart w:id="1295" w:name="_Ref358884602"/>
      <w:r w:rsidRPr="00B011A6">
        <w:rPr>
          <w:rFonts w:ascii="Arial" w:hAnsi="Arial"/>
        </w:rPr>
        <w:t>to any Central Government Body on the basis that the information may only be further disclosed to Central Government Bodies;</w:t>
      </w:r>
      <w:bookmarkEnd w:id="1295"/>
      <w:r w:rsidRPr="00B011A6">
        <w:rPr>
          <w:rFonts w:ascii="Arial" w:hAnsi="Arial"/>
        </w:rPr>
        <w:t xml:space="preserve"> </w:t>
      </w:r>
    </w:p>
    <w:p w14:paraId="52376D28" w14:textId="77777777" w:rsidR="00C9243A" w:rsidRPr="00B011A6" w:rsidRDefault="008A5D81" w:rsidP="00593230">
      <w:pPr>
        <w:pStyle w:val="GPSL2numberedclause"/>
        <w:numPr>
          <w:ilvl w:val="3"/>
          <w:numId w:val="25"/>
        </w:numPr>
        <w:rPr>
          <w:rFonts w:ascii="Arial" w:hAnsi="Arial"/>
        </w:rPr>
      </w:pPr>
      <w:r w:rsidRPr="00B011A6">
        <w:rPr>
          <w:rFonts w:ascii="Arial" w:hAnsi="Arial"/>
        </w:rPr>
        <w:t>to the British Parliament and any committees of the British Parliament or if required by any British Parliamentary reporting requirement</w:t>
      </w:r>
      <w:r w:rsidR="005A78B4" w:rsidRPr="00B011A6">
        <w:rPr>
          <w:rFonts w:ascii="Arial" w:hAnsi="Arial"/>
        </w:rPr>
        <w:t>;</w:t>
      </w:r>
    </w:p>
    <w:p w14:paraId="52376D29" w14:textId="77777777" w:rsidR="00C9243A" w:rsidRPr="00B011A6" w:rsidRDefault="005A78B4" w:rsidP="00593230">
      <w:pPr>
        <w:pStyle w:val="GPSL2numberedclause"/>
        <w:numPr>
          <w:ilvl w:val="3"/>
          <w:numId w:val="25"/>
        </w:numPr>
        <w:rPr>
          <w:rFonts w:ascii="Arial" w:hAnsi="Arial"/>
        </w:rPr>
      </w:pPr>
      <w:bookmarkStart w:id="1296" w:name="_Ref450059541"/>
      <w:r w:rsidRPr="00B011A6">
        <w:rPr>
          <w:rFonts w:ascii="Arial" w:hAnsi="Arial"/>
        </w:rPr>
        <w:t>to the extent that the Customer (acting reasonably) deems disclosure necessary or appropriate in the course of carrying out its public functions;</w:t>
      </w:r>
      <w:bookmarkEnd w:id="1296"/>
    </w:p>
    <w:p w14:paraId="52376D2A" w14:textId="5FB15C8A" w:rsidR="00C9243A" w:rsidRPr="00B011A6" w:rsidRDefault="005A78B4" w:rsidP="00593230">
      <w:pPr>
        <w:pStyle w:val="GPSL2numberedclause"/>
        <w:numPr>
          <w:ilvl w:val="3"/>
          <w:numId w:val="25"/>
        </w:numPr>
        <w:rPr>
          <w:rFonts w:ascii="Arial" w:hAnsi="Arial"/>
        </w:rPr>
      </w:pPr>
      <w:r w:rsidRPr="00B011A6">
        <w:rPr>
          <w:rFonts w:ascii="Arial" w:hAnsi="Arial"/>
        </w:rPr>
        <w:t>on a confidential basis to a professional adviser, consultant, supplier or other person engaged by any of the entities described in Clause </w:t>
      </w:r>
      <w:r w:rsidR="009F474C" w:rsidRPr="00B011A6">
        <w:rPr>
          <w:rFonts w:ascii="Arial" w:hAnsi="Arial"/>
        </w:rPr>
        <w:fldChar w:fldCharType="begin"/>
      </w:r>
      <w:r w:rsidR="00F24B91" w:rsidRPr="00B011A6">
        <w:rPr>
          <w:rFonts w:ascii="Arial" w:hAnsi="Arial"/>
        </w:rPr>
        <w:instrText xml:space="preserve"> REF _Ref358884602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34.3.7</w:t>
      </w:r>
      <w:r w:rsidR="00FC7EE1">
        <w:rPr>
          <w:rFonts w:ascii="Arial" w:hAnsi="Arial"/>
        </w:rPr>
        <w:t>.1</w:t>
      </w:r>
      <w:r w:rsidR="009F474C" w:rsidRPr="00B011A6">
        <w:rPr>
          <w:rFonts w:ascii="Arial" w:hAnsi="Arial"/>
        </w:rPr>
        <w:fldChar w:fldCharType="end"/>
      </w:r>
      <w:r w:rsidRPr="00B011A6">
        <w:rPr>
          <w:rFonts w:ascii="Arial" w:hAnsi="Arial"/>
        </w:rPr>
        <w:t xml:space="preserve"> (including any benchmarking organisation) for any purpose relating to or connected with this Call Off Contract;</w:t>
      </w:r>
    </w:p>
    <w:p w14:paraId="52376D2B" w14:textId="77777777" w:rsidR="00C9243A" w:rsidRPr="00B011A6" w:rsidRDefault="005A78B4" w:rsidP="00593230">
      <w:pPr>
        <w:pStyle w:val="GPSL2numberedclause"/>
        <w:numPr>
          <w:ilvl w:val="3"/>
          <w:numId w:val="25"/>
        </w:numPr>
        <w:rPr>
          <w:rFonts w:ascii="Arial" w:hAnsi="Arial"/>
        </w:rPr>
      </w:pPr>
      <w:r w:rsidRPr="00B011A6">
        <w:rPr>
          <w:rFonts w:ascii="Arial" w:hAnsi="Arial"/>
        </w:rPr>
        <w:lastRenderedPageBreak/>
        <w:t>on a confidential basis for the purpose of the exercise of its rights under this</w:t>
      </w:r>
      <w:r w:rsidR="00F24B91" w:rsidRPr="00B011A6">
        <w:rPr>
          <w:rFonts w:ascii="Arial" w:hAnsi="Arial"/>
        </w:rPr>
        <w:t xml:space="preserve"> Call Off Contract</w:t>
      </w:r>
      <w:r w:rsidRPr="00B011A6">
        <w:rPr>
          <w:rFonts w:ascii="Arial" w:hAnsi="Arial"/>
        </w:rPr>
        <w:t>; or</w:t>
      </w:r>
    </w:p>
    <w:p w14:paraId="52376D2C" w14:textId="77777777" w:rsidR="00C463DB" w:rsidRPr="00B011A6" w:rsidRDefault="005A78B4" w:rsidP="00593230">
      <w:pPr>
        <w:pStyle w:val="GPSL2numberedclause"/>
        <w:numPr>
          <w:ilvl w:val="3"/>
          <w:numId w:val="25"/>
        </w:numPr>
        <w:rPr>
          <w:rFonts w:ascii="Arial" w:hAnsi="Arial"/>
        </w:rPr>
      </w:pPr>
      <w:r w:rsidRPr="00B011A6">
        <w:rPr>
          <w:rFonts w:ascii="Arial" w:hAnsi="Arial"/>
        </w:rPr>
        <w:t>to a proposed transferee, assignee or novatee of, or successor in title to the Customer</w:t>
      </w:r>
      <w:r w:rsidR="00C463DB" w:rsidRPr="00B011A6">
        <w:rPr>
          <w:rFonts w:ascii="Arial" w:hAnsi="Arial"/>
        </w:rPr>
        <w:t>,</w:t>
      </w:r>
    </w:p>
    <w:p w14:paraId="52376D2D" w14:textId="77777777" w:rsidR="00C9243A" w:rsidRPr="00B011A6" w:rsidRDefault="00C463DB" w:rsidP="005E4232">
      <w:pPr>
        <w:pStyle w:val="GPSL3Indent"/>
      </w:pPr>
      <w:r w:rsidRPr="00B011A6">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011A6">
        <w:fldChar w:fldCharType="begin"/>
      </w:r>
      <w:r w:rsidRPr="00B011A6">
        <w:instrText xml:space="preserve"> REF _Ref313367753 \w \h </w:instrText>
      </w:r>
      <w:r w:rsidR="00F54E49" w:rsidRPr="00B011A6">
        <w:instrText xml:space="preserve"> \* MERGEFORMAT </w:instrText>
      </w:r>
      <w:r w:rsidR="009F474C" w:rsidRPr="00B011A6">
        <w:fldChar w:fldCharType="separate"/>
      </w:r>
      <w:r w:rsidR="00A94F91" w:rsidRPr="00B011A6">
        <w:t>34.3</w:t>
      </w:r>
      <w:r w:rsidR="009F474C" w:rsidRPr="00B011A6">
        <w:fldChar w:fldCharType="end"/>
      </w:r>
      <w:r w:rsidRPr="00B011A6">
        <w:t>.</w:t>
      </w:r>
      <w:r w:rsidR="005A78B4" w:rsidRPr="00B011A6">
        <w:t xml:space="preserve"> </w:t>
      </w:r>
    </w:p>
    <w:p w14:paraId="52376D2E" w14:textId="77777777" w:rsidR="008D0A60" w:rsidRPr="00B011A6" w:rsidRDefault="005A78B4" w:rsidP="00593230">
      <w:pPr>
        <w:pStyle w:val="GPSL2numberedclause"/>
        <w:numPr>
          <w:ilvl w:val="2"/>
          <w:numId w:val="24"/>
        </w:numPr>
        <w:rPr>
          <w:rFonts w:ascii="Arial" w:hAnsi="Arial"/>
        </w:rPr>
      </w:pPr>
      <w:r w:rsidRPr="00B011A6">
        <w:rPr>
          <w:rFonts w:ascii="Arial" w:hAnsi="Arial"/>
        </w:rPr>
        <w:t>Nothing in Clause </w:t>
      </w:r>
      <w:r w:rsidR="009F474C" w:rsidRPr="00B011A6">
        <w:rPr>
          <w:rFonts w:ascii="Arial" w:hAnsi="Arial"/>
        </w:rPr>
        <w:fldChar w:fldCharType="begin"/>
      </w:r>
      <w:r w:rsidRPr="00B011A6">
        <w:rPr>
          <w:rFonts w:ascii="Arial" w:hAnsi="Arial"/>
        </w:rPr>
        <w:instrText xml:space="preserve"> REF _Ref313367753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w:t>
      </w:r>
      <w:r w:rsidR="009F474C" w:rsidRPr="00B011A6">
        <w:rPr>
          <w:rFonts w:ascii="Arial" w:hAnsi="Arial"/>
        </w:rPr>
        <w:fldChar w:fldCharType="end"/>
      </w:r>
      <w:r w:rsidR="000E148C" w:rsidRPr="00B011A6">
        <w:rPr>
          <w:rFonts w:ascii="Arial" w:hAnsi="Arial"/>
        </w:rPr>
        <w:t xml:space="preserve"> </w:t>
      </w:r>
      <w:r w:rsidRPr="00B011A6">
        <w:rPr>
          <w:rFonts w:ascii="Arial" w:hAnsi="Arial"/>
        </w:rPr>
        <w:t xml:space="preserve">shall prevent a Recipient from using any techniques, ideas or </w:t>
      </w:r>
      <w:r w:rsidR="001801F9" w:rsidRPr="00B011A6">
        <w:rPr>
          <w:rFonts w:ascii="Arial" w:hAnsi="Arial"/>
        </w:rPr>
        <w:t>K</w:t>
      </w:r>
      <w:r w:rsidRPr="00B011A6">
        <w:rPr>
          <w:rFonts w:ascii="Arial" w:hAnsi="Arial"/>
        </w:rPr>
        <w:t>now-</w:t>
      </w:r>
      <w:r w:rsidR="001801F9" w:rsidRPr="00B011A6">
        <w:rPr>
          <w:rFonts w:ascii="Arial" w:hAnsi="Arial"/>
        </w:rPr>
        <w:t>H</w:t>
      </w:r>
      <w:r w:rsidRPr="00B011A6">
        <w:rPr>
          <w:rFonts w:ascii="Arial" w:hAnsi="Arial"/>
        </w:rPr>
        <w:t xml:space="preserve">ow gained during the performance of this </w:t>
      </w:r>
      <w:r w:rsidR="0063600F" w:rsidRPr="00B011A6">
        <w:rPr>
          <w:rFonts w:ascii="Arial" w:hAnsi="Arial"/>
        </w:rPr>
        <w:t>Call Off Contract</w:t>
      </w:r>
      <w:r w:rsidRPr="00B011A6">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52376D30" w14:textId="6A65AC55" w:rsidR="008D0A60" w:rsidRPr="00593230" w:rsidRDefault="007355E9" w:rsidP="00593230">
      <w:pPr>
        <w:pStyle w:val="GPSL2numberedclause"/>
        <w:numPr>
          <w:ilvl w:val="2"/>
          <w:numId w:val="24"/>
        </w:numPr>
        <w:rPr>
          <w:rFonts w:ascii="Arial" w:hAnsi="Arial"/>
        </w:rPr>
      </w:pPr>
      <w:bookmarkStart w:id="1297" w:name="_Ref365635869"/>
      <w:bookmarkEnd w:id="1294"/>
      <w:r w:rsidRPr="00B011A6">
        <w:rPr>
          <w:rFonts w:ascii="Arial" w:hAnsi="Arial"/>
        </w:rPr>
        <w:t>In the event that the Supplier fails to comply with Clauses</w:t>
      </w:r>
      <w:r w:rsidR="0063600F" w:rsidRPr="00B011A6">
        <w:rPr>
          <w:rFonts w:ascii="Arial" w:hAnsi="Arial"/>
        </w:rPr>
        <w:t xml:space="preserve"> </w:t>
      </w:r>
      <w:r w:rsidR="009F474C" w:rsidRPr="00B011A6">
        <w:rPr>
          <w:rFonts w:ascii="Arial" w:hAnsi="Arial"/>
        </w:rPr>
        <w:fldChar w:fldCharType="begin"/>
      </w:r>
      <w:r w:rsidR="0063600F" w:rsidRPr="00B011A6">
        <w:rPr>
          <w:rFonts w:ascii="Arial" w:hAnsi="Arial"/>
        </w:rPr>
        <w:instrText xml:space="preserve"> REF _Ref358820876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34.3.2</w:t>
      </w:r>
      <w:r w:rsidR="009F474C" w:rsidRPr="00B011A6">
        <w:rPr>
          <w:rFonts w:ascii="Arial" w:hAnsi="Arial"/>
        </w:rPr>
        <w:fldChar w:fldCharType="end"/>
      </w:r>
      <w:r w:rsidR="0063600F" w:rsidRPr="00B011A6">
        <w:rPr>
          <w:rFonts w:ascii="Arial" w:hAnsi="Arial"/>
        </w:rPr>
        <w:t xml:space="preserve"> to </w:t>
      </w:r>
      <w:r w:rsidR="009F474C" w:rsidRPr="00B011A6">
        <w:rPr>
          <w:rFonts w:ascii="Arial" w:hAnsi="Arial"/>
        </w:rPr>
        <w:fldChar w:fldCharType="begin"/>
      </w:r>
      <w:r w:rsidR="0063600F" w:rsidRPr="00B011A6">
        <w:rPr>
          <w:rFonts w:ascii="Arial" w:hAnsi="Arial"/>
        </w:rPr>
        <w:instrText xml:space="preserve"> REF _Ref358821029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34.3.5</w:t>
      </w:r>
      <w:r w:rsidR="009F474C" w:rsidRPr="00B011A6">
        <w:rPr>
          <w:rFonts w:ascii="Arial" w:hAnsi="Arial"/>
        </w:rPr>
        <w:fldChar w:fldCharType="end"/>
      </w:r>
      <w:r w:rsidRPr="00B011A6">
        <w:rPr>
          <w:rFonts w:ascii="Arial" w:hAnsi="Arial"/>
        </w:rPr>
        <w:t xml:space="preserve">, the Customer reserves the right to terminate this Call Off Contract for </w:t>
      </w:r>
      <w:r w:rsidR="003551D0" w:rsidRPr="00B011A6">
        <w:rPr>
          <w:rFonts w:ascii="Arial" w:hAnsi="Arial"/>
        </w:rPr>
        <w:t>m</w:t>
      </w:r>
      <w:r w:rsidR="001D7A06" w:rsidRPr="00B011A6">
        <w:rPr>
          <w:rFonts w:ascii="Arial" w:hAnsi="Arial"/>
        </w:rPr>
        <w:t>aterial Default</w:t>
      </w:r>
      <w:r w:rsidRPr="00B011A6">
        <w:rPr>
          <w:rFonts w:ascii="Arial" w:hAnsi="Arial"/>
        </w:rPr>
        <w:t>.</w:t>
      </w:r>
      <w:bookmarkEnd w:id="1297"/>
    </w:p>
    <w:p w14:paraId="52376D31" w14:textId="77777777" w:rsidR="008D0A60" w:rsidRPr="00BC2D1C" w:rsidRDefault="00BA5599" w:rsidP="00BC2D1C">
      <w:pPr>
        <w:pStyle w:val="GPSL2numberedclause"/>
        <w:numPr>
          <w:ilvl w:val="1"/>
          <w:numId w:val="24"/>
        </w:numPr>
        <w:rPr>
          <w:rFonts w:ascii="Arial" w:hAnsi="Arial"/>
          <w:b/>
        </w:rPr>
      </w:pPr>
      <w:bookmarkStart w:id="1298" w:name="_Ref313369975"/>
      <w:r w:rsidRPr="00BC2D1C">
        <w:rPr>
          <w:rFonts w:ascii="Arial" w:hAnsi="Arial"/>
          <w:b/>
        </w:rPr>
        <w:t xml:space="preserve">Transparency and </w:t>
      </w:r>
      <w:r w:rsidR="007355E9" w:rsidRPr="00BC2D1C">
        <w:rPr>
          <w:rFonts w:ascii="Arial" w:hAnsi="Arial"/>
          <w:b/>
        </w:rPr>
        <w:t>Freedom of Information</w:t>
      </w:r>
      <w:bookmarkEnd w:id="1298"/>
    </w:p>
    <w:p w14:paraId="52376D32" w14:textId="77777777" w:rsidR="005B2D0C" w:rsidRPr="00B011A6" w:rsidRDefault="005B2D0C" w:rsidP="00A14CD6">
      <w:pPr>
        <w:pStyle w:val="GPSL2numberedclause"/>
        <w:numPr>
          <w:ilvl w:val="2"/>
          <w:numId w:val="24"/>
        </w:numPr>
        <w:rPr>
          <w:rFonts w:ascii="Arial" w:hAnsi="Arial"/>
        </w:rPr>
      </w:pPr>
      <w:bookmarkStart w:id="1299" w:name="_Ref349214061"/>
      <w:r w:rsidRPr="00B011A6">
        <w:rPr>
          <w:rFonts w:ascii="Arial" w:hAnsi="Arial"/>
        </w:rPr>
        <w:t>The Parties acknowledge that</w:t>
      </w:r>
    </w:p>
    <w:p w14:paraId="52376D33" w14:textId="6CB7A366" w:rsidR="005B2D0C" w:rsidRPr="00B011A6" w:rsidRDefault="005B2D0C" w:rsidP="00A14CD6">
      <w:pPr>
        <w:pStyle w:val="GPSL2numberedclause"/>
        <w:numPr>
          <w:ilvl w:val="3"/>
          <w:numId w:val="25"/>
        </w:numPr>
        <w:rPr>
          <w:rFonts w:ascii="Arial" w:hAnsi="Arial"/>
        </w:rPr>
      </w:pPr>
      <w:r w:rsidRPr="00B011A6">
        <w:rPr>
          <w:rFonts w:ascii="Arial" w:hAnsi="Arial"/>
        </w:rPr>
        <w:t>the Transparency Reports; and</w:t>
      </w:r>
    </w:p>
    <w:p w14:paraId="52376D34" w14:textId="5DE8E2F2" w:rsidR="005B2D0C" w:rsidRPr="00B011A6" w:rsidRDefault="005B2D0C" w:rsidP="00A14CD6">
      <w:pPr>
        <w:pStyle w:val="GPSL2numberedclause"/>
        <w:numPr>
          <w:ilvl w:val="3"/>
          <w:numId w:val="25"/>
        </w:numPr>
        <w:rPr>
          <w:rFonts w:ascii="Arial" w:hAnsi="Arial"/>
        </w:rPr>
      </w:pPr>
      <w:r w:rsidRPr="00B011A6">
        <w:rPr>
          <w:rFonts w:ascii="Arial" w:hAnsi="Arial"/>
        </w:rPr>
        <w:t xml:space="preserve">the content of this Call Off Contract, including any changes to this Call Off Contract agreed from time to time, except for – </w:t>
      </w:r>
    </w:p>
    <w:p w14:paraId="52376D35" w14:textId="3830B558" w:rsidR="005B2D0C" w:rsidRPr="00B011A6" w:rsidRDefault="005B2D0C" w:rsidP="00A14CD6">
      <w:pPr>
        <w:pStyle w:val="GPSL2numberedclause"/>
        <w:numPr>
          <w:ilvl w:val="4"/>
          <w:numId w:val="25"/>
        </w:numPr>
        <w:ind w:left="4298" w:hanging="1418"/>
        <w:rPr>
          <w:rFonts w:ascii="Arial" w:hAnsi="Arial"/>
        </w:rPr>
      </w:pPr>
      <w:r w:rsidRPr="00B011A6">
        <w:rPr>
          <w:rFonts w:ascii="Arial" w:hAnsi="Arial"/>
        </w:rPr>
        <w:t>any information which is exempt from disclosure in accordance with the provisions of the FOIA, which shall be determined by the Customer; and</w:t>
      </w:r>
    </w:p>
    <w:p w14:paraId="52376D36" w14:textId="13101CA2" w:rsidR="005B2D0C" w:rsidRPr="00B011A6" w:rsidRDefault="005B2D0C" w:rsidP="00A14CD6">
      <w:pPr>
        <w:pStyle w:val="GPSL2numberedclause"/>
        <w:numPr>
          <w:ilvl w:val="4"/>
          <w:numId w:val="25"/>
        </w:numPr>
        <w:ind w:left="4298" w:hanging="1418"/>
        <w:rPr>
          <w:rFonts w:ascii="Arial" w:hAnsi="Arial"/>
        </w:rPr>
      </w:pPr>
      <w:r w:rsidRPr="00B011A6">
        <w:rPr>
          <w:rFonts w:ascii="Arial" w:hAnsi="Arial"/>
        </w:rPr>
        <w:t>Commercially Sensitive Information;</w:t>
      </w:r>
    </w:p>
    <w:p w14:paraId="52376D37" w14:textId="77777777" w:rsidR="005B2D0C" w:rsidRPr="00B011A6" w:rsidRDefault="005B2D0C" w:rsidP="004364DA">
      <w:pPr>
        <w:pStyle w:val="GPSL3numberedclause"/>
        <w:numPr>
          <w:ilvl w:val="0"/>
          <w:numId w:val="0"/>
        </w:numPr>
        <w:ind w:left="2127"/>
        <w:rPr>
          <w:rFonts w:ascii="Arial" w:hAnsi="Arial"/>
        </w:rPr>
      </w:pPr>
      <w:r w:rsidRPr="00B011A6">
        <w:rPr>
          <w:rFonts w:ascii="Arial" w:hAnsi="Arial"/>
        </w:rPr>
        <w:t xml:space="preserve">(together the “Transparency Information”) are not  Confidential Information.    </w:t>
      </w:r>
    </w:p>
    <w:p w14:paraId="52376D38" w14:textId="77777777" w:rsidR="005B2D0C" w:rsidRPr="00B011A6" w:rsidRDefault="005B2D0C" w:rsidP="00A14CD6">
      <w:pPr>
        <w:pStyle w:val="GPSL2numberedclause"/>
        <w:numPr>
          <w:ilvl w:val="2"/>
          <w:numId w:val="24"/>
        </w:numPr>
        <w:rPr>
          <w:rFonts w:ascii="Arial" w:hAnsi="Arial"/>
        </w:rPr>
      </w:pPr>
      <w:r w:rsidRPr="00B011A6">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52376D39" w14:textId="77777777" w:rsidR="005B2D0C" w:rsidRPr="00B011A6" w:rsidRDefault="005B2D0C" w:rsidP="00A14CD6">
      <w:pPr>
        <w:pStyle w:val="GPSL2numberedclause"/>
        <w:numPr>
          <w:ilvl w:val="2"/>
          <w:numId w:val="24"/>
        </w:numPr>
        <w:rPr>
          <w:rFonts w:ascii="Arial" w:hAnsi="Arial"/>
        </w:rPr>
      </w:pPr>
      <w:r w:rsidRPr="00B011A6">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011A6">
        <w:rPr>
          <w:rFonts w:ascii="Arial" w:hAnsi="Arial"/>
        </w:rPr>
        <w:t>Call Off Schedule 13</w:t>
      </w:r>
      <w:r w:rsidRPr="00B011A6">
        <w:rPr>
          <w:rFonts w:ascii="Arial" w:hAnsi="Arial"/>
        </w:rPr>
        <w:t xml:space="preserve"> (</w:t>
      </w:r>
      <w:r w:rsidR="008F0106" w:rsidRPr="00B011A6">
        <w:rPr>
          <w:rFonts w:ascii="Arial" w:hAnsi="Arial"/>
        </w:rPr>
        <w:t xml:space="preserve">Transparency </w:t>
      </w:r>
      <w:r w:rsidRPr="00B011A6">
        <w:rPr>
          <w:rFonts w:ascii="Arial" w:hAnsi="Arial"/>
        </w:rPr>
        <w:t>Reports</w:t>
      </w:r>
      <w:r w:rsidR="008F0106" w:rsidRPr="00B011A6">
        <w:rPr>
          <w:rFonts w:ascii="Arial" w:hAnsi="Arial"/>
        </w:rPr>
        <w:t>)</w:t>
      </w:r>
      <w:r w:rsidRPr="00B011A6">
        <w:rPr>
          <w:rFonts w:ascii="Arial" w:hAnsi="Arial"/>
        </w:rPr>
        <w:t>.</w:t>
      </w:r>
    </w:p>
    <w:p w14:paraId="52376D3A" w14:textId="77777777" w:rsidR="005B2D0C" w:rsidRPr="00B011A6" w:rsidRDefault="005B2D0C" w:rsidP="00A14CD6">
      <w:pPr>
        <w:pStyle w:val="GPSL2numberedclause"/>
        <w:numPr>
          <w:ilvl w:val="2"/>
          <w:numId w:val="24"/>
        </w:numPr>
        <w:rPr>
          <w:rFonts w:ascii="Arial" w:hAnsi="Arial"/>
        </w:rPr>
      </w:pPr>
      <w:r w:rsidRPr="00B011A6">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w:t>
      </w:r>
      <w:r w:rsidRPr="00B011A6">
        <w:rPr>
          <w:rFonts w:ascii="Arial" w:hAnsi="Arial"/>
        </w:rPr>
        <w:lastRenderedPageBreak/>
        <w:t>circumstances and agrees that where it decides to exclude information from publication it will provide a clear explanation to the Supplier.</w:t>
      </w:r>
    </w:p>
    <w:p w14:paraId="52376D3B" w14:textId="77777777" w:rsidR="005B2D0C" w:rsidRPr="00B011A6" w:rsidRDefault="005B2D0C" w:rsidP="00A14CD6">
      <w:pPr>
        <w:pStyle w:val="GPSL2numberedclause"/>
        <w:numPr>
          <w:ilvl w:val="2"/>
          <w:numId w:val="24"/>
        </w:numPr>
        <w:rPr>
          <w:rFonts w:ascii="Arial" w:hAnsi="Arial"/>
        </w:rPr>
      </w:pPr>
      <w:r w:rsidRPr="00B011A6">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52376D3C" w14:textId="40BA0B86" w:rsidR="005B2D0C" w:rsidRPr="00B011A6" w:rsidRDefault="005B2D0C" w:rsidP="00A14CD6">
      <w:pPr>
        <w:pStyle w:val="GPSL2numberedclause"/>
        <w:numPr>
          <w:ilvl w:val="2"/>
          <w:numId w:val="24"/>
        </w:numPr>
        <w:rPr>
          <w:rFonts w:ascii="Arial" w:hAnsi="Arial"/>
        </w:rPr>
      </w:pPr>
      <w:r w:rsidRPr="00B011A6">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011A6">
        <w:rPr>
          <w:rFonts w:ascii="Arial" w:hAnsi="Arial"/>
        </w:rPr>
        <w:t>Customer</w:t>
      </w:r>
      <w:r w:rsidRPr="00B011A6">
        <w:rPr>
          <w:rFonts w:ascii="Arial" w:hAnsi="Arial"/>
        </w:rPr>
        <w:t xml:space="preserve"> on request unless the cost of doing so would exceed the appropriate limit prescribed under section 12 of the FOIA. The </w:t>
      </w:r>
      <w:r w:rsidR="00D97BE4" w:rsidRPr="00B011A6">
        <w:rPr>
          <w:rFonts w:ascii="Arial" w:hAnsi="Arial"/>
        </w:rPr>
        <w:t>Customer</w:t>
      </w:r>
      <w:r w:rsidRPr="00B011A6">
        <w:rPr>
          <w:rFonts w:ascii="Arial" w:hAnsi="Arial"/>
        </w:rPr>
        <w:t xml:space="preserve"> may disclose such information under the FOIA and the EIRs and may (except for Commercially Sensitive Information, Confidential Information (subject to </w:t>
      </w:r>
      <w:r w:rsidR="00D97BE4" w:rsidRPr="00B011A6">
        <w:rPr>
          <w:rFonts w:ascii="Arial" w:hAnsi="Arial"/>
        </w:rPr>
        <w:t>C</w:t>
      </w:r>
      <w:r w:rsidRPr="00B011A6">
        <w:rPr>
          <w:rFonts w:ascii="Arial" w:hAnsi="Arial"/>
        </w:rPr>
        <w:t>lause</w:t>
      </w:r>
      <w:r w:rsidR="00D97BE4" w:rsidRPr="00B011A6">
        <w:rPr>
          <w:rFonts w:ascii="Arial" w:hAnsi="Arial"/>
        </w:rPr>
        <w:t xml:space="preserve"> </w:t>
      </w:r>
      <w:r w:rsidR="00A14CD6">
        <w:rPr>
          <w:rFonts w:ascii="Arial" w:hAnsi="Arial"/>
        </w:rPr>
        <w:t>34.3.7.3</w:t>
      </w:r>
      <w:r w:rsidRPr="00B011A6">
        <w:rPr>
          <w:rFonts w:ascii="Arial" w:hAnsi="Arial"/>
        </w:rPr>
        <w:t xml:space="preserve">) and Open Book Data) publish such Information. The Supplier shall provide to the </w:t>
      </w:r>
      <w:r w:rsidR="00D97BE4" w:rsidRPr="00B011A6">
        <w:rPr>
          <w:rFonts w:ascii="Arial" w:hAnsi="Arial"/>
        </w:rPr>
        <w:t>Customer</w:t>
      </w:r>
      <w:r w:rsidRPr="00B011A6">
        <w:rPr>
          <w:rFonts w:ascii="Arial" w:hAnsi="Arial"/>
        </w:rPr>
        <w:t xml:space="preserve"> within 5 working days (or such other period as the </w:t>
      </w:r>
      <w:r w:rsidR="00D97BE4" w:rsidRPr="00B011A6">
        <w:rPr>
          <w:rFonts w:ascii="Arial" w:hAnsi="Arial"/>
        </w:rPr>
        <w:t>Customer</w:t>
      </w:r>
      <w:r w:rsidRPr="00B011A6">
        <w:rPr>
          <w:rFonts w:ascii="Arial" w:hAnsi="Arial"/>
        </w:rPr>
        <w:t xml:space="preserve"> may reasonably specify) any such Information requested by the </w:t>
      </w:r>
      <w:r w:rsidR="00D97BE4" w:rsidRPr="00B011A6">
        <w:rPr>
          <w:rFonts w:ascii="Arial" w:hAnsi="Arial"/>
        </w:rPr>
        <w:t>Customer</w:t>
      </w:r>
      <w:r w:rsidRPr="00B011A6">
        <w:rPr>
          <w:rFonts w:ascii="Arial" w:hAnsi="Arial"/>
        </w:rPr>
        <w:t>.</w:t>
      </w:r>
    </w:p>
    <w:p w14:paraId="52376D3D" w14:textId="77777777" w:rsidR="008D0A60" w:rsidRPr="00B011A6" w:rsidRDefault="007355E9" w:rsidP="00A14CD6">
      <w:pPr>
        <w:pStyle w:val="GPSL2numberedclause"/>
        <w:numPr>
          <w:ilvl w:val="2"/>
          <w:numId w:val="24"/>
        </w:numPr>
        <w:rPr>
          <w:rFonts w:ascii="Arial" w:hAnsi="Arial"/>
        </w:rPr>
      </w:pPr>
      <w:r w:rsidRPr="00B011A6">
        <w:rPr>
          <w:rFonts w:ascii="Arial" w:hAnsi="Arial"/>
        </w:rPr>
        <w:t xml:space="preserve">The Supplier acknowledges that the Customer is subject to the requirements of the FOIA and the </w:t>
      </w:r>
      <w:r w:rsidR="002C51C3" w:rsidRPr="00B011A6">
        <w:rPr>
          <w:rFonts w:ascii="Arial" w:hAnsi="Arial"/>
        </w:rPr>
        <w:t xml:space="preserve">EIRs. The Supplier shall: </w:t>
      </w:r>
    </w:p>
    <w:p w14:paraId="52376D3E" w14:textId="77777777" w:rsidR="008D0A60" w:rsidRPr="00B011A6" w:rsidRDefault="002C51C3" w:rsidP="00A14CD6">
      <w:pPr>
        <w:pStyle w:val="GPSL2numberedclause"/>
        <w:numPr>
          <w:ilvl w:val="3"/>
          <w:numId w:val="25"/>
        </w:numPr>
        <w:rPr>
          <w:rFonts w:ascii="Arial" w:hAnsi="Arial"/>
        </w:rPr>
      </w:pPr>
      <w:r w:rsidRPr="00B011A6">
        <w:rPr>
          <w:rFonts w:ascii="Arial" w:hAnsi="Arial"/>
        </w:rPr>
        <w:t xml:space="preserve">provide all necessary assistance and cooperation as reasonably requested by the Customer </w:t>
      </w:r>
      <w:r w:rsidR="007355E9" w:rsidRPr="00B011A6">
        <w:rPr>
          <w:rFonts w:ascii="Arial" w:hAnsi="Arial"/>
        </w:rPr>
        <w:t>to enable the Customer to comply with its Information disclosure obligations</w:t>
      </w:r>
      <w:r w:rsidR="00994DB7" w:rsidRPr="00B011A6">
        <w:rPr>
          <w:rFonts w:ascii="Arial" w:hAnsi="Arial"/>
        </w:rPr>
        <w:t xml:space="preserve"> under the FOIA and EIRs;</w:t>
      </w:r>
    </w:p>
    <w:bookmarkEnd w:id="1299"/>
    <w:p w14:paraId="52376D3F" w14:textId="77777777" w:rsidR="00C9243A" w:rsidRPr="00B011A6" w:rsidRDefault="007355E9" w:rsidP="00A14CD6">
      <w:pPr>
        <w:pStyle w:val="GPSL2numberedclause"/>
        <w:numPr>
          <w:ilvl w:val="3"/>
          <w:numId w:val="25"/>
        </w:numPr>
        <w:rPr>
          <w:rFonts w:ascii="Arial" w:hAnsi="Arial"/>
        </w:rPr>
      </w:pPr>
      <w:r w:rsidRPr="00B011A6">
        <w:rPr>
          <w:rFonts w:ascii="Arial" w:hAnsi="Arial"/>
        </w:rPr>
        <w:t>transfer to the Customer all Requests for Information</w:t>
      </w:r>
      <w:r w:rsidR="00994DB7" w:rsidRPr="00B011A6">
        <w:rPr>
          <w:rFonts w:ascii="Arial" w:hAnsi="Arial"/>
        </w:rPr>
        <w:t xml:space="preserve"> relating to this Call Off Contract</w:t>
      </w:r>
      <w:r w:rsidRPr="00B011A6">
        <w:rPr>
          <w:rFonts w:ascii="Arial" w:hAnsi="Arial"/>
        </w:rPr>
        <w:t xml:space="preserve"> that it receives as soon as practicable and in any event within two (2) Working Days of recei</w:t>
      </w:r>
      <w:r w:rsidR="00994DB7" w:rsidRPr="00B011A6">
        <w:rPr>
          <w:rFonts w:ascii="Arial" w:hAnsi="Arial"/>
        </w:rPr>
        <w:t>pt</w:t>
      </w:r>
      <w:r w:rsidRPr="00B011A6">
        <w:rPr>
          <w:rFonts w:ascii="Arial" w:hAnsi="Arial"/>
        </w:rPr>
        <w:t>;</w:t>
      </w:r>
    </w:p>
    <w:p w14:paraId="52376D40" w14:textId="77777777" w:rsidR="00C9243A" w:rsidRPr="00B011A6" w:rsidRDefault="007355E9" w:rsidP="00A14CD6">
      <w:pPr>
        <w:pStyle w:val="GPSL2numberedclause"/>
        <w:numPr>
          <w:ilvl w:val="3"/>
          <w:numId w:val="25"/>
        </w:numPr>
        <w:rPr>
          <w:rFonts w:ascii="Arial" w:hAnsi="Arial"/>
        </w:rPr>
      </w:pPr>
      <w:r w:rsidRPr="00B011A6">
        <w:rPr>
          <w:rFonts w:ascii="Arial" w:hAnsi="Arial"/>
        </w:rPr>
        <w:t xml:space="preserve">provide the Customer with a copy of all Information </w:t>
      </w:r>
      <w:r w:rsidR="00DF2A88" w:rsidRPr="00B011A6">
        <w:rPr>
          <w:rFonts w:ascii="Arial" w:hAnsi="Arial"/>
        </w:rPr>
        <w:t xml:space="preserve">held on behalf of </w:t>
      </w:r>
      <w:r w:rsidR="00994DB7" w:rsidRPr="00B011A6">
        <w:rPr>
          <w:rFonts w:ascii="Arial" w:hAnsi="Arial"/>
        </w:rPr>
        <w:t xml:space="preserve">the Customer requested in the Request for Information which is </w:t>
      </w:r>
      <w:r w:rsidRPr="00B011A6">
        <w:rPr>
          <w:rFonts w:ascii="Arial" w:hAnsi="Arial"/>
        </w:rPr>
        <w:t xml:space="preserve">in its possession or control in the form that the Customer requires within five (5) Working Days (or such other period as the Customer may </w:t>
      </w:r>
      <w:r w:rsidR="00994DB7" w:rsidRPr="00B011A6">
        <w:rPr>
          <w:rFonts w:ascii="Arial" w:hAnsi="Arial"/>
        </w:rPr>
        <w:t xml:space="preserve">reasonably </w:t>
      </w:r>
      <w:r w:rsidRPr="00B011A6">
        <w:rPr>
          <w:rFonts w:ascii="Arial" w:hAnsi="Arial"/>
        </w:rPr>
        <w:t>specify) of the Customer's request</w:t>
      </w:r>
      <w:r w:rsidR="00994DB7" w:rsidRPr="00B011A6">
        <w:rPr>
          <w:rFonts w:ascii="Arial" w:hAnsi="Arial"/>
        </w:rPr>
        <w:t xml:space="preserve"> for such Information</w:t>
      </w:r>
      <w:r w:rsidRPr="00B011A6">
        <w:rPr>
          <w:rFonts w:ascii="Arial" w:hAnsi="Arial"/>
        </w:rPr>
        <w:t>; and</w:t>
      </w:r>
    </w:p>
    <w:p w14:paraId="52376D41" w14:textId="77777777" w:rsidR="00C9243A" w:rsidRPr="00B011A6" w:rsidRDefault="00994DB7" w:rsidP="00A14CD6">
      <w:pPr>
        <w:pStyle w:val="GPSL2numberedclause"/>
        <w:numPr>
          <w:ilvl w:val="3"/>
          <w:numId w:val="25"/>
        </w:numPr>
        <w:rPr>
          <w:rFonts w:ascii="Arial" w:hAnsi="Arial"/>
        </w:rPr>
      </w:pPr>
      <w:r w:rsidRPr="00B011A6">
        <w:rPr>
          <w:rFonts w:ascii="Arial" w:hAnsi="Arial"/>
        </w:rPr>
        <w:t xml:space="preserve">not respond directly to a Request for Information </w:t>
      </w:r>
      <w:r w:rsidR="00DF2A88" w:rsidRPr="00B011A6">
        <w:rPr>
          <w:rFonts w:ascii="Arial" w:hAnsi="Arial"/>
        </w:rPr>
        <w:t xml:space="preserve">addressed to the Customer </w:t>
      </w:r>
      <w:r w:rsidRPr="00B011A6">
        <w:rPr>
          <w:rFonts w:ascii="Arial" w:hAnsi="Arial"/>
        </w:rPr>
        <w:t>unless authorised in writing to do so by the Customer.</w:t>
      </w:r>
    </w:p>
    <w:p w14:paraId="52376D42" w14:textId="77777777" w:rsidR="008D0A60" w:rsidRDefault="00994DB7" w:rsidP="00A14CD6">
      <w:pPr>
        <w:pStyle w:val="GPSL2numberedclause"/>
        <w:numPr>
          <w:ilvl w:val="2"/>
          <w:numId w:val="24"/>
        </w:numPr>
        <w:rPr>
          <w:rFonts w:ascii="Arial" w:hAnsi="Arial"/>
        </w:rPr>
      </w:pPr>
      <w:bookmarkStart w:id="1300" w:name="_Ref426123200"/>
      <w:r w:rsidRPr="00B011A6">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00"/>
    </w:p>
    <w:p w14:paraId="6073FF84" w14:textId="77777777" w:rsidR="00040774" w:rsidRPr="00B011A6" w:rsidRDefault="00040774" w:rsidP="00040774">
      <w:pPr>
        <w:pStyle w:val="GPSL2numberedclause"/>
        <w:numPr>
          <w:ilvl w:val="0"/>
          <w:numId w:val="0"/>
        </w:numPr>
        <w:ind w:left="2160"/>
        <w:rPr>
          <w:rFonts w:ascii="Arial" w:hAnsi="Arial"/>
        </w:rPr>
      </w:pPr>
    </w:p>
    <w:p w14:paraId="52376D43" w14:textId="77777777" w:rsidR="008D0A60" w:rsidRPr="00BC2D1C" w:rsidRDefault="007F3465" w:rsidP="00BC2D1C">
      <w:pPr>
        <w:pStyle w:val="GPSL2numberedclause"/>
        <w:numPr>
          <w:ilvl w:val="1"/>
          <w:numId w:val="24"/>
        </w:numPr>
        <w:rPr>
          <w:rFonts w:ascii="Arial" w:hAnsi="Arial"/>
          <w:b/>
        </w:rPr>
      </w:pPr>
      <w:bookmarkStart w:id="1301" w:name="_Ref359421680"/>
      <w:r w:rsidRPr="00BC2D1C">
        <w:rPr>
          <w:rFonts w:ascii="Arial" w:hAnsi="Arial"/>
          <w:b/>
        </w:rPr>
        <w:lastRenderedPageBreak/>
        <w:t>Protection of Personal Data</w:t>
      </w:r>
      <w:bookmarkEnd w:id="1301"/>
    </w:p>
    <w:p w14:paraId="52376D44" w14:textId="77777777" w:rsidR="008D0A60" w:rsidRPr="00B011A6" w:rsidRDefault="007F3465" w:rsidP="00040774">
      <w:pPr>
        <w:pStyle w:val="GPSL2numberedclause"/>
        <w:numPr>
          <w:ilvl w:val="2"/>
          <w:numId w:val="24"/>
        </w:numPr>
        <w:rPr>
          <w:rFonts w:ascii="Arial" w:hAnsi="Arial"/>
        </w:rPr>
      </w:pPr>
      <w:bookmarkStart w:id="1302" w:name="_Ref474328822"/>
      <w:r w:rsidRPr="00B011A6">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bookmarkEnd w:id="1302"/>
    </w:p>
    <w:p w14:paraId="52376D45" w14:textId="77777777" w:rsidR="009569D6" w:rsidRPr="00B011A6" w:rsidRDefault="009569D6" w:rsidP="00040774">
      <w:pPr>
        <w:pStyle w:val="GPSL2numberedclause"/>
        <w:numPr>
          <w:ilvl w:val="2"/>
          <w:numId w:val="24"/>
        </w:numPr>
        <w:rPr>
          <w:rFonts w:ascii="Arial" w:hAnsi="Arial"/>
        </w:rPr>
      </w:pPr>
      <w:r w:rsidRPr="00B011A6">
        <w:rPr>
          <w:rFonts w:ascii="Arial" w:hAnsi="Arial"/>
        </w:rPr>
        <w:t xml:space="preserve">Notwithstanding clause </w:t>
      </w:r>
      <w:r w:rsidRPr="00B011A6">
        <w:rPr>
          <w:rFonts w:ascii="Arial" w:hAnsi="Arial"/>
        </w:rPr>
        <w:fldChar w:fldCharType="begin"/>
      </w:r>
      <w:r w:rsidRPr="00B011A6">
        <w:rPr>
          <w:rFonts w:ascii="Arial" w:hAnsi="Arial"/>
        </w:rPr>
        <w:instrText xml:space="preserve"> REF _Ref474328822 \r \h </w:instrText>
      </w:r>
      <w:r w:rsidR="00E21C41"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Pr="00B011A6">
        <w:rPr>
          <w:rFonts w:ascii="Arial" w:hAnsi="Arial"/>
        </w:rPr>
        <w:t>34.5.1</w:t>
      </w:r>
      <w:r w:rsidRPr="00B011A6">
        <w:rPr>
          <w:rFonts w:ascii="Arial" w:hAnsi="Arial"/>
        </w:rPr>
        <w:fldChar w:fldCharType="end"/>
      </w:r>
      <w:r w:rsidRPr="00B011A6">
        <w:rPr>
          <w:rFonts w:ascii="Arial" w:hAnsi="Arial"/>
        </w:rPr>
        <w:t xml:space="preserve"> the Supplier shall comply with its obligations under the DPA.</w:t>
      </w:r>
    </w:p>
    <w:p w14:paraId="52376D46" w14:textId="77777777" w:rsidR="00C9243A" w:rsidRPr="00B011A6" w:rsidRDefault="007F3465" w:rsidP="00040774">
      <w:pPr>
        <w:pStyle w:val="GPSL2numberedclause"/>
        <w:numPr>
          <w:ilvl w:val="2"/>
          <w:numId w:val="24"/>
        </w:numPr>
        <w:rPr>
          <w:rFonts w:ascii="Arial" w:hAnsi="Arial"/>
        </w:rPr>
      </w:pPr>
      <w:bookmarkStart w:id="1303" w:name="_Ref359518892"/>
      <w:r w:rsidRPr="00B011A6">
        <w:rPr>
          <w:rFonts w:ascii="Arial" w:hAnsi="Arial"/>
        </w:rPr>
        <w:t>The Supplier shall:</w:t>
      </w:r>
      <w:bookmarkEnd w:id="1303"/>
    </w:p>
    <w:p w14:paraId="52376D47" w14:textId="77777777" w:rsidR="008D0A60" w:rsidRPr="00B011A6" w:rsidRDefault="007F3465" w:rsidP="00040774">
      <w:pPr>
        <w:pStyle w:val="GPSL2numberedclause"/>
        <w:numPr>
          <w:ilvl w:val="3"/>
          <w:numId w:val="25"/>
        </w:numPr>
        <w:rPr>
          <w:rFonts w:ascii="Arial" w:hAnsi="Arial"/>
        </w:rPr>
      </w:pPr>
      <w:r w:rsidRPr="00B011A6">
        <w:rPr>
          <w:rFonts w:ascii="Arial" w:hAnsi="Arial"/>
        </w:rPr>
        <w:t>Process the Personal Data only in accordance with instructions from the Customer to perform its obligations under this Call Off Contract;</w:t>
      </w:r>
    </w:p>
    <w:p w14:paraId="52376D48" w14:textId="77777777" w:rsidR="00C9243A" w:rsidRPr="00B011A6" w:rsidRDefault="007F3465" w:rsidP="00040774">
      <w:pPr>
        <w:pStyle w:val="GPSL2numberedclause"/>
        <w:numPr>
          <w:ilvl w:val="3"/>
          <w:numId w:val="25"/>
        </w:numPr>
        <w:rPr>
          <w:rFonts w:ascii="Arial" w:hAnsi="Arial"/>
        </w:rPr>
      </w:pPr>
      <w:r w:rsidRPr="00B011A6">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B011A6">
        <w:rPr>
          <w:rFonts w:ascii="Arial" w:hAnsi="Arial"/>
        </w:rPr>
        <w:fldChar w:fldCharType="begin"/>
      </w:r>
      <w:r w:rsidRPr="00B011A6">
        <w:rPr>
          <w:rFonts w:ascii="Arial" w:hAnsi="Arial"/>
        </w:rPr>
        <w:instrText xml:space="preserve"> REF _Ref358882800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34.1</w:t>
      </w:r>
      <w:r w:rsidR="009F474C" w:rsidRPr="00B011A6">
        <w:rPr>
          <w:rFonts w:ascii="Arial" w:hAnsi="Arial"/>
        </w:rPr>
        <w:fldChar w:fldCharType="end"/>
      </w:r>
      <w:r w:rsidRPr="00B011A6">
        <w:rPr>
          <w:rFonts w:ascii="Arial" w:hAnsi="Arial"/>
        </w:rPr>
        <w:t xml:space="preserve"> (Security Requirements) and </w:t>
      </w:r>
      <w:r w:rsidR="009F474C" w:rsidRPr="00B011A6">
        <w:rPr>
          <w:rFonts w:ascii="Arial" w:hAnsi="Arial"/>
        </w:rPr>
        <w:fldChar w:fldCharType="begin"/>
      </w:r>
      <w:r w:rsidRPr="00B011A6">
        <w:rPr>
          <w:rFonts w:ascii="Arial" w:hAnsi="Arial"/>
        </w:rPr>
        <w:instrText xml:space="preserve"> REF _Ref313374052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34.2</w:t>
      </w:r>
      <w:r w:rsidR="009F474C" w:rsidRPr="00B011A6">
        <w:rPr>
          <w:rFonts w:ascii="Arial" w:hAnsi="Arial"/>
        </w:rPr>
        <w:fldChar w:fldCharType="end"/>
      </w:r>
      <w:r w:rsidRPr="00B011A6">
        <w:rPr>
          <w:rFonts w:ascii="Arial" w:hAnsi="Arial"/>
        </w:rPr>
        <w:t xml:space="preserve"> (Protection of Customer Data); </w:t>
      </w:r>
    </w:p>
    <w:p w14:paraId="52376D49" w14:textId="77777777" w:rsidR="00C9243A" w:rsidRPr="00B011A6" w:rsidRDefault="007F3465" w:rsidP="00040774">
      <w:pPr>
        <w:pStyle w:val="GPSL2numberedclause"/>
        <w:numPr>
          <w:ilvl w:val="3"/>
          <w:numId w:val="25"/>
        </w:numPr>
        <w:rPr>
          <w:rFonts w:ascii="Arial" w:hAnsi="Arial"/>
        </w:rPr>
      </w:pPr>
      <w:bookmarkStart w:id="1304" w:name="_Ref358802787"/>
      <w:r w:rsidRPr="00B011A6">
        <w:rPr>
          <w:rFonts w:ascii="Arial" w:hAnsi="Arial"/>
        </w:rPr>
        <w:t xml:space="preserve">not disclose or transfer the Personal Data to any third party or Supplier Personnel unless necessary for 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 for any disclosure or transfer of Personal Data to any third party, obtain the prior written consent of the Customer (save where such disclosure or transfer is specifically authorised under this Call Off Contract)</w:t>
      </w:r>
      <w:bookmarkEnd w:id="1304"/>
    </w:p>
    <w:p w14:paraId="52376D4A" w14:textId="77777777" w:rsidR="00C9243A" w:rsidRPr="00B011A6" w:rsidRDefault="007F3465" w:rsidP="00040774">
      <w:pPr>
        <w:pStyle w:val="GPSL2numberedclause"/>
        <w:numPr>
          <w:ilvl w:val="3"/>
          <w:numId w:val="25"/>
        </w:numPr>
        <w:rPr>
          <w:rFonts w:ascii="Arial" w:hAnsi="Arial"/>
        </w:rPr>
      </w:pPr>
      <w:r w:rsidRPr="00B011A6">
        <w:rPr>
          <w:rFonts w:ascii="Arial" w:hAnsi="Arial"/>
        </w:rPr>
        <w:t>take reasonable steps to ensure the reliability and integrity of any Supplier Personnel who have access to the Personal Data and ensure that the Supplier Personnel:</w:t>
      </w:r>
    </w:p>
    <w:p w14:paraId="52376D4B"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are aware of and comply with the Supplier’s duties under Clause </w:t>
      </w:r>
      <w:r w:rsidR="009F474C" w:rsidRPr="00B011A6">
        <w:rPr>
          <w:rFonts w:ascii="Arial" w:hAnsi="Arial"/>
        </w:rPr>
        <w:fldChar w:fldCharType="begin"/>
      </w:r>
      <w:r w:rsidR="0097103F" w:rsidRPr="00B011A6">
        <w:rPr>
          <w:rFonts w:ascii="Arial" w:hAnsi="Arial"/>
        </w:rPr>
        <w:instrText xml:space="preserve"> REF _Ref359518892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34.5.2</w:t>
      </w:r>
      <w:r w:rsidR="009F474C" w:rsidRPr="00B011A6">
        <w:rPr>
          <w:rFonts w:ascii="Arial" w:hAnsi="Arial"/>
        </w:rPr>
        <w:fldChar w:fldCharType="end"/>
      </w:r>
      <w:r w:rsidRPr="00B011A6">
        <w:rPr>
          <w:rFonts w:ascii="Arial" w:hAnsi="Arial"/>
        </w:rPr>
        <w:t xml:space="preserve"> and Clauses </w:t>
      </w:r>
      <w:r w:rsidR="009F474C" w:rsidRPr="00B011A6">
        <w:rPr>
          <w:rFonts w:ascii="Arial" w:hAnsi="Arial"/>
        </w:rPr>
        <w:fldChar w:fldCharType="begin"/>
      </w:r>
      <w:r w:rsidRPr="00B011A6">
        <w:rPr>
          <w:rFonts w:ascii="Arial" w:hAnsi="Arial"/>
        </w:rPr>
        <w:instrText xml:space="preserve"> REF _Ref358882800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34.1</w:t>
      </w:r>
      <w:r w:rsidR="009F474C" w:rsidRPr="00B011A6">
        <w:rPr>
          <w:rFonts w:ascii="Arial" w:hAnsi="Arial"/>
        </w:rPr>
        <w:fldChar w:fldCharType="end"/>
      </w:r>
      <w:r w:rsidRPr="00B011A6">
        <w:rPr>
          <w:rFonts w:ascii="Arial" w:hAnsi="Arial"/>
        </w:rPr>
        <w:t xml:space="preserve"> (Security Requirements), </w:t>
      </w:r>
      <w:r w:rsidR="009F474C" w:rsidRPr="00B011A6">
        <w:rPr>
          <w:rFonts w:ascii="Arial" w:hAnsi="Arial"/>
        </w:rPr>
        <w:fldChar w:fldCharType="begin"/>
      </w:r>
      <w:r w:rsidRPr="00B011A6">
        <w:rPr>
          <w:rFonts w:ascii="Arial" w:hAnsi="Arial"/>
        </w:rPr>
        <w:instrText xml:space="preserve"> REF _Ref313374052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34.2</w:t>
      </w:r>
      <w:r w:rsidR="009F474C" w:rsidRPr="00B011A6">
        <w:rPr>
          <w:rFonts w:ascii="Arial" w:hAnsi="Arial"/>
        </w:rPr>
        <w:fldChar w:fldCharType="end"/>
      </w:r>
      <w:r w:rsidRPr="00B011A6">
        <w:rPr>
          <w:rFonts w:ascii="Arial" w:hAnsi="Arial"/>
        </w:rPr>
        <w:t xml:space="preserve"> (Protection of Customer Data) and </w:t>
      </w:r>
      <w:r w:rsidR="009F474C" w:rsidRPr="00B011A6">
        <w:rPr>
          <w:rFonts w:ascii="Arial" w:hAnsi="Arial"/>
        </w:rPr>
        <w:fldChar w:fldCharType="begin"/>
      </w:r>
      <w:r w:rsidRPr="00B011A6">
        <w:rPr>
          <w:rFonts w:ascii="Arial" w:hAnsi="Arial"/>
        </w:rPr>
        <w:instrText xml:space="preserve"> REF _Ref313367753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w:t>
      </w:r>
      <w:r w:rsidR="009F474C" w:rsidRPr="00B011A6">
        <w:rPr>
          <w:rFonts w:ascii="Arial" w:hAnsi="Arial"/>
        </w:rPr>
        <w:fldChar w:fldCharType="end"/>
      </w:r>
      <w:r w:rsidRPr="00B011A6">
        <w:rPr>
          <w:rFonts w:ascii="Arial" w:hAnsi="Arial"/>
        </w:rPr>
        <w:t xml:space="preserve"> (Confidentiality);</w:t>
      </w:r>
    </w:p>
    <w:p w14:paraId="52376D4C"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are informed of the confidential nature of the Personal Data and </w:t>
      </w:r>
      <w:bookmarkStart w:id="1305" w:name="_Toc30822754"/>
      <w:bookmarkStart w:id="1306" w:name="_Toc139080277"/>
      <w:r w:rsidRPr="00B011A6">
        <w:rPr>
          <w:rFonts w:ascii="Arial" w:hAnsi="Arial"/>
        </w:rPr>
        <w:t>do not publish, disclose or divulge any of the Personal Data to any third party unless directed in writing to do so by the Customer or as otherwise permitted by this Call Off Contract;</w:t>
      </w:r>
      <w:bookmarkEnd w:id="1305"/>
      <w:bookmarkEnd w:id="1306"/>
      <w:r w:rsidRPr="00B011A6">
        <w:rPr>
          <w:rFonts w:ascii="Arial" w:hAnsi="Arial"/>
        </w:rPr>
        <w:t xml:space="preserve"> and</w:t>
      </w:r>
    </w:p>
    <w:p w14:paraId="52376D4D"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have undergone adequate training in the use, care, protection and handling of personal data (as defined in the DPA);</w:t>
      </w:r>
    </w:p>
    <w:p w14:paraId="52376D4E" w14:textId="77777777" w:rsidR="008D0A60" w:rsidRPr="00B011A6" w:rsidRDefault="007F3465" w:rsidP="00040774">
      <w:pPr>
        <w:pStyle w:val="GPSL2numberedclause"/>
        <w:numPr>
          <w:ilvl w:val="3"/>
          <w:numId w:val="25"/>
        </w:numPr>
        <w:rPr>
          <w:rFonts w:ascii="Arial" w:hAnsi="Arial"/>
        </w:rPr>
      </w:pPr>
      <w:bookmarkStart w:id="1307" w:name="_Ref358802940"/>
      <w:r w:rsidRPr="00B011A6">
        <w:rPr>
          <w:rFonts w:ascii="Arial" w:hAnsi="Arial"/>
        </w:rPr>
        <w:t>notify the Customer within five (5) Working Days if it receives:</w:t>
      </w:r>
      <w:bookmarkEnd w:id="1307"/>
    </w:p>
    <w:p w14:paraId="52376D4F"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52376D50"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lastRenderedPageBreak/>
        <w:t>any communication from the Information Commissioner or any other regulatory authority in connection with Personal Data; or</w:t>
      </w:r>
    </w:p>
    <w:p w14:paraId="52376D51"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a request from any third party for disclosure of Personal Data where compliance with such request is required or purported to be required by Law;</w:t>
      </w:r>
    </w:p>
    <w:p w14:paraId="52376D52" w14:textId="1D8667DA" w:rsidR="008D0A60" w:rsidRPr="00B011A6" w:rsidRDefault="007F3465" w:rsidP="00040774">
      <w:pPr>
        <w:pStyle w:val="GPSL2numberedclause"/>
        <w:numPr>
          <w:ilvl w:val="3"/>
          <w:numId w:val="25"/>
        </w:numPr>
        <w:rPr>
          <w:rFonts w:ascii="Arial" w:hAnsi="Arial"/>
        </w:rPr>
      </w:pPr>
      <w:r w:rsidRPr="00B011A6">
        <w:rPr>
          <w:rFonts w:ascii="Arial" w:hAnsi="Arial"/>
        </w:rPr>
        <w:t>provide the Customer with full cooperation and assistance (within the timescales reasonably required by the Customer) in relation to any complaint, communication or request made (as referred to at Clause</w:t>
      </w:r>
      <w:r w:rsidR="00ED2F9B" w:rsidRPr="00B011A6">
        <w:rPr>
          <w:rFonts w:ascii="Arial" w:hAnsi="Arial"/>
        </w:rPr>
        <w:t xml:space="preserve"> </w:t>
      </w:r>
      <w:r w:rsidR="00040774">
        <w:rPr>
          <w:rFonts w:ascii="Arial" w:hAnsi="Arial"/>
        </w:rPr>
        <w:t>34.5.2.5</w:t>
      </w:r>
      <w:r w:rsidRPr="00B011A6">
        <w:rPr>
          <w:rFonts w:ascii="Arial" w:hAnsi="Arial"/>
        </w:rPr>
        <w:t>), including by promptly providing:</w:t>
      </w:r>
    </w:p>
    <w:p w14:paraId="52376D53"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the Customer with full details and copies of the complaint, communication or request;</w:t>
      </w:r>
    </w:p>
    <w:p w14:paraId="52376D54"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where applicable, such assistance as is reasonably requested by the Customer to enable the Customer to comply with the Data Subject Access Request within the relevant timescales set out </w:t>
      </w:r>
      <w:r w:rsidR="00ED2F9B" w:rsidRPr="00B011A6">
        <w:rPr>
          <w:rFonts w:ascii="Arial" w:hAnsi="Arial"/>
        </w:rPr>
        <w:t>in the</w:t>
      </w:r>
      <w:r w:rsidRPr="00B011A6">
        <w:rPr>
          <w:rFonts w:ascii="Arial" w:hAnsi="Arial"/>
        </w:rPr>
        <w:t xml:space="preserve"> DPA; and</w:t>
      </w:r>
    </w:p>
    <w:p w14:paraId="52376D55"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the Customer, on request by the Customer, with any Personal Data it holds in relation to a Data Subject; and</w:t>
      </w:r>
    </w:p>
    <w:p w14:paraId="52376D56" w14:textId="77777777" w:rsidR="008D0A60" w:rsidRPr="00B011A6" w:rsidRDefault="007F3465" w:rsidP="00040774">
      <w:pPr>
        <w:pStyle w:val="GPSL2numberedclause"/>
        <w:numPr>
          <w:ilvl w:val="3"/>
          <w:numId w:val="25"/>
        </w:numPr>
        <w:rPr>
          <w:rFonts w:ascii="Arial" w:hAnsi="Arial"/>
        </w:rPr>
      </w:pPr>
      <w:r w:rsidRPr="00B011A6">
        <w:rPr>
          <w:rFonts w:ascii="Arial" w:hAnsi="Arial"/>
        </w:rPr>
        <w:t>if requested by the Customer, provide a written description of the measures that has taken and technical and organisational security measures in place, for the purpose of compliance with its obligations pursuant to Clause </w:t>
      </w:r>
      <w:r w:rsidR="009F474C" w:rsidRPr="00B011A6">
        <w:rPr>
          <w:rFonts w:ascii="Arial" w:hAnsi="Arial"/>
        </w:rPr>
        <w:fldChar w:fldCharType="begin"/>
      </w:r>
      <w:r w:rsidR="00011DAB" w:rsidRPr="00B011A6">
        <w:rPr>
          <w:rFonts w:ascii="Arial" w:hAnsi="Arial"/>
        </w:rPr>
        <w:instrText xml:space="preserve"> REF _Ref359518892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34.5.2</w:t>
      </w:r>
      <w:r w:rsidR="009F474C" w:rsidRPr="00B011A6">
        <w:rPr>
          <w:rFonts w:ascii="Arial" w:hAnsi="Arial"/>
        </w:rPr>
        <w:fldChar w:fldCharType="end"/>
      </w:r>
      <w:r w:rsidR="000E148C" w:rsidRPr="00B011A6">
        <w:rPr>
          <w:rFonts w:ascii="Arial" w:hAnsi="Arial"/>
        </w:rPr>
        <w:t xml:space="preserve"> </w:t>
      </w:r>
      <w:r w:rsidRPr="00B011A6">
        <w:rPr>
          <w:rFonts w:ascii="Arial" w:hAnsi="Arial"/>
        </w:rPr>
        <w:t>and provide to the Customer copies of all documentation relevant to such compliance including, protocols, procedures, guidance, training and manuals.</w:t>
      </w:r>
    </w:p>
    <w:p w14:paraId="52376D57" w14:textId="77777777" w:rsidR="008D0A60" w:rsidRPr="00B011A6" w:rsidRDefault="007F3465" w:rsidP="00040774">
      <w:pPr>
        <w:pStyle w:val="GPSL2numberedclause"/>
        <w:numPr>
          <w:ilvl w:val="2"/>
          <w:numId w:val="24"/>
        </w:numPr>
        <w:rPr>
          <w:rFonts w:ascii="Arial" w:hAnsi="Arial"/>
        </w:rPr>
      </w:pPr>
      <w:bookmarkStart w:id="1308" w:name="_Ref363746016"/>
      <w:r w:rsidRPr="00B011A6">
        <w:rPr>
          <w:rFonts w:ascii="Arial" w:hAnsi="Arial"/>
        </w:rPr>
        <w:t xml:space="preserve">The Supplier shall not Process or otherwise transfer any Personal Data in or to </w:t>
      </w:r>
      <w:r w:rsidR="00630CBF" w:rsidRPr="00B011A6">
        <w:rPr>
          <w:rFonts w:ascii="Arial" w:hAnsi="Arial"/>
        </w:rPr>
        <w:t>a Restricted Country.</w:t>
      </w:r>
      <w:r w:rsidRPr="00B011A6">
        <w:rPr>
          <w:rFonts w:ascii="Arial" w:hAnsi="Arial"/>
        </w:rPr>
        <w:t xml:space="preserve"> If, after the Call Off Commencement Date, the Supplier or any Sub-Contractor wishes to Process and/or transfer any Personal Data in or to any outside the European Economic Area, the following provisions shall apply:</w:t>
      </w:r>
      <w:bookmarkEnd w:id="1308"/>
    </w:p>
    <w:p w14:paraId="52376D58" w14:textId="595AE1C1" w:rsidR="008D0A60" w:rsidRPr="00B011A6" w:rsidRDefault="007F3465" w:rsidP="00040774">
      <w:pPr>
        <w:pStyle w:val="GPSL2numberedclause"/>
        <w:numPr>
          <w:ilvl w:val="3"/>
          <w:numId w:val="25"/>
        </w:numPr>
        <w:rPr>
          <w:rFonts w:ascii="Arial" w:hAnsi="Arial"/>
        </w:rPr>
      </w:pPr>
      <w:r w:rsidRPr="00B011A6">
        <w:rPr>
          <w:rFonts w:ascii="Arial" w:hAnsi="Arial"/>
        </w:rPr>
        <w:t>the Supplier shall propose a Variation to the Customer which, if it is agreed by the Customer, shall be dealt with in accordance with the Variation Procedure and Clauses </w:t>
      </w:r>
      <w:r w:rsidR="00F17AE3" w:rsidRPr="00B011A6">
        <w:rPr>
          <w:rFonts w:ascii="Arial" w:hAnsi="Arial"/>
        </w:rPr>
        <w:fldChar w:fldCharType="begin"/>
      </w:r>
      <w:r w:rsidR="00F17AE3" w:rsidRPr="00B011A6">
        <w:rPr>
          <w:rFonts w:ascii="Arial" w:hAnsi="Arial"/>
        </w:rPr>
        <w:instrText xml:space="preserve"> REF _Ref358814743 \w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34.5.3</w:t>
      </w:r>
      <w:r w:rsidR="00FC7EE1">
        <w:rPr>
          <w:rFonts w:ascii="Arial" w:hAnsi="Arial"/>
        </w:rPr>
        <w:t>.2</w:t>
      </w:r>
      <w:r w:rsidR="00F17AE3" w:rsidRPr="00B011A6">
        <w:rPr>
          <w:rFonts w:ascii="Arial" w:hAnsi="Arial"/>
        </w:rPr>
        <w:fldChar w:fldCharType="end"/>
      </w:r>
      <w:r w:rsidRPr="00B011A6">
        <w:rPr>
          <w:rFonts w:ascii="Arial" w:hAnsi="Arial"/>
        </w:rPr>
        <w:t xml:space="preserve"> to </w:t>
      </w:r>
      <w:r w:rsidR="009F474C" w:rsidRPr="00B011A6">
        <w:rPr>
          <w:rFonts w:ascii="Arial" w:hAnsi="Arial"/>
        </w:rPr>
        <w:fldChar w:fldCharType="begin"/>
      </w:r>
      <w:r w:rsidR="000E148C" w:rsidRPr="00B011A6">
        <w:rPr>
          <w:rFonts w:ascii="Arial" w:hAnsi="Arial"/>
        </w:rPr>
        <w:instrText xml:space="preserve"> REF _Ref358814753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34.5.3</w:t>
      </w:r>
      <w:r w:rsidR="00FC7EE1">
        <w:rPr>
          <w:rFonts w:ascii="Arial" w:hAnsi="Arial"/>
        </w:rPr>
        <w:t>.3</w:t>
      </w:r>
      <w:r w:rsidR="009F474C" w:rsidRPr="00B011A6">
        <w:rPr>
          <w:rFonts w:ascii="Arial" w:hAnsi="Arial"/>
        </w:rPr>
        <w:fldChar w:fldCharType="end"/>
      </w:r>
      <w:r w:rsidRPr="00B011A6">
        <w:rPr>
          <w:rFonts w:ascii="Arial" w:hAnsi="Arial"/>
        </w:rPr>
        <w:t>;</w:t>
      </w:r>
    </w:p>
    <w:p w14:paraId="52376D59" w14:textId="77777777" w:rsidR="00C9243A" w:rsidRPr="00B011A6" w:rsidRDefault="007F3465" w:rsidP="00040774">
      <w:pPr>
        <w:pStyle w:val="GPSL2numberedclause"/>
        <w:numPr>
          <w:ilvl w:val="3"/>
          <w:numId w:val="25"/>
        </w:numPr>
        <w:rPr>
          <w:rFonts w:ascii="Arial" w:hAnsi="Arial"/>
        </w:rPr>
      </w:pPr>
      <w:bookmarkStart w:id="1309" w:name="_Ref358814743"/>
      <w:r w:rsidRPr="00B011A6">
        <w:rPr>
          <w:rFonts w:ascii="Arial" w:hAnsi="Arial"/>
        </w:rPr>
        <w:t>the Supplier shall set out in its proposal to the Customer for a Variation details of the following:</w:t>
      </w:r>
      <w:bookmarkEnd w:id="1309"/>
    </w:p>
    <w:p w14:paraId="52376D5A"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the Personal Data which will be transferred to and/or Processed in or to any Restricted Countries;</w:t>
      </w:r>
    </w:p>
    <w:p w14:paraId="52376D5B"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the Restricted Countries to which the Personal Data will be transferred and/or Processed; and</w:t>
      </w:r>
    </w:p>
    <w:p w14:paraId="52376D5C"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any </w:t>
      </w:r>
      <w:r w:rsidR="00C327C5" w:rsidRPr="00B011A6">
        <w:rPr>
          <w:rFonts w:ascii="Arial" w:hAnsi="Arial"/>
        </w:rPr>
        <w:t>Sub-Con</w:t>
      </w:r>
      <w:r w:rsidRPr="00B011A6">
        <w:rPr>
          <w:rFonts w:ascii="Arial" w:hAnsi="Arial"/>
        </w:rPr>
        <w:t>tractors or other third parties who will be Processing and/or receiving Personal Data in Restricted Countries;</w:t>
      </w:r>
    </w:p>
    <w:p w14:paraId="52376D5D"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how the Supplier will ensure an adequate level of protection and adequate safeguards in respect of </w:t>
      </w:r>
      <w:r w:rsidRPr="00B011A6">
        <w:rPr>
          <w:rFonts w:ascii="Arial" w:hAnsi="Arial"/>
        </w:rPr>
        <w:lastRenderedPageBreak/>
        <w:t>the Personal Data that will be Processed in and/or transferred to Restricted Countries so as to ensure the Customer’s compliance with the  DPA;</w:t>
      </w:r>
    </w:p>
    <w:p w14:paraId="52376D5E" w14:textId="77777777" w:rsidR="008D0A60" w:rsidRPr="00B011A6" w:rsidRDefault="007F3465" w:rsidP="00040774">
      <w:pPr>
        <w:pStyle w:val="GPSL2numberedclause"/>
        <w:numPr>
          <w:ilvl w:val="3"/>
          <w:numId w:val="25"/>
        </w:numPr>
        <w:rPr>
          <w:rFonts w:ascii="Arial" w:hAnsi="Arial"/>
        </w:rPr>
      </w:pPr>
      <w:bookmarkStart w:id="1310" w:name="_Ref358814753"/>
      <w:r w:rsidRPr="00B011A6">
        <w:rPr>
          <w:rFonts w:ascii="Arial" w:hAnsi="Arial"/>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10"/>
    </w:p>
    <w:p w14:paraId="52376D5F" w14:textId="77777777" w:rsidR="00C9243A" w:rsidRPr="00B011A6" w:rsidRDefault="007F3465" w:rsidP="00040774">
      <w:pPr>
        <w:pStyle w:val="GPSL2numberedclause"/>
        <w:numPr>
          <w:ilvl w:val="3"/>
          <w:numId w:val="25"/>
        </w:numPr>
        <w:rPr>
          <w:rFonts w:ascii="Arial" w:hAnsi="Arial"/>
        </w:rPr>
      </w:pPr>
      <w:r w:rsidRPr="00B011A6">
        <w:rPr>
          <w:rFonts w:ascii="Arial" w:hAnsi="Arial"/>
        </w:rPr>
        <w:t>the Supplier shall comply with such other instructions and shall carry out such other actions as the Customer may notify in writing, including:</w:t>
      </w:r>
    </w:p>
    <w:p w14:paraId="52376D60"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incorporating standard and/or model clauses (which are approved by the European Commission as offering adequate safeguards under the  DPA) into this Call Off Contract or a separate data processing agreement between the Parties; and</w:t>
      </w:r>
    </w:p>
    <w:p w14:paraId="52376D61" w14:textId="77777777" w:rsidR="00C9243A" w:rsidRPr="00B011A6" w:rsidRDefault="007F3465" w:rsidP="00040774">
      <w:pPr>
        <w:pStyle w:val="GPSL2numberedclause"/>
        <w:numPr>
          <w:ilvl w:val="4"/>
          <w:numId w:val="25"/>
        </w:numPr>
        <w:ind w:left="4298" w:hanging="1418"/>
        <w:rPr>
          <w:rFonts w:ascii="Arial" w:hAnsi="Arial"/>
        </w:rPr>
      </w:pPr>
      <w:r w:rsidRPr="00B011A6">
        <w:rPr>
          <w:rFonts w:ascii="Arial" w:hAnsi="Arial"/>
        </w:rPr>
        <w:t xml:space="preserve">procuring that any </w:t>
      </w:r>
      <w:r w:rsidR="00C327C5" w:rsidRPr="00B011A6">
        <w:rPr>
          <w:rFonts w:ascii="Arial" w:hAnsi="Arial"/>
        </w:rPr>
        <w:t>Sub-Con</w:t>
      </w:r>
      <w:r w:rsidRPr="00B011A6">
        <w:rPr>
          <w:rFonts w:ascii="Arial" w:hAnsi="Arial"/>
        </w:rPr>
        <w:t>tractor or other third party who will be Processing and/or receiving or accessing the Personal Data in any Restricted Countries either enters into:</w:t>
      </w:r>
      <w:r w:rsidR="00984C3A" w:rsidRPr="00B011A6">
        <w:rPr>
          <w:rFonts w:ascii="Arial" w:hAnsi="Arial"/>
        </w:rPr>
        <w:t xml:space="preserve"> </w:t>
      </w:r>
    </w:p>
    <w:p w14:paraId="52376D62" w14:textId="77777777" w:rsidR="008D0A60" w:rsidRPr="00B011A6" w:rsidRDefault="00984C3A" w:rsidP="00AC1DE2">
      <w:pPr>
        <w:pStyle w:val="GPSL6numbered"/>
        <w:rPr>
          <w:rFonts w:ascii="Arial" w:hAnsi="Arial"/>
          <w:szCs w:val="22"/>
        </w:rPr>
      </w:pPr>
      <w:r w:rsidRPr="00B011A6">
        <w:rPr>
          <w:rFonts w:ascii="Arial" w:hAnsi="Arial"/>
          <w:szCs w:val="22"/>
        </w:rPr>
        <w:t>a direct data processing agreement with the Customer on such terms as may be required by the Customer; or</w:t>
      </w:r>
    </w:p>
    <w:p w14:paraId="52376D63" w14:textId="77777777" w:rsidR="00C9243A" w:rsidRPr="00B011A6" w:rsidRDefault="007F3465" w:rsidP="00AC1DE2">
      <w:pPr>
        <w:pStyle w:val="GPSL6numbered"/>
        <w:rPr>
          <w:rFonts w:ascii="Arial" w:hAnsi="Arial"/>
          <w:szCs w:val="22"/>
        </w:rPr>
      </w:pPr>
      <w:r w:rsidRPr="00B011A6">
        <w:rPr>
          <w:rFonts w:ascii="Arial" w:hAnsi="Arial"/>
          <w:szCs w:val="22"/>
        </w:rPr>
        <w:t xml:space="preserve">a data processing agreement with the Supplier on terms which are equivalent to those agreed between the Customer and the </w:t>
      </w:r>
      <w:r w:rsidR="00C327C5" w:rsidRPr="00B011A6">
        <w:rPr>
          <w:rFonts w:ascii="Arial" w:hAnsi="Arial"/>
          <w:szCs w:val="22"/>
        </w:rPr>
        <w:t>Sub-Con</w:t>
      </w:r>
      <w:r w:rsidRPr="00B011A6">
        <w:rPr>
          <w:rFonts w:ascii="Arial" w:hAnsi="Arial"/>
          <w:szCs w:val="22"/>
        </w:rPr>
        <w:t>tractor relating to the relevant Per</w:t>
      </w:r>
      <w:r w:rsidR="00A660BA" w:rsidRPr="00B011A6">
        <w:rPr>
          <w:rFonts w:ascii="Arial" w:hAnsi="Arial"/>
          <w:szCs w:val="22"/>
        </w:rPr>
        <w:t>sonal Data transfer,</w:t>
      </w:r>
      <w:r w:rsidRPr="00B011A6">
        <w:rPr>
          <w:rFonts w:ascii="Arial" w:hAnsi="Arial"/>
          <w:szCs w:val="22"/>
        </w:rPr>
        <w:t xml:space="preserve"> </w:t>
      </w:r>
      <w:r w:rsidR="00E5513B" w:rsidRPr="00B011A6">
        <w:rPr>
          <w:rFonts w:ascii="Arial" w:hAnsi="Arial"/>
          <w:szCs w:val="22"/>
        </w:rPr>
        <w:t>and</w:t>
      </w:r>
    </w:p>
    <w:p w14:paraId="52376D64" w14:textId="77777777" w:rsidR="008D0A60" w:rsidRPr="00B011A6" w:rsidRDefault="007F3465" w:rsidP="00040774">
      <w:pPr>
        <w:pStyle w:val="GPSL2numberedclause"/>
        <w:numPr>
          <w:ilvl w:val="4"/>
          <w:numId w:val="25"/>
        </w:numPr>
        <w:ind w:left="4298" w:hanging="1418"/>
        <w:rPr>
          <w:rFonts w:ascii="Arial" w:hAnsi="Arial"/>
        </w:rPr>
      </w:pPr>
      <w:r w:rsidRPr="00B011A6">
        <w:rPr>
          <w:rFonts w:ascii="Arial" w:hAnsi="Arial"/>
        </w:rPr>
        <w:t>in each case which the Supplier acknowledges may include the incorporation of model contract provisions (which are approved by the European Commission as offering</w:t>
      </w:r>
      <w:r w:rsidR="00BB366A" w:rsidRPr="00B011A6">
        <w:rPr>
          <w:rFonts w:ascii="Arial" w:hAnsi="Arial"/>
        </w:rPr>
        <w:t xml:space="preserve"> adequate safeguards under the </w:t>
      </w:r>
      <w:r w:rsidRPr="00B011A6">
        <w:rPr>
          <w:rFonts w:ascii="Arial" w:hAnsi="Arial"/>
        </w:rPr>
        <w:t>DPA) and technical and organisation measures which the Customer deems necessary for the purpose of protecting Personal Data.</w:t>
      </w:r>
    </w:p>
    <w:p w14:paraId="52376D65" w14:textId="77777777" w:rsidR="008D0A60" w:rsidRPr="00B011A6" w:rsidRDefault="007F3465" w:rsidP="00040774">
      <w:pPr>
        <w:pStyle w:val="GPSL2numberedclause"/>
        <w:numPr>
          <w:ilvl w:val="2"/>
          <w:numId w:val="24"/>
        </w:numPr>
        <w:rPr>
          <w:rFonts w:ascii="Arial" w:hAnsi="Arial"/>
        </w:rPr>
      </w:pPr>
      <w:bookmarkStart w:id="1311" w:name="_Toc139080283"/>
      <w:r w:rsidRPr="00B011A6">
        <w:rPr>
          <w:rFonts w:ascii="Arial" w:hAnsi="Arial"/>
        </w:rPr>
        <w:t>The Supplier shall use its reasonable endeavours to assist the Customer to comply with any obligations under the DPA</w:t>
      </w:r>
      <w:r w:rsidR="00B31309" w:rsidRPr="00B011A6">
        <w:rPr>
          <w:rFonts w:ascii="Arial" w:hAnsi="Arial"/>
        </w:rPr>
        <w:t xml:space="preserve">. The Supplier </w:t>
      </w:r>
      <w:r w:rsidRPr="00B011A6">
        <w:rPr>
          <w:rFonts w:ascii="Arial" w:hAnsi="Arial"/>
        </w:rPr>
        <w:t xml:space="preserve"> shall not perform its obligations under this Call Off Contract in such a way as to cause the Customer to breach any of the Customer’s obligations under the </w:t>
      </w:r>
      <w:bookmarkEnd w:id="1311"/>
      <w:r w:rsidRPr="00B011A6">
        <w:rPr>
          <w:rFonts w:ascii="Arial" w:hAnsi="Arial"/>
        </w:rPr>
        <w:t xml:space="preserve">DPA to the extent the Supplier is aware, or ought reasonably to have been aware, that the same would be a breach of such obligations. </w:t>
      </w:r>
    </w:p>
    <w:p w14:paraId="52376D66" w14:textId="77777777" w:rsidR="008D0A60" w:rsidRPr="00514415" w:rsidRDefault="00A657C3" w:rsidP="004A263E">
      <w:pPr>
        <w:pStyle w:val="GPSL2numberedclause"/>
        <w:numPr>
          <w:ilvl w:val="0"/>
          <w:numId w:val="24"/>
        </w:numPr>
        <w:rPr>
          <w:rFonts w:ascii="Arial" w:hAnsi="Arial"/>
          <w:b/>
        </w:rPr>
      </w:pPr>
      <w:bookmarkStart w:id="1312" w:name="_Toc413770577"/>
      <w:bookmarkStart w:id="1313" w:name="_Toc413770996"/>
      <w:bookmarkStart w:id="1314" w:name="_Ref359362897"/>
      <w:bookmarkStart w:id="1315" w:name="_Toc431551157"/>
      <w:bookmarkEnd w:id="1312"/>
      <w:bookmarkEnd w:id="1313"/>
      <w:r w:rsidRPr="00514415">
        <w:rPr>
          <w:rFonts w:ascii="Arial" w:hAnsi="Arial"/>
          <w:b/>
        </w:rPr>
        <w:t>PUBLICITY AND BRANDING</w:t>
      </w:r>
      <w:bookmarkEnd w:id="1314"/>
      <w:bookmarkEnd w:id="1315"/>
    </w:p>
    <w:p w14:paraId="52376D67" w14:textId="77777777" w:rsidR="008D0A60" w:rsidRPr="00B011A6" w:rsidRDefault="007A5DB9" w:rsidP="00040774">
      <w:pPr>
        <w:pStyle w:val="GPSL2numberedclause"/>
        <w:numPr>
          <w:ilvl w:val="1"/>
          <w:numId w:val="24"/>
        </w:numPr>
        <w:ind w:left="1134" w:hanging="680"/>
        <w:rPr>
          <w:rFonts w:ascii="Arial" w:hAnsi="Arial"/>
        </w:rPr>
      </w:pPr>
      <w:r w:rsidRPr="00B011A6">
        <w:rPr>
          <w:rFonts w:ascii="Arial" w:hAnsi="Arial"/>
        </w:rPr>
        <w:t>The Supplier shall not:</w:t>
      </w:r>
    </w:p>
    <w:p w14:paraId="52376D68" w14:textId="77777777" w:rsidR="008D0A60" w:rsidRPr="00B011A6" w:rsidRDefault="007A5DB9" w:rsidP="00040774">
      <w:pPr>
        <w:pStyle w:val="GPSL2numberedclause"/>
        <w:numPr>
          <w:ilvl w:val="2"/>
          <w:numId w:val="24"/>
        </w:numPr>
        <w:rPr>
          <w:rFonts w:ascii="Arial" w:hAnsi="Arial"/>
        </w:rPr>
      </w:pPr>
      <w:r w:rsidRPr="00B011A6">
        <w:rPr>
          <w:rFonts w:ascii="Arial" w:hAnsi="Arial"/>
        </w:rPr>
        <w:lastRenderedPageBreak/>
        <w:t>make any press announcements or publicise this Call Off Contract in any way; or</w:t>
      </w:r>
    </w:p>
    <w:p w14:paraId="52376D69" w14:textId="77777777" w:rsidR="00E13960" w:rsidRPr="00B011A6" w:rsidRDefault="007A5DB9" w:rsidP="00040774">
      <w:pPr>
        <w:pStyle w:val="GPSL2numberedclause"/>
        <w:numPr>
          <w:ilvl w:val="2"/>
          <w:numId w:val="24"/>
        </w:numPr>
        <w:rPr>
          <w:rFonts w:ascii="Arial" w:hAnsi="Arial"/>
        </w:rPr>
      </w:pPr>
      <w:r w:rsidRPr="00B011A6">
        <w:rPr>
          <w:rFonts w:ascii="Arial" w:hAnsi="Arial"/>
        </w:rPr>
        <w:t xml:space="preserve">use the Customer's name or brand in any promotion or marketing or announcement of orders, </w:t>
      </w:r>
    </w:p>
    <w:p w14:paraId="52376D6A" w14:textId="77777777" w:rsidR="00C9243A" w:rsidRPr="00B011A6" w:rsidRDefault="007A5DB9" w:rsidP="00040774">
      <w:pPr>
        <w:pStyle w:val="GPSL2numberedclause"/>
        <w:numPr>
          <w:ilvl w:val="2"/>
          <w:numId w:val="24"/>
        </w:numPr>
        <w:rPr>
          <w:rFonts w:ascii="Arial" w:hAnsi="Arial"/>
        </w:rPr>
      </w:pPr>
      <w:r w:rsidRPr="00B011A6">
        <w:rPr>
          <w:rFonts w:ascii="Arial" w:hAnsi="Arial"/>
        </w:rPr>
        <w:t>without Approval (the decision of the Customer to Approve or not shall not be unreasonably withheld or delayed).</w:t>
      </w:r>
    </w:p>
    <w:p w14:paraId="52376D6C" w14:textId="516BD96B" w:rsidR="00565152" w:rsidRPr="00040774" w:rsidRDefault="007A5DB9" w:rsidP="00040774">
      <w:pPr>
        <w:pStyle w:val="GPSL2numberedclause"/>
        <w:numPr>
          <w:ilvl w:val="1"/>
          <w:numId w:val="24"/>
        </w:numPr>
        <w:ind w:left="1134" w:hanging="680"/>
        <w:rPr>
          <w:rFonts w:ascii="Arial" w:hAnsi="Arial"/>
        </w:rPr>
      </w:pPr>
      <w:bookmarkStart w:id="1316" w:name="_Toc139080615"/>
      <w:r w:rsidRPr="00B011A6">
        <w:rPr>
          <w:rFonts w:ascii="Arial" w:hAnsi="Arial"/>
        </w:rPr>
        <w:t xml:space="preserve">Each Party acknowledges to the other that nothing in this Call Off Contract either expressly or by implication constitutes an endorsement of any products or </w:t>
      </w:r>
      <w:r w:rsidR="00780D92" w:rsidRPr="00B011A6">
        <w:rPr>
          <w:rFonts w:ascii="Arial" w:hAnsi="Arial"/>
        </w:rPr>
        <w:t>s</w:t>
      </w:r>
      <w:r w:rsidR="009E0BBE" w:rsidRPr="00B011A6">
        <w:rPr>
          <w:rFonts w:ascii="Arial" w:hAnsi="Arial"/>
        </w:rPr>
        <w:t>ervices</w:t>
      </w:r>
      <w:r w:rsidRPr="00B011A6">
        <w:rPr>
          <w:rFonts w:ascii="Arial" w:hAnsi="Arial"/>
        </w:rPr>
        <w:t xml:space="preserve"> of the other Party (including the</w:t>
      </w:r>
      <w:r w:rsidR="0061644B" w:rsidRPr="00B011A6">
        <w:rPr>
          <w:rFonts w:ascii="Arial" w:hAnsi="Arial"/>
        </w:rPr>
        <w:t xml:space="preserve"> Goods</w:t>
      </w:r>
      <w:r w:rsidR="00044CC3" w:rsidRPr="00B011A6">
        <w:rPr>
          <w:rFonts w:ascii="Arial" w:hAnsi="Arial"/>
        </w:rPr>
        <w:t xml:space="preserve"> </w:t>
      </w:r>
      <w:r w:rsidR="00780D92" w:rsidRPr="00B011A6">
        <w:rPr>
          <w:rFonts w:ascii="Arial" w:hAnsi="Arial"/>
        </w:rPr>
        <w:t>and/</w:t>
      </w:r>
      <w:r w:rsidR="009E0BBE" w:rsidRPr="00B011A6">
        <w:rPr>
          <w:rFonts w:ascii="Arial" w:hAnsi="Arial"/>
        </w:rPr>
        <w:t>or Services</w:t>
      </w:r>
      <w:r w:rsidR="00044CC3" w:rsidRPr="00B011A6">
        <w:rPr>
          <w:rFonts w:ascii="Arial" w:hAnsi="Arial"/>
        </w:rPr>
        <w:t xml:space="preserve"> and Supplier Equipment</w:t>
      </w:r>
      <w:r w:rsidRPr="00B011A6">
        <w:rPr>
          <w:rFonts w:ascii="Arial" w:hAnsi="Arial"/>
        </w:rPr>
        <w:t>) and each Party agrees not to conduct itself in such a way as to imply or express any such approval or endorsement.</w:t>
      </w:r>
      <w:bookmarkEnd w:id="1316"/>
    </w:p>
    <w:p w14:paraId="52376D6D" w14:textId="77777777" w:rsidR="00BB1932" w:rsidRPr="00B011A6" w:rsidRDefault="00984C3A" w:rsidP="00101CE5">
      <w:pPr>
        <w:pStyle w:val="GPSSectionHeading"/>
        <w:rPr>
          <w:rFonts w:cs="Arial"/>
        </w:rPr>
      </w:pPr>
      <w:bookmarkStart w:id="1317" w:name="_Toc349229879"/>
      <w:bookmarkStart w:id="1318" w:name="_Toc349230042"/>
      <w:bookmarkStart w:id="1319" w:name="_Toc349230442"/>
      <w:bookmarkStart w:id="1320" w:name="_Toc349231324"/>
      <w:bookmarkStart w:id="1321" w:name="_Toc349232050"/>
      <w:bookmarkStart w:id="1322" w:name="_Toc349232431"/>
      <w:bookmarkStart w:id="1323" w:name="_Toc349233167"/>
      <w:bookmarkStart w:id="1324" w:name="_Toc349233302"/>
      <w:bookmarkStart w:id="1325" w:name="_Toc349233436"/>
      <w:bookmarkStart w:id="1326" w:name="_Toc350503025"/>
      <w:bookmarkStart w:id="1327" w:name="_Toc350504015"/>
      <w:bookmarkStart w:id="1328" w:name="_Toc350506305"/>
      <w:bookmarkStart w:id="1329" w:name="_Toc350506543"/>
      <w:bookmarkStart w:id="1330" w:name="_Toc350506673"/>
      <w:bookmarkStart w:id="1331" w:name="_Toc350506803"/>
      <w:bookmarkStart w:id="1332" w:name="_Toc350506935"/>
      <w:bookmarkStart w:id="1333" w:name="_Toc350507396"/>
      <w:bookmarkStart w:id="1334" w:name="_Toc350507930"/>
      <w:bookmarkStart w:id="1335" w:name="_Toc358671778"/>
      <w:bookmarkStart w:id="1336" w:name="_Toc431551158"/>
      <w:bookmarkStart w:id="1337" w:name="_Ref313369589"/>
      <w:bookmarkStart w:id="1338" w:name="_Toc314810817"/>
      <w:bookmarkStart w:id="1339" w:name="_Toc350503026"/>
      <w:bookmarkStart w:id="1340" w:name="_Toc350504016"/>
      <w:bookmarkStart w:id="1341" w:name="_Toc351710883"/>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B011A6">
        <w:rPr>
          <w:rFonts w:cs="Arial"/>
        </w:rPr>
        <w:t>LIABILITY</w:t>
      </w:r>
      <w:r w:rsidR="00E94ECE" w:rsidRPr="00B011A6">
        <w:rPr>
          <w:rFonts w:cs="Arial"/>
        </w:rPr>
        <w:t xml:space="preserve"> </w:t>
      </w:r>
      <w:r w:rsidR="00863962" w:rsidRPr="00B011A6">
        <w:rPr>
          <w:rFonts w:cs="Arial"/>
        </w:rPr>
        <w:t>AND INSURANCE</w:t>
      </w:r>
      <w:bookmarkEnd w:id="1335"/>
      <w:bookmarkEnd w:id="1336"/>
    </w:p>
    <w:p w14:paraId="52376D6E" w14:textId="77777777" w:rsidR="008D0A60" w:rsidRPr="00514415" w:rsidRDefault="00BB1932" w:rsidP="004A263E">
      <w:pPr>
        <w:pStyle w:val="GPSL2numberedclause"/>
        <w:numPr>
          <w:ilvl w:val="0"/>
          <w:numId w:val="24"/>
        </w:numPr>
        <w:rPr>
          <w:rFonts w:ascii="Arial" w:hAnsi="Arial"/>
          <w:b/>
        </w:rPr>
      </w:pPr>
      <w:bookmarkStart w:id="1342" w:name="_Ref349208791"/>
      <w:bookmarkStart w:id="1343" w:name="_Ref349209217"/>
      <w:bookmarkStart w:id="1344" w:name="_Toc350503028"/>
      <w:bookmarkStart w:id="1345" w:name="_Toc350504018"/>
      <w:bookmarkStart w:id="1346" w:name="_Ref358019456"/>
      <w:bookmarkStart w:id="1347" w:name="_Ref358213217"/>
      <w:bookmarkStart w:id="1348" w:name="_Toc358671779"/>
      <w:bookmarkStart w:id="1349" w:name="_Ref359401355"/>
      <w:bookmarkStart w:id="1350" w:name="_Ref359409122"/>
      <w:bookmarkStart w:id="1351" w:name="_Ref359519940"/>
      <w:bookmarkStart w:id="1352" w:name="_Ref364170094"/>
      <w:bookmarkStart w:id="1353" w:name="_Toc431551159"/>
      <w:r w:rsidRPr="00514415">
        <w:rPr>
          <w:rFonts w:ascii="Arial" w:hAnsi="Arial"/>
          <w:b/>
        </w:rPr>
        <w:t>LIABILITY</w:t>
      </w:r>
      <w:bookmarkEnd w:id="1342"/>
      <w:bookmarkEnd w:id="1343"/>
      <w:bookmarkEnd w:id="1344"/>
      <w:bookmarkEnd w:id="1345"/>
      <w:bookmarkEnd w:id="1346"/>
      <w:bookmarkEnd w:id="1347"/>
      <w:bookmarkEnd w:id="1348"/>
      <w:bookmarkEnd w:id="1349"/>
      <w:bookmarkEnd w:id="1350"/>
      <w:bookmarkEnd w:id="1351"/>
      <w:bookmarkEnd w:id="1352"/>
      <w:bookmarkEnd w:id="1353"/>
    </w:p>
    <w:p w14:paraId="52376D6F" w14:textId="77777777" w:rsidR="008D0A60" w:rsidRPr="008D21BA" w:rsidRDefault="00AF5831" w:rsidP="008D21BA">
      <w:pPr>
        <w:pStyle w:val="GPSL2numberedclause"/>
        <w:numPr>
          <w:ilvl w:val="1"/>
          <w:numId w:val="24"/>
        </w:numPr>
        <w:rPr>
          <w:rFonts w:ascii="Arial" w:hAnsi="Arial"/>
          <w:b/>
        </w:rPr>
      </w:pPr>
      <w:bookmarkStart w:id="1354" w:name="_Ref379194900"/>
      <w:bookmarkStart w:id="1355" w:name="_Ref349208591"/>
      <w:r w:rsidRPr="008D21BA">
        <w:rPr>
          <w:rFonts w:ascii="Arial" w:hAnsi="Arial"/>
          <w:b/>
        </w:rPr>
        <w:t>Unlimited Liability</w:t>
      </w:r>
      <w:bookmarkEnd w:id="1354"/>
    </w:p>
    <w:p w14:paraId="52376D70" w14:textId="77777777" w:rsidR="008D0A60" w:rsidRPr="00B011A6" w:rsidRDefault="00BB1932" w:rsidP="008D21BA">
      <w:pPr>
        <w:pStyle w:val="GPSL2numberedclause"/>
        <w:numPr>
          <w:ilvl w:val="2"/>
          <w:numId w:val="24"/>
        </w:numPr>
        <w:rPr>
          <w:rFonts w:ascii="Arial" w:hAnsi="Arial"/>
        </w:rPr>
      </w:pPr>
      <w:bookmarkStart w:id="1356" w:name="_Ref365630153"/>
      <w:r w:rsidRPr="00B011A6">
        <w:rPr>
          <w:rFonts w:ascii="Arial" w:hAnsi="Arial"/>
        </w:rPr>
        <w:t>Neither Party excludes or limits it liability for:</w:t>
      </w:r>
      <w:bookmarkEnd w:id="1355"/>
      <w:bookmarkEnd w:id="1356"/>
    </w:p>
    <w:p w14:paraId="52376D71" w14:textId="77777777" w:rsidR="008D0A60" w:rsidRPr="00B011A6" w:rsidRDefault="00BB1932" w:rsidP="008D21BA">
      <w:pPr>
        <w:pStyle w:val="GPSL2numberedclause"/>
        <w:numPr>
          <w:ilvl w:val="3"/>
          <w:numId w:val="25"/>
        </w:numPr>
        <w:rPr>
          <w:rFonts w:ascii="Arial" w:hAnsi="Arial"/>
        </w:rPr>
      </w:pPr>
      <w:r w:rsidRPr="00B011A6">
        <w:rPr>
          <w:rFonts w:ascii="Arial" w:hAnsi="Arial"/>
        </w:rPr>
        <w:t>death or personal injury</w:t>
      </w:r>
      <w:r w:rsidR="00BE1184" w:rsidRPr="00B011A6">
        <w:rPr>
          <w:rFonts w:ascii="Arial" w:hAnsi="Arial"/>
        </w:rPr>
        <w:t xml:space="preserve"> caused by its negligence, or that of its employees, agents or </w:t>
      </w:r>
      <w:r w:rsidR="00C327C5" w:rsidRPr="00B011A6">
        <w:rPr>
          <w:rFonts w:ascii="Arial" w:hAnsi="Arial"/>
        </w:rPr>
        <w:t>Sub-Con</w:t>
      </w:r>
      <w:r w:rsidR="00BE1184" w:rsidRPr="00B011A6">
        <w:rPr>
          <w:rFonts w:ascii="Arial" w:hAnsi="Arial"/>
        </w:rPr>
        <w:t>tractors (as applicable)</w:t>
      </w:r>
      <w:r w:rsidRPr="00B011A6">
        <w:rPr>
          <w:rFonts w:ascii="Arial" w:hAnsi="Arial"/>
        </w:rPr>
        <w:t xml:space="preserve">; </w:t>
      </w:r>
    </w:p>
    <w:p w14:paraId="52376D72" w14:textId="77777777" w:rsidR="00C9243A" w:rsidRPr="00B011A6" w:rsidRDefault="00BB1932" w:rsidP="008D21BA">
      <w:pPr>
        <w:pStyle w:val="GPSL2numberedclause"/>
        <w:numPr>
          <w:ilvl w:val="3"/>
          <w:numId w:val="25"/>
        </w:numPr>
        <w:rPr>
          <w:rFonts w:ascii="Arial" w:hAnsi="Arial"/>
        </w:rPr>
      </w:pPr>
      <w:r w:rsidRPr="00B011A6">
        <w:rPr>
          <w:rFonts w:ascii="Arial" w:hAnsi="Arial"/>
        </w:rPr>
        <w:t xml:space="preserve">bribery or Fraud by it or its employees; </w:t>
      </w:r>
    </w:p>
    <w:p w14:paraId="52376D73" w14:textId="77777777" w:rsidR="00C9243A" w:rsidRPr="00B011A6" w:rsidRDefault="00BB1932" w:rsidP="008D21BA">
      <w:pPr>
        <w:pStyle w:val="GPSL2numberedclause"/>
        <w:numPr>
          <w:ilvl w:val="3"/>
          <w:numId w:val="25"/>
        </w:numPr>
        <w:rPr>
          <w:rFonts w:ascii="Arial" w:hAnsi="Arial"/>
        </w:rPr>
      </w:pPr>
      <w:r w:rsidRPr="00B011A6">
        <w:rPr>
          <w:rFonts w:ascii="Arial" w:hAnsi="Arial"/>
        </w:rPr>
        <w:t>breach of any obligation as to title implied by section 12 of the Sale of Goods Act 1979 or section 2 of the Supply of Goods and Services Act 1982; or</w:t>
      </w:r>
    </w:p>
    <w:p w14:paraId="52376D74" w14:textId="77777777" w:rsidR="00C9243A" w:rsidRPr="00B011A6" w:rsidRDefault="00BB1932" w:rsidP="008D21BA">
      <w:pPr>
        <w:pStyle w:val="GPSL2numberedclause"/>
        <w:numPr>
          <w:ilvl w:val="3"/>
          <w:numId w:val="25"/>
        </w:numPr>
        <w:rPr>
          <w:rFonts w:ascii="Arial" w:hAnsi="Arial"/>
        </w:rPr>
      </w:pPr>
      <w:r w:rsidRPr="00B011A6">
        <w:rPr>
          <w:rFonts w:ascii="Arial" w:hAnsi="Arial"/>
        </w:rPr>
        <w:t xml:space="preserve">any liability to the extent it cannot be excluded or limited by Law. </w:t>
      </w:r>
    </w:p>
    <w:p w14:paraId="52376D75" w14:textId="77777777" w:rsidR="008D0A60" w:rsidRPr="00B011A6" w:rsidRDefault="00044CC3" w:rsidP="008D21BA">
      <w:pPr>
        <w:pStyle w:val="GPSL2numberedclause"/>
        <w:numPr>
          <w:ilvl w:val="2"/>
          <w:numId w:val="24"/>
        </w:numPr>
        <w:rPr>
          <w:rFonts w:ascii="Arial" w:hAnsi="Arial"/>
        </w:rPr>
      </w:pPr>
      <w:r w:rsidRPr="00B011A6">
        <w:rPr>
          <w:rFonts w:ascii="Arial" w:hAnsi="Arial"/>
        </w:rPr>
        <w:t xml:space="preserve">The Supplier does not exclude or limit its liability in respect of the </w:t>
      </w:r>
      <w:r w:rsidR="009E4776" w:rsidRPr="00B011A6">
        <w:rPr>
          <w:rFonts w:ascii="Arial" w:hAnsi="Arial"/>
        </w:rPr>
        <w:t>indemnity</w:t>
      </w:r>
      <w:r w:rsidR="00873AF4" w:rsidRPr="00B011A6">
        <w:rPr>
          <w:rFonts w:ascii="Arial" w:hAnsi="Arial"/>
        </w:rPr>
        <w:t xml:space="preserve"> in Clauses </w:t>
      </w:r>
      <w:r w:rsidR="009F474C" w:rsidRPr="00B011A6">
        <w:rPr>
          <w:rFonts w:ascii="Arial" w:hAnsi="Arial"/>
        </w:rPr>
        <w:fldChar w:fldCharType="begin"/>
      </w:r>
      <w:r w:rsidR="0012411D" w:rsidRPr="00B011A6">
        <w:rPr>
          <w:rFonts w:ascii="Arial" w:hAnsi="Arial"/>
        </w:rPr>
        <w:instrText xml:space="preserve"> REF _Ref358126080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33.9</w:t>
      </w:r>
      <w:r w:rsidR="009F474C" w:rsidRPr="00B011A6">
        <w:rPr>
          <w:rFonts w:ascii="Arial" w:hAnsi="Arial"/>
        </w:rPr>
        <w:fldChar w:fldCharType="end"/>
      </w:r>
      <w:r w:rsidR="004E7B44" w:rsidRPr="00B011A6">
        <w:rPr>
          <w:rFonts w:ascii="Arial" w:hAnsi="Arial"/>
        </w:rPr>
        <w:t xml:space="preserve"> </w:t>
      </w:r>
      <w:r w:rsidRPr="00B011A6">
        <w:rPr>
          <w:rFonts w:ascii="Arial" w:hAnsi="Arial"/>
        </w:rPr>
        <w:t>(IPR Indemnity)</w:t>
      </w:r>
      <w:r w:rsidR="009E4776" w:rsidRPr="00B011A6">
        <w:rPr>
          <w:rFonts w:ascii="Arial" w:hAnsi="Arial"/>
        </w:rPr>
        <w:t xml:space="preserve"> </w:t>
      </w:r>
      <w:r w:rsidRPr="00B011A6">
        <w:rPr>
          <w:rFonts w:ascii="Arial" w:hAnsi="Arial"/>
        </w:rPr>
        <w:t xml:space="preserve">and in each case whether before or after the making of a demand pursuant to the </w:t>
      </w:r>
      <w:r w:rsidR="00782E2C" w:rsidRPr="00B011A6">
        <w:rPr>
          <w:rFonts w:ascii="Arial" w:hAnsi="Arial"/>
        </w:rPr>
        <w:t>i</w:t>
      </w:r>
      <w:r w:rsidRPr="00B011A6">
        <w:rPr>
          <w:rFonts w:ascii="Arial" w:hAnsi="Arial"/>
        </w:rPr>
        <w:t xml:space="preserve">ndemnity therein. </w:t>
      </w:r>
    </w:p>
    <w:p w14:paraId="52376D76" w14:textId="77777777" w:rsidR="008D0A60" w:rsidRPr="008D21BA" w:rsidRDefault="00AF5831" w:rsidP="008D21BA">
      <w:pPr>
        <w:pStyle w:val="GPSL2numberedclause"/>
        <w:numPr>
          <w:ilvl w:val="1"/>
          <w:numId w:val="24"/>
        </w:numPr>
        <w:rPr>
          <w:rFonts w:ascii="Arial" w:hAnsi="Arial"/>
          <w:b/>
        </w:rPr>
      </w:pPr>
      <w:bookmarkStart w:id="1357" w:name="_Ref379809616"/>
      <w:bookmarkStart w:id="1358" w:name="_Ref349208712"/>
      <w:r w:rsidRPr="008D21BA">
        <w:rPr>
          <w:rFonts w:ascii="Arial" w:hAnsi="Arial"/>
          <w:b/>
        </w:rPr>
        <w:t>Financial Limits</w:t>
      </w:r>
      <w:bookmarkEnd w:id="1357"/>
    </w:p>
    <w:p w14:paraId="52376D77" w14:textId="77777777" w:rsidR="008D0A60" w:rsidRPr="00B011A6" w:rsidRDefault="00BB1932" w:rsidP="008D21BA">
      <w:pPr>
        <w:pStyle w:val="GPSL2numberedclause"/>
        <w:numPr>
          <w:ilvl w:val="2"/>
          <w:numId w:val="24"/>
        </w:numPr>
        <w:rPr>
          <w:rFonts w:ascii="Arial" w:hAnsi="Arial"/>
        </w:rPr>
      </w:pPr>
      <w:bookmarkStart w:id="1359" w:name="_Ref365630206"/>
      <w:r w:rsidRPr="00B011A6">
        <w:rPr>
          <w:rFonts w:ascii="Arial" w:hAnsi="Arial"/>
        </w:rPr>
        <w:t>Subject to Clause</w:t>
      </w:r>
      <w:r w:rsidR="00044CC3" w:rsidRPr="00B011A6">
        <w:rPr>
          <w:rFonts w:ascii="Arial" w:hAnsi="Arial"/>
        </w:rPr>
        <w:t xml:space="preserve"> </w:t>
      </w:r>
      <w:r w:rsidR="009F474C" w:rsidRPr="00B011A6">
        <w:rPr>
          <w:rFonts w:ascii="Arial" w:hAnsi="Arial"/>
        </w:rPr>
        <w:fldChar w:fldCharType="begin"/>
      </w:r>
      <w:r w:rsidR="00044CC3" w:rsidRPr="00B011A6">
        <w:rPr>
          <w:rFonts w:ascii="Arial" w:hAnsi="Arial"/>
        </w:rPr>
        <w:instrText xml:space="preserve"> REF _Ref379194900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36.1</w:t>
      </w:r>
      <w:r w:rsidR="009F474C" w:rsidRPr="00B011A6">
        <w:rPr>
          <w:rFonts w:ascii="Arial" w:hAnsi="Arial"/>
        </w:rPr>
        <w:fldChar w:fldCharType="end"/>
      </w:r>
      <w:r w:rsidR="00D90761" w:rsidRPr="00B011A6">
        <w:rPr>
          <w:rFonts w:ascii="Arial" w:hAnsi="Arial"/>
        </w:rPr>
        <w:t xml:space="preserve"> (Unlimited Liability)</w:t>
      </w:r>
      <w:r w:rsidRPr="00B011A6">
        <w:rPr>
          <w:rFonts w:ascii="Arial" w:hAnsi="Arial"/>
        </w:rPr>
        <w:t>, the Supplier’s total aggregate liability</w:t>
      </w:r>
      <w:r w:rsidR="00AA4D54" w:rsidRPr="00B011A6">
        <w:rPr>
          <w:rFonts w:ascii="Arial" w:hAnsi="Arial"/>
        </w:rPr>
        <w:t>:</w:t>
      </w:r>
      <w:bookmarkEnd w:id="1359"/>
    </w:p>
    <w:p w14:paraId="52376D78" w14:textId="77777777" w:rsidR="00C9243A" w:rsidRPr="00B011A6" w:rsidRDefault="00E54FEA" w:rsidP="008D21BA">
      <w:pPr>
        <w:pStyle w:val="GPSL2numberedclause"/>
        <w:numPr>
          <w:ilvl w:val="3"/>
          <w:numId w:val="25"/>
        </w:numPr>
        <w:rPr>
          <w:rFonts w:ascii="Arial" w:hAnsi="Arial"/>
        </w:rPr>
      </w:pPr>
      <w:bookmarkStart w:id="1360" w:name="_Ref359346645"/>
      <w:r w:rsidRPr="00B011A6">
        <w:rPr>
          <w:rFonts w:ascii="Arial" w:hAnsi="Arial"/>
        </w:rPr>
        <w:t>in respect of all</w:t>
      </w:r>
      <w:r w:rsidR="00C416A4" w:rsidRPr="00B011A6">
        <w:rPr>
          <w:rFonts w:ascii="Arial" w:hAnsi="Arial"/>
        </w:rPr>
        <w:t>:</w:t>
      </w:r>
      <w:bookmarkEnd w:id="1360"/>
    </w:p>
    <w:p w14:paraId="52376D79" w14:textId="77777777" w:rsidR="008D0A60" w:rsidRPr="00B011A6" w:rsidRDefault="00C416A4" w:rsidP="00040774">
      <w:pPr>
        <w:pStyle w:val="GPSL2numberedclause"/>
        <w:numPr>
          <w:ilvl w:val="4"/>
          <w:numId w:val="25"/>
        </w:numPr>
        <w:ind w:left="4298" w:hanging="1418"/>
        <w:rPr>
          <w:rFonts w:ascii="Arial" w:hAnsi="Arial"/>
        </w:rPr>
      </w:pPr>
      <w:r w:rsidRPr="00B011A6">
        <w:rPr>
          <w:rFonts w:ascii="Arial" w:hAnsi="Arial"/>
        </w:rPr>
        <w:t>Service Credits; and</w:t>
      </w:r>
    </w:p>
    <w:p w14:paraId="52376D7A" w14:textId="77777777" w:rsidR="006E1C35" w:rsidRPr="00B011A6" w:rsidRDefault="00C416A4" w:rsidP="00040774">
      <w:pPr>
        <w:pStyle w:val="GPSL2numberedclause"/>
        <w:numPr>
          <w:ilvl w:val="4"/>
          <w:numId w:val="25"/>
        </w:numPr>
        <w:ind w:left="4298" w:hanging="1418"/>
        <w:rPr>
          <w:rFonts w:ascii="Arial" w:hAnsi="Arial"/>
        </w:rPr>
      </w:pPr>
      <w:r w:rsidRPr="00B011A6">
        <w:rPr>
          <w:rFonts w:ascii="Arial" w:hAnsi="Arial"/>
        </w:rPr>
        <w:t>Compensation for Critical Service Level Failure;</w:t>
      </w:r>
    </w:p>
    <w:p w14:paraId="52376D7B" w14:textId="77777777" w:rsidR="008D0A60" w:rsidRPr="00B011A6" w:rsidRDefault="00C416A4" w:rsidP="00AC1DE2">
      <w:pPr>
        <w:pStyle w:val="GPSL4indent"/>
        <w:ind w:left="2835"/>
        <w:rPr>
          <w:rFonts w:ascii="Arial" w:hAnsi="Arial"/>
          <w:szCs w:val="22"/>
        </w:rPr>
      </w:pPr>
      <w:r w:rsidRPr="00B011A6">
        <w:rPr>
          <w:rFonts w:ascii="Arial" w:hAnsi="Arial"/>
          <w:szCs w:val="22"/>
        </w:rPr>
        <w:t>incurred in any rolling period of 12 Months shall be subject in aggregate to the Service Credit Cap;</w:t>
      </w:r>
      <w:bookmarkEnd w:id="1358"/>
    </w:p>
    <w:p w14:paraId="52376D7C" w14:textId="77777777" w:rsidR="008D0A60" w:rsidRPr="00B011A6" w:rsidRDefault="00C416A4" w:rsidP="008D21BA">
      <w:pPr>
        <w:pStyle w:val="GPSL2numberedclause"/>
        <w:numPr>
          <w:ilvl w:val="3"/>
          <w:numId w:val="25"/>
        </w:numPr>
        <w:rPr>
          <w:rFonts w:ascii="Arial" w:hAnsi="Arial"/>
        </w:rPr>
      </w:pPr>
      <w:bookmarkStart w:id="1361" w:name="_Ref349133816"/>
      <w:r w:rsidRPr="00B011A6">
        <w:rPr>
          <w:rFonts w:ascii="Arial" w:hAnsi="Arial"/>
        </w:rPr>
        <w:t xml:space="preserve">in respect of </w:t>
      </w:r>
      <w:r w:rsidR="00E6348B" w:rsidRPr="00B011A6">
        <w:rPr>
          <w:rFonts w:ascii="Arial" w:hAnsi="Arial"/>
        </w:rPr>
        <w:t>all other Losses incurred by the Customer under or in connection with this Call Off Contract as a result of Defaults by the Supplier shall in no event exceed:</w:t>
      </w:r>
      <w:bookmarkEnd w:id="1361"/>
    </w:p>
    <w:p w14:paraId="52376D7D" w14:textId="77777777" w:rsidR="008D0A60" w:rsidRPr="00B011A6" w:rsidRDefault="00BB1932" w:rsidP="00040774">
      <w:pPr>
        <w:pStyle w:val="GPSL2numberedclause"/>
        <w:numPr>
          <w:ilvl w:val="4"/>
          <w:numId w:val="25"/>
        </w:numPr>
        <w:ind w:left="4298" w:hanging="1418"/>
        <w:rPr>
          <w:rFonts w:ascii="Arial" w:hAnsi="Arial"/>
        </w:rPr>
      </w:pPr>
      <w:bookmarkStart w:id="1362" w:name="_Ref358897984"/>
      <w:r w:rsidRPr="00B011A6">
        <w:rPr>
          <w:rFonts w:ascii="Arial" w:hAnsi="Arial"/>
        </w:rPr>
        <w:t xml:space="preserve">in relation to </w:t>
      </w:r>
      <w:r w:rsidR="00BF1281" w:rsidRPr="00B011A6">
        <w:rPr>
          <w:rFonts w:ascii="Arial" w:hAnsi="Arial"/>
        </w:rPr>
        <w:t xml:space="preserve">any </w:t>
      </w:r>
      <w:r w:rsidR="00FB3370" w:rsidRPr="00B011A6">
        <w:rPr>
          <w:rFonts w:ascii="Arial" w:hAnsi="Arial"/>
        </w:rPr>
        <w:t>D</w:t>
      </w:r>
      <w:r w:rsidRPr="00B011A6">
        <w:rPr>
          <w:rFonts w:ascii="Arial" w:hAnsi="Arial"/>
        </w:rPr>
        <w:t xml:space="preserve">efaults occurring </w:t>
      </w:r>
      <w:r w:rsidR="00BF6A49" w:rsidRPr="00B011A6">
        <w:rPr>
          <w:rFonts w:ascii="Arial" w:hAnsi="Arial"/>
        </w:rPr>
        <w:t xml:space="preserve">from the Call Off </w:t>
      </w:r>
      <w:r w:rsidR="00B02971" w:rsidRPr="00B011A6">
        <w:rPr>
          <w:rFonts w:ascii="Arial" w:hAnsi="Arial"/>
        </w:rPr>
        <w:t xml:space="preserve">Commencement </w:t>
      </w:r>
      <w:r w:rsidR="00BF6A49" w:rsidRPr="00B011A6">
        <w:rPr>
          <w:rFonts w:ascii="Arial" w:hAnsi="Arial"/>
        </w:rPr>
        <w:t>Date to the end of</w:t>
      </w:r>
      <w:r w:rsidRPr="00B011A6">
        <w:rPr>
          <w:rFonts w:ascii="Arial" w:hAnsi="Arial"/>
        </w:rPr>
        <w:t xml:space="preserve"> the first Call Off Contract Year, the </w:t>
      </w:r>
      <w:r w:rsidR="00D04DC6" w:rsidRPr="00B011A6">
        <w:rPr>
          <w:rFonts w:ascii="Arial" w:hAnsi="Arial"/>
        </w:rPr>
        <w:t>higher</w:t>
      </w:r>
      <w:r w:rsidRPr="00B011A6">
        <w:rPr>
          <w:rFonts w:ascii="Arial" w:hAnsi="Arial"/>
        </w:rPr>
        <w:t xml:space="preserve"> of t</w:t>
      </w:r>
      <w:r w:rsidR="005C5239" w:rsidRPr="00B011A6">
        <w:rPr>
          <w:rFonts w:ascii="Arial" w:hAnsi="Arial"/>
        </w:rPr>
        <w:t>en</w:t>
      </w:r>
      <w:r w:rsidRPr="00B011A6">
        <w:rPr>
          <w:rFonts w:ascii="Arial" w:hAnsi="Arial"/>
        </w:rPr>
        <w:t xml:space="preserve"> million pounds (£</w:t>
      </w:r>
      <w:r w:rsidR="005C5239" w:rsidRPr="00B011A6">
        <w:rPr>
          <w:rFonts w:ascii="Arial" w:hAnsi="Arial"/>
        </w:rPr>
        <w:t>10</w:t>
      </w:r>
      <w:r w:rsidRPr="00B011A6">
        <w:rPr>
          <w:rFonts w:ascii="Arial" w:hAnsi="Arial"/>
        </w:rPr>
        <w:t xml:space="preserve">,000,000) </w:t>
      </w:r>
      <w:r w:rsidR="004065CD" w:rsidRPr="00B011A6">
        <w:rPr>
          <w:rFonts w:ascii="Arial" w:hAnsi="Arial"/>
        </w:rPr>
        <w:t xml:space="preserve">or </w:t>
      </w:r>
      <w:r w:rsidRPr="00B011A6">
        <w:rPr>
          <w:rFonts w:ascii="Arial" w:hAnsi="Arial"/>
        </w:rPr>
        <w:t xml:space="preserve">a sum equal to one hundred and </w:t>
      </w:r>
      <w:r w:rsidR="005C5239" w:rsidRPr="00B011A6">
        <w:rPr>
          <w:rFonts w:ascii="Arial" w:hAnsi="Arial"/>
        </w:rPr>
        <w:t>fifty</w:t>
      </w:r>
      <w:r w:rsidRPr="00B011A6">
        <w:rPr>
          <w:rFonts w:ascii="Arial" w:hAnsi="Arial"/>
        </w:rPr>
        <w:t xml:space="preserve"> per cent (1</w:t>
      </w:r>
      <w:r w:rsidR="005C5239" w:rsidRPr="00B011A6">
        <w:rPr>
          <w:rFonts w:ascii="Arial" w:hAnsi="Arial"/>
        </w:rPr>
        <w:t>50</w:t>
      </w:r>
      <w:r w:rsidRPr="00B011A6">
        <w:rPr>
          <w:rFonts w:ascii="Arial" w:hAnsi="Arial"/>
        </w:rPr>
        <w:t>%) of the Estimated Year 1 Call Off Contract Charges;</w:t>
      </w:r>
      <w:bookmarkEnd w:id="1362"/>
    </w:p>
    <w:p w14:paraId="52376D7E" w14:textId="77777777" w:rsidR="00C9243A" w:rsidRPr="00B011A6" w:rsidRDefault="00BB1932" w:rsidP="00040774">
      <w:pPr>
        <w:pStyle w:val="GPSL2numberedclause"/>
        <w:numPr>
          <w:ilvl w:val="4"/>
          <w:numId w:val="25"/>
        </w:numPr>
        <w:ind w:left="4298" w:hanging="1418"/>
        <w:rPr>
          <w:rFonts w:ascii="Arial" w:hAnsi="Arial"/>
        </w:rPr>
      </w:pPr>
      <w:bookmarkStart w:id="1363" w:name="_Ref379451180"/>
      <w:r w:rsidRPr="00B011A6">
        <w:rPr>
          <w:rFonts w:ascii="Arial" w:hAnsi="Arial"/>
        </w:rPr>
        <w:lastRenderedPageBreak/>
        <w:t xml:space="preserve">in relation to </w:t>
      </w:r>
      <w:r w:rsidR="00BF1281" w:rsidRPr="00B011A6">
        <w:rPr>
          <w:rFonts w:ascii="Arial" w:hAnsi="Arial"/>
        </w:rPr>
        <w:t xml:space="preserve">any </w:t>
      </w:r>
      <w:r w:rsidR="00FB3370" w:rsidRPr="00B011A6">
        <w:rPr>
          <w:rFonts w:ascii="Arial" w:hAnsi="Arial"/>
        </w:rPr>
        <w:t>D</w:t>
      </w:r>
      <w:r w:rsidRPr="00B011A6">
        <w:rPr>
          <w:rFonts w:ascii="Arial" w:hAnsi="Arial"/>
        </w:rPr>
        <w:t xml:space="preserve">efaults occurring in each </w:t>
      </w:r>
      <w:r w:rsidR="00F34A94" w:rsidRPr="00B011A6">
        <w:rPr>
          <w:rFonts w:ascii="Arial" w:hAnsi="Arial"/>
        </w:rPr>
        <w:t xml:space="preserve">subsequent </w:t>
      </w:r>
      <w:r w:rsidRPr="00B011A6">
        <w:rPr>
          <w:rFonts w:ascii="Arial" w:hAnsi="Arial"/>
        </w:rPr>
        <w:t>Call Off Contract Year</w:t>
      </w:r>
      <w:r w:rsidR="00026ECA" w:rsidRPr="00B011A6">
        <w:rPr>
          <w:rFonts w:ascii="Arial" w:hAnsi="Arial"/>
        </w:rPr>
        <w:t xml:space="preserve"> that commences</w:t>
      </w:r>
      <w:r w:rsidRPr="00B011A6">
        <w:rPr>
          <w:rFonts w:ascii="Arial" w:hAnsi="Arial"/>
        </w:rPr>
        <w:t xml:space="preserve"> during the remainder of the Call Off Contract Period, the </w:t>
      </w:r>
      <w:r w:rsidR="00D04DC6" w:rsidRPr="00B011A6">
        <w:rPr>
          <w:rFonts w:ascii="Arial" w:hAnsi="Arial"/>
        </w:rPr>
        <w:t>higher</w:t>
      </w:r>
      <w:r w:rsidRPr="00B011A6">
        <w:rPr>
          <w:rFonts w:ascii="Arial" w:hAnsi="Arial"/>
        </w:rPr>
        <w:t xml:space="preserve"> of t</w:t>
      </w:r>
      <w:r w:rsidR="00D04DC6" w:rsidRPr="00B011A6">
        <w:rPr>
          <w:rFonts w:ascii="Arial" w:hAnsi="Arial"/>
        </w:rPr>
        <w:t>en</w:t>
      </w:r>
      <w:r w:rsidRPr="00B011A6">
        <w:rPr>
          <w:rFonts w:ascii="Arial" w:hAnsi="Arial"/>
        </w:rPr>
        <w:t xml:space="preserve"> million  pounds (£</w:t>
      </w:r>
      <w:r w:rsidR="00D04DC6" w:rsidRPr="00B011A6">
        <w:rPr>
          <w:rFonts w:ascii="Arial" w:hAnsi="Arial"/>
        </w:rPr>
        <w:t>10</w:t>
      </w:r>
      <w:r w:rsidRPr="00B011A6">
        <w:rPr>
          <w:rFonts w:ascii="Arial" w:hAnsi="Arial"/>
        </w:rPr>
        <w:t xml:space="preserve">,000,000) in each </w:t>
      </w:r>
      <w:r w:rsidR="00026ECA" w:rsidRPr="00B011A6">
        <w:rPr>
          <w:rFonts w:ascii="Arial" w:hAnsi="Arial"/>
        </w:rPr>
        <w:t xml:space="preserve">such </w:t>
      </w:r>
      <w:r w:rsidRPr="00B011A6">
        <w:rPr>
          <w:rFonts w:ascii="Arial" w:hAnsi="Arial"/>
        </w:rPr>
        <w:t xml:space="preserve">Call Off Contract Year </w:t>
      </w:r>
      <w:r w:rsidR="002F04D6" w:rsidRPr="00B011A6">
        <w:rPr>
          <w:rFonts w:ascii="Arial" w:hAnsi="Arial"/>
        </w:rPr>
        <w:t xml:space="preserve">or </w:t>
      </w:r>
      <w:r w:rsidRPr="00B011A6">
        <w:rPr>
          <w:rFonts w:ascii="Arial" w:hAnsi="Arial"/>
        </w:rPr>
        <w:t>a</w:t>
      </w:r>
      <w:r w:rsidR="00026ECA" w:rsidRPr="00B011A6">
        <w:rPr>
          <w:rFonts w:ascii="Arial" w:hAnsi="Arial"/>
        </w:rPr>
        <w:t xml:space="preserve"> sum</w:t>
      </w:r>
      <w:r w:rsidRPr="00B011A6">
        <w:rPr>
          <w:rFonts w:ascii="Arial" w:hAnsi="Arial"/>
        </w:rPr>
        <w:t xml:space="preserve"> equal to </w:t>
      </w:r>
      <w:r w:rsidR="00D04DC6" w:rsidRPr="00B011A6">
        <w:rPr>
          <w:rFonts w:ascii="Arial" w:hAnsi="Arial"/>
        </w:rPr>
        <w:t>one</w:t>
      </w:r>
      <w:r w:rsidRPr="00B011A6">
        <w:rPr>
          <w:rFonts w:ascii="Arial" w:hAnsi="Arial"/>
        </w:rPr>
        <w:t xml:space="preserve"> hundred and </w:t>
      </w:r>
      <w:r w:rsidR="00D04DC6" w:rsidRPr="00B011A6">
        <w:rPr>
          <w:rFonts w:ascii="Arial" w:hAnsi="Arial"/>
        </w:rPr>
        <w:t>fifty</w:t>
      </w:r>
      <w:r w:rsidRPr="00B011A6">
        <w:rPr>
          <w:rFonts w:ascii="Arial" w:hAnsi="Arial"/>
        </w:rPr>
        <w:t xml:space="preserve"> percent (1</w:t>
      </w:r>
      <w:r w:rsidR="00D04DC6" w:rsidRPr="00B011A6">
        <w:rPr>
          <w:rFonts w:ascii="Arial" w:hAnsi="Arial"/>
        </w:rPr>
        <w:t>50</w:t>
      </w:r>
      <w:r w:rsidRPr="00B011A6">
        <w:rPr>
          <w:rFonts w:ascii="Arial" w:hAnsi="Arial"/>
        </w:rPr>
        <w:t xml:space="preserve">%) of the Call Off Contract Charges payable </w:t>
      </w:r>
      <w:r w:rsidR="00E43CF6" w:rsidRPr="00B011A6">
        <w:rPr>
          <w:rFonts w:ascii="Arial" w:hAnsi="Arial"/>
        </w:rPr>
        <w:t xml:space="preserve">to the Supplier </w:t>
      </w:r>
      <w:r w:rsidRPr="00B011A6">
        <w:rPr>
          <w:rFonts w:ascii="Arial" w:hAnsi="Arial"/>
        </w:rPr>
        <w:t xml:space="preserve">under this Call Off Contract in the previous Call Off Contract Year; </w:t>
      </w:r>
      <w:r w:rsidR="00D04DC6" w:rsidRPr="00B011A6">
        <w:rPr>
          <w:rFonts w:ascii="Arial" w:hAnsi="Arial"/>
        </w:rPr>
        <w:t>and</w:t>
      </w:r>
      <w:bookmarkEnd w:id="1363"/>
    </w:p>
    <w:p w14:paraId="52376D7F" w14:textId="77777777" w:rsidR="00C9243A" w:rsidRPr="00B011A6" w:rsidRDefault="00BB1932" w:rsidP="00040774">
      <w:pPr>
        <w:pStyle w:val="GPSL2numberedclause"/>
        <w:numPr>
          <w:ilvl w:val="4"/>
          <w:numId w:val="25"/>
        </w:numPr>
        <w:ind w:left="4298" w:hanging="1418"/>
        <w:rPr>
          <w:rFonts w:ascii="Arial" w:hAnsi="Arial"/>
        </w:rPr>
      </w:pPr>
      <w:bookmarkStart w:id="1364" w:name="_Ref379451226"/>
      <w:r w:rsidRPr="00B011A6">
        <w:rPr>
          <w:rFonts w:ascii="Arial" w:hAnsi="Arial"/>
        </w:rPr>
        <w:t>in re</w:t>
      </w:r>
      <w:r w:rsidR="00BF1281" w:rsidRPr="00B011A6">
        <w:rPr>
          <w:rFonts w:ascii="Arial" w:hAnsi="Arial"/>
        </w:rPr>
        <w:t xml:space="preserve">lation to </w:t>
      </w:r>
      <w:r w:rsidRPr="00B011A6">
        <w:rPr>
          <w:rFonts w:ascii="Arial" w:hAnsi="Arial"/>
        </w:rPr>
        <w:t>a</w:t>
      </w:r>
      <w:r w:rsidR="00F34A94" w:rsidRPr="00B011A6">
        <w:rPr>
          <w:rFonts w:ascii="Arial" w:hAnsi="Arial"/>
        </w:rPr>
        <w:t>ny</w:t>
      </w:r>
      <w:r w:rsidRPr="00B011A6">
        <w:rPr>
          <w:rFonts w:ascii="Arial" w:hAnsi="Arial"/>
        </w:rPr>
        <w:t xml:space="preserve"> </w:t>
      </w:r>
      <w:r w:rsidR="00FB3370" w:rsidRPr="00B011A6">
        <w:rPr>
          <w:rFonts w:ascii="Arial" w:hAnsi="Arial"/>
        </w:rPr>
        <w:t>D</w:t>
      </w:r>
      <w:r w:rsidRPr="00B011A6">
        <w:rPr>
          <w:rFonts w:ascii="Arial" w:hAnsi="Arial"/>
        </w:rPr>
        <w:t xml:space="preserve">efaults occurring </w:t>
      </w:r>
      <w:r w:rsidR="00026ECA" w:rsidRPr="00B011A6">
        <w:rPr>
          <w:rFonts w:ascii="Arial" w:hAnsi="Arial"/>
        </w:rPr>
        <w:t xml:space="preserve">in each Call Off Contract Year that commences </w:t>
      </w:r>
      <w:r w:rsidRPr="00B011A6">
        <w:rPr>
          <w:rFonts w:ascii="Arial" w:hAnsi="Arial"/>
        </w:rPr>
        <w:t xml:space="preserve">after the end of the Call Off Contract Period, the </w:t>
      </w:r>
      <w:r w:rsidR="00D04DC6" w:rsidRPr="00B011A6">
        <w:rPr>
          <w:rFonts w:ascii="Arial" w:hAnsi="Arial"/>
        </w:rPr>
        <w:t>higher</w:t>
      </w:r>
      <w:r w:rsidRPr="00B011A6">
        <w:rPr>
          <w:rFonts w:ascii="Arial" w:hAnsi="Arial"/>
        </w:rPr>
        <w:t xml:space="preserve"> of t</w:t>
      </w:r>
      <w:r w:rsidR="00D04DC6" w:rsidRPr="00B011A6">
        <w:rPr>
          <w:rFonts w:ascii="Arial" w:hAnsi="Arial"/>
        </w:rPr>
        <w:t>en</w:t>
      </w:r>
      <w:r w:rsidRPr="00B011A6">
        <w:rPr>
          <w:rFonts w:ascii="Arial" w:hAnsi="Arial"/>
        </w:rPr>
        <w:t xml:space="preserve"> million pounds (£</w:t>
      </w:r>
      <w:r w:rsidR="00D04DC6" w:rsidRPr="00B011A6">
        <w:rPr>
          <w:rFonts w:ascii="Arial" w:hAnsi="Arial"/>
        </w:rPr>
        <w:t>10</w:t>
      </w:r>
      <w:r w:rsidRPr="00B011A6">
        <w:rPr>
          <w:rFonts w:ascii="Arial" w:hAnsi="Arial"/>
        </w:rPr>
        <w:t xml:space="preserve">,000,000) in each </w:t>
      </w:r>
      <w:r w:rsidR="00026ECA" w:rsidRPr="00B011A6">
        <w:rPr>
          <w:rFonts w:ascii="Arial" w:hAnsi="Arial"/>
        </w:rPr>
        <w:t xml:space="preserve">such Call Off Contract </w:t>
      </w:r>
      <w:r w:rsidRPr="00B011A6">
        <w:rPr>
          <w:rFonts w:ascii="Arial" w:hAnsi="Arial"/>
        </w:rPr>
        <w:t xml:space="preserve">Year </w:t>
      </w:r>
      <w:r w:rsidR="002F04D6" w:rsidRPr="00B011A6">
        <w:rPr>
          <w:rFonts w:ascii="Arial" w:hAnsi="Arial"/>
        </w:rPr>
        <w:t xml:space="preserve">or </w:t>
      </w:r>
      <w:r w:rsidRPr="00B011A6">
        <w:rPr>
          <w:rFonts w:ascii="Arial" w:hAnsi="Arial"/>
        </w:rPr>
        <w:t>a</w:t>
      </w:r>
      <w:r w:rsidR="00026ECA" w:rsidRPr="00B011A6">
        <w:rPr>
          <w:rFonts w:ascii="Arial" w:hAnsi="Arial"/>
        </w:rPr>
        <w:t xml:space="preserve"> sum</w:t>
      </w:r>
      <w:r w:rsidRPr="00B011A6">
        <w:rPr>
          <w:rFonts w:ascii="Arial" w:hAnsi="Arial"/>
        </w:rPr>
        <w:t xml:space="preserve"> equal to </w:t>
      </w:r>
      <w:r w:rsidR="00D04DC6" w:rsidRPr="00B011A6">
        <w:rPr>
          <w:rFonts w:ascii="Arial" w:hAnsi="Arial"/>
        </w:rPr>
        <w:t>one</w:t>
      </w:r>
      <w:r w:rsidRPr="00B011A6">
        <w:rPr>
          <w:rFonts w:ascii="Arial" w:hAnsi="Arial"/>
        </w:rPr>
        <w:t xml:space="preserve"> hundred and </w:t>
      </w:r>
      <w:r w:rsidR="00D04DC6" w:rsidRPr="00B011A6">
        <w:rPr>
          <w:rFonts w:ascii="Arial" w:hAnsi="Arial"/>
        </w:rPr>
        <w:t>fifty</w:t>
      </w:r>
      <w:r w:rsidRPr="00B011A6">
        <w:rPr>
          <w:rFonts w:ascii="Arial" w:hAnsi="Arial"/>
        </w:rPr>
        <w:t xml:space="preserve"> percent (1</w:t>
      </w:r>
      <w:r w:rsidR="00D04DC6" w:rsidRPr="00B011A6">
        <w:rPr>
          <w:rFonts w:ascii="Arial" w:hAnsi="Arial"/>
        </w:rPr>
        <w:t>50</w:t>
      </w:r>
      <w:r w:rsidRPr="00B011A6">
        <w:rPr>
          <w:rFonts w:ascii="Arial" w:hAnsi="Arial"/>
        </w:rPr>
        <w:t xml:space="preserve">%) of the Call Off Contract Charges payable </w:t>
      </w:r>
      <w:r w:rsidR="00E43CF6" w:rsidRPr="00B011A6">
        <w:rPr>
          <w:rFonts w:ascii="Arial" w:hAnsi="Arial"/>
        </w:rPr>
        <w:t xml:space="preserve">to the Supplier </w:t>
      </w:r>
      <w:r w:rsidRPr="00B011A6">
        <w:rPr>
          <w:rFonts w:ascii="Arial" w:hAnsi="Arial"/>
        </w:rPr>
        <w:t xml:space="preserve">under </w:t>
      </w:r>
      <w:r w:rsidR="00F34A94" w:rsidRPr="00B011A6">
        <w:rPr>
          <w:rFonts w:ascii="Arial" w:hAnsi="Arial"/>
        </w:rPr>
        <w:t xml:space="preserve">this Call Off Contract in </w:t>
      </w:r>
      <w:r w:rsidRPr="00B011A6">
        <w:rPr>
          <w:rFonts w:ascii="Arial" w:hAnsi="Arial"/>
        </w:rPr>
        <w:t>th</w:t>
      </w:r>
      <w:r w:rsidR="00026ECA" w:rsidRPr="00B011A6">
        <w:rPr>
          <w:rFonts w:ascii="Arial" w:hAnsi="Arial"/>
        </w:rPr>
        <w:t>e last</w:t>
      </w:r>
      <w:r w:rsidRPr="00B011A6">
        <w:rPr>
          <w:rFonts w:ascii="Arial" w:hAnsi="Arial"/>
        </w:rPr>
        <w:t xml:space="preserve"> Call Off Contract</w:t>
      </w:r>
      <w:r w:rsidR="00F34A94" w:rsidRPr="00B011A6">
        <w:rPr>
          <w:rFonts w:ascii="Arial" w:hAnsi="Arial"/>
        </w:rPr>
        <w:t xml:space="preserve"> Year</w:t>
      </w:r>
      <w:r w:rsidRPr="00B011A6">
        <w:rPr>
          <w:rFonts w:ascii="Arial" w:hAnsi="Arial"/>
        </w:rPr>
        <w:t xml:space="preserve"> </w:t>
      </w:r>
      <w:r w:rsidR="00026ECA" w:rsidRPr="00B011A6">
        <w:rPr>
          <w:rFonts w:ascii="Arial" w:hAnsi="Arial"/>
        </w:rPr>
        <w:t>commencing during the</w:t>
      </w:r>
      <w:r w:rsidRPr="00B011A6">
        <w:rPr>
          <w:rFonts w:ascii="Arial" w:hAnsi="Arial"/>
        </w:rPr>
        <w:t xml:space="preserve"> Call Off Contract </w:t>
      </w:r>
      <w:r w:rsidR="00026ECA" w:rsidRPr="00B011A6">
        <w:rPr>
          <w:rFonts w:ascii="Arial" w:hAnsi="Arial"/>
        </w:rPr>
        <w:t>Period</w:t>
      </w:r>
      <w:r w:rsidR="0067187F" w:rsidRPr="00B011A6">
        <w:rPr>
          <w:rFonts w:ascii="Arial" w:hAnsi="Arial"/>
        </w:rPr>
        <w:t xml:space="preserve">; </w:t>
      </w:r>
      <w:bookmarkEnd w:id="1364"/>
    </w:p>
    <w:p w14:paraId="52376D80" w14:textId="77777777" w:rsidR="00FD4C3C" w:rsidRPr="00B011A6" w:rsidRDefault="00FD4C3C" w:rsidP="005E4232">
      <w:pPr>
        <w:pStyle w:val="GPSL4indent"/>
        <w:rPr>
          <w:rFonts w:ascii="Arial" w:hAnsi="Arial"/>
          <w:szCs w:val="22"/>
        </w:rPr>
      </w:pPr>
      <w:r w:rsidRPr="00B011A6">
        <w:rPr>
          <w:rFonts w:ascii="Arial" w:hAnsi="Arial"/>
          <w:szCs w:val="22"/>
        </w:rPr>
        <w:t>unless the Customer has specified different financial limits in the Call Off Order Form.</w:t>
      </w:r>
    </w:p>
    <w:p w14:paraId="52376D81" w14:textId="77777777" w:rsidR="008D0A60" w:rsidRPr="00B011A6" w:rsidRDefault="00D04DC6" w:rsidP="008D21BA">
      <w:pPr>
        <w:pStyle w:val="GPSL2numberedclause"/>
        <w:numPr>
          <w:ilvl w:val="2"/>
          <w:numId w:val="24"/>
        </w:numPr>
        <w:rPr>
          <w:rFonts w:ascii="Arial" w:hAnsi="Arial"/>
        </w:rPr>
      </w:pPr>
      <w:bookmarkStart w:id="1365" w:name="_Ref358366950"/>
      <w:r w:rsidRPr="00B011A6">
        <w:rPr>
          <w:rFonts w:ascii="Arial" w:hAnsi="Arial"/>
        </w:rPr>
        <w:t>Subject to Clause</w:t>
      </w:r>
      <w:r w:rsidR="00DD247D" w:rsidRPr="00B011A6">
        <w:rPr>
          <w:rFonts w:ascii="Arial" w:hAnsi="Arial"/>
        </w:rPr>
        <w:t>s</w:t>
      </w:r>
      <w:r w:rsidRPr="00B011A6">
        <w:rPr>
          <w:rFonts w:ascii="Arial" w:hAnsi="Arial"/>
        </w:rPr>
        <w:t xml:space="preserve"> </w:t>
      </w:r>
      <w:r w:rsidR="009F474C" w:rsidRPr="00B011A6">
        <w:rPr>
          <w:rFonts w:ascii="Arial" w:hAnsi="Arial"/>
        </w:rPr>
        <w:fldChar w:fldCharType="begin"/>
      </w:r>
      <w:r w:rsidR="007920E1" w:rsidRPr="00B011A6">
        <w:rPr>
          <w:rFonts w:ascii="Arial" w:hAnsi="Arial"/>
        </w:rPr>
        <w:instrText xml:space="preserve"> REF _Ref379194900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36.1</w:t>
      </w:r>
      <w:r w:rsidR="009F474C" w:rsidRPr="00B011A6">
        <w:rPr>
          <w:rFonts w:ascii="Arial" w:hAnsi="Arial"/>
        </w:rPr>
        <w:fldChar w:fldCharType="end"/>
      </w:r>
      <w:r w:rsidR="00D90761" w:rsidRPr="00B011A6">
        <w:rPr>
          <w:rFonts w:ascii="Arial" w:hAnsi="Arial"/>
        </w:rPr>
        <w:t xml:space="preserve"> (Unlimited Liability)</w:t>
      </w:r>
      <w:r w:rsidR="00152AB3" w:rsidRPr="00B011A6">
        <w:rPr>
          <w:rFonts w:ascii="Arial" w:hAnsi="Arial"/>
        </w:rPr>
        <w:t xml:space="preserve"> and</w:t>
      </w:r>
      <w:r w:rsidR="00DD247D" w:rsidRPr="00B011A6">
        <w:rPr>
          <w:rFonts w:ascii="Arial" w:hAnsi="Arial"/>
        </w:rPr>
        <w:t xml:space="preserve"> </w:t>
      </w:r>
      <w:r w:rsidR="009F474C" w:rsidRPr="00B011A6">
        <w:rPr>
          <w:rFonts w:ascii="Arial" w:hAnsi="Arial"/>
        </w:rPr>
        <w:fldChar w:fldCharType="begin"/>
      </w:r>
      <w:r w:rsidR="007920E1" w:rsidRPr="00B011A6">
        <w:rPr>
          <w:rFonts w:ascii="Arial" w:hAnsi="Arial"/>
        </w:rPr>
        <w:instrText xml:space="preserve"> REF _Ref379809616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36.2</w:t>
      </w:r>
      <w:r w:rsidR="009F474C" w:rsidRPr="00B011A6">
        <w:rPr>
          <w:rFonts w:ascii="Arial" w:hAnsi="Arial"/>
        </w:rPr>
        <w:fldChar w:fldCharType="end"/>
      </w:r>
      <w:r w:rsidR="00DD247D" w:rsidRPr="00B011A6">
        <w:rPr>
          <w:rFonts w:ascii="Arial" w:hAnsi="Arial"/>
        </w:rPr>
        <w:t xml:space="preserve"> </w:t>
      </w:r>
      <w:r w:rsidR="00D90761" w:rsidRPr="00B011A6">
        <w:rPr>
          <w:rFonts w:ascii="Arial" w:hAnsi="Arial"/>
        </w:rPr>
        <w:t xml:space="preserve">(Financial Limits) </w:t>
      </w:r>
      <w:r w:rsidR="00FB3370" w:rsidRPr="00B011A6">
        <w:rPr>
          <w:rFonts w:ascii="Arial" w:hAnsi="Arial"/>
        </w:rPr>
        <w:t>and without prejudice to its obligation to pay the undisputed Call Off Contract Charges as and when they fal</w:t>
      </w:r>
      <w:r w:rsidR="009D774D" w:rsidRPr="00B011A6">
        <w:rPr>
          <w:rFonts w:ascii="Arial" w:hAnsi="Arial"/>
        </w:rPr>
        <w:t>l due for payment, the Customer</w:t>
      </w:r>
      <w:r w:rsidR="00FB3370" w:rsidRPr="00B011A6">
        <w:rPr>
          <w:rFonts w:ascii="Arial" w:hAnsi="Arial"/>
        </w:rPr>
        <w:t xml:space="preserve">'s </w:t>
      </w:r>
      <w:r w:rsidR="00BF6A49" w:rsidRPr="00B011A6">
        <w:rPr>
          <w:rFonts w:ascii="Arial" w:hAnsi="Arial"/>
        </w:rPr>
        <w:t xml:space="preserve">total aggregate </w:t>
      </w:r>
      <w:r w:rsidR="00FB3370" w:rsidRPr="00B011A6">
        <w:rPr>
          <w:rFonts w:ascii="Arial" w:hAnsi="Arial"/>
        </w:rPr>
        <w:t>liability in respect o</w:t>
      </w:r>
      <w:r w:rsidR="00BF6A49" w:rsidRPr="00B011A6">
        <w:rPr>
          <w:rFonts w:ascii="Arial" w:hAnsi="Arial"/>
        </w:rPr>
        <w:t xml:space="preserve">f all Losses as a result of </w:t>
      </w:r>
      <w:r w:rsidR="00FB3370" w:rsidRPr="00B011A6">
        <w:rPr>
          <w:rFonts w:ascii="Arial" w:hAnsi="Arial"/>
        </w:rPr>
        <w:t>Customer Causes shall be limited to:</w:t>
      </w:r>
      <w:bookmarkEnd w:id="1365"/>
    </w:p>
    <w:p w14:paraId="52376D82" w14:textId="77777777" w:rsidR="008D0A60" w:rsidRPr="00B011A6" w:rsidRDefault="00F34A94" w:rsidP="008D21BA">
      <w:pPr>
        <w:pStyle w:val="GPSL2numberedclause"/>
        <w:numPr>
          <w:ilvl w:val="3"/>
          <w:numId w:val="25"/>
        </w:numPr>
        <w:rPr>
          <w:rFonts w:ascii="Arial" w:hAnsi="Arial"/>
        </w:rPr>
      </w:pPr>
      <w:bookmarkStart w:id="1366" w:name="_Ref379452478"/>
      <w:r w:rsidRPr="00B011A6">
        <w:rPr>
          <w:rFonts w:ascii="Arial" w:hAnsi="Arial"/>
        </w:rPr>
        <w:t xml:space="preserve">in relation to </w:t>
      </w:r>
      <w:r w:rsidR="00BF6A49" w:rsidRPr="00B011A6">
        <w:rPr>
          <w:rFonts w:ascii="Arial" w:hAnsi="Arial"/>
        </w:rPr>
        <w:t xml:space="preserve">any </w:t>
      </w:r>
      <w:r w:rsidRPr="00B011A6">
        <w:rPr>
          <w:rFonts w:ascii="Arial" w:hAnsi="Arial"/>
        </w:rPr>
        <w:t xml:space="preserve">Customer Causes occurring </w:t>
      </w:r>
      <w:r w:rsidR="00BF6A49" w:rsidRPr="00B011A6">
        <w:rPr>
          <w:rFonts w:ascii="Arial" w:hAnsi="Arial"/>
        </w:rPr>
        <w:t xml:space="preserve">from the Call Off </w:t>
      </w:r>
      <w:r w:rsidR="00B02971" w:rsidRPr="00B011A6">
        <w:rPr>
          <w:rFonts w:ascii="Arial" w:hAnsi="Arial"/>
        </w:rPr>
        <w:t xml:space="preserve">Commencement </w:t>
      </w:r>
      <w:r w:rsidR="00BF6A49" w:rsidRPr="00B011A6">
        <w:rPr>
          <w:rFonts w:ascii="Arial" w:hAnsi="Arial"/>
        </w:rPr>
        <w:t xml:space="preserve">Date to the end of the first Call Off Contract Year, </w:t>
      </w:r>
      <w:r w:rsidRPr="00B011A6">
        <w:rPr>
          <w:rFonts w:ascii="Arial" w:hAnsi="Arial"/>
        </w:rPr>
        <w:t>a sum equal to the Estimated Year 1 Call Off Contract Charges;</w:t>
      </w:r>
      <w:bookmarkEnd w:id="1366"/>
      <w:r w:rsidRPr="00B011A6">
        <w:rPr>
          <w:rFonts w:ascii="Arial" w:hAnsi="Arial"/>
        </w:rPr>
        <w:t xml:space="preserve"> </w:t>
      </w:r>
    </w:p>
    <w:p w14:paraId="52376D83" w14:textId="77777777" w:rsidR="00C9243A" w:rsidRPr="00B011A6" w:rsidRDefault="00BF6A49" w:rsidP="008D21BA">
      <w:pPr>
        <w:pStyle w:val="GPSL2numberedclause"/>
        <w:numPr>
          <w:ilvl w:val="3"/>
          <w:numId w:val="25"/>
        </w:numPr>
        <w:rPr>
          <w:rFonts w:ascii="Arial" w:hAnsi="Arial"/>
        </w:rPr>
      </w:pPr>
      <w:r w:rsidRPr="00B011A6">
        <w:rPr>
          <w:rFonts w:ascii="Arial" w:hAnsi="Arial"/>
        </w:rPr>
        <w:t xml:space="preserve">in relation </w:t>
      </w:r>
      <w:r w:rsidR="00DD247D" w:rsidRPr="00B011A6">
        <w:rPr>
          <w:rFonts w:ascii="Arial" w:hAnsi="Arial"/>
        </w:rPr>
        <w:t xml:space="preserve">to </w:t>
      </w:r>
      <w:r w:rsidR="00F34A94" w:rsidRPr="00B011A6">
        <w:rPr>
          <w:rFonts w:ascii="Arial" w:hAnsi="Arial"/>
        </w:rPr>
        <w:t>any Customer Causes occurring in each subsequent Call Off Contract Year that commences during the remainder of the Call Off Contract Period</w:t>
      </w:r>
      <w:r w:rsidRPr="00B011A6">
        <w:rPr>
          <w:rFonts w:ascii="Arial" w:hAnsi="Arial"/>
        </w:rPr>
        <w:t xml:space="preserve">, </w:t>
      </w:r>
      <w:r w:rsidR="00F34A94" w:rsidRPr="00B011A6">
        <w:rPr>
          <w:rFonts w:ascii="Arial" w:hAnsi="Arial"/>
        </w:rPr>
        <w:t xml:space="preserve">a sum equal to the Call Off Contract Charges payable </w:t>
      </w:r>
      <w:r w:rsidRPr="00B011A6">
        <w:rPr>
          <w:rFonts w:ascii="Arial" w:hAnsi="Arial"/>
        </w:rPr>
        <w:t xml:space="preserve">to the Supplier </w:t>
      </w:r>
      <w:r w:rsidR="00F34A94" w:rsidRPr="00B011A6">
        <w:rPr>
          <w:rFonts w:ascii="Arial" w:hAnsi="Arial"/>
        </w:rPr>
        <w:t>under this Call Off Contract in the previous Call Off Contract Year; and</w:t>
      </w:r>
    </w:p>
    <w:p w14:paraId="52376D84" w14:textId="77777777" w:rsidR="00C9243A" w:rsidRPr="00B011A6" w:rsidRDefault="00F34A94" w:rsidP="008D21BA">
      <w:pPr>
        <w:pStyle w:val="GPSL2numberedclause"/>
        <w:numPr>
          <w:ilvl w:val="3"/>
          <w:numId w:val="25"/>
        </w:numPr>
        <w:rPr>
          <w:rFonts w:ascii="Arial" w:hAnsi="Arial"/>
        </w:rPr>
      </w:pPr>
      <w:r w:rsidRPr="00B011A6">
        <w:rPr>
          <w:rFonts w:ascii="Arial" w:hAnsi="Arial"/>
        </w:rPr>
        <w:t>in relation to</w:t>
      </w:r>
      <w:r w:rsidR="00BF6A49" w:rsidRPr="00B011A6">
        <w:rPr>
          <w:rFonts w:ascii="Arial" w:hAnsi="Arial"/>
        </w:rPr>
        <w:t xml:space="preserve"> </w:t>
      </w:r>
      <w:r w:rsidRPr="00B011A6">
        <w:rPr>
          <w:rFonts w:ascii="Arial" w:hAnsi="Arial"/>
        </w:rPr>
        <w:t>any Customer Causes occurring in each Call Off Contract Year that commences after the end of the Call Off Contract Period,</w:t>
      </w:r>
      <w:r w:rsidR="00DD247D" w:rsidRPr="00B011A6">
        <w:rPr>
          <w:rFonts w:ascii="Arial" w:hAnsi="Arial"/>
        </w:rPr>
        <w:t xml:space="preserve"> </w:t>
      </w:r>
      <w:r w:rsidRPr="00B011A6">
        <w:rPr>
          <w:rFonts w:ascii="Arial" w:hAnsi="Arial"/>
        </w:rPr>
        <w:t xml:space="preserve">a sum equal to the Call Off Contract Charges payable </w:t>
      </w:r>
      <w:r w:rsidR="00DD247D" w:rsidRPr="00B011A6">
        <w:rPr>
          <w:rFonts w:ascii="Arial" w:hAnsi="Arial"/>
        </w:rPr>
        <w:t xml:space="preserve">to the Supplier </w:t>
      </w:r>
      <w:r w:rsidRPr="00B011A6">
        <w:rPr>
          <w:rFonts w:ascii="Arial" w:hAnsi="Arial"/>
        </w:rPr>
        <w:t>under this Call Off Contract in the last Call Off Contract Year commencing during the Call Off Contract Period.</w:t>
      </w:r>
    </w:p>
    <w:p w14:paraId="52376D85" w14:textId="77777777" w:rsidR="008D0A60" w:rsidRPr="008D21BA" w:rsidRDefault="00646553" w:rsidP="008D21BA">
      <w:pPr>
        <w:pStyle w:val="GPSL2numberedclause"/>
        <w:numPr>
          <w:ilvl w:val="1"/>
          <w:numId w:val="24"/>
        </w:numPr>
        <w:rPr>
          <w:rFonts w:ascii="Arial" w:hAnsi="Arial"/>
          <w:b/>
        </w:rPr>
      </w:pPr>
      <w:bookmarkStart w:id="1367" w:name="_Ref379809764"/>
      <w:bookmarkStart w:id="1368" w:name="_Ref349208719"/>
      <w:bookmarkStart w:id="1369" w:name="_Ref359343869"/>
      <w:r w:rsidRPr="008D21BA">
        <w:rPr>
          <w:rFonts w:ascii="Arial" w:hAnsi="Arial"/>
          <w:b/>
        </w:rPr>
        <w:t>Non-recoverable Losses</w:t>
      </w:r>
      <w:bookmarkEnd w:id="1367"/>
    </w:p>
    <w:p w14:paraId="52376D86" w14:textId="77777777" w:rsidR="008D0A60" w:rsidRPr="00B011A6" w:rsidRDefault="00BB1932" w:rsidP="008D21BA">
      <w:pPr>
        <w:pStyle w:val="GPSL2numberedclause"/>
        <w:numPr>
          <w:ilvl w:val="2"/>
          <w:numId w:val="24"/>
        </w:numPr>
        <w:rPr>
          <w:rFonts w:ascii="Arial" w:hAnsi="Arial"/>
        </w:rPr>
      </w:pPr>
      <w:bookmarkStart w:id="1370" w:name="_Ref365630293"/>
      <w:r w:rsidRPr="00B011A6">
        <w:rPr>
          <w:rFonts w:ascii="Arial" w:hAnsi="Arial"/>
        </w:rPr>
        <w:t>Subject to Clause </w:t>
      </w:r>
      <w:r w:rsidR="009F474C" w:rsidRPr="00B011A6">
        <w:rPr>
          <w:rFonts w:ascii="Arial" w:hAnsi="Arial"/>
        </w:rPr>
        <w:fldChar w:fldCharType="begin"/>
      </w:r>
      <w:r w:rsidR="007920E1" w:rsidRPr="00B011A6">
        <w:rPr>
          <w:rFonts w:ascii="Arial" w:hAnsi="Arial"/>
        </w:rPr>
        <w:instrText xml:space="preserve"> REF _Ref379194900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36.1</w:t>
      </w:r>
      <w:r w:rsidR="009F474C" w:rsidRPr="00B011A6">
        <w:rPr>
          <w:rFonts w:ascii="Arial" w:hAnsi="Arial"/>
        </w:rPr>
        <w:fldChar w:fldCharType="end"/>
      </w:r>
      <w:r w:rsidRPr="00B011A6">
        <w:rPr>
          <w:rFonts w:ascii="Arial" w:hAnsi="Arial"/>
        </w:rPr>
        <w:t xml:space="preserve"> </w:t>
      </w:r>
      <w:r w:rsidR="00D90761" w:rsidRPr="00B011A6">
        <w:rPr>
          <w:rFonts w:ascii="Arial" w:hAnsi="Arial"/>
        </w:rPr>
        <w:t xml:space="preserve">(Unlimited Liability) </w:t>
      </w:r>
      <w:r w:rsidR="001A3D9D" w:rsidRPr="00B011A6">
        <w:rPr>
          <w:rFonts w:ascii="Arial" w:hAnsi="Arial"/>
        </w:rPr>
        <w:t>n</w:t>
      </w:r>
      <w:r w:rsidRPr="00B011A6">
        <w:rPr>
          <w:rFonts w:ascii="Arial" w:hAnsi="Arial"/>
        </w:rPr>
        <w:t>either Party</w:t>
      </w:r>
      <w:r w:rsidR="001A3D9D" w:rsidRPr="00B011A6">
        <w:rPr>
          <w:rFonts w:ascii="Arial" w:hAnsi="Arial"/>
        </w:rPr>
        <w:t xml:space="preserve"> shall</w:t>
      </w:r>
      <w:r w:rsidRPr="00B011A6">
        <w:rPr>
          <w:rFonts w:ascii="Arial" w:hAnsi="Arial"/>
        </w:rPr>
        <w:t xml:space="preserve"> be liable to the other</w:t>
      </w:r>
      <w:r w:rsidR="001A3D9D" w:rsidRPr="00B011A6">
        <w:rPr>
          <w:rFonts w:ascii="Arial" w:hAnsi="Arial"/>
        </w:rPr>
        <w:t xml:space="preserve"> Party</w:t>
      </w:r>
      <w:r w:rsidRPr="00B011A6">
        <w:rPr>
          <w:rFonts w:ascii="Arial" w:hAnsi="Arial"/>
        </w:rPr>
        <w:t xml:space="preserve"> for an</w:t>
      </w:r>
      <w:bookmarkStart w:id="1371" w:name="_Ref311654962"/>
      <w:r w:rsidRPr="00B011A6">
        <w:rPr>
          <w:rFonts w:ascii="Arial" w:hAnsi="Arial"/>
        </w:rPr>
        <w:t>y:</w:t>
      </w:r>
      <w:bookmarkEnd w:id="1368"/>
      <w:bookmarkEnd w:id="1369"/>
      <w:bookmarkEnd w:id="1370"/>
      <w:bookmarkEnd w:id="1371"/>
    </w:p>
    <w:p w14:paraId="52376D87" w14:textId="77777777" w:rsidR="008D0A60" w:rsidRPr="00B011A6" w:rsidRDefault="001A3D9D" w:rsidP="008D21BA">
      <w:pPr>
        <w:pStyle w:val="GPSL2numberedclause"/>
        <w:numPr>
          <w:ilvl w:val="3"/>
          <w:numId w:val="25"/>
        </w:numPr>
        <w:rPr>
          <w:rFonts w:ascii="Arial" w:hAnsi="Arial"/>
        </w:rPr>
      </w:pPr>
      <w:r w:rsidRPr="00B011A6">
        <w:rPr>
          <w:rFonts w:ascii="Arial" w:hAnsi="Arial"/>
        </w:rPr>
        <w:t xml:space="preserve">indirect, special or consequential Loss; </w:t>
      </w:r>
      <w:bookmarkStart w:id="1372" w:name="_Ref358897951"/>
    </w:p>
    <w:bookmarkEnd w:id="1372"/>
    <w:p w14:paraId="52376D88" w14:textId="61E7C6BB" w:rsidR="00C9243A" w:rsidRDefault="001A3D9D" w:rsidP="008D21BA">
      <w:pPr>
        <w:pStyle w:val="GPSL2numberedclause"/>
        <w:numPr>
          <w:ilvl w:val="3"/>
          <w:numId w:val="25"/>
        </w:numPr>
        <w:rPr>
          <w:rFonts w:ascii="Arial" w:hAnsi="Arial"/>
        </w:rPr>
      </w:pPr>
      <w:r w:rsidRPr="00B011A6">
        <w:rPr>
          <w:rFonts w:ascii="Arial" w:hAnsi="Arial"/>
        </w:rPr>
        <w:t xml:space="preserve">loss of profits, turnover, </w:t>
      </w:r>
      <w:r w:rsidR="00A523C2" w:rsidRPr="00B011A6">
        <w:rPr>
          <w:rFonts w:ascii="Arial" w:hAnsi="Arial"/>
        </w:rPr>
        <w:t xml:space="preserve">savings, </w:t>
      </w:r>
      <w:r w:rsidRPr="00B011A6">
        <w:rPr>
          <w:rFonts w:ascii="Arial" w:hAnsi="Arial"/>
        </w:rPr>
        <w:t>business opportunities or damage to goodwill (in each case whether direct or indirect).</w:t>
      </w:r>
    </w:p>
    <w:p w14:paraId="13BFCE4D" w14:textId="4381ABC5" w:rsidR="008D21BA" w:rsidRDefault="008D21BA" w:rsidP="008D21BA">
      <w:pPr>
        <w:pStyle w:val="GPSL2numberedclause"/>
        <w:numPr>
          <w:ilvl w:val="0"/>
          <w:numId w:val="0"/>
        </w:numPr>
        <w:ind w:left="2892"/>
        <w:rPr>
          <w:rFonts w:ascii="Arial" w:hAnsi="Arial"/>
        </w:rPr>
      </w:pPr>
    </w:p>
    <w:p w14:paraId="60A7830D" w14:textId="77777777" w:rsidR="008D21BA" w:rsidRPr="00B011A6" w:rsidRDefault="008D21BA" w:rsidP="008D21BA">
      <w:pPr>
        <w:pStyle w:val="GPSL2numberedclause"/>
        <w:numPr>
          <w:ilvl w:val="0"/>
          <w:numId w:val="0"/>
        </w:numPr>
        <w:ind w:left="2892"/>
        <w:rPr>
          <w:rFonts w:ascii="Arial" w:hAnsi="Arial"/>
        </w:rPr>
      </w:pPr>
    </w:p>
    <w:p w14:paraId="52376D89" w14:textId="77777777" w:rsidR="008D0A60" w:rsidRPr="008D21BA" w:rsidRDefault="00646553" w:rsidP="008D21BA">
      <w:pPr>
        <w:pStyle w:val="GPSL2numberedclause"/>
        <w:numPr>
          <w:ilvl w:val="1"/>
          <w:numId w:val="24"/>
        </w:numPr>
        <w:rPr>
          <w:rFonts w:ascii="Arial" w:hAnsi="Arial"/>
          <w:b/>
        </w:rPr>
      </w:pPr>
      <w:bookmarkStart w:id="1373" w:name="_Ref349208726"/>
      <w:r w:rsidRPr="008D21BA">
        <w:rPr>
          <w:rFonts w:ascii="Arial" w:hAnsi="Arial"/>
          <w:b/>
        </w:rPr>
        <w:lastRenderedPageBreak/>
        <w:t>Recoverable Losses</w:t>
      </w:r>
    </w:p>
    <w:p w14:paraId="52376D8A" w14:textId="77777777" w:rsidR="008D0A60" w:rsidRPr="00B011A6" w:rsidRDefault="001A3D9D" w:rsidP="008D21BA">
      <w:pPr>
        <w:pStyle w:val="GPSL2numberedclause"/>
        <w:numPr>
          <w:ilvl w:val="2"/>
          <w:numId w:val="24"/>
        </w:numPr>
        <w:rPr>
          <w:rFonts w:ascii="Arial" w:hAnsi="Arial"/>
        </w:rPr>
      </w:pPr>
      <w:r w:rsidRPr="00B011A6">
        <w:rPr>
          <w:rFonts w:ascii="Arial" w:hAnsi="Arial"/>
        </w:rPr>
        <w:t>Subject to Claus</w:t>
      </w:r>
      <w:r w:rsidR="006A6D08" w:rsidRPr="00B011A6">
        <w:rPr>
          <w:rFonts w:ascii="Arial" w:hAnsi="Arial"/>
        </w:rPr>
        <w:t>e</w:t>
      </w:r>
      <w:r w:rsidR="00D90761" w:rsidRPr="00B011A6">
        <w:rPr>
          <w:rFonts w:ascii="Arial" w:hAnsi="Arial"/>
        </w:rPr>
        <w:t xml:space="preserve"> </w:t>
      </w:r>
      <w:r w:rsidR="009F474C" w:rsidRPr="00B011A6">
        <w:rPr>
          <w:rFonts w:ascii="Arial" w:hAnsi="Arial"/>
        </w:rPr>
        <w:fldChar w:fldCharType="begin"/>
      </w:r>
      <w:r w:rsidR="004B4214" w:rsidRPr="00B011A6">
        <w:rPr>
          <w:rFonts w:ascii="Arial" w:hAnsi="Arial"/>
        </w:rPr>
        <w:instrText xml:space="preserve"> REF _Ref379809616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36.2</w:t>
      </w:r>
      <w:r w:rsidR="009F474C" w:rsidRPr="00B011A6">
        <w:rPr>
          <w:rFonts w:ascii="Arial" w:hAnsi="Arial"/>
        </w:rPr>
        <w:fldChar w:fldCharType="end"/>
      </w:r>
      <w:r w:rsidR="00D90761" w:rsidRPr="00B011A6">
        <w:rPr>
          <w:rFonts w:ascii="Arial" w:hAnsi="Arial"/>
        </w:rPr>
        <w:t xml:space="preserve"> (Financial Limits)</w:t>
      </w:r>
      <w:r w:rsidR="009D774D" w:rsidRPr="00B011A6">
        <w:rPr>
          <w:rFonts w:ascii="Arial" w:hAnsi="Arial"/>
        </w:rPr>
        <w:t>, and notwithstanding Clause</w:t>
      </w:r>
      <w:r w:rsidR="00D90761" w:rsidRPr="00B011A6">
        <w:rPr>
          <w:rFonts w:ascii="Arial" w:hAnsi="Arial"/>
        </w:rPr>
        <w:t xml:space="preserve"> </w:t>
      </w:r>
      <w:r w:rsidR="009F474C" w:rsidRPr="00B011A6">
        <w:rPr>
          <w:rFonts w:ascii="Arial" w:hAnsi="Arial"/>
        </w:rPr>
        <w:fldChar w:fldCharType="begin"/>
      </w:r>
      <w:r w:rsidR="004B4214" w:rsidRPr="00B011A6">
        <w:rPr>
          <w:rFonts w:ascii="Arial" w:hAnsi="Arial"/>
        </w:rPr>
        <w:instrText xml:space="preserve"> REF _Ref379809764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36.3</w:t>
      </w:r>
      <w:r w:rsidR="009F474C" w:rsidRPr="00B011A6">
        <w:rPr>
          <w:rFonts w:ascii="Arial" w:hAnsi="Arial"/>
        </w:rPr>
        <w:fldChar w:fldCharType="end"/>
      </w:r>
      <w:r w:rsidR="00ED2F9B" w:rsidRPr="00B011A6">
        <w:rPr>
          <w:rFonts w:ascii="Arial" w:hAnsi="Arial"/>
        </w:rPr>
        <w:t xml:space="preserve"> (Non-recoverable Losses)</w:t>
      </w:r>
      <w:r w:rsidR="009D774D" w:rsidRPr="00B011A6">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011A6">
        <w:rPr>
          <w:rFonts w:ascii="Arial" w:hAnsi="Arial"/>
        </w:rPr>
        <w:t>:</w:t>
      </w:r>
      <w:bookmarkEnd w:id="1373"/>
    </w:p>
    <w:p w14:paraId="52376D8B" w14:textId="77777777" w:rsidR="008D0A60" w:rsidRPr="00B011A6" w:rsidRDefault="009D774D" w:rsidP="008D21BA">
      <w:pPr>
        <w:pStyle w:val="GPSL2numberedclause"/>
        <w:numPr>
          <w:ilvl w:val="3"/>
          <w:numId w:val="25"/>
        </w:numPr>
        <w:rPr>
          <w:rFonts w:ascii="Arial" w:hAnsi="Arial"/>
        </w:rPr>
      </w:pPr>
      <w:r w:rsidRPr="00B011A6">
        <w:rPr>
          <w:rFonts w:ascii="Arial" w:hAnsi="Arial"/>
        </w:rPr>
        <w:t>any additional operational and/or administrative costs and expenses incurred by the Customer, including costs relating to time spent by or on behalf of the Customer in dealing with the consequences of the Default;</w:t>
      </w:r>
    </w:p>
    <w:p w14:paraId="52376D8C" w14:textId="77777777" w:rsidR="00C9243A" w:rsidRPr="00B011A6" w:rsidRDefault="009D774D" w:rsidP="008D21BA">
      <w:pPr>
        <w:pStyle w:val="GPSL2numberedclause"/>
        <w:numPr>
          <w:ilvl w:val="3"/>
          <w:numId w:val="25"/>
        </w:numPr>
        <w:rPr>
          <w:rFonts w:ascii="Arial" w:hAnsi="Arial"/>
        </w:rPr>
      </w:pPr>
      <w:r w:rsidRPr="00B011A6">
        <w:rPr>
          <w:rFonts w:ascii="Arial" w:hAnsi="Arial"/>
        </w:rPr>
        <w:t xml:space="preserve">any wasted expenditure or charges; </w:t>
      </w:r>
    </w:p>
    <w:p w14:paraId="52376D8D" w14:textId="77777777" w:rsidR="00C9243A" w:rsidRPr="00B011A6" w:rsidRDefault="009D774D" w:rsidP="008D21BA">
      <w:pPr>
        <w:pStyle w:val="GPSL2numberedclause"/>
        <w:numPr>
          <w:ilvl w:val="3"/>
          <w:numId w:val="25"/>
        </w:numPr>
        <w:rPr>
          <w:rFonts w:ascii="Arial" w:hAnsi="Arial"/>
        </w:rPr>
      </w:pPr>
      <w:r w:rsidRPr="00B011A6">
        <w:rPr>
          <w:rFonts w:ascii="Arial" w:hAnsi="Arial"/>
        </w:rPr>
        <w:t xml:space="preserve">the additional cost of procuring Replacement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D1653F" w:rsidRPr="00B011A6">
        <w:rPr>
          <w:rFonts w:ascii="Arial" w:hAnsi="Arial"/>
        </w:rPr>
        <w:t>for the remainder of the Call Off Contract Period</w:t>
      </w:r>
      <w:r w:rsidRPr="00B011A6">
        <w:rPr>
          <w:rFonts w:ascii="Arial" w:hAnsi="Arial"/>
        </w:rPr>
        <w:t xml:space="preserve"> and/or replacement Deliverables, which shall include any incremental costs associated with such Replacement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and/or replacement Deliverables above those which would have been</w:t>
      </w:r>
      <w:r w:rsidR="00D1653F" w:rsidRPr="00B011A6">
        <w:rPr>
          <w:rFonts w:ascii="Arial" w:hAnsi="Arial"/>
        </w:rPr>
        <w:t xml:space="preserve"> payable under this Call Off Contract; </w:t>
      </w:r>
    </w:p>
    <w:p w14:paraId="52376D8E" w14:textId="77777777" w:rsidR="00C9243A" w:rsidRPr="00B011A6" w:rsidRDefault="00D1653F" w:rsidP="008D21BA">
      <w:pPr>
        <w:pStyle w:val="GPSL2numberedclause"/>
        <w:numPr>
          <w:ilvl w:val="3"/>
          <w:numId w:val="25"/>
        </w:numPr>
        <w:rPr>
          <w:rFonts w:ascii="Arial" w:hAnsi="Arial"/>
        </w:rPr>
      </w:pPr>
      <w:r w:rsidRPr="00B011A6">
        <w:rPr>
          <w:rFonts w:ascii="Arial" w:hAnsi="Arial"/>
        </w:rPr>
        <w:t>any compensation or interest paid to a third party by the Customer;</w:t>
      </w:r>
      <w:r w:rsidR="00A523C2" w:rsidRPr="00B011A6">
        <w:rPr>
          <w:rFonts w:ascii="Arial" w:hAnsi="Arial"/>
        </w:rPr>
        <w:t xml:space="preserve"> and</w:t>
      </w:r>
    </w:p>
    <w:p w14:paraId="52376D8F" w14:textId="77777777" w:rsidR="00C9243A" w:rsidRPr="00B011A6" w:rsidRDefault="00D1653F" w:rsidP="008D21BA">
      <w:pPr>
        <w:pStyle w:val="GPSL2numberedclause"/>
        <w:numPr>
          <w:ilvl w:val="3"/>
          <w:numId w:val="25"/>
        </w:numPr>
        <w:rPr>
          <w:rFonts w:ascii="Arial" w:hAnsi="Arial"/>
        </w:rPr>
      </w:pPr>
      <w:r w:rsidRPr="00B011A6">
        <w:rPr>
          <w:rFonts w:ascii="Arial" w:hAnsi="Arial"/>
        </w:rPr>
        <w:t>any fine, penalty or costs incurred by the Customer pursuant to Law</w:t>
      </w:r>
      <w:r w:rsidR="00A523C2" w:rsidRPr="00B011A6">
        <w:rPr>
          <w:rFonts w:ascii="Arial" w:hAnsi="Arial"/>
        </w:rPr>
        <w:t>.</w:t>
      </w:r>
      <w:r w:rsidRPr="00B011A6">
        <w:rPr>
          <w:rFonts w:ascii="Arial" w:hAnsi="Arial"/>
        </w:rPr>
        <w:t xml:space="preserve"> </w:t>
      </w:r>
    </w:p>
    <w:p w14:paraId="52376D90" w14:textId="77777777" w:rsidR="008D0A60" w:rsidRPr="00B011A6" w:rsidRDefault="00646553" w:rsidP="008D21BA">
      <w:pPr>
        <w:pStyle w:val="GPSL2numberedclause"/>
        <w:numPr>
          <w:ilvl w:val="1"/>
          <w:numId w:val="24"/>
        </w:numPr>
        <w:rPr>
          <w:rFonts w:ascii="Arial" w:hAnsi="Arial"/>
        </w:rPr>
      </w:pPr>
      <w:r w:rsidRPr="008D21BA">
        <w:rPr>
          <w:rFonts w:ascii="Arial" w:hAnsi="Arial"/>
          <w:b/>
        </w:rPr>
        <w:t>Miscellaneous</w:t>
      </w:r>
    </w:p>
    <w:p w14:paraId="52376D91" w14:textId="77777777" w:rsidR="00C9243A" w:rsidRPr="00B011A6" w:rsidRDefault="008416FB" w:rsidP="008D21BA">
      <w:pPr>
        <w:pStyle w:val="GPSL2numberedclause"/>
        <w:numPr>
          <w:ilvl w:val="2"/>
          <w:numId w:val="24"/>
        </w:numPr>
        <w:rPr>
          <w:rFonts w:ascii="Arial" w:hAnsi="Arial"/>
        </w:rPr>
      </w:pPr>
      <w:r w:rsidRPr="00B011A6">
        <w:rPr>
          <w:rFonts w:ascii="Arial" w:hAnsi="Arial"/>
        </w:rPr>
        <w:t>Each Party shall use all reasonable endeavours to mitigate any loss or damage suffered arising out of or in connection with</w:t>
      </w:r>
      <w:r w:rsidR="00784DCB" w:rsidRPr="00B011A6">
        <w:rPr>
          <w:rFonts w:ascii="Arial" w:hAnsi="Arial"/>
        </w:rPr>
        <w:t xml:space="preserve"> this Call Off Contract. </w:t>
      </w:r>
      <w:r w:rsidR="00BB1932" w:rsidRPr="00B011A6">
        <w:rPr>
          <w:rFonts w:ascii="Arial" w:hAnsi="Arial"/>
        </w:rPr>
        <w:t xml:space="preserve"> </w:t>
      </w:r>
    </w:p>
    <w:p w14:paraId="52376D92" w14:textId="77777777" w:rsidR="00C9243A" w:rsidRPr="00B011A6" w:rsidRDefault="00152AB3" w:rsidP="008D21BA">
      <w:pPr>
        <w:pStyle w:val="GPSL2numberedclause"/>
        <w:numPr>
          <w:ilvl w:val="2"/>
          <w:numId w:val="24"/>
        </w:numPr>
        <w:rPr>
          <w:rFonts w:ascii="Arial" w:hAnsi="Arial"/>
        </w:rPr>
      </w:pPr>
      <w:r w:rsidRPr="00B011A6">
        <w:rPr>
          <w:rFonts w:ascii="Arial" w:hAnsi="Arial"/>
        </w:rPr>
        <w:t>Any Deductions shall not be taken into consideration when calculating the Supplier’s liability under Clause</w:t>
      </w:r>
      <w:r w:rsidR="00D90761" w:rsidRPr="00B011A6">
        <w:rPr>
          <w:rFonts w:ascii="Arial" w:hAnsi="Arial"/>
        </w:rPr>
        <w:t xml:space="preserve"> </w:t>
      </w:r>
      <w:r w:rsidR="009F474C" w:rsidRPr="00B011A6">
        <w:rPr>
          <w:rFonts w:ascii="Arial" w:hAnsi="Arial"/>
        </w:rPr>
        <w:fldChar w:fldCharType="begin"/>
      </w:r>
      <w:r w:rsidR="004B4214" w:rsidRPr="00B011A6">
        <w:rPr>
          <w:rFonts w:ascii="Arial" w:hAnsi="Arial"/>
        </w:rPr>
        <w:instrText xml:space="preserve"> REF _Ref379809616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36.2</w:t>
      </w:r>
      <w:r w:rsidR="009F474C" w:rsidRPr="00B011A6">
        <w:rPr>
          <w:rFonts w:ascii="Arial" w:hAnsi="Arial"/>
        </w:rPr>
        <w:fldChar w:fldCharType="end"/>
      </w:r>
      <w:r w:rsidR="00D90761" w:rsidRPr="00B011A6">
        <w:rPr>
          <w:rFonts w:ascii="Arial" w:hAnsi="Arial"/>
        </w:rPr>
        <w:t xml:space="preserve"> (Financial Limits)</w:t>
      </w:r>
      <w:r w:rsidRPr="00B011A6">
        <w:rPr>
          <w:rFonts w:ascii="Arial" w:hAnsi="Arial"/>
        </w:rPr>
        <w:t>.</w:t>
      </w:r>
    </w:p>
    <w:p w14:paraId="52376D93" w14:textId="77777777" w:rsidR="00D8467E" w:rsidRPr="00B011A6" w:rsidRDefault="00D8467E" w:rsidP="008D21BA">
      <w:pPr>
        <w:pStyle w:val="GPSL2numberedclause"/>
        <w:numPr>
          <w:ilvl w:val="2"/>
          <w:numId w:val="24"/>
        </w:numPr>
        <w:rPr>
          <w:rFonts w:ascii="Arial" w:hAnsi="Arial"/>
        </w:rPr>
      </w:pPr>
      <w:r w:rsidRPr="008D21BA">
        <w:rPr>
          <w:rFonts w:ascii="Arial" w:hAnsi="Arial"/>
        </w:rPr>
        <w:t>Subject</w:t>
      </w:r>
      <w:r w:rsidR="00D52A4E" w:rsidRPr="008D21BA">
        <w:rPr>
          <w:rFonts w:ascii="Arial" w:hAnsi="Arial"/>
        </w:rPr>
        <w:t xml:space="preserve"> to any </w:t>
      </w:r>
      <w:r w:rsidRPr="008D21BA">
        <w:rPr>
          <w:rFonts w:ascii="Arial" w:hAnsi="Arial"/>
        </w:rPr>
        <w:t xml:space="preserve">rights of the Customer under this Call Off </w:t>
      </w:r>
      <w:r w:rsidR="0067187F" w:rsidRPr="008D21BA">
        <w:rPr>
          <w:rFonts w:ascii="Arial" w:hAnsi="Arial"/>
        </w:rPr>
        <w:t xml:space="preserve">Contract </w:t>
      </w:r>
      <w:r w:rsidR="00D52A4E" w:rsidRPr="008D21BA">
        <w:rPr>
          <w:rFonts w:ascii="Arial" w:hAnsi="Arial"/>
        </w:rPr>
        <w:t>(including in respect of an IPR Claim)</w:t>
      </w:r>
      <w:r w:rsidRPr="008D21BA">
        <w:rPr>
          <w:rFonts w:ascii="Arial" w:hAnsi="Arial"/>
        </w:rPr>
        <w:t xml:space="preserve">, any claims by a third party where an indemnity is sought by that third party from a Party to this Call Off </w:t>
      </w:r>
      <w:r w:rsidR="0067187F" w:rsidRPr="008D21BA">
        <w:rPr>
          <w:rFonts w:ascii="Arial" w:hAnsi="Arial"/>
        </w:rPr>
        <w:t xml:space="preserve">Contract </w:t>
      </w:r>
      <w:r w:rsidRPr="008D21BA">
        <w:rPr>
          <w:rFonts w:ascii="Arial" w:hAnsi="Arial"/>
        </w:rPr>
        <w:t>shall be dealt with in accordance with the provisions of Framework Schedule</w:t>
      </w:r>
      <w:r w:rsidR="00B8681E" w:rsidRPr="008D21BA">
        <w:rPr>
          <w:rFonts w:ascii="Arial" w:hAnsi="Arial"/>
        </w:rPr>
        <w:t xml:space="preserve"> 20</w:t>
      </w:r>
      <w:r w:rsidR="00D52A4E" w:rsidRPr="008D21BA">
        <w:rPr>
          <w:rFonts w:ascii="Arial" w:hAnsi="Arial"/>
        </w:rPr>
        <w:t xml:space="preserve"> (Conduct of Claims)</w:t>
      </w:r>
      <w:r w:rsidRPr="008D21BA">
        <w:rPr>
          <w:rFonts w:ascii="Arial" w:hAnsi="Arial"/>
        </w:rPr>
        <w:t xml:space="preserve">. </w:t>
      </w:r>
    </w:p>
    <w:p w14:paraId="52376D94" w14:textId="77777777" w:rsidR="00BB1932" w:rsidRPr="00514415" w:rsidRDefault="00863962" w:rsidP="004A263E">
      <w:pPr>
        <w:pStyle w:val="GPSL2numberedclause"/>
        <w:numPr>
          <w:ilvl w:val="0"/>
          <w:numId w:val="24"/>
        </w:numPr>
        <w:rPr>
          <w:rFonts w:ascii="Arial" w:hAnsi="Arial"/>
          <w:b/>
        </w:rPr>
      </w:pPr>
      <w:bookmarkStart w:id="1374" w:name="_Ref313372018"/>
      <w:bookmarkStart w:id="1375" w:name="_Toc350503029"/>
      <w:bookmarkStart w:id="1376" w:name="_Toc350504019"/>
      <w:bookmarkStart w:id="1377" w:name="_Toc358671782"/>
      <w:bookmarkStart w:id="1378" w:name="_Toc431551160"/>
      <w:r w:rsidRPr="00514415">
        <w:rPr>
          <w:rFonts w:ascii="Arial" w:hAnsi="Arial"/>
          <w:b/>
        </w:rPr>
        <w:t>INSURANCE</w:t>
      </w:r>
      <w:bookmarkEnd w:id="1374"/>
      <w:bookmarkEnd w:id="1375"/>
      <w:bookmarkEnd w:id="1376"/>
      <w:bookmarkEnd w:id="1377"/>
      <w:bookmarkEnd w:id="1378"/>
    </w:p>
    <w:p w14:paraId="52376D95" w14:textId="77777777" w:rsidR="00647B03" w:rsidRPr="00B011A6" w:rsidRDefault="00647B03" w:rsidP="008D21BA">
      <w:pPr>
        <w:pStyle w:val="GPSL2numberedclause"/>
        <w:numPr>
          <w:ilvl w:val="1"/>
          <w:numId w:val="24"/>
        </w:numPr>
        <w:ind w:left="1134" w:hanging="680"/>
        <w:rPr>
          <w:rFonts w:ascii="Arial" w:hAnsi="Arial"/>
        </w:rPr>
      </w:pPr>
      <w:bookmarkStart w:id="1379" w:name="_Ref349208815"/>
      <w:r w:rsidRPr="00B011A6">
        <w:rPr>
          <w:rFonts w:ascii="Arial" w:hAnsi="Arial"/>
        </w:rPr>
        <w:t xml:space="preserve">This Clause </w:t>
      </w:r>
      <w:r w:rsidR="009F474C" w:rsidRPr="00B011A6">
        <w:rPr>
          <w:rFonts w:ascii="Arial" w:hAnsi="Arial"/>
        </w:rPr>
        <w:fldChar w:fldCharType="begin"/>
      </w:r>
      <w:r w:rsidR="00F51EF1" w:rsidRPr="00B011A6">
        <w:rPr>
          <w:rFonts w:ascii="Arial" w:hAnsi="Arial"/>
        </w:rPr>
        <w:instrText xml:space="preserve"> REF _Ref313372018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37</w:t>
      </w:r>
      <w:r w:rsidR="009F474C" w:rsidRPr="00B011A6">
        <w:rPr>
          <w:rFonts w:ascii="Arial" w:hAnsi="Arial"/>
        </w:rPr>
        <w:fldChar w:fldCharType="end"/>
      </w:r>
      <w:r w:rsidR="00F51EF1" w:rsidRPr="00B011A6">
        <w:rPr>
          <w:rFonts w:ascii="Arial" w:hAnsi="Arial"/>
        </w:rPr>
        <w:t xml:space="preserve"> will only apply where specified in the </w:t>
      </w:r>
      <w:r w:rsidR="00DE233F" w:rsidRPr="00B011A6">
        <w:rPr>
          <w:rFonts w:ascii="Arial" w:hAnsi="Arial"/>
        </w:rPr>
        <w:t>Call Off</w:t>
      </w:r>
      <w:r w:rsidR="003451E9" w:rsidRPr="00B011A6">
        <w:rPr>
          <w:rFonts w:ascii="Arial" w:hAnsi="Arial"/>
        </w:rPr>
        <w:t xml:space="preserve"> Order Form</w:t>
      </w:r>
      <w:r w:rsidR="00F51EF1" w:rsidRPr="00B011A6">
        <w:rPr>
          <w:rFonts w:ascii="Arial" w:hAnsi="Arial"/>
        </w:rPr>
        <w:t xml:space="preserve"> or elsewhere in this Call Off Contract. </w:t>
      </w:r>
    </w:p>
    <w:p w14:paraId="52376D96" w14:textId="77777777" w:rsidR="00BB1932" w:rsidRPr="00B011A6" w:rsidRDefault="00863962" w:rsidP="008D21BA">
      <w:pPr>
        <w:pStyle w:val="GPSL2numberedclause"/>
        <w:numPr>
          <w:ilvl w:val="1"/>
          <w:numId w:val="24"/>
        </w:numPr>
        <w:ind w:left="1134" w:hanging="680"/>
        <w:rPr>
          <w:rFonts w:ascii="Arial" w:hAnsi="Arial"/>
        </w:rPr>
      </w:pPr>
      <w:bookmarkStart w:id="1380" w:name="_Ref379302630"/>
      <w:r w:rsidRPr="00B011A6">
        <w:rPr>
          <w:rFonts w:ascii="Arial" w:hAnsi="Arial"/>
        </w:rPr>
        <w:t xml:space="preserve">Notwithstanding any benefit to the Customer of the policy or policies of insurance referred to in Clause </w:t>
      </w:r>
      <w:r w:rsidR="00891E8C" w:rsidRPr="00B011A6">
        <w:rPr>
          <w:rFonts w:ascii="Arial" w:hAnsi="Arial"/>
        </w:rPr>
        <w:t>31</w:t>
      </w:r>
      <w:r w:rsidRPr="00B011A6">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9"/>
      <w:bookmarkEnd w:id="1380"/>
    </w:p>
    <w:p w14:paraId="52376D97" w14:textId="77777777" w:rsidR="00556556" w:rsidRPr="00B011A6" w:rsidRDefault="00556556" w:rsidP="008D21BA">
      <w:pPr>
        <w:pStyle w:val="GPSL2numberedclause"/>
        <w:numPr>
          <w:ilvl w:val="1"/>
          <w:numId w:val="24"/>
        </w:numPr>
        <w:ind w:left="1134" w:hanging="680"/>
        <w:rPr>
          <w:rFonts w:ascii="Arial" w:hAnsi="Arial"/>
        </w:rPr>
      </w:pPr>
      <w:bookmarkStart w:id="1381" w:name="_Ref426475766"/>
      <w:r w:rsidRPr="00B011A6">
        <w:rPr>
          <w:rFonts w:ascii="Arial" w:hAnsi="Arial"/>
        </w:rPr>
        <w:t xml:space="preserve">Without limitation to the generality of Clause </w:t>
      </w:r>
      <w:r w:rsidR="009F474C" w:rsidRPr="00B011A6">
        <w:rPr>
          <w:rFonts w:ascii="Arial" w:hAnsi="Arial"/>
        </w:rPr>
        <w:fldChar w:fldCharType="begin"/>
      </w:r>
      <w:r w:rsidRPr="00B011A6">
        <w:rPr>
          <w:rFonts w:ascii="Arial" w:hAnsi="Arial"/>
        </w:rPr>
        <w:instrText xml:space="preserve"> REF _Ref379302630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37.2</w:t>
      </w:r>
      <w:r w:rsidR="009F474C" w:rsidRPr="00B011A6">
        <w:rPr>
          <w:rFonts w:ascii="Arial" w:hAnsi="Arial"/>
        </w:rPr>
        <w:fldChar w:fldCharType="end"/>
      </w:r>
      <w:r w:rsidRPr="00B011A6">
        <w:rPr>
          <w:rFonts w:ascii="Arial" w:hAnsi="Arial"/>
        </w:rPr>
        <w:t xml:space="preserve"> the Supplier shall ensure that it maintains the policy or policies of insurance as stipulated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w:t>
      </w:r>
      <w:bookmarkEnd w:id="1381"/>
      <w:r w:rsidRPr="00B011A6">
        <w:rPr>
          <w:rFonts w:ascii="Arial" w:hAnsi="Arial"/>
        </w:rPr>
        <w:t xml:space="preserve"> </w:t>
      </w:r>
    </w:p>
    <w:p w14:paraId="52376D98" w14:textId="77777777" w:rsidR="00BB1932" w:rsidRPr="00B011A6" w:rsidRDefault="00863962" w:rsidP="008D21BA">
      <w:pPr>
        <w:pStyle w:val="GPSL2numberedclause"/>
        <w:numPr>
          <w:ilvl w:val="1"/>
          <w:numId w:val="24"/>
        </w:numPr>
        <w:ind w:left="1134" w:hanging="680"/>
        <w:rPr>
          <w:rFonts w:ascii="Arial" w:hAnsi="Arial"/>
        </w:rPr>
      </w:pPr>
      <w:r w:rsidRPr="00B011A6">
        <w:rPr>
          <w:rFonts w:ascii="Arial" w:hAnsi="Arial"/>
        </w:rPr>
        <w:t>The Supplier shall effect and maintain the policy or policies of insurance referred to</w:t>
      </w:r>
      <w:r w:rsidR="00F51EF1" w:rsidRPr="00B011A6">
        <w:rPr>
          <w:rFonts w:ascii="Arial" w:hAnsi="Arial"/>
        </w:rPr>
        <w:t xml:space="preserve"> </w:t>
      </w:r>
      <w:r w:rsidR="00556556" w:rsidRPr="00B011A6">
        <w:rPr>
          <w:rFonts w:ascii="Arial" w:hAnsi="Arial"/>
        </w:rPr>
        <w:t xml:space="preserve">in Clause </w:t>
      </w:r>
      <w:r w:rsidR="009F474C" w:rsidRPr="00B011A6">
        <w:rPr>
          <w:rFonts w:ascii="Arial" w:hAnsi="Arial"/>
        </w:rPr>
        <w:fldChar w:fldCharType="begin"/>
      </w:r>
      <w:r w:rsidR="00556556" w:rsidRPr="00B011A6">
        <w:rPr>
          <w:rFonts w:ascii="Arial" w:hAnsi="Arial"/>
        </w:rPr>
        <w:instrText xml:space="preserve"> REF _Ref313372018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37</w:t>
      </w:r>
      <w:r w:rsidR="009F474C" w:rsidRPr="00B011A6">
        <w:rPr>
          <w:rFonts w:ascii="Arial" w:hAnsi="Arial"/>
        </w:rPr>
        <w:fldChar w:fldCharType="end"/>
      </w:r>
      <w:r w:rsidR="00556556" w:rsidRPr="00B011A6">
        <w:rPr>
          <w:rFonts w:ascii="Arial" w:hAnsi="Arial"/>
        </w:rPr>
        <w:t xml:space="preserve"> </w:t>
      </w:r>
      <w:r w:rsidRPr="00B011A6">
        <w:rPr>
          <w:rFonts w:ascii="Arial" w:hAnsi="Arial"/>
        </w:rPr>
        <w:t>for six (6) years after the Call Off Expiry Date.</w:t>
      </w:r>
    </w:p>
    <w:p w14:paraId="52376D99" w14:textId="77777777" w:rsidR="00BB1932" w:rsidRPr="00B011A6" w:rsidRDefault="00863962" w:rsidP="008D21BA">
      <w:pPr>
        <w:pStyle w:val="GPSL2numberedclause"/>
        <w:numPr>
          <w:ilvl w:val="1"/>
          <w:numId w:val="24"/>
        </w:numPr>
        <w:ind w:left="1134" w:hanging="680"/>
        <w:rPr>
          <w:rFonts w:ascii="Arial" w:hAnsi="Arial"/>
        </w:rPr>
      </w:pPr>
      <w:r w:rsidRPr="00B011A6">
        <w:rPr>
          <w:rFonts w:ascii="Arial" w:hAnsi="Arial"/>
        </w:rPr>
        <w:lastRenderedPageBreak/>
        <w:t>The Supplier shall give the Customer, on request, copies of all insurance policies referred to in Clause</w:t>
      </w:r>
      <w:r w:rsidR="00F51EF1" w:rsidRPr="00B011A6">
        <w:rPr>
          <w:rFonts w:ascii="Arial" w:hAnsi="Arial"/>
        </w:rPr>
        <w:t xml:space="preserve"> </w:t>
      </w:r>
      <w:r w:rsidR="009F474C" w:rsidRPr="00B011A6">
        <w:rPr>
          <w:rFonts w:ascii="Arial" w:hAnsi="Arial"/>
        </w:rPr>
        <w:fldChar w:fldCharType="begin"/>
      </w:r>
      <w:r w:rsidR="00556556" w:rsidRPr="00B011A6">
        <w:rPr>
          <w:rFonts w:ascii="Arial" w:hAnsi="Arial"/>
        </w:rPr>
        <w:instrText xml:space="preserve"> REF _Ref313372018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37</w:t>
      </w:r>
      <w:r w:rsidR="009F474C" w:rsidRPr="00B011A6">
        <w:rPr>
          <w:rFonts w:ascii="Arial" w:hAnsi="Arial"/>
        </w:rPr>
        <w:fldChar w:fldCharType="end"/>
      </w:r>
      <w:r w:rsidRPr="00B011A6">
        <w:rPr>
          <w:rFonts w:ascii="Arial" w:hAnsi="Arial"/>
        </w:rPr>
        <w:t xml:space="preserve"> or a broker's verification of insurance to demonstrate that the appropriate cover is in place, together with receipts or other evidence of payment of the latest premiums due under those policies.</w:t>
      </w:r>
    </w:p>
    <w:p w14:paraId="52376D9A" w14:textId="77777777" w:rsidR="00C9243A" w:rsidRPr="00B011A6" w:rsidRDefault="00863962" w:rsidP="008D21BA">
      <w:pPr>
        <w:pStyle w:val="GPSL2numberedclause"/>
        <w:numPr>
          <w:ilvl w:val="1"/>
          <w:numId w:val="24"/>
        </w:numPr>
        <w:ind w:left="1134" w:hanging="680"/>
        <w:rPr>
          <w:rFonts w:ascii="Arial" w:hAnsi="Arial"/>
        </w:rPr>
      </w:pPr>
      <w:r w:rsidRPr="00B011A6">
        <w:rPr>
          <w:rFonts w:ascii="Arial" w:hAnsi="Arial"/>
        </w:rPr>
        <w:t xml:space="preserve">If, for whatever reason, the Supplier fails to give effect to and maintain the insurance policies required under </w:t>
      </w:r>
      <w:r w:rsidR="00556556" w:rsidRPr="00B011A6">
        <w:rPr>
          <w:rFonts w:ascii="Arial" w:hAnsi="Arial"/>
        </w:rPr>
        <w:t xml:space="preserve">Clause </w:t>
      </w:r>
      <w:r w:rsidR="009F474C" w:rsidRPr="00B011A6">
        <w:rPr>
          <w:rFonts w:ascii="Arial" w:hAnsi="Arial"/>
        </w:rPr>
        <w:fldChar w:fldCharType="begin"/>
      </w:r>
      <w:r w:rsidR="00556556" w:rsidRPr="00B011A6">
        <w:rPr>
          <w:rFonts w:ascii="Arial" w:hAnsi="Arial"/>
        </w:rPr>
        <w:instrText xml:space="preserve"> REF _Ref313372018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37</w:t>
      </w:r>
      <w:r w:rsidR="009F474C" w:rsidRPr="00B011A6">
        <w:rPr>
          <w:rFonts w:ascii="Arial" w:hAnsi="Arial"/>
        </w:rPr>
        <w:fldChar w:fldCharType="end"/>
      </w:r>
      <w:r w:rsidR="00556556" w:rsidRPr="00B011A6">
        <w:rPr>
          <w:rFonts w:ascii="Arial" w:hAnsi="Arial"/>
        </w:rPr>
        <w:t xml:space="preserve"> </w:t>
      </w:r>
      <w:r w:rsidRPr="00B011A6">
        <w:rPr>
          <w:rFonts w:ascii="Arial" w:hAnsi="Arial"/>
        </w:rPr>
        <w:t>the Customer may make alternative arrangements to protect its interests and may recover the premium and other costs of such arrangements as a debt due from the Supplier.</w:t>
      </w:r>
    </w:p>
    <w:p w14:paraId="52376D9B" w14:textId="77777777" w:rsidR="00C9243A" w:rsidRPr="00B011A6" w:rsidRDefault="00863962" w:rsidP="008D21BA">
      <w:pPr>
        <w:pStyle w:val="GPSL2numberedclause"/>
        <w:numPr>
          <w:ilvl w:val="1"/>
          <w:numId w:val="24"/>
        </w:numPr>
        <w:ind w:left="1134" w:hanging="680"/>
        <w:rPr>
          <w:rFonts w:ascii="Arial" w:hAnsi="Arial"/>
        </w:rPr>
      </w:pPr>
      <w:r w:rsidRPr="00B011A6">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52376D9C" w14:textId="77777777" w:rsidR="00C9243A" w:rsidRPr="00B011A6" w:rsidRDefault="00863962" w:rsidP="008D21BA">
      <w:pPr>
        <w:pStyle w:val="GPSL2numberedclause"/>
        <w:numPr>
          <w:ilvl w:val="1"/>
          <w:numId w:val="24"/>
        </w:numPr>
        <w:ind w:left="1134" w:hanging="680"/>
        <w:rPr>
          <w:rFonts w:ascii="Arial" w:hAnsi="Arial"/>
        </w:rPr>
      </w:pPr>
      <w:r w:rsidRPr="00B011A6">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2376D9D" w14:textId="77777777" w:rsidR="008D0A60" w:rsidRPr="00B011A6" w:rsidRDefault="001A6672">
      <w:pPr>
        <w:pStyle w:val="GPSSectionHeading"/>
        <w:rPr>
          <w:rFonts w:cs="Arial"/>
        </w:rPr>
      </w:pPr>
      <w:bookmarkStart w:id="1382" w:name="_Toc349229881"/>
      <w:bookmarkStart w:id="1383" w:name="_Toc349230044"/>
      <w:bookmarkStart w:id="1384" w:name="_Toc349230444"/>
      <w:bookmarkStart w:id="1385" w:name="_Toc349231326"/>
      <w:bookmarkStart w:id="1386" w:name="_Toc349232052"/>
      <w:bookmarkStart w:id="1387" w:name="_Toc349232433"/>
      <w:bookmarkStart w:id="1388" w:name="_Toc349233169"/>
      <w:bookmarkStart w:id="1389" w:name="_Toc349233304"/>
      <w:bookmarkStart w:id="1390" w:name="_Toc349233438"/>
      <w:bookmarkStart w:id="1391" w:name="_Toc350503027"/>
      <w:bookmarkStart w:id="1392" w:name="_Toc350504017"/>
      <w:bookmarkStart w:id="1393" w:name="_Toc350506307"/>
      <w:bookmarkStart w:id="1394" w:name="_Toc350506545"/>
      <w:bookmarkStart w:id="1395" w:name="_Toc350506675"/>
      <w:bookmarkStart w:id="1396" w:name="_Toc350506805"/>
      <w:bookmarkStart w:id="1397" w:name="_Toc350506937"/>
      <w:bookmarkStart w:id="1398" w:name="_Toc350507398"/>
      <w:bookmarkStart w:id="1399" w:name="_Toc350507932"/>
      <w:bookmarkStart w:id="1400" w:name="_Toc431551161"/>
      <w:bookmarkStart w:id="1401" w:name="_Toc350503030"/>
      <w:bookmarkStart w:id="1402" w:name="_Toc350504020"/>
      <w:bookmarkStart w:id="1403" w:name="_Toc350507935"/>
      <w:bookmarkStart w:id="1404" w:name="_Toc358671783"/>
      <w:bookmarkEnd w:id="1337"/>
      <w:bookmarkEnd w:id="1338"/>
      <w:bookmarkEnd w:id="1339"/>
      <w:bookmarkEnd w:id="1340"/>
      <w:bookmarkEnd w:id="134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rsidRPr="00B011A6">
        <w:rPr>
          <w:rFonts w:cs="Arial"/>
        </w:rPr>
        <w:t>REMEDIES AND RELIEF</w:t>
      </w:r>
      <w:bookmarkEnd w:id="1400"/>
    </w:p>
    <w:p w14:paraId="52376D9E" w14:textId="77777777" w:rsidR="008D0A60" w:rsidRPr="00514415" w:rsidRDefault="00A657C3" w:rsidP="004A263E">
      <w:pPr>
        <w:pStyle w:val="GPSL2numberedclause"/>
        <w:numPr>
          <w:ilvl w:val="0"/>
          <w:numId w:val="24"/>
        </w:numPr>
        <w:rPr>
          <w:rFonts w:ascii="Arial" w:hAnsi="Arial"/>
          <w:b/>
        </w:rPr>
      </w:pPr>
      <w:bookmarkStart w:id="1405" w:name="_Ref360651541"/>
      <w:bookmarkStart w:id="1406" w:name="_Toc431551162"/>
      <w:r w:rsidRPr="00514415">
        <w:rPr>
          <w:rFonts w:ascii="Arial" w:hAnsi="Arial"/>
          <w:b/>
        </w:rPr>
        <w:t>CUSTOMER REMEDIES FOR DEFAULT</w:t>
      </w:r>
      <w:bookmarkEnd w:id="1405"/>
      <w:bookmarkEnd w:id="1406"/>
      <w:r w:rsidRPr="00514415">
        <w:rPr>
          <w:rFonts w:ascii="Arial" w:hAnsi="Arial"/>
          <w:b/>
        </w:rPr>
        <w:t xml:space="preserve"> </w:t>
      </w:r>
    </w:p>
    <w:p w14:paraId="52376D9F" w14:textId="77777777" w:rsidR="008D0A60" w:rsidRPr="008D21BA" w:rsidRDefault="00411E39" w:rsidP="008D21BA">
      <w:pPr>
        <w:pStyle w:val="GPSL2numberedclause"/>
        <w:numPr>
          <w:ilvl w:val="1"/>
          <w:numId w:val="24"/>
        </w:numPr>
        <w:rPr>
          <w:rFonts w:ascii="Arial" w:hAnsi="Arial"/>
          <w:b/>
        </w:rPr>
      </w:pPr>
      <w:bookmarkStart w:id="1407" w:name="_Ref360695013"/>
      <w:r w:rsidRPr="008D21BA">
        <w:rPr>
          <w:rFonts w:ascii="Arial" w:hAnsi="Arial"/>
          <w:b/>
        </w:rPr>
        <w:t>Remedies</w:t>
      </w:r>
      <w:bookmarkEnd w:id="1407"/>
    </w:p>
    <w:p w14:paraId="52376DA0" w14:textId="2E99CC87" w:rsidR="00411E39" w:rsidRPr="00B011A6" w:rsidRDefault="00411E39" w:rsidP="008D21BA">
      <w:pPr>
        <w:pStyle w:val="GPSL2numberedclause"/>
        <w:numPr>
          <w:ilvl w:val="2"/>
          <w:numId w:val="24"/>
        </w:numPr>
        <w:rPr>
          <w:rFonts w:ascii="Arial" w:hAnsi="Arial"/>
        </w:rPr>
      </w:pPr>
      <w:bookmarkStart w:id="1408" w:name="_Ref364168546"/>
      <w:r w:rsidRPr="00B011A6">
        <w:rPr>
          <w:rFonts w:ascii="Arial" w:hAnsi="Arial"/>
        </w:rPr>
        <w:t>Without prejudice to any other right or remedy of the Customer howsoever arising</w:t>
      </w:r>
      <w:r w:rsidRPr="00B011A6" w:rsidDel="00325501">
        <w:rPr>
          <w:rFonts w:ascii="Arial" w:hAnsi="Arial"/>
        </w:rPr>
        <w:t xml:space="preserve"> </w:t>
      </w:r>
      <w:r w:rsidR="005F7060" w:rsidRPr="00B011A6">
        <w:rPr>
          <w:rFonts w:ascii="Arial" w:hAnsi="Arial"/>
        </w:rPr>
        <w:t>(</w:t>
      </w:r>
      <w:r w:rsidR="00E22973" w:rsidRPr="00B011A6">
        <w:rPr>
          <w:rFonts w:ascii="Arial" w:hAnsi="Arial"/>
        </w:rPr>
        <w:t xml:space="preserve">including under Call Off Schedule 6 (Service Levels, Service Credits and Performance Monitoring)) </w:t>
      </w:r>
      <w:r w:rsidRPr="00B011A6">
        <w:rPr>
          <w:rFonts w:ascii="Arial" w:hAnsi="Arial"/>
        </w:rPr>
        <w:t xml:space="preserve">and subject to </w:t>
      </w:r>
      <w:r w:rsidR="000C0FF2" w:rsidRPr="00B011A6">
        <w:rPr>
          <w:rFonts w:ascii="Arial" w:hAnsi="Arial"/>
        </w:rPr>
        <w:t>the exclusive</w:t>
      </w:r>
      <w:r w:rsidR="007B0734" w:rsidRPr="00B011A6">
        <w:rPr>
          <w:rFonts w:ascii="Arial" w:hAnsi="Arial"/>
        </w:rPr>
        <w:t xml:space="preserve"> financial remedy provisions in </w:t>
      </w:r>
      <w:r w:rsidRPr="00B011A6">
        <w:rPr>
          <w:rFonts w:ascii="Arial" w:hAnsi="Arial"/>
        </w:rPr>
        <w:t xml:space="preserve">Clauses </w:t>
      </w:r>
      <w:r w:rsidR="009F474C" w:rsidRPr="00B011A6">
        <w:rPr>
          <w:rFonts w:ascii="Arial" w:hAnsi="Arial"/>
        </w:rPr>
        <w:fldChar w:fldCharType="begin"/>
      </w:r>
      <w:r w:rsidR="007B0734" w:rsidRPr="00B011A6">
        <w:rPr>
          <w:rFonts w:ascii="Arial" w:hAnsi="Arial"/>
        </w:rPr>
        <w:instrText xml:space="preserve"> REF _Ref359240863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13.6</w:t>
      </w:r>
      <w:r w:rsidR="009F474C" w:rsidRPr="00B011A6">
        <w:rPr>
          <w:rFonts w:ascii="Arial" w:hAnsi="Arial"/>
        </w:rPr>
        <w:fldChar w:fldCharType="end"/>
      </w:r>
      <w:r w:rsidRPr="00B011A6">
        <w:rPr>
          <w:rFonts w:ascii="Arial" w:hAnsi="Arial"/>
        </w:rPr>
        <w:t xml:space="preserve"> (Service Levels and Service Credits) and </w:t>
      </w:r>
      <w:r w:rsidR="008D21BA">
        <w:rPr>
          <w:rFonts w:ascii="Arial" w:hAnsi="Arial"/>
        </w:rPr>
        <w:t>6.4.1.2</w:t>
      </w:r>
      <w:r w:rsidR="007B0734" w:rsidRPr="00B011A6">
        <w:rPr>
          <w:rFonts w:ascii="Arial" w:hAnsi="Arial"/>
        </w:rPr>
        <w:t xml:space="preserve"> </w:t>
      </w:r>
      <w:r w:rsidRPr="00B011A6">
        <w:rPr>
          <w:rFonts w:ascii="Arial" w:hAnsi="Arial"/>
        </w:rPr>
        <w:t xml:space="preserve">(Delay Payments), if </w:t>
      </w:r>
      <w:r w:rsidR="009A4677" w:rsidRPr="00B011A6">
        <w:rPr>
          <w:rFonts w:ascii="Arial" w:hAnsi="Arial"/>
        </w:rPr>
        <w:t xml:space="preserve">the Supplier commits any Default of this Call Off Contract </w:t>
      </w:r>
      <w:r w:rsidRPr="00B011A6">
        <w:rPr>
          <w:rFonts w:ascii="Arial" w:hAnsi="Arial"/>
        </w:rPr>
        <w:t xml:space="preserve">then the Customer may (whether or not any part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have been Delivered) do any of the following:</w:t>
      </w:r>
      <w:bookmarkEnd w:id="1408"/>
    </w:p>
    <w:p w14:paraId="52376DA1" w14:textId="77777777" w:rsidR="008D0A60" w:rsidRPr="00B011A6" w:rsidRDefault="00411E39" w:rsidP="008D21BA">
      <w:pPr>
        <w:pStyle w:val="GPSL2numberedclause"/>
        <w:numPr>
          <w:ilvl w:val="3"/>
          <w:numId w:val="25"/>
        </w:numPr>
        <w:rPr>
          <w:rFonts w:ascii="Arial" w:hAnsi="Arial"/>
        </w:rPr>
      </w:pPr>
      <w:bookmarkStart w:id="1409" w:name="_Ref364170665"/>
      <w:r w:rsidRPr="00B011A6">
        <w:rPr>
          <w:rFonts w:ascii="Arial" w:hAnsi="Arial"/>
        </w:rPr>
        <w:t xml:space="preserve">at the Customer's option, give the Supplier the opportunity (at the Supplier's expense) to remedy </w:t>
      </w:r>
      <w:r w:rsidR="00AC0024" w:rsidRPr="00B011A6">
        <w:rPr>
          <w:rFonts w:ascii="Arial" w:hAnsi="Arial"/>
        </w:rPr>
        <w:t>the</w:t>
      </w:r>
      <w:r w:rsidRPr="00B011A6">
        <w:rPr>
          <w:rFonts w:ascii="Arial" w:hAnsi="Arial"/>
        </w:rPr>
        <w:t xml:space="preserve"> </w:t>
      </w:r>
      <w:r w:rsidR="00E333F9" w:rsidRPr="00B011A6">
        <w:rPr>
          <w:rFonts w:ascii="Arial" w:hAnsi="Arial"/>
        </w:rPr>
        <w:t xml:space="preserve">Default </w:t>
      </w:r>
      <w:r w:rsidRPr="00B011A6">
        <w:rPr>
          <w:rFonts w:ascii="Arial" w:hAnsi="Arial"/>
        </w:rPr>
        <w:t xml:space="preserve">together with any damage resulting from such </w:t>
      </w:r>
      <w:r w:rsidR="00E333F9" w:rsidRPr="00B011A6">
        <w:rPr>
          <w:rFonts w:ascii="Arial" w:hAnsi="Arial"/>
        </w:rPr>
        <w:t xml:space="preserve">Default </w:t>
      </w:r>
      <w:r w:rsidRPr="00B011A6">
        <w:rPr>
          <w:rFonts w:ascii="Arial" w:hAnsi="Arial"/>
        </w:rPr>
        <w:t xml:space="preserve">(where such </w:t>
      </w:r>
      <w:r w:rsidR="00E333F9" w:rsidRPr="00B011A6">
        <w:rPr>
          <w:rFonts w:ascii="Arial" w:hAnsi="Arial"/>
        </w:rPr>
        <w:t xml:space="preserve">Default </w:t>
      </w:r>
      <w:r w:rsidRPr="00B011A6">
        <w:rPr>
          <w:rFonts w:ascii="Arial" w:hAnsi="Arial"/>
        </w:rPr>
        <w:t xml:space="preserve">is capable of remedy) or to supply Replacement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 carry out any other necessary work to ensure that the terms of this Call Off Contract are fulfilled, in accordance with the Customer's instructions;</w:t>
      </w:r>
      <w:bookmarkEnd w:id="1409"/>
    </w:p>
    <w:p w14:paraId="52376DA2" w14:textId="77777777" w:rsidR="00E13960" w:rsidRPr="00B011A6" w:rsidRDefault="00411E39" w:rsidP="008D21BA">
      <w:pPr>
        <w:pStyle w:val="GPSL2numberedclause"/>
        <w:numPr>
          <w:ilvl w:val="3"/>
          <w:numId w:val="25"/>
        </w:numPr>
        <w:rPr>
          <w:rFonts w:ascii="Arial" w:hAnsi="Arial"/>
        </w:rPr>
      </w:pPr>
      <w:bookmarkStart w:id="1410" w:name="_Ref360633225"/>
      <w:r w:rsidRPr="00B011A6">
        <w:rPr>
          <w:rFonts w:ascii="Arial" w:hAnsi="Arial"/>
        </w:rPr>
        <w:t>carry out, at the Supplier's expense, any work necessary to make the</w:t>
      </w:r>
      <w:r w:rsidR="00AC0024" w:rsidRPr="00B011A6">
        <w:rPr>
          <w:rFonts w:ascii="Arial" w:hAnsi="Arial"/>
        </w:rPr>
        <w:t xml:space="preserve"> provision of the Goods </w:t>
      </w:r>
      <w:r w:rsidR="009E0BBE" w:rsidRPr="00B011A6">
        <w:rPr>
          <w:rFonts w:ascii="Arial" w:hAnsi="Arial"/>
        </w:rPr>
        <w:t>and/or Services</w:t>
      </w:r>
      <w:r w:rsidRPr="00B011A6">
        <w:rPr>
          <w:rFonts w:ascii="Arial" w:hAnsi="Arial"/>
        </w:rPr>
        <w:t xml:space="preserve"> comply with this Call Off Contract;</w:t>
      </w:r>
      <w:bookmarkEnd w:id="1410"/>
      <w:r w:rsidRPr="00B011A6">
        <w:rPr>
          <w:rFonts w:ascii="Arial" w:hAnsi="Arial"/>
        </w:rPr>
        <w:t xml:space="preserve"> </w:t>
      </w:r>
    </w:p>
    <w:p w14:paraId="52376DA3" w14:textId="77777777" w:rsidR="00C9243A" w:rsidRPr="00B011A6" w:rsidRDefault="00E333F9" w:rsidP="008D21BA">
      <w:pPr>
        <w:pStyle w:val="GPSL2numberedclause"/>
        <w:numPr>
          <w:ilvl w:val="3"/>
          <w:numId w:val="25"/>
        </w:numPr>
        <w:rPr>
          <w:rFonts w:ascii="Arial" w:hAnsi="Arial"/>
        </w:rPr>
      </w:pPr>
      <w:bookmarkStart w:id="1411" w:name="_Ref360633229"/>
      <w:r w:rsidRPr="00B011A6">
        <w:rPr>
          <w:rFonts w:ascii="Arial" w:hAnsi="Arial"/>
        </w:rPr>
        <w:t xml:space="preserve">if the Default is a </w:t>
      </w:r>
      <w:r w:rsidR="003551D0" w:rsidRPr="00B011A6">
        <w:rPr>
          <w:rFonts w:ascii="Arial" w:hAnsi="Arial"/>
        </w:rPr>
        <w:t>m</w:t>
      </w:r>
      <w:r w:rsidRPr="00B011A6">
        <w:rPr>
          <w:rFonts w:ascii="Arial" w:hAnsi="Arial"/>
        </w:rPr>
        <w:t>aterial Default that is capable of remedy</w:t>
      </w:r>
      <w:r w:rsidR="00913626" w:rsidRPr="00B011A6">
        <w:rPr>
          <w:rFonts w:ascii="Arial" w:hAnsi="Arial"/>
        </w:rPr>
        <w:t xml:space="preserve"> (and for these purposes a </w:t>
      </w:r>
      <w:r w:rsidR="003551D0" w:rsidRPr="00B011A6">
        <w:rPr>
          <w:rFonts w:ascii="Arial" w:hAnsi="Arial"/>
        </w:rPr>
        <w:t>m</w:t>
      </w:r>
      <w:r w:rsidR="00913626" w:rsidRPr="00B011A6">
        <w:rPr>
          <w:rFonts w:ascii="Arial" w:hAnsi="Arial"/>
        </w:rPr>
        <w:t xml:space="preserve">aterial Default may be a single </w:t>
      </w:r>
      <w:r w:rsidR="003551D0" w:rsidRPr="00B011A6">
        <w:rPr>
          <w:rFonts w:ascii="Arial" w:hAnsi="Arial"/>
        </w:rPr>
        <w:t>m</w:t>
      </w:r>
      <w:r w:rsidR="00913626" w:rsidRPr="00B011A6">
        <w:rPr>
          <w:rFonts w:ascii="Arial" w:hAnsi="Arial"/>
        </w:rPr>
        <w:t xml:space="preserve">aterial Default or a number of Defaults or repeated Defaults - whether of the same or different obligations and regardless of whether such Defaults are remedied - which taken together constitute a </w:t>
      </w:r>
      <w:r w:rsidR="003551D0" w:rsidRPr="00B011A6">
        <w:rPr>
          <w:rFonts w:ascii="Arial" w:hAnsi="Arial"/>
        </w:rPr>
        <w:t>m</w:t>
      </w:r>
      <w:r w:rsidR="00913626" w:rsidRPr="00B011A6">
        <w:rPr>
          <w:rFonts w:ascii="Arial" w:hAnsi="Arial"/>
        </w:rPr>
        <w:t>aterial Default)</w:t>
      </w:r>
      <w:r w:rsidRPr="00B011A6">
        <w:rPr>
          <w:rFonts w:ascii="Arial" w:hAnsi="Arial"/>
        </w:rPr>
        <w:t>:</w:t>
      </w:r>
    </w:p>
    <w:p w14:paraId="52376DA4" w14:textId="77777777" w:rsidR="008D0A60" w:rsidRPr="00B011A6" w:rsidRDefault="00E333F9" w:rsidP="00040774">
      <w:pPr>
        <w:pStyle w:val="GPSL2numberedclause"/>
        <w:numPr>
          <w:ilvl w:val="4"/>
          <w:numId w:val="25"/>
        </w:numPr>
        <w:ind w:left="4298" w:hanging="1418"/>
        <w:rPr>
          <w:rFonts w:ascii="Arial" w:hAnsi="Arial"/>
        </w:rPr>
      </w:pPr>
      <w:bookmarkStart w:id="1412" w:name="_Ref364172826"/>
      <w:r w:rsidRPr="00B011A6">
        <w:rPr>
          <w:rFonts w:ascii="Arial" w:hAnsi="Arial"/>
        </w:rPr>
        <w:lastRenderedPageBreak/>
        <w:t>instruct the Supplier to comply with the Rectification Plan Process;</w:t>
      </w:r>
      <w:bookmarkEnd w:id="1412"/>
      <w:r w:rsidRPr="00B011A6">
        <w:rPr>
          <w:rFonts w:ascii="Arial" w:hAnsi="Arial"/>
        </w:rPr>
        <w:t xml:space="preserve">  </w:t>
      </w:r>
    </w:p>
    <w:p w14:paraId="52376DA5" w14:textId="77777777" w:rsidR="00C9243A" w:rsidRPr="00B011A6" w:rsidRDefault="00631B05" w:rsidP="00040774">
      <w:pPr>
        <w:pStyle w:val="GPSL2numberedclause"/>
        <w:numPr>
          <w:ilvl w:val="4"/>
          <w:numId w:val="25"/>
        </w:numPr>
        <w:ind w:left="4298" w:hanging="1418"/>
        <w:rPr>
          <w:rFonts w:ascii="Arial" w:hAnsi="Arial"/>
        </w:rPr>
      </w:pPr>
      <w:bookmarkStart w:id="1413" w:name="_Ref364172013"/>
      <w:r w:rsidRPr="00B011A6">
        <w:rPr>
          <w:rFonts w:ascii="Arial" w:hAnsi="Arial"/>
        </w:rPr>
        <w:t>suspend this</w:t>
      </w:r>
      <w:r w:rsidR="00411E39" w:rsidRPr="00B011A6">
        <w:rPr>
          <w:rFonts w:ascii="Arial" w:hAnsi="Arial"/>
        </w:rPr>
        <w:t xml:space="preserve"> Call Off Contract</w:t>
      </w:r>
      <w:r w:rsidRPr="00B011A6">
        <w:rPr>
          <w:rFonts w:ascii="Arial" w:hAnsi="Arial"/>
        </w:rPr>
        <w:t xml:space="preserve"> (whereupon the relevant provisions of Clause </w:t>
      </w:r>
      <w:r w:rsidR="009F474C" w:rsidRPr="00B011A6">
        <w:rPr>
          <w:rFonts w:ascii="Arial" w:hAnsi="Arial"/>
        </w:rPr>
        <w:fldChar w:fldCharType="begin"/>
      </w:r>
      <w:r w:rsidRPr="00B011A6">
        <w:rPr>
          <w:rFonts w:ascii="Arial" w:hAnsi="Arial"/>
        </w:rPr>
        <w:instrText xml:space="preserve"> REF _Ref364172118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44</w:t>
      </w:r>
      <w:r w:rsidR="009F474C" w:rsidRPr="00B011A6">
        <w:rPr>
          <w:rFonts w:ascii="Arial" w:hAnsi="Arial"/>
        </w:rPr>
        <w:fldChar w:fldCharType="end"/>
      </w:r>
      <w:r w:rsidR="00347535" w:rsidRPr="00B011A6">
        <w:rPr>
          <w:rFonts w:ascii="Arial" w:hAnsi="Arial"/>
        </w:rPr>
        <w:t xml:space="preserve"> (Partial Termination, Suspension and Partial Suspension)</w:t>
      </w:r>
      <w:r w:rsidRPr="00B011A6">
        <w:rPr>
          <w:rFonts w:ascii="Arial" w:hAnsi="Arial"/>
        </w:rPr>
        <w:t xml:space="preserve"> shall apply) and</w:t>
      </w:r>
      <w:r w:rsidR="00411E39" w:rsidRPr="00B011A6">
        <w:rPr>
          <w:rFonts w:ascii="Arial" w:hAnsi="Arial"/>
        </w:rPr>
        <w:t xml:space="preserve"> </w:t>
      </w:r>
      <w:r w:rsidR="009A4677" w:rsidRPr="00B011A6">
        <w:rPr>
          <w:rFonts w:ascii="Arial" w:hAnsi="Arial"/>
        </w:rPr>
        <w:t xml:space="preserve">step-in to </w:t>
      </w:r>
      <w:r w:rsidR="00411E39" w:rsidRPr="00B011A6">
        <w:rPr>
          <w:rFonts w:ascii="Arial" w:hAnsi="Arial"/>
        </w:rPr>
        <w:t xml:space="preserve">itself supply or procure a third party to supply </w:t>
      </w:r>
      <w:r w:rsidR="009C2DEE" w:rsidRPr="00B011A6">
        <w:rPr>
          <w:rFonts w:ascii="Arial" w:hAnsi="Arial"/>
        </w:rPr>
        <w:t>(in whole or in part)</w:t>
      </w:r>
      <w:r w:rsidR="00411E39" w:rsidRPr="00B011A6">
        <w:rPr>
          <w:rFonts w:ascii="Arial" w:hAnsi="Arial"/>
        </w:rPr>
        <w:t xml:space="preserve"> the </w:t>
      </w:r>
      <w:r w:rsidR="0061644B" w:rsidRPr="00B011A6">
        <w:rPr>
          <w:rFonts w:ascii="Arial" w:hAnsi="Arial"/>
        </w:rPr>
        <w:t xml:space="preserve">Goods </w:t>
      </w:r>
      <w:r w:rsidR="009E0BBE" w:rsidRPr="00B011A6">
        <w:rPr>
          <w:rFonts w:ascii="Arial" w:hAnsi="Arial"/>
        </w:rPr>
        <w:t>and/or Services</w:t>
      </w:r>
      <w:r w:rsidR="00411E39" w:rsidRPr="00B011A6">
        <w:rPr>
          <w:rFonts w:ascii="Arial" w:hAnsi="Arial"/>
        </w:rPr>
        <w:t>;</w:t>
      </w:r>
      <w:bookmarkEnd w:id="1411"/>
      <w:bookmarkEnd w:id="1413"/>
    </w:p>
    <w:p w14:paraId="52376DA6" w14:textId="77777777" w:rsidR="00C9243A" w:rsidRPr="00B011A6" w:rsidRDefault="00411E39" w:rsidP="00040774">
      <w:pPr>
        <w:pStyle w:val="GPSL2numberedclause"/>
        <w:numPr>
          <w:ilvl w:val="4"/>
          <w:numId w:val="25"/>
        </w:numPr>
        <w:ind w:left="4298" w:hanging="1418"/>
        <w:rPr>
          <w:rFonts w:ascii="Arial" w:hAnsi="Arial"/>
        </w:rPr>
      </w:pPr>
      <w:bookmarkStart w:id="1414" w:name="_Ref360694402"/>
      <w:r w:rsidRPr="00B011A6">
        <w:rPr>
          <w:rFonts w:ascii="Arial" w:hAnsi="Arial"/>
        </w:rPr>
        <w:t xml:space="preserve">without terminating </w:t>
      </w:r>
      <w:r w:rsidR="00631B05" w:rsidRPr="00B011A6">
        <w:rPr>
          <w:rFonts w:ascii="Arial" w:hAnsi="Arial"/>
        </w:rPr>
        <w:t xml:space="preserve">or suspending </w:t>
      </w:r>
      <w:r w:rsidRPr="00B011A6">
        <w:rPr>
          <w:rFonts w:ascii="Arial" w:hAnsi="Arial"/>
        </w:rPr>
        <w:t xml:space="preserve">the whole of this </w:t>
      </w:r>
      <w:r w:rsidR="00913E06" w:rsidRPr="00B011A6">
        <w:rPr>
          <w:rFonts w:ascii="Arial" w:hAnsi="Arial"/>
        </w:rPr>
        <w:t>Call Off</w:t>
      </w:r>
      <w:r w:rsidRPr="00B011A6">
        <w:rPr>
          <w:rFonts w:ascii="Arial" w:hAnsi="Arial"/>
        </w:rPr>
        <w:t xml:space="preserve"> Contract, terminate</w:t>
      </w:r>
      <w:r w:rsidR="00631B05" w:rsidRPr="00B011A6">
        <w:rPr>
          <w:rFonts w:ascii="Arial" w:hAnsi="Arial"/>
        </w:rPr>
        <w:t xml:space="preserve"> or suspend</w:t>
      </w:r>
      <w:r w:rsidRPr="00B011A6">
        <w:rPr>
          <w:rFonts w:ascii="Arial" w:hAnsi="Arial"/>
        </w:rPr>
        <w:t xml:space="preserve"> this Call Off Contract in respect of part of the</w:t>
      </w:r>
      <w:r w:rsidR="00BD4CA2" w:rsidRPr="00B011A6">
        <w:rPr>
          <w:rFonts w:ascii="Arial" w:hAnsi="Arial"/>
        </w:rPr>
        <w:t xml:space="preserve"> provision of the</w:t>
      </w:r>
      <w:r w:rsidRPr="00B011A6">
        <w:rPr>
          <w:rFonts w:ascii="Arial" w:hAnsi="Arial"/>
        </w:rPr>
        <w:t xml:space="preserv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only (whereupon</w:t>
      </w:r>
      <w:r w:rsidR="00631B05" w:rsidRPr="00B011A6">
        <w:rPr>
          <w:rFonts w:ascii="Arial" w:hAnsi="Arial"/>
        </w:rPr>
        <w:t xml:space="preserve"> the relevant provisions of Clause </w:t>
      </w:r>
      <w:r w:rsidR="009F474C" w:rsidRPr="00B011A6">
        <w:rPr>
          <w:rFonts w:ascii="Arial" w:hAnsi="Arial"/>
        </w:rPr>
        <w:fldChar w:fldCharType="begin"/>
      </w:r>
      <w:r w:rsidR="00631B05" w:rsidRPr="00B011A6">
        <w:rPr>
          <w:rFonts w:ascii="Arial" w:hAnsi="Arial"/>
        </w:rPr>
        <w:instrText xml:space="preserve"> REF _Ref364172118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44</w:t>
      </w:r>
      <w:r w:rsidR="009F474C" w:rsidRPr="00B011A6">
        <w:rPr>
          <w:rFonts w:ascii="Arial" w:hAnsi="Arial"/>
        </w:rPr>
        <w:fldChar w:fldCharType="end"/>
      </w:r>
      <w:r w:rsidR="00347535" w:rsidRPr="00B011A6">
        <w:rPr>
          <w:rFonts w:ascii="Arial" w:hAnsi="Arial"/>
        </w:rPr>
        <w:t xml:space="preserve"> (Partial Termination, Suspension and Partial Suspension)</w:t>
      </w:r>
      <w:r w:rsidR="00631B05" w:rsidRPr="00B011A6">
        <w:rPr>
          <w:rFonts w:ascii="Arial" w:hAnsi="Arial"/>
        </w:rPr>
        <w:t xml:space="preserve"> shall apply</w:t>
      </w:r>
      <w:r w:rsidRPr="00B011A6">
        <w:rPr>
          <w:rFonts w:ascii="Arial" w:hAnsi="Arial"/>
        </w:rPr>
        <w:t xml:space="preserve">) and </w:t>
      </w:r>
      <w:r w:rsidR="009A4677" w:rsidRPr="00B011A6">
        <w:rPr>
          <w:rFonts w:ascii="Arial" w:hAnsi="Arial"/>
        </w:rPr>
        <w:t xml:space="preserve">step-in to </w:t>
      </w:r>
      <w:r w:rsidRPr="00B011A6">
        <w:rPr>
          <w:rFonts w:ascii="Arial" w:hAnsi="Arial"/>
        </w:rPr>
        <w:t>itself supply or procure a third party to supply</w:t>
      </w:r>
      <w:r w:rsidR="009A4677" w:rsidRPr="00B011A6">
        <w:rPr>
          <w:rFonts w:ascii="Arial" w:hAnsi="Arial"/>
        </w:rPr>
        <w:t xml:space="preserve"> (in whole or in part)</w:t>
      </w:r>
      <w:r w:rsidRPr="00B011A6">
        <w:rPr>
          <w:rFonts w:ascii="Arial" w:hAnsi="Arial"/>
        </w:rPr>
        <w:t xml:space="preserve"> such part of the </w:t>
      </w:r>
      <w:r w:rsidR="0061644B" w:rsidRPr="00B011A6">
        <w:rPr>
          <w:rFonts w:ascii="Arial" w:hAnsi="Arial"/>
        </w:rPr>
        <w:t xml:space="preserve">Good </w:t>
      </w:r>
      <w:r w:rsidR="009E0BBE" w:rsidRPr="00B011A6">
        <w:rPr>
          <w:rFonts w:ascii="Arial" w:hAnsi="Arial"/>
        </w:rPr>
        <w:t>and/or Services</w:t>
      </w:r>
      <w:r w:rsidRPr="00B011A6">
        <w:rPr>
          <w:rFonts w:ascii="Arial" w:hAnsi="Arial"/>
        </w:rPr>
        <w:t xml:space="preserve">; </w:t>
      </w:r>
      <w:bookmarkEnd w:id="1414"/>
    </w:p>
    <w:p w14:paraId="52376DA7" w14:textId="61593D4F" w:rsidR="008D0A60" w:rsidRPr="00B011A6" w:rsidRDefault="008A6791" w:rsidP="008D21BA">
      <w:pPr>
        <w:pStyle w:val="GPSL2numberedclause"/>
        <w:numPr>
          <w:ilvl w:val="2"/>
          <w:numId w:val="24"/>
        </w:numPr>
        <w:rPr>
          <w:rFonts w:ascii="Arial" w:hAnsi="Arial"/>
        </w:rPr>
      </w:pPr>
      <w:r w:rsidRPr="00B011A6">
        <w:rPr>
          <w:rFonts w:ascii="Arial" w:hAnsi="Arial"/>
        </w:rPr>
        <w:t xml:space="preserve">Where the Customer </w:t>
      </w:r>
      <w:r w:rsidR="00411E39" w:rsidRPr="00B011A6">
        <w:rPr>
          <w:rFonts w:ascii="Arial" w:hAnsi="Arial"/>
        </w:rPr>
        <w:t>exercise</w:t>
      </w:r>
      <w:r w:rsidRPr="00B011A6">
        <w:rPr>
          <w:rFonts w:ascii="Arial" w:hAnsi="Arial"/>
        </w:rPr>
        <w:t xml:space="preserve">s any of its </w:t>
      </w:r>
      <w:r w:rsidR="009A4677" w:rsidRPr="00B011A6">
        <w:rPr>
          <w:rFonts w:ascii="Arial" w:hAnsi="Arial"/>
        </w:rPr>
        <w:t xml:space="preserve">step-in </w:t>
      </w:r>
      <w:r w:rsidRPr="00B011A6">
        <w:rPr>
          <w:rFonts w:ascii="Arial" w:hAnsi="Arial"/>
        </w:rPr>
        <w:t>rights under</w:t>
      </w:r>
      <w:r w:rsidR="00662A06">
        <w:rPr>
          <w:rFonts w:ascii="Arial" w:hAnsi="Arial"/>
        </w:rPr>
        <w:t xml:space="preserve"> Clauses </w:t>
      </w:r>
      <w:r w:rsidR="00411E39" w:rsidRPr="00B011A6">
        <w:rPr>
          <w:rFonts w:ascii="Arial" w:hAnsi="Arial"/>
        </w:rPr>
        <w:t xml:space="preserve"> </w:t>
      </w:r>
      <w:r w:rsidR="00662A06">
        <w:rPr>
          <w:rFonts w:ascii="Arial" w:hAnsi="Arial"/>
        </w:rPr>
        <w:t xml:space="preserve">38.1.1.3.2 </w:t>
      </w:r>
      <w:r w:rsidR="00411E39" w:rsidRPr="00B011A6">
        <w:rPr>
          <w:rFonts w:ascii="Arial" w:hAnsi="Arial"/>
        </w:rPr>
        <w:t>or</w:t>
      </w:r>
      <w:r w:rsidR="00662A06">
        <w:rPr>
          <w:rFonts w:ascii="Arial" w:hAnsi="Arial"/>
        </w:rPr>
        <w:t xml:space="preserve"> 38.1.1.3.3</w:t>
      </w:r>
      <w:r w:rsidR="00411E39" w:rsidRPr="00B011A6">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411E39" w:rsidRPr="00B011A6">
        <w:rPr>
          <w:rFonts w:ascii="Arial" w:hAnsi="Arial"/>
        </w:rPr>
        <w:t>by the Customer or a third party and provided that the Customer uses its reasonable endeavours to mitigate any additional expenditure in obtaining</w:t>
      </w:r>
      <w:r w:rsidR="0061644B" w:rsidRPr="00B011A6">
        <w:rPr>
          <w:rFonts w:ascii="Arial" w:hAnsi="Arial"/>
        </w:rPr>
        <w:t xml:space="preserve"> Replacement </w:t>
      </w:r>
      <w:r w:rsidR="002876DA" w:rsidRPr="00B011A6">
        <w:rPr>
          <w:rFonts w:ascii="Arial" w:hAnsi="Arial"/>
        </w:rPr>
        <w:t>Goods</w:t>
      </w:r>
      <w:r w:rsidR="0061644B" w:rsidRPr="00B011A6">
        <w:rPr>
          <w:rFonts w:ascii="Arial" w:hAnsi="Arial"/>
        </w:rPr>
        <w:t xml:space="preserve"> and/or</w:t>
      </w:r>
      <w:r w:rsidR="00411E39" w:rsidRPr="00B011A6">
        <w:rPr>
          <w:rFonts w:ascii="Arial" w:hAnsi="Arial"/>
        </w:rPr>
        <w:t xml:space="preserve"> Replacement </w:t>
      </w:r>
      <w:r w:rsidR="009E0BBE" w:rsidRPr="00B011A6">
        <w:rPr>
          <w:rFonts w:ascii="Arial" w:hAnsi="Arial"/>
        </w:rPr>
        <w:t>Goods and/or Services</w:t>
      </w:r>
      <w:r w:rsidR="00411E39" w:rsidRPr="00B011A6">
        <w:rPr>
          <w:rFonts w:ascii="Arial" w:hAnsi="Arial"/>
        </w:rPr>
        <w:t>.</w:t>
      </w:r>
    </w:p>
    <w:p w14:paraId="52376DA8" w14:textId="77777777" w:rsidR="008D0A60" w:rsidRPr="008D21BA" w:rsidRDefault="00366446" w:rsidP="008D21BA">
      <w:pPr>
        <w:pStyle w:val="GPSL2numberedclause"/>
        <w:numPr>
          <w:ilvl w:val="1"/>
          <w:numId w:val="24"/>
        </w:numPr>
        <w:rPr>
          <w:rFonts w:ascii="Arial" w:hAnsi="Arial"/>
          <w:b/>
        </w:rPr>
      </w:pPr>
      <w:bookmarkStart w:id="1415" w:name="_Ref364170291"/>
      <w:r w:rsidRPr="008D21BA">
        <w:rPr>
          <w:rFonts w:ascii="Arial" w:hAnsi="Arial"/>
          <w:b/>
        </w:rPr>
        <w:t>Rectification Plan Process</w:t>
      </w:r>
      <w:bookmarkEnd w:id="1415"/>
    </w:p>
    <w:p w14:paraId="52376DA9" w14:textId="175C954C" w:rsidR="008D0A60" w:rsidRPr="00B011A6" w:rsidRDefault="00472315" w:rsidP="00662A06">
      <w:pPr>
        <w:pStyle w:val="GPSL2numberedclause"/>
        <w:numPr>
          <w:ilvl w:val="2"/>
          <w:numId w:val="24"/>
        </w:numPr>
        <w:rPr>
          <w:rFonts w:ascii="Arial" w:hAnsi="Arial"/>
        </w:rPr>
      </w:pPr>
      <w:r w:rsidRPr="00B011A6">
        <w:rPr>
          <w:rFonts w:ascii="Arial" w:hAnsi="Arial"/>
        </w:rPr>
        <w:t>W</w:t>
      </w:r>
      <w:r w:rsidR="00366446" w:rsidRPr="00B011A6">
        <w:rPr>
          <w:rFonts w:ascii="Arial" w:hAnsi="Arial"/>
        </w:rPr>
        <w:t>here the Customer has instructed the Supplier to comply with the Rectification Plan Process</w:t>
      </w:r>
      <w:r w:rsidR="008E5DD6" w:rsidRPr="00B011A6">
        <w:rPr>
          <w:rFonts w:ascii="Arial" w:hAnsi="Arial"/>
        </w:rPr>
        <w:t xml:space="preserve"> </w:t>
      </w:r>
      <w:r w:rsidR="00662A06">
        <w:rPr>
          <w:rFonts w:ascii="Arial" w:hAnsi="Arial"/>
        </w:rPr>
        <w:t>pursuant to Clause 38.1.1.3.1</w:t>
      </w:r>
      <w:r w:rsidR="00366446" w:rsidRPr="00B011A6">
        <w:rPr>
          <w:rFonts w:ascii="Arial" w:hAnsi="Arial"/>
        </w:rPr>
        <w:t xml:space="preserve">: </w:t>
      </w:r>
    </w:p>
    <w:p w14:paraId="52376DAA" w14:textId="77777777" w:rsidR="008D0A60" w:rsidRPr="00B011A6" w:rsidRDefault="008027F1" w:rsidP="00662A06">
      <w:pPr>
        <w:pStyle w:val="GPSL2numberedclause"/>
        <w:numPr>
          <w:ilvl w:val="3"/>
          <w:numId w:val="25"/>
        </w:numPr>
        <w:rPr>
          <w:rFonts w:ascii="Arial" w:hAnsi="Arial"/>
        </w:rPr>
      </w:pPr>
      <w:bookmarkStart w:id="1416" w:name="_Ref364356451"/>
      <w:r w:rsidRPr="00B011A6">
        <w:rPr>
          <w:rFonts w:ascii="Arial" w:hAnsi="Arial"/>
        </w:rPr>
        <w:t>t</w:t>
      </w:r>
      <w:r w:rsidR="00366446" w:rsidRPr="00B011A6">
        <w:rPr>
          <w:rFonts w:ascii="Arial" w:hAnsi="Arial"/>
        </w:rPr>
        <w:t xml:space="preserve">he Supplier shall submit a draft Rectification Plan to the Customer for it to review as soon as possible and in any event within </w:t>
      </w:r>
      <w:r w:rsidR="00A93C8C" w:rsidRPr="00B011A6">
        <w:rPr>
          <w:rFonts w:ascii="Arial" w:hAnsi="Arial"/>
        </w:rPr>
        <w:t xml:space="preserve">10 (ten) </w:t>
      </w:r>
      <w:r w:rsidR="00C66252" w:rsidRPr="00B011A6">
        <w:rPr>
          <w:rFonts w:ascii="Arial" w:hAnsi="Arial"/>
        </w:rPr>
        <w:t xml:space="preserve"> </w:t>
      </w:r>
      <w:r w:rsidR="00366446" w:rsidRPr="00B011A6">
        <w:rPr>
          <w:rFonts w:ascii="Arial" w:hAnsi="Arial"/>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6"/>
      <w:r w:rsidR="00366446" w:rsidRPr="00B011A6">
        <w:rPr>
          <w:rFonts w:ascii="Arial" w:hAnsi="Arial"/>
        </w:rPr>
        <w:t xml:space="preserve"> </w:t>
      </w:r>
    </w:p>
    <w:p w14:paraId="52376DAB" w14:textId="77777777" w:rsidR="00C9243A" w:rsidRPr="00B011A6" w:rsidRDefault="008027F1" w:rsidP="00662A06">
      <w:pPr>
        <w:pStyle w:val="GPSL2numberedclause"/>
        <w:numPr>
          <w:ilvl w:val="3"/>
          <w:numId w:val="25"/>
        </w:numPr>
        <w:rPr>
          <w:rFonts w:ascii="Arial" w:hAnsi="Arial"/>
        </w:rPr>
      </w:pPr>
      <w:r w:rsidRPr="00B011A6">
        <w:rPr>
          <w:rFonts w:ascii="Arial" w:hAnsi="Arial"/>
        </w:rPr>
        <w:t>t</w:t>
      </w:r>
      <w:r w:rsidR="00366446" w:rsidRPr="00B011A6">
        <w:rPr>
          <w:rFonts w:ascii="Arial" w:hAnsi="Arial"/>
        </w:rPr>
        <w:t xml:space="preserve">he draft Rectification Plan shall set out: </w:t>
      </w:r>
    </w:p>
    <w:p w14:paraId="52376DAC" w14:textId="77777777" w:rsidR="008D0A60" w:rsidRPr="00B011A6" w:rsidRDefault="00366446" w:rsidP="00040774">
      <w:pPr>
        <w:pStyle w:val="GPSL2numberedclause"/>
        <w:numPr>
          <w:ilvl w:val="4"/>
          <w:numId w:val="25"/>
        </w:numPr>
        <w:ind w:left="4298" w:hanging="1418"/>
        <w:rPr>
          <w:rFonts w:ascii="Arial" w:hAnsi="Arial"/>
        </w:rPr>
      </w:pPr>
      <w:r w:rsidRPr="00B011A6">
        <w:rPr>
          <w:rFonts w:ascii="Arial" w:hAnsi="Arial"/>
        </w:rPr>
        <w:t xml:space="preserve">full details of the Default that has occurred, including a cause analysis; </w:t>
      </w:r>
    </w:p>
    <w:p w14:paraId="52376DAD" w14:textId="77777777" w:rsidR="00C9243A" w:rsidRPr="00B011A6" w:rsidRDefault="00366446" w:rsidP="00040774">
      <w:pPr>
        <w:pStyle w:val="GPSL2numberedclause"/>
        <w:numPr>
          <w:ilvl w:val="4"/>
          <w:numId w:val="25"/>
        </w:numPr>
        <w:ind w:left="4298" w:hanging="1418"/>
        <w:rPr>
          <w:rFonts w:ascii="Arial" w:hAnsi="Arial"/>
        </w:rPr>
      </w:pPr>
      <w:r w:rsidRPr="00B011A6">
        <w:rPr>
          <w:rFonts w:ascii="Arial" w:hAnsi="Arial"/>
        </w:rPr>
        <w:t>the actual or anticipated effect of the Default; and</w:t>
      </w:r>
    </w:p>
    <w:p w14:paraId="52376DAE" w14:textId="77777777" w:rsidR="00C9243A" w:rsidRPr="00B011A6" w:rsidRDefault="00366446" w:rsidP="00040774">
      <w:pPr>
        <w:pStyle w:val="GPSL2numberedclause"/>
        <w:numPr>
          <w:ilvl w:val="4"/>
          <w:numId w:val="25"/>
        </w:numPr>
        <w:ind w:left="4298" w:hanging="1418"/>
        <w:rPr>
          <w:rFonts w:ascii="Arial" w:hAnsi="Arial"/>
        </w:rPr>
      </w:pPr>
      <w:r w:rsidRPr="00B011A6">
        <w:rPr>
          <w:rFonts w:ascii="Arial" w:hAnsi="Arial"/>
        </w:rPr>
        <w:t>the steps which the Supplier proposes to</w:t>
      </w:r>
      <w:r w:rsidR="003F1745" w:rsidRPr="00B011A6">
        <w:rPr>
          <w:rFonts w:ascii="Arial" w:hAnsi="Arial"/>
        </w:rPr>
        <w:t xml:space="preserve"> take to rectify the </w:t>
      </w:r>
      <w:r w:rsidRPr="00B011A6">
        <w:rPr>
          <w:rFonts w:ascii="Arial" w:hAnsi="Arial"/>
        </w:rPr>
        <w:t>Default (if applicable) and</w:t>
      </w:r>
      <w:r w:rsidR="003F1745" w:rsidRPr="00B011A6">
        <w:rPr>
          <w:rFonts w:ascii="Arial" w:hAnsi="Arial"/>
        </w:rPr>
        <w:t xml:space="preserve"> to prevent such</w:t>
      </w:r>
      <w:r w:rsidRPr="00B011A6">
        <w:rPr>
          <w:rFonts w:ascii="Arial" w:hAnsi="Arial"/>
        </w:rPr>
        <w:t xml:space="preserve"> Default from recurring, including timescales for such steps and for the </w:t>
      </w:r>
      <w:r w:rsidR="003F1745" w:rsidRPr="00B011A6">
        <w:rPr>
          <w:rFonts w:ascii="Arial" w:hAnsi="Arial"/>
        </w:rPr>
        <w:t xml:space="preserve">rectification of the </w:t>
      </w:r>
      <w:r w:rsidRPr="00B011A6">
        <w:rPr>
          <w:rFonts w:ascii="Arial" w:hAnsi="Arial"/>
        </w:rPr>
        <w:t>Default (where applicable)</w:t>
      </w:r>
      <w:r w:rsidR="003F1745" w:rsidRPr="00B011A6">
        <w:rPr>
          <w:rFonts w:ascii="Arial" w:hAnsi="Arial"/>
        </w:rPr>
        <w:t xml:space="preserve">. </w:t>
      </w:r>
    </w:p>
    <w:p w14:paraId="52376DAF" w14:textId="77777777" w:rsidR="009C5028" w:rsidRPr="00B011A6" w:rsidRDefault="003F1745" w:rsidP="00662A06">
      <w:pPr>
        <w:pStyle w:val="GPSL2numberedclause"/>
        <w:numPr>
          <w:ilvl w:val="2"/>
          <w:numId w:val="24"/>
        </w:numPr>
        <w:rPr>
          <w:rFonts w:ascii="Arial" w:hAnsi="Arial"/>
        </w:rPr>
      </w:pPr>
      <w:r w:rsidRPr="00B011A6">
        <w:rPr>
          <w:rFonts w:ascii="Arial" w:hAnsi="Arial"/>
        </w:rPr>
        <w:t xml:space="preserve">The Supplier shall promptly provide to the Customer any further documentation that the Customer requires to assess the Supplier’s </w:t>
      </w:r>
      <w:r w:rsidR="00782E2C" w:rsidRPr="00B011A6">
        <w:rPr>
          <w:rFonts w:ascii="Arial" w:hAnsi="Arial"/>
        </w:rPr>
        <w:t xml:space="preserve">root </w:t>
      </w:r>
      <w:r w:rsidRPr="00B011A6">
        <w:rPr>
          <w:rFonts w:ascii="Arial" w:hAnsi="Arial"/>
        </w:rPr>
        <w:t>cause analysis. If the Parties do not agree on the</w:t>
      </w:r>
      <w:r w:rsidR="00782E2C" w:rsidRPr="00B011A6">
        <w:rPr>
          <w:rFonts w:ascii="Arial" w:hAnsi="Arial"/>
        </w:rPr>
        <w:t xml:space="preserve"> root</w:t>
      </w:r>
      <w:r w:rsidRPr="00B011A6">
        <w:rPr>
          <w:rFonts w:ascii="Arial" w:hAnsi="Arial"/>
        </w:rPr>
        <w:t xml:space="preserve"> cause set out in </w:t>
      </w:r>
      <w:r w:rsidRPr="00B011A6">
        <w:rPr>
          <w:rFonts w:ascii="Arial" w:hAnsi="Arial"/>
        </w:rPr>
        <w:lastRenderedPageBreak/>
        <w:t>the draft Rectification Plan, either Party may refer the matter to be determined by an expert in accordance with paragraph </w:t>
      </w:r>
      <w:r w:rsidR="009F474C" w:rsidRPr="00B011A6">
        <w:rPr>
          <w:rFonts w:ascii="Arial" w:hAnsi="Arial"/>
        </w:rPr>
        <w:fldChar w:fldCharType="begin"/>
      </w:r>
      <w:r w:rsidR="006B7573" w:rsidRPr="00B011A6">
        <w:rPr>
          <w:rFonts w:ascii="Arial" w:hAnsi="Arial"/>
        </w:rPr>
        <w:instrText xml:space="preserve"> REF _Ref365636510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w:t>
      </w:r>
      <w:r w:rsidR="009F474C" w:rsidRPr="00B011A6">
        <w:rPr>
          <w:rFonts w:ascii="Arial" w:hAnsi="Arial"/>
        </w:rPr>
        <w:fldChar w:fldCharType="end"/>
      </w:r>
      <w:r w:rsidRPr="00B011A6">
        <w:rPr>
          <w:rFonts w:ascii="Arial" w:hAnsi="Arial"/>
        </w:rPr>
        <w:t xml:space="preserve"> of </w:t>
      </w:r>
      <w:r w:rsidR="007F3CDB" w:rsidRPr="00B011A6">
        <w:rPr>
          <w:rFonts w:ascii="Arial" w:hAnsi="Arial"/>
        </w:rPr>
        <w:t xml:space="preserve">this </w:t>
      </w:r>
      <w:r w:rsidRPr="00B011A6">
        <w:rPr>
          <w:rFonts w:ascii="Arial" w:hAnsi="Arial"/>
        </w:rPr>
        <w:t>Call Off Schedule </w:t>
      </w:r>
      <w:r w:rsidR="00A54EB3" w:rsidRPr="00B011A6">
        <w:rPr>
          <w:rFonts w:ascii="Arial" w:hAnsi="Arial"/>
        </w:rPr>
        <w:t>1</w:t>
      </w:r>
      <w:r w:rsidR="00C83023" w:rsidRPr="00B011A6">
        <w:rPr>
          <w:rFonts w:ascii="Arial" w:hAnsi="Arial"/>
        </w:rPr>
        <w:t>1</w:t>
      </w:r>
      <w:r w:rsidRPr="00B011A6">
        <w:rPr>
          <w:rFonts w:ascii="Arial" w:hAnsi="Arial"/>
        </w:rPr>
        <w:t> (Dispute Resolution Procedure).</w:t>
      </w:r>
    </w:p>
    <w:p w14:paraId="52376DB0" w14:textId="77777777" w:rsidR="008D0A60" w:rsidRPr="00B011A6" w:rsidRDefault="003F1745" w:rsidP="00662A06">
      <w:pPr>
        <w:pStyle w:val="GPSL2numberedclause"/>
        <w:numPr>
          <w:ilvl w:val="2"/>
          <w:numId w:val="24"/>
        </w:numPr>
        <w:rPr>
          <w:rFonts w:ascii="Arial" w:hAnsi="Arial"/>
        </w:rPr>
      </w:pPr>
      <w:r w:rsidRPr="00B011A6">
        <w:rPr>
          <w:rFonts w:ascii="Arial" w:hAnsi="Arial"/>
        </w:rPr>
        <w:t>The Customer may reject the draft Rectification Plan by notice to the Supplier if, acting reasonably, it considers that the draft Rectification Plan is inadequate, for example because the draft Rectification Plan:</w:t>
      </w:r>
    </w:p>
    <w:p w14:paraId="52376DB1" w14:textId="77777777" w:rsidR="008D0A60" w:rsidRPr="00B011A6" w:rsidRDefault="003F1745" w:rsidP="00662A06">
      <w:pPr>
        <w:pStyle w:val="GPSL2numberedclause"/>
        <w:numPr>
          <w:ilvl w:val="3"/>
          <w:numId w:val="25"/>
        </w:numPr>
        <w:rPr>
          <w:rFonts w:ascii="Arial" w:hAnsi="Arial"/>
        </w:rPr>
      </w:pPr>
      <w:r w:rsidRPr="00B011A6">
        <w:rPr>
          <w:rFonts w:ascii="Arial" w:hAnsi="Arial"/>
        </w:rPr>
        <w:t xml:space="preserve">is insufficiently detailed to be capable of proper evaluation; </w:t>
      </w:r>
    </w:p>
    <w:p w14:paraId="52376DB2" w14:textId="77777777" w:rsidR="00C9243A" w:rsidRPr="00B011A6" w:rsidRDefault="003F1745" w:rsidP="00662A06">
      <w:pPr>
        <w:pStyle w:val="GPSL2numberedclause"/>
        <w:numPr>
          <w:ilvl w:val="3"/>
          <w:numId w:val="25"/>
        </w:numPr>
        <w:rPr>
          <w:rFonts w:ascii="Arial" w:hAnsi="Arial"/>
        </w:rPr>
      </w:pPr>
      <w:r w:rsidRPr="00B011A6">
        <w:rPr>
          <w:rFonts w:ascii="Arial" w:hAnsi="Arial"/>
        </w:rPr>
        <w:t xml:space="preserve">will take too long to complete; </w:t>
      </w:r>
    </w:p>
    <w:p w14:paraId="52376DB3" w14:textId="77777777" w:rsidR="00C9243A" w:rsidRPr="00B011A6" w:rsidRDefault="003F1745" w:rsidP="00662A06">
      <w:pPr>
        <w:pStyle w:val="GPSL2numberedclause"/>
        <w:numPr>
          <w:ilvl w:val="3"/>
          <w:numId w:val="25"/>
        </w:numPr>
        <w:rPr>
          <w:rFonts w:ascii="Arial" w:hAnsi="Arial"/>
        </w:rPr>
      </w:pPr>
      <w:r w:rsidRPr="00B011A6">
        <w:rPr>
          <w:rFonts w:ascii="Arial" w:hAnsi="Arial"/>
        </w:rPr>
        <w:t>will not prevent reoccurrence of the Default; and/or</w:t>
      </w:r>
    </w:p>
    <w:p w14:paraId="52376DB4" w14:textId="77777777" w:rsidR="00C9243A" w:rsidRPr="00B011A6" w:rsidRDefault="003F1745" w:rsidP="00662A06">
      <w:pPr>
        <w:pStyle w:val="GPSL2numberedclause"/>
        <w:numPr>
          <w:ilvl w:val="3"/>
          <w:numId w:val="25"/>
        </w:numPr>
        <w:rPr>
          <w:rFonts w:ascii="Arial" w:hAnsi="Arial"/>
        </w:rPr>
      </w:pPr>
      <w:r w:rsidRPr="00B011A6">
        <w:rPr>
          <w:rFonts w:ascii="Arial" w:hAnsi="Arial"/>
        </w:rPr>
        <w:t>will rectify the Default but in a manner which is unacceptable to the Customer.</w:t>
      </w:r>
    </w:p>
    <w:p w14:paraId="52376DB5" w14:textId="77777777" w:rsidR="008D0A60" w:rsidRPr="00B011A6" w:rsidRDefault="003F1745" w:rsidP="00662A06">
      <w:pPr>
        <w:pStyle w:val="GPSL2numberedclause"/>
        <w:numPr>
          <w:ilvl w:val="2"/>
          <w:numId w:val="24"/>
        </w:numPr>
        <w:rPr>
          <w:rFonts w:ascii="Arial" w:hAnsi="Arial"/>
        </w:rPr>
      </w:pPr>
      <w:r w:rsidRPr="00B011A6">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011A6">
        <w:rPr>
          <w:rFonts w:ascii="Arial" w:hAnsi="Arial"/>
        </w:rPr>
        <w:t>five (</w:t>
      </w:r>
      <w:r w:rsidRPr="00B011A6">
        <w:rPr>
          <w:rFonts w:ascii="Arial" w:hAnsi="Arial"/>
        </w:rPr>
        <w:t>5</w:t>
      </w:r>
      <w:r w:rsidR="00347535" w:rsidRPr="00B011A6">
        <w:rPr>
          <w:rFonts w:ascii="Arial" w:hAnsi="Arial"/>
        </w:rPr>
        <w:t>)</w:t>
      </w:r>
      <w:r w:rsidR="00271D34" w:rsidRPr="00B011A6">
        <w:rPr>
          <w:rFonts w:ascii="Arial" w:hAnsi="Arial"/>
        </w:rPr>
        <w:t xml:space="preserve"> </w:t>
      </w:r>
      <w:r w:rsidRPr="00B011A6">
        <w:rPr>
          <w:rFonts w:ascii="Arial" w:hAnsi="Arial"/>
        </w:rPr>
        <w:t>Working Days (or such other period as agreed between the Parties) of the Customer’s notice rejecting the first draft.</w:t>
      </w:r>
    </w:p>
    <w:p w14:paraId="52376DB6" w14:textId="77777777" w:rsidR="00C9243A" w:rsidRPr="00B011A6" w:rsidRDefault="003F1745" w:rsidP="00662A06">
      <w:pPr>
        <w:pStyle w:val="GPSL2numberedclause"/>
        <w:numPr>
          <w:ilvl w:val="2"/>
          <w:numId w:val="24"/>
        </w:numPr>
        <w:rPr>
          <w:rFonts w:ascii="Arial" w:hAnsi="Arial"/>
        </w:rPr>
      </w:pPr>
      <w:r w:rsidRPr="00B011A6">
        <w:rPr>
          <w:rFonts w:ascii="Arial" w:hAnsi="Arial"/>
        </w:rPr>
        <w:t>If the Customer consents to the Rectification Plan, the Supplier shall immediately start work on the actions set out in the Rectification Plan.</w:t>
      </w:r>
    </w:p>
    <w:p w14:paraId="52376DB7" w14:textId="77777777" w:rsidR="008D0A60" w:rsidRPr="00B011A6" w:rsidRDefault="0078304C" w:rsidP="004A263E">
      <w:pPr>
        <w:pStyle w:val="GPSL2numberedclause"/>
        <w:numPr>
          <w:ilvl w:val="0"/>
          <w:numId w:val="24"/>
        </w:numPr>
        <w:rPr>
          <w:rFonts w:ascii="Arial" w:hAnsi="Arial"/>
        </w:rPr>
      </w:pPr>
      <w:bookmarkStart w:id="1417" w:name="_Toc364686335"/>
      <w:bookmarkStart w:id="1418" w:name="_Toc364686553"/>
      <w:bookmarkStart w:id="1419" w:name="_Toc364686770"/>
      <w:bookmarkStart w:id="1420" w:name="_Toc364693328"/>
      <w:bookmarkStart w:id="1421" w:name="_Toc364693768"/>
      <w:bookmarkStart w:id="1422" w:name="_Toc364693888"/>
      <w:bookmarkStart w:id="1423" w:name="_Toc364694001"/>
      <w:bookmarkStart w:id="1424" w:name="_Toc364694118"/>
      <w:bookmarkStart w:id="1425" w:name="_Toc364695277"/>
      <w:bookmarkStart w:id="1426" w:name="_Toc364695394"/>
      <w:bookmarkStart w:id="1427" w:name="_Toc364696137"/>
      <w:bookmarkStart w:id="1428" w:name="_Toc364754386"/>
      <w:bookmarkStart w:id="1429" w:name="_Toc364760207"/>
      <w:bookmarkStart w:id="1430" w:name="_Toc364760321"/>
      <w:bookmarkStart w:id="1431" w:name="_Toc364763121"/>
      <w:bookmarkStart w:id="1432" w:name="_Toc364763274"/>
      <w:bookmarkStart w:id="1433" w:name="_Toc364763419"/>
      <w:bookmarkStart w:id="1434" w:name="_Toc364763559"/>
      <w:bookmarkStart w:id="1435" w:name="_Toc364763697"/>
      <w:bookmarkStart w:id="1436" w:name="_Toc364763836"/>
      <w:bookmarkStart w:id="1437" w:name="_Toc364763965"/>
      <w:bookmarkStart w:id="1438" w:name="_Toc364764077"/>
      <w:bookmarkStart w:id="1439" w:name="_Toc364768415"/>
      <w:bookmarkStart w:id="1440" w:name="_Toc364769593"/>
      <w:bookmarkStart w:id="1441" w:name="_Toc364857032"/>
      <w:bookmarkStart w:id="1442" w:name="_Toc365557817"/>
      <w:bookmarkStart w:id="1443" w:name="_Toc365649854"/>
      <w:bookmarkStart w:id="1444" w:name="_Toc364686336"/>
      <w:bookmarkStart w:id="1445" w:name="_Toc364686554"/>
      <w:bookmarkStart w:id="1446" w:name="_Toc364686771"/>
      <w:bookmarkStart w:id="1447" w:name="_Toc364693329"/>
      <w:bookmarkStart w:id="1448" w:name="_Toc364693769"/>
      <w:bookmarkStart w:id="1449" w:name="_Toc364693889"/>
      <w:bookmarkStart w:id="1450" w:name="_Toc364694002"/>
      <w:bookmarkStart w:id="1451" w:name="_Toc364694119"/>
      <w:bookmarkStart w:id="1452" w:name="_Toc364695278"/>
      <w:bookmarkStart w:id="1453" w:name="_Toc364695395"/>
      <w:bookmarkStart w:id="1454" w:name="_Toc364696138"/>
      <w:bookmarkStart w:id="1455" w:name="_Toc364754387"/>
      <w:bookmarkStart w:id="1456" w:name="_Toc364760208"/>
      <w:bookmarkStart w:id="1457" w:name="_Toc364760322"/>
      <w:bookmarkStart w:id="1458" w:name="_Toc364763122"/>
      <w:bookmarkStart w:id="1459" w:name="_Toc364763275"/>
      <w:bookmarkStart w:id="1460" w:name="_Toc364763420"/>
      <w:bookmarkStart w:id="1461" w:name="_Toc364763560"/>
      <w:bookmarkStart w:id="1462" w:name="_Toc364763698"/>
      <w:bookmarkStart w:id="1463" w:name="_Toc364763837"/>
      <w:bookmarkStart w:id="1464" w:name="_Toc364763966"/>
      <w:bookmarkStart w:id="1465" w:name="_Toc364764078"/>
      <w:bookmarkStart w:id="1466" w:name="_Toc364768416"/>
      <w:bookmarkStart w:id="1467" w:name="_Toc364769594"/>
      <w:bookmarkStart w:id="1468" w:name="_Toc364857033"/>
      <w:bookmarkStart w:id="1469" w:name="_Toc365557818"/>
      <w:bookmarkStart w:id="1470" w:name="_Toc365649855"/>
      <w:bookmarkStart w:id="1471" w:name="_Toc364686337"/>
      <w:bookmarkStart w:id="1472" w:name="_Toc364686555"/>
      <w:bookmarkStart w:id="1473" w:name="_Toc364686772"/>
      <w:bookmarkStart w:id="1474" w:name="_Toc364693330"/>
      <w:bookmarkStart w:id="1475" w:name="_Toc364693770"/>
      <w:bookmarkStart w:id="1476" w:name="_Toc364693890"/>
      <w:bookmarkStart w:id="1477" w:name="_Toc364694003"/>
      <w:bookmarkStart w:id="1478" w:name="_Toc364694120"/>
      <w:bookmarkStart w:id="1479" w:name="_Toc364695279"/>
      <w:bookmarkStart w:id="1480" w:name="_Toc364695396"/>
      <w:bookmarkStart w:id="1481" w:name="_Toc364696139"/>
      <w:bookmarkStart w:id="1482" w:name="_Toc364754388"/>
      <w:bookmarkStart w:id="1483" w:name="_Toc364760209"/>
      <w:bookmarkStart w:id="1484" w:name="_Toc364760323"/>
      <w:bookmarkStart w:id="1485" w:name="_Toc364763123"/>
      <w:bookmarkStart w:id="1486" w:name="_Toc364763276"/>
      <w:bookmarkStart w:id="1487" w:name="_Toc364763421"/>
      <w:bookmarkStart w:id="1488" w:name="_Toc364763561"/>
      <w:bookmarkStart w:id="1489" w:name="_Toc364763699"/>
      <w:bookmarkStart w:id="1490" w:name="_Toc364763838"/>
      <w:bookmarkStart w:id="1491" w:name="_Toc364763967"/>
      <w:bookmarkStart w:id="1492" w:name="_Toc364764079"/>
      <w:bookmarkStart w:id="1493" w:name="_Toc364768417"/>
      <w:bookmarkStart w:id="1494" w:name="_Toc364769595"/>
      <w:bookmarkStart w:id="1495" w:name="_Toc364857034"/>
      <w:bookmarkStart w:id="1496" w:name="_Toc365557819"/>
      <w:bookmarkStart w:id="1497" w:name="_Toc365649856"/>
      <w:bookmarkStart w:id="1498" w:name="_Toc364686340"/>
      <w:bookmarkStart w:id="1499" w:name="_Toc364686558"/>
      <w:bookmarkStart w:id="1500" w:name="_Toc364686775"/>
      <w:bookmarkStart w:id="1501" w:name="_Toc364693333"/>
      <w:bookmarkStart w:id="1502" w:name="_Toc364693773"/>
      <w:bookmarkStart w:id="1503" w:name="_Toc364693893"/>
      <w:bookmarkStart w:id="1504" w:name="_Toc364694006"/>
      <w:bookmarkStart w:id="1505" w:name="_Toc364694123"/>
      <w:bookmarkStart w:id="1506" w:name="_Toc364695282"/>
      <w:bookmarkStart w:id="1507" w:name="_Toc364695399"/>
      <w:bookmarkStart w:id="1508" w:name="_Toc364696142"/>
      <w:bookmarkStart w:id="1509" w:name="_Toc364754391"/>
      <w:bookmarkStart w:id="1510" w:name="_Toc364760212"/>
      <w:bookmarkStart w:id="1511" w:name="_Toc364760326"/>
      <w:bookmarkStart w:id="1512" w:name="_Toc364763126"/>
      <w:bookmarkStart w:id="1513" w:name="_Toc364763279"/>
      <w:bookmarkStart w:id="1514" w:name="_Toc364763424"/>
      <w:bookmarkStart w:id="1515" w:name="_Toc364763564"/>
      <w:bookmarkStart w:id="1516" w:name="_Toc364763702"/>
      <w:bookmarkStart w:id="1517" w:name="_Toc364763841"/>
      <w:bookmarkStart w:id="1518" w:name="_Toc364763970"/>
      <w:bookmarkStart w:id="1519" w:name="_Toc364764082"/>
      <w:bookmarkStart w:id="1520" w:name="_Toc364768420"/>
      <w:bookmarkStart w:id="1521" w:name="_Toc364769598"/>
      <w:bookmarkStart w:id="1522" w:name="_Toc364857037"/>
      <w:bookmarkStart w:id="1523" w:name="_Toc365557822"/>
      <w:bookmarkStart w:id="1524" w:name="_Toc365649859"/>
      <w:bookmarkStart w:id="1525" w:name="_Toc364686341"/>
      <w:bookmarkStart w:id="1526" w:name="_Toc364686559"/>
      <w:bookmarkStart w:id="1527" w:name="_Toc364686776"/>
      <w:bookmarkStart w:id="1528" w:name="_Toc364693334"/>
      <w:bookmarkStart w:id="1529" w:name="_Toc364693774"/>
      <w:bookmarkStart w:id="1530" w:name="_Toc364693894"/>
      <w:bookmarkStart w:id="1531" w:name="_Toc364694007"/>
      <w:bookmarkStart w:id="1532" w:name="_Toc364694124"/>
      <w:bookmarkStart w:id="1533" w:name="_Toc364695283"/>
      <w:bookmarkStart w:id="1534" w:name="_Toc364695400"/>
      <w:bookmarkStart w:id="1535" w:name="_Toc364696143"/>
      <w:bookmarkStart w:id="1536" w:name="_Toc364754392"/>
      <w:bookmarkStart w:id="1537" w:name="_Toc364760213"/>
      <w:bookmarkStart w:id="1538" w:name="_Toc364760327"/>
      <w:bookmarkStart w:id="1539" w:name="_Toc364763127"/>
      <w:bookmarkStart w:id="1540" w:name="_Toc364763280"/>
      <w:bookmarkStart w:id="1541" w:name="_Toc364763425"/>
      <w:bookmarkStart w:id="1542" w:name="_Toc364763565"/>
      <w:bookmarkStart w:id="1543" w:name="_Toc364763703"/>
      <w:bookmarkStart w:id="1544" w:name="_Toc364763842"/>
      <w:bookmarkStart w:id="1545" w:name="_Toc364763971"/>
      <w:bookmarkStart w:id="1546" w:name="_Toc364764083"/>
      <w:bookmarkStart w:id="1547" w:name="_Toc364768421"/>
      <w:bookmarkStart w:id="1548" w:name="_Toc364769599"/>
      <w:bookmarkStart w:id="1549" w:name="_Toc364857038"/>
      <w:bookmarkStart w:id="1550" w:name="_Toc365557823"/>
      <w:bookmarkStart w:id="1551" w:name="_Toc365649860"/>
      <w:bookmarkStart w:id="1552" w:name="_Ref360524732"/>
      <w:bookmarkStart w:id="1553" w:name="_Toc431551163"/>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rsidRPr="00514415">
        <w:rPr>
          <w:rFonts w:ascii="Arial" w:hAnsi="Arial"/>
          <w:b/>
        </w:rPr>
        <w:t>SUPPLIER RELIEF DUE TO CUSTOMER CAUSE</w:t>
      </w:r>
      <w:bookmarkEnd w:id="1552"/>
      <w:bookmarkEnd w:id="1553"/>
    </w:p>
    <w:p w14:paraId="52376DB8" w14:textId="77777777" w:rsidR="008D0A60" w:rsidRPr="00B011A6" w:rsidRDefault="00655C30" w:rsidP="00662A06">
      <w:pPr>
        <w:pStyle w:val="GPSL2numberedclause"/>
        <w:numPr>
          <w:ilvl w:val="1"/>
          <w:numId w:val="24"/>
        </w:numPr>
        <w:ind w:left="1134" w:hanging="680"/>
        <w:rPr>
          <w:rFonts w:ascii="Arial" w:hAnsi="Arial"/>
        </w:rPr>
      </w:pPr>
      <w:bookmarkStart w:id="1554" w:name="_Ref360524376"/>
      <w:r w:rsidRPr="00B011A6">
        <w:rPr>
          <w:rFonts w:ascii="Arial" w:hAnsi="Arial"/>
        </w:rPr>
        <w:t>If the Supplier has failed to:</w:t>
      </w:r>
      <w:bookmarkEnd w:id="1554"/>
    </w:p>
    <w:p w14:paraId="52376DB9" w14:textId="77777777" w:rsidR="008D0A60" w:rsidRPr="00B011A6" w:rsidRDefault="00655C30" w:rsidP="00662A06">
      <w:pPr>
        <w:pStyle w:val="GPSL2numberedclause"/>
        <w:numPr>
          <w:ilvl w:val="2"/>
          <w:numId w:val="24"/>
        </w:numPr>
        <w:rPr>
          <w:rFonts w:ascii="Arial" w:hAnsi="Arial"/>
        </w:rPr>
      </w:pPr>
      <w:r w:rsidRPr="00B011A6">
        <w:rPr>
          <w:rFonts w:ascii="Arial" w:hAnsi="Arial"/>
        </w:rPr>
        <w:t>Achieve a Milestone by its Milestone Date;</w:t>
      </w:r>
    </w:p>
    <w:p w14:paraId="52376DBA" w14:textId="77777777" w:rsidR="00C9243A" w:rsidRPr="00B011A6" w:rsidRDefault="00581802" w:rsidP="00662A06">
      <w:pPr>
        <w:pStyle w:val="GPSL2numberedclause"/>
        <w:numPr>
          <w:ilvl w:val="2"/>
          <w:numId w:val="24"/>
        </w:numPr>
        <w:rPr>
          <w:rFonts w:ascii="Arial" w:hAnsi="Arial"/>
        </w:rPr>
      </w:pPr>
      <w:r w:rsidRPr="00B011A6">
        <w:rPr>
          <w:rFonts w:ascii="Arial" w:hAnsi="Arial"/>
        </w:rPr>
        <w:t>p</w:t>
      </w:r>
      <w:r w:rsidR="00655C30" w:rsidRPr="00B011A6">
        <w:rPr>
          <w:rFonts w:ascii="Arial" w:hAnsi="Arial"/>
        </w:rPr>
        <w:t xml:space="preserve">rovide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655C30" w:rsidRPr="00B011A6">
        <w:rPr>
          <w:rFonts w:ascii="Arial" w:hAnsi="Arial"/>
        </w:rPr>
        <w:t xml:space="preserve">in accordance with the Service Levels; </w:t>
      </w:r>
    </w:p>
    <w:p w14:paraId="52376DBB" w14:textId="77777777" w:rsidR="00C9243A" w:rsidRPr="00B011A6" w:rsidRDefault="00655C30" w:rsidP="00662A06">
      <w:pPr>
        <w:pStyle w:val="GPSL2numberedclause"/>
        <w:numPr>
          <w:ilvl w:val="2"/>
          <w:numId w:val="24"/>
        </w:numPr>
        <w:rPr>
          <w:rFonts w:ascii="Arial" w:hAnsi="Arial"/>
        </w:rPr>
      </w:pPr>
      <w:r w:rsidRPr="00B011A6">
        <w:rPr>
          <w:rFonts w:ascii="Arial" w:hAnsi="Arial"/>
        </w:rPr>
        <w:t xml:space="preserve">comply with its obligations under this Call Off Contract, </w:t>
      </w:r>
    </w:p>
    <w:p w14:paraId="52376DBC" w14:textId="77777777" w:rsidR="00655C30" w:rsidRPr="00B011A6" w:rsidRDefault="00655C30" w:rsidP="0055201C">
      <w:pPr>
        <w:pStyle w:val="GPSL3Indent"/>
        <w:rPr>
          <w:lang w:val="en-GB"/>
        </w:rPr>
      </w:pPr>
      <w:r w:rsidRPr="00B011A6">
        <w:rPr>
          <w:lang w:val="en-GB"/>
        </w:rPr>
        <w:t xml:space="preserve">(each a “Supplier Non-Performance”), </w:t>
      </w:r>
    </w:p>
    <w:p w14:paraId="52376DBD" w14:textId="77777777" w:rsidR="008D0A60" w:rsidRPr="00B011A6" w:rsidRDefault="00655C30" w:rsidP="005E4232">
      <w:pPr>
        <w:pStyle w:val="GPSL2Indent"/>
        <w:tabs>
          <w:tab w:val="clear" w:pos="709"/>
        </w:tabs>
        <w:ind w:left="1134"/>
        <w:rPr>
          <w:rFonts w:ascii="Arial" w:hAnsi="Arial"/>
        </w:rPr>
      </w:pPr>
      <w:r w:rsidRPr="00B011A6">
        <w:rPr>
          <w:rFonts w:ascii="Arial" w:hAnsi="Arial"/>
        </w:rPr>
        <w:t>and can demonstrate that the Supplier Non-Performance would not ha</w:t>
      </w:r>
      <w:r w:rsidR="00581802" w:rsidRPr="00B011A6">
        <w:rPr>
          <w:rFonts w:ascii="Arial" w:hAnsi="Arial"/>
        </w:rPr>
        <w:t xml:space="preserve">ve </w:t>
      </w:r>
      <w:r w:rsidRPr="00B011A6">
        <w:rPr>
          <w:rFonts w:ascii="Arial" w:hAnsi="Arial"/>
        </w:rPr>
        <w:t xml:space="preserve">occurred but for a Customer Cause, then (subject to the Supplier fulfilling its obligations in Clause </w:t>
      </w:r>
      <w:r w:rsidR="009F474C" w:rsidRPr="00B011A6">
        <w:rPr>
          <w:rFonts w:ascii="Arial" w:hAnsi="Arial"/>
        </w:rPr>
        <w:fldChar w:fldCharType="begin"/>
      </w:r>
      <w:r w:rsidRPr="00B011A6">
        <w:rPr>
          <w:rFonts w:ascii="Arial" w:hAnsi="Arial"/>
        </w:rPr>
        <w:instrText xml:space="preserve"> REF _Ref360459240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17</w:t>
      </w:r>
      <w:r w:rsidR="009F474C" w:rsidRPr="00B011A6">
        <w:rPr>
          <w:rFonts w:ascii="Arial" w:hAnsi="Arial"/>
        </w:rPr>
        <w:fldChar w:fldCharType="end"/>
      </w:r>
      <w:r w:rsidRPr="00B011A6">
        <w:rPr>
          <w:rFonts w:ascii="Arial" w:hAnsi="Arial"/>
        </w:rPr>
        <w:t xml:space="preserve"> (</w:t>
      </w:r>
      <w:r w:rsidR="00347535" w:rsidRPr="00B011A6">
        <w:rPr>
          <w:rFonts w:ascii="Arial" w:hAnsi="Arial"/>
        </w:rPr>
        <w:t xml:space="preserve">Supplier </w:t>
      </w:r>
      <w:r w:rsidRPr="00B011A6">
        <w:rPr>
          <w:rFonts w:ascii="Arial" w:hAnsi="Arial"/>
        </w:rPr>
        <w:t>Notification of Customer Cause)):</w:t>
      </w:r>
    </w:p>
    <w:p w14:paraId="52376DBE" w14:textId="77777777" w:rsidR="00E13960" w:rsidRPr="00B011A6" w:rsidRDefault="00655C30" w:rsidP="00662A06">
      <w:pPr>
        <w:pStyle w:val="GPSL2numberedclause"/>
        <w:numPr>
          <w:ilvl w:val="3"/>
          <w:numId w:val="25"/>
        </w:numPr>
        <w:rPr>
          <w:rFonts w:ascii="Arial" w:hAnsi="Arial"/>
        </w:rPr>
      </w:pPr>
      <w:r w:rsidRPr="00B011A6">
        <w:rPr>
          <w:rFonts w:ascii="Arial" w:hAnsi="Arial"/>
        </w:rPr>
        <w:t>the Supplier shall not be treated as b</w:t>
      </w:r>
      <w:r w:rsidR="00581802" w:rsidRPr="00B011A6">
        <w:rPr>
          <w:rFonts w:ascii="Arial" w:hAnsi="Arial"/>
        </w:rPr>
        <w:t>eing in breach of this Call Off Contract</w:t>
      </w:r>
      <w:r w:rsidRPr="00B011A6">
        <w:rPr>
          <w:rFonts w:ascii="Arial" w:hAnsi="Arial"/>
        </w:rPr>
        <w:t xml:space="preserve"> to the extent the Supplier can demonstrate that the Supplier Non-Performance</w:t>
      </w:r>
      <w:r w:rsidR="00581802" w:rsidRPr="00B011A6">
        <w:rPr>
          <w:rFonts w:ascii="Arial" w:hAnsi="Arial"/>
        </w:rPr>
        <w:t xml:space="preserve"> was caused by the Customer</w:t>
      </w:r>
      <w:r w:rsidRPr="00B011A6">
        <w:rPr>
          <w:rFonts w:ascii="Arial" w:hAnsi="Arial"/>
        </w:rPr>
        <w:t xml:space="preserve"> Cause;</w:t>
      </w:r>
    </w:p>
    <w:p w14:paraId="52376DBF" w14:textId="77777777" w:rsidR="00C9243A" w:rsidRPr="00B011A6" w:rsidRDefault="00581802" w:rsidP="00662A06">
      <w:pPr>
        <w:pStyle w:val="GPSL2numberedclause"/>
        <w:numPr>
          <w:ilvl w:val="3"/>
          <w:numId w:val="25"/>
        </w:numPr>
        <w:rPr>
          <w:rFonts w:ascii="Arial" w:hAnsi="Arial"/>
        </w:rPr>
      </w:pPr>
      <w:r w:rsidRPr="00B011A6">
        <w:rPr>
          <w:rFonts w:ascii="Arial" w:hAnsi="Arial"/>
        </w:rPr>
        <w:t>the Customer</w:t>
      </w:r>
      <w:r w:rsidR="00655C30" w:rsidRPr="00B011A6">
        <w:rPr>
          <w:rFonts w:ascii="Arial" w:hAnsi="Arial"/>
        </w:rPr>
        <w:t xml:space="preserve"> shall not be entitled to exercise any rights that may arise as a result of that</w:t>
      </w:r>
      <w:r w:rsidR="00A56042" w:rsidRPr="00B011A6">
        <w:rPr>
          <w:rFonts w:ascii="Arial" w:hAnsi="Arial"/>
        </w:rPr>
        <w:t xml:space="preserve"> Supplier Non-Performance </w:t>
      </w:r>
      <w:r w:rsidR="00655C30" w:rsidRPr="00B011A6">
        <w:rPr>
          <w:rFonts w:ascii="Arial" w:hAnsi="Arial"/>
        </w:rPr>
        <w:t>to termi</w:t>
      </w:r>
      <w:r w:rsidRPr="00B011A6">
        <w:rPr>
          <w:rFonts w:ascii="Arial" w:hAnsi="Arial"/>
        </w:rPr>
        <w:t xml:space="preserve">nate this </w:t>
      </w:r>
      <w:r w:rsidR="009D49E5" w:rsidRPr="00B011A6">
        <w:rPr>
          <w:rFonts w:ascii="Arial" w:hAnsi="Arial"/>
        </w:rPr>
        <w:t xml:space="preserve">Call Off Contract </w:t>
      </w:r>
      <w:r w:rsidRPr="00B011A6">
        <w:rPr>
          <w:rFonts w:ascii="Arial" w:hAnsi="Arial"/>
        </w:rPr>
        <w:t xml:space="preserve">pursuant to Clause </w:t>
      </w:r>
      <w:r w:rsidR="009F474C" w:rsidRPr="00B011A6">
        <w:rPr>
          <w:rFonts w:ascii="Arial" w:hAnsi="Arial"/>
        </w:rPr>
        <w:fldChar w:fldCharType="begin"/>
      </w:r>
      <w:r w:rsidRPr="00B011A6">
        <w:rPr>
          <w:rFonts w:ascii="Arial" w:hAnsi="Arial"/>
        </w:rPr>
        <w:instrText xml:space="preserve"> REF _Ref360201395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w:t>
      </w:r>
      <w:r w:rsidR="009F474C" w:rsidRPr="00B011A6">
        <w:rPr>
          <w:rFonts w:ascii="Arial" w:hAnsi="Arial"/>
        </w:rPr>
        <w:fldChar w:fldCharType="end"/>
      </w:r>
      <w:r w:rsidR="00C10251" w:rsidRPr="00B011A6">
        <w:rPr>
          <w:rFonts w:ascii="Arial" w:hAnsi="Arial"/>
        </w:rPr>
        <w:t xml:space="preserve"> (Customer Termination Rights) except Clause</w:t>
      </w:r>
      <w:r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_Ref313369604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41.7</w:t>
      </w:r>
      <w:r w:rsidR="009F474C" w:rsidRPr="00B011A6">
        <w:rPr>
          <w:rFonts w:ascii="Arial" w:hAnsi="Arial"/>
        </w:rPr>
        <w:fldChar w:fldCharType="end"/>
      </w:r>
      <w:r w:rsidRPr="00B011A6">
        <w:rPr>
          <w:rFonts w:ascii="Arial" w:hAnsi="Arial"/>
        </w:rPr>
        <w:t xml:space="preserve"> (Terminatio</w:t>
      </w:r>
      <w:r w:rsidR="00C10251" w:rsidRPr="00B011A6">
        <w:rPr>
          <w:rFonts w:ascii="Arial" w:hAnsi="Arial"/>
        </w:rPr>
        <w:t>n Without C</w:t>
      </w:r>
      <w:r w:rsidRPr="00B011A6">
        <w:rPr>
          <w:rFonts w:ascii="Arial" w:hAnsi="Arial"/>
        </w:rPr>
        <w:t>ause)</w:t>
      </w:r>
      <w:r w:rsidR="00A56042" w:rsidRPr="00B011A6">
        <w:rPr>
          <w:rFonts w:ascii="Arial" w:hAnsi="Arial"/>
        </w:rPr>
        <w:t>;</w:t>
      </w:r>
      <w:r w:rsidR="00655C30" w:rsidRPr="00B011A6">
        <w:rPr>
          <w:rFonts w:ascii="Arial" w:hAnsi="Arial"/>
        </w:rPr>
        <w:t xml:space="preserve"> </w:t>
      </w:r>
    </w:p>
    <w:p w14:paraId="52376DC0" w14:textId="77777777" w:rsidR="008D0A60" w:rsidRPr="00B011A6" w:rsidRDefault="00655C30" w:rsidP="00662A06">
      <w:pPr>
        <w:pStyle w:val="GPSL2numberedclause"/>
        <w:numPr>
          <w:ilvl w:val="3"/>
          <w:numId w:val="25"/>
        </w:numPr>
        <w:rPr>
          <w:rFonts w:ascii="Arial" w:hAnsi="Arial"/>
        </w:rPr>
      </w:pPr>
      <w:r w:rsidRPr="00B011A6">
        <w:rPr>
          <w:rFonts w:ascii="Arial" w:hAnsi="Arial"/>
        </w:rPr>
        <w:t>where the Supplier Non-Performance constitutes the failure to Achieve a Milestone by its Milestone Date:</w:t>
      </w:r>
    </w:p>
    <w:p w14:paraId="52376DC1" w14:textId="77777777" w:rsidR="008D0A60" w:rsidRPr="00B011A6" w:rsidRDefault="00655C30" w:rsidP="00040774">
      <w:pPr>
        <w:pStyle w:val="GPSL2numberedclause"/>
        <w:numPr>
          <w:ilvl w:val="4"/>
          <w:numId w:val="25"/>
        </w:numPr>
        <w:ind w:left="4298" w:hanging="1418"/>
        <w:rPr>
          <w:rFonts w:ascii="Arial" w:hAnsi="Arial"/>
        </w:rPr>
      </w:pPr>
      <w:r w:rsidRPr="00B011A6">
        <w:rPr>
          <w:rFonts w:ascii="Arial" w:hAnsi="Arial"/>
        </w:rPr>
        <w:t>the Milestone Date shall be postponed by a period equal to the period of Delay that the Supplier can demonst</w:t>
      </w:r>
      <w:r w:rsidR="003C5D85" w:rsidRPr="00B011A6">
        <w:rPr>
          <w:rFonts w:ascii="Arial" w:hAnsi="Arial"/>
        </w:rPr>
        <w:t>rate was caused by the Customer</w:t>
      </w:r>
      <w:r w:rsidRPr="00B011A6">
        <w:rPr>
          <w:rFonts w:ascii="Arial" w:hAnsi="Arial"/>
        </w:rPr>
        <w:t xml:space="preserve"> Cause;</w:t>
      </w:r>
    </w:p>
    <w:p w14:paraId="52376DC2" w14:textId="77777777" w:rsidR="00C9243A" w:rsidRPr="00B011A6" w:rsidRDefault="00655C30" w:rsidP="00040774">
      <w:pPr>
        <w:pStyle w:val="GPSL2numberedclause"/>
        <w:numPr>
          <w:ilvl w:val="4"/>
          <w:numId w:val="25"/>
        </w:numPr>
        <w:ind w:left="4298" w:hanging="1418"/>
        <w:rPr>
          <w:rFonts w:ascii="Arial" w:hAnsi="Arial"/>
        </w:rPr>
      </w:pPr>
      <w:r w:rsidRPr="00B011A6">
        <w:rPr>
          <w:rFonts w:ascii="Arial" w:hAnsi="Arial"/>
        </w:rPr>
        <w:lastRenderedPageBreak/>
        <w:t xml:space="preserve">if the </w:t>
      </w:r>
      <w:r w:rsidR="003C5D85" w:rsidRPr="00B011A6">
        <w:rPr>
          <w:rFonts w:ascii="Arial" w:hAnsi="Arial"/>
        </w:rPr>
        <w:t>Customer</w:t>
      </w:r>
      <w:r w:rsidRPr="00B011A6">
        <w:rPr>
          <w:rFonts w:ascii="Arial" w:hAnsi="Arial"/>
        </w:rPr>
        <w:t>, acting reasonably, considers it appropriate, the Implementation Plan shall be amended to reflect any consequential revisions required to subsequent Milestone Da</w:t>
      </w:r>
      <w:r w:rsidR="003C5D85" w:rsidRPr="00B011A6">
        <w:rPr>
          <w:rFonts w:ascii="Arial" w:hAnsi="Arial"/>
        </w:rPr>
        <w:t>tes resulting from the Customer</w:t>
      </w:r>
      <w:r w:rsidRPr="00B011A6">
        <w:rPr>
          <w:rFonts w:ascii="Arial" w:hAnsi="Arial"/>
        </w:rPr>
        <w:t xml:space="preserve"> Cause;</w:t>
      </w:r>
    </w:p>
    <w:p w14:paraId="52376DC3" w14:textId="77777777" w:rsidR="00C9243A" w:rsidRPr="00B011A6" w:rsidRDefault="003C5D85" w:rsidP="00040774">
      <w:pPr>
        <w:pStyle w:val="GPSL2numberedclause"/>
        <w:numPr>
          <w:ilvl w:val="4"/>
          <w:numId w:val="25"/>
        </w:numPr>
        <w:ind w:left="4298" w:hanging="1418"/>
        <w:rPr>
          <w:rFonts w:ascii="Arial" w:hAnsi="Arial"/>
        </w:rPr>
      </w:pPr>
      <w:r w:rsidRPr="00B011A6">
        <w:rPr>
          <w:rFonts w:ascii="Arial" w:hAnsi="Arial"/>
        </w:rPr>
        <w:t>if failure to Achieve a Milestone attracts a Delay Payment</w:t>
      </w:r>
      <w:r w:rsidR="00655C30" w:rsidRPr="00B011A6">
        <w:rPr>
          <w:rFonts w:ascii="Arial" w:hAnsi="Arial"/>
        </w:rPr>
        <w:t>, the Supplier sh</w:t>
      </w:r>
      <w:r w:rsidRPr="00B011A6">
        <w:rPr>
          <w:rFonts w:ascii="Arial" w:hAnsi="Arial"/>
        </w:rPr>
        <w:t>all have no liability to pay any such</w:t>
      </w:r>
      <w:r w:rsidR="00655C30" w:rsidRPr="00B011A6">
        <w:rPr>
          <w:rFonts w:ascii="Arial" w:hAnsi="Arial"/>
        </w:rPr>
        <w:t xml:space="preserve"> Delay </w:t>
      </w:r>
      <w:r w:rsidRPr="00B011A6">
        <w:rPr>
          <w:rFonts w:ascii="Arial" w:hAnsi="Arial"/>
        </w:rPr>
        <w:t>Payment associated with the</w:t>
      </w:r>
      <w:r w:rsidR="00655C30" w:rsidRPr="00B011A6">
        <w:rPr>
          <w:rFonts w:ascii="Arial" w:hAnsi="Arial"/>
        </w:rPr>
        <w:t xml:space="preserve"> Milestone to the extent that the Supplier can demonstrate that such fai</w:t>
      </w:r>
      <w:r w:rsidRPr="00B011A6">
        <w:rPr>
          <w:rFonts w:ascii="Arial" w:hAnsi="Arial"/>
        </w:rPr>
        <w:t>lure was caused by the Customer</w:t>
      </w:r>
      <w:r w:rsidR="00655C30" w:rsidRPr="00B011A6">
        <w:rPr>
          <w:rFonts w:ascii="Arial" w:hAnsi="Arial"/>
        </w:rPr>
        <w:t xml:space="preserve"> Cause; and/or</w:t>
      </w:r>
    </w:p>
    <w:p w14:paraId="52376DC4" w14:textId="77777777" w:rsidR="008D0A60" w:rsidRPr="00B011A6" w:rsidRDefault="00655C30" w:rsidP="00662A06">
      <w:pPr>
        <w:pStyle w:val="GPSL2numberedclause"/>
        <w:numPr>
          <w:ilvl w:val="3"/>
          <w:numId w:val="25"/>
        </w:numPr>
        <w:rPr>
          <w:rFonts w:ascii="Arial" w:hAnsi="Arial"/>
        </w:rPr>
      </w:pPr>
      <w:r w:rsidRPr="00B011A6">
        <w:rPr>
          <w:rFonts w:ascii="Arial" w:hAnsi="Arial"/>
        </w:rPr>
        <w:t xml:space="preserve">where the Supplier Non-Performance constitutes </w:t>
      </w:r>
      <w:r w:rsidR="003C5D85" w:rsidRPr="00B011A6">
        <w:rPr>
          <w:rFonts w:ascii="Arial" w:hAnsi="Arial"/>
        </w:rPr>
        <w:t>a Service Level</w:t>
      </w:r>
      <w:r w:rsidRPr="00B011A6">
        <w:rPr>
          <w:rFonts w:ascii="Arial" w:hAnsi="Arial"/>
        </w:rPr>
        <w:t xml:space="preserve"> Failure:</w:t>
      </w:r>
    </w:p>
    <w:p w14:paraId="52376DC5" w14:textId="77777777" w:rsidR="008D0A60" w:rsidRPr="00B011A6" w:rsidRDefault="00655C30" w:rsidP="00040774">
      <w:pPr>
        <w:pStyle w:val="GPSL2numberedclause"/>
        <w:numPr>
          <w:ilvl w:val="4"/>
          <w:numId w:val="25"/>
        </w:numPr>
        <w:ind w:left="4298" w:hanging="1418"/>
        <w:rPr>
          <w:rFonts w:ascii="Arial" w:hAnsi="Arial"/>
        </w:rPr>
      </w:pPr>
      <w:r w:rsidRPr="00B011A6">
        <w:rPr>
          <w:rFonts w:ascii="Arial" w:hAnsi="Arial"/>
        </w:rPr>
        <w:t>the Supplier shall not be liable to accrue Service Credits;</w:t>
      </w:r>
    </w:p>
    <w:p w14:paraId="52376DC6" w14:textId="77777777" w:rsidR="00C9243A" w:rsidRPr="00B011A6" w:rsidRDefault="009D49E5" w:rsidP="00040774">
      <w:pPr>
        <w:pStyle w:val="GPSL2numberedclause"/>
        <w:numPr>
          <w:ilvl w:val="4"/>
          <w:numId w:val="25"/>
        </w:numPr>
        <w:ind w:left="4298" w:hanging="1418"/>
        <w:rPr>
          <w:rFonts w:ascii="Arial" w:hAnsi="Arial"/>
        </w:rPr>
      </w:pPr>
      <w:r w:rsidRPr="00B011A6">
        <w:rPr>
          <w:rFonts w:ascii="Arial" w:hAnsi="Arial"/>
        </w:rPr>
        <w:t>the Customer</w:t>
      </w:r>
      <w:r w:rsidR="00655C30" w:rsidRPr="00B011A6">
        <w:rPr>
          <w:rFonts w:ascii="Arial" w:hAnsi="Arial"/>
        </w:rPr>
        <w:t xml:space="preserve"> shall not be entitled </w:t>
      </w:r>
      <w:r w:rsidR="00C77577" w:rsidRPr="00B011A6">
        <w:rPr>
          <w:rFonts w:ascii="Arial" w:hAnsi="Arial"/>
        </w:rPr>
        <w:t xml:space="preserve">to </w:t>
      </w:r>
      <w:r w:rsidR="00655C30" w:rsidRPr="00B011A6">
        <w:rPr>
          <w:rFonts w:ascii="Arial" w:hAnsi="Arial"/>
        </w:rPr>
        <w:t>any Compensat</w:t>
      </w:r>
      <w:r w:rsidR="00C45EBB" w:rsidRPr="00B011A6">
        <w:rPr>
          <w:rFonts w:ascii="Arial" w:hAnsi="Arial"/>
        </w:rPr>
        <w:t>ion for Critical Service Level Failure</w:t>
      </w:r>
      <w:r w:rsidR="00655C30" w:rsidRPr="00B011A6">
        <w:rPr>
          <w:rFonts w:ascii="Arial" w:hAnsi="Arial"/>
        </w:rPr>
        <w:t xml:space="preserve"> pursuant to Clause </w:t>
      </w:r>
      <w:r w:rsidR="009F474C" w:rsidRPr="00B011A6">
        <w:rPr>
          <w:rFonts w:ascii="Arial" w:hAnsi="Arial"/>
        </w:rPr>
        <w:fldChar w:fldCharType="begin"/>
      </w:r>
      <w:r w:rsidR="00C45EBB" w:rsidRPr="00B011A6">
        <w:rPr>
          <w:rFonts w:ascii="Arial" w:hAnsi="Arial"/>
        </w:rPr>
        <w:instrText xml:space="preserve"> REF _Ref360202025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14</w:t>
      </w:r>
      <w:r w:rsidR="009F474C" w:rsidRPr="00B011A6">
        <w:rPr>
          <w:rFonts w:ascii="Arial" w:hAnsi="Arial"/>
        </w:rPr>
        <w:fldChar w:fldCharType="end"/>
      </w:r>
      <w:r w:rsidR="00C45EBB" w:rsidRPr="00B011A6">
        <w:rPr>
          <w:rFonts w:ascii="Arial" w:hAnsi="Arial"/>
        </w:rPr>
        <w:t xml:space="preserve"> (Critical Service Level Failure)</w:t>
      </w:r>
      <w:r w:rsidR="00655C30" w:rsidRPr="00B011A6">
        <w:rPr>
          <w:rFonts w:ascii="Arial" w:hAnsi="Arial"/>
        </w:rPr>
        <w:t>; and</w:t>
      </w:r>
    </w:p>
    <w:p w14:paraId="52376DC7" w14:textId="77777777" w:rsidR="00C9243A" w:rsidRPr="00B011A6" w:rsidRDefault="00655C30" w:rsidP="00040774">
      <w:pPr>
        <w:pStyle w:val="GPSL2numberedclause"/>
        <w:numPr>
          <w:ilvl w:val="4"/>
          <w:numId w:val="25"/>
        </w:numPr>
        <w:ind w:left="4298" w:hanging="1418"/>
        <w:rPr>
          <w:rFonts w:ascii="Arial" w:hAnsi="Arial"/>
        </w:rPr>
      </w:pPr>
      <w:r w:rsidRPr="00B011A6">
        <w:rPr>
          <w:rFonts w:ascii="Arial" w:hAnsi="Arial"/>
        </w:rPr>
        <w:t xml:space="preserve">the Supplier shall be entitled to invoice for the </w:t>
      </w:r>
      <w:r w:rsidR="00C45EBB" w:rsidRPr="00B011A6">
        <w:rPr>
          <w:rFonts w:ascii="Arial" w:hAnsi="Arial"/>
        </w:rPr>
        <w:t xml:space="preserve">Call Off Contract </w:t>
      </w:r>
      <w:r w:rsidRPr="00B011A6">
        <w:rPr>
          <w:rFonts w:ascii="Arial" w:hAnsi="Arial"/>
        </w:rPr>
        <w:t>Charg</w:t>
      </w:r>
      <w:r w:rsidR="00C45EBB" w:rsidRPr="00B011A6">
        <w:rPr>
          <w:rFonts w:ascii="Arial" w:hAnsi="Arial"/>
        </w:rPr>
        <w:t xml:space="preserve">es for the provision of the relevant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C45EBB" w:rsidRPr="00B011A6">
        <w:rPr>
          <w:rFonts w:ascii="Arial" w:hAnsi="Arial"/>
        </w:rPr>
        <w:t>affected by the Customer</w:t>
      </w:r>
      <w:r w:rsidRPr="00B011A6">
        <w:rPr>
          <w:rFonts w:ascii="Arial" w:hAnsi="Arial"/>
        </w:rPr>
        <w:t xml:space="preserve"> Cause,</w:t>
      </w:r>
    </w:p>
    <w:p w14:paraId="52376DC8" w14:textId="77777777" w:rsidR="00C9243A" w:rsidRPr="00B011A6" w:rsidRDefault="00655C30" w:rsidP="005E4232">
      <w:pPr>
        <w:pStyle w:val="GPSL5numberedclause"/>
        <w:numPr>
          <w:ilvl w:val="0"/>
          <w:numId w:val="0"/>
        </w:numPr>
        <w:ind w:left="2835"/>
        <w:rPr>
          <w:rFonts w:ascii="Arial" w:hAnsi="Arial"/>
          <w:szCs w:val="22"/>
        </w:rPr>
      </w:pPr>
      <w:r w:rsidRPr="00B011A6">
        <w:rPr>
          <w:rFonts w:ascii="Arial" w:hAnsi="Arial"/>
          <w:szCs w:val="22"/>
        </w:rPr>
        <w:t>in each case, to the extent that the Supplier can demonstr</w:t>
      </w:r>
      <w:r w:rsidR="00C45EBB" w:rsidRPr="00B011A6">
        <w:rPr>
          <w:rFonts w:ascii="Arial" w:hAnsi="Arial"/>
          <w:szCs w:val="22"/>
        </w:rPr>
        <w:t>ate that the Service Level Failure was caused by the Customer</w:t>
      </w:r>
      <w:r w:rsidRPr="00B011A6">
        <w:rPr>
          <w:rFonts w:ascii="Arial" w:hAnsi="Arial"/>
          <w:szCs w:val="22"/>
        </w:rPr>
        <w:t xml:space="preserve"> Cause.</w:t>
      </w:r>
    </w:p>
    <w:p w14:paraId="52376DC9" w14:textId="77777777" w:rsidR="008D0A60" w:rsidRPr="00B011A6" w:rsidRDefault="007E3DAD" w:rsidP="00662A06">
      <w:pPr>
        <w:pStyle w:val="GPSL2numberedclause"/>
        <w:numPr>
          <w:ilvl w:val="1"/>
          <w:numId w:val="24"/>
        </w:numPr>
        <w:ind w:left="1134" w:hanging="680"/>
        <w:rPr>
          <w:rFonts w:ascii="Arial" w:hAnsi="Arial"/>
        </w:rPr>
      </w:pPr>
      <w:bookmarkStart w:id="1555" w:name="_Ref363746593"/>
      <w:bookmarkStart w:id="1556" w:name="_Ref360524361"/>
      <w:r w:rsidRPr="00B011A6">
        <w:rPr>
          <w:rFonts w:ascii="Arial" w:hAnsi="Arial"/>
        </w:rPr>
        <w:t>In order to claim any of the rights and/or relief referred to in Clause</w:t>
      </w:r>
      <w:r w:rsidR="00C45EBB"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_Ref360524376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39.1</w:t>
      </w:r>
      <w:r w:rsidR="00F17AE3" w:rsidRPr="00B011A6">
        <w:rPr>
          <w:rFonts w:ascii="Arial" w:hAnsi="Arial"/>
        </w:rPr>
        <w:fldChar w:fldCharType="end"/>
      </w:r>
      <w:r w:rsidRPr="00B011A6">
        <w:rPr>
          <w:rFonts w:ascii="Arial" w:hAnsi="Arial"/>
        </w:rPr>
        <w:t>, the Supplier shall</w:t>
      </w:r>
      <w:r w:rsidR="00C77577" w:rsidRPr="00B011A6">
        <w:rPr>
          <w:rFonts w:ascii="Arial" w:hAnsi="Arial"/>
        </w:rPr>
        <w:t>:</w:t>
      </w:r>
      <w:bookmarkEnd w:id="1555"/>
    </w:p>
    <w:p w14:paraId="52376DCA" w14:textId="77777777" w:rsidR="008D0A60" w:rsidRPr="00B011A6" w:rsidRDefault="00C77577" w:rsidP="00662A06">
      <w:pPr>
        <w:pStyle w:val="GPSL2numberedclause"/>
        <w:numPr>
          <w:ilvl w:val="2"/>
          <w:numId w:val="24"/>
        </w:numPr>
        <w:rPr>
          <w:rFonts w:ascii="Arial" w:hAnsi="Arial"/>
        </w:rPr>
      </w:pPr>
      <w:r w:rsidRPr="00B011A6">
        <w:rPr>
          <w:rFonts w:ascii="Arial" w:hAnsi="Arial"/>
        </w:rPr>
        <w:t xml:space="preserve">comply with its obligations under Clause </w:t>
      </w:r>
      <w:r w:rsidR="00F17AE3" w:rsidRPr="00B011A6">
        <w:rPr>
          <w:rFonts w:ascii="Arial" w:hAnsi="Arial"/>
        </w:rPr>
        <w:fldChar w:fldCharType="begin"/>
      </w:r>
      <w:r w:rsidR="00F17AE3" w:rsidRPr="00B011A6">
        <w:rPr>
          <w:rFonts w:ascii="Arial" w:hAnsi="Arial"/>
        </w:rPr>
        <w:instrText xml:space="preserve"> REF _Ref360694799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17</w:t>
      </w:r>
      <w:r w:rsidR="00F17AE3" w:rsidRPr="00B011A6">
        <w:rPr>
          <w:rFonts w:ascii="Arial" w:hAnsi="Arial"/>
        </w:rPr>
        <w:fldChar w:fldCharType="end"/>
      </w:r>
      <w:r w:rsidRPr="00B011A6">
        <w:rPr>
          <w:rFonts w:ascii="Arial" w:hAnsi="Arial"/>
        </w:rPr>
        <w:t xml:space="preserve"> (Notification of Customer Cause); and</w:t>
      </w:r>
    </w:p>
    <w:p w14:paraId="52376DCB" w14:textId="77777777" w:rsidR="00C9243A" w:rsidRPr="00B011A6" w:rsidRDefault="007E3DAD" w:rsidP="00662A06">
      <w:pPr>
        <w:pStyle w:val="GPSL2numberedclause"/>
        <w:numPr>
          <w:ilvl w:val="2"/>
          <w:numId w:val="24"/>
        </w:numPr>
        <w:rPr>
          <w:rFonts w:ascii="Arial" w:hAnsi="Arial"/>
        </w:rPr>
      </w:pPr>
      <w:bookmarkStart w:id="1557" w:name="_Ref363746621"/>
      <w:r w:rsidRPr="00B011A6">
        <w:rPr>
          <w:rFonts w:ascii="Arial" w:hAnsi="Arial"/>
        </w:rPr>
        <w:t xml:space="preserve">within </w:t>
      </w:r>
      <w:r w:rsidR="00C45EBB" w:rsidRPr="00B011A6">
        <w:rPr>
          <w:rFonts w:ascii="Arial" w:hAnsi="Arial"/>
        </w:rPr>
        <w:t>ten (</w:t>
      </w:r>
      <w:r w:rsidRPr="00B011A6">
        <w:rPr>
          <w:rFonts w:ascii="Arial" w:hAnsi="Arial"/>
        </w:rPr>
        <w:t>10</w:t>
      </w:r>
      <w:r w:rsidR="00C45EBB" w:rsidRPr="00B011A6">
        <w:rPr>
          <w:rFonts w:ascii="Arial" w:hAnsi="Arial"/>
        </w:rPr>
        <w:t>)</w:t>
      </w:r>
      <w:r w:rsidRPr="00B011A6">
        <w:rPr>
          <w:rFonts w:ascii="Arial" w:hAnsi="Arial"/>
        </w:rPr>
        <w:t xml:space="preserve"> Working Days of </w:t>
      </w:r>
      <w:r w:rsidR="009D49E5" w:rsidRPr="00B011A6">
        <w:rPr>
          <w:rFonts w:ascii="Arial" w:hAnsi="Arial"/>
        </w:rPr>
        <w:t>becoming aware that a Customer</w:t>
      </w:r>
      <w:r w:rsidRPr="00B011A6">
        <w:rPr>
          <w:rFonts w:ascii="Arial" w:hAnsi="Arial"/>
        </w:rPr>
        <w:t xml:space="preserve"> Cause has caused, or is likely to cause, a Supplier Non</w:t>
      </w:r>
      <w:r w:rsidR="009D49E5" w:rsidRPr="00B011A6">
        <w:rPr>
          <w:rFonts w:ascii="Arial" w:hAnsi="Arial"/>
        </w:rPr>
        <w:t>-Performance, give the Customer</w:t>
      </w:r>
      <w:r w:rsidRPr="00B011A6">
        <w:rPr>
          <w:rFonts w:ascii="Arial" w:hAnsi="Arial"/>
        </w:rPr>
        <w:t xml:space="preserve"> notice (a “</w:t>
      </w:r>
      <w:r w:rsidRPr="00662A06">
        <w:rPr>
          <w:rFonts w:ascii="Arial" w:hAnsi="Arial"/>
        </w:rPr>
        <w:t>Relief Notice</w:t>
      </w:r>
      <w:r w:rsidRPr="00B011A6">
        <w:rPr>
          <w:rFonts w:ascii="Arial" w:hAnsi="Arial"/>
        </w:rPr>
        <w:t>”) setting out details of:</w:t>
      </w:r>
      <w:bookmarkEnd w:id="1556"/>
      <w:bookmarkEnd w:id="1557"/>
    </w:p>
    <w:p w14:paraId="52376DCC" w14:textId="77777777" w:rsidR="008D0A60" w:rsidRPr="00B011A6" w:rsidRDefault="007E3DAD" w:rsidP="00662A06">
      <w:pPr>
        <w:pStyle w:val="GPSL2numberedclause"/>
        <w:numPr>
          <w:ilvl w:val="3"/>
          <w:numId w:val="25"/>
        </w:numPr>
        <w:rPr>
          <w:rFonts w:ascii="Arial" w:hAnsi="Arial"/>
        </w:rPr>
      </w:pPr>
      <w:r w:rsidRPr="00B011A6">
        <w:rPr>
          <w:rFonts w:ascii="Arial" w:hAnsi="Arial"/>
        </w:rPr>
        <w:t>the Supplier Non-Performance;</w:t>
      </w:r>
    </w:p>
    <w:p w14:paraId="52376DCD" w14:textId="77777777" w:rsidR="00C9243A" w:rsidRPr="00B011A6" w:rsidRDefault="00C45EBB" w:rsidP="00662A06">
      <w:pPr>
        <w:pStyle w:val="GPSL2numberedclause"/>
        <w:numPr>
          <w:ilvl w:val="3"/>
          <w:numId w:val="25"/>
        </w:numPr>
        <w:rPr>
          <w:rFonts w:ascii="Arial" w:hAnsi="Arial"/>
        </w:rPr>
      </w:pPr>
      <w:r w:rsidRPr="00B011A6">
        <w:rPr>
          <w:rFonts w:ascii="Arial" w:hAnsi="Arial"/>
        </w:rPr>
        <w:t>the Customer</w:t>
      </w:r>
      <w:r w:rsidR="007E3DAD" w:rsidRPr="00B011A6">
        <w:rPr>
          <w:rFonts w:ascii="Arial" w:hAnsi="Arial"/>
        </w:rPr>
        <w:t xml:space="preserve"> Cause and its effect on the Supplier’s ability to meet its ob</w:t>
      </w:r>
      <w:r w:rsidRPr="00B011A6">
        <w:rPr>
          <w:rFonts w:ascii="Arial" w:hAnsi="Arial"/>
        </w:rPr>
        <w:t>ligations under this Call Off Contract</w:t>
      </w:r>
      <w:r w:rsidR="007E3DAD" w:rsidRPr="00B011A6">
        <w:rPr>
          <w:rFonts w:ascii="Arial" w:hAnsi="Arial"/>
        </w:rPr>
        <w:t>; and</w:t>
      </w:r>
    </w:p>
    <w:p w14:paraId="52376DCE" w14:textId="77777777" w:rsidR="00C9243A" w:rsidRPr="00B011A6" w:rsidRDefault="00C45EBB" w:rsidP="00662A06">
      <w:pPr>
        <w:pStyle w:val="GPSL2numberedclause"/>
        <w:numPr>
          <w:ilvl w:val="3"/>
          <w:numId w:val="25"/>
        </w:numPr>
        <w:rPr>
          <w:rFonts w:ascii="Arial" w:hAnsi="Arial"/>
        </w:rPr>
      </w:pPr>
      <w:r w:rsidRPr="00B011A6">
        <w:rPr>
          <w:rFonts w:ascii="Arial" w:hAnsi="Arial"/>
        </w:rPr>
        <w:t xml:space="preserve">the relief </w:t>
      </w:r>
      <w:r w:rsidR="007E3DAD" w:rsidRPr="00B011A6">
        <w:rPr>
          <w:rFonts w:ascii="Arial" w:hAnsi="Arial"/>
        </w:rPr>
        <w:t>claimed by the Supplier.</w:t>
      </w:r>
    </w:p>
    <w:p w14:paraId="52376DCF" w14:textId="77777777" w:rsidR="008D0A60" w:rsidRPr="00B011A6" w:rsidRDefault="007E3DAD" w:rsidP="00662A06">
      <w:pPr>
        <w:pStyle w:val="GPSL2numberedclause"/>
        <w:numPr>
          <w:ilvl w:val="1"/>
          <w:numId w:val="24"/>
        </w:numPr>
        <w:ind w:left="1134" w:hanging="680"/>
        <w:rPr>
          <w:rFonts w:ascii="Arial" w:hAnsi="Arial"/>
        </w:rPr>
      </w:pPr>
      <w:r w:rsidRPr="00B011A6">
        <w:rPr>
          <w:rFonts w:ascii="Arial" w:hAnsi="Arial"/>
        </w:rPr>
        <w:t>Following the receipt o</w:t>
      </w:r>
      <w:r w:rsidR="00C45EBB" w:rsidRPr="00B011A6">
        <w:rPr>
          <w:rFonts w:ascii="Arial" w:hAnsi="Arial"/>
        </w:rPr>
        <w:t>f a Relief Notice, the Customer</w:t>
      </w:r>
      <w:r w:rsidRPr="00B011A6">
        <w:rPr>
          <w:rFonts w:ascii="Arial" w:hAnsi="Arial"/>
        </w:rPr>
        <w:t xml:space="preserve"> shall as soon as reasonably practicable consider the nature of the Supplier N</w:t>
      </w:r>
      <w:r w:rsidR="009D49E5" w:rsidRPr="00B011A6">
        <w:rPr>
          <w:rFonts w:ascii="Arial" w:hAnsi="Arial"/>
        </w:rPr>
        <w:t>on-Performance and the alleged Customer</w:t>
      </w:r>
      <w:r w:rsidRPr="00B011A6">
        <w:rPr>
          <w:rFonts w:ascii="Arial" w:hAnsi="Arial"/>
        </w:rPr>
        <w:t xml:space="preserve"> Cause and whether it agrees with the Supplier’s assessment set out in the Relief Notice as to the </w:t>
      </w:r>
      <w:r w:rsidR="003F411C" w:rsidRPr="00B011A6">
        <w:rPr>
          <w:rFonts w:ascii="Arial" w:hAnsi="Arial"/>
        </w:rPr>
        <w:t>effect of the relevant Customer</w:t>
      </w:r>
      <w:r w:rsidRPr="00B011A6">
        <w:rPr>
          <w:rFonts w:ascii="Arial" w:hAnsi="Arial"/>
        </w:rPr>
        <w:t xml:space="preserve"> Cause and its entitleme</w:t>
      </w:r>
      <w:r w:rsidR="003F411C" w:rsidRPr="00B011A6">
        <w:rPr>
          <w:rFonts w:ascii="Arial" w:hAnsi="Arial"/>
        </w:rPr>
        <w:t>nt to relief</w:t>
      </w:r>
      <w:r w:rsidRPr="00B011A6">
        <w:rPr>
          <w:rFonts w:ascii="Arial" w:hAnsi="Arial"/>
        </w:rPr>
        <w:t>, consulting with the Supplier where necessary.</w:t>
      </w:r>
    </w:p>
    <w:p w14:paraId="52376DD0" w14:textId="77777777" w:rsidR="00C9243A" w:rsidRPr="00B011A6" w:rsidRDefault="009C2DEE" w:rsidP="00662A06">
      <w:pPr>
        <w:pStyle w:val="GPSL2numberedclause"/>
        <w:numPr>
          <w:ilvl w:val="1"/>
          <w:numId w:val="24"/>
        </w:numPr>
        <w:ind w:left="1134" w:hanging="680"/>
        <w:rPr>
          <w:rFonts w:ascii="Arial" w:hAnsi="Arial"/>
        </w:rPr>
      </w:pPr>
      <w:r w:rsidRPr="00B011A6">
        <w:rPr>
          <w:rFonts w:ascii="Arial" w:hAnsi="Arial"/>
        </w:rPr>
        <w:t>Without prejudice to Clause</w:t>
      </w:r>
      <w:r w:rsidR="003F411C" w:rsidRPr="00B011A6">
        <w:rPr>
          <w:rFonts w:ascii="Arial" w:hAnsi="Arial"/>
        </w:rPr>
        <w:t>s</w:t>
      </w:r>
      <w:r w:rsidRPr="00B011A6">
        <w:rPr>
          <w:rFonts w:ascii="Arial" w:hAnsi="Arial"/>
        </w:rPr>
        <w:t> </w:t>
      </w:r>
      <w:r w:rsidR="00F17AE3" w:rsidRPr="00B011A6">
        <w:rPr>
          <w:rFonts w:ascii="Arial" w:hAnsi="Arial"/>
        </w:rPr>
        <w:fldChar w:fldCharType="begin"/>
      </w:r>
      <w:r w:rsidR="00F17AE3" w:rsidRPr="00B011A6">
        <w:rPr>
          <w:rFonts w:ascii="Arial" w:hAnsi="Arial"/>
        </w:rPr>
        <w:instrText xml:space="preserve"> REF _Ref360524601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8.6</w:t>
      </w:r>
      <w:r w:rsidR="00F17AE3" w:rsidRPr="00B011A6">
        <w:rPr>
          <w:rFonts w:ascii="Arial" w:hAnsi="Arial"/>
        </w:rPr>
        <w:fldChar w:fldCharType="end"/>
      </w:r>
      <w:r w:rsidRPr="00B011A6">
        <w:rPr>
          <w:rFonts w:ascii="Arial" w:hAnsi="Arial"/>
        </w:rPr>
        <w:t xml:space="preserve"> (Continuing obligation to provide the </w:t>
      </w:r>
      <w:r w:rsidR="009E0BBE" w:rsidRPr="00B011A6">
        <w:rPr>
          <w:rFonts w:ascii="Arial" w:hAnsi="Arial"/>
        </w:rPr>
        <w:t>Services</w:t>
      </w:r>
      <w:r w:rsidRPr="00B011A6">
        <w:rPr>
          <w:rFonts w:ascii="Arial" w:hAnsi="Arial"/>
        </w:rPr>
        <w:t>)</w:t>
      </w:r>
      <w:r w:rsidR="003F411C" w:rsidRPr="00B011A6">
        <w:rPr>
          <w:rFonts w:ascii="Arial" w:hAnsi="Arial"/>
        </w:rPr>
        <w:t xml:space="preserve"> and </w:t>
      </w:r>
      <w:r w:rsidR="00F17AE3" w:rsidRPr="00B011A6">
        <w:rPr>
          <w:rFonts w:ascii="Arial" w:hAnsi="Arial"/>
        </w:rPr>
        <w:fldChar w:fldCharType="begin"/>
      </w:r>
      <w:r w:rsidR="00F17AE3" w:rsidRPr="00B011A6">
        <w:rPr>
          <w:rFonts w:ascii="Arial" w:hAnsi="Arial"/>
        </w:rPr>
        <w:instrText xml:space="preserve"> REF _Ref360524614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9.11</w:t>
      </w:r>
      <w:r w:rsidR="00F17AE3" w:rsidRPr="00B011A6">
        <w:rPr>
          <w:rFonts w:ascii="Arial" w:hAnsi="Arial"/>
        </w:rPr>
        <w:fldChar w:fldCharType="end"/>
      </w:r>
      <w:r w:rsidR="003F411C" w:rsidRPr="00B011A6">
        <w:rPr>
          <w:rFonts w:ascii="Arial" w:hAnsi="Arial"/>
        </w:rPr>
        <w:t xml:space="preserve"> (Continuing obligation to provide the Goods)</w:t>
      </w:r>
      <w:r w:rsidRPr="00B011A6">
        <w:rPr>
          <w:rFonts w:ascii="Arial" w:hAnsi="Arial"/>
        </w:rPr>
        <w:t>,</w:t>
      </w:r>
      <w:r w:rsidR="003F411C" w:rsidRPr="00B011A6">
        <w:rPr>
          <w:rFonts w:ascii="Arial" w:hAnsi="Arial"/>
        </w:rPr>
        <w:t xml:space="preserve"> if a </w:t>
      </w:r>
      <w:r w:rsidR="002209BA" w:rsidRPr="00B011A6">
        <w:rPr>
          <w:rFonts w:ascii="Arial" w:hAnsi="Arial"/>
        </w:rPr>
        <w:t>D</w:t>
      </w:r>
      <w:r w:rsidRPr="00B011A6">
        <w:rPr>
          <w:rFonts w:ascii="Arial" w:hAnsi="Arial"/>
        </w:rPr>
        <w:t>ispute arises as to:</w:t>
      </w:r>
    </w:p>
    <w:p w14:paraId="52376DD1" w14:textId="77777777" w:rsidR="008D0A60" w:rsidRPr="00B011A6" w:rsidRDefault="009C2DEE" w:rsidP="00662A06">
      <w:pPr>
        <w:pStyle w:val="GPSL2numberedclause"/>
        <w:numPr>
          <w:ilvl w:val="2"/>
          <w:numId w:val="24"/>
        </w:numPr>
        <w:rPr>
          <w:rFonts w:ascii="Arial" w:hAnsi="Arial"/>
        </w:rPr>
      </w:pPr>
      <w:r w:rsidRPr="00B011A6">
        <w:rPr>
          <w:rFonts w:ascii="Arial" w:hAnsi="Arial"/>
        </w:rPr>
        <w:t>whether a Supplier Non-Performance would not have occurred but for</w:t>
      </w:r>
      <w:r w:rsidR="003F411C" w:rsidRPr="00B011A6">
        <w:rPr>
          <w:rFonts w:ascii="Arial" w:hAnsi="Arial"/>
        </w:rPr>
        <w:t xml:space="preserve"> a Customer</w:t>
      </w:r>
      <w:r w:rsidRPr="00B011A6">
        <w:rPr>
          <w:rFonts w:ascii="Arial" w:hAnsi="Arial"/>
        </w:rPr>
        <w:t xml:space="preserve"> Cause; and/or</w:t>
      </w:r>
    </w:p>
    <w:p w14:paraId="52376DD2" w14:textId="77777777" w:rsidR="00C9243A" w:rsidRPr="00B011A6" w:rsidRDefault="009C2DEE" w:rsidP="00662A06">
      <w:pPr>
        <w:pStyle w:val="GPSL2numberedclause"/>
        <w:numPr>
          <w:ilvl w:val="2"/>
          <w:numId w:val="24"/>
        </w:numPr>
        <w:rPr>
          <w:rFonts w:ascii="Arial" w:hAnsi="Arial"/>
        </w:rPr>
      </w:pPr>
      <w:r w:rsidRPr="00B011A6">
        <w:rPr>
          <w:rFonts w:ascii="Arial" w:hAnsi="Arial"/>
        </w:rPr>
        <w:t>the nature and/or extent o</w:t>
      </w:r>
      <w:r w:rsidR="003F411C" w:rsidRPr="00B011A6">
        <w:rPr>
          <w:rFonts w:ascii="Arial" w:hAnsi="Arial"/>
        </w:rPr>
        <w:t>f the relief</w:t>
      </w:r>
      <w:r w:rsidRPr="00B011A6">
        <w:rPr>
          <w:rFonts w:ascii="Arial" w:hAnsi="Arial"/>
        </w:rPr>
        <w:t xml:space="preserve"> claimed by the Supplier,</w:t>
      </w:r>
    </w:p>
    <w:p w14:paraId="52376DD3" w14:textId="77777777" w:rsidR="008D0A60" w:rsidRPr="00B011A6" w:rsidRDefault="009C2DEE" w:rsidP="00AC1DE2">
      <w:pPr>
        <w:pStyle w:val="GPSL2Indent"/>
        <w:rPr>
          <w:rFonts w:ascii="Arial" w:hAnsi="Arial"/>
        </w:rPr>
      </w:pPr>
      <w:r w:rsidRPr="00B011A6">
        <w:rPr>
          <w:rFonts w:ascii="Arial" w:hAnsi="Arial"/>
        </w:rPr>
        <w:lastRenderedPageBreak/>
        <w:t>either Party may refer</w:t>
      </w:r>
      <w:r w:rsidR="003F411C" w:rsidRPr="00B011A6">
        <w:rPr>
          <w:rFonts w:ascii="Arial" w:hAnsi="Arial"/>
        </w:rPr>
        <w:t xml:space="preserve"> the </w:t>
      </w:r>
      <w:r w:rsidR="002209BA" w:rsidRPr="00B011A6">
        <w:rPr>
          <w:rFonts w:ascii="Arial" w:hAnsi="Arial"/>
        </w:rPr>
        <w:t>D</w:t>
      </w:r>
      <w:r w:rsidRPr="00B011A6">
        <w:rPr>
          <w:rFonts w:ascii="Arial" w:hAnsi="Arial"/>
        </w:rPr>
        <w:t>ispute to the Dispute Resolution Procedure.</w:t>
      </w:r>
      <w:r w:rsidR="003F411C" w:rsidRPr="00B011A6">
        <w:rPr>
          <w:rFonts w:ascii="Arial" w:hAnsi="Arial"/>
        </w:rPr>
        <w:t xml:space="preserve"> Pending the resolution of the </w:t>
      </w:r>
      <w:r w:rsidR="002209BA" w:rsidRPr="00B011A6">
        <w:rPr>
          <w:rFonts w:ascii="Arial" w:hAnsi="Arial"/>
        </w:rPr>
        <w:t>D</w:t>
      </w:r>
      <w:r w:rsidRPr="00B011A6">
        <w:rPr>
          <w:rFonts w:ascii="Arial" w:hAnsi="Arial"/>
        </w:rPr>
        <w:t>ispute, both Parties shall continue to resolve the causes of, and mitigate the effects of, the Supplier Non-Performance.</w:t>
      </w:r>
    </w:p>
    <w:p w14:paraId="52376DD4" w14:textId="77777777" w:rsidR="008D0A60" w:rsidRPr="00B011A6" w:rsidRDefault="003F411C" w:rsidP="00662A06">
      <w:pPr>
        <w:pStyle w:val="GPSL2numberedclause"/>
        <w:numPr>
          <w:ilvl w:val="1"/>
          <w:numId w:val="24"/>
        </w:numPr>
        <w:ind w:left="1134" w:hanging="680"/>
        <w:rPr>
          <w:rFonts w:ascii="Arial" w:hAnsi="Arial"/>
        </w:rPr>
      </w:pPr>
      <w:r w:rsidRPr="00B011A6">
        <w:rPr>
          <w:rFonts w:ascii="Arial" w:hAnsi="Arial"/>
        </w:rPr>
        <w:t>Any Variation</w:t>
      </w:r>
      <w:r w:rsidR="009C2DEE" w:rsidRPr="00B011A6">
        <w:rPr>
          <w:rFonts w:ascii="Arial" w:hAnsi="Arial"/>
        </w:rPr>
        <w:t xml:space="preserve"> that is required to the Implementation Plan or to the </w:t>
      </w:r>
      <w:r w:rsidRPr="00B011A6">
        <w:rPr>
          <w:rFonts w:ascii="Arial" w:hAnsi="Arial"/>
        </w:rPr>
        <w:t xml:space="preserve">Call Off Contract </w:t>
      </w:r>
      <w:r w:rsidR="009C2DEE" w:rsidRPr="00B011A6">
        <w:rPr>
          <w:rFonts w:ascii="Arial" w:hAnsi="Arial"/>
        </w:rPr>
        <w:t>Charges pursuant to Clause </w:t>
      </w:r>
      <w:r w:rsidR="00F17AE3" w:rsidRPr="00B011A6">
        <w:rPr>
          <w:rFonts w:ascii="Arial" w:hAnsi="Arial"/>
        </w:rPr>
        <w:fldChar w:fldCharType="begin"/>
      </w:r>
      <w:r w:rsidR="00F17AE3" w:rsidRPr="00B011A6">
        <w:rPr>
          <w:rFonts w:ascii="Arial" w:hAnsi="Arial"/>
        </w:rPr>
        <w:instrText xml:space="preserve"> REF _Ref360524732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39</w:t>
      </w:r>
      <w:r w:rsidR="00F17AE3" w:rsidRPr="00B011A6">
        <w:rPr>
          <w:rFonts w:ascii="Arial" w:hAnsi="Arial"/>
        </w:rPr>
        <w:fldChar w:fldCharType="end"/>
      </w:r>
      <w:r w:rsidR="009C2DEE" w:rsidRPr="00B011A6">
        <w:rPr>
          <w:rFonts w:ascii="Arial" w:hAnsi="Arial"/>
        </w:rPr>
        <w:t xml:space="preserve"> shall be implemented in ac</w:t>
      </w:r>
      <w:r w:rsidRPr="00B011A6">
        <w:rPr>
          <w:rFonts w:ascii="Arial" w:hAnsi="Arial"/>
        </w:rPr>
        <w:t xml:space="preserve">cordance with the Variation </w:t>
      </w:r>
      <w:r w:rsidR="009C2DEE" w:rsidRPr="00B011A6">
        <w:rPr>
          <w:rFonts w:ascii="Arial" w:hAnsi="Arial"/>
        </w:rPr>
        <w:t>Procedure.</w:t>
      </w:r>
    </w:p>
    <w:p w14:paraId="52376DD5" w14:textId="77777777" w:rsidR="008D0A60" w:rsidRPr="00514415" w:rsidRDefault="005234BA" w:rsidP="004A263E">
      <w:pPr>
        <w:pStyle w:val="GPSL2numberedclause"/>
        <w:numPr>
          <w:ilvl w:val="0"/>
          <w:numId w:val="24"/>
        </w:numPr>
        <w:rPr>
          <w:rFonts w:ascii="Arial" w:hAnsi="Arial"/>
          <w:b/>
        </w:rPr>
      </w:pPr>
      <w:bookmarkStart w:id="1558" w:name="_Ref360529032"/>
      <w:bookmarkStart w:id="1559" w:name="_Toc431551164"/>
      <w:r w:rsidRPr="00514415">
        <w:rPr>
          <w:rFonts w:ascii="Arial" w:hAnsi="Arial"/>
          <w:b/>
        </w:rPr>
        <w:t>FORCE MAJEURE</w:t>
      </w:r>
      <w:bookmarkEnd w:id="1558"/>
      <w:bookmarkEnd w:id="1559"/>
    </w:p>
    <w:p w14:paraId="52376DD6" w14:textId="77777777" w:rsidR="008D0A60" w:rsidRPr="00B011A6" w:rsidRDefault="005234BA" w:rsidP="00662A06">
      <w:pPr>
        <w:pStyle w:val="GPSL2numberedclause"/>
        <w:numPr>
          <w:ilvl w:val="1"/>
          <w:numId w:val="24"/>
        </w:numPr>
        <w:ind w:left="1134" w:hanging="680"/>
        <w:rPr>
          <w:rFonts w:ascii="Arial" w:hAnsi="Arial"/>
        </w:rPr>
      </w:pPr>
      <w:r w:rsidRPr="00B011A6">
        <w:rPr>
          <w:rFonts w:ascii="Arial" w:hAnsi="Arial"/>
        </w:rPr>
        <w:t xml:space="preserve">Subject to the remainder of Clause </w:t>
      </w:r>
      <w:r w:rsidR="00F17AE3" w:rsidRPr="00B011A6">
        <w:rPr>
          <w:rFonts w:ascii="Arial" w:hAnsi="Arial"/>
        </w:rPr>
        <w:fldChar w:fldCharType="begin"/>
      </w:r>
      <w:r w:rsidR="00F17AE3" w:rsidRPr="00B011A6">
        <w:rPr>
          <w:rFonts w:ascii="Arial" w:hAnsi="Arial"/>
        </w:rPr>
        <w:instrText xml:space="preserve"> REF _Ref360529032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40</w:t>
      </w:r>
      <w:r w:rsidR="00F17AE3" w:rsidRPr="00B011A6">
        <w:rPr>
          <w:rFonts w:ascii="Arial" w:hAnsi="Arial"/>
        </w:rPr>
        <w:fldChar w:fldCharType="end"/>
      </w:r>
      <w:r w:rsidRPr="00B011A6">
        <w:rPr>
          <w:rFonts w:ascii="Arial" w:hAnsi="Arial"/>
        </w:rPr>
        <w:t xml:space="preserve"> (and, in relation to the Supplier, subject to its compliance with </w:t>
      </w:r>
      <w:r w:rsidR="001843D5" w:rsidRPr="00B011A6">
        <w:rPr>
          <w:rFonts w:ascii="Arial" w:hAnsi="Arial"/>
        </w:rPr>
        <w:t xml:space="preserve">any </w:t>
      </w:r>
      <w:r w:rsidRPr="00B011A6">
        <w:rPr>
          <w:rFonts w:ascii="Arial" w:hAnsi="Arial"/>
        </w:rPr>
        <w:t xml:space="preserve">obligations in Clause </w:t>
      </w:r>
      <w:r w:rsidR="00F17AE3" w:rsidRPr="00B011A6">
        <w:rPr>
          <w:rFonts w:ascii="Arial" w:hAnsi="Arial"/>
        </w:rPr>
        <w:fldChar w:fldCharType="begin"/>
      </w:r>
      <w:r w:rsidR="00F17AE3" w:rsidRPr="00B011A6">
        <w:rPr>
          <w:rFonts w:ascii="Arial" w:hAnsi="Arial"/>
        </w:rPr>
        <w:instrText xml:space="preserve"> REF _Ref349134769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15</w:t>
      </w:r>
      <w:r w:rsidR="00F17AE3" w:rsidRPr="00B011A6">
        <w:rPr>
          <w:rFonts w:ascii="Arial" w:hAnsi="Arial"/>
        </w:rPr>
        <w:fldChar w:fldCharType="end"/>
      </w:r>
      <w:r w:rsidRPr="00B011A6">
        <w:rPr>
          <w:rFonts w:ascii="Arial" w:hAnsi="Arial"/>
        </w:rPr>
        <w:t> (</w:t>
      </w:r>
      <w:r w:rsidRPr="00662A06">
        <w:rPr>
          <w:rFonts w:ascii="Arial" w:hAnsi="Arial"/>
        </w:rPr>
        <w:t>Business Continuity and Disaster Recovery)</w:t>
      </w:r>
      <w:r w:rsidR="00C77577" w:rsidRPr="00662A06">
        <w:rPr>
          <w:rFonts w:ascii="Arial" w:hAnsi="Arial"/>
        </w:rPr>
        <w:t>)</w:t>
      </w:r>
      <w:r w:rsidRPr="00662A06">
        <w:rPr>
          <w:rFonts w:ascii="Arial" w:hAnsi="Arial"/>
        </w:rPr>
        <w:t>,</w:t>
      </w:r>
      <w:r w:rsidRPr="00B011A6">
        <w:rPr>
          <w:rFonts w:ascii="Arial" w:hAnsi="Arial"/>
        </w:rPr>
        <w:t xml:space="preserve"> a Party may claim relief under Clause </w:t>
      </w:r>
      <w:r w:rsidR="00F17AE3" w:rsidRPr="00B011A6">
        <w:rPr>
          <w:rFonts w:ascii="Arial" w:hAnsi="Arial"/>
        </w:rPr>
        <w:fldChar w:fldCharType="begin"/>
      </w:r>
      <w:r w:rsidR="00F17AE3" w:rsidRPr="00B011A6">
        <w:rPr>
          <w:rFonts w:ascii="Arial" w:hAnsi="Arial"/>
        </w:rPr>
        <w:instrText xml:space="preserve"> REF _Ref360529032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40</w:t>
      </w:r>
      <w:r w:rsidR="00F17AE3" w:rsidRPr="00B011A6">
        <w:rPr>
          <w:rFonts w:ascii="Arial" w:hAnsi="Arial"/>
        </w:rPr>
        <w:fldChar w:fldCharType="end"/>
      </w:r>
      <w:r w:rsidRPr="00B011A6">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2376DD7" w14:textId="77777777" w:rsidR="005234BA" w:rsidRPr="00B011A6" w:rsidRDefault="005234BA" w:rsidP="00662A06">
      <w:pPr>
        <w:pStyle w:val="GPSL2numberedclause"/>
        <w:numPr>
          <w:ilvl w:val="1"/>
          <w:numId w:val="24"/>
        </w:numPr>
        <w:ind w:left="1134" w:hanging="680"/>
        <w:rPr>
          <w:rFonts w:ascii="Arial" w:hAnsi="Arial"/>
        </w:rPr>
      </w:pPr>
      <w:r w:rsidRPr="00B011A6">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2376DD8" w14:textId="77777777" w:rsidR="005234BA" w:rsidRPr="00B011A6" w:rsidRDefault="005234BA" w:rsidP="00662A06">
      <w:pPr>
        <w:pStyle w:val="GPSL2numberedclause"/>
        <w:numPr>
          <w:ilvl w:val="1"/>
          <w:numId w:val="24"/>
        </w:numPr>
        <w:ind w:left="1134" w:hanging="680"/>
        <w:rPr>
          <w:rFonts w:ascii="Arial" w:hAnsi="Arial"/>
        </w:rPr>
      </w:pPr>
      <w:r w:rsidRPr="00B011A6">
        <w:rPr>
          <w:rFonts w:ascii="Arial" w:hAnsi="Arial"/>
        </w:rPr>
        <w:t>If the Supplier is the Affected Party, it shall not be entitled to claim relief under Clause </w:t>
      </w:r>
      <w:r w:rsidR="00F17AE3" w:rsidRPr="00B011A6">
        <w:rPr>
          <w:rFonts w:ascii="Arial" w:hAnsi="Arial"/>
        </w:rPr>
        <w:fldChar w:fldCharType="begin"/>
      </w:r>
      <w:r w:rsidR="00F17AE3" w:rsidRPr="00B011A6">
        <w:rPr>
          <w:rFonts w:ascii="Arial" w:hAnsi="Arial"/>
        </w:rPr>
        <w:instrText xml:space="preserve"> REF _Ref360529032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40</w:t>
      </w:r>
      <w:r w:rsidR="00F17AE3" w:rsidRPr="00B011A6">
        <w:rPr>
          <w:rFonts w:ascii="Arial" w:hAnsi="Arial"/>
        </w:rPr>
        <w:fldChar w:fldCharType="end"/>
      </w:r>
      <w:r w:rsidRPr="00B011A6">
        <w:rPr>
          <w:rFonts w:ascii="Arial" w:hAnsi="Arial"/>
        </w:rPr>
        <w:t xml:space="preserve"> to the extent that consequences of the relevant Force Majeure Event:</w:t>
      </w:r>
    </w:p>
    <w:p w14:paraId="52376DD9" w14:textId="77777777" w:rsidR="008D0A60" w:rsidRPr="00B011A6" w:rsidRDefault="005234BA" w:rsidP="00662A06">
      <w:pPr>
        <w:pStyle w:val="GPSL2numberedclause"/>
        <w:numPr>
          <w:ilvl w:val="2"/>
          <w:numId w:val="24"/>
        </w:numPr>
        <w:rPr>
          <w:rFonts w:ascii="Arial" w:hAnsi="Arial"/>
        </w:rPr>
      </w:pPr>
      <w:r w:rsidRPr="00B011A6">
        <w:rPr>
          <w:rFonts w:ascii="Arial" w:hAnsi="Arial"/>
        </w:rPr>
        <w:t xml:space="preserve">are capable of being mitigated by any of the </w:t>
      </w:r>
      <w:r w:rsidR="00240143" w:rsidRPr="00B011A6">
        <w:rPr>
          <w:rFonts w:ascii="Arial" w:hAnsi="Arial"/>
        </w:rPr>
        <w:t xml:space="preserve">provision of any Goods </w:t>
      </w:r>
      <w:r w:rsidR="009E0BBE" w:rsidRPr="00B011A6">
        <w:rPr>
          <w:rFonts w:ascii="Arial" w:hAnsi="Arial"/>
        </w:rPr>
        <w:t>and/or Services</w:t>
      </w:r>
      <w:r w:rsidR="001843D5" w:rsidRPr="00B011A6">
        <w:rPr>
          <w:rFonts w:ascii="Arial" w:hAnsi="Arial"/>
        </w:rPr>
        <w:t>,</w:t>
      </w:r>
      <w:r w:rsidRPr="00B011A6">
        <w:rPr>
          <w:rFonts w:ascii="Arial" w:hAnsi="Arial"/>
        </w:rPr>
        <w:t xml:space="preserve"> including </w:t>
      </w:r>
      <w:r w:rsidR="00D06512" w:rsidRPr="00B011A6">
        <w:rPr>
          <w:rFonts w:ascii="Arial" w:hAnsi="Arial"/>
        </w:rPr>
        <w:t xml:space="preserve">any </w:t>
      </w:r>
      <w:r w:rsidRPr="00B011A6">
        <w:rPr>
          <w:rFonts w:ascii="Arial" w:hAnsi="Arial"/>
        </w:rPr>
        <w:t xml:space="preserve">BCDR </w:t>
      </w:r>
      <w:r w:rsidR="009E0BBE" w:rsidRPr="00B011A6">
        <w:rPr>
          <w:rFonts w:ascii="Arial" w:hAnsi="Arial"/>
        </w:rPr>
        <w:t>Goods and/or Services</w:t>
      </w:r>
      <w:r w:rsidRPr="00B011A6">
        <w:rPr>
          <w:rFonts w:ascii="Arial" w:hAnsi="Arial"/>
        </w:rPr>
        <w:t>, but the Supplier has failed to do so; and/or</w:t>
      </w:r>
    </w:p>
    <w:p w14:paraId="52376DDA" w14:textId="77777777" w:rsidR="00C9243A" w:rsidRPr="00B011A6" w:rsidRDefault="005234BA" w:rsidP="00662A06">
      <w:pPr>
        <w:pStyle w:val="GPSL2numberedclause"/>
        <w:numPr>
          <w:ilvl w:val="2"/>
          <w:numId w:val="24"/>
        </w:numPr>
        <w:rPr>
          <w:rFonts w:ascii="Arial" w:hAnsi="Arial"/>
        </w:rPr>
      </w:pPr>
      <w:r w:rsidRPr="00B011A6">
        <w:rPr>
          <w:rFonts w:ascii="Arial" w:hAnsi="Arial"/>
        </w:rPr>
        <w:t xml:space="preserve">should have been foreseen and prevented or avoided by a prudent provider of </w:t>
      </w:r>
      <w:r w:rsidR="00BD4CA2" w:rsidRPr="00B011A6">
        <w:rPr>
          <w:rFonts w:ascii="Arial" w:hAnsi="Arial"/>
        </w:rPr>
        <w:t xml:space="preserve">goods </w:t>
      </w:r>
      <w:r w:rsidR="00F669F7" w:rsidRPr="00B011A6">
        <w:rPr>
          <w:rFonts w:ascii="Arial" w:hAnsi="Arial"/>
        </w:rPr>
        <w:t>and/or s</w:t>
      </w:r>
      <w:r w:rsidR="009E0BBE" w:rsidRPr="00B011A6">
        <w:rPr>
          <w:rFonts w:ascii="Arial" w:hAnsi="Arial"/>
        </w:rPr>
        <w:t>ervices</w:t>
      </w:r>
      <w:r w:rsidRPr="00B011A6">
        <w:rPr>
          <w:rFonts w:ascii="Arial" w:hAnsi="Arial"/>
        </w:rPr>
        <w:t xml:space="preserve"> similar to the </w:t>
      </w:r>
      <w:r w:rsidR="00BD4CA2" w:rsidRPr="00B011A6">
        <w:rPr>
          <w:rFonts w:ascii="Arial" w:hAnsi="Arial"/>
        </w:rPr>
        <w:t xml:space="preserve">Goods </w:t>
      </w:r>
      <w:r w:rsidR="009E0BBE" w:rsidRPr="00B011A6">
        <w:rPr>
          <w:rFonts w:ascii="Arial" w:hAnsi="Arial"/>
        </w:rPr>
        <w:t>and/or Services</w:t>
      </w:r>
      <w:r w:rsidRPr="00B011A6">
        <w:rPr>
          <w:rFonts w:ascii="Arial" w:hAnsi="Arial"/>
        </w:rPr>
        <w:t>, operating to the standards required by this Call Off Contract.</w:t>
      </w:r>
    </w:p>
    <w:p w14:paraId="52376DDB" w14:textId="77777777" w:rsidR="008D0A60" w:rsidRPr="00B011A6" w:rsidRDefault="005234BA" w:rsidP="00662A06">
      <w:pPr>
        <w:pStyle w:val="GPSL2numberedclause"/>
        <w:numPr>
          <w:ilvl w:val="1"/>
          <w:numId w:val="24"/>
        </w:numPr>
        <w:ind w:left="1134" w:hanging="680"/>
        <w:rPr>
          <w:rFonts w:ascii="Arial" w:hAnsi="Arial"/>
        </w:rPr>
      </w:pPr>
      <w:r w:rsidRPr="00B011A6">
        <w:rPr>
          <w:rFonts w:ascii="Arial" w:hAnsi="Arial"/>
        </w:rPr>
        <w:t>Subject to Clause </w:t>
      </w:r>
      <w:r w:rsidR="009F474C" w:rsidRPr="00B011A6">
        <w:rPr>
          <w:rFonts w:ascii="Arial" w:hAnsi="Arial"/>
        </w:rPr>
        <w:fldChar w:fldCharType="begin"/>
      </w:r>
      <w:r w:rsidRPr="00B011A6">
        <w:rPr>
          <w:rFonts w:ascii="Arial" w:hAnsi="Arial"/>
        </w:rPr>
        <w:instrText xml:space="preserve"> REF _Ref360529428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40.5</w:t>
      </w:r>
      <w:r w:rsidR="009F474C" w:rsidRPr="00B011A6">
        <w:rPr>
          <w:rFonts w:ascii="Arial" w:hAnsi="Arial"/>
        </w:rPr>
        <w:fldChar w:fldCharType="end"/>
      </w:r>
      <w:r w:rsidRPr="00B011A6">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affected by the Force Majeure Event.</w:t>
      </w:r>
    </w:p>
    <w:p w14:paraId="52376DDC" w14:textId="77777777" w:rsidR="00C9243A" w:rsidRPr="00B011A6" w:rsidRDefault="005234BA" w:rsidP="00662A06">
      <w:pPr>
        <w:pStyle w:val="GPSL2numberedclause"/>
        <w:numPr>
          <w:ilvl w:val="1"/>
          <w:numId w:val="24"/>
        </w:numPr>
        <w:ind w:left="1134" w:hanging="680"/>
        <w:rPr>
          <w:rFonts w:ascii="Arial" w:hAnsi="Arial"/>
        </w:rPr>
      </w:pPr>
      <w:bookmarkStart w:id="1560" w:name="_Ref360529428"/>
      <w:r w:rsidRPr="00B011A6">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0"/>
    </w:p>
    <w:p w14:paraId="52376DDD" w14:textId="77777777" w:rsidR="00C9243A" w:rsidRPr="00B011A6" w:rsidRDefault="005234BA" w:rsidP="00662A06">
      <w:pPr>
        <w:pStyle w:val="GPSL2numberedclause"/>
        <w:numPr>
          <w:ilvl w:val="1"/>
          <w:numId w:val="24"/>
        </w:numPr>
        <w:ind w:left="1134" w:hanging="680"/>
        <w:rPr>
          <w:rFonts w:ascii="Arial" w:hAnsi="Arial"/>
        </w:rPr>
      </w:pPr>
      <w:r w:rsidRPr="00B011A6">
        <w:rPr>
          <w:rFonts w:ascii="Arial" w:hAnsi="Arial"/>
        </w:rPr>
        <w:t>Where, as a result of a Force Majeure Event:</w:t>
      </w:r>
    </w:p>
    <w:p w14:paraId="52376DDE" w14:textId="77777777" w:rsidR="008D0A60" w:rsidRPr="00B011A6" w:rsidRDefault="005234BA" w:rsidP="00662A06">
      <w:pPr>
        <w:pStyle w:val="GPSL2numberedclause"/>
        <w:numPr>
          <w:ilvl w:val="2"/>
          <w:numId w:val="24"/>
        </w:numPr>
        <w:rPr>
          <w:rFonts w:ascii="Arial" w:hAnsi="Arial"/>
        </w:rPr>
      </w:pPr>
      <w:r w:rsidRPr="00B011A6">
        <w:rPr>
          <w:rFonts w:ascii="Arial" w:hAnsi="Arial"/>
        </w:rPr>
        <w:t xml:space="preserve">an Affected Party fails to perform its obligations in accordance with this </w:t>
      </w:r>
      <w:r w:rsidR="00FB635F" w:rsidRPr="00B011A6">
        <w:rPr>
          <w:rFonts w:ascii="Arial" w:hAnsi="Arial"/>
        </w:rPr>
        <w:t>Call Off Contract</w:t>
      </w:r>
      <w:r w:rsidRPr="00B011A6">
        <w:rPr>
          <w:rFonts w:ascii="Arial" w:hAnsi="Arial"/>
        </w:rPr>
        <w:t>, then during the continuance of the Force Majeure Event:</w:t>
      </w:r>
    </w:p>
    <w:p w14:paraId="52376DDF" w14:textId="77777777" w:rsidR="008D0A60" w:rsidRPr="00B011A6" w:rsidRDefault="005234BA" w:rsidP="00662A06">
      <w:pPr>
        <w:pStyle w:val="GPSL2numberedclause"/>
        <w:numPr>
          <w:ilvl w:val="3"/>
          <w:numId w:val="25"/>
        </w:numPr>
        <w:rPr>
          <w:rFonts w:ascii="Arial" w:hAnsi="Arial"/>
        </w:rPr>
      </w:pPr>
      <w:bookmarkStart w:id="1561" w:name="_Ref360548208"/>
      <w:r w:rsidRPr="00B011A6">
        <w:rPr>
          <w:rFonts w:ascii="Arial" w:hAnsi="Arial"/>
        </w:rPr>
        <w:t xml:space="preserve">the other Party shall not be entitled to exercise any rights to terminate this </w:t>
      </w:r>
      <w:r w:rsidR="00FB635F" w:rsidRPr="00B011A6">
        <w:rPr>
          <w:rFonts w:ascii="Arial" w:hAnsi="Arial"/>
        </w:rPr>
        <w:t>Call Off Contract</w:t>
      </w:r>
      <w:r w:rsidRPr="00B011A6">
        <w:rPr>
          <w:rFonts w:ascii="Arial" w:hAnsi="Arial"/>
        </w:rPr>
        <w:t xml:space="preserve"> in whole or in part as a r</w:t>
      </w:r>
      <w:r w:rsidR="00FB635F" w:rsidRPr="00B011A6">
        <w:rPr>
          <w:rFonts w:ascii="Arial" w:hAnsi="Arial"/>
        </w:rPr>
        <w:t xml:space="preserve">esult of such failure unless </w:t>
      </w:r>
      <w:r w:rsidR="001E5F40" w:rsidRPr="00B011A6">
        <w:rPr>
          <w:rFonts w:ascii="Arial" w:hAnsi="Arial"/>
        </w:rPr>
        <w:t xml:space="preserve">the provision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1E5F40" w:rsidRPr="00B011A6">
        <w:rPr>
          <w:rFonts w:ascii="Arial" w:hAnsi="Arial"/>
        </w:rPr>
        <w:t>is materially impacted by a</w:t>
      </w:r>
      <w:r w:rsidR="00FB635F" w:rsidRPr="00B011A6">
        <w:rPr>
          <w:rFonts w:ascii="Arial" w:hAnsi="Arial"/>
        </w:rPr>
        <w:t xml:space="preserve"> Force Majeure Event</w:t>
      </w:r>
      <w:r w:rsidR="001E5F40" w:rsidRPr="00B011A6">
        <w:rPr>
          <w:rFonts w:ascii="Arial" w:hAnsi="Arial"/>
        </w:rPr>
        <w:t xml:space="preserve"> which</w:t>
      </w:r>
      <w:r w:rsidR="00FB635F" w:rsidRPr="00B011A6">
        <w:rPr>
          <w:rFonts w:ascii="Arial" w:hAnsi="Arial"/>
        </w:rPr>
        <w:t xml:space="preserve"> endures for a continuous period of more than</w:t>
      </w:r>
      <w:r w:rsidR="00FB635F" w:rsidRPr="00662A06">
        <w:rPr>
          <w:rFonts w:ascii="Arial" w:hAnsi="Arial"/>
        </w:rPr>
        <w:t xml:space="preserve"> </w:t>
      </w:r>
      <w:r w:rsidR="002F6AFA" w:rsidRPr="00662A06">
        <w:rPr>
          <w:rFonts w:ascii="Arial" w:hAnsi="Arial"/>
        </w:rPr>
        <w:t>ninety (90</w:t>
      </w:r>
      <w:r w:rsidR="00FB635F" w:rsidRPr="00662A06">
        <w:rPr>
          <w:rFonts w:ascii="Arial" w:hAnsi="Arial"/>
        </w:rPr>
        <w:t>) days</w:t>
      </w:r>
      <w:r w:rsidRPr="00B011A6">
        <w:rPr>
          <w:rFonts w:ascii="Arial" w:hAnsi="Arial"/>
        </w:rPr>
        <w:t>; and</w:t>
      </w:r>
      <w:bookmarkEnd w:id="1561"/>
    </w:p>
    <w:p w14:paraId="52376DE0" w14:textId="77777777" w:rsidR="00C9243A" w:rsidRPr="00B011A6" w:rsidRDefault="00FB635F" w:rsidP="00662A06">
      <w:pPr>
        <w:pStyle w:val="GPSL2numberedclause"/>
        <w:numPr>
          <w:ilvl w:val="3"/>
          <w:numId w:val="25"/>
        </w:numPr>
        <w:rPr>
          <w:rFonts w:ascii="Arial" w:hAnsi="Arial"/>
        </w:rPr>
      </w:pPr>
      <w:r w:rsidRPr="00B011A6">
        <w:rPr>
          <w:rFonts w:ascii="Arial" w:hAnsi="Arial"/>
        </w:rPr>
        <w:lastRenderedPageBreak/>
        <w:t>the Supplier</w:t>
      </w:r>
      <w:r w:rsidR="005234BA" w:rsidRPr="00B011A6">
        <w:rPr>
          <w:rFonts w:ascii="Arial" w:hAnsi="Arial"/>
        </w:rPr>
        <w:t xml:space="preserve"> shall</w:t>
      </w:r>
      <w:r w:rsidRPr="00B011A6">
        <w:rPr>
          <w:rFonts w:ascii="Arial" w:hAnsi="Arial"/>
        </w:rPr>
        <w:t xml:space="preserve"> not</w:t>
      </w:r>
      <w:r w:rsidR="005234BA" w:rsidRPr="00B011A6">
        <w:rPr>
          <w:rFonts w:ascii="Arial" w:hAnsi="Arial"/>
        </w:rPr>
        <w:t xml:space="preserve"> be liable for any Default</w:t>
      </w:r>
      <w:r w:rsidRPr="00B011A6">
        <w:rPr>
          <w:rFonts w:ascii="Arial" w:hAnsi="Arial"/>
        </w:rPr>
        <w:t xml:space="preserve"> and the Customer shall not be liable for any Customer Cause</w:t>
      </w:r>
      <w:r w:rsidR="005234BA" w:rsidRPr="00B011A6">
        <w:rPr>
          <w:rFonts w:ascii="Arial" w:hAnsi="Arial"/>
        </w:rPr>
        <w:t xml:space="preserve"> arising as a result of such failure;</w:t>
      </w:r>
    </w:p>
    <w:p w14:paraId="52376DE1" w14:textId="77777777" w:rsidR="008D0A60" w:rsidRPr="00B011A6" w:rsidRDefault="005234BA" w:rsidP="00662A06">
      <w:pPr>
        <w:pStyle w:val="GPSL2numberedclause"/>
        <w:numPr>
          <w:ilvl w:val="2"/>
          <w:numId w:val="24"/>
        </w:numPr>
        <w:rPr>
          <w:rFonts w:ascii="Arial" w:hAnsi="Arial"/>
        </w:rPr>
      </w:pPr>
      <w:r w:rsidRPr="00B011A6">
        <w:rPr>
          <w:rFonts w:ascii="Arial" w:hAnsi="Arial"/>
        </w:rPr>
        <w:t>the Supplier fails to perform its obligations i</w:t>
      </w:r>
      <w:r w:rsidR="00FB635F" w:rsidRPr="00B011A6">
        <w:rPr>
          <w:rFonts w:ascii="Arial" w:hAnsi="Arial"/>
        </w:rPr>
        <w:t>n accordance with this Call Off Contract</w:t>
      </w:r>
      <w:r w:rsidRPr="00B011A6">
        <w:rPr>
          <w:rFonts w:ascii="Arial" w:hAnsi="Arial"/>
        </w:rPr>
        <w:t>:</w:t>
      </w:r>
    </w:p>
    <w:p w14:paraId="52376DE2" w14:textId="77777777" w:rsidR="008D0A60" w:rsidRPr="00B011A6" w:rsidRDefault="005234BA" w:rsidP="00662A06">
      <w:pPr>
        <w:pStyle w:val="GPSL2numberedclause"/>
        <w:numPr>
          <w:ilvl w:val="3"/>
          <w:numId w:val="25"/>
        </w:numPr>
        <w:rPr>
          <w:rFonts w:ascii="Arial" w:hAnsi="Arial"/>
        </w:rPr>
      </w:pPr>
      <w:r w:rsidRPr="00B011A6">
        <w:rPr>
          <w:rFonts w:ascii="Arial" w:hAnsi="Arial"/>
        </w:rPr>
        <w:t xml:space="preserve">the </w:t>
      </w:r>
      <w:r w:rsidR="00FB635F" w:rsidRPr="00B011A6">
        <w:rPr>
          <w:rFonts w:ascii="Arial" w:hAnsi="Arial"/>
        </w:rPr>
        <w:t xml:space="preserve">Customer </w:t>
      </w:r>
      <w:r w:rsidRPr="00B011A6">
        <w:rPr>
          <w:rFonts w:ascii="Arial" w:hAnsi="Arial"/>
        </w:rPr>
        <w:t>shall not be entitled:</w:t>
      </w:r>
    </w:p>
    <w:p w14:paraId="52376DE3" w14:textId="2CDB9DF9" w:rsidR="008D0A60" w:rsidRPr="00FC7EE1" w:rsidRDefault="005234BA" w:rsidP="00FC7EE1">
      <w:pPr>
        <w:pStyle w:val="GPSL2numberedclause"/>
        <w:numPr>
          <w:ilvl w:val="4"/>
          <w:numId w:val="25"/>
        </w:numPr>
        <w:ind w:left="4298" w:hanging="1418"/>
        <w:rPr>
          <w:rFonts w:ascii="Arial" w:hAnsi="Arial"/>
        </w:rPr>
      </w:pPr>
      <w:r w:rsidRPr="00B011A6">
        <w:rPr>
          <w:rFonts w:ascii="Arial" w:hAnsi="Arial"/>
        </w:rPr>
        <w:t>during the continuance of the Force Majeure Event</w:t>
      </w:r>
      <w:r w:rsidRPr="00B011A6" w:rsidDel="0088326F">
        <w:rPr>
          <w:rFonts w:ascii="Arial" w:hAnsi="Arial"/>
        </w:rPr>
        <w:t xml:space="preserve"> </w:t>
      </w:r>
      <w:r w:rsidRPr="00B011A6">
        <w:rPr>
          <w:rFonts w:ascii="Arial" w:hAnsi="Arial"/>
        </w:rPr>
        <w:t xml:space="preserve">to exercise its </w:t>
      </w:r>
      <w:r w:rsidR="002F6AFA" w:rsidRPr="00B011A6">
        <w:rPr>
          <w:rFonts w:ascii="Arial" w:hAnsi="Arial"/>
        </w:rPr>
        <w:t xml:space="preserve">step-in </w:t>
      </w:r>
      <w:r w:rsidRPr="00B011A6">
        <w:rPr>
          <w:rFonts w:ascii="Arial" w:hAnsi="Arial"/>
        </w:rPr>
        <w:t xml:space="preserve">rights under </w:t>
      </w:r>
      <w:r w:rsidR="002F6AFA" w:rsidRPr="00B011A6">
        <w:rPr>
          <w:rFonts w:ascii="Arial" w:hAnsi="Arial"/>
        </w:rPr>
        <w:t>Clause </w:t>
      </w:r>
      <w:r w:rsidR="009F474C" w:rsidRPr="00B011A6">
        <w:rPr>
          <w:rFonts w:ascii="Arial" w:hAnsi="Arial"/>
        </w:rPr>
        <w:fldChar w:fldCharType="begin"/>
      </w:r>
      <w:r w:rsidR="002F6AFA" w:rsidRPr="00B011A6">
        <w:rPr>
          <w:rFonts w:ascii="Arial" w:hAnsi="Arial"/>
        </w:rPr>
        <w:instrText xml:space="preserve"> REF _Ref360633225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38.1.1</w:t>
      </w:r>
      <w:r w:rsidR="00FC7EE1">
        <w:rPr>
          <w:rFonts w:ascii="Arial" w:hAnsi="Arial"/>
        </w:rPr>
        <w:t>.2</w:t>
      </w:r>
      <w:r w:rsidR="009F474C" w:rsidRPr="00B011A6">
        <w:rPr>
          <w:rFonts w:ascii="Arial" w:hAnsi="Arial"/>
        </w:rPr>
        <w:fldChar w:fldCharType="end"/>
      </w:r>
      <w:r w:rsidR="002F6AFA" w:rsidRPr="00B011A6">
        <w:rPr>
          <w:rFonts w:ascii="Arial" w:hAnsi="Arial"/>
        </w:rPr>
        <w:t xml:space="preserve"> and </w:t>
      </w:r>
      <w:r w:rsidR="009F474C" w:rsidRPr="00B011A6">
        <w:rPr>
          <w:rFonts w:ascii="Arial" w:hAnsi="Arial"/>
        </w:rPr>
        <w:fldChar w:fldCharType="begin"/>
      </w:r>
      <w:r w:rsidR="002F6AFA" w:rsidRPr="00B011A6">
        <w:rPr>
          <w:rFonts w:ascii="Arial" w:hAnsi="Arial"/>
        </w:rPr>
        <w:instrText xml:space="preserve"> REF _Ref360633229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38.1.1</w:t>
      </w:r>
      <w:r w:rsidR="009F474C" w:rsidRPr="00B011A6">
        <w:rPr>
          <w:rFonts w:ascii="Arial" w:hAnsi="Arial"/>
        </w:rPr>
        <w:fldChar w:fldCharType="end"/>
      </w:r>
      <w:r w:rsidR="00FC7EE1">
        <w:rPr>
          <w:rFonts w:ascii="Arial" w:hAnsi="Arial"/>
        </w:rPr>
        <w:t xml:space="preserve">.3 </w:t>
      </w:r>
      <w:r w:rsidRPr="00FC7EE1">
        <w:rPr>
          <w:rFonts w:ascii="Arial" w:hAnsi="Arial"/>
        </w:rPr>
        <w:t>(</w:t>
      </w:r>
      <w:r w:rsidR="00453E23" w:rsidRPr="00FC7EE1">
        <w:rPr>
          <w:rFonts w:ascii="Arial" w:hAnsi="Arial"/>
        </w:rPr>
        <w:t>Customer Remedies for Default</w:t>
      </w:r>
      <w:r w:rsidRPr="00FC7EE1">
        <w:rPr>
          <w:rFonts w:ascii="Arial" w:hAnsi="Arial"/>
        </w:rPr>
        <w:t>) as a result of such failure;</w:t>
      </w:r>
    </w:p>
    <w:p w14:paraId="52376DE4" w14:textId="77777777" w:rsidR="00C9243A" w:rsidRPr="00B011A6" w:rsidRDefault="005234BA" w:rsidP="00040774">
      <w:pPr>
        <w:pStyle w:val="GPSL2numberedclause"/>
        <w:numPr>
          <w:ilvl w:val="4"/>
          <w:numId w:val="25"/>
        </w:numPr>
        <w:ind w:left="4298" w:hanging="1418"/>
        <w:rPr>
          <w:rFonts w:ascii="Arial" w:hAnsi="Arial"/>
        </w:rPr>
      </w:pPr>
      <w:r w:rsidRPr="00B011A6">
        <w:rPr>
          <w:rFonts w:ascii="Arial" w:hAnsi="Arial"/>
        </w:rPr>
        <w:t xml:space="preserve">to receive Delay Payments pursuant to </w:t>
      </w:r>
      <w:r w:rsidR="00FB635F" w:rsidRPr="00B011A6">
        <w:rPr>
          <w:rFonts w:ascii="Arial" w:hAnsi="Arial"/>
        </w:rPr>
        <w:t>Claus</w:t>
      </w:r>
      <w:r w:rsidR="00304F86" w:rsidRPr="00B011A6">
        <w:rPr>
          <w:rFonts w:ascii="Arial" w:hAnsi="Arial"/>
        </w:rPr>
        <w:t>e</w:t>
      </w:r>
      <w:r w:rsidR="001E5F40" w:rsidRPr="00B011A6">
        <w:rPr>
          <w:rFonts w:ascii="Arial" w:hAnsi="Arial"/>
        </w:rPr>
        <w:t xml:space="preserve"> </w:t>
      </w:r>
      <w:r w:rsidR="009F474C" w:rsidRPr="00B011A6">
        <w:rPr>
          <w:rFonts w:ascii="Arial" w:hAnsi="Arial"/>
        </w:rPr>
        <w:fldChar w:fldCharType="begin"/>
      </w:r>
      <w:r w:rsidR="003B3703" w:rsidRPr="00B011A6">
        <w:rPr>
          <w:rFonts w:ascii="Arial" w:hAnsi="Arial"/>
        </w:rPr>
        <w:instrText xml:space="preserve"> REF _Ref364169663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3B3703" w:rsidRPr="00B011A6">
        <w:rPr>
          <w:rFonts w:ascii="Arial" w:hAnsi="Arial"/>
        </w:rPr>
        <w:t xml:space="preserve"> </w:t>
      </w:r>
      <w:r w:rsidRPr="00B011A6">
        <w:rPr>
          <w:rFonts w:ascii="Arial" w:hAnsi="Arial"/>
        </w:rPr>
        <w:t>(Delay Payments) to the extent that the Achievement of any Milestone is affected by the Force Majeure Event; and</w:t>
      </w:r>
    </w:p>
    <w:p w14:paraId="52376DE5" w14:textId="77777777" w:rsidR="00C9243A" w:rsidRPr="00B011A6" w:rsidRDefault="005234BA" w:rsidP="00040774">
      <w:pPr>
        <w:pStyle w:val="GPSL2numberedclause"/>
        <w:numPr>
          <w:ilvl w:val="4"/>
          <w:numId w:val="25"/>
        </w:numPr>
        <w:ind w:left="4298" w:hanging="1418"/>
        <w:rPr>
          <w:rFonts w:ascii="Arial" w:hAnsi="Arial"/>
        </w:rPr>
      </w:pPr>
      <w:r w:rsidRPr="00B011A6">
        <w:rPr>
          <w:rFonts w:ascii="Arial" w:hAnsi="Arial"/>
        </w:rPr>
        <w:t>to receive Service Credits</w:t>
      </w:r>
      <w:r w:rsidR="002F6AFA" w:rsidRPr="00B011A6">
        <w:rPr>
          <w:rFonts w:ascii="Arial" w:hAnsi="Arial"/>
        </w:rPr>
        <w:t xml:space="preserve"> </w:t>
      </w:r>
      <w:r w:rsidRPr="00B011A6">
        <w:rPr>
          <w:rFonts w:ascii="Arial" w:hAnsi="Arial"/>
        </w:rPr>
        <w:t>or withho</w:t>
      </w:r>
      <w:r w:rsidR="001E5F40" w:rsidRPr="00B011A6">
        <w:rPr>
          <w:rFonts w:ascii="Arial" w:hAnsi="Arial"/>
        </w:rPr>
        <w:t>ld and retain any of the Call Off Contract Charges as C</w:t>
      </w:r>
      <w:r w:rsidRPr="00B011A6">
        <w:rPr>
          <w:rFonts w:ascii="Arial" w:hAnsi="Arial"/>
        </w:rPr>
        <w:t>ompensation</w:t>
      </w:r>
      <w:r w:rsidR="001E5F40" w:rsidRPr="00B011A6">
        <w:rPr>
          <w:rFonts w:ascii="Arial" w:hAnsi="Arial"/>
        </w:rPr>
        <w:t xml:space="preserve"> for Critical Service Level Failure</w:t>
      </w:r>
      <w:r w:rsidRPr="00B011A6">
        <w:rPr>
          <w:rFonts w:ascii="Arial" w:hAnsi="Arial"/>
        </w:rPr>
        <w:t xml:space="preserve"> pursuant to </w:t>
      </w:r>
      <w:r w:rsidR="001E5F40" w:rsidRPr="00B011A6">
        <w:rPr>
          <w:rFonts w:ascii="Arial" w:hAnsi="Arial"/>
        </w:rPr>
        <w:t xml:space="preserve">Clause </w:t>
      </w:r>
      <w:r w:rsidR="009F474C" w:rsidRPr="00B011A6">
        <w:rPr>
          <w:rFonts w:ascii="Arial" w:hAnsi="Arial"/>
        </w:rPr>
        <w:fldChar w:fldCharType="begin"/>
      </w:r>
      <w:r w:rsidR="001E5F40" w:rsidRPr="00B011A6">
        <w:rPr>
          <w:rFonts w:ascii="Arial" w:hAnsi="Arial"/>
        </w:rPr>
        <w:instrText xml:space="preserve"> REF _Ref360202025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14</w:t>
      </w:r>
      <w:r w:rsidR="009F474C" w:rsidRPr="00B011A6">
        <w:rPr>
          <w:rFonts w:ascii="Arial" w:hAnsi="Arial"/>
        </w:rPr>
        <w:fldChar w:fldCharType="end"/>
      </w:r>
      <w:r w:rsidRPr="00B011A6">
        <w:rPr>
          <w:rFonts w:ascii="Arial" w:hAnsi="Arial"/>
        </w:rPr>
        <w:t> (</w:t>
      </w:r>
      <w:r w:rsidR="001E5F40" w:rsidRPr="00B011A6">
        <w:rPr>
          <w:rFonts w:ascii="Arial" w:hAnsi="Arial"/>
        </w:rPr>
        <w:t>Critical Service Level</w:t>
      </w:r>
      <w:r w:rsidRPr="00B011A6">
        <w:rPr>
          <w:rFonts w:ascii="Arial" w:hAnsi="Arial"/>
        </w:rPr>
        <w:t xml:space="preserve"> Failure) </w:t>
      </w:r>
      <w:r w:rsidR="001E5F40" w:rsidRPr="00B011A6">
        <w:rPr>
          <w:rFonts w:ascii="Arial" w:hAnsi="Arial"/>
        </w:rPr>
        <w:t>to the extent that a Service Level</w:t>
      </w:r>
      <w:r w:rsidRPr="00B011A6">
        <w:rPr>
          <w:rFonts w:ascii="Arial" w:hAnsi="Arial"/>
        </w:rPr>
        <w:t xml:space="preserve"> Failure</w:t>
      </w:r>
      <w:r w:rsidR="001E5F40" w:rsidRPr="00B011A6">
        <w:rPr>
          <w:rFonts w:ascii="Arial" w:hAnsi="Arial"/>
        </w:rPr>
        <w:t xml:space="preserve"> or Critical Service Level Failure</w:t>
      </w:r>
      <w:r w:rsidRPr="00B011A6">
        <w:rPr>
          <w:rFonts w:ascii="Arial" w:hAnsi="Arial"/>
        </w:rPr>
        <w:t xml:space="preserve"> has been caused by the Force Majeure Event; and</w:t>
      </w:r>
    </w:p>
    <w:p w14:paraId="52376DE6" w14:textId="77777777" w:rsidR="008D0A60" w:rsidRPr="00B011A6" w:rsidRDefault="00FB635F" w:rsidP="00662A06">
      <w:pPr>
        <w:pStyle w:val="GPSL2numberedclause"/>
        <w:numPr>
          <w:ilvl w:val="3"/>
          <w:numId w:val="25"/>
        </w:numPr>
        <w:rPr>
          <w:rFonts w:ascii="Arial" w:hAnsi="Arial"/>
        </w:rPr>
      </w:pPr>
      <w:r w:rsidRPr="00B011A6">
        <w:rPr>
          <w:rFonts w:ascii="Arial" w:hAnsi="Arial"/>
        </w:rPr>
        <w:t xml:space="preserve">the Supplier shall be entitled to receive payment of the </w:t>
      </w:r>
      <w:r w:rsidR="001E5F40" w:rsidRPr="00B011A6">
        <w:rPr>
          <w:rFonts w:ascii="Arial" w:hAnsi="Arial"/>
        </w:rPr>
        <w:t xml:space="preserve">Call Off Contract </w:t>
      </w:r>
      <w:r w:rsidRPr="00B011A6">
        <w:rPr>
          <w:rFonts w:ascii="Arial" w:hAnsi="Arial"/>
        </w:rPr>
        <w:t xml:space="preserve">Charges (or a proportional payment of them) only to the extent that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(or part of the</w:t>
      </w:r>
      <w:r w:rsidR="001E5F40" w:rsidRPr="00B011A6">
        <w:rPr>
          <w:rFonts w:ascii="Arial" w:hAnsi="Arial"/>
        </w:rPr>
        <w:t xml:space="preserve"> </w:t>
      </w:r>
      <w:r w:rsidR="00BD4CA2" w:rsidRPr="00B011A6">
        <w:rPr>
          <w:rFonts w:ascii="Arial" w:hAnsi="Arial"/>
        </w:rPr>
        <w:t xml:space="preserve">Goods </w:t>
      </w:r>
      <w:r w:rsidR="009E0BBE" w:rsidRPr="00B011A6">
        <w:rPr>
          <w:rFonts w:ascii="Arial" w:hAnsi="Arial"/>
        </w:rPr>
        <w:t>and/or Services</w:t>
      </w:r>
      <w:r w:rsidR="001E5F40" w:rsidRPr="00B011A6">
        <w:rPr>
          <w:rFonts w:ascii="Arial" w:hAnsi="Arial"/>
        </w:rPr>
        <w:t>) continue to be provided</w:t>
      </w:r>
      <w:r w:rsidRPr="00B011A6">
        <w:rPr>
          <w:rFonts w:ascii="Arial" w:hAnsi="Arial"/>
        </w:rPr>
        <w:t xml:space="preserve"> in accordance with the terms of this </w:t>
      </w:r>
      <w:r w:rsidR="001E5F40" w:rsidRPr="00B011A6">
        <w:rPr>
          <w:rFonts w:ascii="Arial" w:hAnsi="Arial"/>
        </w:rPr>
        <w:t>Call Off Contract</w:t>
      </w:r>
      <w:r w:rsidRPr="00B011A6">
        <w:rPr>
          <w:rFonts w:ascii="Arial" w:hAnsi="Arial"/>
        </w:rPr>
        <w:t xml:space="preserve"> during the occurrence of the Force Majeure Event.</w:t>
      </w:r>
    </w:p>
    <w:p w14:paraId="52376DE7" w14:textId="77777777" w:rsidR="008D0A60" w:rsidRPr="00B011A6" w:rsidRDefault="00FB635F" w:rsidP="00662A06">
      <w:pPr>
        <w:pStyle w:val="GPSL2numberedclause"/>
        <w:numPr>
          <w:ilvl w:val="1"/>
          <w:numId w:val="24"/>
        </w:numPr>
        <w:ind w:left="1134" w:hanging="680"/>
        <w:rPr>
          <w:rFonts w:ascii="Arial" w:hAnsi="Arial"/>
        </w:rPr>
      </w:pPr>
      <w:bookmarkStart w:id="1562" w:name="_Ref360530517"/>
      <w:r w:rsidRPr="00B011A6">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011A6">
        <w:rPr>
          <w:rFonts w:ascii="Arial" w:hAnsi="Arial"/>
        </w:rPr>
        <w:t>Call Off Contract</w:t>
      </w:r>
      <w:r w:rsidRPr="00B011A6">
        <w:rPr>
          <w:rFonts w:ascii="Arial" w:hAnsi="Arial"/>
        </w:rPr>
        <w:t>.</w:t>
      </w:r>
      <w:bookmarkEnd w:id="1562"/>
    </w:p>
    <w:p w14:paraId="52376DE8" w14:textId="77777777" w:rsidR="00C9243A" w:rsidRPr="00B011A6" w:rsidRDefault="00FB635F" w:rsidP="00662A06">
      <w:pPr>
        <w:pStyle w:val="GPSL2numberedclause"/>
        <w:numPr>
          <w:ilvl w:val="1"/>
          <w:numId w:val="24"/>
        </w:numPr>
        <w:ind w:left="1134" w:hanging="680"/>
        <w:rPr>
          <w:rFonts w:ascii="Arial" w:hAnsi="Arial"/>
        </w:rPr>
      </w:pPr>
      <w:r w:rsidRPr="00B011A6">
        <w:rPr>
          <w:rFonts w:ascii="Arial" w:hAnsi="Arial"/>
        </w:rPr>
        <w:t xml:space="preserve">Relief from liability for the Affected Party under </w:t>
      </w:r>
      <w:r w:rsidR="001E5F40" w:rsidRPr="00B011A6">
        <w:rPr>
          <w:rFonts w:ascii="Arial" w:hAnsi="Arial"/>
        </w:rPr>
        <w:t>Clause </w:t>
      </w:r>
      <w:r w:rsidR="00F17AE3" w:rsidRPr="00B011A6">
        <w:rPr>
          <w:rFonts w:ascii="Arial" w:hAnsi="Arial"/>
        </w:rPr>
        <w:fldChar w:fldCharType="begin"/>
      </w:r>
      <w:r w:rsidR="00F17AE3" w:rsidRPr="00B011A6">
        <w:rPr>
          <w:rFonts w:ascii="Arial" w:hAnsi="Arial"/>
        </w:rPr>
        <w:instrText xml:space="preserve"> REF _Ref360529032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40</w:t>
      </w:r>
      <w:r w:rsidR="00F17AE3" w:rsidRPr="00B011A6">
        <w:rPr>
          <w:rFonts w:ascii="Arial" w:hAnsi="Arial"/>
        </w:rPr>
        <w:fldChar w:fldCharType="end"/>
      </w:r>
      <w:r w:rsidRPr="00B011A6">
        <w:rPr>
          <w:rFonts w:ascii="Arial" w:hAnsi="Arial"/>
        </w:rPr>
        <w:t xml:space="preserve"> shall end as soon as the Force Majeure Event no longer causes the Affected Party to be unable to comply with its obligations under this </w:t>
      </w:r>
      <w:r w:rsidR="001E5F40" w:rsidRPr="00B011A6">
        <w:rPr>
          <w:rFonts w:ascii="Arial" w:hAnsi="Arial"/>
        </w:rPr>
        <w:t xml:space="preserve">Call Off Contract </w:t>
      </w:r>
      <w:r w:rsidRPr="00B011A6">
        <w:rPr>
          <w:rFonts w:ascii="Arial" w:hAnsi="Arial"/>
        </w:rPr>
        <w:t>and shall not be dependent on the serving of notice under Clause </w:t>
      </w:r>
      <w:r w:rsidR="00F17AE3" w:rsidRPr="00B011A6">
        <w:rPr>
          <w:rFonts w:ascii="Arial" w:hAnsi="Arial"/>
        </w:rPr>
        <w:fldChar w:fldCharType="begin"/>
      </w:r>
      <w:r w:rsidR="00F17AE3" w:rsidRPr="00B011A6">
        <w:rPr>
          <w:rFonts w:ascii="Arial" w:hAnsi="Arial"/>
        </w:rPr>
        <w:instrText xml:space="preserve"> REF _Ref360530517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40.7</w:t>
      </w:r>
      <w:r w:rsidR="00F17AE3" w:rsidRPr="00B011A6">
        <w:rPr>
          <w:rFonts w:ascii="Arial" w:hAnsi="Arial"/>
        </w:rPr>
        <w:fldChar w:fldCharType="end"/>
      </w:r>
      <w:r w:rsidR="001E5F40" w:rsidRPr="00B011A6">
        <w:rPr>
          <w:rFonts w:ascii="Arial" w:hAnsi="Arial"/>
        </w:rPr>
        <w:t>.</w:t>
      </w:r>
    </w:p>
    <w:p w14:paraId="52376DE9" w14:textId="77777777" w:rsidR="008D0A60" w:rsidRPr="00B011A6" w:rsidRDefault="00E5513B">
      <w:pPr>
        <w:pStyle w:val="GPSSectionHeading"/>
        <w:rPr>
          <w:rFonts w:cs="Arial"/>
        </w:rPr>
      </w:pPr>
      <w:bookmarkStart w:id="1563" w:name="_Toc431551165"/>
      <w:r w:rsidRPr="00B011A6">
        <w:rPr>
          <w:rFonts w:cs="Arial"/>
        </w:rPr>
        <w:t>TERMINATION AND EXIT MANAGEMENT</w:t>
      </w:r>
      <w:bookmarkEnd w:id="1563"/>
    </w:p>
    <w:p w14:paraId="52376DEA" w14:textId="77777777" w:rsidR="008D0A60" w:rsidRPr="00514415" w:rsidRDefault="00A657C3" w:rsidP="004A263E">
      <w:pPr>
        <w:pStyle w:val="GPSL2numberedclause"/>
        <w:numPr>
          <w:ilvl w:val="0"/>
          <w:numId w:val="24"/>
        </w:numPr>
        <w:rPr>
          <w:rFonts w:ascii="Arial" w:hAnsi="Arial"/>
          <w:b/>
        </w:rPr>
      </w:pPr>
      <w:bookmarkStart w:id="1564" w:name="_Ref379273959"/>
      <w:bookmarkStart w:id="1565" w:name="_Toc431551166"/>
      <w:r w:rsidRPr="00514415">
        <w:rPr>
          <w:rFonts w:ascii="Arial" w:hAnsi="Arial"/>
          <w:b/>
        </w:rPr>
        <w:t xml:space="preserve">CUSTOMER </w:t>
      </w:r>
      <w:bookmarkStart w:id="1566" w:name="_Toc349229885"/>
      <w:bookmarkStart w:id="1567" w:name="_Toc349230048"/>
      <w:bookmarkStart w:id="1568" w:name="_Toc349230448"/>
      <w:bookmarkStart w:id="1569" w:name="_Toc349231330"/>
      <w:bookmarkStart w:id="1570" w:name="_Toc349232056"/>
      <w:bookmarkStart w:id="1571" w:name="_Toc349232437"/>
      <w:bookmarkStart w:id="1572" w:name="_Toc349233173"/>
      <w:bookmarkStart w:id="1573" w:name="_Toc349233308"/>
      <w:bookmarkStart w:id="1574" w:name="_Toc349233442"/>
      <w:bookmarkStart w:id="1575" w:name="_Toc350503031"/>
      <w:bookmarkStart w:id="1576" w:name="_Toc350504021"/>
      <w:bookmarkStart w:id="1577" w:name="_Toc350506311"/>
      <w:bookmarkStart w:id="1578" w:name="_Toc350506549"/>
      <w:bookmarkStart w:id="1579" w:name="_Toc350506679"/>
      <w:bookmarkStart w:id="1580" w:name="_Toc350506809"/>
      <w:bookmarkStart w:id="1581" w:name="_Toc350506941"/>
      <w:bookmarkStart w:id="1582" w:name="_Toc350507402"/>
      <w:bookmarkStart w:id="1583" w:name="_Toc350507936"/>
      <w:bookmarkStart w:id="1584" w:name="_Ref349135119"/>
      <w:bookmarkStart w:id="1585" w:name="_Toc350503032"/>
      <w:bookmarkStart w:id="1586" w:name="_Toc350504022"/>
      <w:bookmarkStart w:id="1587" w:name="_Toc350507937"/>
      <w:bookmarkStart w:id="1588" w:name="_Toc358671784"/>
      <w:bookmarkStart w:id="1589" w:name="_Ref360201395"/>
      <w:bookmarkStart w:id="1590" w:name="_Ref360631652"/>
      <w:bookmarkStart w:id="1591" w:name="_Ref313371016"/>
      <w:bookmarkEnd w:id="1401"/>
      <w:bookmarkEnd w:id="1402"/>
      <w:bookmarkEnd w:id="1403"/>
      <w:bookmarkEnd w:id="1404"/>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Pr="00514415">
        <w:rPr>
          <w:rFonts w:ascii="Arial" w:hAnsi="Arial"/>
          <w:b/>
        </w:rPr>
        <w:t>TERMINATION RIGHTS</w:t>
      </w:r>
      <w:bookmarkEnd w:id="1564"/>
      <w:bookmarkEnd w:id="1565"/>
      <w:bookmarkEnd w:id="1584"/>
      <w:bookmarkEnd w:id="1585"/>
      <w:bookmarkEnd w:id="1586"/>
      <w:bookmarkEnd w:id="1587"/>
      <w:bookmarkEnd w:id="1588"/>
      <w:bookmarkEnd w:id="1589"/>
      <w:bookmarkEnd w:id="1590"/>
    </w:p>
    <w:p w14:paraId="52376DEB" w14:textId="77777777" w:rsidR="00375CB5" w:rsidRPr="008D21BA" w:rsidRDefault="00863962" w:rsidP="008D21BA">
      <w:pPr>
        <w:pStyle w:val="GPSL2numberedclause"/>
        <w:numPr>
          <w:ilvl w:val="1"/>
          <w:numId w:val="24"/>
        </w:numPr>
        <w:rPr>
          <w:rFonts w:ascii="Arial" w:hAnsi="Arial"/>
          <w:b/>
        </w:rPr>
      </w:pPr>
      <w:bookmarkStart w:id="1592" w:name="_Ref313369360"/>
      <w:bookmarkEnd w:id="1591"/>
      <w:r w:rsidRPr="008D21BA">
        <w:rPr>
          <w:rFonts w:ascii="Arial" w:hAnsi="Arial"/>
          <w:b/>
        </w:rPr>
        <w:t xml:space="preserve">Termination in Relation to </w:t>
      </w:r>
      <w:r w:rsidR="008D3D74" w:rsidRPr="008D21BA">
        <w:rPr>
          <w:rFonts w:ascii="Arial" w:hAnsi="Arial"/>
          <w:b/>
        </w:rPr>
        <w:t xml:space="preserve">Call Off </w:t>
      </w:r>
      <w:r w:rsidRPr="008D21BA">
        <w:rPr>
          <w:rFonts w:ascii="Arial" w:hAnsi="Arial"/>
          <w:b/>
        </w:rPr>
        <w:t>Guarantee</w:t>
      </w:r>
      <w:bookmarkEnd w:id="1592"/>
    </w:p>
    <w:p w14:paraId="52376DEC" w14:textId="77777777" w:rsidR="00375CB5" w:rsidRPr="00B011A6" w:rsidRDefault="00863962" w:rsidP="00662A06">
      <w:pPr>
        <w:pStyle w:val="GPSL2numberedclause"/>
        <w:numPr>
          <w:ilvl w:val="2"/>
          <w:numId w:val="24"/>
        </w:numPr>
        <w:rPr>
          <w:rFonts w:ascii="Arial" w:hAnsi="Arial"/>
        </w:rPr>
      </w:pPr>
      <w:r w:rsidRPr="00B011A6">
        <w:rPr>
          <w:rFonts w:ascii="Arial" w:hAnsi="Arial"/>
        </w:rPr>
        <w:t xml:space="preserve">Where this Call Off Contract is conditional upon the Supplier procuring a Call Off Guarantee pursuant to Clause </w:t>
      </w:r>
      <w:r w:rsidR="00F17AE3" w:rsidRPr="00B011A6">
        <w:rPr>
          <w:rFonts w:ascii="Arial" w:hAnsi="Arial"/>
        </w:rPr>
        <w:fldChar w:fldCharType="begin"/>
      </w:r>
      <w:r w:rsidR="00F17AE3" w:rsidRPr="00B011A6">
        <w:rPr>
          <w:rFonts w:ascii="Arial" w:hAnsi="Arial"/>
        </w:rPr>
        <w:instrText xml:space="preserve"> REF _Ref359400160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w:t>
      </w:r>
      <w:r w:rsidR="00F17AE3" w:rsidRPr="00B011A6">
        <w:rPr>
          <w:rFonts w:ascii="Arial" w:hAnsi="Arial"/>
        </w:rPr>
        <w:fldChar w:fldCharType="end"/>
      </w:r>
      <w:r w:rsidRPr="00B011A6">
        <w:rPr>
          <w:rFonts w:ascii="Arial" w:hAnsi="Arial"/>
        </w:rPr>
        <w:t xml:space="preserve"> (Call Off Guarantee), the Customer may terminate this Call Off Contract by issuing a Termination Notice to the Supplier where:</w:t>
      </w:r>
    </w:p>
    <w:p w14:paraId="52376DED" w14:textId="77777777" w:rsidR="00E13960" w:rsidRPr="00B011A6" w:rsidRDefault="00863962" w:rsidP="00662A06">
      <w:pPr>
        <w:pStyle w:val="GPSL2numberedclause"/>
        <w:numPr>
          <w:ilvl w:val="3"/>
          <w:numId w:val="25"/>
        </w:numPr>
        <w:rPr>
          <w:rFonts w:ascii="Arial" w:hAnsi="Arial"/>
        </w:rPr>
      </w:pPr>
      <w:r w:rsidRPr="00B011A6">
        <w:rPr>
          <w:rFonts w:ascii="Arial" w:hAnsi="Arial"/>
        </w:rPr>
        <w:t xml:space="preserve">the Call Off Guarantor withdraws the Call Off Guarantee for any reason whatsoever; </w:t>
      </w:r>
    </w:p>
    <w:p w14:paraId="52376DEE" w14:textId="77777777" w:rsidR="00C9243A" w:rsidRPr="00B011A6" w:rsidRDefault="00863962" w:rsidP="00662A06">
      <w:pPr>
        <w:pStyle w:val="GPSL2numberedclause"/>
        <w:numPr>
          <w:ilvl w:val="3"/>
          <w:numId w:val="25"/>
        </w:numPr>
        <w:rPr>
          <w:rFonts w:ascii="Arial" w:hAnsi="Arial"/>
        </w:rPr>
      </w:pPr>
      <w:r w:rsidRPr="00B011A6">
        <w:rPr>
          <w:rFonts w:ascii="Arial" w:hAnsi="Arial"/>
        </w:rPr>
        <w:t xml:space="preserve">the Call Off Guarantor is in breach or anticipatory breach of the Call Off Guarantee; </w:t>
      </w:r>
    </w:p>
    <w:p w14:paraId="52376DEF" w14:textId="77777777" w:rsidR="00C9243A" w:rsidRPr="00B011A6" w:rsidRDefault="00863962" w:rsidP="00662A06">
      <w:pPr>
        <w:pStyle w:val="GPSL2numberedclause"/>
        <w:numPr>
          <w:ilvl w:val="3"/>
          <w:numId w:val="25"/>
        </w:numPr>
        <w:rPr>
          <w:rFonts w:ascii="Arial" w:hAnsi="Arial"/>
        </w:rPr>
      </w:pPr>
      <w:r w:rsidRPr="00B011A6">
        <w:rPr>
          <w:rFonts w:ascii="Arial" w:hAnsi="Arial"/>
        </w:rPr>
        <w:lastRenderedPageBreak/>
        <w:t xml:space="preserve">an Insolvency Event occurs in respect of the Call Off Guarantor; </w:t>
      </w:r>
      <w:r w:rsidR="00CD27BB" w:rsidRPr="00B011A6">
        <w:rPr>
          <w:rFonts w:ascii="Arial" w:hAnsi="Arial"/>
        </w:rPr>
        <w:t>or</w:t>
      </w:r>
    </w:p>
    <w:p w14:paraId="52376DF0" w14:textId="77777777" w:rsidR="00C9243A" w:rsidRPr="00B011A6" w:rsidRDefault="00863962" w:rsidP="00662A06">
      <w:pPr>
        <w:pStyle w:val="GPSL2numberedclause"/>
        <w:numPr>
          <w:ilvl w:val="3"/>
          <w:numId w:val="25"/>
        </w:numPr>
        <w:rPr>
          <w:rFonts w:ascii="Arial" w:hAnsi="Arial"/>
        </w:rPr>
      </w:pPr>
      <w:r w:rsidRPr="00B011A6">
        <w:rPr>
          <w:rFonts w:ascii="Arial" w:hAnsi="Arial"/>
        </w:rPr>
        <w:t>the Call Off Guarantee becomes invalid or unenforceable for any reason whatsoever</w:t>
      </w:r>
      <w:r w:rsidR="004B2B9B" w:rsidRPr="00B011A6">
        <w:rPr>
          <w:rFonts w:ascii="Arial" w:hAnsi="Arial"/>
        </w:rPr>
        <w:t>,</w:t>
      </w:r>
    </w:p>
    <w:p w14:paraId="52376DF1" w14:textId="77777777" w:rsidR="00CD27BB" w:rsidRPr="00B011A6" w:rsidRDefault="00863962" w:rsidP="0055201C">
      <w:pPr>
        <w:pStyle w:val="GPSL3Indent"/>
        <w:rPr>
          <w:lang w:val="en-GB"/>
        </w:rPr>
      </w:pPr>
      <w:r w:rsidRPr="00B011A6">
        <w:rPr>
          <w:lang w:val="en-GB"/>
        </w:rPr>
        <w:t>and in each case the Call Off Guarantee (as applicable) is not replaced by an alternative guarantee agreement acceptable to the Customer</w:t>
      </w:r>
      <w:r w:rsidR="00CD27BB" w:rsidRPr="00B011A6">
        <w:rPr>
          <w:lang w:val="en-GB"/>
        </w:rPr>
        <w:t>; or</w:t>
      </w:r>
    </w:p>
    <w:p w14:paraId="52376DF3" w14:textId="6C116570" w:rsidR="00375CB5" w:rsidRPr="00662A06" w:rsidRDefault="00BC20DD" w:rsidP="00662A06">
      <w:pPr>
        <w:pStyle w:val="GPSL2numberedclause"/>
        <w:numPr>
          <w:ilvl w:val="3"/>
          <w:numId w:val="25"/>
        </w:numPr>
        <w:rPr>
          <w:rFonts w:ascii="Arial" w:hAnsi="Arial"/>
        </w:rPr>
      </w:pPr>
      <w:r w:rsidRPr="00B011A6">
        <w:rPr>
          <w:rFonts w:ascii="Arial" w:hAnsi="Arial"/>
        </w:rPr>
        <w:t xml:space="preserve">the Supplier fails to provide the documentation required by Clause </w:t>
      </w:r>
      <w:r w:rsidR="00F17AE3" w:rsidRPr="00662A06">
        <w:rPr>
          <w:rFonts w:ascii="Arial" w:hAnsi="Arial"/>
        </w:rPr>
        <w:fldChar w:fldCharType="begin"/>
      </w:r>
      <w:r w:rsidR="00F17AE3" w:rsidRPr="00B011A6">
        <w:rPr>
          <w:rFonts w:ascii="Arial" w:hAnsi="Arial"/>
        </w:rPr>
        <w:instrText xml:space="preserve"> REF _Ref358971011 \r \h  \* MERGEFORMAT </w:instrText>
      </w:r>
      <w:r w:rsidR="00F17AE3" w:rsidRPr="00662A06">
        <w:rPr>
          <w:rFonts w:ascii="Arial" w:hAnsi="Arial"/>
        </w:rPr>
      </w:r>
      <w:r w:rsidR="00F17AE3" w:rsidRPr="00662A06">
        <w:rPr>
          <w:rFonts w:ascii="Arial" w:hAnsi="Arial"/>
        </w:rPr>
        <w:fldChar w:fldCharType="separate"/>
      </w:r>
      <w:r w:rsidR="00A94F91" w:rsidRPr="00B011A6">
        <w:rPr>
          <w:rFonts w:ascii="Arial" w:hAnsi="Arial"/>
        </w:rPr>
        <w:t>4.1</w:t>
      </w:r>
      <w:r w:rsidR="00F17AE3" w:rsidRPr="00662A06">
        <w:rPr>
          <w:rFonts w:ascii="Arial" w:hAnsi="Arial"/>
        </w:rPr>
        <w:fldChar w:fldCharType="end"/>
      </w:r>
      <w:r w:rsidRPr="00B011A6">
        <w:rPr>
          <w:rFonts w:ascii="Arial" w:hAnsi="Arial"/>
        </w:rPr>
        <w:t xml:space="preserve"> by the date so specified by the Customer.</w:t>
      </w:r>
    </w:p>
    <w:p w14:paraId="52376DF4" w14:textId="77777777" w:rsidR="008D0A60" w:rsidRPr="008D21BA" w:rsidRDefault="00022DE5" w:rsidP="008D21BA">
      <w:pPr>
        <w:pStyle w:val="GPSL2numberedclause"/>
        <w:numPr>
          <w:ilvl w:val="1"/>
          <w:numId w:val="24"/>
        </w:numPr>
        <w:rPr>
          <w:rFonts w:ascii="Arial" w:hAnsi="Arial"/>
          <w:b/>
        </w:rPr>
      </w:pPr>
      <w:bookmarkStart w:id="1593" w:name="_Ref313369326"/>
      <w:r w:rsidRPr="008D21BA">
        <w:rPr>
          <w:rFonts w:ascii="Arial" w:hAnsi="Arial"/>
          <w:b/>
        </w:rPr>
        <w:t xml:space="preserve">Termination on </w:t>
      </w:r>
      <w:r w:rsidR="001D7A06" w:rsidRPr="008D21BA">
        <w:rPr>
          <w:rFonts w:ascii="Arial" w:hAnsi="Arial"/>
          <w:b/>
        </w:rPr>
        <w:t xml:space="preserve">Material </w:t>
      </w:r>
      <w:r w:rsidRPr="008D21BA">
        <w:rPr>
          <w:rFonts w:ascii="Arial" w:hAnsi="Arial"/>
          <w:b/>
        </w:rPr>
        <w:t>Default</w:t>
      </w:r>
      <w:bookmarkEnd w:id="1593"/>
    </w:p>
    <w:p w14:paraId="52376DF5" w14:textId="77777777" w:rsidR="008D0A60" w:rsidRPr="00B011A6" w:rsidRDefault="007355E9" w:rsidP="00662A06">
      <w:pPr>
        <w:pStyle w:val="GPSL2numberedclause"/>
        <w:numPr>
          <w:ilvl w:val="2"/>
          <w:numId w:val="24"/>
        </w:numPr>
        <w:rPr>
          <w:rFonts w:ascii="Arial" w:hAnsi="Arial"/>
        </w:rPr>
      </w:pPr>
      <w:bookmarkStart w:id="1594" w:name="_Ref364170922"/>
      <w:r w:rsidRPr="00B011A6">
        <w:rPr>
          <w:rFonts w:ascii="Arial" w:hAnsi="Arial"/>
        </w:rPr>
        <w:t>The Customer may terminate th</w:t>
      </w:r>
      <w:r w:rsidR="007F10A1" w:rsidRPr="00B011A6">
        <w:rPr>
          <w:rFonts w:ascii="Arial" w:hAnsi="Arial"/>
        </w:rPr>
        <w:t>is</w:t>
      </w:r>
      <w:r w:rsidRPr="00B011A6">
        <w:rPr>
          <w:rFonts w:ascii="Arial" w:hAnsi="Arial"/>
        </w:rPr>
        <w:t xml:space="preserve"> Call Off Contract </w:t>
      </w:r>
      <w:r w:rsidR="00CA543A" w:rsidRPr="00B011A6">
        <w:rPr>
          <w:rFonts w:ascii="Arial" w:hAnsi="Arial"/>
        </w:rPr>
        <w:t xml:space="preserve">for </w:t>
      </w:r>
      <w:r w:rsidR="003B66F1" w:rsidRPr="00B011A6">
        <w:rPr>
          <w:rFonts w:ascii="Arial" w:hAnsi="Arial"/>
        </w:rPr>
        <w:t>m</w:t>
      </w:r>
      <w:r w:rsidR="001D7A06" w:rsidRPr="00B011A6">
        <w:rPr>
          <w:rFonts w:ascii="Arial" w:hAnsi="Arial"/>
        </w:rPr>
        <w:t xml:space="preserve">aterial </w:t>
      </w:r>
      <w:r w:rsidR="00CA543A" w:rsidRPr="00B011A6">
        <w:rPr>
          <w:rFonts w:ascii="Arial" w:hAnsi="Arial"/>
        </w:rPr>
        <w:t>Default</w:t>
      </w:r>
      <w:r w:rsidR="00A50BD9" w:rsidRPr="00B011A6">
        <w:rPr>
          <w:rFonts w:ascii="Arial" w:hAnsi="Arial"/>
        </w:rPr>
        <w:t xml:space="preserve"> by issuing a Termination Notice to the Supplier </w:t>
      </w:r>
      <w:r w:rsidR="00E5296B" w:rsidRPr="00B011A6">
        <w:rPr>
          <w:rFonts w:ascii="Arial" w:hAnsi="Arial"/>
        </w:rPr>
        <w:t>where</w:t>
      </w:r>
      <w:r w:rsidR="00CA543A" w:rsidRPr="00B011A6">
        <w:rPr>
          <w:rFonts w:ascii="Arial" w:hAnsi="Arial"/>
        </w:rPr>
        <w:t>:</w:t>
      </w:r>
      <w:bookmarkEnd w:id="1594"/>
      <w:r w:rsidR="00CA543A" w:rsidRPr="00B011A6">
        <w:rPr>
          <w:rFonts w:ascii="Arial" w:hAnsi="Arial"/>
        </w:rPr>
        <w:t xml:space="preserve"> </w:t>
      </w:r>
    </w:p>
    <w:p w14:paraId="52376DF6" w14:textId="77777777" w:rsidR="008D0A60" w:rsidRPr="00B011A6" w:rsidRDefault="003B66F1" w:rsidP="00662A06">
      <w:pPr>
        <w:pStyle w:val="GPSL2numberedclause"/>
        <w:numPr>
          <w:ilvl w:val="3"/>
          <w:numId w:val="25"/>
        </w:numPr>
        <w:rPr>
          <w:rFonts w:ascii="Arial" w:hAnsi="Arial"/>
        </w:rPr>
      </w:pPr>
      <w:r w:rsidRPr="00B011A6">
        <w:rPr>
          <w:rFonts w:ascii="Arial" w:hAnsi="Arial"/>
        </w:rPr>
        <w:t>the</w:t>
      </w:r>
      <w:r w:rsidR="003551D0" w:rsidRPr="00B011A6">
        <w:rPr>
          <w:rFonts w:ascii="Arial" w:hAnsi="Arial"/>
        </w:rPr>
        <w:t xml:space="preserve"> Supplier commits</w:t>
      </w:r>
      <w:r w:rsidRPr="00B011A6">
        <w:rPr>
          <w:rFonts w:ascii="Arial" w:hAnsi="Arial"/>
        </w:rPr>
        <w:t xml:space="preserve"> a Critical Service Level Failure; </w:t>
      </w:r>
    </w:p>
    <w:p w14:paraId="52376DF7" w14:textId="77777777" w:rsidR="00C9243A" w:rsidRPr="00B011A6" w:rsidRDefault="0000153B" w:rsidP="00662A06">
      <w:pPr>
        <w:pStyle w:val="GPSL2numberedclause"/>
        <w:numPr>
          <w:ilvl w:val="3"/>
          <w:numId w:val="25"/>
        </w:numPr>
        <w:rPr>
          <w:rFonts w:ascii="Arial" w:hAnsi="Arial"/>
        </w:rPr>
      </w:pPr>
      <w:r w:rsidRPr="00B011A6">
        <w:rPr>
          <w:rFonts w:ascii="Arial" w:hAnsi="Arial"/>
        </w:rPr>
        <w:t xml:space="preserve">the representation and warranty given by the Supplier pursuant to Clause </w:t>
      </w:r>
      <w:r w:rsidR="00F17AE3" w:rsidRPr="00B011A6">
        <w:rPr>
          <w:rFonts w:ascii="Arial" w:hAnsi="Arial"/>
        </w:rPr>
        <w:fldChar w:fldCharType="begin"/>
      </w:r>
      <w:r w:rsidR="00F17AE3" w:rsidRPr="00B011A6">
        <w:rPr>
          <w:rFonts w:ascii="Arial" w:hAnsi="Arial"/>
        </w:rPr>
        <w:instrText xml:space="preserve"> REF _Ref364759373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3.2.5</w:t>
      </w:r>
      <w:r w:rsidR="00F17AE3" w:rsidRPr="00B011A6">
        <w:rPr>
          <w:rFonts w:ascii="Arial" w:hAnsi="Arial"/>
        </w:rPr>
        <w:fldChar w:fldCharType="end"/>
      </w:r>
      <w:r w:rsidRPr="00B011A6">
        <w:rPr>
          <w:rFonts w:ascii="Arial" w:hAnsi="Arial"/>
        </w:rPr>
        <w:t>  (Repre</w:t>
      </w:r>
      <w:r w:rsidR="003551D0" w:rsidRPr="00B011A6">
        <w:rPr>
          <w:rFonts w:ascii="Arial" w:hAnsi="Arial"/>
        </w:rPr>
        <w:t>sentations and Warranties) is</w:t>
      </w:r>
      <w:r w:rsidRPr="00B011A6">
        <w:rPr>
          <w:rFonts w:ascii="Arial" w:hAnsi="Arial"/>
        </w:rPr>
        <w:t xml:space="preserve"> materially untrue or misleading</w:t>
      </w:r>
      <w:r w:rsidR="003F2CC1" w:rsidRPr="00B011A6">
        <w:rPr>
          <w:rFonts w:ascii="Arial" w:hAnsi="Arial"/>
        </w:rPr>
        <w:t>, and the Supplier fails to provide details of proposed mitigating factors which in the reasonable opinion of the Customer are acceptable</w:t>
      </w:r>
      <w:r w:rsidRPr="00B011A6">
        <w:rPr>
          <w:rFonts w:ascii="Arial" w:hAnsi="Arial"/>
        </w:rPr>
        <w:t xml:space="preserve">; </w:t>
      </w:r>
    </w:p>
    <w:p w14:paraId="52376DF8" w14:textId="5E7D59C6" w:rsidR="00C9243A" w:rsidRPr="00B011A6" w:rsidRDefault="0000153B" w:rsidP="00662A06">
      <w:pPr>
        <w:pStyle w:val="GPSL2numberedclause"/>
        <w:numPr>
          <w:ilvl w:val="3"/>
          <w:numId w:val="25"/>
        </w:numPr>
        <w:rPr>
          <w:rFonts w:ascii="Arial" w:hAnsi="Arial"/>
        </w:rPr>
      </w:pPr>
      <w:bookmarkStart w:id="1595" w:name="_Ref426110026"/>
      <w:r w:rsidRPr="00B011A6">
        <w:rPr>
          <w:rFonts w:ascii="Arial" w:hAnsi="Arial"/>
        </w:rPr>
        <w:t>as a result of any Defaults, the Customer incur</w:t>
      </w:r>
      <w:r w:rsidR="003551D0" w:rsidRPr="00B011A6">
        <w:rPr>
          <w:rFonts w:ascii="Arial" w:hAnsi="Arial"/>
        </w:rPr>
        <w:t>s</w:t>
      </w:r>
      <w:r w:rsidRPr="00B011A6">
        <w:rPr>
          <w:rFonts w:ascii="Arial" w:hAnsi="Arial"/>
        </w:rPr>
        <w:t xml:space="preserve"> Losses in any Contract Year which exceed 80% </w:t>
      </w:r>
      <w:r w:rsidR="00FD4C3C" w:rsidRPr="00B011A6">
        <w:rPr>
          <w:rFonts w:ascii="Arial" w:hAnsi="Arial"/>
        </w:rPr>
        <w:t xml:space="preserve">(unless </w:t>
      </w:r>
      <w:r w:rsidR="00E02C68" w:rsidRPr="00B011A6">
        <w:rPr>
          <w:rFonts w:ascii="Arial" w:hAnsi="Arial"/>
        </w:rPr>
        <w:t>stated differently</w:t>
      </w:r>
      <w:r w:rsidR="008241F4" w:rsidRPr="00B011A6">
        <w:rPr>
          <w:rFonts w:ascii="Arial" w:hAnsi="Arial"/>
        </w:rPr>
        <w:t xml:space="preserve"> </w:t>
      </w:r>
      <w:r w:rsidR="00FD4C3C" w:rsidRPr="00B011A6">
        <w:rPr>
          <w:rFonts w:ascii="Arial" w:hAnsi="Arial"/>
        </w:rPr>
        <w:t xml:space="preserve">in the Call Off Order Form) </w:t>
      </w:r>
      <w:r w:rsidRPr="00B011A6">
        <w:rPr>
          <w:rFonts w:ascii="Arial" w:hAnsi="Arial"/>
        </w:rPr>
        <w:t xml:space="preserve">of the value of the Supplier’s aggregate annual liability limit for that Contract Year as set out in Clauses </w:t>
      </w:r>
      <w:r w:rsidR="00662A06">
        <w:rPr>
          <w:rFonts w:ascii="Arial" w:hAnsi="Arial"/>
        </w:rPr>
        <w:t>36.2.1.1</w:t>
      </w:r>
      <w:r w:rsidRPr="00B011A6">
        <w:rPr>
          <w:rFonts w:ascii="Arial" w:hAnsi="Arial"/>
        </w:rPr>
        <w:t xml:space="preserve"> and</w:t>
      </w:r>
      <w:r w:rsidR="00662A06">
        <w:rPr>
          <w:rFonts w:ascii="Arial" w:hAnsi="Arial"/>
        </w:rPr>
        <w:t xml:space="preserve"> 36.2.1.2</w:t>
      </w:r>
      <w:r w:rsidRPr="00B011A6">
        <w:rPr>
          <w:rFonts w:ascii="Arial" w:hAnsi="Arial"/>
        </w:rPr>
        <w:t xml:space="preserve"> (Liability);</w:t>
      </w:r>
      <w:bookmarkEnd w:id="1595"/>
    </w:p>
    <w:p w14:paraId="52376DF9" w14:textId="77777777" w:rsidR="00C9243A" w:rsidRPr="00B011A6" w:rsidRDefault="0000153B" w:rsidP="00662A06">
      <w:pPr>
        <w:pStyle w:val="GPSL2numberedclause"/>
        <w:numPr>
          <w:ilvl w:val="3"/>
          <w:numId w:val="25"/>
        </w:numPr>
        <w:rPr>
          <w:rFonts w:ascii="Arial" w:hAnsi="Arial"/>
        </w:rPr>
      </w:pPr>
      <w:r w:rsidRPr="00B011A6">
        <w:rPr>
          <w:rFonts w:ascii="Arial" w:hAnsi="Arial"/>
        </w:rPr>
        <w:t>the Customer expressly reserves the right to terminate this Call Off Contract for material Default</w:t>
      </w:r>
      <w:r w:rsidR="003551D0" w:rsidRPr="00B011A6">
        <w:rPr>
          <w:rFonts w:ascii="Arial" w:hAnsi="Arial"/>
        </w:rPr>
        <w:t>,</w:t>
      </w:r>
      <w:r w:rsidRPr="00B011A6">
        <w:rPr>
          <w:rFonts w:ascii="Arial" w:hAnsi="Arial"/>
        </w:rPr>
        <w:t xml:space="preserve"> including pursuant to any of the following Clauses: </w:t>
      </w:r>
      <w:r w:rsidR="009F474C" w:rsidRPr="00B011A6">
        <w:rPr>
          <w:rFonts w:ascii="Arial" w:hAnsi="Arial"/>
        </w:rPr>
        <w:fldChar w:fldCharType="begin"/>
      </w:r>
      <w:r w:rsidRPr="00B011A6">
        <w:rPr>
          <w:rFonts w:ascii="Arial" w:hAnsi="Arial"/>
        </w:rPr>
        <w:instrText xml:space="preserve"> REF _Ref364753189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6.2.3</w:t>
      </w:r>
      <w:r w:rsidR="009F474C" w:rsidRPr="00B011A6">
        <w:rPr>
          <w:rFonts w:ascii="Arial" w:hAnsi="Arial"/>
        </w:rPr>
        <w:fldChar w:fldCharType="end"/>
      </w:r>
      <w:r w:rsidRPr="00B011A6">
        <w:rPr>
          <w:rFonts w:ascii="Arial" w:hAnsi="Arial"/>
        </w:rPr>
        <w:t xml:space="preserve"> (Implementation Plan), </w:t>
      </w:r>
      <w:r w:rsidR="009F474C" w:rsidRPr="00B011A6">
        <w:rPr>
          <w:rFonts w:ascii="Arial" w:hAnsi="Arial"/>
        </w:rPr>
        <w:fldChar w:fldCharType="begin"/>
      </w:r>
      <w:r w:rsidRPr="00B011A6">
        <w:rPr>
          <w:rFonts w:ascii="Arial" w:hAnsi="Arial"/>
        </w:rPr>
        <w:instrText xml:space="preserve"> REF _Ref358994553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8.4.2</w:t>
      </w:r>
      <w:r w:rsidR="009F474C" w:rsidRPr="00B011A6">
        <w:rPr>
          <w:rFonts w:ascii="Arial" w:hAnsi="Arial"/>
        </w:rPr>
        <w:fldChar w:fldCharType="end"/>
      </w:r>
      <w:r w:rsidRPr="00B011A6">
        <w:rPr>
          <w:rFonts w:ascii="Arial" w:hAnsi="Arial"/>
        </w:rPr>
        <w:t xml:space="preserve"> (</w:t>
      </w:r>
      <w:r w:rsidR="009E0BBE" w:rsidRPr="00B011A6">
        <w:rPr>
          <w:rFonts w:ascii="Arial" w:hAnsi="Arial"/>
        </w:rPr>
        <w:t>Services</w:t>
      </w:r>
      <w:r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_Ref365635734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9.4.2</w:t>
      </w:r>
      <w:r w:rsidR="009F474C"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Pr="00B011A6">
        <w:rPr>
          <w:rFonts w:ascii="Arial" w:hAnsi="Arial"/>
        </w:rPr>
        <w:instrText xml:space="preserve"> REF _Ref365635742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9.6.1</w:t>
      </w:r>
      <w:r w:rsidR="009F474C" w:rsidRPr="00B011A6">
        <w:rPr>
          <w:rFonts w:ascii="Arial" w:hAnsi="Arial"/>
        </w:rPr>
        <w:fldChar w:fldCharType="end"/>
      </w:r>
      <w:r w:rsidRPr="00B011A6">
        <w:rPr>
          <w:rFonts w:ascii="Arial" w:hAnsi="Arial"/>
        </w:rPr>
        <w:t xml:space="preserve"> (Goods), </w:t>
      </w:r>
      <w:r w:rsidR="009F474C" w:rsidRPr="00B011A6">
        <w:rPr>
          <w:rFonts w:ascii="Arial" w:hAnsi="Arial"/>
        </w:rPr>
        <w:fldChar w:fldCharType="begin"/>
      </w:r>
      <w:r w:rsidRPr="00B011A6">
        <w:rPr>
          <w:rFonts w:ascii="Arial" w:hAnsi="Arial"/>
        </w:rPr>
        <w:instrText xml:space="preserve"> REF _Ref365635779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10.3</w:t>
      </w:r>
      <w:r w:rsidR="009F474C" w:rsidRPr="00B011A6">
        <w:rPr>
          <w:rFonts w:ascii="Arial" w:hAnsi="Arial"/>
        </w:rPr>
        <w:fldChar w:fldCharType="end"/>
      </w:r>
      <w:r w:rsidRPr="00B011A6">
        <w:rPr>
          <w:rFonts w:ascii="Arial" w:hAnsi="Arial"/>
        </w:rPr>
        <w:t xml:space="preserve"> (Installation Works), </w:t>
      </w:r>
      <w:r w:rsidR="009F474C" w:rsidRPr="00B011A6">
        <w:rPr>
          <w:rFonts w:ascii="Arial" w:hAnsi="Arial"/>
        </w:rPr>
        <w:fldChar w:fldCharType="begin"/>
      </w:r>
      <w:r w:rsidRPr="00B011A6">
        <w:rPr>
          <w:rFonts w:ascii="Arial" w:hAnsi="Arial"/>
        </w:rPr>
        <w:instrText xml:space="preserve"> REF _Ref359243603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14.1</w:t>
      </w:r>
      <w:r w:rsidR="009F474C" w:rsidRPr="00B011A6">
        <w:rPr>
          <w:rFonts w:ascii="Arial" w:hAnsi="Arial"/>
        </w:rPr>
        <w:fldChar w:fldCharType="end"/>
      </w:r>
      <w:r w:rsidRPr="00B011A6">
        <w:rPr>
          <w:rFonts w:ascii="Arial" w:hAnsi="Arial"/>
        </w:rPr>
        <w:t xml:space="preserve"> (Critical Service </w:t>
      </w:r>
      <w:r w:rsidR="005B5E1A" w:rsidRPr="00B011A6">
        <w:rPr>
          <w:rFonts w:ascii="Arial" w:hAnsi="Arial"/>
        </w:rPr>
        <w:t xml:space="preserve">Level </w:t>
      </w:r>
      <w:r w:rsidRPr="00B011A6">
        <w:rPr>
          <w:rFonts w:ascii="Arial" w:hAnsi="Arial"/>
        </w:rPr>
        <w:t xml:space="preserve">Failure), </w:t>
      </w:r>
      <w:r w:rsidR="009F474C" w:rsidRPr="00B011A6">
        <w:rPr>
          <w:rFonts w:ascii="Arial" w:hAnsi="Arial"/>
        </w:rPr>
        <w:fldChar w:fldCharType="begin"/>
      </w:r>
      <w:r w:rsidRPr="00B011A6">
        <w:rPr>
          <w:rFonts w:ascii="Arial" w:hAnsi="Arial"/>
        </w:rPr>
        <w:instrText xml:space="preserve"> REF _Ref365635801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16.4</w:t>
      </w:r>
      <w:r w:rsidR="009F474C" w:rsidRPr="00B011A6">
        <w:rPr>
          <w:rFonts w:ascii="Arial" w:hAnsi="Arial"/>
        </w:rPr>
        <w:fldChar w:fldCharType="end"/>
      </w:r>
      <w:r w:rsidRPr="00B011A6">
        <w:rPr>
          <w:rFonts w:ascii="Arial" w:hAnsi="Arial"/>
        </w:rPr>
        <w:t xml:space="preserve"> (Disruption), </w:t>
      </w:r>
      <w:r w:rsidR="009F474C" w:rsidRPr="00B011A6">
        <w:rPr>
          <w:rFonts w:ascii="Arial" w:hAnsi="Arial"/>
        </w:rPr>
        <w:fldChar w:fldCharType="begin"/>
      </w:r>
      <w:r w:rsidRPr="00B011A6">
        <w:rPr>
          <w:rFonts w:ascii="Arial" w:hAnsi="Arial"/>
        </w:rPr>
        <w:instrText xml:space="preserve"> REF _Ref365635826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21.5</w:t>
      </w:r>
      <w:r w:rsidR="009F474C" w:rsidRPr="00B011A6">
        <w:rPr>
          <w:rFonts w:ascii="Arial" w:hAnsi="Arial"/>
        </w:rPr>
        <w:fldChar w:fldCharType="end"/>
      </w:r>
      <w:r w:rsidRPr="00B011A6">
        <w:rPr>
          <w:rFonts w:ascii="Arial" w:hAnsi="Arial"/>
        </w:rPr>
        <w:t xml:space="preserve"> (Records, Audit Access and Open Book Data), </w:t>
      </w:r>
      <w:r w:rsidR="00805985" w:rsidRPr="00B011A6">
        <w:rPr>
          <w:rFonts w:ascii="Arial" w:hAnsi="Arial"/>
        </w:rPr>
        <w:t xml:space="preserve"> </w:t>
      </w:r>
      <w:r w:rsidR="009F474C" w:rsidRPr="00B011A6">
        <w:rPr>
          <w:rFonts w:ascii="Arial" w:hAnsi="Arial"/>
        </w:rPr>
        <w:fldChar w:fldCharType="begin"/>
      </w:r>
      <w:r w:rsidR="00805985" w:rsidRPr="00B011A6">
        <w:rPr>
          <w:rFonts w:ascii="Arial" w:hAnsi="Arial"/>
        </w:rPr>
        <w:instrText xml:space="preserve"> REF _Ref365635936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24</w:t>
      </w:r>
      <w:r w:rsidR="009F474C" w:rsidRPr="00B011A6">
        <w:rPr>
          <w:rFonts w:ascii="Arial" w:hAnsi="Arial"/>
        </w:rPr>
        <w:fldChar w:fldCharType="end"/>
      </w:r>
      <w:r w:rsidR="00805985" w:rsidRPr="00B011A6">
        <w:rPr>
          <w:rFonts w:ascii="Arial" w:hAnsi="Arial"/>
        </w:rPr>
        <w:t xml:space="preserve"> (Promoting Tax Compliance), </w:t>
      </w:r>
      <w:r w:rsidR="009F474C" w:rsidRPr="00B011A6">
        <w:rPr>
          <w:rFonts w:ascii="Arial" w:hAnsi="Arial"/>
        </w:rPr>
        <w:fldChar w:fldCharType="begin"/>
      </w:r>
      <w:r w:rsidRPr="00B011A6">
        <w:rPr>
          <w:rFonts w:ascii="Arial" w:hAnsi="Arial"/>
        </w:rPr>
        <w:instrText xml:space="preserve"> REF _Ref365635869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34.3.9</w:t>
      </w:r>
      <w:r w:rsidR="009F474C" w:rsidRPr="00B011A6">
        <w:rPr>
          <w:rFonts w:ascii="Arial" w:hAnsi="Arial"/>
        </w:rPr>
        <w:fldChar w:fldCharType="end"/>
      </w:r>
      <w:r w:rsidRPr="00B011A6">
        <w:rPr>
          <w:rFonts w:ascii="Arial" w:hAnsi="Arial"/>
        </w:rPr>
        <w:t xml:space="preserve"> (Confidentiality), </w:t>
      </w:r>
      <w:r w:rsidR="009F474C" w:rsidRPr="00B011A6">
        <w:rPr>
          <w:rFonts w:ascii="Arial" w:hAnsi="Arial"/>
        </w:rPr>
        <w:fldChar w:fldCharType="begin"/>
      </w:r>
      <w:r w:rsidRPr="00B011A6">
        <w:rPr>
          <w:rFonts w:ascii="Arial" w:hAnsi="Arial"/>
        </w:rPr>
        <w:instrText xml:space="preserve"> REF _Ref365635904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50.6.2</w:t>
      </w:r>
      <w:r w:rsidR="009F474C" w:rsidRPr="00B011A6">
        <w:rPr>
          <w:rFonts w:ascii="Arial" w:hAnsi="Arial"/>
        </w:rPr>
        <w:fldChar w:fldCharType="end"/>
      </w:r>
      <w:r w:rsidRPr="00B011A6">
        <w:rPr>
          <w:rFonts w:ascii="Arial" w:hAnsi="Arial"/>
        </w:rPr>
        <w:t xml:space="preserve"> (Prevention of Fraud and Bribery)</w:t>
      </w:r>
      <w:r w:rsidR="00A467E2" w:rsidRPr="00B011A6">
        <w:rPr>
          <w:rFonts w:ascii="Arial" w:hAnsi="Arial"/>
        </w:rPr>
        <w:t>,</w:t>
      </w:r>
      <w:r w:rsidR="007008D2" w:rsidRPr="00B011A6">
        <w:rPr>
          <w:rFonts w:ascii="Arial" w:hAnsi="Arial"/>
        </w:rPr>
        <w:t xml:space="preserve"> Paragraph 1.2.4 of the Annex to Part A and Paragraph 1.2.4 of the Annex t</w:t>
      </w:r>
      <w:r w:rsidR="00C83023" w:rsidRPr="00B011A6">
        <w:rPr>
          <w:rFonts w:ascii="Arial" w:hAnsi="Arial"/>
        </w:rPr>
        <w:t>o Part B of Call Off Schedule 10</w:t>
      </w:r>
      <w:r w:rsidR="007008D2" w:rsidRPr="00B011A6">
        <w:rPr>
          <w:rFonts w:ascii="Arial" w:hAnsi="Arial"/>
        </w:rPr>
        <w:t xml:space="preserve"> </w:t>
      </w:r>
      <w:r w:rsidR="00016CF8" w:rsidRPr="00B011A6">
        <w:rPr>
          <w:rFonts w:ascii="Arial" w:hAnsi="Arial"/>
        </w:rPr>
        <w:t>(</w:t>
      </w:r>
      <w:r w:rsidR="007008D2" w:rsidRPr="00B011A6">
        <w:rPr>
          <w:rFonts w:ascii="Arial" w:hAnsi="Arial"/>
        </w:rPr>
        <w:t>Staff Transfer</w:t>
      </w:r>
      <w:r w:rsidR="00016CF8" w:rsidRPr="00B011A6">
        <w:rPr>
          <w:rFonts w:ascii="Arial" w:hAnsi="Arial"/>
        </w:rPr>
        <w:t>)</w:t>
      </w:r>
      <w:r w:rsidRPr="00B011A6">
        <w:rPr>
          <w:rFonts w:ascii="Arial" w:hAnsi="Arial"/>
        </w:rPr>
        <w:t>;</w:t>
      </w:r>
      <w:r w:rsidR="003B66F1" w:rsidRPr="00B011A6">
        <w:rPr>
          <w:rFonts w:ascii="Arial" w:hAnsi="Arial"/>
        </w:rPr>
        <w:t xml:space="preserve"> </w:t>
      </w:r>
    </w:p>
    <w:p w14:paraId="52376DFA" w14:textId="77777777" w:rsidR="00C9243A" w:rsidRPr="00B011A6" w:rsidRDefault="003551D0" w:rsidP="00662A06">
      <w:pPr>
        <w:pStyle w:val="GPSL2numberedclause"/>
        <w:numPr>
          <w:ilvl w:val="3"/>
          <w:numId w:val="25"/>
        </w:numPr>
        <w:rPr>
          <w:rFonts w:ascii="Arial" w:hAnsi="Arial"/>
        </w:rPr>
      </w:pPr>
      <w:r w:rsidRPr="00B011A6">
        <w:rPr>
          <w:rFonts w:ascii="Arial" w:hAnsi="Arial"/>
        </w:rPr>
        <w:t>the Supplier commits</w:t>
      </w:r>
      <w:r w:rsidR="0000153B" w:rsidRPr="00B011A6">
        <w:rPr>
          <w:rFonts w:ascii="Arial" w:hAnsi="Arial"/>
        </w:rPr>
        <w:t xml:space="preserve"> any material Default of this Cal</w:t>
      </w:r>
      <w:r w:rsidRPr="00B011A6">
        <w:rPr>
          <w:rFonts w:ascii="Arial" w:hAnsi="Arial"/>
        </w:rPr>
        <w:t xml:space="preserve">l Off Contract </w:t>
      </w:r>
      <w:r w:rsidR="0000153B" w:rsidRPr="00B011A6">
        <w:rPr>
          <w:rFonts w:ascii="Arial" w:hAnsi="Arial"/>
        </w:rPr>
        <w:t>which is not, in the reasonable opinion of the Customer, capable of remedy;</w:t>
      </w:r>
      <w:r w:rsidRPr="00B011A6">
        <w:rPr>
          <w:rFonts w:ascii="Arial" w:hAnsi="Arial"/>
        </w:rPr>
        <w:t xml:space="preserve"> and/or</w:t>
      </w:r>
    </w:p>
    <w:p w14:paraId="52376DFB" w14:textId="77777777" w:rsidR="009F0031" w:rsidRPr="00B011A6" w:rsidRDefault="007355E9" w:rsidP="00662A06">
      <w:pPr>
        <w:pStyle w:val="GPSL2numberedclause"/>
        <w:numPr>
          <w:ilvl w:val="3"/>
          <w:numId w:val="25"/>
        </w:numPr>
        <w:rPr>
          <w:rFonts w:ascii="Arial" w:hAnsi="Arial"/>
        </w:rPr>
      </w:pPr>
      <w:r w:rsidRPr="00B011A6">
        <w:rPr>
          <w:rFonts w:ascii="Arial" w:hAnsi="Arial"/>
        </w:rPr>
        <w:t xml:space="preserve">the Supplier </w:t>
      </w:r>
      <w:r w:rsidR="003551D0" w:rsidRPr="00B011A6">
        <w:rPr>
          <w:rFonts w:ascii="Arial" w:hAnsi="Arial"/>
        </w:rPr>
        <w:t xml:space="preserve">commits a Default, including a material Default, which in the opinion of the Customer is remediable but </w:t>
      </w:r>
      <w:r w:rsidRPr="00B011A6">
        <w:rPr>
          <w:rFonts w:ascii="Arial" w:hAnsi="Arial"/>
        </w:rPr>
        <w:t xml:space="preserve">has not remedied </w:t>
      </w:r>
      <w:r w:rsidR="003551D0" w:rsidRPr="00B011A6">
        <w:rPr>
          <w:rFonts w:ascii="Arial" w:hAnsi="Arial"/>
        </w:rPr>
        <w:t xml:space="preserve">such </w:t>
      </w:r>
      <w:r w:rsidR="001D7A06" w:rsidRPr="00B011A6">
        <w:rPr>
          <w:rFonts w:ascii="Arial" w:hAnsi="Arial"/>
        </w:rPr>
        <w:t xml:space="preserve">Default </w:t>
      </w:r>
      <w:r w:rsidR="003551D0" w:rsidRPr="00B011A6">
        <w:rPr>
          <w:rFonts w:ascii="Arial" w:hAnsi="Arial"/>
        </w:rPr>
        <w:t>to the satisfaction of the Customer</w:t>
      </w:r>
      <w:r w:rsidR="00ED7D51" w:rsidRPr="00B011A6">
        <w:rPr>
          <w:rFonts w:ascii="Arial" w:hAnsi="Arial"/>
        </w:rPr>
        <w:t xml:space="preserve"> </w:t>
      </w:r>
      <w:r w:rsidR="00A47E02" w:rsidRPr="00B011A6">
        <w:rPr>
          <w:rFonts w:ascii="Arial" w:hAnsi="Arial"/>
        </w:rPr>
        <w:t>in accordance with the</w:t>
      </w:r>
      <w:r w:rsidR="00472315" w:rsidRPr="00B011A6">
        <w:rPr>
          <w:rFonts w:ascii="Arial" w:hAnsi="Arial"/>
        </w:rPr>
        <w:t xml:space="preserve"> Rectification Plan Process</w:t>
      </w:r>
      <w:r w:rsidR="002769E3" w:rsidRPr="00B011A6">
        <w:rPr>
          <w:rFonts w:ascii="Arial" w:hAnsi="Arial"/>
        </w:rPr>
        <w:t>.</w:t>
      </w:r>
      <w:r w:rsidRPr="00B011A6">
        <w:rPr>
          <w:rFonts w:ascii="Arial" w:hAnsi="Arial"/>
        </w:rPr>
        <w:t xml:space="preserve"> </w:t>
      </w:r>
    </w:p>
    <w:p w14:paraId="52376DFC" w14:textId="77777777" w:rsidR="008D0A60" w:rsidRPr="00B011A6" w:rsidRDefault="001A6672" w:rsidP="00662A06">
      <w:pPr>
        <w:pStyle w:val="GPSL2numberedclause"/>
        <w:numPr>
          <w:ilvl w:val="2"/>
          <w:numId w:val="24"/>
        </w:numPr>
        <w:rPr>
          <w:rFonts w:ascii="Arial" w:hAnsi="Arial"/>
        </w:rPr>
      </w:pPr>
      <w:r w:rsidRPr="00B011A6">
        <w:rPr>
          <w:rFonts w:ascii="Arial" w:hAnsi="Arial"/>
        </w:rPr>
        <w:t xml:space="preserve">For the purpose of Clause </w:t>
      </w:r>
      <w:r w:rsidR="009F474C" w:rsidRPr="00B011A6">
        <w:rPr>
          <w:rFonts w:ascii="Arial" w:hAnsi="Arial"/>
        </w:rPr>
        <w:fldChar w:fldCharType="begin"/>
      </w:r>
      <w:r w:rsidR="001D7A06" w:rsidRPr="00B011A6">
        <w:rPr>
          <w:rFonts w:ascii="Arial" w:hAnsi="Arial"/>
        </w:rPr>
        <w:instrText xml:space="preserve"> REF _Ref364170922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41.2.1</w:t>
      </w:r>
      <w:r w:rsidR="009F474C" w:rsidRPr="00B011A6">
        <w:rPr>
          <w:rFonts w:ascii="Arial" w:hAnsi="Arial"/>
        </w:rPr>
        <w:fldChar w:fldCharType="end"/>
      </w:r>
      <w:r w:rsidR="001D7A06" w:rsidRPr="00B011A6">
        <w:rPr>
          <w:rFonts w:ascii="Arial" w:hAnsi="Arial"/>
        </w:rPr>
        <w:t>,</w:t>
      </w:r>
      <w:r w:rsidRPr="00B011A6">
        <w:rPr>
          <w:rFonts w:ascii="Arial" w:hAnsi="Arial"/>
        </w:rPr>
        <w:t xml:space="preserve"> a </w:t>
      </w:r>
      <w:r w:rsidR="0000153B" w:rsidRPr="00B011A6">
        <w:rPr>
          <w:rFonts w:ascii="Arial" w:hAnsi="Arial"/>
        </w:rPr>
        <w:t>m</w:t>
      </w:r>
      <w:r w:rsidRPr="00B011A6">
        <w:rPr>
          <w:rFonts w:ascii="Arial" w:hAnsi="Arial"/>
        </w:rPr>
        <w:t xml:space="preserve">aterial Default may be a single </w:t>
      </w:r>
      <w:r w:rsidR="0000153B" w:rsidRPr="00B011A6">
        <w:rPr>
          <w:rFonts w:ascii="Arial" w:hAnsi="Arial"/>
        </w:rPr>
        <w:t>m</w:t>
      </w:r>
      <w:r w:rsidRPr="00B011A6">
        <w:rPr>
          <w:rFonts w:ascii="Arial" w:hAnsi="Arial"/>
        </w:rPr>
        <w:t>aterial Default or a number of Defaults or repeated Defaults (whether of the same or different obligations and regardless of whether such Defaults are remedied) which taken together constitute a material Default.</w:t>
      </w:r>
    </w:p>
    <w:p w14:paraId="52376DFD" w14:textId="77777777" w:rsidR="008D0A60" w:rsidRPr="008D21BA" w:rsidRDefault="0035574D" w:rsidP="008D21BA">
      <w:pPr>
        <w:pStyle w:val="GPSL2numberedclause"/>
        <w:numPr>
          <w:ilvl w:val="1"/>
          <w:numId w:val="24"/>
        </w:numPr>
        <w:rPr>
          <w:rFonts w:ascii="Arial" w:hAnsi="Arial"/>
          <w:b/>
        </w:rPr>
      </w:pPr>
      <w:bookmarkStart w:id="1596" w:name="_Ref360696331"/>
      <w:r w:rsidRPr="008D21BA">
        <w:rPr>
          <w:rFonts w:ascii="Arial" w:hAnsi="Arial"/>
          <w:b/>
        </w:rPr>
        <w:t>Termination in R</w:t>
      </w:r>
      <w:r w:rsidR="008318CE" w:rsidRPr="008D21BA">
        <w:rPr>
          <w:rFonts w:ascii="Arial" w:hAnsi="Arial"/>
          <w:b/>
        </w:rPr>
        <w:t>elation to Financial Standing</w:t>
      </w:r>
      <w:bookmarkEnd w:id="1596"/>
    </w:p>
    <w:p w14:paraId="52376DFE" w14:textId="77777777" w:rsidR="008D0A60" w:rsidRPr="00B011A6" w:rsidRDefault="008318CE" w:rsidP="00662A06">
      <w:pPr>
        <w:pStyle w:val="GPSL2numberedclause"/>
        <w:numPr>
          <w:ilvl w:val="2"/>
          <w:numId w:val="24"/>
        </w:numPr>
        <w:rPr>
          <w:rFonts w:ascii="Arial" w:hAnsi="Arial"/>
        </w:rPr>
      </w:pPr>
      <w:r w:rsidRPr="00B011A6">
        <w:rPr>
          <w:rFonts w:ascii="Arial" w:hAnsi="Arial"/>
        </w:rPr>
        <w:t>The Customer may terminate t</w:t>
      </w:r>
      <w:r w:rsidR="00437D20" w:rsidRPr="00B011A6">
        <w:rPr>
          <w:rFonts w:ascii="Arial" w:hAnsi="Arial"/>
        </w:rPr>
        <w:t xml:space="preserve">his Call Off Contract by issuing a Termination Notice to the Supplier where </w:t>
      </w:r>
      <w:r w:rsidRPr="00B011A6">
        <w:rPr>
          <w:rFonts w:ascii="Arial" w:hAnsi="Arial"/>
        </w:rPr>
        <w:t xml:space="preserve">in the reasonable opinion </w:t>
      </w:r>
      <w:r w:rsidR="00437D20" w:rsidRPr="00B011A6">
        <w:rPr>
          <w:rFonts w:ascii="Arial" w:hAnsi="Arial"/>
        </w:rPr>
        <w:t xml:space="preserve">of </w:t>
      </w:r>
      <w:r w:rsidR="00437D20" w:rsidRPr="00B011A6">
        <w:rPr>
          <w:rFonts w:ascii="Arial" w:hAnsi="Arial"/>
        </w:rPr>
        <w:lastRenderedPageBreak/>
        <w:t>the Customer</w:t>
      </w:r>
      <w:r w:rsidRPr="00B011A6">
        <w:rPr>
          <w:rFonts w:ascii="Arial" w:hAnsi="Arial"/>
        </w:rPr>
        <w:t xml:space="preserve"> there is a material detrimental change in the financial standing and/or the credit rating of the Supplier which: </w:t>
      </w:r>
    </w:p>
    <w:p w14:paraId="52376DFF" w14:textId="77777777" w:rsidR="008D0A60" w:rsidRPr="00B011A6" w:rsidRDefault="008318CE" w:rsidP="00662A06">
      <w:pPr>
        <w:pStyle w:val="GPSL2numberedclause"/>
        <w:numPr>
          <w:ilvl w:val="3"/>
          <w:numId w:val="25"/>
        </w:numPr>
        <w:rPr>
          <w:rFonts w:ascii="Arial" w:hAnsi="Arial"/>
        </w:rPr>
      </w:pPr>
      <w:r w:rsidRPr="00B011A6">
        <w:rPr>
          <w:rFonts w:ascii="Arial" w:hAnsi="Arial"/>
        </w:rPr>
        <w:t xml:space="preserve">adversely impacts on the Supplier's ability to supply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under this Call Off Contract; or</w:t>
      </w:r>
    </w:p>
    <w:p w14:paraId="52376E00" w14:textId="77777777" w:rsidR="00C9243A" w:rsidRPr="00B011A6" w:rsidRDefault="008318CE" w:rsidP="00662A06">
      <w:pPr>
        <w:pStyle w:val="GPSL2numberedclause"/>
        <w:numPr>
          <w:ilvl w:val="3"/>
          <w:numId w:val="25"/>
        </w:numPr>
        <w:rPr>
          <w:rFonts w:ascii="Arial" w:hAnsi="Arial"/>
        </w:rPr>
      </w:pPr>
      <w:r w:rsidRPr="00B011A6">
        <w:rPr>
          <w:rFonts w:ascii="Arial" w:hAnsi="Arial"/>
        </w:rPr>
        <w:t xml:space="preserve">could reasonably be expected to have an adverse impact on the Suppliers ability to supply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under this </w:t>
      </w:r>
      <w:r w:rsidR="00913E06" w:rsidRPr="00B011A6">
        <w:rPr>
          <w:rFonts w:ascii="Arial" w:hAnsi="Arial"/>
        </w:rPr>
        <w:t>Call Off</w:t>
      </w:r>
      <w:r w:rsidRPr="00B011A6">
        <w:rPr>
          <w:rFonts w:ascii="Arial" w:hAnsi="Arial"/>
        </w:rPr>
        <w:t xml:space="preserve"> Contract.</w:t>
      </w:r>
    </w:p>
    <w:p w14:paraId="52376E01" w14:textId="77777777" w:rsidR="008D0A60" w:rsidRPr="008D21BA" w:rsidRDefault="008318CE" w:rsidP="008D21BA">
      <w:pPr>
        <w:pStyle w:val="GPSL2numberedclause"/>
        <w:numPr>
          <w:ilvl w:val="1"/>
          <w:numId w:val="24"/>
        </w:numPr>
        <w:rPr>
          <w:rFonts w:ascii="Arial" w:hAnsi="Arial"/>
          <w:b/>
        </w:rPr>
      </w:pPr>
      <w:bookmarkStart w:id="1597" w:name="_Ref360699069"/>
      <w:r w:rsidRPr="008D21BA">
        <w:rPr>
          <w:rFonts w:ascii="Arial" w:hAnsi="Arial"/>
          <w:b/>
        </w:rPr>
        <w:t>Termination on Insolvency</w:t>
      </w:r>
      <w:bookmarkEnd w:id="1597"/>
    </w:p>
    <w:p w14:paraId="52376E02" w14:textId="77777777" w:rsidR="008D0A60" w:rsidRPr="00B011A6" w:rsidRDefault="008318CE" w:rsidP="00662A06">
      <w:pPr>
        <w:pStyle w:val="GPSL2numberedclause"/>
        <w:numPr>
          <w:ilvl w:val="2"/>
          <w:numId w:val="24"/>
        </w:numPr>
        <w:rPr>
          <w:rFonts w:ascii="Arial" w:hAnsi="Arial"/>
        </w:rPr>
      </w:pPr>
      <w:r w:rsidRPr="00B011A6">
        <w:rPr>
          <w:rFonts w:ascii="Arial" w:hAnsi="Arial"/>
        </w:rPr>
        <w:t xml:space="preserve">The Customer may terminate this Call Off Contract </w:t>
      </w:r>
      <w:r w:rsidR="00437D20" w:rsidRPr="00B011A6">
        <w:rPr>
          <w:rFonts w:ascii="Arial" w:hAnsi="Arial"/>
        </w:rPr>
        <w:t xml:space="preserve">by issuing a Termination Notice to the Supplier </w:t>
      </w:r>
      <w:r w:rsidRPr="00B011A6">
        <w:rPr>
          <w:rFonts w:ascii="Arial" w:hAnsi="Arial"/>
        </w:rPr>
        <w:t xml:space="preserve">where an Insolvency Event </w:t>
      </w:r>
      <w:r w:rsidR="007758EB" w:rsidRPr="00B011A6">
        <w:rPr>
          <w:rFonts w:ascii="Arial" w:hAnsi="Arial"/>
        </w:rPr>
        <w:t>affecting the Supplier occurs.</w:t>
      </w:r>
    </w:p>
    <w:p w14:paraId="52376E03" w14:textId="77777777" w:rsidR="008D0A60" w:rsidRPr="008D21BA" w:rsidRDefault="008318CE" w:rsidP="008D21BA">
      <w:pPr>
        <w:pStyle w:val="GPSL2numberedclause"/>
        <w:numPr>
          <w:ilvl w:val="1"/>
          <w:numId w:val="24"/>
        </w:numPr>
        <w:rPr>
          <w:rFonts w:ascii="Arial" w:hAnsi="Arial"/>
          <w:b/>
        </w:rPr>
      </w:pPr>
      <w:bookmarkStart w:id="1598" w:name="_Ref360699078"/>
      <w:r w:rsidRPr="008D21BA">
        <w:rPr>
          <w:rFonts w:ascii="Arial" w:hAnsi="Arial"/>
          <w:b/>
        </w:rPr>
        <w:t>Termination on Change of Control</w:t>
      </w:r>
      <w:bookmarkEnd w:id="1598"/>
    </w:p>
    <w:p w14:paraId="52376E04" w14:textId="77777777" w:rsidR="00A705F6" w:rsidRPr="00B011A6" w:rsidRDefault="008318CE" w:rsidP="00662A06">
      <w:pPr>
        <w:pStyle w:val="GPSL2numberedclause"/>
        <w:numPr>
          <w:ilvl w:val="2"/>
          <w:numId w:val="24"/>
        </w:numPr>
        <w:rPr>
          <w:rFonts w:ascii="Arial" w:hAnsi="Arial"/>
        </w:rPr>
      </w:pPr>
      <w:bookmarkStart w:id="1599" w:name="_Ref431465897"/>
      <w:r w:rsidRPr="00B011A6">
        <w:rPr>
          <w:rFonts w:ascii="Arial" w:hAnsi="Arial"/>
        </w:rPr>
        <w:t>The Supplier shall notify the Customer immediately</w:t>
      </w:r>
      <w:r w:rsidR="00A705F6" w:rsidRPr="00B011A6">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011A6">
        <w:rPr>
          <w:rFonts w:ascii="Arial" w:hAnsi="Arial"/>
        </w:rPr>
        <w:t>.</w:t>
      </w:r>
      <w:bookmarkEnd w:id="1599"/>
      <w:r w:rsidRPr="00B011A6">
        <w:rPr>
          <w:rFonts w:ascii="Arial" w:hAnsi="Arial"/>
        </w:rPr>
        <w:t xml:space="preserve"> </w:t>
      </w:r>
    </w:p>
    <w:p w14:paraId="52376E05" w14:textId="77777777" w:rsidR="00A705F6" w:rsidRPr="00B011A6" w:rsidRDefault="00887823" w:rsidP="00662A06">
      <w:pPr>
        <w:pStyle w:val="GPSL2numberedclause"/>
        <w:numPr>
          <w:ilvl w:val="2"/>
          <w:numId w:val="24"/>
        </w:numPr>
        <w:rPr>
          <w:rFonts w:ascii="Arial" w:hAnsi="Arial"/>
        </w:rPr>
      </w:pPr>
      <w:r w:rsidRPr="00B011A6">
        <w:rPr>
          <w:rFonts w:ascii="Arial" w:hAnsi="Arial"/>
        </w:rPr>
        <w:t xml:space="preserve">The Supplier shall ensure that any notification made pursuant to Clause </w:t>
      </w:r>
      <w:r w:rsidRPr="00B011A6">
        <w:rPr>
          <w:rFonts w:ascii="Arial" w:hAnsi="Arial"/>
        </w:rPr>
        <w:fldChar w:fldCharType="begin"/>
      </w:r>
      <w:r w:rsidRPr="00B011A6">
        <w:rPr>
          <w:rFonts w:ascii="Arial" w:hAnsi="Arial"/>
        </w:rPr>
        <w:instrText xml:space="preserve"> REF _Ref431465897 \r \h </w:instrText>
      </w:r>
      <w:r w:rsidR="00CE2EC6"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41.5.1</w:t>
      </w:r>
      <w:r w:rsidRPr="00B011A6">
        <w:rPr>
          <w:rFonts w:ascii="Arial" w:hAnsi="Arial"/>
        </w:rPr>
        <w:fldChar w:fldCharType="end"/>
      </w:r>
      <w:r w:rsidRPr="00B011A6">
        <w:rPr>
          <w:rFonts w:ascii="Arial" w:hAnsi="Arial"/>
        </w:rPr>
        <w:t xml:space="preserve"> shall set out full details of the Change of Control including the circumstances suggesting and/or explaining the Change of Control.</w:t>
      </w:r>
    </w:p>
    <w:p w14:paraId="52376E06" w14:textId="77777777" w:rsidR="008D0A60" w:rsidRPr="00B011A6" w:rsidRDefault="008318CE" w:rsidP="00662A06">
      <w:pPr>
        <w:pStyle w:val="GPSL2numberedclause"/>
        <w:numPr>
          <w:ilvl w:val="2"/>
          <w:numId w:val="24"/>
        </w:numPr>
        <w:rPr>
          <w:rFonts w:ascii="Arial" w:hAnsi="Arial"/>
        </w:rPr>
      </w:pPr>
      <w:r w:rsidRPr="00B011A6">
        <w:rPr>
          <w:rFonts w:ascii="Arial" w:hAnsi="Arial"/>
        </w:rPr>
        <w:t>The Customer may term</w:t>
      </w:r>
      <w:r w:rsidR="00E5296B" w:rsidRPr="00B011A6">
        <w:rPr>
          <w:rFonts w:ascii="Arial" w:hAnsi="Arial"/>
        </w:rPr>
        <w:t xml:space="preserve">inate this Call Off Contract by issuing a Termination Notice </w:t>
      </w:r>
      <w:r w:rsidR="00887823" w:rsidRPr="00B011A6">
        <w:rPr>
          <w:rFonts w:ascii="Arial" w:hAnsi="Arial"/>
        </w:rPr>
        <w:t xml:space="preserve">under Clause </w:t>
      </w:r>
      <w:r w:rsidR="00887823" w:rsidRPr="00B011A6">
        <w:rPr>
          <w:rFonts w:ascii="Arial" w:hAnsi="Arial"/>
        </w:rPr>
        <w:fldChar w:fldCharType="begin"/>
      </w:r>
      <w:r w:rsidR="00887823" w:rsidRPr="00B011A6">
        <w:rPr>
          <w:rFonts w:ascii="Arial" w:hAnsi="Arial"/>
        </w:rPr>
        <w:instrText xml:space="preserve"> REF _Ref360699078 \r \h </w:instrText>
      </w:r>
      <w:r w:rsidR="00CE2EC6" w:rsidRPr="00B011A6">
        <w:rPr>
          <w:rFonts w:ascii="Arial" w:hAnsi="Arial"/>
        </w:rPr>
        <w:instrText xml:space="preserve"> \* MERGEFORMAT </w:instrText>
      </w:r>
      <w:r w:rsidR="00887823" w:rsidRPr="00B011A6">
        <w:rPr>
          <w:rFonts w:ascii="Arial" w:hAnsi="Arial"/>
        </w:rPr>
      </w:r>
      <w:r w:rsidR="00887823" w:rsidRPr="00B011A6">
        <w:rPr>
          <w:rFonts w:ascii="Arial" w:hAnsi="Arial"/>
        </w:rPr>
        <w:fldChar w:fldCharType="separate"/>
      </w:r>
      <w:r w:rsidR="00A94F91" w:rsidRPr="00B011A6">
        <w:rPr>
          <w:rFonts w:ascii="Arial" w:hAnsi="Arial"/>
        </w:rPr>
        <w:t>41.5</w:t>
      </w:r>
      <w:r w:rsidR="00887823" w:rsidRPr="00B011A6">
        <w:rPr>
          <w:rFonts w:ascii="Arial" w:hAnsi="Arial"/>
        </w:rPr>
        <w:fldChar w:fldCharType="end"/>
      </w:r>
      <w:r w:rsidR="00887823" w:rsidRPr="00B011A6">
        <w:rPr>
          <w:rFonts w:ascii="Arial" w:hAnsi="Arial"/>
        </w:rPr>
        <w:t xml:space="preserve"> </w:t>
      </w:r>
      <w:r w:rsidR="00E5296B" w:rsidRPr="00B011A6">
        <w:rPr>
          <w:rFonts w:ascii="Arial" w:hAnsi="Arial"/>
        </w:rPr>
        <w:t xml:space="preserve">to the Supplier </w:t>
      </w:r>
      <w:r w:rsidRPr="00B011A6">
        <w:rPr>
          <w:rFonts w:ascii="Arial" w:hAnsi="Arial"/>
        </w:rPr>
        <w:t>within six (6) Months of:</w:t>
      </w:r>
    </w:p>
    <w:p w14:paraId="52376E07" w14:textId="77777777" w:rsidR="008D0A60" w:rsidRPr="00B011A6" w:rsidRDefault="008318CE" w:rsidP="00A41356">
      <w:pPr>
        <w:pStyle w:val="GPSL2numberedclause"/>
        <w:numPr>
          <w:ilvl w:val="3"/>
          <w:numId w:val="25"/>
        </w:numPr>
        <w:rPr>
          <w:rFonts w:ascii="Arial" w:hAnsi="Arial"/>
        </w:rPr>
      </w:pPr>
      <w:r w:rsidRPr="00B011A6">
        <w:rPr>
          <w:rFonts w:ascii="Arial" w:hAnsi="Arial"/>
        </w:rPr>
        <w:t xml:space="preserve">being notified in writing that a Change of Control is </w:t>
      </w:r>
      <w:r w:rsidR="00887823" w:rsidRPr="00B011A6">
        <w:rPr>
          <w:rFonts w:ascii="Arial" w:hAnsi="Arial"/>
        </w:rPr>
        <w:t>anticipated</w:t>
      </w:r>
      <w:r w:rsidRPr="00B011A6">
        <w:rPr>
          <w:rFonts w:ascii="Arial" w:hAnsi="Arial"/>
        </w:rPr>
        <w:t xml:space="preserve"> or in contemplation</w:t>
      </w:r>
      <w:r w:rsidR="00E02C68" w:rsidRPr="00B011A6">
        <w:rPr>
          <w:rFonts w:ascii="Arial" w:hAnsi="Arial"/>
        </w:rPr>
        <w:t xml:space="preserve"> or has occurred</w:t>
      </w:r>
      <w:r w:rsidRPr="00B011A6">
        <w:rPr>
          <w:rFonts w:ascii="Arial" w:hAnsi="Arial"/>
        </w:rPr>
        <w:t>; or</w:t>
      </w:r>
    </w:p>
    <w:p w14:paraId="52376E08" w14:textId="77777777" w:rsidR="00C9243A" w:rsidRPr="00B011A6" w:rsidRDefault="008318CE" w:rsidP="00A41356">
      <w:pPr>
        <w:pStyle w:val="GPSL2numberedclause"/>
        <w:numPr>
          <w:ilvl w:val="3"/>
          <w:numId w:val="25"/>
        </w:numPr>
        <w:rPr>
          <w:rFonts w:ascii="Arial" w:hAnsi="Arial"/>
        </w:rPr>
      </w:pPr>
      <w:r w:rsidRPr="00B011A6">
        <w:rPr>
          <w:rFonts w:ascii="Arial" w:hAnsi="Arial"/>
        </w:rPr>
        <w:t xml:space="preserve">where no notification has been made, the date that the Customer becomes aware </w:t>
      </w:r>
      <w:r w:rsidR="00822FA3" w:rsidRPr="00B011A6">
        <w:rPr>
          <w:rFonts w:ascii="Arial" w:hAnsi="Arial"/>
        </w:rPr>
        <w:t xml:space="preserve">that a </w:t>
      </w:r>
      <w:r w:rsidRPr="00B011A6">
        <w:rPr>
          <w:rFonts w:ascii="Arial" w:hAnsi="Arial"/>
        </w:rPr>
        <w:t>Change of Control</w:t>
      </w:r>
      <w:r w:rsidR="00822FA3" w:rsidRPr="00B011A6">
        <w:rPr>
          <w:rFonts w:ascii="Arial" w:hAnsi="Arial"/>
        </w:rPr>
        <w:t xml:space="preserve"> is </w:t>
      </w:r>
      <w:r w:rsidR="00887823" w:rsidRPr="00B011A6">
        <w:rPr>
          <w:rFonts w:ascii="Arial" w:hAnsi="Arial"/>
        </w:rPr>
        <w:t>anticipated</w:t>
      </w:r>
      <w:r w:rsidR="00822FA3" w:rsidRPr="00B011A6">
        <w:rPr>
          <w:rFonts w:ascii="Arial" w:hAnsi="Arial"/>
        </w:rPr>
        <w:t xml:space="preserve"> or </w:t>
      </w:r>
      <w:r w:rsidR="00812E3A" w:rsidRPr="00B011A6">
        <w:rPr>
          <w:rFonts w:ascii="Arial" w:hAnsi="Arial"/>
        </w:rPr>
        <w:t xml:space="preserve">is </w:t>
      </w:r>
      <w:r w:rsidR="00822FA3" w:rsidRPr="00B011A6">
        <w:rPr>
          <w:rFonts w:ascii="Arial" w:hAnsi="Arial"/>
        </w:rPr>
        <w:t>in contemplation</w:t>
      </w:r>
      <w:r w:rsidR="00E02C68" w:rsidRPr="00B011A6">
        <w:rPr>
          <w:rFonts w:ascii="Arial" w:hAnsi="Arial"/>
        </w:rPr>
        <w:t xml:space="preserve"> or has occurred</w:t>
      </w:r>
      <w:r w:rsidRPr="00B011A6">
        <w:rPr>
          <w:rFonts w:ascii="Arial" w:hAnsi="Arial"/>
        </w:rPr>
        <w:t>,</w:t>
      </w:r>
    </w:p>
    <w:p w14:paraId="52376E09" w14:textId="77777777" w:rsidR="008338C0" w:rsidRPr="00B011A6" w:rsidRDefault="008318CE" w:rsidP="0055201C">
      <w:pPr>
        <w:pStyle w:val="GPSL3Indent"/>
        <w:rPr>
          <w:lang w:val="en-GB"/>
        </w:rPr>
      </w:pPr>
      <w:r w:rsidRPr="00B011A6">
        <w:rPr>
          <w:lang w:val="en-GB"/>
        </w:rPr>
        <w:t xml:space="preserve">but shall not be permitted to terminate where an Approval was granted prior to the Change of Control. </w:t>
      </w:r>
    </w:p>
    <w:p w14:paraId="52376E0A" w14:textId="77777777" w:rsidR="00A965E7" w:rsidRPr="00B011A6" w:rsidRDefault="00A965E7" w:rsidP="008D21BA">
      <w:pPr>
        <w:pStyle w:val="GPSL2numberedclause"/>
        <w:numPr>
          <w:ilvl w:val="1"/>
          <w:numId w:val="24"/>
        </w:numPr>
        <w:rPr>
          <w:rFonts w:ascii="Arial" w:hAnsi="Arial"/>
        </w:rPr>
      </w:pPr>
      <w:r w:rsidRPr="008D21BA">
        <w:rPr>
          <w:rFonts w:ascii="Arial" w:hAnsi="Arial"/>
          <w:b/>
        </w:rPr>
        <w:t>Termination for breach of Regulations</w:t>
      </w:r>
    </w:p>
    <w:p w14:paraId="52376E0B" w14:textId="77777777" w:rsidR="00A965E7" w:rsidRPr="00B011A6" w:rsidRDefault="00A965E7" w:rsidP="00662A06">
      <w:pPr>
        <w:pStyle w:val="GPSL2numberedclause"/>
        <w:numPr>
          <w:ilvl w:val="2"/>
          <w:numId w:val="24"/>
        </w:numPr>
        <w:rPr>
          <w:rFonts w:ascii="Arial" w:hAnsi="Arial"/>
        </w:rPr>
      </w:pPr>
      <w:r w:rsidRPr="00B011A6">
        <w:rPr>
          <w:rFonts w:ascii="Arial" w:hAnsi="Arial"/>
        </w:rPr>
        <w:t>The Customer may terminate this Call Off Contract by issuing a Termination Notice to the Supplier on the occurrence of any of the statutory provisos contained in Regulation 73 (1) (a) to (c).</w:t>
      </w:r>
    </w:p>
    <w:p w14:paraId="52376E0C" w14:textId="77777777" w:rsidR="00375CB5" w:rsidRPr="008D21BA" w:rsidRDefault="00022DE5" w:rsidP="008D21BA">
      <w:pPr>
        <w:pStyle w:val="GPSL2numberedclause"/>
        <w:numPr>
          <w:ilvl w:val="1"/>
          <w:numId w:val="24"/>
        </w:numPr>
        <w:rPr>
          <w:rFonts w:ascii="Arial" w:hAnsi="Arial"/>
          <w:b/>
        </w:rPr>
      </w:pPr>
      <w:bookmarkStart w:id="1600" w:name="_Ref313369604"/>
      <w:r w:rsidRPr="008D21BA">
        <w:rPr>
          <w:rFonts w:ascii="Arial" w:hAnsi="Arial"/>
          <w:b/>
        </w:rPr>
        <w:t xml:space="preserve">Termination </w:t>
      </w:r>
      <w:r w:rsidR="008318CE" w:rsidRPr="008D21BA">
        <w:rPr>
          <w:rFonts w:ascii="Arial" w:hAnsi="Arial"/>
          <w:b/>
        </w:rPr>
        <w:t>W</w:t>
      </w:r>
      <w:r w:rsidRPr="008D21BA">
        <w:rPr>
          <w:rFonts w:ascii="Arial" w:hAnsi="Arial"/>
          <w:b/>
        </w:rPr>
        <w:t xml:space="preserve">ithout </w:t>
      </w:r>
      <w:r w:rsidR="008318CE" w:rsidRPr="008D21BA">
        <w:rPr>
          <w:rFonts w:ascii="Arial" w:hAnsi="Arial"/>
          <w:b/>
        </w:rPr>
        <w:t>C</w:t>
      </w:r>
      <w:r w:rsidRPr="008D21BA">
        <w:rPr>
          <w:rFonts w:ascii="Arial" w:hAnsi="Arial"/>
          <w:b/>
        </w:rPr>
        <w:t>ause</w:t>
      </w:r>
      <w:bookmarkEnd w:id="1600"/>
    </w:p>
    <w:p w14:paraId="52376E0D" w14:textId="77777777" w:rsidR="00375CB5" w:rsidRPr="00B011A6" w:rsidRDefault="007355E9" w:rsidP="00662A06">
      <w:pPr>
        <w:pStyle w:val="GPSL2numberedclause"/>
        <w:numPr>
          <w:ilvl w:val="2"/>
          <w:numId w:val="24"/>
        </w:numPr>
        <w:rPr>
          <w:rFonts w:ascii="Arial" w:hAnsi="Arial"/>
        </w:rPr>
      </w:pPr>
      <w:bookmarkStart w:id="1601" w:name="_Ref379468054"/>
      <w:r w:rsidRPr="00B011A6">
        <w:rPr>
          <w:rFonts w:ascii="Arial" w:hAnsi="Arial"/>
        </w:rPr>
        <w:t>The Customer shall have the right to terminate th</w:t>
      </w:r>
      <w:r w:rsidR="007F10A1" w:rsidRPr="00B011A6">
        <w:rPr>
          <w:rFonts w:ascii="Arial" w:hAnsi="Arial"/>
        </w:rPr>
        <w:t>is</w:t>
      </w:r>
      <w:r w:rsidRPr="00B011A6">
        <w:rPr>
          <w:rFonts w:ascii="Arial" w:hAnsi="Arial"/>
        </w:rPr>
        <w:t xml:space="preserve"> Call Off Contract at any time by</w:t>
      </w:r>
      <w:r w:rsidR="00E5296B" w:rsidRPr="00B011A6">
        <w:rPr>
          <w:rFonts w:ascii="Arial" w:hAnsi="Arial"/>
        </w:rPr>
        <w:t xml:space="preserve"> issuing a Termination Notice to the Supplier </w:t>
      </w:r>
      <w:r w:rsidRPr="00B011A6">
        <w:rPr>
          <w:rFonts w:ascii="Arial" w:hAnsi="Arial"/>
        </w:rPr>
        <w:t xml:space="preserve">giving </w:t>
      </w:r>
      <w:r w:rsidR="00153A89" w:rsidRPr="00B011A6">
        <w:rPr>
          <w:rFonts w:ascii="Arial" w:hAnsi="Arial"/>
        </w:rPr>
        <w:t xml:space="preserve">at least </w:t>
      </w:r>
      <w:r w:rsidR="00C60D75" w:rsidRPr="00B011A6">
        <w:rPr>
          <w:rFonts w:ascii="Arial" w:hAnsi="Arial"/>
        </w:rPr>
        <w:t>thirty (30) Working</w:t>
      </w:r>
      <w:r w:rsidR="00153A89" w:rsidRPr="00B011A6">
        <w:rPr>
          <w:rFonts w:ascii="Arial" w:hAnsi="Arial"/>
        </w:rPr>
        <w:t xml:space="preserve"> </w:t>
      </w:r>
      <w:r w:rsidR="00C60D75" w:rsidRPr="00B011A6">
        <w:rPr>
          <w:rFonts w:ascii="Arial" w:hAnsi="Arial"/>
        </w:rPr>
        <w:t>D</w:t>
      </w:r>
      <w:r w:rsidR="00153A89" w:rsidRPr="00B011A6">
        <w:rPr>
          <w:rFonts w:ascii="Arial" w:hAnsi="Arial"/>
        </w:rPr>
        <w:t>ays</w:t>
      </w:r>
      <w:r w:rsidR="00191CCC" w:rsidRPr="00B011A6">
        <w:rPr>
          <w:rFonts w:ascii="Arial" w:hAnsi="Arial"/>
        </w:rPr>
        <w:t xml:space="preserve"> written notice</w:t>
      </w:r>
      <w:r w:rsidR="00C60D75" w:rsidRPr="00B011A6">
        <w:rPr>
          <w:rFonts w:ascii="Arial" w:hAnsi="Arial"/>
        </w:rPr>
        <w:t xml:space="preserve"> </w:t>
      </w:r>
      <w:r w:rsidR="00191CCC" w:rsidRPr="00B011A6">
        <w:rPr>
          <w:rFonts w:ascii="Arial" w:hAnsi="Arial"/>
        </w:rPr>
        <w:t>(</w:t>
      </w:r>
      <w:r w:rsidR="00C60D75" w:rsidRPr="00B011A6">
        <w:rPr>
          <w:rFonts w:ascii="Arial" w:hAnsi="Arial"/>
        </w:rPr>
        <w:t xml:space="preserve">unless </w:t>
      </w:r>
      <w:r w:rsidR="00191CCC" w:rsidRPr="00B011A6">
        <w:rPr>
          <w:rFonts w:ascii="Arial" w:hAnsi="Arial"/>
        </w:rPr>
        <w:t xml:space="preserve">stated differently </w:t>
      </w:r>
      <w:r w:rsidR="00153A89" w:rsidRPr="00B011A6">
        <w:rPr>
          <w:rFonts w:ascii="Arial" w:hAnsi="Arial"/>
        </w:rPr>
        <w:t xml:space="preserve">in the </w:t>
      </w:r>
      <w:r w:rsidR="00DE233F" w:rsidRPr="00B011A6">
        <w:rPr>
          <w:rFonts w:ascii="Arial" w:hAnsi="Arial"/>
        </w:rPr>
        <w:t>Call Off</w:t>
      </w:r>
      <w:r w:rsidR="003451E9" w:rsidRPr="00B011A6">
        <w:rPr>
          <w:rFonts w:ascii="Arial" w:hAnsi="Arial"/>
        </w:rPr>
        <w:t xml:space="preserve"> Order Form</w:t>
      </w:r>
      <w:r w:rsidR="00191CCC" w:rsidRPr="00B011A6">
        <w:rPr>
          <w:rFonts w:ascii="Arial" w:hAnsi="Arial"/>
        </w:rPr>
        <w:t>)</w:t>
      </w:r>
      <w:r w:rsidR="007758EB" w:rsidRPr="00B011A6">
        <w:rPr>
          <w:rFonts w:ascii="Arial" w:hAnsi="Arial"/>
        </w:rPr>
        <w:t>.</w:t>
      </w:r>
      <w:bookmarkEnd w:id="1601"/>
    </w:p>
    <w:p w14:paraId="52376E0E" w14:textId="77777777" w:rsidR="00375CB5" w:rsidRPr="008D21BA" w:rsidRDefault="00022DE5" w:rsidP="008D21BA">
      <w:pPr>
        <w:pStyle w:val="GPSL2numberedclause"/>
        <w:numPr>
          <w:ilvl w:val="1"/>
          <w:numId w:val="24"/>
        </w:numPr>
        <w:rPr>
          <w:rFonts w:ascii="Arial" w:hAnsi="Arial"/>
          <w:b/>
        </w:rPr>
      </w:pPr>
      <w:bookmarkStart w:id="1602" w:name="_Ref358382185"/>
      <w:r w:rsidRPr="008D21BA">
        <w:rPr>
          <w:rFonts w:ascii="Arial" w:hAnsi="Arial"/>
          <w:b/>
        </w:rPr>
        <w:t xml:space="preserve">Termination </w:t>
      </w:r>
      <w:r w:rsidR="0035574D" w:rsidRPr="008D21BA">
        <w:rPr>
          <w:rFonts w:ascii="Arial" w:hAnsi="Arial"/>
          <w:b/>
        </w:rPr>
        <w:t>in R</w:t>
      </w:r>
      <w:r w:rsidR="00F2021C" w:rsidRPr="008D21BA">
        <w:rPr>
          <w:rFonts w:ascii="Arial" w:hAnsi="Arial"/>
          <w:b/>
        </w:rPr>
        <w:t>elation to</w:t>
      </w:r>
      <w:r w:rsidRPr="008D21BA">
        <w:rPr>
          <w:rFonts w:ascii="Arial" w:hAnsi="Arial"/>
          <w:b/>
        </w:rPr>
        <w:t xml:space="preserve"> Framework Agreement</w:t>
      </w:r>
      <w:bookmarkEnd w:id="1602"/>
    </w:p>
    <w:p w14:paraId="52376E0F" w14:textId="77777777" w:rsidR="00E13960" w:rsidRPr="00B011A6" w:rsidRDefault="007355E9" w:rsidP="00662A06">
      <w:pPr>
        <w:pStyle w:val="GPSL2numberedclause"/>
        <w:numPr>
          <w:ilvl w:val="2"/>
          <w:numId w:val="24"/>
        </w:numPr>
        <w:rPr>
          <w:rFonts w:ascii="Arial" w:hAnsi="Arial"/>
        </w:rPr>
      </w:pPr>
      <w:r w:rsidRPr="00B011A6">
        <w:rPr>
          <w:rFonts w:ascii="Arial" w:hAnsi="Arial"/>
        </w:rPr>
        <w:t>The Customer may terminate th</w:t>
      </w:r>
      <w:r w:rsidR="007F10A1" w:rsidRPr="00B011A6">
        <w:rPr>
          <w:rFonts w:ascii="Arial" w:hAnsi="Arial"/>
        </w:rPr>
        <w:t>is</w:t>
      </w:r>
      <w:r w:rsidRPr="00B011A6">
        <w:rPr>
          <w:rFonts w:ascii="Arial" w:hAnsi="Arial"/>
        </w:rPr>
        <w:t xml:space="preserve"> Call Off Contract </w:t>
      </w:r>
      <w:r w:rsidR="00E5296B" w:rsidRPr="00B011A6">
        <w:rPr>
          <w:rFonts w:ascii="Arial" w:hAnsi="Arial"/>
        </w:rPr>
        <w:t>by issuing a Termination Notice to the Supplier i</w:t>
      </w:r>
      <w:r w:rsidRPr="00B011A6">
        <w:rPr>
          <w:rFonts w:ascii="Arial" w:hAnsi="Arial"/>
        </w:rPr>
        <w:t>f the Framework Agreement is terminated for any reason whatsoever.</w:t>
      </w:r>
    </w:p>
    <w:p w14:paraId="52376E10" w14:textId="77777777" w:rsidR="00C9243A" w:rsidRPr="008D21BA" w:rsidRDefault="00022DE5" w:rsidP="008D21BA">
      <w:pPr>
        <w:pStyle w:val="GPSL2numberedclause"/>
        <w:numPr>
          <w:ilvl w:val="1"/>
          <w:numId w:val="24"/>
        </w:numPr>
        <w:rPr>
          <w:rFonts w:ascii="Arial" w:hAnsi="Arial"/>
          <w:b/>
        </w:rPr>
      </w:pPr>
      <w:bookmarkStart w:id="1603" w:name="_Ref313369421"/>
      <w:r w:rsidRPr="008D21BA">
        <w:rPr>
          <w:rFonts w:ascii="Arial" w:hAnsi="Arial"/>
          <w:b/>
        </w:rPr>
        <w:t xml:space="preserve">Termination In </w:t>
      </w:r>
      <w:r w:rsidR="0035574D" w:rsidRPr="008D21BA">
        <w:rPr>
          <w:rFonts w:ascii="Arial" w:hAnsi="Arial"/>
          <w:b/>
        </w:rPr>
        <w:t>R</w:t>
      </w:r>
      <w:r w:rsidRPr="008D21BA">
        <w:rPr>
          <w:rFonts w:ascii="Arial" w:hAnsi="Arial"/>
          <w:b/>
        </w:rPr>
        <w:t>elation to Benchmarking</w:t>
      </w:r>
      <w:bookmarkEnd w:id="1603"/>
    </w:p>
    <w:p w14:paraId="52376E11" w14:textId="77777777" w:rsidR="00E13960" w:rsidRPr="00B011A6" w:rsidRDefault="007355E9" w:rsidP="00662A06">
      <w:pPr>
        <w:pStyle w:val="GPSL2numberedclause"/>
        <w:numPr>
          <w:ilvl w:val="2"/>
          <w:numId w:val="24"/>
        </w:numPr>
        <w:rPr>
          <w:rFonts w:ascii="Arial" w:hAnsi="Arial"/>
        </w:rPr>
      </w:pPr>
      <w:r w:rsidRPr="00B011A6">
        <w:rPr>
          <w:rFonts w:ascii="Arial" w:hAnsi="Arial"/>
        </w:rPr>
        <w:t>The Customer may terminate this Call Off Contract by</w:t>
      </w:r>
      <w:r w:rsidR="00E5296B" w:rsidRPr="00B011A6">
        <w:rPr>
          <w:rFonts w:ascii="Arial" w:hAnsi="Arial"/>
        </w:rPr>
        <w:t xml:space="preserve"> issuing a Termination Notice to the Supplier </w:t>
      </w:r>
      <w:r w:rsidRPr="00B011A6">
        <w:rPr>
          <w:rFonts w:ascii="Arial" w:hAnsi="Arial"/>
        </w:rPr>
        <w:t xml:space="preserve">if the Supplier refuses or fails to </w:t>
      </w:r>
      <w:r w:rsidRPr="00B011A6">
        <w:rPr>
          <w:rFonts w:ascii="Arial" w:hAnsi="Arial"/>
        </w:rPr>
        <w:lastRenderedPageBreak/>
        <w:t xml:space="preserve">comply with its obligations as set out in paragraphs 1 and 2 of Framework Schedule </w:t>
      </w:r>
      <w:r w:rsidR="00795C86" w:rsidRPr="00B011A6">
        <w:rPr>
          <w:rFonts w:ascii="Arial" w:hAnsi="Arial"/>
        </w:rPr>
        <w:t>12</w:t>
      </w:r>
      <w:r w:rsidRPr="00B011A6">
        <w:rPr>
          <w:rFonts w:ascii="Arial" w:hAnsi="Arial"/>
        </w:rPr>
        <w:t xml:space="preserve"> (</w:t>
      </w:r>
      <w:r w:rsidR="00347535" w:rsidRPr="00B011A6">
        <w:rPr>
          <w:rFonts w:ascii="Arial" w:hAnsi="Arial"/>
        </w:rPr>
        <w:t>Continuous Improvement and Benchmarking</w:t>
      </w:r>
      <w:r w:rsidRPr="00B011A6">
        <w:rPr>
          <w:rFonts w:ascii="Arial" w:hAnsi="Arial"/>
        </w:rPr>
        <w:t>).</w:t>
      </w:r>
    </w:p>
    <w:p w14:paraId="52376E12" w14:textId="77777777" w:rsidR="00C9243A" w:rsidRPr="008D21BA" w:rsidRDefault="0035574D" w:rsidP="008D21BA">
      <w:pPr>
        <w:pStyle w:val="GPSL2numberedclause"/>
        <w:numPr>
          <w:ilvl w:val="1"/>
          <w:numId w:val="24"/>
        </w:numPr>
        <w:rPr>
          <w:rFonts w:ascii="Arial" w:hAnsi="Arial"/>
          <w:b/>
        </w:rPr>
      </w:pPr>
      <w:bookmarkStart w:id="1604" w:name="_Ref364755774"/>
      <w:r w:rsidRPr="008D21BA">
        <w:rPr>
          <w:rFonts w:ascii="Arial" w:hAnsi="Arial"/>
          <w:b/>
        </w:rPr>
        <w:t>Termination in R</w:t>
      </w:r>
      <w:r w:rsidR="007758EB" w:rsidRPr="008D21BA">
        <w:rPr>
          <w:rFonts w:ascii="Arial" w:hAnsi="Arial"/>
          <w:b/>
        </w:rPr>
        <w:t>elation to Variation</w:t>
      </w:r>
      <w:bookmarkEnd w:id="1604"/>
    </w:p>
    <w:p w14:paraId="52376E13" w14:textId="77777777" w:rsidR="00AB287B" w:rsidRPr="00B011A6" w:rsidRDefault="009D49E5" w:rsidP="00662A06">
      <w:pPr>
        <w:pStyle w:val="GPSL2numberedclause"/>
        <w:numPr>
          <w:ilvl w:val="2"/>
          <w:numId w:val="24"/>
        </w:numPr>
        <w:ind w:left="2234" w:hanging="794"/>
        <w:rPr>
          <w:rFonts w:ascii="Arial" w:hAnsi="Arial"/>
        </w:rPr>
      </w:pPr>
      <w:r w:rsidRPr="00B011A6">
        <w:rPr>
          <w:rFonts w:ascii="Arial" w:hAnsi="Arial"/>
        </w:rPr>
        <w:t xml:space="preserve">The Customer may terminate this Call Off Contract </w:t>
      </w:r>
      <w:r w:rsidR="007B40A8" w:rsidRPr="00B011A6">
        <w:rPr>
          <w:rFonts w:ascii="Arial" w:hAnsi="Arial"/>
        </w:rPr>
        <w:t xml:space="preserve">by issuing a Termination Notice to the Supplier </w:t>
      </w:r>
      <w:r w:rsidRPr="00B011A6">
        <w:rPr>
          <w:rFonts w:ascii="Arial" w:hAnsi="Arial"/>
        </w:rPr>
        <w:t xml:space="preserve">for failure of the Parties to agree or the Supplier to implement a Variation </w:t>
      </w:r>
      <w:r w:rsidR="00E5296B" w:rsidRPr="00B011A6">
        <w:rPr>
          <w:rFonts w:ascii="Arial" w:hAnsi="Arial"/>
        </w:rPr>
        <w:t>in accordance with the Variation Procedure</w:t>
      </w:r>
      <w:r w:rsidRPr="00B011A6">
        <w:rPr>
          <w:rFonts w:ascii="Arial" w:hAnsi="Arial"/>
        </w:rPr>
        <w:t>.</w:t>
      </w:r>
    </w:p>
    <w:p w14:paraId="52376E14" w14:textId="77777777" w:rsidR="008D0A60" w:rsidRPr="00514415" w:rsidRDefault="008318CE" w:rsidP="004A263E">
      <w:pPr>
        <w:pStyle w:val="GPSL2numberedclause"/>
        <w:numPr>
          <w:ilvl w:val="0"/>
          <w:numId w:val="24"/>
        </w:numPr>
        <w:rPr>
          <w:rFonts w:ascii="Arial" w:hAnsi="Arial"/>
          <w:b/>
        </w:rPr>
      </w:pPr>
      <w:bookmarkStart w:id="1605" w:name="_Toc431551167"/>
      <w:r w:rsidRPr="00514415">
        <w:rPr>
          <w:rFonts w:ascii="Arial" w:hAnsi="Arial"/>
          <w:b/>
        </w:rPr>
        <w:t>SUPPLIER TERMINATION RIGHTS</w:t>
      </w:r>
      <w:bookmarkEnd w:id="1605"/>
    </w:p>
    <w:p w14:paraId="52376E15" w14:textId="77777777" w:rsidR="008D0A60" w:rsidRPr="008D21BA" w:rsidRDefault="008318CE" w:rsidP="008D21BA">
      <w:pPr>
        <w:pStyle w:val="GPSL2numberedclause"/>
        <w:numPr>
          <w:ilvl w:val="1"/>
          <w:numId w:val="24"/>
        </w:numPr>
        <w:rPr>
          <w:rFonts w:ascii="Arial" w:hAnsi="Arial"/>
          <w:b/>
        </w:rPr>
      </w:pPr>
      <w:bookmarkStart w:id="1606" w:name="_Ref360201537"/>
      <w:bookmarkStart w:id="1607" w:name="_Ref359363788"/>
      <w:bookmarkStart w:id="1608" w:name="_Ref360696658"/>
      <w:r w:rsidRPr="008D21BA">
        <w:rPr>
          <w:rFonts w:ascii="Arial" w:hAnsi="Arial"/>
          <w:b/>
        </w:rPr>
        <w:t>Termination on Customer Cause</w:t>
      </w:r>
      <w:bookmarkEnd w:id="1606"/>
      <w:r w:rsidRPr="008D21BA">
        <w:rPr>
          <w:rFonts w:ascii="Arial" w:hAnsi="Arial"/>
          <w:b/>
        </w:rPr>
        <w:t xml:space="preserve"> </w:t>
      </w:r>
      <w:bookmarkEnd w:id="1607"/>
      <w:r w:rsidR="0035574D" w:rsidRPr="008D21BA">
        <w:rPr>
          <w:rFonts w:ascii="Arial" w:hAnsi="Arial"/>
          <w:b/>
        </w:rPr>
        <w:t>for Failure to P</w:t>
      </w:r>
      <w:r w:rsidR="00F2021C" w:rsidRPr="008D21BA">
        <w:rPr>
          <w:rFonts w:ascii="Arial" w:hAnsi="Arial"/>
          <w:b/>
        </w:rPr>
        <w:t>ay</w:t>
      </w:r>
      <w:bookmarkEnd w:id="1608"/>
    </w:p>
    <w:p w14:paraId="52376E16" w14:textId="77777777" w:rsidR="00860568" w:rsidRPr="00B011A6" w:rsidRDefault="00FC4191" w:rsidP="00662A06">
      <w:pPr>
        <w:pStyle w:val="GPSL2numberedclause"/>
        <w:numPr>
          <w:ilvl w:val="2"/>
          <w:numId w:val="24"/>
        </w:numPr>
        <w:rPr>
          <w:rFonts w:ascii="Arial" w:hAnsi="Arial"/>
        </w:rPr>
      </w:pPr>
      <w:bookmarkStart w:id="1609" w:name="_Ref363735542"/>
      <w:r w:rsidRPr="00B011A6">
        <w:rPr>
          <w:rFonts w:ascii="Arial" w:hAnsi="Arial"/>
        </w:rPr>
        <w:t>The Supplier may, by issuing a Termination Notice to the</w:t>
      </w:r>
      <w:r w:rsidR="00860568" w:rsidRPr="00B011A6">
        <w:rPr>
          <w:rFonts w:ascii="Arial" w:hAnsi="Arial"/>
        </w:rPr>
        <w:t xml:space="preserve"> Customer</w:t>
      </w:r>
      <w:r w:rsidRPr="00B011A6">
        <w:rPr>
          <w:rFonts w:ascii="Arial" w:hAnsi="Arial"/>
        </w:rPr>
        <w:t xml:space="preserve">, terminate </w:t>
      </w:r>
      <w:r w:rsidR="00860568" w:rsidRPr="00B011A6">
        <w:rPr>
          <w:rFonts w:ascii="Arial" w:hAnsi="Arial"/>
        </w:rPr>
        <w:t xml:space="preserve">this Call Off Contract if the Customer fails to pay an undisputed sum due to the Supplier under this Call Off Contract which in aggregate exceeds </w:t>
      </w:r>
      <w:r w:rsidR="0015531A" w:rsidRPr="00B011A6">
        <w:rPr>
          <w:rFonts w:ascii="Arial" w:hAnsi="Arial"/>
        </w:rPr>
        <w:t>an</w:t>
      </w:r>
      <w:r w:rsidR="00AB6E14" w:rsidRPr="00B011A6">
        <w:rPr>
          <w:rFonts w:ascii="Arial" w:hAnsi="Arial"/>
        </w:rPr>
        <w:t xml:space="preserve"> amount </w:t>
      </w:r>
      <w:r w:rsidR="0015531A" w:rsidRPr="00B011A6">
        <w:rPr>
          <w:rFonts w:ascii="Arial" w:hAnsi="Arial"/>
        </w:rPr>
        <w:t xml:space="preserve">equal to one month’s average Call Off Contract Charges </w:t>
      </w:r>
      <w:r w:rsidR="00C60D75" w:rsidRPr="00B011A6">
        <w:rPr>
          <w:rFonts w:ascii="Arial" w:hAnsi="Arial"/>
        </w:rPr>
        <w:t>(unless a different</w:t>
      </w:r>
      <w:r w:rsidR="0015531A" w:rsidRPr="00B011A6">
        <w:rPr>
          <w:rFonts w:ascii="Arial" w:hAnsi="Arial"/>
        </w:rPr>
        <w:t xml:space="preserve"> amount </w:t>
      </w:r>
      <w:r w:rsidR="00C60D75" w:rsidRPr="00B011A6">
        <w:rPr>
          <w:rFonts w:ascii="Arial" w:hAnsi="Arial"/>
        </w:rPr>
        <w:t xml:space="preserve">has been specified in </w:t>
      </w:r>
      <w:r w:rsidR="00AB6E14" w:rsidRPr="00B011A6">
        <w:rPr>
          <w:rFonts w:ascii="Arial" w:hAnsi="Arial"/>
        </w:rPr>
        <w:t xml:space="preserve">the </w:t>
      </w:r>
      <w:r w:rsidR="00DE233F" w:rsidRPr="00B011A6">
        <w:rPr>
          <w:rFonts w:ascii="Arial" w:hAnsi="Arial"/>
        </w:rPr>
        <w:t>Call Off</w:t>
      </w:r>
      <w:r w:rsidR="003451E9" w:rsidRPr="00B011A6">
        <w:rPr>
          <w:rFonts w:ascii="Arial" w:hAnsi="Arial"/>
        </w:rPr>
        <w:t xml:space="preserve"> Order Form</w:t>
      </w:r>
      <w:r w:rsidR="00C60D75" w:rsidRPr="00B011A6">
        <w:rPr>
          <w:rFonts w:ascii="Arial" w:hAnsi="Arial"/>
        </w:rPr>
        <w:t>)</w:t>
      </w:r>
      <w:r w:rsidR="0015531A" w:rsidRPr="00B011A6">
        <w:rPr>
          <w:rFonts w:ascii="Arial" w:hAnsi="Arial"/>
        </w:rPr>
        <w:t>,</w:t>
      </w:r>
      <w:r w:rsidR="00AB6E14" w:rsidRPr="00B011A6">
        <w:rPr>
          <w:rFonts w:ascii="Arial" w:hAnsi="Arial"/>
        </w:rPr>
        <w:t xml:space="preserve"> </w:t>
      </w:r>
      <w:r w:rsidR="002B63CE" w:rsidRPr="00B011A6">
        <w:rPr>
          <w:rFonts w:ascii="Arial" w:hAnsi="Arial"/>
        </w:rPr>
        <w:t xml:space="preserve">for the purposes of this Clause </w:t>
      </w:r>
      <w:r w:rsidR="009F474C" w:rsidRPr="00B011A6">
        <w:rPr>
          <w:rFonts w:ascii="Arial" w:hAnsi="Arial"/>
        </w:rPr>
        <w:fldChar w:fldCharType="begin"/>
      </w:r>
      <w:r w:rsidR="002B63CE" w:rsidRPr="00B011A6">
        <w:rPr>
          <w:rFonts w:ascii="Arial" w:hAnsi="Arial"/>
        </w:rPr>
        <w:instrText xml:space="preserve"> REF _Ref363735542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42.1.1</w:t>
      </w:r>
      <w:r w:rsidR="009F474C" w:rsidRPr="00B011A6">
        <w:rPr>
          <w:rFonts w:ascii="Arial" w:hAnsi="Arial"/>
        </w:rPr>
        <w:fldChar w:fldCharType="end"/>
      </w:r>
      <w:r w:rsidR="002B63CE" w:rsidRPr="00B011A6">
        <w:rPr>
          <w:rFonts w:ascii="Arial" w:hAnsi="Arial"/>
        </w:rPr>
        <w:t xml:space="preserve"> (</w:t>
      </w:r>
      <w:r w:rsidR="00863962" w:rsidRPr="00B011A6">
        <w:rPr>
          <w:rFonts w:ascii="Arial" w:hAnsi="Arial"/>
        </w:rPr>
        <w:t>the</w:t>
      </w:r>
      <w:r w:rsidR="002B63CE" w:rsidRPr="00662A06">
        <w:rPr>
          <w:rFonts w:ascii="Arial" w:hAnsi="Arial"/>
        </w:rPr>
        <w:t xml:space="preserve"> </w:t>
      </w:r>
      <w:r w:rsidR="00AB6E14" w:rsidRPr="00662A06">
        <w:rPr>
          <w:rFonts w:ascii="Arial" w:hAnsi="Arial"/>
        </w:rPr>
        <w:t>“Undisputed Sum</w:t>
      </w:r>
      <w:r w:rsidR="00851BE6" w:rsidRPr="00662A06">
        <w:rPr>
          <w:rFonts w:ascii="Arial" w:hAnsi="Arial"/>
        </w:rPr>
        <w:t>s</w:t>
      </w:r>
      <w:r w:rsidR="00AB6E14" w:rsidRPr="00662A06">
        <w:rPr>
          <w:rFonts w:ascii="Arial" w:hAnsi="Arial"/>
        </w:rPr>
        <w:t xml:space="preserve"> Limit”</w:t>
      </w:r>
      <w:r w:rsidR="002B63CE" w:rsidRPr="00B011A6">
        <w:rPr>
          <w:rFonts w:ascii="Arial" w:hAnsi="Arial"/>
        </w:rPr>
        <w:t>)</w:t>
      </w:r>
      <w:r w:rsidR="00AB6E14" w:rsidRPr="00B011A6">
        <w:rPr>
          <w:rFonts w:ascii="Arial" w:hAnsi="Arial"/>
        </w:rPr>
        <w:t>,</w:t>
      </w:r>
      <w:r w:rsidR="00AB6E14" w:rsidRPr="00662A06">
        <w:rPr>
          <w:rFonts w:ascii="Arial" w:hAnsi="Arial"/>
        </w:rPr>
        <w:t xml:space="preserve"> </w:t>
      </w:r>
      <w:r w:rsidR="00860568" w:rsidRPr="00B011A6">
        <w:rPr>
          <w:rFonts w:ascii="Arial" w:hAnsi="Arial"/>
        </w:rPr>
        <w:t xml:space="preserve">and </w:t>
      </w:r>
      <w:r w:rsidR="00AB6E14" w:rsidRPr="00B011A6">
        <w:rPr>
          <w:rFonts w:ascii="Arial" w:hAnsi="Arial"/>
        </w:rPr>
        <w:t xml:space="preserve">the </w:t>
      </w:r>
      <w:r w:rsidR="00812E3A" w:rsidRPr="00B011A6">
        <w:rPr>
          <w:rFonts w:ascii="Arial" w:hAnsi="Arial"/>
        </w:rPr>
        <w:t xml:space="preserve">said undisputed sum due </w:t>
      </w:r>
      <w:r w:rsidR="00860568" w:rsidRPr="00B011A6">
        <w:rPr>
          <w:rFonts w:ascii="Arial" w:hAnsi="Arial"/>
        </w:rPr>
        <w:t xml:space="preserve">remains outstanding </w:t>
      </w:r>
      <w:r w:rsidR="00AB6E14" w:rsidRPr="00B011A6">
        <w:rPr>
          <w:rFonts w:ascii="Arial" w:hAnsi="Arial"/>
        </w:rPr>
        <w:t xml:space="preserve">for </w:t>
      </w:r>
      <w:r w:rsidR="00860568" w:rsidRPr="00B011A6">
        <w:rPr>
          <w:rFonts w:ascii="Arial" w:hAnsi="Arial"/>
        </w:rPr>
        <w:t>forty</w:t>
      </w:r>
      <w:r w:rsidR="00F62227" w:rsidRPr="00B011A6">
        <w:rPr>
          <w:rFonts w:ascii="Arial" w:hAnsi="Arial"/>
        </w:rPr>
        <w:t xml:space="preserve"> </w:t>
      </w:r>
      <w:r w:rsidR="00860568" w:rsidRPr="00B011A6">
        <w:rPr>
          <w:rFonts w:ascii="Arial" w:hAnsi="Arial"/>
        </w:rPr>
        <w:t>(40) Working Days</w:t>
      </w:r>
      <w:r w:rsidR="00347535" w:rsidRPr="00B011A6">
        <w:rPr>
          <w:rFonts w:ascii="Arial" w:hAnsi="Arial"/>
        </w:rPr>
        <w:t xml:space="preserve"> </w:t>
      </w:r>
      <w:r w:rsidR="00B353EB" w:rsidRPr="00B011A6">
        <w:rPr>
          <w:rFonts w:ascii="Arial" w:hAnsi="Arial"/>
        </w:rPr>
        <w:t xml:space="preserve">(the </w:t>
      </w:r>
      <w:r w:rsidR="00B353EB" w:rsidRPr="00662A06">
        <w:rPr>
          <w:rFonts w:ascii="Arial" w:hAnsi="Arial"/>
        </w:rPr>
        <w:t>“Undisputed Sums Time Period”</w:t>
      </w:r>
      <w:r w:rsidR="00B353EB" w:rsidRPr="00B011A6">
        <w:rPr>
          <w:rFonts w:ascii="Arial" w:hAnsi="Arial"/>
        </w:rPr>
        <w:t>)</w:t>
      </w:r>
      <w:r w:rsidR="00860568" w:rsidRPr="00B011A6">
        <w:rPr>
          <w:rFonts w:ascii="Arial" w:hAnsi="Arial"/>
        </w:rPr>
        <w:t xml:space="preserve"> after the receipt by the Customer of a written notice of non-payment from the Supplier specifying:</w:t>
      </w:r>
      <w:bookmarkEnd w:id="1609"/>
      <w:r w:rsidR="00860568" w:rsidRPr="00B011A6">
        <w:rPr>
          <w:rFonts w:ascii="Arial" w:hAnsi="Arial"/>
        </w:rPr>
        <w:t xml:space="preserve"> </w:t>
      </w:r>
    </w:p>
    <w:p w14:paraId="52376E17" w14:textId="77777777" w:rsidR="008D0A60" w:rsidRPr="00B011A6" w:rsidRDefault="00860568" w:rsidP="00EE794D">
      <w:pPr>
        <w:pStyle w:val="GPSL2numberedclause"/>
        <w:numPr>
          <w:ilvl w:val="3"/>
          <w:numId w:val="25"/>
        </w:numPr>
        <w:rPr>
          <w:rFonts w:ascii="Arial" w:hAnsi="Arial"/>
        </w:rPr>
      </w:pPr>
      <w:r w:rsidRPr="00B011A6">
        <w:rPr>
          <w:rFonts w:ascii="Arial" w:hAnsi="Arial"/>
        </w:rPr>
        <w:t xml:space="preserve">the Customer’s </w:t>
      </w:r>
      <w:r w:rsidR="00984C3A" w:rsidRPr="00B011A6">
        <w:rPr>
          <w:rFonts w:ascii="Arial" w:hAnsi="Arial"/>
        </w:rPr>
        <w:t>failure to pay;</w:t>
      </w:r>
      <w:r w:rsidRPr="00B011A6">
        <w:rPr>
          <w:rFonts w:ascii="Arial" w:hAnsi="Arial"/>
        </w:rPr>
        <w:t xml:space="preserve"> and</w:t>
      </w:r>
    </w:p>
    <w:p w14:paraId="52376E18" w14:textId="77777777" w:rsidR="00C9243A" w:rsidRPr="00B011A6" w:rsidRDefault="00860568" w:rsidP="00EE794D">
      <w:pPr>
        <w:pStyle w:val="GPSL2numberedclause"/>
        <w:numPr>
          <w:ilvl w:val="3"/>
          <w:numId w:val="25"/>
        </w:numPr>
        <w:rPr>
          <w:rFonts w:ascii="Arial" w:hAnsi="Arial"/>
        </w:rPr>
      </w:pPr>
      <w:r w:rsidRPr="00B011A6">
        <w:rPr>
          <w:rFonts w:ascii="Arial" w:hAnsi="Arial"/>
        </w:rPr>
        <w:t>the cor</w:t>
      </w:r>
      <w:r w:rsidR="00984C3A" w:rsidRPr="00B011A6">
        <w:rPr>
          <w:rFonts w:ascii="Arial" w:hAnsi="Arial"/>
        </w:rPr>
        <w:t>rect overdue and undisputed sum;</w:t>
      </w:r>
      <w:r w:rsidRPr="00B011A6">
        <w:rPr>
          <w:rFonts w:ascii="Arial" w:hAnsi="Arial"/>
        </w:rPr>
        <w:t xml:space="preserve"> and</w:t>
      </w:r>
    </w:p>
    <w:p w14:paraId="52376E19" w14:textId="77777777" w:rsidR="00C9243A" w:rsidRPr="00B011A6" w:rsidRDefault="00860568" w:rsidP="00EE794D">
      <w:pPr>
        <w:pStyle w:val="GPSL2numberedclause"/>
        <w:numPr>
          <w:ilvl w:val="3"/>
          <w:numId w:val="25"/>
        </w:numPr>
        <w:rPr>
          <w:rFonts w:ascii="Arial" w:hAnsi="Arial"/>
        </w:rPr>
      </w:pPr>
      <w:r w:rsidRPr="00B011A6">
        <w:rPr>
          <w:rFonts w:ascii="Arial" w:hAnsi="Arial"/>
        </w:rPr>
        <w:t>the reasons why the undisputed sum is due</w:t>
      </w:r>
      <w:r w:rsidR="00984C3A" w:rsidRPr="00B011A6">
        <w:rPr>
          <w:rFonts w:ascii="Arial" w:hAnsi="Arial"/>
        </w:rPr>
        <w:t>;</w:t>
      </w:r>
      <w:r w:rsidRPr="00B011A6">
        <w:rPr>
          <w:rFonts w:ascii="Arial" w:hAnsi="Arial"/>
        </w:rPr>
        <w:t xml:space="preserve"> and </w:t>
      </w:r>
    </w:p>
    <w:p w14:paraId="52376E1A" w14:textId="77777777" w:rsidR="00C9243A" w:rsidRPr="00B011A6" w:rsidRDefault="00860568" w:rsidP="00EE794D">
      <w:pPr>
        <w:pStyle w:val="GPSL2numberedclause"/>
        <w:numPr>
          <w:ilvl w:val="3"/>
          <w:numId w:val="25"/>
        </w:numPr>
        <w:rPr>
          <w:rFonts w:ascii="Arial" w:hAnsi="Arial"/>
        </w:rPr>
      </w:pPr>
      <w:r w:rsidRPr="00B011A6">
        <w:rPr>
          <w:rFonts w:ascii="Arial" w:hAnsi="Arial"/>
        </w:rPr>
        <w:t>the requirement on the Customer to remedy the failure to</w:t>
      </w:r>
      <w:r w:rsidR="00984C3A" w:rsidRPr="00B011A6">
        <w:rPr>
          <w:rFonts w:ascii="Arial" w:hAnsi="Arial"/>
        </w:rPr>
        <w:t xml:space="preserve"> pay; and</w:t>
      </w:r>
    </w:p>
    <w:p w14:paraId="52376E1B" w14:textId="77777777" w:rsidR="008318CE" w:rsidRPr="00B011A6" w:rsidRDefault="00860568" w:rsidP="0055201C">
      <w:pPr>
        <w:pStyle w:val="GPSL3Indent"/>
        <w:rPr>
          <w:lang w:val="en-GB"/>
        </w:rPr>
      </w:pPr>
      <w:r w:rsidRPr="00B011A6">
        <w:rPr>
          <w:lang w:val="en-GB"/>
        </w:rPr>
        <w:t xml:space="preserve">this Call Off Contract shall then terminate on the date specified in the Termination Notice </w:t>
      </w:r>
      <w:r w:rsidR="00347535" w:rsidRPr="00B011A6">
        <w:rPr>
          <w:lang w:val="en-GB"/>
        </w:rPr>
        <w:t>(</w:t>
      </w:r>
      <w:r w:rsidRPr="00B011A6">
        <w:rPr>
          <w:lang w:val="en-GB"/>
        </w:rPr>
        <w:t>which shall not be less than twenty (20) Working Days from the date of the i</w:t>
      </w:r>
      <w:r w:rsidR="00347535" w:rsidRPr="00B011A6">
        <w:rPr>
          <w:lang w:val="en-GB"/>
        </w:rPr>
        <w:t>ssue of the Termination Notice)</w:t>
      </w:r>
      <w:r w:rsidR="00B353EB" w:rsidRPr="00B011A6">
        <w:rPr>
          <w:lang w:val="en-GB"/>
        </w:rPr>
        <w:t xml:space="preserve">, save that such right of termination shall not apply where the failure to pay is due to the Customer exercising its rights under this Call Off Contract including Clause </w:t>
      </w:r>
      <w:r w:rsidR="009F474C" w:rsidRPr="00B011A6">
        <w:rPr>
          <w:lang w:val="en-GB"/>
        </w:rPr>
        <w:fldChar w:fldCharType="begin"/>
      </w:r>
      <w:r w:rsidR="00B353EB" w:rsidRPr="00B011A6">
        <w:rPr>
          <w:lang w:val="en-GB"/>
        </w:rPr>
        <w:instrText xml:space="preserve"> REF _Ref360455927 \r \h </w:instrText>
      </w:r>
      <w:r w:rsidR="00F54E49" w:rsidRPr="00B011A6">
        <w:rPr>
          <w:lang w:val="en-GB"/>
        </w:rPr>
        <w:instrText xml:space="preserve"> \* MERGEFORMAT </w:instrText>
      </w:r>
      <w:r w:rsidR="009F474C" w:rsidRPr="00B011A6">
        <w:rPr>
          <w:lang w:val="en-GB"/>
        </w:rPr>
      </w:r>
      <w:r w:rsidR="009F474C" w:rsidRPr="00B011A6">
        <w:rPr>
          <w:lang w:val="en-GB"/>
        </w:rPr>
        <w:fldChar w:fldCharType="separate"/>
      </w:r>
      <w:r w:rsidR="00A94F91" w:rsidRPr="00B011A6">
        <w:rPr>
          <w:lang w:val="en-GB"/>
        </w:rPr>
        <w:t>23.3</w:t>
      </w:r>
      <w:r w:rsidR="009F474C" w:rsidRPr="00B011A6">
        <w:rPr>
          <w:lang w:val="en-GB"/>
        </w:rPr>
        <w:fldChar w:fldCharType="end"/>
      </w:r>
      <w:r w:rsidR="00B353EB" w:rsidRPr="00B011A6">
        <w:rPr>
          <w:lang w:val="en-GB"/>
        </w:rPr>
        <w:t xml:space="preserve"> (Retention and Set off).</w:t>
      </w:r>
    </w:p>
    <w:p w14:paraId="52376E1C" w14:textId="77777777" w:rsidR="008318CE" w:rsidRPr="00B011A6" w:rsidRDefault="00B353EB" w:rsidP="00662A06">
      <w:pPr>
        <w:pStyle w:val="GPSL2numberedclause"/>
        <w:numPr>
          <w:ilvl w:val="2"/>
          <w:numId w:val="24"/>
        </w:numPr>
        <w:rPr>
          <w:rFonts w:ascii="Arial" w:hAnsi="Arial"/>
        </w:rPr>
      </w:pPr>
      <w:r w:rsidRPr="00B011A6">
        <w:rPr>
          <w:rFonts w:ascii="Arial" w:hAnsi="Arial"/>
        </w:rPr>
        <w:t>T</w:t>
      </w:r>
      <w:r w:rsidR="008318CE" w:rsidRPr="00B011A6">
        <w:rPr>
          <w:rFonts w:ascii="Arial" w:hAnsi="Arial"/>
        </w:rPr>
        <w:t xml:space="preserve">he Supplier shall not suspend the supply of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008318CE" w:rsidRPr="00B011A6">
        <w:rPr>
          <w:rFonts w:ascii="Arial" w:hAnsi="Arial"/>
        </w:rPr>
        <w:t>for failure of the Customer to pay undisputed sums of money (whether in whole or in part).</w:t>
      </w:r>
    </w:p>
    <w:p w14:paraId="52376E1D" w14:textId="77777777" w:rsidR="008D0A60" w:rsidRPr="00514415" w:rsidRDefault="008318CE" w:rsidP="004A263E">
      <w:pPr>
        <w:pStyle w:val="GPSL2numberedclause"/>
        <w:numPr>
          <w:ilvl w:val="0"/>
          <w:numId w:val="24"/>
        </w:numPr>
        <w:rPr>
          <w:rFonts w:ascii="Arial" w:hAnsi="Arial"/>
          <w:b/>
        </w:rPr>
      </w:pPr>
      <w:bookmarkStart w:id="1610" w:name="_Ref360631684"/>
      <w:bookmarkStart w:id="1611" w:name="_Toc431551168"/>
      <w:r w:rsidRPr="00514415">
        <w:rPr>
          <w:rFonts w:ascii="Arial" w:hAnsi="Arial"/>
          <w:b/>
        </w:rPr>
        <w:t>TERMINATION BY EITHER PARTY</w:t>
      </w:r>
      <w:bookmarkEnd w:id="1610"/>
      <w:bookmarkEnd w:id="1611"/>
    </w:p>
    <w:p w14:paraId="52376E1E" w14:textId="77777777" w:rsidR="008D0A60" w:rsidRPr="008D21BA" w:rsidRDefault="00022DE5" w:rsidP="008D21BA">
      <w:pPr>
        <w:pStyle w:val="GPSL2numberedclause"/>
        <w:numPr>
          <w:ilvl w:val="1"/>
          <w:numId w:val="24"/>
        </w:numPr>
        <w:rPr>
          <w:rFonts w:ascii="Arial" w:hAnsi="Arial"/>
          <w:b/>
        </w:rPr>
      </w:pPr>
      <w:bookmarkStart w:id="1612" w:name="_Ref358386623"/>
      <w:r w:rsidRPr="008D21BA">
        <w:rPr>
          <w:rFonts w:ascii="Arial" w:hAnsi="Arial"/>
          <w:b/>
        </w:rPr>
        <w:t>Termination for continuing Force Majeure Event</w:t>
      </w:r>
      <w:bookmarkEnd w:id="1612"/>
    </w:p>
    <w:p w14:paraId="52376E1F" w14:textId="6DCF30DD" w:rsidR="008D0A60" w:rsidRPr="00B011A6" w:rsidRDefault="007355E9" w:rsidP="00EE794D">
      <w:pPr>
        <w:pStyle w:val="GPSL2numberedclause"/>
        <w:numPr>
          <w:ilvl w:val="2"/>
          <w:numId w:val="24"/>
        </w:numPr>
        <w:rPr>
          <w:rFonts w:ascii="Arial" w:hAnsi="Arial"/>
        </w:rPr>
      </w:pPr>
      <w:r w:rsidRPr="00B011A6">
        <w:rPr>
          <w:rFonts w:ascii="Arial" w:hAnsi="Arial"/>
        </w:rPr>
        <w:t>Either Party</w:t>
      </w:r>
      <w:r w:rsidR="00313E7E" w:rsidRPr="00B011A6">
        <w:rPr>
          <w:rFonts w:ascii="Arial" w:hAnsi="Arial"/>
        </w:rPr>
        <w:t xml:space="preserve"> </w:t>
      </w:r>
      <w:r w:rsidRPr="00B011A6">
        <w:rPr>
          <w:rFonts w:ascii="Arial" w:hAnsi="Arial"/>
        </w:rPr>
        <w:t>may</w:t>
      </w:r>
      <w:r w:rsidR="00313E7E" w:rsidRPr="00B011A6">
        <w:rPr>
          <w:rFonts w:ascii="Arial" w:hAnsi="Arial"/>
        </w:rPr>
        <w:t xml:space="preserve">, </w:t>
      </w:r>
      <w:r w:rsidR="00B353EB" w:rsidRPr="00B011A6">
        <w:rPr>
          <w:rFonts w:ascii="Arial" w:hAnsi="Arial"/>
        </w:rPr>
        <w:t>by issuing a Termination Notice to the other Party</w:t>
      </w:r>
      <w:r w:rsidR="00313E7E" w:rsidRPr="00B011A6">
        <w:rPr>
          <w:rFonts w:ascii="Arial" w:hAnsi="Arial"/>
        </w:rPr>
        <w:t>,</w:t>
      </w:r>
      <w:r w:rsidRPr="00B011A6">
        <w:rPr>
          <w:rFonts w:ascii="Arial" w:hAnsi="Arial"/>
        </w:rPr>
        <w:t xml:space="preserve"> terminate this Call Off Contract in accordance with Clause </w:t>
      </w:r>
      <w:r w:rsidR="009F474C" w:rsidRPr="00B011A6">
        <w:rPr>
          <w:rFonts w:ascii="Arial" w:hAnsi="Arial"/>
        </w:rPr>
        <w:fldChar w:fldCharType="begin"/>
      </w:r>
      <w:r w:rsidR="00B353EB" w:rsidRPr="00B011A6">
        <w:rPr>
          <w:rFonts w:ascii="Arial" w:hAnsi="Arial"/>
        </w:rPr>
        <w:instrText xml:space="preserve"> REF _Ref360548208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40.6.1</w:t>
      </w:r>
      <w:r w:rsidR="00FC7EE1">
        <w:rPr>
          <w:rFonts w:ascii="Arial" w:hAnsi="Arial"/>
        </w:rPr>
        <w:t>.1</w:t>
      </w:r>
      <w:r w:rsidR="009F474C" w:rsidRPr="00B011A6">
        <w:rPr>
          <w:rFonts w:ascii="Arial" w:hAnsi="Arial"/>
        </w:rPr>
        <w:fldChar w:fldCharType="end"/>
      </w:r>
      <w:r w:rsidR="00393F67" w:rsidRPr="00B011A6">
        <w:rPr>
          <w:rFonts w:ascii="Arial" w:hAnsi="Arial"/>
        </w:rPr>
        <w:t xml:space="preserve"> (Force Majeure)</w:t>
      </w:r>
      <w:r w:rsidRPr="00B011A6">
        <w:rPr>
          <w:rFonts w:ascii="Arial" w:hAnsi="Arial"/>
        </w:rPr>
        <w:t>.</w:t>
      </w:r>
    </w:p>
    <w:p w14:paraId="52376E20" w14:textId="77777777" w:rsidR="00375CB5" w:rsidRPr="00514415" w:rsidRDefault="0055731D" w:rsidP="004A263E">
      <w:pPr>
        <w:pStyle w:val="GPSL2numberedclause"/>
        <w:numPr>
          <w:ilvl w:val="0"/>
          <w:numId w:val="24"/>
        </w:numPr>
        <w:rPr>
          <w:rFonts w:ascii="Arial" w:hAnsi="Arial"/>
          <w:b/>
        </w:rPr>
      </w:pPr>
      <w:bookmarkStart w:id="1613" w:name="_Toc349229887"/>
      <w:bookmarkStart w:id="1614" w:name="_Toc349230050"/>
      <w:bookmarkStart w:id="1615" w:name="_Toc349230450"/>
      <w:bookmarkStart w:id="1616" w:name="_Toc349231332"/>
      <w:bookmarkStart w:id="1617" w:name="_Toc349232058"/>
      <w:bookmarkStart w:id="1618" w:name="_Toc349232439"/>
      <w:bookmarkStart w:id="1619" w:name="_Toc349233175"/>
      <w:bookmarkStart w:id="1620" w:name="_Toc349233310"/>
      <w:bookmarkStart w:id="1621" w:name="_Toc349233444"/>
      <w:bookmarkStart w:id="1622" w:name="_Toc350503033"/>
      <w:bookmarkStart w:id="1623" w:name="_Toc350504023"/>
      <w:bookmarkStart w:id="1624" w:name="_Toc350506313"/>
      <w:bookmarkStart w:id="1625" w:name="_Toc350506551"/>
      <w:bookmarkStart w:id="1626" w:name="_Toc350506681"/>
      <w:bookmarkStart w:id="1627" w:name="_Toc350506811"/>
      <w:bookmarkStart w:id="1628" w:name="_Toc350506943"/>
      <w:bookmarkStart w:id="1629" w:name="_Toc350507404"/>
      <w:bookmarkStart w:id="1630" w:name="_Toc350507938"/>
      <w:bookmarkStart w:id="1631" w:name="_Ref349209040"/>
      <w:bookmarkStart w:id="1632" w:name="_Ref349209909"/>
      <w:bookmarkStart w:id="1633" w:name="_Toc350503034"/>
      <w:bookmarkStart w:id="1634" w:name="_Toc350504024"/>
      <w:bookmarkStart w:id="1635" w:name="_Toc350507939"/>
      <w:bookmarkStart w:id="1636" w:name="_Toc358671785"/>
      <w:bookmarkStart w:id="1637" w:name="_Ref364172118"/>
      <w:bookmarkStart w:id="1638" w:name="_Toc431551169"/>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514415">
        <w:rPr>
          <w:rFonts w:ascii="Arial" w:hAnsi="Arial"/>
          <w:b/>
        </w:rPr>
        <w:t>PARTIAL TERMINATION</w:t>
      </w:r>
      <w:r w:rsidR="00DC5F96" w:rsidRPr="00514415">
        <w:rPr>
          <w:rFonts w:ascii="Arial" w:hAnsi="Arial"/>
          <w:b/>
        </w:rPr>
        <w:t xml:space="preserve">, </w:t>
      </w:r>
      <w:r w:rsidR="007D551B" w:rsidRPr="00514415">
        <w:rPr>
          <w:rFonts w:ascii="Arial" w:hAnsi="Arial"/>
          <w:b/>
        </w:rPr>
        <w:t>SUSPENSION</w:t>
      </w:r>
      <w:r w:rsidR="00DC5F96" w:rsidRPr="00514415">
        <w:rPr>
          <w:rFonts w:ascii="Arial" w:hAnsi="Arial"/>
          <w:b/>
        </w:rPr>
        <w:t xml:space="preserve"> AND PARTIAL SUSPENSION</w:t>
      </w:r>
      <w:bookmarkEnd w:id="1631"/>
      <w:bookmarkEnd w:id="1632"/>
      <w:bookmarkEnd w:id="1633"/>
      <w:bookmarkEnd w:id="1634"/>
      <w:bookmarkEnd w:id="1635"/>
      <w:bookmarkEnd w:id="1636"/>
      <w:bookmarkEnd w:id="1637"/>
      <w:bookmarkEnd w:id="1638"/>
    </w:p>
    <w:p w14:paraId="52376E21" w14:textId="77777777" w:rsidR="00374E8A" w:rsidRPr="00B011A6" w:rsidRDefault="007355E9" w:rsidP="00EE794D">
      <w:pPr>
        <w:pStyle w:val="GPSL2numberedclause"/>
        <w:numPr>
          <w:ilvl w:val="1"/>
          <w:numId w:val="24"/>
        </w:numPr>
        <w:ind w:left="1134" w:hanging="680"/>
        <w:rPr>
          <w:rFonts w:ascii="Arial" w:hAnsi="Arial"/>
        </w:rPr>
      </w:pPr>
      <w:bookmarkStart w:id="1639" w:name="_Ref349208888"/>
      <w:r w:rsidRPr="00B011A6">
        <w:rPr>
          <w:rFonts w:ascii="Arial" w:hAnsi="Arial"/>
        </w:rPr>
        <w:t xml:space="preserve">Where the Customer has the right to terminate this Call Off Contract, the Customer </w:t>
      </w:r>
      <w:r w:rsidR="003C6F29" w:rsidRPr="00B011A6">
        <w:rPr>
          <w:rFonts w:ascii="Arial" w:hAnsi="Arial"/>
        </w:rPr>
        <w:t>shall be</w:t>
      </w:r>
      <w:r w:rsidRPr="00B011A6">
        <w:rPr>
          <w:rFonts w:ascii="Arial" w:hAnsi="Arial"/>
        </w:rPr>
        <w:t xml:space="preserve"> entitled to terminate </w:t>
      </w:r>
      <w:r w:rsidR="007D551B" w:rsidRPr="00B011A6">
        <w:rPr>
          <w:rFonts w:ascii="Arial" w:hAnsi="Arial"/>
        </w:rPr>
        <w:t>or suspend</w:t>
      </w:r>
      <w:r w:rsidR="005139D0" w:rsidRPr="00B011A6">
        <w:rPr>
          <w:rFonts w:ascii="Arial" w:hAnsi="Arial"/>
        </w:rPr>
        <w:t xml:space="preserve"> </w:t>
      </w:r>
      <w:r w:rsidRPr="00B011A6">
        <w:rPr>
          <w:rFonts w:ascii="Arial" w:hAnsi="Arial"/>
        </w:rPr>
        <w:t>all or part of th</w:t>
      </w:r>
      <w:r w:rsidR="007F10A1" w:rsidRPr="00B011A6">
        <w:rPr>
          <w:rFonts w:ascii="Arial" w:hAnsi="Arial"/>
        </w:rPr>
        <w:t>is</w:t>
      </w:r>
      <w:r w:rsidRPr="00B011A6">
        <w:rPr>
          <w:rFonts w:ascii="Arial" w:hAnsi="Arial"/>
        </w:rPr>
        <w:t xml:space="preserve"> Call Off Contract provided always that</w:t>
      </w:r>
      <w:r w:rsidR="003C6F29" w:rsidRPr="00B011A6">
        <w:rPr>
          <w:rFonts w:ascii="Arial" w:hAnsi="Arial"/>
        </w:rPr>
        <w:t>, if the Customer elects to terminate or suspe</w:t>
      </w:r>
      <w:r w:rsidR="00180546" w:rsidRPr="00B011A6">
        <w:rPr>
          <w:rFonts w:ascii="Arial" w:hAnsi="Arial"/>
        </w:rPr>
        <w:t>nd</w:t>
      </w:r>
      <w:r w:rsidR="003C6F29" w:rsidRPr="00B011A6">
        <w:rPr>
          <w:rFonts w:ascii="Arial" w:hAnsi="Arial"/>
        </w:rPr>
        <w:t xml:space="preserve"> this Call Off Contract in part,</w:t>
      </w:r>
      <w:r w:rsidRPr="00B011A6">
        <w:rPr>
          <w:rFonts w:ascii="Arial" w:hAnsi="Arial"/>
        </w:rPr>
        <w:t xml:space="preserve"> the parts of th</w:t>
      </w:r>
      <w:r w:rsidR="007F10A1" w:rsidRPr="00B011A6">
        <w:rPr>
          <w:rFonts w:ascii="Arial" w:hAnsi="Arial"/>
        </w:rPr>
        <w:t>is</w:t>
      </w:r>
      <w:r w:rsidRPr="00B011A6">
        <w:rPr>
          <w:rFonts w:ascii="Arial" w:hAnsi="Arial"/>
        </w:rPr>
        <w:t xml:space="preserve"> Call Off Contract not terminated </w:t>
      </w:r>
      <w:r w:rsidR="007D551B" w:rsidRPr="00B011A6">
        <w:rPr>
          <w:rFonts w:ascii="Arial" w:hAnsi="Arial"/>
        </w:rPr>
        <w:t xml:space="preserve">or suspended </w:t>
      </w:r>
      <w:r w:rsidRPr="00B011A6">
        <w:rPr>
          <w:rFonts w:ascii="Arial" w:hAnsi="Arial"/>
        </w:rPr>
        <w:t>can, in the Customer’s reasonable opinion, operate effectively to deliver the intended purpose of the surviving parts of this Call Off Contract.</w:t>
      </w:r>
      <w:bookmarkEnd w:id="1639"/>
    </w:p>
    <w:p w14:paraId="52376E22" w14:textId="77777777" w:rsidR="00374E8A" w:rsidRPr="00B011A6" w:rsidRDefault="00F4617A" w:rsidP="00EE794D">
      <w:pPr>
        <w:pStyle w:val="GPSL2numberedclause"/>
        <w:numPr>
          <w:ilvl w:val="1"/>
          <w:numId w:val="24"/>
        </w:numPr>
        <w:ind w:left="1134" w:hanging="680"/>
        <w:rPr>
          <w:rFonts w:ascii="Arial" w:hAnsi="Arial"/>
        </w:rPr>
      </w:pPr>
      <w:r w:rsidRPr="00B011A6">
        <w:rPr>
          <w:rFonts w:ascii="Arial" w:hAnsi="Arial"/>
        </w:rPr>
        <w:lastRenderedPageBreak/>
        <w:t xml:space="preserve">Any suspension </w:t>
      </w:r>
      <w:r w:rsidR="003C6F29" w:rsidRPr="00B011A6">
        <w:rPr>
          <w:rFonts w:ascii="Arial" w:hAnsi="Arial"/>
        </w:rPr>
        <w:t xml:space="preserve">of this Call Off Contract </w:t>
      </w:r>
      <w:r w:rsidRPr="00B011A6">
        <w:rPr>
          <w:rFonts w:ascii="Arial" w:hAnsi="Arial"/>
        </w:rPr>
        <w:t xml:space="preserve">under Clause </w:t>
      </w:r>
      <w:r w:rsidR="00F17AE3" w:rsidRPr="00B011A6">
        <w:rPr>
          <w:rFonts w:ascii="Arial" w:hAnsi="Arial"/>
        </w:rPr>
        <w:fldChar w:fldCharType="begin"/>
      </w:r>
      <w:r w:rsidR="00F17AE3" w:rsidRPr="00B011A6">
        <w:rPr>
          <w:rFonts w:ascii="Arial" w:hAnsi="Arial"/>
        </w:rPr>
        <w:instrText xml:space="preserve"> REF _Ref349208888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44.1</w:t>
      </w:r>
      <w:r w:rsidR="00F17AE3" w:rsidRPr="00B011A6">
        <w:rPr>
          <w:rFonts w:ascii="Arial" w:hAnsi="Arial"/>
        </w:rPr>
        <w:fldChar w:fldCharType="end"/>
      </w:r>
      <w:r w:rsidR="005139D0" w:rsidRPr="00B011A6">
        <w:rPr>
          <w:rFonts w:ascii="Arial" w:hAnsi="Arial"/>
        </w:rPr>
        <w:t xml:space="preserve"> shall be </w:t>
      </w:r>
      <w:r w:rsidRPr="00B011A6">
        <w:rPr>
          <w:rFonts w:ascii="Arial" w:hAnsi="Arial"/>
        </w:rPr>
        <w:t>for such period as the</w:t>
      </w:r>
      <w:r w:rsidR="00CC1C37" w:rsidRPr="00B011A6">
        <w:rPr>
          <w:rFonts w:ascii="Arial" w:hAnsi="Arial"/>
        </w:rPr>
        <w:t xml:space="preserve"> </w:t>
      </w:r>
      <w:r w:rsidRPr="00B011A6">
        <w:rPr>
          <w:rFonts w:ascii="Arial" w:hAnsi="Arial"/>
        </w:rPr>
        <w:t xml:space="preserve">Customer may specify and </w:t>
      </w:r>
      <w:r w:rsidR="005139D0" w:rsidRPr="00B011A6">
        <w:rPr>
          <w:rFonts w:ascii="Arial" w:hAnsi="Arial"/>
        </w:rPr>
        <w:t>without prejudice to any right of termination which has already accrued, or subsequently accrues, to the Customer.</w:t>
      </w:r>
    </w:p>
    <w:p w14:paraId="52376E23" w14:textId="77777777" w:rsidR="006A60E7" w:rsidRPr="00B011A6" w:rsidRDefault="00E92AF6" w:rsidP="00EE794D">
      <w:pPr>
        <w:pStyle w:val="GPSL2numberedclause"/>
        <w:numPr>
          <w:ilvl w:val="1"/>
          <w:numId w:val="24"/>
        </w:numPr>
        <w:ind w:left="1134" w:hanging="680"/>
        <w:rPr>
          <w:rFonts w:ascii="Arial" w:hAnsi="Arial"/>
        </w:rPr>
      </w:pPr>
      <w:r w:rsidRPr="00B011A6">
        <w:rPr>
          <w:rFonts w:ascii="Arial" w:hAnsi="Arial"/>
        </w:rPr>
        <w:t>Th</w:t>
      </w:r>
      <w:r w:rsidR="006A60E7" w:rsidRPr="00B011A6">
        <w:rPr>
          <w:rFonts w:ascii="Arial" w:hAnsi="Arial"/>
        </w:rPr>
        <w:t>e</w:t>
      </w:r>
      <w:r w:rsidRPr="00B011A6">
        <w:rPr>
          <w:rFonts w:ascii="Arial" w:hAnsi="Arial"/>
        </w:rPr>
        <w:t xml:space="preserve"> Parties</w:t>
      </w:r>
      <w:r w:rsidR="00336423" w:rsidRPr="00B011A6">
        <w:rPr>
          <w:rFonts w:ascii="Arial" w:hAnsi="Arial"/>
        </w:rPr>
        <w:t xml:space="preserve"> shall </w:t>
      </w:r>
      <w:r w:rsidR="00F62227" w:rsidRPr="00B011A6">
        <w:rPr>
          <w:rFonts w:ascii="Arial" w:hAnsi="Arial"/>
        </w:rPr>
        <w:t xml:space="preserve">seek to </w:t>
      </w:r>
      <w:r w:rsidR="00336423" w:rsidRPr="00B011A6">
        <w:rPr>
          <w:rFonts w:ascii="Arial" w:hAnsi="Arial"/>
        </w:rPr>
        <w:t>agree the effect of any Variation</w:t>
      </w:r>
      <w:r w:rsidRPr="00B011A6">
        <w:rPr>
          <w:rFonts w:ascii="Arial" w:hAnsi="Arial"/>
        </w:rPr>
        <w:t xml:space="preserve"> necessitated by a partial termination, suspension or partial suspension in ac</w:t>
      </w:r>
      <w:r w:rsidR="00336423" w:rsidRPr="00B011A6">
        <w:rPr>
          <w:rFonts w:ascii="Arial" w:hAnsi="Arial"/>
        </w:rPr>
        <w:t>cordance with the Variation</w:t>
      </w:r>
      <w:r w:rsidRPr="00B011A6">
        <w:rPr>
          <w:rFonts w:ascii="Arial" w:hAnsi="Arial"/>
        </w:rPr>
        <w:t xml:space="preserve"> Procedure, including the effect that the partial termination, suspension or partial suspension may have on </w:t>
      </w:r>
      <w:r w:rsidR="00BD4CA2" w:rsidRPr="00B011A6">
        <w:rPr>
          <w:rFonts w:ascii="Arial" w:hAnsi="Arial"/>
        </w:rPr>
        <w:t xml:space="preserve">the provision of </w:t>
      </w:r>
      <w:r w:rsidRPr="00B011A6">
        <w:rPr>
          <w:rFonts w:ascii="Arial" w:hAnsi="Arial"/>
        </w:rPr>
        <w:t xml:space="preserve">any other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and the Call Off Contract Charges, provided that</w:t>
      </w:r>
      <w:r w:rsidR="00347535" w:rsidRPr="00B011A6">
        <w:rPr>
          <w:rFonts w:ascii="Arial" w:hAnsi="Arial"/>
        </w:rPr>
        <w:t xml:space="preserve"> the Supplier shall not be entitled to</w:t>
      </w:r>
      <w:r w:rsidRPr="00B011A6">
        <w:rPr>
          <w:rFonts w:ascii="Arial" w:hAnsi="Arial"/>
        </w:rPr>
        <w:t>:</w:t>
      </w:r>
      <w:r w:rsidR="006A60E7" w:rsidRPr="00B011A6">
        <w:rPr>
          <w:rFonts w:ascii="Arial" w:hAnsi="Arial"/>
        </w:rPr>
        <w:t xml:space="preserve"> </w:t>
      </w:r>
    </w:p>
    <w:p w14:paraId="52376E24" w14:textId="77777777" w:rsidR="00374E8A" w:rsidRPr="00B011A6" w:rsidRDefault="006A60E7" w:rsidP="00EE794D">
      <w:pPr>
        <w:pStyle w:val="GPSL2numberedclause"/>
        <w:numPr>
          <w:ilvl w:val="2"/>
          <w:numId w:val="24"/>
        </w:numPr>
        <w:rPr>
          <w:rFonts w:ascii="Arial" w:hAnsi="Arial"/>
        </w:rPr>
      </w:pPr>
      <w:r w:rsidRPr="00B011A6">
        <w:rPr>
          <w:rFonts w:ascii="Arial" w:hAnsi="Arial"/>
        </w:rPr>
        <w:t xml:space="preserve">an increase in the Call Off Contract Charges in respect of the provision of the Goods </w:t>
      </w:r>
      <w:r w:rsidR="009E0BBE" w:rsidRPr="00B011A6">
        <w:rPr>
          <w:rFonts w:ascii="Arial" w:hAnsi="Arial"/>
        </w:rPr>
        <w:t>and/or Services</w:t>
      </w:r>
      <w:r w:rsidRPr="00B011A6">
        <w:rPr>
          <w:rFonts w:ascii="Arial" w:hAnsi="Arial"/>
        </w:rPr>
        <w:t xml:space="preserve"> that have not been terminated if the partial termination arises due to the exercise of any of the Customer’s termination rights under Clause </w:t>
      </w:r>
      <w:r w:rsidR="00F17AE3" w:rsidRPr="00B011A6">
        <w:rPr>
          <w:rFonts w:ascii="Arial" w:hAnsi="Arial"/>
        </w:rPr>
        <w:fldChar w:fldCharType="begin"/>
      </w:r>
      <w:r w:rsidR="00F17AE3" w:rsidRPr="00B011A6">
        <w:rPr>
          <w:rFonts w:ascii="Arial" w:hAnsi="Arial"/>
        </w:rPr>
        <w:instrText xml:space="preserve"> REF _Ref360631652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w:t>
      </w:r>
      <w:r w:rsidR="00F17AE3" w:rsidRPr="00B011A6">
        <w:rPr>
          <w:rFonts w:ascii="Arial" w:hAnsi="Arial"/>
        </w:rPr>
        <w:fldChar w:fldCharType="end"/>
      </w:r>
      <w:r w:rsidRPr="00B011A6">
        <w:rPr>
          <w:rFonts w:ascii="Arial" w:hAnsi="Arial"/>
        </w:rPr>
        <w:t xml:space="preserve"> (Customer Termination Rights) except Clause </w:t>
      </w:r>
      <w:r w:rsidR="00F17AE3" w:rsidRPr="00B011A6">
        <w:rPr>
          <w:rFonts w:ascii="Arial" w:hAnsi="Arial"/>
        </w:rPr>
        <w:fldChar w:fldCharType="begin"/>
      </w:r>
      <w:r w:rsidR="00F17AE3" w:rsidRPr="00B011A6">
        <w:rPr>
          <w:rFonts w:ascii="Arial" w:hAnsi="Arial"/>
        </w:rPr>
        <w:instrText xml:space="preserve"> REF _Ref313369604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41.7</w:t>
      </w:r>
      <w:r w:rsidR="00F17AE3" w:rsidRPr="00B011A6">
        <w:rPr>
          <w:rFonts w:ascii="Arial" w:hAnsi="Arial"/>
        </w:rPr>
        <w:fldChar w:fldCharType="end"/>
      </w:r>
      <w:r w:rsidRPr="00B011A6">
        <w:rPr>
          <w:rFonts w:ascii="Arial" w:hAnsi="Arial"/>
        </w:rPr>
        <w:t xml:space="preserve"> (Termination Without Cause); and</w:t>
      </w:r>
    </w:p>
    <w:p w14:paraId="52376E25" w14:textId="77777777" w:rsidR="00374E8A" w:rsidRPr="00B011A6" w:rsidRDefault="00336423" w:rsidP="00EE794D">
      <w:pPr>
        <w:pStyle w:val="GPSL2numberedclause"/>
        <w:numPr>
          <w:ilvl w:val="2"/>
          <w:numId w:val="24"/>
        </w:numPr>
        <w:rPr>
          <w:rFonts w:ascii="Arial" w:hAnsi="Arial"/>
        </w:rPr>
      </w:pPr>
      <w:r w:rsidRPr="00B011A6">
        <w:rPr>
          <w:rFonts w:ascii="Arial" w:hAnsi="Arial"/>
        </w:rPr>
        <w:t>reject the Variation</w:t>
      </w:r>
      <w:r w:rsidR="00E92AF6" w:rsidRPr="00B011A6">
        <w:rPr>
          <w:rFonts w:ascii="Arial" w:hAnsi="Arial"/>
        </w:rPr>
        <w:t>.</w:t>
      </w:r>
    </w:p>
    <w:p w14:paraId="52376E26" w14:textId="77777777" w:rsidR="008D0A60" w:rsidRPr="00514415" w:rsidRDefault="007355E9" w:rsidP="004A263E">
      <w:pPr>
        <w:pStyle w:val="GPSL2numberedclause"/>
        <w:numPr>
          <w:ilvl w:val="0"/>
          <w:numId w:val="24"/>
        </w:numPr>
        <w:rPr>
          <w:rFonts w:ascii="Arial" w:hAnsi="Arial"/>
          <w:b/>
        </w:rPr>
      </w:pPr>
      <w:bookmarkStart w:id="1640" w:name="_Toc349229889"/>
      <w:bookmarkStart w:id="1641" w:name="_Toc349230052"/>
      <w:bookmarkStart w:id="1642" w:name="_Toc349230452"/>
      <w:bookmarkStart w:id="1643" w:name="_Toc349231334"/>
      <w:bookmarkStart w:id="1644" w:name="_Toc349232060"/>
      <w:bookmarkStart w:id="1645" w:name="_Toc349232441"/>
      <w:bookmarkStart w:id="1646" w:name="_Toc349233177"/>
      <w:bookmarkStart w:id="1647" w:name="_Toc349233312"/>
      <w:bookmarkStart w:id="1648" w:name="_Toc349233446"/>
      <w:bookmarkStart w:id="1649" w:name="_Toc350503035"/>
      <w:bookmarkStart w:id="1650" w:name="_Toc350504025"/>
      <w:bookmarkStart w:id="1651" w:name="_Toc350506315"/>
      <w:bookmarkStart w:id="1652" w:name="_Toc350506553"/>
      <w:bookmarkStart w:id="1653" w:name="_Toc350506683"/>
      <w:bookmarkStart w:id="1654" w:name="_Toc350506813"/>
      <w:bookmarkStart w:id="1655" w:name="_Toc350506945"/>
      <w:bookmarkStart w:id="1656" w:name="_Toc350507406"/>
      <w:bookmarkStart w:id="1657" w:name="_Toc350507940"/>
      <w:bookmarkStart w:id="1658" w:name="_Ref313370007"/>
      <w:bookmarkStart w:id="1659" w:name="_Toc314810819"/>
      <w:bookmarkStart w:id="1660" w:name="_Toc350503036"/>
      <w:bookmarkStart w:id="1661" w:name="_Toc350504026"/>
      <w:bookmarkStart w:id="1662" w:name="_Toc350507941"/>
      <w:bookmarkStart w:id="1663" w:name="_Toc358671786"/>
      <w:bookmarkStart w:id="1664" w:name="_Ref359517908"/>
      <w:bookmarkStart w:id="1665" w:name="_Toc431551170"/>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514415">
        <w:rPr>
          <w:rFonts w:ascii="Arial" w:hAnsi="Arial"/>
          <w:b/>
        </w:rPr>
        <w:t>CONSEQUENCES OF EXPIRY OR TERMINATION</w:t>
      </w:r>
      <w:bookmarkEnd w:id="1658"/>
      <w:bookmarkEnd w:id="1659"/>
      <w:bookmarkEnd w:id="1660"/>
      <w:bookmarkEnd w:id="1661"/>
      <w:bookmarkEnd w:id="1662"/>
      <w:bookmarkEnd w:id="1663"/>
      <w:bookmarkEnd w:id="1664"/>
      <w:bookmarkEnd w:id="1665"/>
    </w:p>
    <w:p w14:paraId="52376E27" w14:textId="77777777" w:rsidR="00375CB5" w:rsidRPr="008D21BA" w:rsidRDefault="007355E9" w:rsidP="008D21BA">
      <w:pPr>
        <w:pStyle w:val="GPSL2numberedclause"/>
        <w:numPr>
          <w:ilvl w:val="1"/>
          <w:numId w:val="24"/>
        </w:numPr>
        <w:ind w:left="1134" w:hanging="680"/>
        <w:rPr>
          <w:rFonts w:ascii="Arial" w:hAnsi="Arial"/>
          <w:b/>
        </w:rPr>
      </w:pPr>
      <w:bookmarkStart w:id="1666" w:name="_Ref349133844"/>
      <w:bookmarkStart w:id="1667" w:name="_Ref364178480"/>
      <w:bookmarkStart w:id="1668" w:name="_Ref379274000"/>
      <w:r w:rsidRPr="008D21BA">
        <w:rPr>
          <w:rFonts w:ascii="Arial" w:hAnsi="Arial"/>
          <w:b/>
        </w:rPr>
        <w:t>Consequences of termination under Clauses</w:t>
      </w:r>
      <w:r w:rsidR="00F4617A" w:rsidRPr="008D21BA">
        <w:rPr>
          <w:rFonts w:ascii="Arial" w:hAnsi="Arial"/>
          <w:b/>
        </w:rPr>
        <w:t xml:space="preserve"> </w:t>
      </w:r>
      <w:r w:rsidR="00F17AE3" w:rsidRPr="008D21BA">
        <w:rPr>
          <w:rFonts w:ascii="Arial" w:hAnsi="Arial"/>
          <w:b/>
        </w:rPr>
        <w:fldChar w:fldCharType="begin"/>
      </w:r>
      <w:r w:rsidR="00F17AE3" w:rsidRPr="008D21BA">
        <w:rPr>
          <w:rFonts w:ascii="Arial" w:hAnsi="Arial"/>
          <w:b/>
        </w:rPr>
        <w:instrText xml:space="preserve"> REF _Ref313369360 \n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41.1</w:t>
      </w:r>
      <w:r w:rsidR="00F17AE3" w:rsidRPr="008D21BA">
        <w:rPr>
          <w:rFonts w:ascii="Arial" w:hAnsi="Arial"/>
          <w:b/>
        </w:rPr>
        <w:fldChar w:fldCharType="end"/>
      </w:r>
      <w:r w:rsidR="00DF5A5B" w:rsidRPr="008D21BA">
        <w:rPr>
          <w:rFonts w:ascii="Arial" w:hAnsi="Arial"/>
          <w:b/>
        </w:rPr>
        <w:t xml:space="preserve"> </w:t>
      </w:r>
      <w:r w:rsidR="00863962" w:rsidRPr="008D21BA">
        <w:rPr>
          <w:rFonts w:ascii="Arial" w:hAnsi="Arial"/>
          <w:b/>
        </w:rPr>
        <w:t>(Termination in Relation to Guarantee),</w:t>
      </w:r>
      <w:r w:rsidR="00F4617A" w:rsidRPr="008D21BA">
        <w:rPr>
          <w:rFonts w:ascii="Arial" w:hAnsi="Arial"/>
          <w:b/>
        </w:rPr>
        <w:t xml:space="preserve"> </w:t>
      </w:r>
      <w:r w:rsidR="00F17AE3" w:rsidRPr="008D21BA">
        <w:rPr>
          <w:rFonts w:ascii="Arial" w:hAnsi="Arial"/>
          <w:b/>
        </w:rPr>
        <w:fldChar w:fldCharType="begin"/>
      </w:r>
      <w:r w:rsidR="00F17AE3" w:rsidRPr="008D21BA">
        <w:rPr>
          <w:rFonts w:ascii="Arial" w:hAnsi="Arial"/>
          <w:b/>
        </w:rPr>
        <w:instrText xml:space="preserve"> REF _Ref313369326 \n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41.2</w:t>
      </w:r>
      <w:r w:rsidR="00F17AE3" w:rsidRPr="008D21BA">
        <w:rPr>
          <w:rFonts w:ascii="Arial" w:hAnsi="Arial"/>
          <w:b/>
        </w:rPr>
        <w:fldChar w:fldCharType="end"/>
      </w:r>
      <w:r w:rsidR="005F1C5E" w:rsidRPr="008D21BA">
        <w:rPr>
          <w:rFonts w:ascii="Arial" w:hAnsi="Arial"/>
          <w:b/>
        </w:rPr>
        <w:t xml:space="preserve"> </w:t>
      </w:r>
      <w:r w:rsidRPr="008D21BA">
        <w:rPr>
          <w:rFonts w:ascii="Arial" w:hAnsi="Arial"/>
          <w:b/>
        </w:rPr>
        <w:t>(</w:t>
      </w:r>
      <w:r w:rsidR="001D7A06" w:rsidRPr="008D21BA">
        <w:rPr>
          <w:rFonts w:ascii="Arial" w:hAnsi="Arial"/>
          <w:b/>
        </w:rPr>
        <w:t>Termination on Material Default</w:t>
      </w:r>
      <w:r w:rsidRPr="008D21BA">
        <w:rPr>
          <w:rFonts w:ascii="Arial" w:hAnsi="Arial"/>
          <w:b/>
        </w:rPr>
        <w:t>)</w:t>
      </w:r>
      <w:r w:rsidR="0035574D" w:rsidRPr="008D21BA">
        <w:rPr>
          <w:rFonts w:ascii="Arial" w:hAnsi="Arial"/>
          <w:b/>
        </w:rPr>
        <w:t>,</w:t>
      </w:r>
      <w:r w:rsidRPr="008D21BA">
        <w:rPr>
          <w:rFonts w:ascii="Arial" w:hAnsi="Arial"/>
          <w:b/>
        </w:rPr>
        <w:t xml:space="preserve"> </w:t>
      </w:r>
      <w:r w:rsidR="00F17AE3" w:rsidRPr="008D21BA">
        <w:rPr>
          <w:rFonts w:ascii="Arial" w:hAnsi="Arial"/>
          <w:b/>
        </w:rPr>
        <w:fldChar w:fldCharType="begin"/>
      </w:r>
      <w:r w:rsidR="00F17AE3" w:rsidRPr="008D21BA">
        <w:rPr>
          <w:rFonts w:ascii="Arial" w:hAnsi="Arial"/>
          <w:b/>
        </w:rPr>
        <w:instrText xml:space="preserve"> REF _Ref360696331 \r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41.3</w:t>
      </w:r>
      <w:r w:rsidR="00F17AE3" w:rsidRPr="008D21BA">
        <w:rPr>
          <w:rFonts w:ascii="Arial" w:hAnsi="Arial"/>
          <w:b/>
        </w:rPr>
        <w:fldChar w:fldCharType="end"/>
      </w:r>
      <w:r w:rsidR="0035574D" w:rsidRPr="008D21BA">
        <w:rPr>
          <w:rFonts w:ascii="Arial" w:hAnsi="Arial"/>
          <w:b/>
        </w:rPr>
        <w:t xml:space="preserve"> (Termination in Relation to Financial Standing), </w:t>
      </w:r>
      <w:r w:rsidR="009F474C" w:rsidRPr="008D21BA">
        <w:rPr>
          <w:rFonts w:ascii="Arial" w:hAnsi="Arial"/>
          <w:b/>
        </w:rPr>
        <w:fldChar w:fldCharType="begin"/>
      </w:r>
      <w:r w:rsidR="007070C8" w:rsidRPr="008D21BA">
        <w:rPr>
          <w:rFonts w:ascii="Arial" w:hAnsi="Arial"/>
          <w:b/>
        </w:rPr>
        <w:instrText xml:space="preserve"> REF _Ref358382185 \r \h </w:instrText>
      </w:r>
      <w:r w:rsidR="00F54E49" w:rsidRPr="008D21BA">
        <w:rPr>
          <w:rFonts w:ascii="Arial" w:hAnsi="Arial"/>
          <w:b/>
        </w:rPr>
        <w:instrText xml:space="preserve"> \* MERGEFORMAT </w:instrText>
      </w:r>
      <w:r w:rsidR="009F474C" w:rsidRPr="008D21BA">
        <w:rPr>
          <w:rFonts w:ascii="Arial" w:hAnsi="Arial"/>
          <w:b/>
        </w:rPr>
      </w:r>
      <w:r w:rsidR="009F474C" w:rsidRPr="008D21BA">
        <w:rPr>
          <w:rFonts w:ascii="Arial" w:hAnsi="Arial"/>
          <w:b/>
        </w:rPr>
        <w:fldChar w:fldCharType="separate"/>
      </w:r>
      <w:r w:rsidR="00A94F91" w:rsidRPr="008D21BA">
        <w:rPr>
          <w:rFonts w:ascii="Arial" w:hAnsi="Arial"/>
          <w:b/>
        </w:rPr>
        <w:t>41.8</w:t>
      </w:r>
      <w:r w:rsidR="009F474C" w:rsidRPr="008D21BA">
        <w:rPr>
          <w:rFonts w:ascii="Arial" w:hAnsi="Arial"/>
          <w:b/>
        </w:rPr>
        <w:fldChar w:fldCharType="end"/>
      </w:r>
      <w:r w:rsidR="007070C8" w:rsidRPr="008D21BA">
        <w:rPr>
          <w:rFonts w:ascii="Arial" w:hAnsi="Arial"/>
          <w:b/>
        </w:rPr>
        <w:t xml:space="preserve"> (Termination in Relation to Framework Agreement),</w:t>
      </w:r>
      <w:r w:rsidR="00F4617A" w:rsidRPr="008D21BA">
        <w:rPr>
          <w:rFonts w:ascii="Arial" w:hAnsi="Arial"/>
          <w:b/>
        </w:rPr>
        <w:t xml:space="preserve"> </w:t>
      </w:r>
      <w:r w:rsidR="00F17AE3" w:rsidRPr="008D21BA">
        <w:rPr>
          <w:rFonts w:ascii="Arial" w:hAnsi="Arial"/>
          <w:b/>
        </w:rPr>
        <w:fldChar w:fldCharType="begin"/>
      </w:r>
      <w:r w:rsidR="00F17AE3" w:rsidRPr="008D21BA">
        <w:rPr>
          <w:rFonts w:ascii="Arial" w:hAnsi="Arial"/>
          <w:b/>
        </w:rPr>
        <w:instrText xml:space="preserve"> REF _Ref313369421 \n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41.9</w:t>
      </w:r>
      <w:r w:rsidR="00F17AE3" w:rsidRPr="008D21BA">
        <w:rPr>
          <w:rFonts w:ascii="Arial" w:hAnsi="Arial"/>
          <w:b/>
        </w:rPr>
        <w:fldChar w:fldCharType="end"/>
      </w:r>
      <w:r w:rsidRPr="008D21BA">
        <w:rPr>
          <w:rFonts w:ascii="Arial" w:hAnsi="Arial"/>
          <w:b/>
        </w:rPr>
        <w:t xml:space="preserve"> (</w:t>
      </w:r>
      <w:r w:rsidR="0035574D" w:rsidRPr="008D21BA">
        <w:rPr>
          <w:rFonts w:ascii="Arial" w:hAnsi="Arial"/>
          <w:b/>
        </w:rPr>
        <w:t xml:space="preserve">Termination in Relation to </w:t>
      </w:r>
      <w:r w:rsidRPr="008D21BA">
        <w:rPr>
          <w:rFonts w:ascii="Arial" w:hAnsi="Arial"/>
          <w:b/>
        </w:rPr>
        <w:t>Benchmarking)</w:t>
      </w:r>
      <w:bookmarkEnd w:id="1666"/>
      <w:bookmarkEnd w:id="1667"/>
      <w:r w:rsidR="007070C8" w:rsidRPr="008D21BA">
        <w:rPr>
          <w:rFonts w:ascii="Arial" w:hAnsi="Arial"/>
          <w:b/>
        </w:rPr>
        <w:t xml:space="preserve"> and </w:t>
      </w:r>
      <w:r w:rsidR="009F474C" w:rsidRPr="008D21BA">
        <w:rPr>
          <w:rFonts w:ascii="Arial" w:hAnsi="Arial"/>
          <w:b/>
        </w:rPr>
        <w:fldChar w:fldCharType="begin"/>
      </w:r>
      <w:r w:rsidR="007070C8" w:rsidRPr="008D21BA">
        <w:rPr>
          <w:rFonts w:ascii="Arial" w:hAnsi="Arial"/>
          <w:b/>
        </w:rPr>
        <w:instrText xml:space="preserve"> REF _Ref364755774 \r \h </w:instrText>
      </w:r>
      <w:r w:rsidR="00F54E49" w:rsidRPr="008D21BA">
        <w:rPr>
          <w:rFonts w:ascii="Arial" w:hAnsi="Arial"/>
          <w:b/>
        </w:rPr>
        <w:instrText xml:space="preserve"> \* MERGEFORMAT </w:instrText>
      </w:r>
      <w:r w:rsidR="009F474C" w:rsidRPr="008D21BA">
        <w:rPr>
          <w:rFonts w:ascii="Arial" w:hAnsi="Arial"/>
          <w:b/>
        </w:rPr>
      </w:r>
      <w:r w:rsidR="009F474C" w:rsidRPr="008D21BA">
        <w:rPr>
          <w:rFonts w:ascii="Arial" w:hAnsi="Arial"/>
          <w:b/>
        </w:rPr>
        <w:fldChar w:fldCharType="separate"/>
      </w:r>
      <w:r w:rsidR="00A94F91" w:rsidRPr="008D21BA">
        <w:rPr>
          <w:rFonts w:ascii="Arial" w:hAnsi="Arial"/>
          <w:b/>
        </w:rPr>
        <w:t>41.10</w:t>
      </w:r>
      <w:r w:rsidR="009F474C" w:rsidRPr="008D21BA">
        <w:rPr>
          <w:rFonts w:ascii="Arial" w:hAnsi="Arial"/>
          <w:b/>
        </w:rPr>
        <w:fldChar w:fldCharType="end"/>
      </w:r>
      <w:r w:rsidR="007070C8" w:rsidRPr="008D21BA">
        <w:rPr>
          <w:rFonts w:ascii="Arial" w:hAnsi="Arial"/>
          <w:b/>
        </w:rPr>
        <w:t xml:space="preserve"> (Termination in Relation to Variation)</w:t>
      </w:r>
      <w:bookmarkEnd w:id="1668"/>
    </w:p>
    <w:p w14:paraId="52376E28" w14:textId="77777777" w:rsidR="008D0A60" w:rsidRPr="00B011A6" w:rsidRDefault="007355E9" w:rsidP="00EE794D">
      <w:pPr>
        <w:pStyle w:val="GPSL2numberedclause"/>
        <w:numPr>
          <w:ilvl w:val="2"/>
          <w:numId w:val="24"/>
        </w:numPr>
        <w:rPr>
          <w:rFonts w:ascii="Arial" w:hAnsi="Arial"/>
        </w:rPr>
      </w:pPr>
      <w:r w:rsidRPr="00B011A6">
        <w:rPr>
          <w:rFonts w:ascii="Arial" w:hAnsi="Arial"/>
        </w:rPr>
        <w:t>Where the Customer</w:t>
      </w:r>
      <w:r w:rsidR="0092205C" w:rsidRPr="00B011A6">
        <w:rPr>
          <w:rFonts w:ascii="Arial" w:hAnsi="Arial"/>
        </w:rPr>
        <w:t>:</w:t>
      </w:r>
    </w:p>
    <w:p w14:paraId="52376E29" w14:textId="77777777" w:rsidR="008D0A60" w:rsidRPr="00B011A6" w:rsidRDefault="007355E9" w:rsidP="00EE794D">
      <w:pPr>
        <w:pStyle w:val="GPSL2numberedclause"/>
        <w:numPr>
          <w:ilvl w:val="3"/>
          <w:numId w:val="25"/>
        </w:numPr>
        <w:rPr>
          <w:rFonts w:ascii="Arial" w:hAnsi="Arial"/>
        </w:rPr>
      </w:pPr>
      <w:r w:rsidRPr="00B011A6">
        <w:rPr>
          <w:rFonts w:ascii="Arial" w:hAnsi="Arial"/>
        </w:rPr>
        <w:t>terminates</w:t>
      </w:r>
      <w:r w:rsidR="003C6F29" w:rsidRPr="00B011A6">
        <w:rPr>
          <w:rFonts w:ascii="Arial" w:hAnsi="Arial"/>
        </w:rPr>
        <w:t xml:space="preserve"> (in whole or in part)</w:t>
      </w:r>
      <w:r w:rsidRPr="00B011A6">
        <w:rPr>
          <w:rFonts w:ascii="Arial" w:hAnsi="Arial"/>
        </w:rPr>
        <w:t xml:space="preserve"> this Call Off Contract under </w:t>
      </w:r>
      <w:r w:rsidR="0035574D" w:rsidRPr="00B011A6">
        <w:rPr>
          <w:rFonts w:ascii="Arial" w:hAnsi="Arial"/>
        </w:rPr>
        <w:t xml:space="preserve">any of </w:t>
      </w:r>
      <w:r w:rsidR="003C6F29" w:rsidRPr="00B011A6">
        <w:rPr>
          <w:rFonts w:ascii="Arial" w:hAnsi="Arial"/>
        </w:rPr>
        <w:t xml:space="preserve">the </w:t>
      </w:r>
      <w:r w:rsidRPr="00B011A6">
        <w:rPr>
          <w:rFonts w:ascii="Arial" w:hAnsi="Arial"/>
        </w:rPr>
        <w:t>Clauses</w:t>
      </w:r>
      <w:r w:rsidR="006D399D" w:rsidRPr="00B011A6">
        <w:rPr>
          <w:rFonts w:ascii="Arial" w:hAnsi="Arial"/>
        </w:rPr>
        <w:t xml:space="preserve"> </w:t>
      </w:r>
      <w:r w:rsidR="003C6F29" w:rsidRPr="00B011A6">
        <w:rPr>
          <w:rFonts w:ascii="Arial" w:hAnsi="Arial"/>
        </w:rPr>
        <w:t xml:space="preserve">referred to in Clause </w:t>
      </w:r>
      <w:r w:rsidR="009F474C" w:rsidRPr="00B011A6">
        <w:rPr>
          <w:rFonts w:ascii="Arial" w:hAnsi="Arial"/>
        </w:rPr>
        <w:fldChar w:fldCharType="begin"/>
      </w:r>
      <w:r w:rsidR="003C6F29" w:rsidRPr="00B011A6">
        <w:rPr>
          <w:rFonts w:ascii="Arial" w:hAnsi="Arial"/>
        </w:rPr>
        <w:instrText xml:space="preserve"> REF _Ref364178480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45.1</w:t>
      </w:r>
      <w:r w:rsidR="009F474C" w:rsidRPr="00B011A6">
        <w:rPr>
          <w:rFonts w:ascii="Arial" w:hAnsi="Arial"/>
        </w:rPr>
        <w:fldChar w:fldCharType="end"/>
      </w:r>
      <w:r w:rsidR="003C6F29" w:rsidRPr="00B011A6">
        <w:rPr>
          <w:rFonts w:ascii="Arial" w:hAnsi="Arial"/>
        </w:rPr>
        <w:t xml:space="preserve">; </w:t>
      </w:r>
      <w:r w:rsidRPr="00B011A6">
        <w:rPr>
          <w:rFonts w:ascii="Arial" w:hAnsi="Arial"/>
        </w:rPr>
        <w:t xml:space="preserve">and </w:t>
      </w:r>
    </w:p>
    <w:p w14:paraId="52376E2A" w14:textId="77777777" w:rsidR="00C9243A" w:rsidRPr="00B011A6" w:rsidRDefault="007355E9" w:rsidP="00EE794D">
      <w:pPr>
        <w:pStyle w:val="GPSL2numberedclause"/>
        <w:numPr>
          <w:ilvl w:val="3"/>
          <w:numId w:val="25"/>
        </w:numPr>
        <w:rPr>
          <w:rFonts w:ascii="Arial" w:hAnsi="Arial"/>
        </w:rPr>
      </w:pPr>
      <w:r w:rsidRPr="00B011A6">
        <w:rPr>
          <w:rFonts w:ascii="Arial" w:hAnsi="Arial"/>
        </w:rPr>
        <w:t xml:space="preserve">then makes other arrangements for the supply of the </w:t>
      </w:r>
      <w:r w:rsidR="00240143" w:rsidRPr="00B011A6">
        <w:rPr>
          <w:rFonts w:ascii="Arial" w:hAnsi="Arial"/>
        </w:rPr>
        <w:t xml:space="preserve">Goods </w:t>
      </w:r>
      <w:r w:rsidR="009E0BBE" w:rsidRPr="00B011A6">
        <w:rPr>
          <w:rFonts w:ascii="Arial" w:hAnsi="Arial"/>
        </w:rPr>
        <w:t>and/or Services</w:t>
      </w:r>
      <w:r w:rsidRPr="00B011A6">
        <w:rPr>
          <w:rFonts w:ascii="Arial" w:hAnsi="Arial"/>
        </w:rPr>
        <w:t xml:space="preserve">, </w:t>
      </w:r>
    </w:p>
    <w:p w14:paraId="52376E2B" w14:textId="77777777" w:rsidR="00375CB5" w:rsidRPr="00B011A6" w:rsidRDefault="007355E9" w:rsidP="0055201C">
      <w:pPr>
        <w:pStyle w:val="GPSL3Indent"/>
        <w:rPr>
          <w:lang w:val="en-GB"/>
        </w:rPr>
      </w:pPr>
      <w:r w:rsidRPr="00B011A6">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011A6">
        <w:rPr>
          <w:lang w:val="en-GB"/>
        </w:rPr>
        <w:t xml:space="preserve">d provided that </w:t>
      </w:r>
      <w:r w:rsidRPr="00B011A6">
        <w:rPr>
          <w:lang w:val="en-GB"/>
        </w:rPr>
        <w:t xml:space="preserve">Customer shall take all reasonable steps to mitigate such additional expenditure. </w:t>
      </w:r>
      <w:r w:rsidR="0035574D" w:rsidRPr="00B011A6">
        <w:rPr>
          <w:lang w:val="en-GB"/>
        </w:rPr>
        <w:t>N</w:t>
      </w:r>
      <w:r w:rsidRPr="00B011A6">
        <w:rPr>
          <w:lang w:val="en-GB"/>
        </w:rPr>
        <w:t>o further payments shall be payable by the Customer</w:t>
      </w:r>
      <w:r w:rsidR="00C72F28" w:rsidRPr="00B011A6">
        <w:rPr>
          <w:lang w:val="en-GB"/>
        </w:rPr>
        <w:t xml:space="preserve"> </w:t>
      </w:r>
      <w:r w:rsidRPr="00B011A6">
        <w:rPr>
          <w:lang w:val="en-GB"/>
        </w:rPr>
        <w:t>to the Supplier until the Customer has established the final cost of making those other arrangements.</w:t>
      </w:r>
    </w:p>
    <w:p w14:paraId="52376E2C" w14:textId="77777777" w:rsidR="00375CB5" w:rsidRPr="008D21BA" w:rsidRDefault="007355E9" w:rsidP="008D21BA">
      <w:pPr>
        <w:pStyle w:val="GPSL2numberedclause"/>
        <w:numPr>
          <w:ilvl w:val="1"/>
          <w:numId w:val="24"/>
        </w:numPr>
        <w:ind w:left="1134" w:hanging="680"/>
        <w:rPr>
          <w:rFonts w:ascii="Arial" w:hAnsi="Arial"/>
          <w:b/>
        </w:rPr>
      </w:pPr>
      <w:r w:rsidRPr="008D21BA">
        <w:rPr>
          <w:rFonts w:ascii="Arial" w:hAnsi="Arial"/>
          <w:b/>
        </w:rPr>
        <w:t>Consequences of termination under Clause</w:t>
      </w:r>
      <w:r w:rsidR="0035574D" w:rsidRPr="008D21BA">
        <w:rPr>
          <w:rFonts w:ascii="Arial" w:hAnsi="Arial"/>
          <w:b/>
        </w:rPr>
        <w:t>s</w:t>
      </w:r>
      <w:r w:rsidRPr="008D21BA">
        <w:rPr>
          <w:rFonts w:ascii="Arial" w:hAnsi="Arial"/>
          <w:b/>
        </w:rPr>
        <w:t xml:space="preserve"> </w:t>
      </w:r>
      <w:r w:rsidR="00F17AE3" w:rsidRPr="008D21BA">
        <w:rPr>
          <w:rFonts w:ascii="Arial" w:hAnsi="Arial"/>
          <w:b/>
        </w:rPr>
        <w:fldChar w:fldCharType="begin"/>
      </w:r>
      <w:r w:rsidR="00F17AE3" w:rsidRPr="008D21BA">
        <w:rPr>
          <w:rFonts w:ascii="Arial" w:hAnsi="Arial"/>
          <w:b/>
        </w:rPr>
        <w:instrText xml:space="preserve"> REF _Ref313369604 \n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41.7</w:t>
      </w:r>
      <w:r w:rsidR="00F17AE3" w:rsidRPr="008D21BA">
        <w:rPr>
          <w:rFonts w:ascii="Arial" w:hAnsi="Arial"/>
          <w:b/>
        </w:rPr>
        <w:fldChar w:fldCharType="end"/>
      </w:r>
      <w:r w:rsidRPr="008D21BA">
        <w:rPr>
          <w:rFonts w:ascii="Arial" w:hAnsi="Arial"/>
          <w:b/>
        </w:rPr>
        <w:t xml:space="preserve"> (Termination without Cause)</w:t>
      </w:r>
      <w:r w:rsidR="0035574D" w:rsidRPr="008D21BA">
        <w:rPr>
          <w:rFonts w:ascii="Arial" w:hAnsi="Arial"/>
          <w:b/>
        </w:rPr>
        <w:t xml:space="preserve"> and </w:t>
      </w:r>
      <w:r w:rsidR="00F17AE3" w:rsidRPr="008D21BA">
        <w:rPr>
          <w:rFonts w:ascii="Arial" w:hAnsi="Arial"/>
          <w:b/>
        </w:rPr>
        <w:fldChar w:fldCharType="begin"/>
      </w:r>
      <w:r w:rsidR="00F17AE3" w:rsidRPr="008D21BA">
        <w:rPr>
          <w:rFonts w:ascii="Arial" w:hAnsi="Arial"/>
          <w:b/>
        </w:rPr>
        <w:instrText xml:space="preserve"> REF _Ref360696658 \r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42.1</w:t>
      </w:r>
      <w:r w:rsidR="00F17AE3" w:rsidRPr="008D21BA">
        <w:rPr>
          <w:rFonts w:ascii="Arial" w:hAnsi="Arial"/>
          <w:b/>
        </w:rPr>
        <w:fldChar w:fldCharType="end"/>
      </w:r>
      <w:r w:rsidR="0035574D" w:rsidRPr="008D21BA">
        <w:rPr>
          <w:rFonts w:ascii="Arial" w:hAnsi="Arial"/>
          <w:b/>
        </w:rPr>
        <w:t xml:space="preserve"> (Termination on Customer Cause for Failure to Pay)</w:t>
      </w:r>
    </w:p>
    <w:p w14:paraId="52376E2D" w14:textId="77777777" w:rsidR="008D0A60" w:rsidRPr="00B011A6" w:rsidRDefault="007355E9" w:rsidP="00EE794D">
      <w:pPr>
        <w:pStyle w:val="GPSL2numberedclause"/>
        <w:numPr>
          <w:ilvl w:val="2"/>
          <w:numId w:val="24"/>
        </w:numPr>
        <w:rPr>
          <w:rFonts w:ascii="Arial" w:hAnsi="Arial"/>
        </w:rPr>
      </w:pPr>
      <w:bookmarkStart w:id="1669" w:name="_Ref349209052"/>
      <w:bookmarkStart w:id="1670" w:name="_Ref313369631"/>
      <w:r w:rsidRPr="00B011A6">
        <w:rPr>
          <w:rFonts w:ascii="Arial" w:hAnsi="Arial"/>
        </w:rPr>
        <w:t>Where</w:t>
      </w:r>
      <w:r w:rsidR="0092205C" w:rsidRPr="00B011A6">
        <w:rPr>
          <w:rFonts w:ascii="Arial" w:hAnsi="Arial"/>
        </w:rPr>
        <w:t>:</w:t>
      </w:r>
    </w:p>
    <w:p w14:paraId="52376E2E" w14:textId="77777777" w:rsidR="008D0A60" w:rsidRPr="00B011A6" w:rsidRDefault="0092205C" w:rsidP="00EE794D">
      <w:pPr>
        <w:pStyle w:val="GPSL2numberedclause"/>
        <w:numPr>
          <w:ilvl w:val="3"/>
          <w:numId w:val="25"/>
        </w:numPr>
        <w:rPr>
          <w:rFonts w:ascii="Arial" w:hAnsi="Arial"/>
        </w:rPr>
      </w:pPr>
      <w:r w:rsidRPr="00B011A6">
        <w:rPr>
          <w:rFonts w:ascii="Arial" w:hAnsi="Arial"/>
        </w:rPr>
        <w:t>the</w:t>
      </w:r>
      <w:r w:rsidR="003C6F29" w:rsidRPr="00B011A6">
        <w:rPr>
          <w:rFonts w:ascii="Arial" w:hAnsi="Arial"/>
        </w:rPr>
        <w:t xml:space="preserve"> Customer </w:t>
      </w:r>
      <w:r w:rsidR="007355E9" w:rsidRPr="00B011A6">
        <w:rPr>
          <w:rFonts w:ascii="Arial" w:hAnsi="Arial"/>
        </w:rPr>
        <w:t>terminates</w:t>
      </w:r>
      <w:r w:rsidR="003C6F29" w:rsidRPr="00B011A6">
        <w:rPr>
          <w:rFonts w:ascii="Arial" w:hAnsi="Arial"/>
        </w:rPr>
        <w:t xml:space="preserve"> (in whole or in part)</w:t>
      </w:r>
      <w:r w:rsidR="007355E9" w:rsidRPr="00B011A6">
        <w:rPr>
          <w:rFonts w:ascii="Arial" w:hAnsi="Arial"/>
        </w:rPr>
        <w:t xml:space="preserve"> this Call Off Contract under Clause</w:t>
      </w:r>
      <w:r w:rsidR="004B50E8"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_Ref313369604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41.7</w:t>
      </w:r>
      <w:r w:rsidR="00F17AE3" w:rsidRPr="00B011A6">
        <w:rPr>
          <w:rFonts w:ascii="Arial" w:hAnsi="Arial"/>
        </w:rPr>
        <w:fldChar w:fldCharType="end"/>
      </w:r>
      <w:r w:rsidR="00393F67" w:rsidRPr="00B011A6">
        <w:rPr>
          <w:rFonts w:ascii="Arial" w:hAnsi="Arial"/>
        </w:rPr>
        <w:t xml:space="preserve"> (Termination without Cause)</w:t>
      </w:r>
      <w:r w:rsidRPr="00B011A6">
        <w:rPr>
          <w:rFonts w:ascii="Arial" w:hAnsi="Arial"/>
        </w:rPr>
        <w:t>;</w:t>
      </w:r>
      <w:r w:rsidR="00DC5F96" w:rsidRPr="00B011A6">
        <w:rPr>
          <w:rFonts w:ascii="Arial" w:hAnsi="Arial"/>
        </w:rPr>
        <w:t xml:space="preserve"> or </w:t>
      </w:r>
    </w:p>
    <w:p w14:paraId="52376E2F" w14:textId="77777777" w:rsidR="00C9243A" w:rsidRPr="00B011A6" w:rsidRDefault="008338C0" w:rsidP="00EE794D">
      <w:pPr>
        <w:pStyle w:val="GPSL2numberedclause"/>
        <w:numPr>
          <w:ilvl w:val="3"/>
          <w:numId w:val="25"/>
        </w:numPr>
        <w:rPr>
          <w:rFonts w:ascii="Arial" w:hAnsi="Arial"/>
        </w:rPr>
      </w:pPr>
      <w:r w:rsidRPr="00B011A6">
        <w:rPr>
          <w:rFonts w:ascii="Arial" w:hAnsi="Arial"/>
        </w:rPr>
        <w:t xml:space="preserve">the Supplier terminates this Call Off Contract pursuant to Clause </w:t>
      </w:r>
      <w:r w:rsidR="009F474C" w:rsidRPr="00B011A6">
        <w:rPr>
          <w:rFonts w:ascii="Arial" w:hAnsi="Arial"/>
        </w:rPr>
        <w:fldChar w:fldCharType="begin"/>
      </w:r>
      <w:r w:rsidR="0035574D" w:rsidRPr="00B011A6">
        <w:rPr>
          <w:rFonts w:ascii="Arial" w:hAnsi="Arial"/>
        </w:rPr>
        <w:instrText xml:space="preserve"> REF _Ref360696658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42.1</w:t>
      </w:r>
      <w:r w:rsidR="009F474C" w:rsidRPr="00B011A6">
        <w:rPr>
          <w:rFonts w:ascii="Arial" w:hAnsi="Arial"/>
        </w:rPr>
        <w:fldChar w:fldCharType="end"/>
      </w:r>
      <w:r w:rsidRPr="00B011A6">
        <w:rPr>
          <w:rFonts w:ascii="Arial" w:hAnsi="Arial"/>
        </w:rPr>
        <w:t xml:space="preserve"> (Termination on Customer Cause</w:t>
      </w:r>
      <w:r w:rsidR="0035574D" w:rsidRPr="00B011A6">
        <w:rPr>
          <w:rFonts w:ascii="Arial" w:hAnsi="Arial"/>
        </w:rPr>
        <w:t xml:space="preserve"> for Failure to P</w:t>
      </w:r>
      <w:r w:rsidRPr="00B011A6">
        <w:rPr>
          <w:rFonts w:ascii="Arial" w:hAnsi="Arial"/>
        </w:rPr>
        <w:t>ay)</w:t>
      </w:r>
      <w:r w:rsidR="0092205C" w:rsidRPr="00B011A6">
        <w:rPr>
          <w:rFonts w:ascii="Arial" w:hAnsi="Arial"/>
        </w:rPr>
        <w:t xml:space="preserve">, </w:t>
      </w:r>
    </w:p>
    <w:p w14:paraId="52376E30" w14:textId="77777777" w:rsidR="00375CB5" w:rsidRPr="00B011A6" w:rsidRDefault="007355E9" w:rsidP="0055201C">
      <w:pPr>
        <w:pStyle w:val="GPSL3Indent"/>
        <w:rPr>
          <w:lang w:val="en-GB"/>
        </w:rPr>
      </w:pPr>
      <w:r w:rsidRPr="00B011A6">
        <w:rPr>
          <w:lang w:val="en-GB"/>
        </w:rPr>
        <w:t xml:space="preserve">the Customer shall indemnify the Supplier against any reasonable and proven </w:t>
      </w:r>
      <w:r w:rsidR="00C626B6" w:rsidRPr="00B011A6">
        <w:rPr>
          <w:lang w:val="en-GB"/>
        </w:rPr>
        <w:t xml:space="preserve">Losses </w:t>
      </w:r>
      <w:r w:rsidRPr="00B011A6">
        <w:rPr>
          <w:lang w:val="en-GB"/>
        </w:rPr>
        <w:t xml:space="preserve">which would otherwise represent an unavoidable loss by the Supplier by reason of the termination of this Call Off Contract, provided that the Supplier takes all reasonable steps to mitigate such </w:t>
      </w:r>
      <w:r w:rsidR="00C626B6" w:rsidRPr="00B011A6">
        <w:rPr>
          <w:lang w:val="en-GB"/>
        </w:rPr>
        <w:t>L</w:t>
      </w:r>
      <w:r w:rsidRPr="00B011A6">
        <w:rPr>
          <w:lang w:val="en-GB"/>
        </w:rPr>
        <w:t>oss</w:t>
      </w:r>
      <w:r w:rsidR="00C626B6" w:rsidRPr="00B011A6">
        <w:rPr>
          <w:lang w:val="en-GB"/>
        </w:rPr>
        <w:t>es</w:t>
      </w:r>
      <w:r w:rsidRPr="00B011A6">
        <w:rPr>
          <w:lang w:val="en-GB"/>
        </w:rPr>
        <w:t xml:space="preserve">. The Supplier shall submit a fully itemised and costed list of such </w:t>
      </w:r>
      <w:r w:rsidR="00C626B6" w:rsidRPr="00B011A6">
        <w:rPr>
          <w:lang w:val="en-GB"/>
        </w:rPr>
        <w:t>L</w:t>
      </w:r>
      <w:r w:rsidRPr="00B011A6">
        <w:rPr>
          <w:lang w:val="en-GB"/>
        </w:rPr>
        <w:t>oss</w:t>
      </w:r>
      <w:r w:rsidR="00C626B6" w:rsidRPr="00B011A6">
        <w:rPr>
          <w:lang w:val="en-GB"/>
        </w:rPr>
        <w:t>es</w:t>
      </w:r>
      <w:r w:rsidRPr="00B011A6">
        <w:rPr>
          <w:lang w:val="en-GB"/>
        </w:rPr>
        <w:t xml:space="preserve">, with supporting evidence including such further evidence as the Customer may require, reasonably and actually incurred by the Supplier </w:t>
      </w:r>
      <w:r w:rsidRPr="00B011A6">
        <w:rPr>
          <w:lang w:val="en-GB"/>
        </w:rPr>
        <w:lastRenderedPageBreak/>
        <w:t>as a result of termination under Clause</w:t>
      </w:r>
      <w:r w:rsidR="004B50E8" w:rsidRPr="00B011A6">
        <w:rPr>
          <w:lang w:val="en-GB"/>
        </w:rPr>
        <w:t xml:space="preserve"> </w:t>
      </w:r>
      <w:r w:rsidR="00F17AE3" w:rsidRPr="00B011A6">
        <w:fldChar w:fldCharType="begin"/>
      </w:r>
      <w:r w:rsidR="00F17AE3" w:rsidRPr="00B011A6">
        <w:instrText xml:space="preserve"> REF _Ref313369604 \n \h  \* MERGEFORMAT </w:instrText>
      </w:r>
      <w:r w:rsidR="00F17AE3" w:rsidRPr="00B011A6">
        <w:fldChar w:fldCharType="separate"/>
      </w:r>
      <w:r w:rsidR="00A94F91" w:rsidRPr="00B011A6">
        <w:rPr>
          <w:lang w:val="en-GB"/>
        </w:rPr>
        <w:t>41.7</w:t>
      </w:r>
      <w:r w:rsidR="00F17AE3" w:rsidRPr="00B011A6">
        <w:fldChar w:fldCharType="end"/>
      </w:r>
      <w:r w:rsidRPr="00B011A6">
        <w:rPr>
          <w:lang w:val="en-GB"/>
        </w:rPr>
        <w:t xml:space="preserve"> (Termination without Cause).</w:t>
      </w:r>
      <w:bookmarkEnd w:id="1669"/>
      <w:bookmarkEnd w:id="1670"/>
    </w:p>
    <w:p w14:paraId="52376E31" w14:textId="77777777" w:rsidR="008D0A60" w:rsidRPr="00B011A6" w:rsidRDefault="007355E9" w:rsidP="00EE794D">
      <w:pPr>
        <w:pStyle w:val="GPSL2numberedclause"/>
        <w:numPr>
          <w:ilvl w:val="2"/>
          <w:numId w:val="24"/>
        </w:numPr>
        <w:rPr>
          <w:rFonts w:ascii="Arial" w:hAnsi="Arial"/>
        </w:rPr>
      </w:pPr>
      <w:r w:rsidRPr="00B011A6">
        <w:rPr>
          <w:rFonts w:ascii="Arial" w:hAnsi="Arial"/>
        </w:rPr>
        <w:t>The Customer shall not be liable under Clause</w:t>
      </w:r>
      <w:r w:rsidR="004B50E8"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_Ref349209052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45.2.1</w:t>
      </w:r>
      <w:r w:rsidR="00F17AE3" w:rsidRPr="00B011A6">
        <w:rPr>
          <w:rFonts w:ascii="Arial" w:hAnsi="Arial"/>
        </w:rPr>
        <w:fldChar w:fldCharType="end"/>
      </w:r>
      <w:r w:rsidRPr="00B011A6">
        <w:rPr>
          <w:rFonts w:ascii="Arial" w:hAnsi="Arial"/>
        </w:rPr>
        <w:t xml:space="preserve"> to pay any sum which:</w:t>
      </w:r>
    </w:p>
    <w:p w14:paraId="52376E32" w14:textId="77777777" w:rsidR="008D0A60" w:rsidRPr="00B011A6" w:rsidRDefault="007355E9" w:rsidP="00EE794D">
      <w:pPr>
        <w:pStyle w:val="GPSL2numberedclause"/>
        <w:numPr>
          <w:ilvl w:val="3"/>
          <w:numId w:val="25"/>
        </w:numPr>
        <w:rPr>
          <w:rFonts w:ascii="Arial" w:hAnsi="Arial"/>
        </w:rPr>
      </w:pPr>
      <w:r w:rsidRPr="00B011A6">
        <w:rPr>
          <w:rFonts w:ascii="Arial" w:hAnsi="Arial"/>
        </w:rPr>
        <w:t>was claimable under insurance held by the Supplier, and the Supplier has failed to make a claim on its insurance, or has failed to make a claim in accordance with the procedural requirements of the insurance policy; or</w:t>
      </w:r>
    </w:p>
    <w:p w14:paraId="52376E33" w14:textId="77777777" w:rsidR="00375CB5" w:rsidRPr="00B011A6" w:rsidRDefault="007355E9" w:rsidP="00EE794D">
      <w:pPr>
        <w:pStyle w:val="GPSL2numberedclause"/>
        <w:numPr>
          <w:ilvl w:val="3"/>
          <w:numId w:val="25"/>
        </w:numPr>
        <w:rPr>
          <w:rFonts w:ascii="Arial" w:hAnsi="Arial"/>
        </w:rPr>
      </w:pPr>
      <w:r w:rsidRPr="00B011A6">
        <w:rPr>
          <w:rFonts w:ascii="Arial" w:hAnsi="Arial"/>
        </w:rPr>
        <w:t>when added to any sums paid or due to the Supplier under this Call Off Contract, exceeds the total sum that would have been payable to the Supplier if th</w:t>
      </w:r>
      <w:r w:rsidR="007F10A1" w:rsidRPr="00B011A6">
        <w:rPr>
          <w:rFonts w:ascii="Arial" w:hAnsi="Arial"/>
        </w:rPr>
        <w:t>is</w:t>
      </w:r>
      <w:r w:rsidRPr="00B011A6">
        <w:rPr>
          <w:rFonts w:ascii="Arial" w:hAnsi="Arial"/>
        </w:rPr>
        <w:t xml:space="preserve"> Call Off Contract had not been terminated.</w:t>
      </w:r>
    </w:p>
    <w:p w14:paraId="52376E34" w14:textId="77777777" w:rsidR="008D0A60" w:rsidRPr="008D21BA" w:rsidRDefault="0066728B" w:rsidP="008D21BA">
      <w:pPr>
        <w:pStyle w:val="GPSL2numberedclause"/>
        <w:numPr>
          <w:ilvl w:val="1"/>
          <w:numId w:val="24"/>
        </w:numPr>
        <w:ind w:left="1134" w:hanging="680"/>
        <w:rPr>
          <w:rFonts w:ascii="Arial" w:hAnsi="Arial"/>
          <w:b/>
        </w:rPr>
      </w:pPr>
      <w:r w:rsidRPr="008D21BA">
        <w:rPr>
          <w:rFonts w:ascii="Arial" w:hAnsi="Arial"/>
          <w:b/>
        </w:rPr>
        <w:t xml:space="preserve">Consequences of termination under Clause </w:t>
      </w:r>
      <w:r w:rsidR="00F17AE3" w:rsidRPr="008D21BA">
        <w:rPr>
          <w:rFonts w:ascii="Arial" w:hAnsi="Arial"/>
          <w:b/>
        </w:rPr>
        <w:fldChar w:fldCharType="begin"/>
      </w:r>
      <w:r w:rsidR="00F17AE3" w:rsidRPr="008D21BA">
        <w:rPr>
          <w:rFonts w:ascii="Arial" w:hAnsi="Arial"/>
          <w:b/>
        </w:rPr>
        <w:instrText xml:space="preserve"> REF _Ref358386623 \r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43.1</w:t>
      </w:r>
      <w:r w:rsidR="00F17AE3" w:rsidRPr="008D21BA">
        <w:rPr>
          <w:rFonts w:ascii="Arial" w:hAnsi="Arial"/>
          <w:b/>
        </w:rPr>
        <w:fldChar w:fldCharType="end"/>
      </w:r>
      <w:r w:rsidRPr="008D21BA">
        <w:rPr>
          <w:rFonts w:ascii="Arial" w:hAnsi="Arial"/>
          <w:b/>
        </w:rPr>
        <w:t xml:space="preserve"> (Termination for Continuing Force Majeure Event)</w:t>
      </w:r>
    </w:p>
    <w:p w14:paraId="52376E35" w14:textId="77777777" w:rsidR="008D0A60" w:rsidRPr="00B011A6" w:rsidRDefault="0066728B" w:rsidP="00EE794D">
      <w:pPr>
        <w:pStyle w:val="GPSL2numberedclause"/>
        <w:numPr>
          <w:ilvl w:val="2"/>
          <w:numId w:val="24"/>
        </w:numPr>
        <w:rPr>
          <w:rFonts w:ascii="Arial" w:hAnsi="Arial"/>
        </w:rPr>
      </w:pPr>
      <w:r w:rsidRPr="00B011A6">
        <w:rPr>
          <w:rFonts w:ascii="Arial" w:hAnsi="Arial"/>
        </w:rPr>
        <w:t xml:space="preserve">The costs of termination incurred by the Parties shall lie where they fall if either Party terminates or partially terminates this </w:t>
      </w:r>
      <w:r w:rsidR="00F56143" w:rsidRPr="00B011A6">
        <w:rPr>
          <w:rFonts w:ascii="Arial" w:hAnsi="Arial"/>
        </w:rPr>
        <w:t xml:space="preserve">Call Off Contract </w:t>
      </w:r>
      <w:r w:rsidRPr="00B011A6">
        <w:rPr>
          <w:rFonts w:ascii="Arial" w:hAnsi="Arial"/>
        </w:rPr>
        <w:t xml:space="preserve">for a continuing Force Majeure Event pursuant to Clause </w:t>
      </w:r>
      <w:r w:rsidR="00F17AE3" w:rsidRPr="00B011A6">
        <w:rPr>
          <w:rFonts w:ascii="Arial" w:hAnsi="Arial"/>
        </w:rPr>
        <w:fldChar w:fldCharType="begin"/>
      </w:r>
      <w:r w:rsidR="00F17AE3" w:rsidRPr="00B011A6">
        <w:rPr>
          <w:rFonts w:ascii="Arial" w:hAnsi="Arial"/>
        </w:rPr>
        <w:instrText xml:space="preserve"> REF _Ref358386623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43.1</w:t>
      </w:r>
      <w:r w:rsidR="00F17AE3" w:rsidRPr="00B011A6">
        <w:rPr>
          <w:rFonts w:ascii="Arial" w:hAnsi="Arial"/>
        </w:rPr>
        <w:fldChar w:fldCharType="end"/>
      </w:r>
      <w:r w:rsidRPr="00B011A6">
        <w:rPr>
          <w:rFonts w:ascii="Arial" w:hAnsi="Arial"/>
        </w:rPr>
        <w:t xml:space="preserve"> (Termination for Continuing Force Majeure Event). </w:t>
      </w:r>
    </w:p>
    <w:p w14:paraId="52376E36" w14:textId="77777777" w:rsidR="008D0A60" w:rsidRPr="008D21BA" w:rsidRDefault="007D607F" w:rsidP="008D21BA">
      <w:pPr>
        <w:pStyle w:val="GPSL2numberedclause"/>
        <w:numPr>
          <w:ilvl w:val="1"/>
          <w:numId w:val="24"/>
        </w:numPr>
        <w:rPr>
          <w:rFonts w:ascii="Arial" w:hAnsi="Arial"/>
          <w:b/>
        </w:rPr>
      </w:pPr>
      <w:bookmarkStart w:id="1671" w:name="_Ref349208043"/>
      <w:r w:rsidRPr="008D21BA">
        <w:rPr>
          <w:rFonts w:ascii="Arial" w:hAnsi="Arial"/>
          <w:b/>
        </w:rPr>
        <w:t>Consequences of Termination for Any Reason</w:t>
      </w:r>
      <w:r w:rsidR="0003173F" w:rsidRPr="008D21BA">
        <w:rPr>
          <w:rFonts w:ascii="Arial" w:hAnsi="Arial"/>
          <w:b/>
        </w:rPr>
        <w:t xml:space="preserve"> </w:t>
      </w:r>
      <w:bookmarkEnd w:id="1671"/>
    </w:p>
    <w:p w14:paraId="52376E37" w14:textId="77777777" w:rsidR="008D0A60" w:rsidRPr="00B011A6" w:rsidRDefault="007355E9" w:rsidP="00EE794D">
      <w:pPr>
        <w:pStyle w:val="GPSL2numberedclause"/>
        <w:numPr>
          <w:ilvl w:val="2"/>
          <w:numId w:val="24"/>
        </w:numPr>
        <w:rPr>
          <w:rFonts w:ascii="Arial" w:hAnsi="Arial"/>
        </w:rPr>
      </w:pPr>
      <w:r w:rsidRPr="00B011A6">
        <w:rPr>
          <w:rFonts w:ascii="Arial" w:hAnsi="Arial"/>
        </w:rPr>
        <w:t>Save as otherwise expressly provided in th</w:t>
      </w:r>
      <w:r w:rsidR="002661E4" w:rsidRPr="00B011A6">
        <w:rPr>
          <w:rFonts w:ascii="Arial" w:hAnsi="Arial"/>
        </w:rPr>
        <w:t>is Call Off</w:t>
      </w:r>
      <w:r w:rsidR="00C72F28" w:rsidRPr="00B011A6">
        <w:rPr>
          <w:rFonts w:ascii="Arial" w:hAnsi="Arial"/>
        </w:rPr>
        <w:t xml:space="preserve"> </w:t>
      </w:r>
      <w:r w:rsidRPr="00B011A6">
        <w:rPr>
          <w:rFonts w:ascii="Arial" w:hAnsi="Arial"/>
        </w:rPr>
        <w:t>Contract:</w:t>
      </w:r>
    </w:p>
    <w:p w14:paraId="52376E38" w14:textId="77777777" w:rsidR="008D0A60" w:rsidRPr="00B011A6" w:rsidRDefault="007355E9" w:rsidP="00EE794D">
      <w:pPr>
        <w:pStyle w:val="GPSL2numberedclause"/>
        <w:numPr>
          <w:ilvl w:val="3"/>
          <w:numId w:val="25"/>
        </w:numPr>
        <w:rPr>
          <w:rFonts w:ascii="Arial" w:hAnsi="Arial"/>
        </w:rPr>
      </w:pPr>
      <w:r w:rsidRPr="00B011A6">
        <w:rPr>
          <w:rFonts w:ascii="Arial" w:hAnsi="Arial"/>
        </w:rPr>
        <w:t>termination or expiry of th</w:t>
      </w:r>
      <w:r w:rsidR="002661E4" w:rsidRPr="00B011A6">
        <w:rPr>
          <w:rFonts w:ascii="Arial" w:hAnsi="Arial"/>
        </w:rPr>
        <w:t>is</w:t>
      </w:r>
      <w:r w:rsidRPr="00B011A6">
        <w:rPr>
          <w:rFonts w:ascii="Arial" w:hAnsi="Arial"/>
        </w:rPr>
        <w:t xml:space="preserve"> Call Off Contract shall be without prejudice to any rights, remedies or obligations accrued under th</w:t>
      </w:r>
      <w:r w:rsidR="007F10A1" w:rsidRPr="00B011A6">
        <w:rPr>
          <w:rFonts w:ascii="Arial" w:hAnsi="Arial"/>
        </w:rPr>
        <w:t>is</w:t>
      </w:r>
      <w:r w:rsidRPr="00B011A6">
        <w:rPr>
          <w:rFonts w:ascii="Arial" w:hAnsi="Arial"/>
        </w:rPr>
        <w:t xml:space="preserve"> Call Off Contract prior to termination or expiration and nothing in th</w:t>
      </w:r>
      <w:r w:rsidR="002661E4" w:rsidRPr="00B011A6">
        <w:rPr>
          <w:rFonts w:ascii="Arial" w:hAnsi="Arial"/>
        </w:rPr>
        <w:t>is</w:t>
      </w:r>
      <w:r w:rsidRPr="00B011A6">
        <w:rPr>
          <w:rFonts w:ascii="Arial" w:hAnsi="Arial"/>
        </w:rPr>
        <w:t xml:space="preserve"> Call Off Contract shall prejudice the right of either Party to recover any amount outstanding at the time of such termination or expiry; and</w:t>
      </w:r>
    </w:p>
    <w:p w14:paraId="52376E39" w14:textId="77777777" w:rsidR="00C9243A" w:rsidRPr="00B011A6" w:rsidRDefault="007355E9" w:rsidP="00EE794D">
      <w:pPr>
        <w:pStyle w:val="GPSL2numberedclause"/>
        <w:numPr>
          <w:ilvl w:val="3"/>
          <w:numId w:val="25"/>
        </w:numPr>
        <w:rPr>
          <w:rFonts w:ascii="Arial" w:hAnsi="Arial"/>
        </w:rPr>
      </w:pPr>
      <w:bookmarkStart w:id="1672" w:name="_Ref349213862"/>
      <w:r w:rsidRPr="00B011A6">
        <w:rPr>
          <w:rFonts w:ascii="Arial" w:hAnsi="Arial"/>
        </w:rPr>
        <w:t>termination of th</w:t>
      </w:r>
      <w:r w:rsidR="002661E4" w:rsidRPr="00B011A6">
        <w:rPr>
          <w:rFonts w:ascii="Arial" w:hAnsi="Arial"/>
        </w:rPr>
        <w:t>is</w:t>
      </w:r>
      <w:r w:rsidRPr="00B011A6">
        <w:rPr>
          <w:rFonts w:ascii="Arial" w:hAnsi="Arial"/>
        </w:rPr>
        <w:t xml:space="preserve"> Call Off Contract shall not affect the continuing rights, remedies or obligations of the Customer or the Supplier under Clauses</w:t>
      </w:r>
      <w:r w:rsidR="007070C8"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_Ref364755927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21</w:t>
      </w:r>
      <w:r w:rsidR="00F17AE3" w:rsidRPr="00B011A6">
        <w:rPr>
          <w:rFonts w:ascii="Arial" w:hAnsi="Arial"/>
        </w:rPr>
        <w:fldChar w:fldCharType="end"/>
      </w:r>
      <w:r w:rsidR="00576FEF" w:rsidRPr="00B011A6">
        <w:rPr>
          <w:rFonts w:ascii="Arial" w:hAnsi="Arial"/>
        </w:rPr>
        <w:t> (</w:t>
      </w:r>
      <w:r w:rsidR="00F81527" w:rsidRPr="00B011A6">
        <w:rPr>
          <w:rFonts w:ascii="Arial" w:hAnsi="Arial"/>
        </w:rPr>
        <w:t>Records, Audit Access &amp; Open Book Data</w:t>
      </w:r>
      <w:r w:rsidR="007070C8" w:rsidRPr="00B011A6">
        <w:rPr>
          <w:rFonts w:ascii="Arial" w:hAnsi="Arial"/>
        </w:rPr>
        <w:t>),</w:t>
      </w:r>
      <w:r w:rsidR="001133D7"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_Ref313366946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33</w:t>
      </w:r>
      <w:r w:rsidR="00F17AE3" w:rsidRPr="00B011A6">
        <w:rPr>
          <w:rFonts w:ascii="Arial" w:hAnsi="Arial"/>
        </w:rPr>
        <w:fldChar w:fldCharType="end"/>
      </w:r>
      <w:r w:rsidR="00576FEF" w:rsidRPr="00B011A6">
        <w:rPr>
          <w:rFonts w:ascii="Arial" w:hAnsi="Arial"/>
        </w:rPr>
        <w:t> (Int</w:t>
      </w:r>
      <w:r w:rsidR="001133D7" w:rsidRPr="00B011A6">
        <w:rPr>
          <w:rFonts w:ascii="Arial" w:hAnsi="Arial"/>
        </w:rPr>
        <w:t xml:space="preserve">ellectual Property Rights), </w:t>
      </w:r>
      <w:r w:rsidR="00F17AE3" w:rsidRPr="00B011A6">
        <w:rPr>
          <w:rFonts w:ascii="Arial" w:hAnsi="Arial"/>
        </w:rPr>
        <w:fldChar w:fldCharType="begin"/>
      </w:r>
      <w:r w:rsidR="00F17AE3" w:rsidRPr="00B011A6">
        <w:rPr>
          <w:rFonts w:ascii="Arial" w:hAnsi="Arial"/>
        </w:rPr>
        <w:instrText xml:space="preserve"> REF _Ref313367753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34.3</w:t>
      </w:r>
      <w:r w:rsidR="00F17AE3" w:rsidRPr="00B011A6">
        <w:rPr>
          <w:rFonts w:ascii="Arial" w:hAnsi="Arial"/>
        </w:rPr>
        <w:fldChar w:fldCharType="end"/>
      </w:r>
      <w:r w:rsidR="00576FEF" w:rsidRPr="00B011A6">
        <w:rPr>
          <w:rFonts w:ascii="Arial" w:hAnsi="Arial"/>
        </w:rPr>
        <w:t> </w:t>
      </w:r>
      <w:r w:rsidR="001133D7" w:rsidRPr="00B011A6">
        <w:rPr>
          <w:rFonts w:ascii="Arial" w:hAnsi="Arial"/>
        </w:rPr>
        <w:t xml:space="preserve">(Confidentiality), </w:t>
      </w:r>
      <w:r w:rsidR="00F17AE3" w:rsidRPr="00B011A6">
        <w:rPr>
          <w:rFonts w:ascii="Arial" w:hAnsi="Arial"/>
        </w:rPr>
        <w:fldChar w:fldCharType="begin"/>
      </w:r>
      <w:r w:rsidR="00F17AE3" w:rsidRPr="00B011A6">
        <w:rPr>
          <w:rFonts w:ascii="Arial" w:hAnsi="Arial"/>
        </w:rPr>
        <w:instrText xml:space="preserve"> REF _Ref313369975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34.4</w:t>
      </w:r>
      <w:r w:rsidR="00F17AE3" w:rsidRPr="00B011A6">
        <w:rPr>
          <w:rFonts w:ascii="Arial" w:hAnsi="Arial"/>
        </w:rPr>
        <w:fldChar w:fldCharType="end"/>
      </w:r>
      <w:r w:rsidR="001133D7" w:rsidRPr="00B011A6">
        <w:rPr>
          <w:rFonts w:ascii="Arial" w:hAnsi="Arial"/>
        </w:rPr>
        <w:t> (</w:t>
      </w:r>
      <w:r w:rsidR="00A71DE5" w:rsidRPr="00B011A6">
        <w:rPr>
          <w:rFonts w:ascii="Arial" w:hAnsi="Arial"/>
        </w:rPr>
        <w:t xml:space="preserve">Transparency and </w:t>
      </w:r>
      <w:r w:rsidR="001133D7" w:rsidRPr="00B011A6">
        <w:rPr>
          <w:rFonts w:ascii="Arial" w:hAnsi="Arial"/>
        </w:rPr>
        <w:t xml:space="preserve">Freedom of Information) </w:t>
      </w:r>
      <w:r w:rsidR="00F17AE3" w:rsidRPr="00B011A6">
        <w:rPr>
          <w:rFonts w:ascii="Arial" w:hAnsi="Arial"/>
        </w:rPr>
        <w:fldChar w:fldCharType="begin"/>
      </w:r>
      <w:r w:rsidR="00F17AE3" w:rsidRPr="00B011A6">
        <w:rPr>
          <w:rFonts w:ascii="Arial" w:hAnsi="Arial"/>
        </w:rPr>
        <w:instrText xml:space="preserve"> REF _Ref359421680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34.5</w:t>
      </w:r>
      <w:r w:rsidR="00F17AE3" w:rsidRPr="00B011A6">
        <w:rPr>
          <w:rFonts w:ascii="Arial" w:hAnsi="Arial"/>
        </w:rPr>
        <w:fldChar w:fldCharType="end"/>
      </w:r>
      <w:r w:rsidR="00576FEF" w:rsidRPr="00B011A6">
        <w:rPr>
          <w:rFonts w:ascii="Arial" w:hAnsi="Arial"/>
        </w:rPr>
        <w:t> (Protection of</w:t>
      </w:r>
      <w:r w:rsidR="001133D7" w:rsidRPr="00B011A6">
        <w:rPr>
          <w:rFonts w:ascii="Arial" w:hAnsi="Arial"/>
        </w:rPr>
        <w:t xml:space="preserve"> Personal Data), </w:t>
      </w:r>
      <w:r w:rsidR="00F17AE3" w:rsidRPr="00B011A6">
        <w:rPr>
          <w:rFonts w:ascii="Arial" w:hAnsi="Arial"/>
        </w:rPr>
        <w:fldChar w:fldCharType="begin"/>
      </w:r>
      <w:r w:rsidR="00F17AE3" w:rsidRPr="00B011A6">
        <w:rPr>
          <w:rFonts w:ascii="Arial" w:hAnsi="Arial"/>
        </w:rPr>
        <w:instrText xml:space="preserve"> REF _Ref349208791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36</w:t>
      </w:r>
      <w:r w:rsidR="00F17AE3" w:rsidRPr="00B011A6">
        <w:rPr>
          <w:rFonts w:ascii="Arial" w:hAnsi="Arial"/>
        </w:rPr>
        <w:fldChar w:fldCharType="end"/>
      </w:r>
      <w:r w:rsidR="00576FEF" w:rsidRPr="00B011A6">
        <w:rPr>
          <w:rFonts w:ascii="Arial" w:hAnsi="Arial"/>
        </w:rPr>
        <w:t xml:space="preserve"> (Liability), </w:t>
      </w:r>
      <w:r w:rsidR="00F17AE3" w:rsidRPr="00B011A6">
        <w:rPr>
          <w:rFonts w:ascii="Arial" w:hAnsi="Arial"/>
        </w:rPr>
        <w:fldChar w:fldCharType="begin"/>
      </w:r>
      <w:r w:rsidR="00F17AE3" w:rsidRPr="00B011A6">
        <w:rPr>
          <w:rFonts w:ascii="Arial" w:hAnsi="Arial"/>
        </w:rPr>
        <w:instrText xml:space="preserve"> REF _Ref313370007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45</w:t>
      </w:r>
      <w:r w:rsidR="00F17AE3" w:rsidRPr="00B011A6">
        <w:rPr>
          <w:rFonts w:ascii="Arial" w:hAnsi="Arial"/>
        </w:rPr>
        <w:fldChar w:fldCharType="end"/>
      </w:r>
      <w:r w:rsidR="00576FEF" w:rsidRPr="00B011A6">
        <w:rPr>
          <w:rFonts w:ascii="Arial" w:hAnsi="Arial"/>
        </w:rPr>
        <w:t xml:space="preserve"> (Consequen</w:t>
      </w:r>
      <w:r w:rsidR="001133D7" w:rsidRPr="00B011A6">
        <w:rPr>
          <w:rFonts w:ascii="Arial" w:hAnsi="Arial"/>
        </w:rPr>
        <w:t xml:space="preserve">ces of Expiry or Termination), </w:t>
      </w:r>
      <w:r w:rsidR="00F17AE3" w:rsidRPr="00B011A6">
        <w:rPr>
          <w:rFonts w:ascii="Arial" w:hAnsi="Arial"/>
        </w:rPr>
        <w:fldChar w:fldCharType="begin"/>
      </w:r>
      <w:r w:rsidR="00F17AE3" w:rsidRPr="00B011A6">
        <w:rPr>
          <w:rFonts w:ascii="Arial" w:hAnsi="Arial"/>
        </w:rPr>
        <w:instrText xml:space="preserve"> REF _Ref360650623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51</w:t>
      </w:r>
      <w:r w:rsidR="00F17AE3" w:rsidRPr="00B011A6">
        <w:rPr>
          <w:rFonts w:ascii="Arial" w:hAnsi="Arial"/>
        </w:rPr>
        <w:fldChar w:fldCharType="end"/>
      </w:r>
      <w:r w:rsidR="001133D7" w:rsidRPr="00B011A6">
        <w:rPr>
          <w:rFonts w:ascii="Arial" w:hAnsi="Arial"/>
        </w:rPr>
        <w:t> (Severance),</w:t>
      </w:r>
      <w:r w:rsidR="00576FEF"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_Ref360650662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53</w:t>
      </w:r>
      <w:r w:rsidR="00F17AE3" w:rsidRPr="00B011A6">
        <w:rPr>
          <w:rFonts w:ascii="Arial" w:hAnsi="Arial"/>
        </w:rPr>
        <w:fldChar w:fldCharType="end"/>
      </w:r>
      <w:r w:rsidR="001133D7" w:rsidRPr="00B011A6">
        <w:rPr>
          <w:rFonts w:ascii="Arial" w:hAnsi="Arial"/>
        </w:rPr>
        <w:t xml:space="preserve"> (Entire Agreement), </w:t>
      </w:r>
      <w:r w:rsidR="00F17AE3" w:rsidRPr="00B011A6">
        <w:rPr>
          <w:rFonts w:ascii="Arial" w:hAnsi="Arial"/>
        </w:rPr>
        <w:fldChar w:fldCharType="begin"/>
      </w:r>
      <w:r w:rsidR="00F17AE3" w:rsidRPr="00B011A6">
        <w:rPr>
          <w:rFonts w:ascii="Arial" w:hAnsi="Arial"/>
        </w:rPr>
        <w:instrText xml:space="preserve"> REF _Ref360650679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54</w:t>
      </w:r>
      <w:r w:rsidR="00F17AE3" w:rsidRPr="00B011A6">
        <w:rPr>
          <w:rFonts w:ascii="Arial" w:hAnsi="Arial"/>
        </w:rPr>
        <w:fldChar w:fldCharType="end"/>
      </w:r>
      <w:r w:rsidR="001133D7" w:rsidRPr="00B011A6">
        <w:rPr>
          <w:rFonts w:ascii="Arial" w:hAnsi="Arial"/>
        </w:rPr>
        <w:t xml:space="preserve"> (Third Party Rights) </w:t>
      </w:r>
      <w:r w:rsidR="00F17AE3" w:rsidRPr="00B011A6">
        <w:rPr>
          <w:rFonts w:ascii="Arial" w:hAnsi="Arial"/>
        </w:rPr>
        <w:fldChar w:fldCharType="begin"/>
      </w:r>
      <w:r w:rsidR="00F17AE3" w:rsidRPr="00B011A6">
        <w:rPr>
          <w:rFonts w:ascii="Arial" w:hAnsi="Arial"/>
        </w:rPr>
        <w:instrText xml:space="preserve"> REF _Ref360704221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56</w:t>
      </w:r>
      <w:r w:rsidR="00F17AE3" w:rsidRPr="00B011A6">
        <w:rPr>
          <w:rFonts w:ascii="Arial" w:hAnsi="Arial"/>
        </w:rPr>
        <w:fldChar w:fldCharType="end"/>
      </w:r>
      <w:r w:rsidR="001133D7" w:rsidRPr="00B011A6">
        <w:rPr>
          <w:rFonts w:ascii="Arial" w:hAnsi="Arial"/>
        </w:rPr>
        <w:t xml:space="preserve"> (Dispute Resolution) and </w:t>
      </w:r>
      <w:r w:rsidR="00F17AE3" w:rsidRPr="00B011A6">
        <w:rPr>
          <w:rFonts w:ascii="Arial" w:hAnsi="Arial"/>
        </w:rPr>
        <w:fldChar w:fldCharType="begin"/>
      </w:r>
      <w:r w:rsidR="00F17AE3" w:rsidRPr="00B011A6">
        <w:rPr>
          <w:rFonts w:ascii="Arial" w:hAnsi="Arial"/>
        </w:rPr>
        <w:instrText xml:space="preserve"> REF _Ref364756346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57</w:t>
      </w:r>
      <w:r w:rsidR="00F17AE3" w:rsidRPr="00B011A6">
        <w:rPr>
          <w:rFonts w:ascii="Arial" w:hAnsi="Arial"/>
        </w:rPr>
        <w:fldChar w:fldCharType="end"/>
      </w:r>
      <w:r w:rsidR="00576FEF" w:rsidRPr="00B011A6">
        <w:rPr>
          <w:rFonts w:ascii="Arial" w:hAnsi="Arial"/>
        </w:rPr>
        <w:t xml:space="preserve"> (Governing Law and Jurisdiction), and the provisions of </w:t>
      </w:r>
      <w:r w:rsidR="006550FF" w:rsidRPr="00B011A6">
        <w:rPr>
          <w:rFonts w:ascii="Arial" w:hAnsi="Arial"/>
        </w:rPr>
        <w:t>Call Off Schedule 1 (Definitions)</w:t>
      </w:r>
      <w:r w:rsidR="001133D7" w:rsidRPr="00B011A6">
        <w:rPr>
          <w:rFonts w:ascii="Arial" w:hAnsi="Arial"/>
        </w:rPr>
        <w:t>, Call Off Schedule 3 (Call Off Contract C</w:t>
      </w:r>
      <w:r w:rsidR="00CC7AFF" w:rsidRPr="00B011A6">
        <w:rPr>
          <w:rFonts w:ascii="Arial" w:hAnsi="Arial"/>
        </w:rPr>
        <w:t>harges, Payment and Invoicing)</w:t>
      </w:r>
      <w:r w:rsidR="00693DC3" w:rsidRPr="00B011A6">
        <w:rPr>
          <w:rFonts w:ascii="Arial" w:hAnsi="Arial"/>
        </w:rPr>
        <w:t>,</w:t>
      </w:r>
      <w:r w:rsidR="00CC7AFF" w:rsidRPr="00B011A6">
        <w:rPr>
          <w:rFonts w:ascii="Arial" w:hAnsi="Arial"/>
        </w:rPr>
        <w:t xml:space="preserve"> </w:t>
      </w:r>
      <w:r w:rsidR="001133D7" w:rsidRPr="00B011A6">
        <w:rPr>
          <w:rFonts w:ascii="Arial" w:hAnsi="Arial"/>
        </w:rPr>
        <w:t>Call Off Schedule</w:t>
      </w:r>
      <w:r w:rsidR="00C83023" w:rsidRPr="00B011A6">
        <w:rPr>
          <w:rFonts w:ascii="Arial" w:hAnsi="Arial"/>
        </w:rPr>
        <w:t xml:space="preserve"> 9</w:t>
      </w:r>
      <w:r w:rsidR="00693DC3" w:rsidRPr="00B011A6">
        <w:rPr>
          <w:rFonts w:ascii="Arial" w:hAnsi="Arial"/>
        </w:rPr>
        <w:t xml:space="preserve"> (Exit Management),</w:t>
      </w:r>
      <w:r w:rsidR="004B1CD0" w:rsidRPr="00B011A6">
        <w:rPr>
          <w:rFonts w:ascii="Arial" w:hAnsi="Arial"/>
        </w:rPr>
        <w:t xml:space="preserve"> Call Off Schedule </w:t>
      </w:r>
      <w:r w:rsidR="00693DC3" w:rsidRPr="00B011A6">
        <w:rPr>
          <w:rFonts w:ascii="Arial" w:hAnsi="Arial"/>
        </w:rPr>
        <w:t>1</w:t>
      </w:r>
      <w:r w:rsidR="00C83023" w:rsidRPr="00B011A6">
        <w:rPr>
          <w:rFonts w:ascii="Arial" w:hAnsi="Arial"/>
        </w:rPr>
        <w:t>0</w:t>
      </w:r>
      <w:r w:rsidR="00693DC3" w:rsidRPr="00B011A6">
        <w:rPr>
          <w:rFonts w:ascii="Arial" w:hAnsi="Arial"/>
        </w:rPr>
        <w:t xml:space="preserve"> (Staff Transfer), Call Off Schedule 1</w:t>
      </w:r>
      <w:r w:rsidR="00C83023" w:rsidRPr="00B011A6">
        <w:rPr>
          <w:rFonts w:ascii="Arial" w:hAnsi="Arial"/>
        </w:rPr>
        <w:t>1</w:t>
      </w:r>
      <w:r w:rsidR="00693DC3" w:rsidRPr="00B011A6">
        <w:rPr>
          <w:rFonts w:ascii="Arial" w:hAnsi="Arial"/>
        </w:rPr>
        <w:t xml:space="preserve"> (Dispute Resolution Procedure)</w:t>
      </w:r>
      <w:r w:rsidRPr="00B011A6">
        <w:rPr>
          <w:rFonts w:ascii="Arial" w:hAnsi="Arial"/>
        </w:rPr>
        <w:t xml:space="preserve"> </w:t>
      </w:r>
      <w:r w:rsidR="00693DC3" w:rsidRPr="00B011A6">
        <w:rPr>
          <w:rFonts w:ascii="Arial" w:hAnsi="Arial"/>
        </w:rPr>
        <w:t xml:space="preserve">and, </w:t>
      </w:r>
      <w:r w:rsidRPr="00B011A6">
        <w:rPr>
          <w:rFonts w:ascii="Arial" w:hAnsi="Arial"/>
        </w:rPr>
        <w:t xml:space="preserve">without limitation to the foregoing, any other provision of this </w:t>
      </w:r>
      <w:r w:rsidR="00913E06" w:rsidRPr="00B011A6">
        <w:rPr>
          <w:rFonts w:ascii="Arial" w:hAnsi="Arial"/>
        </w:rPr>
        <w:t>Call Off</w:t>
      </w:r>
      <w:r w:rsidRPr="00B011A6">
        <w:rPr>
          <w:rFonts w:ascii="Arial" w:hAnsi="Arial"/>
        </w:rPr>
        <w:t xml:space="preserve"> Contract which expressly or by implication is to be performed or observed notwithstanding termination or expiry shall survive the</w:t>
      </w:r>
      <w:r w:rsidR="0036482E" w:rsidRPr="00B011A6">
        <w:rPr>
          <w:rFonts w:ascii="Arial" w:hAnsi="Arial"/>
        </w:rPr>
        <w:t xml:space="preserve"> Call Off Expiry Date</w:t>
      </w:r>
      <w:r w:rsidRPr="00B011A6">
        <w:rPr>
          <w:rFonts w:ascii="Arial" w:hAnsi="Arial"/>
        </w:rPr>
        <w:t>.</w:t>
      </w:r>
      <w:bookmarkEnd w:id="1672"/>
    </w:p>
    <w:p w14:paraId="52376E3A" w14:textId="77777777" w:rsidR="008D0A60" w:rsidRPr="008D21BA" w:rsidRDefault="00E60351" w:rsidP="008D21BA">
      <w:pPr>
        <w:pStyle w:val="GPSL2numberedclause"/>
        <w:numPr>
          <w:ilvl w:val="1"/>
          <w:numId w:val="24"/>
        </w:numPr>
        <w:rPr>
          <w:rFonts w:ascii="Arial" w:hAnsi="Arial"/>
          <w:b/>
        </w:rPr>
      </w:pPr>
      <w:bookmarkStart w:id="1673" w:name="_Ref364354470"/>
      <w:r w:rsidRPr="008D21BA">
        <w:rPr>
          <w:rFonts w:ascii="Arial" w:hAnsi="Arial"/>
          <w:b/>
        </w:rPr>
        <w:t>Exit management</w:t>
      </w:r>
      <w:bookmarkEnd w:id="1673"/>
      <w:r w:rsidRPr="008D21BA">
        <w:rPr>
          <w:rFonts w:ascii="Arial" w:hAnsi="Arial"/>
          <w:b/>
        </w:rPr>
        <w:t xml:space="preserve"> </w:t>
      </w:r>
    </w:p>
    <w:p w14:paraId="52376E3B" w14:textId="0AF75ABA" w:rsidR="008D0A60" w:rsidRDefault="00E60351" w:rsidP="00EE794D">
      <w:pPr>
        <w:pStyle w:val="GPSL2numberedclause"/>
        <w:numPr>
          <w:ilvl w:val="2"/>
          <w:numId w:val="24"/>
        </w:numPr>
        <w:rPr>
          <w:rFonts w:ascii="Arial" w:hAnsi="Arial"/>
        </w:rPr>
      </w:pPr>
      <w:r w:rsidRPr="00B011A6">
        <w:rPr>
          <w:rFonts w:ascii="Arial" w:hAnsi="Arial"/>
        </w:rPr>
        <w:t>The Parties shall comply with the exit management provisions set out in Call Off Sche</w:t>
      </w:r>
      <w:r w:rsidR="00C83023" w:rsidRPr="00B011A6">
        <w:rPr>
          <w:rFonts w:ascii="Arial" w:hAnsi="Arial"/>
        </w:rPr>
        <w:t>dule 9</w:t>
      </w:r>
      <w:r w:rsidRPr="00B011A6">
        <w:rPr>
          <w:rFonts w:ascii="Arial" w:hAnsi="Arial"/>
        </w:rPr>
        <w:t xml:space="preserve"> (Exit Management). </w:t>
      </w:r>
    </w:p>
    <w:p w14:paraId="4E603B14" w14:textId="17ACAE94" w:rsidR="00EE794D" w:rsidRDefault="00EE794D" w:rsidP="00EE794D">
      <w:pPr>
        <w:pStyle w:val="GPSL2numberedclause"/>
        <w:numPr>
          <w:ilvl w:val="0"/>
          <w:numId w:val="0"/>
        </w:numPr>
        <w:ind w:left="2160"/>
        <w:rPr>
          <w:rFonts w:ascii="Arial" w:hAnsi="Arial"/>
        </w:rPr>
      </w:pPr>
    </w:p>
    <w:p w14:paraId="56B22F71" w14:textId="77777777" w:rsidR="00EE794D" w:rsidRPr="00B011A6" w:rsidRDefault="00EE794D" w:rsidP="00EE794D">
      <w:pPr>
        <w:pStyle w:val="GPSL2numberedclause"/>
        <w:numPr>
          <w:ilvl w:val="0"/>
          <w:numId w:val="0"/>
        </w:numPr>
        <w:ind w:left="2160"/>
        <w:rPr>
          <w:rFonts w:ascii="Arial" w:hAnsi="Arial"/>
        </w:rPr>
      </w:pPr>
    </w:p>
    <w:p w14:paraId="52376E3C" w14:textId="77777777" w:rsidR="008D0A60" w:rsidRPr="00B011A6" w:rsidRDefault="00C70793">
      <w:pPr>
        <w:pStyle w:val="GPSSectionHeading"/>
        <w:rPr>
          <w:rFonts w:cs="Arial"/>
        </w:rPr>
      </w:pPr>
      <w:bookmarkStart w:id="1674" w:name="_Toc349229891"/>
      <w:bookmarkStart w:id="1675" w:name="_Toc349230054"/>
      <w:bookmarkStart w:id="1676" w:name="_Toc349230454"/>
      <w:bookmarkStart w:id="1677" w:name="_Toc349231336"/>
      <w:bookmarkStart w:id="1678" w:name="_Toc349232062"/>
      <w:bookmarkStart w:id="1679" w:name="_Toc349232443"/>
      <w:bookmarkStart w:id="1680" w:name="_Toc349233179"/>
      <w:bookmarkStart w:id="1681" w:name="_Toc349233314"/>
      <w:bookmarkStart w:id="1682" w:name="_Toc349233448"/>
      <w:bookmarkStart w:id="1683" w:name="_Toc350503037"/>
      <w:bookmarkStart w:id="1684" w:name="_Toc350504027"/>
      <w:bookmarkStart w:id="1685" w:name="_Toc350506317"/>
      <w:bookmarkStart w:id="1686" w:name="_Toc350506555"/>
      <w:bookmarkStart w:id="1687" w:name="_Toc350506685"/>
      <w:bookmarkStart w:id="1688" w:name="_Toc350506815"/>
      <w:bookmarkStart w:id="1689" w:name="_Toc350506947"/>
      <w:bookmarkStart w:id="1690" w:name="_Toc350507408"/>
      <w:bookmarkStart w:id="1691" w:name="_Toc350507942"/>
      <w:bookmarkStart w:id="1692" w:name="_Toc350503038"/>
      <w:bookmarkStart w:id="1693" w:name="_Toc350504028"/>
      <w:bookmarkStart w:id="1694" w:name="_Toc350507943"/>
      <w:bookmarkStart w:id="1695" w:name="_Toc358671787"/>
      <w:bookmarkStart w:id="1696" w:name="_Toc431551171"/>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B011A6">
        <w:rPr>
          <w:rFonts w:cs="Arial"/>
        </w:rPr>
        <w:lastRenderedPageBreak/>
        <w:t>MISCELLANEOUS AND GOVERNING LAW</w:t>
      </w:r>
      <w:bookmarkEnd w:id="1692"/>
      <w:bookmarkEnd w:id="1693"/>
      <w:bookmarkEnd w:id="1694"/>
      <w:bookmarkEnd w:id="1695"/>
      <w:bookmarkEnd w:id="1696"/>
    </w:p>
    <w:p w14:paraId="52376E3D" w14:textId="77777777" w:rsidR="008D0A60" w:rsidRPr="00514415" w:rsidRDefault="00C70793" w:rsidP="004A263E">
      <w:pPr>
        <w:pStyle w:val="GPSL2numberedclause"/>
        <w:numPr>
          <w:ilvl w:val="0"/>
          <w:numId w:val="24"/>
        </w:numPr>
        <w:rPr>
          <w:rFonts w:ascii="Arial" w:hAnsi="Arial"/>
          <w:b/>
        </w:rPr>
      </w:pPr>
      <w:bookmarkStart w:id="1697" w:name="_Toc349229893"/>
      <w:bookmarkStart w:id="1698" w:name="_Toc349230056"/>
      <w:bookmarkStart w:id="1699" w:name="_Toc349230456"/>
      <w:bookmarkStart w:id="1700" w:name="_Toc349231338"/>
      <w:bookmarkStart w:id="1701" w:name="_Toc349232064"/>
      <w:bookmarkStart w:id="1702" w:name="_Toc349232445"/>
      <w:bookmarkStart w:id="1703" w:name="_Toc349233181"/>
      <w:bookmarkStart w:id="1704" w:name="_Toc349233316"/>
      <w:bookmarkStart w:id="1705" w:name="_Toc349233450"/>
      <w:bookmarkStart w:id="1706" w:name="_Toc350503039"/>
      <w:bookmarkStart w:id="1707" w:name="_Toc350504029"/>
      <w:bookmarkStart w:id="1708" w:name="_Toc350506319"/>
      <w:bookmarkStart w:id="1709" w:name="_Toc350506557"/>
      <w:bookmarkStart w:id="1710" w:name="_Toc350506687"/>
      <w:bookmarkStart w:id="1711" w:name="_Toc350506817"/>
      <w:bookmarkStart w:id="1712" w:name="_Toc350506949"/>
      <w:bookmarkStart w:id="1713" w:name="_Toc350507410"/>
      <w:bookmarkStart w:id="1714" w:name="_Toc350507944"/>
      <w:bookmarkStart w:id="1715" w:name="_Ref365636044"/>
      <w:bookmarkStart w:id="1716" w:name="_Toc431551172"/>
      <w:bookmarkStart w:id="1717" w:name="_Ref313373915"/>
      <w:bookmarkStart w:id="1718" w:name="_Toc314810820"/>
      <w:bookmarkStart w:id="1719" w:name="_Toc350503040"/>
      <w:bookmarkStart w:id="1720" w:name="_Toc350504030"/>
      <w:bookmarkStart w:id="1721" w:name="_Toc350507945"/>
      <w:bookmarkStart w:id="1722" w:name="_Toc358671788"/>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514415">
        <w:rPr>
          <w:rFonts w:ascii="Arial" w:hAnsi="Arial"/>
          <w:b/>
        </w:rPr>
        <w:t>COMPLIANCE</w:t>
      </w:r>
      <w:bookmarkEnd w:id="1715"/>
      <w:bookmarkEnd w:id="1716"/>
    </w:p>
    <w:p w14:paraId="52376E3E" w14:textId="77777777" w:rsidR="008D0A60" w:rsidRPr="008D21BA" w:rsidRDefault="007355E9" w:rsidP="008D21BA">
      <w:pPr>
        <w:pStyle w:val="GPSL2numberedclause"/>
        <w:numPr>
          <w:ilvl w:val="1"/>
          <w:numId w:val="24"/>
        </w:numPr>
        <w:ind w:left="1134" w:hanging="680"/>
        <w:rPr>
          <w:rFonts w:ascii="Arial" w:hAnsi="Arial"/>
          <w:b/>
        </w:rPr>
      </w:pPr>
      <w:bookmarkStart w:id="1723" w:name="_Toc349229895"/>
      <w:bookmarkStart w:id="1724" w:name="_Toc349230058"/>
      <w:bookmarkStart w:id="1725" w:name="_Toc349230458"/>
      <w:bookmarkStart w:id="1726" w:name="_Toc349231340"/>
      <w:bookmarkStart w:id="1727" w:name="_Toc349232066"/>
      <w:bookmarkStart w:id="1728" w:name="_Toc349232447"/>
      <w:bookmarkStart w:id="1729" w:name="_Toc349233183"/>
      <w:bookmarkStart w:id="1730" w:name="_Toc349233318"/>
      <w:bookmarkStart w:id="1731" w:name="_Toc349233452"/>
      <w:bookmarkStart w:id="1732" w:name="_Toc350503041"/>
      <w:bookmarkStart w:id="1733" w:name="_Toc350504031"/>
      <w:bookmarkStart w:id="1734" w:name="_Toc350506321"/>
      <w:bookmarkStart w:id="1735" w:name="_Toc350506559"/>
      <w:bookmarkStart w:id="1736" w:name="_Toc350506689"/>
      <w:bookmarkStart w:id="1737" w:name="_Toc350506819"/>
      <w:bookmarkStart w:id="1738" w:name="_Toc350506951"/>
      <w:bookmarkStart w:id="1739" w:name="_Toc350507412"/>
      <w:bookmarkStart w:id="1740" w:name="_Toc350507946"/>
      <w:bookmarkStart w:id="1741" w:name="_Toc314810821"/>
      <w:bookmarkStart w:id="1742" w:name="_Toc350503042"/>
      <w:bookmarkStart w:id="1743" w:name="_Toc350504032"/>
      <w:bookmarkStart w:id="1744" w:name="_Toc350507947"/>
      <w:bookmarkStart w:id="1745" w:name="_Toc358671789"/>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sidRPr="008D21BA">
        <w:rPr>
          <w:rFonts w:ascii="Arial" w:hAnsi="Arial"/>
          <w:b/>
        </w:rPr>
        <w:t>H</w:t>
      </w:r>
      <w:r w:rsidR="00C70793" w:rsidRPr="008D21BA">
        <w:rPr>
          <w:rFonts w:ascii="Arial" w:hAnsi="Arial"/>
          <w:b/>
        </w:rPr>
        <w:t>ealth and Safety</w:t>
      </w:r>
      <w:bookmarkEnd w:id="1741"/>
      <w:bookmarkEnd w:id="1742"/>
      <w:bookmarkEnd w:id="1743"/>
      <w:bookmarkEnd w:id="1744"/>
      <w:bookmarkEnd w:id="1745"/>
    </w:p>
    <w:p w14:paraId="52376E3F" w14:textId="77777777" w:rsidR="008D0A60" w:rsidRPr="00B011A6" w:rsidRDefault="000F1937" w:rsidP="00EE794D">
      <w:pPr>
        <w:pStyle w:val="GPSL2numberedclause"/>
        <w:numPr>
          <w:ilvl w:val="2"/>
          <w:numId w:val="24"/>
        </w:numPr>
        <w:rPr>
          <w:rFonts w:ascii="Arial" w:hAnsi="Arial"/>
        </w:rPr>
      </w:pPr>
      <w:r w:rsidRPr="00B011A6">
        <w:rPr>
          <w:rFonts w:ascii="Arial" w:hAnsi="Arial"/>
        </w:rPr>
        <w:t xml:space="preserve">The Supplier shall perform its obligations under this Call Off Contract (including those in relation to the </w:t>
      </w:r>
      <w:r w:rsidR="00240143" w:rsidRPr="00B011A6">
        <w:rPr>
          <w:rFonts w:ascii="Arial" w:hAnsi="Arial"/>
        </w:rPr>
        <w:t xml:space="preserve">Goods </w:t>
      </w:r>
      <w:r w:rsidR="009E0BBE" w:rsidRPr="00B011A6">
        <w:rPr>
          <w:rFonts w:ascii="Arial" w:hAnsi="Arial"/>
        </w:rPr>
        <w:t>and/or Services</w:t>
      </w:r>
      <w:r w:rsidRPr="00B011A6">
        <w:rPr>
          <w:rFonts w:ascii="Arial" w:hAnsi="Arial"/>
        </w:rPr>
        <w:t>) in accordance with:</w:t>
      </w:r>
    </w:p>
    <w:p w14:paraId="52376E40" w14:textId="77777777" w:rsidR="008D0A60" w:rsidRPr="00B011A6" w:rsidRDefault="000F1937" w:rsidP="00EE794D">
      <w:pPr>
        <w:pStyle w:val="GPSL2numberedclause"/>
        <w:numPr>
          <w:ilvl w:val="3"/>
          <w:numId w:val="25"/>
        </w:numPr>
        <w:rPr>
          <w:rFonts w:ascii="Arial" w:hAnsi="Arial"/>
        </w:rPr>
      </w:pPr>
      <w:r w:rsidRPr="00B011A6">
        <w:rPr>
          <w:rFonts w:ascii="Arial" w:hAnsi="Arial"/>
        </w:rPr>
        <w:t>all applicable Law regarding health and safety; and</w:t>
      </w:r>
    </w:p>
    <w:p w14:paraId="52376E41" w14:textId="77777777" w:rsidR="00C9243A" w:rsidRPr="00B011A6" w:rsidRDefault="000F1937" w:rsidP="00EE794D">
      <w:pPr>
        <w:pStyle w:val="GPSL2numberedclause"/>
        <w:numPr>
          <w:ilvl w:val="3"/>
          <w:numId w:val="25"/>
        </w:numPr>
        <w:rPr>
          <w:rFonts w:ascii="Arial" w:hAnsi="Arial"/>
        </w:rPr>
      </w:pPr>
      <w:r w:rsidRPr="00B011A6">
        <w:rPr>
          <w:rFonts w:ascii="Arial" w:hAnsi="Arial"/>
        </w:rPr>
        <w:t xml:space="preserve">the Customer’s health and safety policy (as provided to the Supplier from time to time) whilst at the </w:t>
      </w:r>
      <w:r w:rsidR="00693312" w:rsidRPr="00B011A6">
        <w:rPr>
          <w:rFonts w:ascii="Arial" w:hAnsi="Arial"/>
        </w:rPr>
        <w:t>Customer Premises</w:t>
      </w:r>
      <w:r w:rsidRPr="00B011A6">
        <w:rPr>
          <w:rFonts w:ascii="Arial" w:hAnsi="Arial"/>
        </w:rPr>
        <w:t xml:space="preserve">. </w:t>
      </w:r>
    </w:p>
    <w:p w14:paraId="52376E42" w14:textId="77777777" w:rsidR="008D0A60" w:rsidRPr="00B011A6" w:rsidRDefault="000F1937" w:rsidP="00EE794D">
      <w:pPr>
        <w:pStyle w:val="GPSL2numberedclause"/>
        <w:numPr>
          <w:ilvl w:val="2"/>
          <w:numId w:val="24"/>
        </w:numPr>
        <w:rPr>
          <w:rFonts w:ascii="Arial" w:hAnsi="Arial"/>
        </w:rPr>
      </w:pPr>
      <w:r w:rsidRPr="00B011A6">
        <w:rPr>
          <w:rFonts w:ascii="Arial" w:hAnsi="Arial"/>
        </w:rPr>
        <w:t xml:space="preserve">Each Party shall promptly notify the other of as soon as possible of any health and safety incidents or material health and safety hazards at the </w:t>
      </w:r>
      <w:r w:rsidR="00693312" w:rsidRPr="00B011A6">
        <w:rPr>
          <w:rFonts w:ascii="Arial" w:hAnsi="Arial"/>
        </w:rPr>
        <w:t>Customer Premises</w:t>
      </w:r>
      <w:r w:rsidRPr="00B011A6">
        <w:rPr>
          <w:rFonts w:ascii="Arial" w:hAnsi="Arial"/>
        </w:rPr>
        <w:t xml:space="preserve"> of which it becomes aware and which relate to or arise in connection with the performance of this Call Off Contract</w:t>
      </w:r>
    </w:p>
    <w:p w14:paraId="52376E43" w14:textId="77777777" w:rsidR="00C9243A" w:rsidRPr="00B011A6" w:rsidRDefault="007355E9" w:rsidP="00EE794D">
      <w:pPr>
        <w:pStyle w:val="GPSL2numberedclause"/>
        <w:numPr>
          <w:ilvl w:val="2"/>
          <w:numId w:val="24"/>
        </w:numPr>
        <w:rPr>
          <w:rFonts w:ascii="Arial" w:hAnsi="Arial"/>
        </w:rPr>
      </w:pPr>
      <w:r w:rsidRPr="00B011A6">
        <w:rPr>
          <w:rFonts w:ascii="Arial" w:hAnsi="Arial"/>
        </w:rPr>
        <w:t xml:space="preserve">While on the </w:t>
      </w:r>
      <w:r w:rsidR="00693312" w:rsidRPr="00B011A6">
        <w:rPr>
          <w:rFonts w:ascii="Arial" w:hAnsi="Arial"/>
        </w:rPr>
        <w:t>Customer Premises</w:t>
      </w:r>
      <w:r w:rsidRPr="00B011A6">
        <w:rPr>
          <w:rFonts w:ascii="Arial" w:hAnsi="Arial"/>
        </w:rPr>
        <w:t xml:space="preserve">, the Supplier shall comply with any health and safety measures implemented by the Customer in respect of </w:t>
      </w:r>
      <w:r w:rsidR="007061FF" w:rsidRPr="00B011A6">
        <w:rPr>
          <w:rFonts w:ascii="Arial" w:hAnsi="Arial"/>
        </w:rPr>
        <w:t>Supplier Personnel</w:t>
      </w:r>
      <w:r w:rsidRPr="00B011A6">
        <w:rPr>
          <w:rFonts w:ascii="Arial" w:hAnsi="Arial"/>
        </w:rPr>
        <w:t xml:space="preserve"> and other persons working there</w:t>
      </w:r>
      <w:r w:rsidR="00A74C75" w:rsidRPr="00B011A6">
        <w:rPr>
          <w:rFonts w:ascii="Arial" w:hAnsi="Arial"/>
        </w:rPr>
        <w:t xml:space="preserve"> and any instructions from the Customer on any necessary associated safety measures</w:t>
      </w:r>
      <w:r w:rsidRPr="00B011A6">
        <w:rPr>
          <w:rFonts w:ascii="Arial" w:hAnsi="Arial"/>
        </w:rPr>
        <w:t>.</w:t>
      </w:r>
    </w:p>
    <w:p w14:paraId="52376E44" w14:textId="77777777" w:rsidR="008D0A60" w:rsidRPr="008D21BA" w:rsidRDefault="00592E93" w:rsidP="008D21BA">
      <w:pPr>
        <w:pStyle w:val="GPSL2numberedclause"/>
        <w:numPr>
          <w:ilvl w:val="1"/>
          <w:numId w:val="24"/>
        </w:numPr>
        <w:ind w:left="1134" w:hanging="680"/>
        <w:rPr>
          <w:rFonts w:ascii="Arial" w:hAnsi="Arial"/>
          <w:b/>
        </w:rPr>
      </w:pPr>
      <w:bookmarkStart w:id="1746" w:name="_Toc349229897"/>
      <w:bookmarkStart w:id="1747" w:name="_Toc349230060"/>
      <w:bookmarkStart w:id="1748" w:name="_Toc349230460"/>
      <w:bookmarkStart w:id="1749" w:name="_Toc349231342"/>
      <w:bookmarkStart w:id="1750" w:name="_Toc349232068"/>
      <w:bookmarkStart w:id="1751" w:name="_Toc349232449"/>
      <w:bookmarkStart w:id="1752" w:name="_Toc349233185"/>
      <w:bookmarkStart w:id="1753" w:name="_Toc349233320"/>
      <w:bookmarkStart w:id="1754" w:name="_Toc349233454"/>
      <w:bookmarkStart w:id="1755" w:name="_Toc350503043"/>
      <w:bookmarkStart w:id="1756" w:name="_Toc350504033"/>
      <w:bookmarkStart w:id="1757" w:name="_Toc350506323"/>
      <w:bookmarkStart w:id="1758" w:name="_Toc350506561"/>
      <w:bookmarkStart w:id="1759" w:name="_Toc350506691"/>
      <w:bookmarkStart w:id="1760" w:name="_Toc350506821"/>
      <w:bookmarkStart w:id="1761" w:name="_Toc350506953"/>
      <w:bookmarkStart w:id="1762" w:name="_Toc350507414"/>
      <w:bookmarkStart w:id="1763" w:name="_Toc350507948"/>
      <w:bookmarkStart w:id="1764" w:name="_Toc349229899"/>
      <w:bookmarkStart w:id="1765" w:name="_Toc349230062"/>
      <w:bookmarkStart w:id="1766" w:name="_Toc349230462"/>
      <w:bookmarkStart w:id="1767" w:name="_Toc349231344"/>
      <w:bookmarkStart w:id="1768" w:name="_Toc349232070"/>
      <w:bookmarkStart w:id="1769" w:name="_Toc349232451"/>
      <w:bookmarkStart w:id="1770" w:name="_Toc349233187"/>
      <w:bookmarkStart w:id="1771" w:name="_Toc349233322"/>
      <w:bookmarkStart w:id="1772" w:name="_Toc349233456"/>
      <w:bookmarkStart w:id="1773" w:name="_Toc350503045"/>
      <w:bookmarkStart w:id="1774" w:name="_Toc350504035"/>
      <w:bookmarkStart w:id="1775" w:name="_Toc350506325"/>
      <w:bookmarkStart w:id="1776" w:name="_Toc350506563"/>
      <w:bookmarkStart w:id="1777" w:name="_Toc350506693"/>
      <w:bookmarkStart w:id="1778" w:name="_Toc350506823"/>
      <w:bookmarkStart w:id="1779" w:name="_Toc350506955"/>
      <w:bookmarkStart w:id="1780" w:name="_Toc350507416"/>
      <w:bookmarkStart w:id="1781" w:name="_Toc350507950"/>
      <w:bookmarkStart w:id="1782" w:name="_Toc358671791"/>
      <w:bookmarkStart w:id="1783" w:name="_Toc358671792"/>
      <w:bookmarkStart w:id="1784" w:name="_Toc358671793"/>
      <w:bookmarkStart w:id="1785" w:name="_Toc358671794"/>
      <w:bookmarkStart w:id="1786" w:name="_Toc358671795"/>
      <w:bookmarkStart w:id="1787" w:name="_Toc358671796"/>
      <w:bookmarkStart w:id="1788" w:name="_Toc358671797"/>
      <w:bookmarkStart w:id="1789" w:name="_Toc358671798"/>
      <w:bookmarkStart w:id="1790" w:name="_Toc358671799"/>
      <w:bookmarkStart w:id="1791" w:name="_Toc358671800"/>
      <w:bookmarkStart w:id="1792" w:name="_Toc358671801"/>
      <w:bookmarkStart w:id="1793" w:name="_Toc358671802"/>
      <w:bookmarkStart w:id="1794" w:name="_Toc349229901"/>
      <w:bookmarkStart w:id="1795" w:name="_Toc349230064"/>
      <w:bookmarkStart w:id="1796" w:name="_Toc349230464"/>
      <w:bookmarkStart w:id="1797" w:name="_Toc349231346"/>
      <w:bookmarkStart w:id="1798" w:name="_Toc349232072"/>
      <w:bookmarkStart w:id="1799" w:name="_Toc349232453"/>
      <w:bookmarkStart w:id="1800" w:name="_Toc349233189"/>
      <w:bookmarkStart w:id="1801" w:name="_Toc349233324"/>
      <w:bookmarkStart w:id="1802" w:name="_Toc349233458"/>
      <w:bookmarkStart w:id="1803" w:name="_Toc350503047"/>
      <w:bookmarkStart w:id="1804" w:name="_Toc350504037"/>
      <w:bookmarkStart w:id="1805" w:name="_Toc350506327"/>
      <w:bookmarkStart w:id="1806" w:name="_Toc350506565"/>
      <w:bookmarkStart w:id="1807" w:name="_Toc350506695"/>
      <w:bookmarkStart w:id="1808" w:name="_Toc350506825"/>
      <w:bookmarkStart w:id="1809" w:name="_Toc350506957"/>
      <w:bookmarkStart w:id="1810" w:name="_Toc350507418"/>
      <w:bookmarkStart w:id="1811" w:name="_Toc350507952"/>
      <w:bookmarkStart w:id="1812" w:name="_Toc349229903"/>
      <w:bookmarkStart w:id="1813" w:name="_Toc349230066"/>
      <w:bookmarkStart w:id="1814" w:name="_Toc349230466"/>
      <w:bookmarkStart w:id="1815" w:name="_Toc349231348"/>
      <w:bookmarkStart w:id="1816" w:name="_Toc349232074"/>
      <w:bookmarkStart w:id="1817" w:name="_Toc349232455"/>
      <w:bookmarkStart w:id="1818" w:name="_Toc349233191"/>
      <w:bookmarkStart w:id="1819" w:name="_Toc349233326"/>
      <w:bookmarkStart w:id="1820" w:name="_Toc349233460"/>
      <w:bookmarkStart w:id="1821" w:name="_Toc350503049"/>
      <w:bookmarkStart w:id="1822" w:name="_Toc350504039"/>
      <w:bookmarkStart w:id="1823" w:name="_Toc350506329"/>
      <w:bookmarkStart w:id="1824" w:name="_Toc350506567"/>
      <w:bookmarkStart w:id="1825" w:name="_Toc350506697"/>
      <w:bookmarkStart w:id="1826" w:name="_Toc350506827"/>
      <w:bookmarkStart w:id="1827" w:name="_Toc350506959"/>
      <w:bookmarkStart w:id="1828" w:name="_Toc350507420"/>
      <w:bookmarkStart w:id="1829" w:name="_Toc350507954"/>
      <w:bookmarkStart w:id="1830" w:name="_Toc314810825"/>
      <w:bookmarkStart w:id="1831" w:name="_Toc350503050"/>
      <w:bookmarkStart w:id="1832" w:name="_Toc350504040"/>
      <w:bookmarkStart w:id="1833" w:name="_Ref350849254"/>
      <w:bookmarkStart w:id="1834" w:name="_Toc350507955"/>
      <w:bookmarkStart w:id="1835" w:name="_Toc358671804"/>
      <w:bookmarkStart w:id="1836" w:name="_Ref42735848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r w:rsidRPr="008D21BA">
        <w:rPr>
          <w:rFonts w:ascii="Arial" w:hAnsi="Arial"/>
          <w:b/>
        </w:rPr>
        <w:t>E</w:t>
      </w:r>
      <w:r w:rsidR="00C70793" w:rsidRPr="008D21BA">
        <w:rPr>
          <w:rFonts w:ascii="Arial" w:hAnsi="Arial"/>
          <w:b/>
        </w:rPr>
        <w:t>quality and Diversity</w:t>
      </w:r>
      <w:bookmarkEnd w:id="1830"/>
      <w:bookmarkEnd w:id="1831"/>
      <w:bookmarkEnd w:id="1832"/>
      <w:bookmarkEnd w:id="1833"/>
      <w:bookmarkEnd w:id="1834"/>
      <w:bookmarkEnd w:id="1835"/>
      <w:bookmarkEnd w:id="1836"/>
    </w:p>
    <w:p w14:paraId="52376E45" w14:textId="77777777" w:rsidR="008D0A60" w:rsidRPr="00B011A6" w:rsidRDefault="007355E9" w:rsidP="00EE794D">
      <w:pPr>
        <w:pStyle w:val="GPSL2numberedclause"/>
        <w:numPr>
          <w:ilvl w:val="2"/>
          <w:numId w:val="24"/>
        </w:numPr>
        <w:rPr>
          <w:rFonts w:ascii="Arial" w:hAnsi="Arial"/>
        </w:rPr>
      </w:pPr>
      <w:bookmarkStart w:id="1837" w:name="_Ref313370563"/>
      <w:r w:rsidRPr="00B011A6">
        <w:rPr>
          <w:rFonts w:ascii="Arial" w:hAnsi="Arial"/>
        </w:rPr>
        <w:t>The Supplier shall</w:t>
      </w:r>
      <w:r w:rsidR="001A0452" w:rsidRPr="00B011A6">
        <w:rPr>
          <w:rFonts w:ascii="Arial" w:hAnsi="Arial"/>
        </w:rPr>
        <w:t>:</w:t>
      </w:r>
    </w:p>
    <w:p w14:paraId="52376E46" w14:textId="77777777" w:rsidR="008D0A60" w:rsidRPr="00B011A6" w:rsidRDefault="001A0452" w:rsidP="00EE794D">
      <w:pPr>
        <w:pStyle w:val="GPSL2numberedclause"/>
        <w:numPr>
          <w:ilvl w:val="3"/>
          <w:numId w:val="25"/>
        </w:numPr>
        <w:rPr>
          <w:rFonts w:ascii="Arial" w:hAnsi="Arial"/>
        </w:rPr>
      </w:pPr>
      <w:r w:rsidRPr="00B011A6">
        <w:rPr>
          <w:rFonts w:ascii="Arial" w:hAnsi="Arial"/>
        </w:rPr>
        <w:t xml:space="preserve">perform its obligations under this Call Off Contract (including those in relation to provision of the </w:t>
      </w:r>
      <w:r w:rsidR="00240143" w:rsidRPr="00B011A6">
        <w:rPr>
          <w:rFonts w:ascii="Arial" w:hAnsi="Arial"/>
        </w:rPr>
        <w:t xml:space="preserve">Goods </w:t>
      </w:r>
      <w:r w:rsidR="009E0BBE" w:rsidRPr="00B011A6">
        <w:rPr>
          <w:rFonts w:ascii="Arial" w:hAnsi="Arial"/>
        </w:rPr>
        <w:t>and/or Services</w:t>
      </w:r>
      <w:r w:rsidRPr="00B011A6">
        <w:rPr>
          <w:rFonts w:ascii="Arial" w:hAnsi="Arial"/>
        </w:rPr>
        <w:t>) in accordance with:</w:t>
      </w:r>
    </w:p>
    <w:p w14:paraId="52376E47" w14:textId="77777777" w:rsidR="008D0A60" w:rsidRPr="00B011A6" w:rsidRDefault="001A0452" w:rsidP="00040774">
      <w:pPr>
        <w:pStyle w:val="GPSL2numberedclause"/>
        <w:numPr>
          <w:ilvl w:val="4"/>
          <w:numId w:val="25"/>
        </w:numPr>
        <w:ind w:left="4298" w:hanging="1418"/>
        <w:rPr>
          <w:rFonts w:ascii="Arial" w:hAnsi="Arial"/>
        </w:rPr>
      </w:pPr>
      <w:r w:rsidRPr="00B011A6">
        <w:rPr>
          <w:rFonts w:ascii="Arial" w:hAnsi="Arial"/>
        </w:rPr>
        <w:t>all applicable equality Law (whether in relation to race, sex, gender reassignment, religion or belief, disability, sexual orientation, pregnancy, maternity, age or otherwise); and</w:t>
      </w:r>
    </w:p>
    <w:p w14:paraId="52376E48" w14:textId="77777777" w:rsidR="00C9243A" w:rsidRPr="00B011A6" w:rsidRDefault="001A0452" w:rsidP="00040774">
      <w:pPr>
        <w:pStyle w:val="GPSL2numberedclause"/>
        <w:numPr>
          <w:ilvl w:val="4"/>
          <w:numId w:val="25"/>
        </w:numPr>
        <w:ind w:left="4298" w:hanging="1418"/>
        <w:rPr>
          <w:rFonts w:ascii="Arial" w:hAnsi="Arial"/>
        </w:rPr>
      </w:pPr>
      <w:r w:rsidRPr="00B011A6">
        <w:rPr>
          <w:rFonts w:ascii="Arial" w:hAnsi="Arial"/>
        </w:rPr>
        <w:t>any other requirements and instructions which the Customer reasonably imposes in connection with any equality obligations imposed on the Customer at any time under applicable equality Law;</w:t>
      </w:r>
      <w:r w:rsidR="00972762" w:rsidRPr="00B011A6">
        <w:rPr>
          <w:rFonts w:ascii="Arial" w:hAnsi="Arial"/>
        </w:rPr>
        <w:t xml:space="preserve"> </w:t>
      </w:r>
    </w:p>
    <w:p w14:paraId="52376E49" w14:textId="77777777" w:rsidR="008D0A60" w:rsidRPr="00B011A6" w:rsidRDefault="00B54871" w:rsidP="00EE794D">
      <w:pPr>
        <w:pStyle w:val="GPSL2numberedclause"/>
        <w:numPr>
          <w:ilvl w:val="3"/>
          <w:numId w:val="25"/>
        </w:numPr>
        <w:rPr>
          <w:rFonts w:ascii="Arial" w:hAnsi="Arial"/>
        </w:rPr>
      </w:pPr>
      <w:r w:rsidRPr="00B011A6">
        <w:rPr>
          <w:rFonts w:ascii="Arial" w:hAnsi="Arial"/>
        </w:rPr>
        <w:t>take all necessary steps, and inform the Customer of the steps taken, to prevent unlawful discrimination designated as such by any court or tribunal, or the Equality and Human Rights Commission or (any successor organisation).</w:t>
      </w:r>
      <w:bookmarkEnd w:id="1837"/>
    </w:p>
    <w:p w14:paraId="52376E4A" w14:textId="77777777" w:rsidR="008D0A60" w:rsidRPr="008D21BA" w:rsidRDefault="00A660BA" w:rsidP="008D21BA">
      <w:pPr>
        <w:pStyle w:val="GPSL2numberedclause"/>
        <w:numPr>
          <w:ilvl w:val="1"/>
          <w:numId w:val="24"/>
        </w:numPr>
        <w:ind w:left="1134" w:hanging="680"/>
        <w:rPr>
          <w:rFonts w:ascii="Arial" w:hAnsi="Arial"/>
          <w:b/>
        </w:rPr>
      </w:pPr>
      <w:bookmarkStart w:id="1838" w:name="_Toc349229905"/>
      <w:bookmarkStart w:id="1839" w:name="_Toc349230068"/>
      <w:bookmarkStart w:id="1840" w:name="_Toc349230468"/>
      <w:bookmarkStart w:id="1841" w:name="_Toc349231350"/>
      <w:bookmarkStart w:id="1842" w:name="_Toc349232076"/>
      <w:bookmarkStart w:id="1843" w:name="_Toc349232457"/>
      <w:bookmarkStart w:id="1844" w:name="_Toc349233193"/>
      <w:bookmarkStart w:id="1845" w:name="_Toc349233328"/>
      <w:bookmarkStart w:id="1846" w:name="_Toc349233462"/>
      <w:bookmarkStart w:id="1847" w:name="_Toc350503051"/>
      <w:bookmarkStart w:id="1848" w:name="_Toc350504041"/>
      <w:bookmarkStart w:id="1849" w:name="_Toc350506331"/>
      <w:bookmarkStart w:id="1850" w:name="_Toc350506569"/>
      <w:bookmarkStart w:id="1851" w:name="_Toc350506699"/>
      <w:bookmarkStart w:id="1852" w:name="_Toc350506829"/>
      <w:bookmarkStart w:id="1853" w:name="_Toc350506961"/>
      <w:bookmarkStart w:id="1854" w:name="_Toc350507422"/>
      <w:bookmarkStart w:id="1855" w:name="_Toc350507956"/>
      <w:bookmarkStart w:id="1856" w:name="_Ref313370082"/>
      <w:bookmarkStart w:id="1857" w:name="_Toc314810826"/>
      <w:bookmarkStart w:id="1858" w:name="_Toc350503052"/>
      <w:bookmarkStart w:id="1859" w:name="_Toc350504042"/>
      <w:bookmarkStart w:id="1860" w:name="_Toc350507957"/>
      <w:bookmarkStart w:id="1861" w:name="_Ref358669629"/>
      <w:bookmarkStart w:id="1862" w:name="_Toc358671805"/>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sidRPr="008D21BA">
        <w:rPr>
          <w:rFonts w:ascii="Arial" w:hAnsi="Arial"/>
          <w:b/>
        </w:rPr>
        <w:t>Official Secrets Act and Finance Act</w:t>
      </w:r>
    </w:p>
    <w:p w14:paraId="52376E4B" w14:textId="77777777" w:rsidR="008D0A60" w:rsidRPr="00B011A6" w:rsidRDefault="00A660BA" w:rsidP="00EE794D">
      <w:pPr>
        <w:pStyle w:val="GPSL2numberedclause"/>
        <w:numPr>
          <w:ilvl w:val="2"/>
          <w:numId w:val="24"/>
        </w:numPr>
        <w:rPr>
          <w:rFonts w:ascii="Arial" w:hAnsi="Arial"/>
        </w:rPr>
      </w:pPr>
      <w:r w:rsidRPr="00B011A6">
        <w:rPr>
          <w:rFonts w:ascii="Arial" w:hAnsi="Arial"/>
        </w:rPr>
        <w:t>The Supplier shall comply with the provisions of:</w:t>
      </w:r>
    </w:p>
    <w:p w14:paraId="52376E4C" w14:textId="77777777" w:rsidR="008D0A60" w:rsidRPr="00B011A6" w:rsidRDefault="00A660BA" w:rsidP="00EE794D">
      <w:pPr>
        <w:pStyle w:val="GPSL2numberedclause"/>
        <w:numPr>
          <w:ilvl w:val="3"/>
          <w:numId w:val="25"/>
        </w:numPr>
        <w:rPr>
          <w:rFonts w:ascii="Arial" w:hAnsi="Arial"/>
        </w:rPr>
      </w:pPr>
      <w:bookmarkStart w:id="1863" w:name="_Ref365645702"/>
      <w:r w:rsidRPr="00B011A6">
        <w:rPr>
          <w:rFonts w:ascii="Arial" w:hAnsi="Arial"/>
        </w:rPr>
        <w:t>the Official Secrets Acts 1911 to 1989; and</w:t>
      </w:r>
      <w:bookmarkEnd w:id="1863"/>
    </w:p>
    <w:p w14:paraId="52376E4D" w14:textId="77777777" w:rsidR="00C9243A" w:rsidRPr="00B011A6" w:rsidRDefault="00A660BA" w:rsidP="00EE794D">
      <w:pPr>
        <w:pStyle w:val="GPSL2numberedclause"/>
        <w:numPr>
          <w:ilvl w:val="3"/>
          <w:numId w:val="25"/>
        </w:numPr>
        <w:rPr>
          <w:rFonts w:ascii="Arial" w:hAnsi="Arial"/>
        </w:rPr>
      </w:pPr>
      <w:r w:rsidRPr="00B011A6">
        <w:rPr>
          <w:rFonts w:ascii="Arial" w:hAnsi="Arial"/>
        </w:rPr>
        <w:t>section 182 of the Finance Act 1989.</w:t>
      </w:r>
    </w:p>
    <w:p w14:paraId="52376E4E" w14:textId="77777777" w:rsidR="008D0A60" w:rsidRPr="008D21BA" w:rsidRDefault="000E1008" w:rsidP="008D21BA">
      <w:pPr>
        <w:pStyle w:val="GPSL2numberedclause"/>
        <w:numPr>
          <w:ilvl w:val="1"/>
          <w:numId w:val="24"/>
        </w:numPr>
        <w:ind w:left="1134" w:hanging="680"/>
        <w:rPr>
          <w:rFonts w:ascii="Arial" w:hAnsi="Arial"/>
          <w:b/>
        </w:rPr>
      </w:pPr>
      <w:r w:rsidRPr="008D21BA">
        <w:rPr>
          <w:rFonts w:ascii="Arial" w:hAnsi="Arial"/>
          <w:b/>
        </w:rPr>
        <w:t>Environmental Requirements</w:t>
      </w:r>
    </w:p>
    <w:p w14:paraId="52376E4F" w14:textId="77777777" w:rsidR="008D0A60" w:rsidRPr="00B011A6" w:rsidRDefault="000E1008" w:rsidP="00EE794D">
      <w:pPr>
        <w:pStyle w:val="GPSL2numberedclause"/>
        <w:numPr>
          <w:ilvl w:val="2"/>
          <w:numId w:val="24"/>
        </w:numPr>
        <w:rPr>
          <w:rFonts w:ascii="Arial" w:hAnsi="Arial"/>
        </w:rPr>
      </w:pPr>
      <w:r w:rsidRPr="00B011A6">
        <w:rPr>
          <w:rFonts w:ascii="Arial" w:hAnsi="Arial"/>
        </w:rPr>
        <w:t xml:space="preserve">The Supplier shall, when working on the Sites, perform its obligations under this Call Off Contract in accordance with the Environmental Policy of the Customer. </w:t>
      </w:r>
    </w:p>
    <w:p w14:paraId="52376E50" w14:textId="77777777" w:rsidR="00C9243A" w:rsidRPr="00B011A6" w:rsidRDefault="000E1008" w:rsidP="00EE794D">
      <w:pPr>
        <w:pStyle w:val="GPSL2numberedclause"/>
        <w:numPr>
          <w:ilvl w:val="2"/>
          <w:numId w:val="24"/>
        </w:numPr>
        <w:rPr>
          <w:rFonts w:ascii="Arial" w:hAnsi="Arial"/>
        </w:rPr>
      </w:pPr>
      <w:r w:rsidRPr="00B011A6">
        <w:rPr>
          <w:rFonts w:ascii="Arial" w:hAnsi="Arial"/>
        </w:rPr>
        <w:lastRenderedPageBreak/>
        <w:t>The Customer shall provide a copy of its written Environmental Policy (if any) to the Supplier upon the Supplier’s written request.</w:t>
      </w:r>
    </w:p>
    <w:p w14:paraId="52376E51" w14:textId="77777777" w:rsidR="00B07F29" w:rsidRPr="00514415" w:rsidRDefault="00CC1C37" w:rsidP="004A263E">
      <w:pPr>
        <w:pStyle w:val="GPSL2numberedclause"/>
        <w:numPr>
          <w:ilvl w:val="0"/>
          <w:numId w:val="24"/>
        </w:numPr>
        <w:rPr>
          <w:rFonts w:ascii="Arial" w:hAnsi="Arial"/>
          <w:b/>
        </w:rPr>
      </w:pPr>
      <w:bookmarkStart w:id="1864" w:name="_Toc349229907"/>
      <w:bookmarkStart w:id="1865" w:name="_Toc349230070"/>
      <w:bookmarkStart w:id="1866" w:name="_Toc349230470"/>
      <w:bookmarkStart w:id="1867" w:name="_Toc349231352"/>
      <w:bookmarkStart w:id="1868" w:name="_Toc349232078"/>
      <w:bookmarkStart w:id="1869" w:name="_Toc349232459"/>
      <w:bookmarkStart w:id="1870" w:name="_Toc349233195"/>
      <w:bookmarkStart w:id="1871" w:name="_Toc349233330"/>
      <w:bookmarkStart w:id="1872" w:name="_Toc349233464"/>
      <w:bookmarkStart w:id="1873" w:name="_Toc350503053"/>
      <w:bookmarkStart w:id="1874" w:name="_Toc350504043"/>
      <w:bookmarkStart w:id="1875" w:name="_Toc350506333"/>
      <w:bookmarkStart w:id="1876" w:name="_Toc350506571"/>
      <w:bookmarkStart w:id="1877" w:name="_Toc350506701"/>
      <w:bookmarkStart w:id="1878" w:name="_Toc350506831"/>
      <w:bookmarkStart w:id="1879" w:name="_Toc350506963"/>
      <w:bookmarkStart w:id="1880" w:name="_Toc350507424"/>
      <w:bookmarkStart w:id="1881" w:name="_Toc350507958"/>
      <w:bookmarkStart w:id="1882" w:name="_Toc431551173"/>
      <w:bookmarkStart w:id="1883" w:name="_Ref313370605"/>
      <w:bookmarkStart w:id="1884" w:name="_Toc314810827"/>
      <w:bookmarkStart w:id="1885" w:name="_Toc350503054"/>
      <w:bookmarkStart w:id="1886" w:name="_Toc350504044"/>
      <w:bookmarkStart w:id="1887" w:name="_Toc350507959"/>
      <w:bookmarkStart w:id="1888" w:name="_Toc358671806"/>
      <w:bookmarkEnd w:id="1856"/>
      <w:bookmarkEnd w:id="1857"/>
      <w:bookmarkEnd w:id="1858"/>
      <w:bookmarkEnd w:id="1859"/>
      <w:bookmarkEnd w:id="1860"/>
      <w:bookmarkEnd w:id="1861"/>
      <w:bookmarkEnd w:id="186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r w:rsidRPr="00514415">
        <w:rPr>
          <w:rFonts w:ascii="Arial" w:hAnsi="Arial"/>
          <w:b/>
        </w:rPr>
        <w:t>ASSIGNMENT AND NOVATION</w:t>
      </w:r>
      <w:bookmarkEnd w:id="1882"/>
      <w:r w:rsidR="007355E9" w:rsidRPr="00514415">
        <w:rPr>
          <w:rFonts w:ascii="Arial" w:hAnsi="Arial"/>
          <w:b/>
        </w:rPr>
        <w:t xml:space="preserve"> </w:t>
      </w:r>
    </w:p>
    <w:bookmarkEnd w:id="1883"/>
    <w:bookmarkEnd w:id="1884"/>
    <w:bookmarkEnd w:id="1885"/>
    <w:bookmarkEnd w:id="1886"/>
    <w:bookmarkEnd w:id="1887"/>
    <w:bookmarkEnd w:id="1888"/>
    <w:p w14:paraId="52376E52" w14:textId="77777777" w:rsidR="00B07F29" w:rsidRPr="00B011A6" w:rsidRDefault="00B07F29" w:rsidP="00EE794D">
      <w:pPr>
        <w:pStyle w:val="GPSL2numberedclause"/>
        <w:numPr>
          <w:ilvl w:val="1"/>
          <w:numId w:val="24"/>
        </w:numPr>
        <w:ind w:left="1134" w:hanging="680"/>
        <w:rPr>
          <w:rFonts w:ascii="Arial" w:hAnsi="Arial"/>
        </w:rPr>
      </w:pPr>
      <w:r w:rsidRPr="00B011A6">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52376E53" w14:textId="77777777" w:rsidR="00B07F29" w:rsidRPr="00B011A6" w:rsidRDefault="00CF23B4" w:rsidP="00EE794D">
      <w:pPr>
        <w:pStyle w:val="GPSL2numberedclause"/>
        <w:numPr>
          <w:ilvl w:val="1"/>
          <w:numId w:val="24"/>
        </w:numPr>
        <w:ind w:left="1134" w:hanging="680"/>
        <w:rPr>
          <w:rFonts w:ascii="Arial" w:hAnsi="Arial"/>
        </w:rPr>
      </w:pPr>
      <w:bookmarkStart w:id="1889" w:name="_Ref360698826"/>
      <w:r w:rsidRPr="00B011A6">
        <w:rPr>
          <w:rFonts w:ascii="Arial" w:hAnsi="Arial"/>
        </w:rPr>
        <w:t>T</w:t>
      </w:r>
      <w:r w:rsidR="00B07F29" w:rsidRPr="00B011A6">
        <w:rPr>
          <w:rFonts w:ascii="Arial" w:hAnsi="Arial"/>
        </w:rPr>
        <w:t>he Customer may assign, novate or otherwise dispose of any or all of its rights, liabilities and obligations under this Call Off Contract or any part thereof to:</w:t>
      </w:r>
      <w:bookmarkEnd w:id="1889"/>
    </w:p>
    <w:p w14:paraId="52376E54" w14:textId="77777777" w:rsidR="00E13960" w:rsidRPr="00B011A6" w:rsidRDefault="00B07F29" w:rsidP="00EE794D">
      <w:pPr>
        <w:pStyle w:val="GPSL2numberedclause"/>
        <w:numPr>
          <w:ilvl w:val="2"/>
          <w:numId w:val="24"/>
        </w:numPr>
        <w:rPr>
          <w:rFonts w:ascii="Arial" w:hAnsi="Arial"/>
        </w:rPr>
      </w:pPr>
      <w:bookmarkStart w:id="1890" w:name="_Ref360698822"/>
      <w:r w:rsidRPr="00B011A6">
        <w:rPr>
          <w:rFonts w:ascii="Arial" w:hAnsi="Arial"/>
        </w:rPr>
        <w:t xml:space="preserve">any other Contracting </w:t>
      </w:r>
      <w:r w:rsidR="00782E2C" w:rsidRPr="00B011A6">
        <w:rPr>
          <w:rFonts w:ascii="Arial" w:hAnsi="Arial"/>
        </w:rPr>
        <w:t>Authority</w:t>
      </w:r>
      <w:r w:rsidRPr="00B011A6">
        <w:rPr>
          <w:rFonts w:ascii="Arial" w:hAnsi="Arial"/>
        </w:rPr>
        <w:t>; or</w:t>
      </w:r>
      <w:bookmarkEnd w:id="1890"/>
    </w:p>
    <w:p w14:paraId="52376E55" w14:textId="77777777" w:rsidR="00C9243A" w:rsidRPr="00B011A6" w:rsidRDefault="00B07F29" w:rsidP="00EE794D">
      <w:pPr>
        <w:pStyle w:val="GPSL2numberedclause"/>
        <w:numPr>
          <w:ilvl w:val="2"/>
          <w:numId w:val="24"/>
        </w:numPr>
        <w:rPr>
          <w:rFonts w:ascii="Arial" w:hAnsi="Arial"/>
        </w:rPr>
      </w:pPr>
      <w:r w:rsidRPr="00B011A6">
        <w:rPr>
          <w:rFonts w:ascii="Arial" w:hAnsi="Arial"/>
        </w:rPr>
        <w:t>any other body established by the Crown or under statute in order substantially to perform any of the functions that had previously been performed by the Customer; or</w:t>
      </w:r>
    </w:p>
    <w:p w14:paraId="52376E56" w14:textId="77777777" w:rsidR="00C9243A" w:rsidRPr="00B011A6" w:rsidRDefault="00B07F29" w:rsidP="00EE794D">
      <w:pPr>
        <w:pStyle w:val="GPSL2numberedclause"/>
        <w:numPr>
          <w:ilvl w:val="2"/>
          <w:numId w:val="24"/>
        </w:numPr>
        <w:rPr>
          <w:rFonts w:ascii="Arial" w:hAnsi="Arial"/>
        </w:rPr>
      </w:pPr>
      <w:bookmarkStart w:id="1891" w:name="_Ref427334374"/>
      <w:r w:rsidRPr="00B011A6">
        <w:rPr>
          <w:rFonts w:ascii="Arial" w:hAnsi="Arial"/>
        </w:rPr>
        <w:t>any private sector body which substantially performs the functions of the Customer,</w:t>
      </w:r>
      <w:bookmarkEnd w:id="1891"/>
      <w:r w:rsidRPr="00B011A6">
        <w:rPr>
          <w:rFonts w:ascii="Arial" w:hAnsi="Arial"/>
        </w:rPr>
        <w:t xml:space="preserve"> </w:t>
      </w:r>
    </w:p>
    <w:p w14:paraId="52376E57" w14:textId="77777777" w:rsidR="008D0A60" w:rsidRPr="00B011A6" w:rsidRDefault="00B07F29" w:rsidP="00AC1DE2">
      <w:pPr>
        <w:pStyle w:val="GPSL2Indent"/>
        <w:rPr>
          <w:rFonts w:ascii="Arial" w:hAnsi="Arial"/>
        </w:rPr>
      </w:pPr>
      <w:r w:rsidRPr="00B011A6">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011A6">
        <w:rPr>
          <w:rFonts w:ascii="Arial" w:hAnsi="Arial"/>
        </w:rPr>
        <w:fldChar w:fldCharType="begin"/>
      </w:r>
      <w:r w:rsidR="00CF23B4" w:rsidRPr="00B011A6">
        <w:rPr>
          <w:rFonts w:ascii="Arial" w:hAnsi="Arial"/>
        </w:rPr>
        <w:instrText xml:space="preserve"> REF _Ref360698826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47.2</w:t>
      </w:r>
      <w:r w:rsidR="009F474C" w:rsidRPr="00B011A6">
        <w:rPr>
          <w:rFonts w:ascii="Arial" w:hAnsi="Arial"/>
        </w:rPr>
        <w:fldChar w:fldCharType="end"/>
      </w:r>
      <w:r w:rsidRPr="00B011A6">
        <w:rPr>
          <w:rFonts w:ascii="Arial" w:hAnsi="Arial"/>
        </w:rPr>
        <w:t>.</w:t>
      </w:r>
    </w:p>
    <w:p w14:paraId="52376E58" w14:textId="77777777" w:rsidR="00C9243A" w:rsidRPr="00B011A6" w:rsidRDefault="00B07F29" w:rsidP="00EE794D">
      <w:pPr>
        <w:pStyle w:val="GPSL2numberedclause"/>
        <w:numPr>
          <w:ilvl w:val="1"/>
          <w:numId w:val="24"/>
        </w:numPr>
        <w:ind w:left="1134" w:hanging="680"/>
        <w:rPr>
          <w:rFonts w:ascii="Arial" w:hAnsi="Arial"/>
        </w:rPr>
      </w:pPr>
      <w:r w:rsidRPr="00B011A6">
        <w:rPr>
          <w:rFonts w:ascii="Arial" w:hAnsi="Arial"/>
        </w:rPr>
        <w:t xml:space="preserve">A change in the legal status of the Customer shall not, subject to Clause </w:t>
      </w:r>
      <w:r w:rsidR="00F17AE3" w:rsidRPr="00B011A6">
        <w:rPr>
          <w:rFonts w:ascii="Arial" w:hAnsi="Arial"/>
        </w:rPr>
        <w:fldChar w:fldCharType="begin"/>
      </w:r>
      <w:r w:rsidR="00F17AE3" w:rsidRPr="00B011A6">
        <w:rPr>
          <w:rFonts w:ascii="Arial" w:hAnsi="Arial"/>
        </w:rPr>
        <w:instrText xml:space="preserve"> REF _Ref360698945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47.4</w:t>
      </w:r>
      <w:r w:rsidR="00F17AE3" w:rsidRPr="00B011A6">
        <w:rPr>
          <w:rFonts w:ascii="Arial" w:hAnsi="Arial"/>
        </w:rPr>
        <w:fldChar w:fldCharType="end"/>
      </w:r>
      <w:r w:rsidRPr="00B011A6">
        <w:rPr>
          <w:rFonts w:ascii="Arial" w:hAnsi="Arial"/>
        </w:rPr>
        <w:t xml:space="preserve"> affect the validity of this Call Off Contract and this Call Off Contract shall be binding on any successor body to the Customer.</w:t>
      </w:r>
    </w:p>
    <w:p w14:paraId="52376E59" w14:textId="77777777" w:rsidR="00C9243A" w:rsidRPr="00B011A6" w:rsidRDefault="00B07F29" w:rsidP="00EE794D">
      <w:pPr>
        <w:pStyle w:val="GPSL2numberedclause"/>
        <w:numPr>
          <w:ilvl w:val="1"/>
          <w:numId w:val="24"/>
        </w:numPr>
        <w:ind w:left="1134" w:hanging="680"/>
        <w:rPr>
          <w:rFonts w:ascii="Arial" w:hAnsi="Arial"/>
        </w:rPr>
      </w:pPr>
      <w:bookmarkStart w:id="1892" w:name="_Ref430940997"/>
      <w:r w:rsidRPr="00B011A6">
        <w:rPr>
          <w:rFonts w:ascii="Arial" w:hAnsi="Arial"/>
        </w:rPr>
        <w:t xml:space="preserve">If the Customer assigns, novates or otherwise disposes of any of its rights, obligations or liabilities under this Call Off Contract to a </w:t>
      </w:r>
      <w:r w:rsidR="00195D57" w:rsidRPr="00B011A6">
        <w:rPr>
          <w:rFonts w:ascii="Arial" w:hAnsi="Arial"/>
        </w:rPr>
        <w:t xml:space="preserve">private sector </w:t>
      </w:r>
      <w:r w:rsidRPr="00B011A6">
        <w:rPr>
          <w:rFonts w:ascii="Arial" w:hAnsi="Arial"/>
        </w:rPr>
        <w:t>body</w:t>
      </w:r>
      <w:r w:rsidR="00195D57" w:rsidRPr="00B011A6">
        <w:rPr>
          <w:rFonts w:ascii="Arial" w:hAnsi="Arial"/>
        </w:rPr>
        <w:t xml:space="preserve"> in accordance with Clause </w:t>
      </w:r>
      <w:r w:rsidRPr="00B011A6">
        <w:rPr>
          <w:rFonts w:ascii="Arial" w:hAnsi="Arial"/>
        </w:rPr>
        <w:t xml:space="preserve"> </w:t>
      </w:r>
      <w:r w:rsidR="00195D57" w:rsidRPr="00B011A6">
        <w:rPr>
          <w:rFonts w:ascii="Arial" w:hAnsi="Arial"/>
        </w:rPr>
        <w:fldChar w:fldCharType="begin"/>
      </w:r>
      <w:r w:rsidR="00195D57" w:rsidRPr="00B011A6">
        <w:rPr>
          <w:rFonts w:ascii="Arial" w:hAnsi="Arial"/>
        </w:rPr>
        <w:instrText xml:space="preserve"> REF _Ref427334374 \r \h </w:instrText>
      </w:r>
      <w:r w:rsidR="00CE2EC6" w:rsidRPr="00B011A6">
        <w:rPr>
          <w:rFonts w:ascii="Arial" w:hAnsi="Arial"/>
        </w:rPr>
        <w:instrText xml:space="preserve"> \* MERGEFORMAT </w:instrText>
      </w:r>
      <w:r w:rsidR="00195D57" w:rsidRPr="00B011A6">
        <w:rPr>
          <w:rFonts w:ascii="Arial" w:hAnsi="Arial"/>
        </w:rPr>
      </w:r>
      <w:r w:rsidR="00195D57" w:rsidRPr="00B011A6">
        <w:rPr>
          <w:rFonts w:ascii="Arial" w:hAnsi="Arial"/>
        </w:rPr>
        <w:fldChar w:fldCharType="separate"/>
      </w:r>
      <w:r w:rsidR="00A94F91" w:rsidRPr="00B011A6">
        <w:rPr>
          <w:rFonts w:ascii="Arial" w:hAnsi="Arial"/>
        </w:rPr>
        <w:t>47.2.3</w:t>
      </w:r>
      <w:r w:rsidR="00195D57" w:rsidRPr="00B011A6">
        <w:rPr>
          <w:rFonts w:ascii="Arial" w:hAnsi="Arial"/>
        </w:rPr>
        <w:fldChar w:fldCharType="end"/>
      </w:r>
      <w:r w:rsidR="00195D57" w:rsidRPr="00B011A6">
        <w:rPr>
          <w:rFonts w:ascii="Arial" w:hAnsi="Arial"/>
        </w:rPr>
        <w:t xml:space="preserve"> (the </w:t>
      </w:r>
      <w:bookmarkStart w:id="1893" w:name="_Ref360698945"/>
      <w:r w:rsidRPr="00B011A6">
        <w:rPr>
          <w:rFonts w:ascii="Arial" w:hAnsi="Arial"/>
        </w:rPr>
        <w:t>“</w:t>
      </w:r>
      <w:r w:rsidRPr="00EE794D">
        <w:rPr>
          <w:rFonts w:ascii="Arial" w:hAnsi="Arial"/>
        </w:rPr>
        <w:t>Transferee</w:t>
      </w:r>
      <w:r w:rsidRPr="00B011A6">
        <w:rPr>
          <w:rFonts w:ascii="Arial" w:hAnsi="Arial"/>
        </w:rPr>
        <w:t>” in the rest of this Clause</w:t>
      </w:r>
      <w:r w:rsidR="0074268B" w:rsidRPr="00B011A6">
        <w:rPr>
          <w:rFonts w:ascii="Arial" w:hAnsi="Arial"/>
        </w:rPr>
        <w:t xml:space="preserve"> </w:t>
      </w:r>
      <w:r w:rsidR="0074268B" w:rsidRPr="00B011A6">
        <w:rPr>
          <w:rFonts w:ascii="Arial" w:hAnsi="Arial"/>
        </w:rPr>
        <w:fldChar w:fldCharType="begin"/>
      </w:r>
      <w:r w:rsidR="0074268B" w:rsidRPr="00B011A6">
        <w:rPr>
          <w:rFonts w:ascii="Arial" w:hAnsi="Arial"/>
        </w:rPr>
        <w:instrText xml:space="preserve"> REF _Ref430940997 \r \h </w:instrText>
      </w:r>
      <w:r w:rsidR="00CE2EC6" w:rsidRPr="00B011A6">
        <w:rPr>
          <w:rFonts w:ascii="Arial" w:hAnsi="Arial"/>
        </w:rPr>
        <w:instrText xml:space="preserve"> \* MERGEFORMAT </w:instrText>
      </w:r>
      <w:r w:rsidR="0074268B" w:rsidRPr="00B011A6">
        <w:rPr>
          <w:rFonts w:ascii="Arial" w:hAnsi="Arial"/>
        </w:rPr>
      </w:r>
      <w:r w:rsidR="0074268B" w:rsidRPr="00B011A6">
        <w:rPr>
          <w:rFonts w:ascii="Arial" w:hAnsi="Arial"/>
        </w:rPr>
        <w:fldChar w:fldCharType="separate"/>
      </w:r>
      <w:r w:rsidR="00A94F91" w:rsidRPr="00B011A6">
        <w:rPr>
          <w:rFonts w:ascii="Arial" w:hAnsi="Arial"/>
        </w:rPr>
        <w:t>47.4</w:t>
      </w:r>
      <w:r w:rsidR="0074268B" w:rsidRPr="00B011A6">
        <w:rPr>
          <w:rFonts w:ascii="Arial" w:hAnsi="Arial"/>
        </w:rPr>
        <w:fldChar w:fldCharType="end"/>
      </w:r>
      <w:r w:rsidRPr="00B011A6">
        <w:rPr>
          <w:rFonts w:ascii="Arial" w:hAnsi="Arial"/>
        </w:rPr>
        <w:t>)</w:t>
      </w:r>
      <w:bookmarkEnd w:id="1893"/>
      <w:r w:rsidR="007758EB" w:rsidRPr="00B011A6">
        <w:rPr>
          <w:rFonts w:ascii="Arial" w:hAnsi="Arial"/>
        </w:rPr>
        <w:t xml:space="preserve"> the right of termination of the Customer in Clause </w:t>
      </w:r>
      <w:r w:rsidR="00F17AE3" w:rsidRPr="00B011A6">
        <w:rPr>
          <w:rFonts w:ascii="Arial" w:hAnsi="Arial"/>
        </w:rPr>
        <w:fldChar w:fldCharType="begin"/>
      </w:r>
      <w:r w:rsidR="00F17AE3" w:rsidRPr="00B011A6">
        <w:rPr>
          <w:rFonts w:ascii="Arial" w:hAnsi="Arial"/>
        </w:rPr>
        <w:instrText xml:space="preserve"> REF _Ref360699069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41.4</w:t>
      </w:r>
      <w:r w:rsidR="00F17AE3" w:rsidRPr="00B011A6">
        <w:rPr>
          <w:rFonts w:ascii="Arial" w:hAnsi="Arial"/>
        </w:rPr>
        <w:fldChar w:fldCharType="end"/>
      </w:r>
      <w:r w:rsidR="007758EB" w:rsidRPr="00B011A6">
        <w:rPr>
          <w:rFonts w:ascii="Arial" w:hAnsi="Arial"/>
        </w:rPr>
        <w:t xml:space="preserve"> (Termination on Insolvency) shall be available to the Supplier in the event of insolvency of the Transferee</w:t>
      </w:r>
      <w:r w:rsidR="00CC7AFF" w:rsidRPr="00B011A6">
        <w:rPr>
          <w:rFonts w:ascii="Arial" w:hAnsi="Arial"/>
        </w:rPr>
        <w:t xml:space="preserve"> </w:t>
      </w:r>
      <w:r w:rsidR="007758EB" w:rsidRPr="00B011A6">
        <w:rPr>
          <w:rFonts w:ascii="Arial" w:hAnsi="Arial"/>
        </w:rPr>
        <w:t xml:space="preserve">(as if the references to Supplier in Clause </w:t>
      </w:r>
      <w:r w:rsidR="00F17AE3" w:rsidRPr="00B011A6">
        <w:rPr>
          <w:rFonts w:ascii="Arial" w:hAnsi="Arial"/>
        </w:rPr>
        <w:fldChar w:fldCharType="begin"/>
      </w:r>
      <w:r w:rsidR="00F17AE3" w:rsidRPr="00B011A6">
        <w:rPr>
          <w:rFonts w:ascii="Arial" w:hAnsi="Arial"/>
        </w:rPr>
        <w:instrText xml:space="preserve"> REF _Ref360699069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41.4</w:t>
      </w:r>
      <w:r w:rsidR="00F17AE3" w:rsidRPr="00B011A6">
        <w:rPr>
          <w:rFonts w:ascii="Arial" w:hAnsi="Arial"/>
        </w:rPr>
        <w:fldChar w:fldCharType="end"/>
      </w:r>
      <w:r w:rsidR="007758EB" w:rsidRPr="00B011A6">
        <w:rPr>
          <w:rFonts w:ascii="Arial" w:hAnsi="Arial"/>
        </w:rPr>
        <w:t xml:space="preserve"> (Termination on Insolvency) and to Supplier or Framework Guarantor or Call Off Guarantor in the definition of Insolvency Event were references to the Transferee).</w:t>
      </w:r>
      <w:bookmarkEnd w:id="1892"/>
    </w:p>
    <w:p w14:paraId="52376E5A" w14:textId="77777777" w:rsidR="008D0A60" w:rsidRPr="00514415" w:rsidRDefault="00A657C3" w:rsidP="004A263E">
      <w:pPr>
        <w:pStyle w:val="GPSL2numberedclause"/>
        <w:numPr>
          <w:ilvl w:val="0"/>
          <w:numId w:val="24"/>
        </w:numPr>
        <w:rPr>
          <w:rFonts w:ascii="Arial" w:hAnsi="Arial"/>
          <w:b/>
        </w:rPr>
      </w:pPr>
      <w:bookmarkStart w:id="1894" w:name="_Toc349229909"/>
      <w:bookmarkStart w:id="1895" w:name="_Toc349230072"/>
      <w:bookmarkStart w:id="1896" w:name="_Toc349230472"/>
      <w:bookmarkStart w:id="1897" w:name="_Toc349231354"/>
      <w:bookmarkStart w:id="1898" w:name="_Toc349232080"/>
      <w:bookmarkStart w:id="1899" w:name="_Toc349232461"/>
      <w:bookmarkStart w:id="1900" w:name="_Toc349233197"/>
      <w:bookmarkStart w:id="1901" w:name="_Toc349233332"/>
      <w:bookmarkStart w:id="1902" w:name="_Toc349233466"/>
      <w:bookmarkStart w:id="1903" w:name="_Toc350503055"/>
      <w:bookmarkStart w:id="1904" w:name="_Toc350504045"/>
      <w:bookmarkStart w:id="1905" w:name="_Toc350506335"/>
      <w:bookmarkStart w:id="1906" w:name="_Toc350506573"/>
      <w:bookmarkStart w:id="1907" w:name="_Toc350506703"/>
      <w:bookmarkStart w:id="1908" w:name="_Toc350506833"/>
      <w:bookmarkStart w:id="1909" w:name="_Toc350506965"/>
      <w:bookmarkStart w:id="1910" w:name="_Toc350507426"/>
      <w:bookmarkStart w:id="1911" w:name="_Toc350507960"/>
      <w:bookmarkStart w:id="1912" w:name="_Toc349229910"/>
      <w:bookmarkStart w:id="1913" w:name="_Toc349230073"/>
      <w:bookmarkStart w:id="1914" w:name="_Toc349230473"/>
      <w:bookmarkStart w:id="1915" w:name="_Toc349231355"/>
      <w:bookmarkStart w:id="1916" w:name="_Toc349232081"/>
      <w:bookmarkStart w:id="1917" w:name="_Toc349232462"/>
      <w:bookmarkStart w:id="1918" w:name="_Toc349233198"/>
      <w:bookmarkStart w:id="1919" w:name="_Toc349233333"/>
      <w:bookmarkStart w:id="1920" w:name="_Toc349233467"/>
      <w:bookmarkStart w:id="1921" w:name="_Toc350503056"/>
      <w:bookmarkStart w:id="1922" w:name="_Toc350504046"/>
      <w:bookmarkStart w:id="1923" w:name="_Toc350506336"/>
      <w:bookmarkStart w:id="1924" w:name="_Toc350506574"/>
      <w:bookmarkStart w:id="1925" w:name="_Toc350506704"/>
      <w:bookmarkStart w:id="1926" w:name="_Toc350506834"/>
      <w:bookmarkStart w:id="1927" w:name="_Toc350506966"/>
      <w:bookmarkStart w:id="1928" w:name="_Toc350507427"/>
      <w:bookmarkStart w:id="1929" w:name="_Toc350507961"/>
      <w:bookmarkStart w:id="1930" w:name="_Toc349229912"/>
      <w:bookmarkStart w:id="1931" w:name="_Toc349230075"/>
      <w:bookmarkStart w:id="1932" w:name="_Toc349230475"/>
      <w:bookmarkStart w:id="1933" w:name="_Toc349231357"/>
      <w:bookmarkStart w:id="1934" w:name="_Toc349232083"/>
      <w:bookmarkStart w:id="1935" w:name="_Toc349232464"/>
      <w:bookmarkStart w:id="1936" w:name="_Toc349233200"/>
      <w:bookmarkStart w:id="1937" w:name="_Toc349233335"/>
      <w:bookmarkStart w:id="1938" w:name="_Toc349233469"/>
      <w:bookmarkStart w:id="1939" w:name="_Toc350503058"/>
      <w:bookmarkStart w:id="1940" w:name="_Toc350504048"/>
      <w:bookmarkStart w:id="1941" w:name="_Toc350506338"/>
      <w:bookmarkStart w:id="1942" w:name="_Toc350506576"/>
      <w:bookmarkStart w:id="1943" w:name="_Toc350506706"/>
      <w:bookmarkStart w:id="1944" w:name="_Toc350506836"/>
      <w:bookmarkStart w:id="1945" w:name="_Toc350506968"/>
      <w:bookmarkStart w:id="1946" w:name="_Toc350507429"/>
      <w:bookmarkStart w:id="1947" w:name="_Toc350507963"/>
      <w:bookmarkStart w:id="1948" w:name="_Toc314810829"/>
      <w:bookmarkStart w:id="1949" w:name="_Ref349135702"/>
      <w:bookmarkStart w:id="1950" w:name="_Ref349209919"/>
      <w:bookmarkStart w:id="1951" w:name="_Toc350503059"/>
      <w:bookmarkStart w:id="1952" w:name="_Toc350504049"/>
      <w:bookmarkStart w:id="1953" w:name="_Toc350507964"/>
      <w:bookmarkStart w:id="1954" w:name="_Ref358213417"/>
      <w:bookmarkStart w:id="1955" w:name="_Toc358671808"/>
      <w:bookmarkStart w:id="1956" w:name="_Ref378337576"/>
      <w:bookmarkStart w:id="1957" w:name="_Toc431551174"/>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r w:rsidRPr="00514415">
        <w:rPr>
          <w:rFonts w:ascii="Arial" w:hAnsi="Arial"/>
          <w:b/>
        </w:rPr>
        <w:t>WAIVER</w:t>
      </w:r>
      <w:bookmarkEnd w:id="1948"/>
      <w:bookmarkEnd w:id="1949"/>
      <w:bookmarkEnd w:id="1950"/>
      <w:bookmarkEnd w:id="1951"/>
      <w:bookmarkEnd w:id="1952"/>
      <w:bookmarkEnd w:id="1953"/>
      <w:bookmarkEnd w:id="1954"/>
      <w:r w:rsidRPr="00514415">
        <w:rPr>
          <w:rFonts w:ascii="Arial" w:hAnsi="Arial"/>
          <w:b/>
        </w:rPr>
        <w:t xml:space="preserve"> AND CUMULATIVE REMEDIES</w:t>
      </w:r>
      <w:bookmarkEnd w:id="1955"/>
      <w:bookmarkEnd w:id="1956"/>
      <w:bookmarkEnd w:id="1957"/>
    </w:p>
    <w:p w14:paraId="52376E5B" w14:textId="77777777" w:rsidR="008D0A60" w:rsidRPr="00B011A6" w:rsidRDefault="001600AB" w:rsidP="00EE794D">
      <w:pPr>
        <w:pStyle w:val="GPSL2numberedclause"/>
        <w:numPr>
          <w:ilvl w:val="1"/>
          <w:numId w:val="24"/>
        </w:numPr>
        <w:ind w:left="1134" w:hanging="680"/>
        <w:rPr>
          <w:rFonts w:ascii="Arial" w:hAnsi="Arial"/>
        </w:rPr>
      </w:pPr>
      <w:r w:rsidRPr="00B011A6">
        <w:rPr>
          <w:rFonts w:ascii="Arial" w:hAnsi="Arial"/>
        </w:rPr>
        <w:t xml:space="preserve">The rights and remedies under this Call Off Contract may be waived only by notice in accordance with Clause </w:t>
      </w:r>
      <w:r w:rsidR="00F17AE3" w:rsidRPr="00B011A6">
        <w:rPr>
          <w:rFonts w:ascii="Arial" w:hAnsi="Arial"/>
        </w:rPr>
        <w:fldChar w:fldCharType="begin"/>
      </w:r>
      <w:r w:rsidR="00F17AE3" w:rsidRPr="00B011A6">
        <w:rPr>
          <w:rFonts w:ascii="Arial" w:hAnsi="Arial"/>
        </w:rPr>
        <w:instrText xml:space="preserve"> REF _Ref360650690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55</w:t>
      </w:r>
      <w:r w:rsidR="00F17AE3" w:rsidRPr="00B011A6">
        <w:rPr>
          <w:rFonts w:ascii="Arial" w:hAnsi="Arial"/>
        </w:rPr>
        <w:fldChar w:fldCharType="end"/>
      </w:r>
      <w:r w:rsidR="00CF23B4" w:rsidRPr="00B011A6">
        <w:rPr>
          <w:rFonts w:ascii="Arial" w:hAnsi="Arial"/>
        </w:rPr>
        <w:t xml:space="preserve"> </w:t>
      </w:r>
      <w:r w:rsidRPr="00B011A6">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011A6">
        <w:rPr>
          <w:rFonts w:ascii="Arial" w:hAnsi="Arial"/>
        </w:rPr>
        <w:t xml:space="preserve"> that right</w:t>
      </w:r>
      <w:r w:rsidR="00406E95" w:rsidRPr="00B011A6">
        <w:rPr>
          <w:rFonts w:ascii="Arial" w:hAnsi="Arial"/>
        </w:rPr>
        <w:t xml:space="preserve"> or remed</w:t>
      </w:r>
      <w:r w:rsidR="009F1EE4" w:rsidRPr="00B011A6">
        <w:rPr>
          <w:rFonts w:ascii="Arial" w:hAnsi="Arial"/>
        </w:rPr>
        <w:t>y</w:t>
      </w:r>
      <w:r w:rsidR="00307A98" w:rsidRPr="00B011A6">
        <w:rPr>
          <w:rFonts w:ascii="Arial" w:hAnsi="Arial"/>
        </w:rPr>
        <w:t>.</w:t>
      </w:r>
    </w:p>
    <w:p w14:paraId="52376E5C" w14:textId="77777777" w:rsidR="00AE3CCD" w:rsidRPr="00B011A6" w:rsidRDefault="00307A98" w:rsidP="00EE794D">
      <w:pPr>
        <w:pStyle w:val="GPSL2numberedclause"/>
        <w:numPr>
          <w:ilvl w:val="1"/>
          <w:numId w:val="24"/>
        </w:numPr>
        <w:ind w:left="1134" w:hanging="680"/>
        <w:rPr>
          <w:rFonts w:ascii="Arial" w:hAnsi="Arial"/>
        </w:rPr>
      </w:pPr>
      <w:r w:rsidRPr="00B011A6">
        <w:rPr>
          <w:rFonts w:ascii="Arial" w:hAnsi="Arial"/>
        </w:rPr>
        <w:t xml:space="preserve">Unless otherwise provided in this Call Off Contract, rights and remedies under this Call Off Contract are cumulative and do not exclude any rights or remedies provided </w:t>
      </w:r>
      <w:r w:rsidR="003C06A0" w:rsidRPr="00B011A6">
        <w:rPr>
          <w:rFonts w:ascii="Arial" w:hAnsi="Arial"/>
        </w:rPr>
        <w:t>by Law, in equity or otherwise.</w:t>
      </w:r>
    </w:p>
    <w:p w14:paraId="52376E5D" w14:textId="77777777" w:rsidR="000E1008" w:rsidRPr="00514415" w:rsidRDefault="000E1008" w:rsidP="004A263E">
      <w:pPr>
        <w:pStyle w:val="GPSL2numberedclause"/>
        <w:numPr>
          <w:ilvl w:val="0"/>
          <w:numId w:val="24"/>
        </w:numPr>
        <w:rPr>
          <w:rFonts w:ascii="Arial" w:hAnsi="Arial"/>
          <w:b/>
        </w:rPr>
      </w:pPr>
      <w:bookmarkStart w:id="1958" w:name="_Toc431551175"/>
      <w:r w:rsidRPr="00514415">
        <w:rPr>
          <w:rFonts w:ascii="Arial" w:hAnsi="Arial"/>
          <w:b/>
        </w:rPr>
        <w:t>RELATIONSHIP OF THE PARTIES</w:t>
      </w:r>
      <w:bookmarkEnd w:id="1958"/>
    </w:p>
    <w:p w14:paraId="52376E5E" w14:textId="77777777" w:rsidR="000E1008" w:rsidRPr="00B011A6" w:rsidRDefault="000E1008" w:rsidP="00EE794D">
      <w:pPr>
        <w:pStyle w:val="GPSL2numberedclause"/>
        <w:numPr>
          <w:ilvl w:val="1"/>
          <w:numId w:val="24"/>
        </w:numPr>
        <w:ind w:left="1134" w:hanging="680"/>
        <w:rPr>
          <w:rFonts w:ascii="Arial" w:hAnsi="Arial"/>
        </w:rPr>
      </w:pPr>
      <w:r w:rsidRPr="00B011A6">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011A6">
        <w:rPr>
          <w:rFonts w:ascii="Arial" w:hAnsi="Arial"/>
        </w:rPr>
        <w:t>r on behalf of any other Party.</w:t>
      </w:r>
    </w:p>
    <w:p w14:paraId="52376E5F" w14:textId="77777777" w:rsidR="00AE3CCD" w:rsidRPr="00514415" w:rsidRDefault="00A657C3" w:rsidP="004A263E">
      <w:pPr>
        <w:pStyle w:val="GPSL2numberedclause"/>
        <w:numPr>
          <w:ilvl w:val="0"/>
          <w:numId w:val="24"/>
        </w:numPr>
        <w:rPr>
          <w:rFonts w:ascii="Arial" w:hAnsi="Arial"/>
          <w:b/>
        </w:rPr>
      </w:pPr>
      <w:bookmarkStart w:id="1959" w:name="_Ref360700092"/>
      <w:bookmarkStart w:id="1960" w:name="_Toc431551176"/>
      <w:r w:rsidRPr="00514415">
        <w:rPr>
          <w:rFonts w:ascii="Arial" w:hAnsi="Arial"/>
          <w:b/>
        </w:rPr>
        <w:t>PREVENTION OF FRAUD AND BRIBERY</w:t>
      </w:r>
      <w:bookmarkEnd w:id="1959"/>
      <w:bookmarkEnd w:id="1960"/>
    </w:p>
    <w:p w14:paraId="52376E60" w14:textId="77777777" w:rsidR="00AE3CCD" w:rsidRPr="00B011A6" w:rsidRDefault="002E292A" w:rsidP="00EE794D">
      <w:pPr>
        <w:pStyle w:val="GPSL2numberedclause"/>
        <w:numPr>
          <w:ilvl w:val="1"/>
          <w:numId w:val="24"/>
        </w:numPr>
        <w:ind w:left="1134" w:hanging="680"/>
        <w:rPr>
          <w:rFonts w:ascii="Arial" w:hAnsi="Arial"/>
        </w:rPr>
      </w:pPr>
      <w:bookmarkStart w:id="1961" w:name="_Ref360700144"/>
      <w:r w:rsidRPr="00B011A6">
        <w:rPr>
          <w:rFonts w:ascii="Arial" w:hAnsi="Arial"/>
        </w:rPr>
        <w:lastRenderedPageBreak/>
        <w:t>The Supplier represents and warrants that neither it, nor to the best of its knowledge any Supplier Personnel, have at any time prior to the Call Off Commencement Date</w:t>
      </w:r>
      <w:r w:rsidR="00AE3CCD" w:rsidRPr="00B011A6">
        <w:rPr>
          <w:rFonts w:ascii="Arial" w:hAnsi="Arial"/>
        </w:rPr>
        <w:t>:</w:t>
      </w:r>
      <w:bookmarkEnd w:id="1961"/>
      <w:r w:rsidR="00AE3CCD" w:rsidRPr="00B011A6">
        <w:rPr>
          <w:rFonts w:ascii="Arial" w:hAnsi="Arial"/>
        </w:rPr>
        <w:t xml:space="preserve"> </w:t>
      </w:r>
    </w:p>
    <w:p w14:paraId="52376E61" w14:textId="77777777" w:rsidR="00AE3CCD" w:rsidRPr="00B011A6" w:rsidRDefault="002E292A" w:rsidP="00EE794D">
      <w:pPr>
        <w:pStyle w:val="GPSL2numberedclause"/>
        <w:numPr>
          <w:ilvl w:val="2"/>
          <w:numId w:val="24"/>
        </w:numPr>
        <w:rPr>
          <w:rFonts w:ascii="Arial" w:hAnsi="Arial"/>
        </w:rPr>
      </w:pPr>
      <w:r w:rsidRPr="00B011A6">
        <w:rPr>
          <w:rFonts w:ascii="Arial" w:hAnsi="Arial"/>
        </w:rPr>
        <w:t xml:space="preserve">committed a Prohibited Act or been formally notified that it is subject to an investigation or prosecution which relates to an alleged Prohibited Act; and/or </w:t>
      </w:r>
    </w:p>
    <w:p w14:paraId="52376E62" w14:textId="77777777" w:rsidR="00E13960" w:rsidRPr="00B011A6" w:rsidRDefault="002E292A" w:rsidP="00EE794D">
      <w:pPr>
        <w:pStyle w:val="GPSL2numberedclause"/>
        <w:numPr>
          <w:ilvl w:val="2"/>
          <w:numId w:val="24"/>
        </w:numPr>
        <w:rPr>
          <w:rFonts w:ascii="Arial" w:hAnsi="Arial"/>
        </w:rPr>
      </w:pPr>
      <w:r w:rsidRPr="00B011A6">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2376E63" w14:textId="77777777" w:rsidR="00C9243A" w:rsidRPr="008D21BA" w:rsidRDefault="002E292A" w:rsidP="008D21BA">
      <w:pPr>
        <w:pStyle w:val="GPSL2numberedclause"/>
        <w:numPr>
          <w:ilvl w:val="1"/>
          <w:numId w:val="24"/>
        </w:numPr>
        <w:ind w:left="1134" w:hanging="680"/>
        <w:rPr>
          <w:rFonts w:ascii="Arial" w:hAnsi="Arial"/>
          <w:b/>
        </w:rPr>
      </w:pPr>
      <w:r w:rsidRPr="008D21BA">
        <w:rPr>
          <w:rFonts w:ascii="Arial" w:hAnsi="Arial"/>
          <w:b/>
        </w:rPr>
        <w:t>The Supplier shall not durin</w:t>
      </w:r>
      <w:r w:rsidR="00F020D0" w:rsidRPr="008D21BA">
        <w:rPr>
          <w:rFonts w:ascii="Arial" w:hAnsi="Arial"/>
          <w:b/>
        </w:rPr>
        <w:t>g the Call Off Contract Period:</w:t>
      </w:r>
    </w:p>
    <w:p w14:paraId="52376E64" w14:textId="77777777" w:rsidR="00E13960" w:rsidRPr="00B011A6" w:rsidRDefault="002E292A" w:rsidP="00EE794D">
      <w:pPr>
        <w:pStyle w:val="GPSL2numberedclause"/>
        <w:numPr>
          <w:ilvl w:val="2"/>
          <w:numId w:val="24"/>
        </w:numPr>
        <w:rPr>
          <w:rFonts w:ascii="Arial" w:hAnsi="Arial"/>
        </w:rPr>
      </w:pPr>
      <w:r w:rsidRPr="00B011A6">
        <w:rPr>
          <w:rFonts w:ascii="Arial" w:hAnsi="Arial"/>
        </w:rPr>
        <w:t>commit a Prohibited Act; and/or</w:t>
      </w:r>
    </w:p>
    <w:p w14:paraId="52376E65" w14:textId="77777777" w:rsidR="00C9243A" w:rsidRPr="00B011A6" w:rsidRDefault="00AE3CCD" w:rsidP="00EE794D">
      <w:pPr>
        <w:pStyle w:val="GPSL2numberedclause"/>
        <w:numPr>
          <w:ilvl w:val="2"/>
          <w:numId w:val="24"/>
        </w:numPr>
        <w:rPr>
          <w:rFonts w:ascii="Arial" w:hAnsi="Arial"/>
        </w:rPr>
      </w:pPr>
      <w:r w:rsidRPr="00B011A6">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2376E66" w14:textId="77777777" w:rsidR="00C9243A" w:rsidRPr="00B011A6" w:rsidRDefault="00AE3CCD" w:rsidP="008D21BA">
      <w:pPr>
        <w:pStyle w:val="GPSL2numberedclause"/>
        <w:numPr>
          <w:ilvl w:val="1"/>
          <w:numId w:val="24"/>
        </w:numPr>
        <w:ind w:left="1134" w:hanging="680"/>
        <w:rPr>
          <w:rFonts w:ascii="Arial" w:hAnsi="Arial"/>
        </w:rPr>
      </w:pPr>
      <w:bookmarkStart w:id="1962" w:name="_Ref360700258"/>
      <w:r w:rsidRPr="008D21BA">
        <w:rPr>
          <w:rFonts w:ascii="Arial" w:hAnsi="Arial"/>
          <w:b/>
        </w:rPr>
        <w:t>The Supplier shall during the Call Off Contract Period:</w:t>
      </w:r>
      <w:bookmarkEnd w:id="1962"/>
    </w:p>
    <w:p w14:paraId="52376E67" w14:textId="77777777" w:rsidR="008D0A60" w:rsidRPr="00B011A6" w:rsidRDefault="00AE3CCD" w:rsidP="00EE794D">
      <w:pPr>
        <w:pStyle w:val="GPSL2numberedclause"/>
        <w:numPr>
          <w:ilvl w:val="2"/>
          <w:numId w:val="24"/>
        </w:numPr>
        <w:rPr>
          <w:rFonts w:ascii="Arial" w:hAnsi="Arial"/>
        </w:rPr>
      </w:pPr>
      <w:bookmarkStart w:id="1963" w:name="_Ref360700061"/>
      <w:r w:rsidRPr="00B011A6">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63"/>
      <w:r w:rsidRPr="00B011A6">
        <w:rPr>
          <w:rFonts w:ascii="Arial" w:hAnsi="Arial"/>
        </w:rPr>
        <w:t xml:space="preserve"> </w:t>
      </w:r>
    </w:p>
    <w:p w14:paraId="52376E68" w14:textId="77777777" w:rsidR="00C9243A" w:rsidRPr="00B011A6" w:rsidRDefault="00AE3CCD" w:rsidP="00EE794D">
      <w:pPr>
        <w:pStyle w:val="GPSL2numberedclause"/>
        <w:numPr>
          <w:ilvl w:val="2"/>
          <w:numId w:val="24"/>
        </w:numPr>
        <w:rPr>
          <w:rFonts w:ascii="Arial" w:hAnsi="Arial"/>
        </w:rPr>
      </w:pPr>
      <w:r w:rsidRPr="00B011A6">
        <w:rPr>
          <w:rFonts w:ascii="Arial" w:hAnsi="Arial"/>
        </w:rPr>
        <w:t>keep appropriate records of its compliance with its obligations under Clause </w:t>
      </w:r>
      <w:r w:rsidR="009F474C" w:rsidRPr="00B011A6">
        <w:rPr>
          <w:rFonts w:ascii="Arial" w:hAnsi="Arial"/>
        </w:rPr>
        <w:fldChar w:fldCharType="begin"/>
      </w:r>
      <w:r w:rsidR="00E34825" w:rsidRPr="00B011A6">
        <w:rPr>
          <w:rFonts w:ascii="Arial" w:hAnsi="Arial"/>
        </w:rPr>
        <w:instrText xml:space="preserve"> REF _Ref360700061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50.3.1</w:t>
      </w:r>
      <w:r w:rsidR="009F474C" w:rsidRPr="00B011A6">
        <w:rPr>
          <w:rFonts w:ascii="Arial" w:hAnsi="Arial"/>
        </w:rPr>
        <w:fldChar w:fldCharType="end"/>
      </w:r>
      <w:r w:rsidR="00E34825" w:rsidRPr="00B011A6">
        <w:rPr>
          <w:rFonts w:ascii="Arial" w:hAnsi="Arial"/>
        </w:rPr>
        <w:t xml:space="preserve"> </w:t>
      </w:r>
      <w:r w:rsidRPr="00B011A6">
        <w:rPr>
          <w:rFonts w:ascii="Arial" w:hAnsi="Arial"/>
        </w:rPr>
        <w:t xml:space="preserve">and make such records available to the </w:t>
      </w:r>
      <w:r w:rsidR="00E235F4" w:rsidRPr="00B011A6">
        <w:rPr>
          <w:rFonts w:ascii="Arial" w:hAnsi="Arial"/>
        </w:rPr>
        <w:t>Customer</w:t>
      </w:r>
      <w:r w:rsidRPr="00B011A6">
        <w:rPr>
          <w:rFonts w:ascii="Arial" w:hAnsi="Arial"/>
        </w:rPr>
        <w:t xml:space="preserve"> on request;</w:t>
      </w:r>
    </w:p>
    <w:p w14:paraId="52376E69" w14:textId="77777777" w:rsidR="00C9243A" w:rsidRPr="00B011A6" w:rsidRDefault="00AE3CCD" w:rsidP="00EE794D">
      <w:pPr>
        <w:pStyle w:val="GPSL2numberedclause"/>
        <w:numPr>
          <w:ilvl w:val="2"/>
          <w:numId w:val="24"/>
        </w:numPr>
        <w:rPr>
          <w:rFonts w:ascii="Arial" w:hAnsi="Arial"/>
        </w:rPr>
      </w:pPr>
      <w:r w:rsidRPr="00B011A6">
        <w:rPr>
          <w:rFonts w:ascii="Arial" w:hAnsi="Arial"/>
        </w:rPr>
        <w:t xml:space="preserve">if so required by the Customer, within twenty (20) Working Days of the Call Off Commencement Date, and annually thereafter, certify to the Customer in writing </w:t>
      </w:r>
      <w:r w:rsidR="00637EC0" w:rsidRPr="00B011A6">
        <w:rPr>
          <w:rFonts w:ascii="Arial" w:hAnsi="Arial"/>
        </w:rPr>
        <w:t xml:space="preserve">that </w:t>
      </w:r>
      <w:r w:rsidRPr="00B011A6">
        <w:rPr>
          <w:rFonts w:ascii="Arial" w:hAnsi="Arial"/>
        </w:rPr>
        <w:t xml:space="preserve">the Supplier and all persons associated with it or its Sub-Contractors or other persons who are supplying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in connection with this Call Off Contract</w:t>
      </w:r>
      <w:r w:rsidR="00637EC0" w:rsidRPr="00B011A6">
        <w:rPr>
          <w:rFonts w:ascii="Arial" w:hAnsi="Arial"/>
        </w:rPr>
        <w:t xml:space="preserve"> are compliant with the Relevant Requirements</w:t>
      </w:r>
      <w:r w:rsidRPr="00B011A6">
        <w:rPr>
          <w:rFonts w:ascii="Arial" w:hAnsi="Arial"/>
        </w:rPr>
        <w:t>.  The Supplier shall provide such supporting evidence of compliance as the Customer may reasonably request; and</w:t>
      </w:r>
    </w:p>
    <w:p w14:paraId="52376E6A" w14:textId="77777777" w:rsidR="00C9243A" w:rsidRPr="00B011A6" w:rsidRDefault="00AE3CCD" w:rsidP="00EE794D">
      <w:pPr>
        <w:pStyle w:val="GPSL2numberedclause"/>
        <w:numPr>
          <w:ilvl w:val="2"/>
          <w:numId w:val="24"/>
        </w:numPr>
        <w:rPr>
          <w:rFonts w:ascii="Arial" w:hAnsi="Arial"/>
        </w:rPr>
      </w:pPr>
      <w:r w:rsidRPr="00B011A6">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52376E6B" w14:textId="77777777" w:rsidR="008D0A60" w:rsidRPr="008D21BA" w:rsidRDefault="00AE3CCD" w:rsidP="008D21BA">
      <w:pPr>
        <w:pStyle w:val="GPSL2numberedclause"/>
        <w:numPr>
          <w:ilvl w:val="1"/>
          <w:numId w:val="24"/>
        </w:numPr>
        <w:ind w:left="1134" w:hanging="680"/>
        <w:rPr>
          <w:rFonts w:ascii="Arial" w:hAnsi="Arial"/>
          <w:b/>
        </w:rPr>
      </w:pPr>
      <w:bookmarkStart w:id="1964" w:name="_Ref360700181"/>
      <w:r w:rsidRPr="008D21BA">
        <w:rPr>
          <w:rFonts w:ascii="Arial" w:hAnsi="Arial"/>
          <w:b/>
        </w:rPr>
        <w:t>The Supplier shall immediately notify the Customer in writing if it becomes aware of any breach of Clause </w:t>
      </w:r>
      <w:r w:rsidR="00F17AE3" w:rsidRPr="008D21BA">
        <w:rPr>
          <w:rFonts w:ascii="Arial" w:hAnsi="Arial"/>
          <w:b/>
        </w:rPr>
        <w:fldChar w:fldCharType="begin"/>
      </w:r>
      <w:r w:rsidR="00F17AE3" w:rsidRPr="008D21BA">
        <w:rPr>
          <w:rFonts w:ascii="Arial" w:hAnsi="Arial"/>
          <w:b/>
        </w:rPr>
        <w:instrText xml:space="preserve"> REF _Ref360700144 \r \h  \* MERGEFORMAT </w:instrText>
      </w:r>
      <w:r w:rsidR="00F17AE3" w:rsidRPr="008D21BA">
        <w:rPr>
          <w:rFonts w:ascii="Arial" w:hAnsi="Arial"/>
          <w:b/>
        </w:rPr>
      </w:r>
      <w:r w:rsidR="00F17AE3" w:rsidRPr="008D21BA">
        <w:rPr>
          <w:rFonts w:ascii="Arial" w:hAnsi="Arial"/>
          <w:b/>
        </w:rPr>
        <w:fldChar w:fldCharType="separate"/>
      </w:r>
      <w:r w:rsidR="00A94F91" w:rsidRPr="008D21BA">
        <w:rPr>
          <w:rFonts w:ascii="Arial" w:hAnsi="Arial"/>
          <w:b/>
        </w:rPr>
        <w:t>50.1</w:t>
      </w:r>
      <w:r w:rsidR="00F17AE3" w:rsidRPr="008D21BA">
        <w:rPr>
          <w:rFonts w:ascii="Arial" w:hAnsi="Arial"/>
          <w:b/>
        </w:rPr>
        <w:fldChar w:fldCharType="end"/>
      </w:r>
      <w:r w:rsidRPr="008D21BA">
        <w:rPr>
          <w:rFonts w:ascii="Arial" w:hAnsi="Arial"/>
          <w:b/>
        </w:rPr>
        <w:t>, or has reason to believe that it has or any of the Supplier Personnel have:</w:t>
      </w:r>
      <w:bookmarkEnd w:id="1964"/>
    </w:p>
    <w:p w14:paraId="52376E6C" w14:textId="77777777" w:rsidR="008D0A60" w:rsidRPr="00B011A6" w:rsidRDefault="00AE3CCD" w:rsidP="00EE794D">
      <w:pPr>
        <w:pStyle w:val="GPSL2numberedclause"/>
        <w:numPr>
          <w:ilvl w:val="2"/>
          <w:numId w:val="24"/>
        </w:numPr>
        <w:rPr>
          <w:rFonts w:ascii="Arial" w:hAnsi="Arial"/>
        </w:rPr>
      </w:pPr>
      <w:r w:rsidRPr="00B011A6">
        <w:rPr>
          <w:rFonts w:ascii="Arial" w:hAnsi="Arial"/>
        </w:rPr>
        <w:t>been subject to an investigation or prosecution which relates to an alleged Prohibited Act;</w:t>
      </w:r>
    </w:p>
    <w:p w14:paraId="52376E6D" w14:textId="77777777" w:rsidR="00C9243A" w:rsidRPr="00B011A6" w:rsidRDefault="00AE3CCD" w:rsidP="00EE794D">
      <w:pPr>
        <w:pStyle w:val="GPSL2numberedclause"/>
        <w:numPr>
          <w:ilvl w:val="2"/>
          <w:numId w:val="24"/>
        </w:numPr>
        <w:rPr>
          <w:rFonts w:ascii="Arial" w:hAnsi="Arial"/>
        </w:rPr>
      </w:pPr>
      <w:r w:rsidRPr="00B011A6">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52376E6E" w14:textId="77777777" w:rsidR="00C9243A" w:rsidRPr="00B011A6" w:rsidRDefault="00AE3CCD" w:rsidP="00EE794D">
      <w:pPr>
        <w:pStyle w:val="GPSL2numberedclause"/>
        <w:numPr>
          <w:ilvl w:val="2"/>
          <w:numId w:val="24"/>
        </w:numPr>
        <w:rPr>
          <w:rFonts w:ascii="Arial" w:hAnsi="Arial"/>
        </w:rPr>
      </w:pPr>
      <w:r w:rsidRPr="00B011A6">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011A6">
        <w:rPr>
          <w:rFonts w:ascii="Arial" w:hAnsi="Arial"/>
        </w:rPr>
        <w:lastRenderedPageBreak/>
        <w:t>indirectly connected with this Call Off Contract has committed or attempted to commit a Prohibited Act.</w:t>
      </w:r>
    </w:p>
    <w:p w14:paraId="52376E6F" w14:textId="77777777" w:rsidR="008D0A60" w:rsidRPr="00B011A6" w:rsidRDefault="00AE3CCD" w:rsidP="00EE794D">
      <w:pPr>
        <w:pStyle w:val="GPSL2numberedclause"/>
        <w:numPr>
          <w:ilvl w:val="1"/>
          <w:numId w:val="24"/>
        </w:numPr>
        <w:ind w:left="1134" w:hanging="680"/>
        <w:rPr>
          <w:rFonts w:ascii="Arial" w:hAnsi="Arial"/>
        </w:rPr>
      </w:pPr>
      <w:r w:rsidRPr="00B011A6">
        <w:rPr>
          <w:rFonts w:ascii="Arial" w:hAnsi="Arial"/>
        </w:rPr>
        <w:t>If the Supplier makes a notification to the Customer pursuant to Clause </w:t>
      </w:r>
      <w:r w:rsidR="00F17AE3" w:rsidRPr="00B011A6">
        <w:rPr>
          <w:rFonts w:ascii="Arial" w:hAnsi="Arial"/>
        </w:rPr>
        <w:fldChar w:fldCharType="begin"/>
      </w:r>
      <w:r w:rsidR="00F17AE3" w:rsidRPr="00B011A6">
        <w:rPr>
          <w:rFonts w:ascii="Arial" w:hAnsi="Arial"/>
        </w:rPr>
        <w:instrText xml:space="preserve"> REF _Ref360700181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50.4</w:t>
      </w:r>
      <w:r w:rsidR="00F17AE3" w:rsidRPr="00B011A6">
        <w:rPr>
          <w:rFonts w:ascii="Arial" w:hAnsi="Arial"/>
        </w:rPr>
        <w:fldChar w:fldCharType="end"/>
      </w:r>
      <w:r w:rsidRPr="00B011A6">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011A6">
        <w:rPr>
          <w:rFonts w:ascii="Arial" w:hAnsi="Arial"/>
        </w:rPr>
        <w:fldChar w:fldCharType="begin"/>
      </w:r>
      <w:r w:rsidR="00F17AE3" w:rsidRPr="00B011A6">
        <w:rPr>
          <w:rFonts w:ascii="Arial" w:hAnsi="Arial"/>
        </w:rPr>
        <w:instrText xml:space="preserve"> REF _Ref360700209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21</w:t>
      </w:r>
      <w:r w:rsidR="00F17AE3" w:rsidRPr="00B011A6">
        <w:rPr>
          <w:rFonts w:ascii="Arial" w:hAnsi="Arial"/>
        </w:rPr>
        <w:fldChar w:fldCharType="end"/>
      </w:r>
      <w:r w:rsidRPr="00B011A6">
        <w:rPr>
          <w:rFonts w:ascii="Arial" w:hAnsi="Arial"/>
        </w:rPr>
        <w:t xml:space="preserve"> (</w:t>
      </w:r>
      <w:r w:rsidR="00F81527" w:rsidRPr="00B011A6">
        <w:rPr>
          <w:rFonts w:ascii="Arial" w:hAnsi="Arial"/>
        </w:rPr>
        <w:t>Records, Audit Access and Open Book Data</w:t>
      </w:r>
      <w:r w:rsidRPr="00B011A6">
        <w:rPr>
          <w:rFonts w:ascii="Arial" w:hAnsi="Arial"/>
        </w:rPr>
        <w:t>).</w:t>
      </w:r>
    </w:p>
    <w:p w14:paraId="52376E70" w14:textId="77777777" w:rsidR="00C9243A" w:rsidRPr="00B011A6" w:rsidRDefault="00AE3CCD" w:rsidP="00EE794D">
      <w:pPr>
        <w:pStyle w:val="GPSL2numberedclause"/>
        <w:numPr>
          <w:ilvl w:val="1"/>
          <w:numId w:val="24"/>
        </w:numPr>
        <w:ind w:left="1134" w:hanging="680"/>
        <w:rPr>
          <w:rFonts w:ascii="Arial" w:hAnsi="Arial"/>
        </w:rPr>
      </w:pPr>
      <w:r w:rsidRPr="00B011A6">
        <w:rPr>
          <w:rFonts w:ascii="Arial" w:hAnsi="Arial"/>
        </w:rPr>
        <w:t>If the Supplier breaches Clause </w:t>
      </w:r>
      <w:r w:rsidR="00F17AE3" w:rsidRPr="00B011A6">
        <w:rPr>
          <w:rFonts w:ascii="Arial" w:hAnsi="Arial"/>
        </w:rPr>
        <w:fldChar w:fldCharType="begin"/>
      </w:r>
      <w:r w:rsidR="00F17AE3" w:rsidRPr="00B011A6">
        <w:rPr>
          <w:rFonts w:ascii="Arial" w:hAnsi="Arial"/>
        </w:rPr>
        <w:instrText xml:space="preserve"> REF _Ref360700258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50.3</w:t>
      </w:r>
      <w:r w:rsidR="00F17AE3" w:rsidRPr="00B011A6">
        <w:rPr>
          <w:rFonts w:ascii="Arial" w:hAnsi="Arial"/>
        </w:rPr>
        <w:fldChar w:fldCharType="end"/>
      </w:r>
      <w:r w:rsidRPr="00B011A6">
        <w:rPr>
          <w:rFonts w:ascii="Arial" w:hAnsi="Arial"/>
        </w:rPr>
        <w:t>, the Customer may by notice:</w:t>
      </w:r>
    </w:p>
    <w:p w14:paraId="52376E71" w14:textId="77777777" w:rsidR="008D0A60" w:rsidRPr="00B011A6" w:rsidRDefault="00AE3CCD" w:rsidP="00EE794D">
      <w:pPr>
        <w:pStyle w:val="GPSL2numberedclause"/>
        <w:numPr>
          <w:ilvl w:val="2"/>
          <w:numId w:val="24"/>
        </w:numPr>
        <w:rPr>
          <w:rFonts w:ascii="Arial" w:hAnsi="Arial"/>
        </w:rPr>
      </w:pPr>
      <w:r w:rsidRPr="00B011A6">
        <w:rPr>
          <w:rFonts w:ascii="Arial" w:hAnsi="Arial"/>
        </w:rPr>
        <w:t>require the Supplier to remove from performance of this Call Off Contract any Supplier Personnel whose acts or omissions have caused the Supplier’s breach; or</w:t>
      </w:r>
    </w:p>
    <w:p w14:paraId="52376E72" w14:textId="77777777" w:rsidR="00C9243A" w:rsidRPr="00B011A6" w:rsidRDefault="00AE3CCD" w:rsidP="00EE794D">
      <w:pPr>
        <w:pStyle w:val="GPSL2numberedclause"/>
        <w:numPr>
          <w:ilvl w:val="2"/>
          <w:numId w:val="24"/>
        </w:numPr>
        <w:rPr>
          <w:rFonts w:ascii="Arial" w:hAnsi="Arial"/>
        </w:rPr>
      </w:pPr>
      <w:bookmarkStart w:id="1965" w:name="_Ref365635904"/>
      <w:r w:rsidRPr="00B011A6">
        <w:rPr>
          <w:rFonts w:ascii="Arial" w:hAnsi="Arial"/>
        </w:rPr>
        <w:t xml:space="preserve">immediately terminate this Call Off Contract for </w:t>
      </w:r>
      <w:r w:rsidR="003551D0" w:rsidRPr="00B011A6">
        <w:rPr>
          <w:rFonts w:ascii="Arial" w:hAnsi="Arial"/>
        </w:rPr>
        <w:t>m</w:t>
      </w:r>
      <w:r w:rsidR="001D7A06" w:rsidRPr="00B011A6">
        <w:rPr>
          <w:rFonts w:ascii="Arial" w:hAnsi="Arial"/>
        </w:rPr>
        <w:t>aterial Default</w:t>
      </w:r>
      <w:r w:rsidRPr="00B011A6">
        <w:rPr>
          <w:rFonts w:ascii="Arial" w:hAnsi="Arial"/>
        </w:rPr>
        <w:t>.</w:t>
      </w:r>
      <w:bookmarkEnd w:id="1965"/>
    </w:p>
    <w:p w14:paraId="52376E73" w14:textId="77777777" w:rsidR="008D0A60" w:rsidRPr="00B011A6" w:rsidRDefault="00AE3CCD" w:rsidP="00EE794D">
      <w:pPr>
        <w:pStyle w:val="GPSL2numberedclause"/>
        <w:numPr>
          <w:ilvl w:val="1"/>
          <w:numId w:val="24"/>
        </w:numPr>
        <w:ind w:left="1134" w:hanging="680"/>
        <w:rPr>
          <w:rFonts w:ascii="Arial" w:hAnsi="Arial"/>
        </w:rPr>
      </w:pPr>
      <w:r w:rsidRPr="00B011A6">
        <w:rPr>
          <w:rFonts w:ascii="Arial" w:hAnsi="Arial"/>
        </w:rPr>
        <w:t>Any notice served by the Customer under Clause </w:t>
      </w:r>
      <w:r w:rsidR="00F17AE3" w:rsidRPr="00B011A6">
        <w:rPr>
          <w:rFonts w:ascii="Arial" w:hAnsi="Arial"/>
        </w:rPr>
        <w:fldChar w:fldCharType="begin"/>
      </w:r>
      <w:r w:rsidR="00F17AE3" w:rsidRPr="00B011A6">
        <w:rPr>
          <w:rFonts w:ascii="Arial" w:hAnsi="Arial"/>
        </w:rPr>
        <w:instrText xml:space="preserve"> REF _Ref360700181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50.4</w:t>
      </w:r>
      <w:r w:rsidR="00F17AE3" w:rsidRPr="00B011A6">
        <w:rPr>
          <w:rFonts w:ascii="Arial" w:hAnsi="Arial"/>
        </w:rPr>
        <w:fldChar w:fldCharType="end"/>
      </w:r>
      <w:r w:rsidRPr="00B011A6">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52376E74" w14:textId="77777777" w:rsidR="008D0A60" w:rsidRPr="00514415" w:rsidRDefault="00A657C3" w:rsidP="004A263E">
      <w:pPr>
        <w:pStyle w:val="GPSL2numberedclause"/>
        <w:numPr>
          <w:ilvl w:val="0"/>
          <w:numId w:val="24"/>
        </w:numPr>
        <w:rPr>
          <w:rFonts w:ascii="Arial" w:hAnsi="Arial"/>
          <w:b/>
        </w:rPr>
      </w:pPr>
      <w:bookmarkStart w:id="1966" w:name="_Ref360650623"/>
      <w:bookmarkStart w:id="1967" w:name="_Toc431551177"/>
      <w:r w:rsidRPr="00514415">
        <w:rPr>
          <w:rFonts w:ascii="Arial" w:hAnsi="Arial"/>
          <w:b/>
        </w:rPr>
        <w:t>SEVERANCE</w:t>
      </w:r>
      <w:bookmarkEnd w:id="1966"/>
      <w:bookmarkEnd w:id="1967"/>
    </w:p>
    <w:p w14:paraId="52376E75" w14:textId="77777777" w:rsidR="008D0A60" w:rsidRPr="00B011A6" w:rsidRDefault="00AE3CCD" w:rsidP="00EE794D">
      <w:pPr>
        <w:pStyle w:val="GPSL2numberedclause"/>
        <w:numPr>
          <w:ilvl w:val="1"/>
          <w:numId w:val="24"/>
        </w:numPr>
        <w:ind w:left="1134" w:hanging="680"/>
        <w:rPr>
          <w:rFonts w:ascii="Arial" w:hAnsi="Arial"/>
        </w:rPr>
      </w:pPr>
      <w:bookmarkStart w:id="1968" w:name="_Ref360700417"/>
      <w:r w:rsidRPr="00B011A6">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011A6">
        <w:rPr>
          <w:rFonts w:ascii="Arial" w:hAnsi="Arial"/>
        </w:rPr>
        <w:t>this Call Off Contract</w:t>
      </w:r>
      <w:r w:rsidRPr="00B011A6">
        <w:rPr>
          <w:rFonts w:ascii="Arial" w:hAnsi="Arial"/>
        </w:rPr>
        <w:t xml:space="preserve"> are not void or unenforceable be deemed to be deleted and the validity and/or enforceability of the remaining provisions of this Call Off Contract shall not be affected.</w:t>
      </w:r>
      <w:bookmarkEnd w:id="1968"/>
    </w:p>
    <w:p w14:paraId="52376E76" w14:textId="77777777" w:rsidR="00AE3CCD" w:rsidRPr="00B011A6" w:rsidRDefault="00AE3CCD" w:rsidP="00EE794D">
      <w:pPr>
        <w:pStyle w:val="GPSL2numberedclause"/>
        <w:numPr>
          <w:ilvl w:val="1"/>
          <w:numId w:val="24"/>
        </w:numPr>
        <w:ind w:left="1134" w:hanging="680"/>
        <w:rPr>
          <w:rFonts w:ascii="Arial" w:hAnsi="Arial"/>
        </w:rPr>
      </w:pPr>
      <w:bookmarkStart w:id="1969" w:name="_Ref360700434"/>
      <w:r w:rsidRPr="00B011A6">
        <w:rPr>
          <w:rFonts w:ascii="Arial" w:hAnsi="Arial"/>
        </w:rPr>
        <w:t>In the event that any deemed deletion under Clause </w:t>
      </w:r>
      <w:r w:rsidR="00F17AE3" w:rsidRPr="00B011A6">
        <w:rPr>
          <w:rFonts w:ascii="Arial" w:hAnsi="Arial"/>
        </w:rPr>
        <w:fldChar w:fldCharType="begin"/>
      </w:r>
      <w:r w:rsidR="00F17AE3" w:rsidRPr="00B011A6">
        <w:rPr>
          <w:rFonts w:ascii="Arial" w:hAnsi="Arial"/>
        </w:rPr>
        <w:instrText xml:space="preserve"> REF _Ref360700417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51.1</w:t>
      </w:r>
      <w:r w:rsidR="00F17AE3" w:rsidRPr="00B011A6">
        <w:rPr>
          <w:rFonts w:ascii="Arial" w:hAnsi="Arial"/>
        </w:rPr>
        <w:fldChar w:fldCharType="end"/>
      </w:r>
      <w:r w:rsidRPr="00B011A6">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011A6">
        <w:rPr>
          <w:rFonts w:ascii="Arial" w:hAnsi="Arial"/>
        </w:rPr>
        <w:t>practicable</w:t>
      </w:r>
      <w:r w:rsidRPr="00B011A6">
        <w:rPr>
          <w:rFonts w:ascii="Arial" w:hAnsi="Arial"/>
        </w:rPr>
        <w:t>, achieves the Parties' original commercial intention.</w:t>
      </w:r>
      <w:bookmarkEnd w:id="1969"/>
    </w:p>
    <w:p w14:paraId="52376E77" w14:textId="77777777" w:rsidR="00375CB5" w:rsidRPr="00B011A6" w:rsidRDefault="00AE3CCD" w:rsidP="00EE794D">
      <w:pPr>
        <w:pStyle w:val="GPSL2numberedclause"/>
        <w:numPr>
          <w:ilvl w:val="1"/>
          <w:numId w:val="24"/>
        </w:numPr>
        <w:ind w:left="1134" w:hanging="680"/>
        <w:rPr>
          <w:rFonts w:ascii="Arial" w:hAnsi="Arial"/>
        </w:rPr>
      </w:pPr>
      <w:r w:rsidRPr="00B011A6">
        <w:rPr>
          <w:rFonts w:ascii="Arial" w:hAnsi="Arial"/>
        </w:rPr>
        <w:t xml:space="preserve">If the Parties are unable to resolve the </w:t>
      </w:r>
      <w:r w:rsidR="00782E2C" w:rsidRPr="00B011A6">
        <w:rPr>
          <w:rFonts w:ascii="Arial" w:hAnsi="Arial"/>
        </w:rPr>
        <w:t>D</w:t>
      </w:r>
      <w:r w:rsidRPr="00B011A6">
        <w:rPr>
          <w:rFonts w:ascii="Arial" w:hAnsi="Arial"/>
        </w:rPr>
        <w:t xml:space="preserve">ispute </w:t>
      </w:r>
      <w:r w:rsidR="008A5D81" w:rsidRPr="00B011A6">
        <w:rPr>
          <w:rFonts w:ascii="Arial" w:hAnsi="Arial"/>
        </w:rPr>
        <w:t xml:space="preserve">arising under Clause </w:t>
      </w:r>
      <w:r w:rsidR="009F474C" w:rsidRPr="00B011A6">
        <w:rPr>
          <w:rFonts w:ascii="Arial" w:hAnsi="Arial"/>
        </w:rPr>
        <w:fldChar w:fldCharType="begin"/>
      </w:r>
      <w:r w:rsidR="008A5D81" w:rsidRPr="00B011A6">
        <w:rPr>
          <w:rFonts w:ascii="Arial" w:hAnsi="Arial"/>
        </w:rPr>
        <w:instrText xml:space="preserve"> REF _Ref360650623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51</w:t>
      </w:r>
      <w:r w:rsidR="009F474C" w:rsidRPr="00B011A6">
        <w:rPr>
          <w:rFonts w:ascii="Arial" w:hAnsi="Arial"/>
        </w:rPr>
        <w:fldChar w:fldCharType="end"/>
      </w:r>
      <w:r w:rsidR="008A5D81" w:rsidRPr="00B011A6">
        <w:rPr>
          <w:rFonts w:ascii="Arial" w:hAnsi="Arial"/>
        </w:rPr>
        <w:t xml:space="preserve"> </w:t>
      </w:r>
      <w:r w:rsidRPr="00B011A6">
        <w:rPr>
          <w:rFonts w:ascii="Arial" w:hAnsi="Arial"/>
        </w:rPr>
        <w:t>within twenty (20) Working Days of the date of the notice given pursuant to Clause </w:t>
      </w:r>
      <w:r w:rsidR="00F17AE3" w:rsidRPr="00B011A6">
        <w:rPr>
          <w:rFonts w:ascii="Arial" w:hAnsi="Arial"/>
        </w:rPr>
        <w:fldChar w:fldCharType="begin"/>
      </w:r>
      <w:r w:rsidR="00F17AE3" w:rsidRPr="00B011A6">
        <w:rPr>
          <w:rFonts w:ascii="Arial" w:hAnsi="Arial"/>
        </w:rPr>
        <w:instrText xml:space="preserve"> REF _Ref360700434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51.2</w:t>
      </w:r>
      <w:r w:rsidR="00F17AE3" w:rsidRPr="00B011A6">
        <w:rPr>
          <w:rFonts w:ascii="Arial" w:hAnsi="Arial"/>
        </w:rPr>
        <w:fldChar w:fldCharType="end"/>
      </w:r>
      <w:r w:rsidRPr="00B011A6">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_Ref360650623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51</w:t>
      </w:r>
      <w:r w:rsidR="00F17AE3" w:rsidRPr="00B011A6">
        <w:rPr>
          <w:rFonts w:ascii="Arial" w:hAnsi="Arial"/>
        </w:rPr>
        <w:fldChar w:fldCharType="end"/>
      </w:r>
      <w:r w:rsidRPr="00B011A6">
        <w:rPr>
          <w:rFonts w:ascii="Arial" w:hAnsi="Arial"/>
        </w:rPr>
        <w:t>.</w:t>
      </w:r>
    </w:p>
    <w:p w14:paraId="52376E78" w14:textId="77777777" w:rsidR="00375CB5" w:rsidRPr="00514415" w:rsidRDefault="007355E9" w:rsidP="004A263E">
      <w:pPr>
        <w:pStyle w:val="GPSL2numberedclause"/>
        <w:numPr>
          <w:ilvl w:val="0"/>
          <w:numId w:val="24"/>
        </w:numPr>
        <w:rPr>
          <w:rFonts w:ascii="Arial" w:hAnsi="Arial"/>
          <w:b/>
        </w:rPr>
      </w:pPr>
      <w:bookmarkStart w:id="1970" w:name="_Toc349229914"/>
      <w:bookmarkStart w:id="1971" w:name="_Toc349230077"/>
      <w:bookmarkStart w:id="1972" w:name="_Toc349230477"/>
      <w:bookmarkStart w:id="1973" w:name="_Toc349231359"/>
      <w:bookmarkStart w:id="1974" w:name="_Toc349232085"/>
      <w:bookmarkStart w:id="1975" w:name="_Toc349232466"/>
      <w:bookmarkStart w:id="1976" w:name="_Toc349233202"/>
      <w:bookmarkStart w:id="1977" w:name="_Toc349233337"/>
      <w:bookmarkStart w:id="1978" w:name="_Toc349233471"/>
      <w:bookmarkStart w:id="1979" w:name="_Toc350503060"/>
      <w:bookmarkStart w:id="1980" w:name="_Toc350504050"/>
      <w:bookmarkStart w:id="1981" w:name="_Toc350506340"/>
      <w:bookmarkStart w:id="1982" w:name="_Toc350506578"/>
      <w:bookmarkStart w:id="1983" w:name="_Toc350506708"/>
      <w:bookmarkStart w:id="1984" w:name="_Toc350506838"/>
      <w:bookmarkStart w:id="1985" w:name="_Toc350506970"/>
      <w:bookmarkStart w:id="1986" w:name="_Toc350507431"/>
      <w:bookmarkStart w:id="1987" w:name="_Toc350507965"/>
      <w:bookmarkStart w:id="1988" w:name="_Toc358671440"/>
      <w:bookmarkStart w:id="1989" w:name="_Toc358671559"/>
      <w:bookmarkStart w:id="1990" w:name="_Toc358671678"/>
      <w:bookmarkStart w:id="1991" w:name="_Toc358671809"/>
      <w:bookmarkStart w:id="1992" w:name="_Toc358671441"/>
      <w:bookmarkStart w:id="1993" w:name="_Toc358671560"/>
      <w:bookmarkStart w:id="1994" w:name="_Toc358671679"/>
      <w:bookmarkStart w:id="1995" w:name="_Toc358671810"/>
      <w:bookmarkStart w:id="1996" w:name="_Toc349229916"/>
      <w:bookmarkStart w:id="1997" w:name="_Toc349230079"/>
      <w:bookmarkStart w:id="1998" w:name="_Toc349230479"/>
      <w:bookmarkStart w:id="1999" w:name="_Toc349231361"/>
      <w:bookmarkStart w:id="2000" w:name="_Toc349232087"/>
      <w:bookmarkStart w:id="2001" w:name="_Toc349232468"/>
      <w:bookmarkStart w:id="2002" w:name="_Toc349233204"/>
      <w:bookmarkStart w:id="2003" w:name="_Toc349233339"/>
      <w:bookmarkStart w:id="2004" w:name="_Toc349233473"/>
      <w:bookmarkStart w:id="2005" w:name="_Toc350503062"/>
      <w:bookmarkStart w:id="2006" w:name="_Toc350504052"/>
      <w:bookmarkStart w:id="2007" w:name="_Toc350506342"/>
      <w:bookmarkStart w:id="2008" w:name="_Toc350506580"/>
      <w:bookmarkStart w:id="2009" w:name="_Toc350506710"/>
      <w:bookmarkStart w:id="2010" w:name="_Toc350506840"/>
      <w:bookmarkStart w:id="2011" w:name="_Toc350506972"/>
      <w:bookmarkStart w:id="2012" w:name="_Toc350507433"/>
      <w:bookmarkStart w:id="2013" w:name="_Toc350507967"/>
      <w:bookmarkStart w:id="2014" w:name="_Toc314810831"/>
      <w:bookmarkStart w:id="2015" w:name="_Toc350503063"/>
      <w:bookmarkStart w:id="2016" w:name="_Toc350504053"/>
      <w:bookmarkStart w:id="2017" w:name="_Toc350507968"/>
      <w:bookmarkStart w:id="2018" w:name="_Toc358671811"/>
      <w:bookmarkStart w:id="2019" w:name="_Toc431551178"/>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514415">
        <w:rPr>
          <w:rFonts w:ascii="Arial" w:hAnsi="Arial"/>
          <w:b/>
        </w:rPr>
        <w:t>FURTHER ASSURANCES</w:t>
      </w:r>
      <w:bookmarkEnd w:id="2014"/>
      <w:bookmarkEnd w:id="2015"/>
      <w:bookmarkEnd w:id="2016"/>
      <w:bookmarkEnd w:id="2017"/>
      <w:bookmarkEnd w:id="2018"/>
      <w:bookmarkEnd w:id="2019"/>
    </w:p>
    <w:p w14:paraId="52376E79" w14:textId="77777777" w:rsidR="00375CB5" w:rsidRPr="00B011A6" w:rsidRDefault="007355E9" w:rsidP="00EE794D">
      <w:pPr>
        <w:pStyle w:val="GPSL2numberedclause"/>
        <w:numPr>
          <w:ilvl w:val="1"/>
          <w:numId w:val="24"/>
        </w:numPr>
        <w:ind w:left="1134" w:hanging="680"/>
        <w:rPr>
          <w:rFonts w:ascii="Arial" w:hAnsi="Arial"/>
        </w:rPr>
      </w:pPr>
      <w:r w:rsidRPr="00B011A6">
        <w:rPr>
          <w:rFonts w:ascii="Arial" w:hAnsi="Arial"/>
        </w:rPr>
        <w:t>Each Party undertakes at the request of the other, and at the cost of the requesting Party to do all acts and execute all documents which may be necessary to give effect to the meaning of this Call Off Contract.</w:t>
      </w:r>
    </w:p>
    <w:p w14:paraId="52376E7A" w14:textId="77777777" w:rsidR="00AE3CCD" w:rsidRPr="00514415" w:rsidRDefault="00AE3CCD" w:rsidP="004A263E">
      <w:pPr>
        <w:pStyle w:val="GPSL2numberedclause"/>
        <w:numPr>
          <w:ilvl w:val="0"/>
          <w:numId w:val="24"/>
        </w:numPr>
        <w:rPr>
          <w:rFonts w:ascii="Arial" w:hAnsi="Arial"/>
          <w:b/>
        </w:rPr>
      </w:pPr>
      <w:bookmarkStart w:id="2020" w:name="_Ref360650662"/>
      <w:bookmarkStart w:id="2021" w:name="_Toc431551179"/>
      <w:r w:rsidRPr="00514415">
        <w:rPr>
          <w:rFonts w:ascii="Arial" w:hAnsi="Arial"/>
          <w:b/>
        </w:rPr>
        <w:t>ENTIRE AGREEMENT</w:t>
      </w:r>
      <w:bookmarkEnd w:id="2020"/>
      <w:bookmarkEnd w:id="2021"/>
    </w:p>
    <w:p w14:paraId="52376E7B" w14:textId="77777777" w:rsidR="001F3D5C" w:rsidRPr="00B011A6" w:rsidRDefault="001F3D5C" w:rsidP="00EE794D">
      <w:pPr>
        <w:pStyle w:val="GPSL2numberedclause"/>
        <w:numPr>
          <w:ilvl w:val="1"/>
          <w:numId w:val="24"/>
        </w:numPr>
        <w:ind w:left="1134" w:hanging="680"/>
        <w:rPr>
          <w:rFonts w:ascii="Arial" w:hAnsi="Arial"/>
        </w:rPr>
      </w:pPr>
      <w:r w:rsidRPr="00B011A6">
        <w:rPr>
          <w:rFonts w:ascii="Arial" w:hAnsi="Arial"/>
        </w:rPr>
        <w:t xml:space="preserve">This Call Off Contract </w:t>
      </w:r>
      <w:r w:rsidR="0044485A" w:rsidRPr="00B011A6">
        <w:rPr>
          <w:rFonts w:ascii="Arial" w:hAnsi="Arial"/>
        </w:rPr>
        <w:t xml:space="preserve">and the documents referred to in it </w:t>
      </w:r>
      <w:r w:rsidR="00563A38" w:rsidRPr="00B011A6">
        <w:rPr>
          <w:rFonts w:ascii="Arial" w:hAnsi="Arial"/>
        </w:rPr>
        <w:t>constitute</w:t>
      </w:r>
      <w:r w:rsidRPr="00B011A6">
        <w:rPr>
          <w:rFonts w:ascii="Arial" w:hAnsi="Arial"/>
        </w:rPr>
        <w:t xml:space="preserve"> the entire agreement between the Parties in resp</w:t>
      </w:r>
      <w:r w:rsidR="00BB366A" w:rsidRPr="00B011A6">
        <w:rPr>
          <w:rFonts w:ascii="Arial" w:hAnsi="Arial"/>
        </w:rPr>
        <w:t>ect of the matter and supersede and extinguish</w:t>
      </w:r>
      <w:r w:rsidRPr="00B011A6">
        <w:rPr>
          <w:rFonts w:ascii="Arial" w:hAnsi="Arial"/>
        </w:rPr>
        <w:t xml:space="preserve"> all prior negotiations, course of dealings or agreements made between the Parties in relation to its subject matter, whether written or oral.</w:t>
      </w:r>
    </w:p>
    <w:p w14:paraId="52376E7C" w14:textId="77777777" w:rsidR="001F3D5C" w:rsidRPr="00B011A6" w:rsidRDefault="001F3D5C" w:rsidP="00EE794D">
      <w:pPr>
        <w:pStyle w:val="GPSL2numberedclause"/>
        <w:numPr>
          <w:ilvl w:val="1"/>
          <w:numId w:val="24"/>
        </w:numPr>
        <w:ind w:left="1134" w:hanging="680"/>
        <w:rPr>
          <w:rFonts w:ascii="Arial" w:hAnsi="Arial"/>
        </w:rPr>
      </w:pPr>
      <w:r w:rsidRPr="00B011A6">
        <w:rPr>
          <w:rFonts w:ascii="Arial" w:hAnsi="Arial"/>
        </w:rPr>
        <w:t>Neither Party has been given, nor entered into this Call Off Contract in reliance on, any warranty, statement, promise or representation other than those expressly set out in this Call Off Contract</w:t>
      </w:r>
      <w:r w:rsidR="00F020D0" w:rsidRPr="00B011A6">
        <w:rPr>
          <w:rFonts w:ascii="Arial" w:hAnsi="Arial"/>
        </w:rPr>
        <w:t>.</w:t>
      </w:r>
    </w:p>
    <w:p w14:paraId="52376E7D" w14:textId="77777777" w:rsidR="001F3D5C" w:rsidRPr="00B011A6" w:rsidRDefault="001F3D5C" w:rsidP="00EE794D">
      <w:pPr>
        <w:pStyle w:val="GPSL2numberedclause"/>
        <w:numPr>
          <w:ilvl w:val="1"/>
          <w:numId w:val="24"/>
        </w:numPr>
        <w:ind w:left="1134" w:hanging="680"/>
        <w:rPr>
          <w:rFonts w:ascii="Arial" w:hAnsi="Arial"/>
        </w:rPr>
      </w:pPr>
      <w:r w:rsidRPr="00B011A6">
        <w:rPr>
          <w:rFonts w:ascii="Arial" w:hAnsi="Arial"/>
        </w:rPr>
        <w:lastRenderedPageBreak/>
        <w:t>Nothing in Clause</w:t>
      </w:r>
      <w:r w:rsidR="003B3703" w:rsidRPr="00B011A6">
        <w:rPr>
          <w:rFonts w:ascii="Arial" w:hAnsi="Arial"/>
        </w:rPr>
        <w:t xml:space="preserve"> </w:t>
      </w:r>
      <w:r w:rsidR="009F474C" w:rsidRPr="00B011A6">
        <w:rPr>
          <w:rFonts w:ascii="Arial" w:hAnsi="Arial"/>
        </w:rPr>
        <w:fldChar w:fldCharType="begin"/>
      </w:r>
      <w:r w:rsidR="003B3703" w:rsidRPr="00B011A6">
        <w:rPr>
          <w:rFonts w:ascii="Arial" w:hAnsi="Arial"/>
        </w:rPr>
        <w:instrText xml:space="preserve"> REF _Ref360650662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53</w:t>
      </w:r>
      <w:r w:rsidR="009F474C" w:rsidRPr="00B011A6">
        <w:rPr>
          <w:rFonts w:ascii="Arial" w:hAnsi="Arial"/>
        </w:rPr>
        <w:fldChar w:fldCharType="end"/>
      </w:r>
      <w:r w:rsidRPr="00B011A6">
        <w:rPr>
          <w:rFonts w:ascii="Arial" w:hAnsi="Arial"/>
        </w:rPr>
        <w:t xml:space="preserve"> shall exclude any liability in respect of misrep</w:t>
      </w:r>
      <w:r w:rsidR="00F020D0" w:rsidRPr="00B011A6">
        <w:rPr>
          <w:rFonts w:ascii="Arial" w:hAnsi="Arial"/>
        </w:rPr>
        <w:t>resentations made fraudulently.</w:t>
      </w:r>
    </w:p>
    <w:p w14:paraId="52376E7E" w14:textId="77777777" w:rsidR="00D425C8" w:rsidRPr="00514415" w:rsidRDefault="00D425C8" w:rsidP="004A263E">
      <w:pPr>
        <w:pStyle w:val="GPSL2numberedclause"/>
        <w:numPr>
          <w:ilvl w:val="0"/>
          <w:numId w:val="24"/>
        </w:numPr>
        <w:rPr>
          <w:rFonts w:ascii="Arial" w:hAnsi="Arial"/>
          <w:b/>
        </w:rPr>
      </w:pPr>
      <w:bookmarkStart w:id="2022" w:name="_Ref360650679"/>
      <w:bookmarkStart w:id="2023" w:name="_Toc431551180"/>
      <w:r w:rsidRPr="00514415">
        <w:rPr>
          <w:rFonts w:ascii="Arial" w:hAnsi="Arial"/>
          <w:b/>
        </w:rPr>
        <w:t>THIRD PARTY RIGHTS</w:t>
      </w:r>
      <w:bookmarkEnd w:id="2022"/>
      <w:bookmarkEnd w:id="2023"/>
    </w:p>
    <w:p w14:paraId="52376E7F" w14:textId="77777777" w:rsidR="001F3D5C" w:rsidRPr="00B011A6" w:rsidRDefault="001F3D5C" w:rsidP="00EE794D">
      <w:pPr>
        <w:pStyle w:val="GPSL2numberedclause"/>
        <w:numPr>
          <w:ilvl w:val="1"/>
          <w:numId w:val="24"/>
        </w:numPr>
        <w:ind w:left="1134" w:hanging="680"/>
        <w:rPr>
          <w:rFonts w:ascii="Arial" w:hAnsi="Arial"/>
        </w:rPr>
      </w:pPr>
      <w:bookmarkStart w:id="2024" w:name="_Ref360619587"/>
      <w:bookmarkStart w:id="2025" w:name="_Ref62030655"/>
      <w:bookmarkStart w:id="2026" w:name="_Toc139080623"/>
      <w:r w:rsidRPr="00B011A6">
        <w:rPr>
          <w:rFonts w:ascii="Arial" w:hAnsi="Arial"/>
        </w:rPr>
        <w:t xml:space="preserve">The provisions of </w:t>
      </w:r>
      <w:r w:rsidR="00693DC3" w:rsidRPr="00B011A6">
        <w:rPr>
          <w:rFonts w:ascii="Arial" w:hAnsi="Arial"/>
        </w:rPr>
        <w:t>paragraphs </w:t>
      </w:r>
      <w:r w:rsidR="0095522E" w:rsidRPr="00B011A6">
        <w:rPr>
          <w:rFonts w:ascii="Arial" w:hAnsi="Arial"/>
        </w:rPr>
        <w:t xml:space="preserve">2.1 </w:t>
      </w:r>
      <w:r w:rsidR="00693DC3" w:rsidRPr="00B011A6">
        <w:rPr>
          <w:rFonts w:ascii="Arial" w:hAnsi="Arial"/>
        </w:rPr>
        <w:t xml:space="preserve">and </w:t>
      </w:r>
      <w:r w:rsidR="0095522E" w:rsidRPr="00B011A6">
        <w:rPr>
          <w:rFonts w:ascii="Arial" w:hAnsi="Arial"/>
        </w:rPr>
        <w:t xml:space="preserve">2.6 </w:t>
      </w:r>
      <w:r w:rsidR="00693DC3" w:rsidRPr="00B011A6">
        <w:rPr>
          <w:rFonts w:ascii="Arial" w:hAnsi="Arial"/>
        </w:rPr>
        <w:t>of Part A, paragraphs </w:t>
      </w:r>
      <w:r w:rsidR="0095522E" w:rsidRPr="00B011A6">
        <w:rPr>
          <w:rFonts w:ascii="Arial" w:hAnsi="Arial"/>
        </w:rPr>
        <w:t xml:space="preserve">2.1, 2.6, 3.1 and 3.3 </w:t>
      </w:r>
      <w:r w:rsidR="00693DC3" w:rsidRPr="00B011A6">
        <w:rPr>
          <w:rFonts w:ascii="Arial" w:hAnsi="Arial"/>
        </w:rPr>
        <w:t>of Part B, paragraphs </w:t>
      </w:r>
      <w:r w:rsidR="0095522E" w:rsidRPr="00B011A6">
        <w:rPr>
          <w:rFonts w:ascii="Arial" w:hAnsi="Arial"/>
        </w:rPr>
        <w:t xml:space="preserve">2.1 </w:t>
      </w:r>
      <w:r w:rsidR="00693DC3" w:rsidRPr="00B011A6">
        <w:rPr>
          <w:rFonts w:ascii="Arial" w:hAnsi="Arial"/>
        </w:rPr>
        <w:t xml:space="preserve">and </w:t>
      </w:r>
      <w:r w:rsidR="0095522E" w:rsidRPr="00B011A6">
        <w:rPr>
          <w:rFonts w:ascii="Arial" w:hAnsi="Arial"/>
        </w:rPr>
        <w:t xml:space="preserve">2.3 </w:t>
      </w:r>
      <w:r w:rsidR="00693DC3" w:rsidRPr="00B011A6">
        <w:rPr>
          <w:rFonts w:ascii="Arial" w:hAnsi="Arial"/>
        </w:rPr>
        <w:t>of Part C and paragraphs and</w:t>
      </w:r>
      <w:r w:rsidR="0095522E" w:rsidRPr="00B011A6">
        <w:rPr>
          <w:rFonts w:ascii="Arial" w:hAnsi="Arial"/>
        </w:rPr>
        <w:t xml:space="preserve"> 1.4, 2.3 and 2.8 </w:t>
      </w:r>
      <w:r w:rsidR="00693DC3" w:rsidRPr="00B011A6">
        <w:rPr>
          <w:rFonts w:ascii="Arial" w:hAnsi="Arial"/>
        </w:rPr>
        <w:t>of Part D of Call Off Schedule 1</w:t>
      </w:r>
      <w:r w:rsidR="00C83023" w:rsidRPr="00B011A6">
        <w:rPr>
          <w:rFonts w:ascii="Arial" w:hAnsi="Arial"/>
        </w:rPr>
        <w:t>0</w:t>
      </w:r>
      <w:r w:rsidRPr="00B011A6">
        <w:rPr>
          <w:rFonts w:ascii="Arial" w:hAnsi="Arial"/>
        </w:rPr>
        <w:t xml:space="preserve"> (Staff Transfer) and the provisions of </w:t>
      </w:r>
      <w:r w:rsidR="007D607F" w:rsidRPr="00B011A6">
        <w:rPr>
          <w:rFonts w:ascii="Arial" w:hAnsi="Arial"/>
        </w:rPr>
        <w:t>p</w:t>
      </w:r>
      <w:r w:rsidR="00693DC3" w:rsidRPr="00B011A6">
        <w:rPr>
          <w:rFonts w:ascii="Arial" w:hAnsi="Arial"/>
        </w:rPr>
        <w:t xml:space="preserve">aragraph </w:t>
      </w:r>
      <w:r w:rsidR="009F474C" w:rsidRPr="00B011A6">
        <w:rPr>
          <w:rFonts w:ascii="Arial" w:hAnsi="Arial"/>
        </w:rPr>
        <w:fldChar w:fldCharType="begin"/>
      </w:r>
      <w:r w:rsidR="006B7573" w:rsidRPr="00B011A6">
        <w:rPr>
          <w:rFonts w:ascii="Arial" w:hAnsi="Arial"/>
        </w:rPr>
        <w:instrText xml:space="preserve"> REF _Ref364757086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9.9</w:t>
      </w:r>
      <w:r w:rsidR="009F474C" w:rsidRPr="00B011A6">
        <w:rPr>
          <w:rFonts w:ascii="Arial" w:hAnsi="Arial"/>
        </w:rPr>
        <w:fldChar w:fldCharType="end"/>
      </w:r>
      <w:r w:rsidR="00E34825" w:rsidRPr="00B011A6">
        <w:rPr>
          <w:rFonts w:ascii="Arial" w:hAnsi="Arial"/>
        </w:rPr>
        <w:t xml:space="preserve"> </w:t>
      </w:r>
      <w:r w:rsidRPr="00B011A6">
        <w:rPr>
          <w:rFonts w:ascii="Arial" w:hAnsi="Arial"/>
        </w:rPr>
        <w:t xml:space="preserve">of </w:t>
      </w:r>
      <w:r w:rsidR="00C83023" w:rsidRPr="00B011A6">
        <w:rPr>
          <w:rFonts w:ascii="Arial" w:hAnsi="Arial"/>
        </w:rPr>
        <w:t xml:space="preserve">Call Off </w:t>
      </w:r>
      <w:r w:rsidRPr="00B011A6">
        <w:rPr>
          <w:rFonts w:ascii="Arial" w:hAnsi="Arial"/>
        </w:rPr>
        <w:t>Schedule</w:t>
      </w:r>
      <w:r w:rsidR="00C83023" w:rsidRPr="00B011A6">
        <w:rPr>
          <w:rFonts w:ascii="Arial" w:hAnsi="Arial"/>
        </w:rPr>
        <w:t xml:space="preserve"> 9</w:t>
      </w:r>
      <w:r w:rsidRPr="00B011A6">
        <w:rPr>
          <w:rFonts w:ascii="Arial" w:hAnsi="Arial"/>
        </w:rPr>
        <w:t> (Exit Management) (together “</w:t>
      </w:r>
      <w:r w:rsidRPr="00EE794D">
        <w:rPr>
          <w:rFonts w:ascii="Arial" w:hAnsi="Arial"/>
        </w:rPr>
        <w:t>Third Party Provisions</w:t>
      </w:r>
      <w:r w:rsidRPr="00B011A6">
        <w:rPr>
          <w:rFonts w:ascii="Arial" w:hAnsi="Arial"/>
        </w:rPr>
        <w:t>”) confer benefits on persons named in such provisions other than the Parties (each such person a “</w:t>
      </w:r>
      <w:r w:rsidRPr="00EE794D">
        <w:rPr>
          <w:rFonts w:ascii="Arial" w:hAnsi="Arial"/>
        </w:rPr>
        <w:t>Third Party Beneficiary</w:t>
      </w:r>
      <w:r w:rsidRPr="00B011A6">
        <w:rPr>
          <w:rFonts w:ascii="Arial" w:hAnsi="Arial"/>
        </w:rPr>
        <w:t>”) and are intended to be enforceable by Third Parties Beneficiaries by virtue of the CRTPA.</w:t>
      </w:r>
      <w:bookmarkEnd w:id="2024"/>
    </w:p>
    <w:p w14:paraId="52376E80" w14:textId="77777777" w:rsidR="001F3D5C" w:rsidRPr="00B011A6" w:rsidRDefault="001F3D5C" w:rsidP="00EE794D">
      <w:pPr>
        <w:pStyle w:val="GPSL2numberedclause"/>
        <w:numPr>
          <w:ilvl w:val="1"/>
          <w:numId w:val="24"/>
        </w:numPr>
        <w:ind w:left="1134" w:hanging="680"/>
        <w:rPr>
          <w:rFonts w:ascii="Arial" w:hAnsi="Arial"/>
        </w:rPr>
      </w:pPr>
      <w:r w:rsidRPr="00B011A6">
        <w:rPr>
          <w:rFonts w:ascii="Arial" w:hAnsi="Arial"/>
        </w:rPr>
        <w:t xml:space="preserve">Subject to Clause </w:t>
      </w:r>
      <w:r w:rsidR="00F17AE3" w:rsidRPr="00B011A6">
        <w:rPr>
          <w:rFonts w:ascii="Arial" w:hAnsi="Arial"/>
        </w:rPr>
        <w:fldChar w:fldCharType="begin"/>
      </w:r>
      <w:r w:rsidR="00F17AE3" w:rsidRPr="00B011A6">
        <w:rPr>
          <w:rFonts w:ascii="Arial" w:hAnsi="Arial"/>
        </w:rPr>
        <w:instrText xml:space="preserve"> REF _Ref360619587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54.1</w:t>
      </w:r>
      <w:r w:rsidR="00F17AE3" w:rsidRPr="00B011A6">
        <w:rPr>
          <w:rFonts w:ascii="Arial" w:hAnsi="Arial"/>
        </w:rPr>
        <w:fldChar w:fldCharType="end"/>
      </w:r>
      <w:r w:rsidRPr="00B011A6">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5"/>
      <w:bookmarkEnd w:id="2026"/>
    </w:p>
    <w:p w14:paraId="52376E81" w14:textId="77777777" w:rsidR="001F3D5C" w:rsidRPr="00B011A6" w:rsidRDefault="001F3D5C" w:rsidP="00EE794D">
      <w:pPr>
        <w:pStyle w:val="GPSL2numberedclause"/>
        <w:numPr>
          <w:ilvl w:val="1"/>
          <w:numId w:val="24"/>
        </w:numPr>
        <w:ind w:left="1134" w:hanging="680"/>
        <w:rPr>
          <w:rFonts w:ascii="Arial" w:hAnsi="Arial"/>
        </w:rPr>
      </w:pPr>
      <w:r w:rsidRPr="00B011A6">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52376E82" w14:textId="77777777" w:rsidR="00C9243A" w:rsidRPr="00B011A6" w:rsidRDefault="001F3D5C" w:rsidP="00EE794D">
      <w:pPr>
        <w:pStyle w:val="GPSL2numberedclause"/>
        <w:numPr>
          <w:ilvl w:val="1"/>
          <w:numId w:val="24"/>
        </w:numPr>
        <w:ind w:left="1134" w:hanging="680"/>
        <w:rPr>
          <w:rFonts w:ascii="Arial" w:hAnsi="Arial"/>
        </w:rPr>
      </w:pPr>
      <w:bookmarkStart w:id="2027" w:name="_Toc139080624"/>
      <w:r w:rsidRPr="00B011A6">
        <w:rPr>
          <w:rFonts w:ascii="Arial" w:hAnsi="Arial"/>
        </w:rPr>
        <w:t xml:space="preserve">Any amendments or modifications to this </w:t>
      </w:r>
      <w:r w:rsidR="00E235F4" w:rsidRPr="00B011A6">
        <w:rPr>
          <w:rFonts w:ascii="Arial" w:hAnsi="Arial"/>
        </w:rPr>
        <w:t>Call Off Contract</w:t>
      </w:r>
      <w:r w:rsidRPr="00B011A6">
        <w:rPr>
          <w:rFonts w:ascii="Arial" w:hAnsi="Arial"/>
        </w:rPr>
        <w:t xml:space="preserve"> may be made, and any rights created under Clause </w:t>
      </w:r>
      <w:r w:rsidR="00F17AE3" w:rsidRPr="00B011A6">
        <w:rPr>
          <w:rFonts w:ascii="Arial" w:hAnsi="Arial"/>
        </w:rPr>
        <w:fldChar w:fldCharType="begin"/>
      </w:r>
      <w:r w:rsidR="00F17AE3" w:rsidRPr="00B011A6">
        <w:rPr>
          <w:rFonts w:ascii="Arial" w:hAnsi="Arial"/>
        </w:rPr>
        <w:instrText xml:space="preserve"> REF _Ref360619587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54.1</w:t>
      </w:r>
      <w:r w:rsidR="00F17AE3" w:rsidRPr="00B011A6">
        <w:rPr>
          <w:rFonts w:ascii="Arial" w:hAnsi="Arial"/>
        </w:rPr>
        <w:fldChar w:fldCharType="end"/>
      </w:r>
      <w:r w:rsidRPr="00B011A6">
        <w:rPr>
          <w:rFonts w:ascii="Arial" w:hAnsi="Arial"/>
        </w:rPr>
        <w:t xml:space="preserve">  may be altered or extinguished, by the Parties without the consent of any Third Party Beneficiary.</w:t>
      </w:r>
      <w:bookmarkEnd w:id="2027"/>
    </w:p>
    <w:p w14:paraId="52376E83" w14:textId="77777777" w:rsidR="00AE3CCD" w:rsidRPr="00514415" w:rsidRDefault="00AE3CCD" w:rsidP="004A263E">
      <w:pPr>
        <w:pStyle w:val="GPSL2numberedclause"/>
        <w:numPr>
          <w:ilvl w:val="0"/>
          <w:numId w:val="24"/>
        </w:numPr>
        <w:rPr>
          <w:rFonts w:ascii="Arial" w:hAnsi="Arial"/>
          <w:b/>
        </w:rPr>
      </w:pPr>
      <w:bookmarkStart w:id="2028" w:name="_Ref360650690"/>
      <w:bookmarkStart w:id="2029" w:name="_Toc431551181"/>
      <w:r w:rsidRPr="00514415">
        <w:rPr>
          <w:rFonts w:ascii="Arial" w:hAnsi="Arial"/>
          <w:b/>
        </w:rPr>
        <w:t>NOTICES</w:t>
      </w:r>
      <w:bookmarkEnd w:id="2028"/>
      <w:bookmarkEnd w:id="2029"/>
    </w:p>
    <w:p w14:paraId="52376E84" w14:textId="77777777" w:rsidR="00AE3CCD" w:rsidRPr="00B011A6" w:rsidRDefault="00AE3CCD" w:rsidP="00EE794D">
      <w:pPr>
        <w:pStyle w:val="GPSL2numberedclause"/>
        <w:numPr>
          <w:ilvl w:val="1"/>
          <w:numId w:val="24"/>
        </w:numPr>
        <w:ind w:left="1134" w:hanging="680"/>
        <w:rPr>
          <w:rFonts w:ascii="Arial" w:hAnsi="Arial"/>
        </w:rPr>
      </w:pPr>
      <w:bookmarkStart w:id="2030" w:name="_Ref360619740"/>
      <w:r w:rsidRPr="00B011A6">
        <w:rPr>
          <w:rFonts w:ascii="Arial" w:hAnsi="Arial"/>
        </w:rPr>
        <w:t>Except as otherwise expressly provided within this Call Off Contract, any notices sent under this Call Off Contract must be in writing. For the purpose of Clause</w:t>
      </w:r>
      <w:r w:rsidR="003B3703" w:rsidRPr="00B011A6">
        <w:rPr>
          <w:rFonts w:ascii="Arial" w:hAnsi="Arial"/>
        </w:rPr>
        <w:t xml:space="preserve"> </w:t>
      </w:r>
      <w:r w:rsidR="009F474C" w:rsidRPr="00B011A6">
        <w:rPr>
          <w:rFonts w:ascii="Arial" w:hAnsi="Arial"/>
        </w:rPr>
        <w:fldChar w:fldCharType="begin"/>
      </w:r>
      <w:r w:rsidR="003B3703" w:rsidRPr="00B011A6">
        <w:rPr>
          <w:rFonts w:ascii="Arial" w:hAnsi="Arial"/>
        </w:rPr>
        <w:instrText xml:space="preserve"> REF _Ref360650690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55</w:t>
      </w:r>
      <w:r w:rsidR="009F474C" w:rsidRPr="00B011A6">
        <w:rPr>
          <w:rFonts w:ascii="Arial" w:hAnsi="Arial"/>
        </w:rPr>
        <w:fldChar w:fldCharType="end"/>
      </w:r>
      <w:r w:rsidRPr="00B011A6">
        <w:rPr>
          <w:rFonts w:ascii="Arial" w:hAnsi="Arial"/>
        </w:rPr>
        <w:t>, an e-mail is accepted as being "in writing".</w:t>
      </w:r>
      <w:bookmarkEnd w:id="2030"/>
      <w:r w:rsidRPr="00B011A6">
        <w:rPr>
          <w:rFonts w:ascii="Arial" w:hAnsi="Arial"/>
        </w:rPr>
        <w:t xml:space="preserve">  </w:t>
      </w:r>
    </w:p>
    <w:p w14:paraId="52376E85" w14:textId="77777777" w:rsidR="00AE3CCD" w:rsidRPr="00B011A6" w:rsidRDefault="00AE3CCD" w:rsidP="00EE794D">
      <w:pPr>
        <w:pStyle w:val="GPSL2numberedclause"/>
        <w:numPr>
          <w:ilvl w:val="1"/>
          <w:numId w:val="24"/>
        </w:numPr>
        <w:ind w:left="1134" w:hanging="680"/>
        <w:rPr>
          <w:rFonts w:ascii="Arial" w:hAnsi="Arial"/>
        </w:rPr>
      </w:pPr>
      <w:bookmarkStart w:id="2031" w:name="_Ref360621055"/>
      <w:r w:rsidRPr="00B011A6">
        <w:rPr>
          <w:rFonts w:ascii="Arial" w:hAnsi="Arial"/>
        </w:rPr>
        <w:t>Subject to Clause</w:t>
      </w:r>
      <w:r w:rsidR="001F3D5C"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_Ref360621124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55.3</w:t>
      </w:r>
      <w:r w:rsidR="00F17AE3" w:rsidRPr="00B011A6">
        <w:rPr>
          <w:rFonts w:ascii="Arial" w:hAnsi="Arial"/>
        </w:rPr>
        <w:fldChar w:fldCharType="end"/>
      </w:r>
      <w:r w:rsidRPr="00B011A6">
        <w:rPr>
          <w:rFonts w:ascii="Arial" w:hAnsi="Arial"/>
        </w:rPr>
        <w:t>, the following table sets out the method by which notices may be served under this Call Off Contract and the respective deemed time and proof of service:</w:t>
      </w:r>
      <w:bookmarkEnd w:id="203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011A6" w14:paraId="52376E89" w14:textId="77777777" w:rsidTr="004364DA">
        <w:trPr>
          <w:trHeight w:val="614"/>
        </w:trPr>
        <w:tc>
          <w:tcPr>
            <w:tcW w:w="2375" w:type="dxa"/>
            <w:shd w:val="clear" w:color="auto" w:fill="EEECE1"/>
          </w:tcPr>
          <w:p w14:paraId="52376E86" w14:textId="77777777" w:rsidR="008D0A60" w:rsidRPr="00B011A6" w:rsidRDefault="00AE3CCD" w:rsidP="00605DF1">
            <w:pPr>
              <w:ind w:left="0"/>
              <w:jc w:val="left"/>
            </w:pPr>
            <w:r w:rsidRPr="00B011A6">
              <w:t xml:space="preserve">Manner of </w:t>
            </w:r>
            <w:r w:rsidR="00605DF1" w:rsidRPr="00B011A6">
              <w:t>d</w:t>
            </w:r>
            <w:r w:rsidRPr="00B011A6">
              <w:t>elivery</w:t>
            </w:r>
          </w:p>
        </w:tc>
        <w:tc>
          <w:tcPr>
            <w:tcW w:w="2621" w:type="dxa"/>
            <w:shd w:val="clear" w:color="auto" w:fill="EEECE1"/>
          </w:tcPr>
          <w:p w14:paraId="52376E87" w14:textId="77777777" w:rsidR="008D0A60" w:rsidRPr="00B011A6" w:rsidRDefault="00AE3CCD">
            <w:pPr>
              <w:ind w:left="0"/>
              <w:jc w:val="left"/>
            </w:pPr>
            <w:r w:rsidRPr="00B011A6">
              <w:t>Deemed time of delivery</w:t>
            </w:r>
          </w:p>
        </w:tc>
        <w:tc>
          <w:tcPr>
            <w:tcW w:w="2888" w:type="dxa"/>
            <w:shd w:val="clear" w:color="auto" w:fill="EEECE1"/>
          </w:tcPr>
          <w:p w14:paraId="52376E88" w14:textId="77777777" w:rsidR="008D0A60" w:rsidRPr="00B011A6" w:rsidRDefault="00AE3CCD">
            <w:pPr>
              <w:ind w:left="0"/>
              <w:jc w:val="left"/>
            </w:pPr>
            <w:r w:rsidRPr="00B011A6">
              <w:t>Proof of Service</w:t>
            </w:r>
          </w:p>
        </w:tc>
      </w:tr>
      <w:tr w:rsidR="00AE3CCD" w:rsidRPr="00B011A6" w14:paraId="52376E8D" w14:textId="77777777" w:rsidTr="00D60F75">
        <w:tc>
          <w:tcPr>
            <w:tcW w:w="2375" w:type="dxa"/>
          </w:tcPr>
          <w:p w14:paraId="52376E8A" w14:textId="77777777" w:rsidR="008D0A60" w:rsidRPr="00B011A6" w:rsidRDefault="00AE3CCD">
            <w:pPr>
              <w:ind w:left="0"/>
              <w:jc w:val="left"/>
            </w:pPr>
            <w:r w:rsidRPr="00B011A6">
              <w:t>Email (Subject to Clause</w:t>
            </w:r>
            <w:r w:rsidR="0027564E" w:rsidRPr="00B011A6">
              <w:t xml:space="preserve">s </w:t>
            </w:r>
            <w:r w:rsidR="00F17AE3" w:rsidRPr="00B011A6">
              <w:fldChar w:fldCharType="begin"/>
            </w:r>
            <w:r w:rsidR="00F17AE3" w:rsidRPr="00B011A6">
              <w:instrText xml:space="preserve"> REF _Ref360621124 \r \h  \* MERGEFORMAT </w:instrText>
            </w:r>
            <w:r w:rsidR="00F17AE3" w:rsidRPr="00B011A6">
              <w:fldChar w:fldCharType="separate"/>
            </w:r>
            <w:r w:rsidR="00A94F91" w:rsidRPr="00B011A6">
              <w:t>55.3</w:t>
            </w:r>
            <w:r w:rsidR="00F17AE3" w:rsidRPr="00B011A6">
              <w:fldChar w:fldCharType="end"/>
            </w:r>
            <w:r w:rsidR="0027564E" w:rsidRPr="00B011A6">
              <w:t xml:space="preserve"> and </w:t>
            </w:r>
            <w:r w:rsidR="00F17AE3" w:rsidRPr="00B011A6">
              <w:fldChar w:fldCharType="begin"/>
            </w:r>
            <w:r w:rsidR="00F17AE3" w:rsidRPr="00B011A6">
              <w:instrText xml:space="preserve"> REF _Ref363735212 \r \h  \* MERGEFORMAT </w:instrText>
            </w:r>
            <w:r w:rsidR="00F17AE3" w:rsidRPr="00B011A6">
              <w:fldChar w:fldCharType="separate"/>
            </w:r>
            <w:r w:rsidR="00A94F91" w:rsidRPr="00B011A6">
              <w:t>55.4</w:t>
            </w:r>
            <w:r w:rsidR="00F17AE3" w:rsidRPr="00B011A6">
              <w:fldChar w:fldCharType="end"/>
            </w:r>
            <w:r w:rsidRPr="00B011A6">
              <w:t>)</w:t>
            </w:r>
          </w:p>
        </w:tc>
        <w:tc>
          <w:tcPr>
            <w:tcW w:w="2621" w:type="dxa"/>
          </w:tcPr>
          <w:p w14:paraId="52376E8B" w14:textId="77777777" w:rsidR="008D0A60" w:rsidRPr="00B011A6" w:rsidRDefault="00AE3CCD">
            <w:pPr>
              <w:ind w:left="0"/>
              <w:jc w:val="left"/>
            </w:pPr>
            <w:r w:rsidRPr="00B011A6">
              <w:t>9.00am on the  first Working Day after sending</w:t>
            </w:r>
          </w:p>
        </w:tc>
        <w:tc>
          <w:tcPr>
            <w:tcW w:w="2888" w:type="dxa"/>
          </w:tcPr>
          <w:p w14:paraId="52376E8C" w14:textId="77777777" w:rsidR="008D0A60" w:rsidRPr="00B011A6" w:rsidRDefault="001F3D5C">
            <w:pPr>
              <w:ind w:left="0"/>
              <w:jc w:val="left"/>
            </w:pPr>
            <w:r w:rsidRPr="00B011A6">
              <w:t xml:space="preserve">Dispatched </w:t>
            </w:r>
            <w:r w:rsidRPr="00B011A6">
              <w:rPr>
                <w:bCs/>
                <w:iCs/>
              </w:rPr>
              <w:t>as a pdf attachment to an e-mail</w:t>
            </w:r>
            <w:r w:rsidRPr="00B011A6">
              <w:t xml:space="preserve"> to the correct e-mail address without any error message </w:t>
            </w:r>
          </w:p>
        </w:tc>
      </w:tr>
      <w:tr w:rsidR="00AE3CCD" w:rsidRPr="00B011A6" w14:paraId="52376E91" w14:textId="77777777" w:rsidTr="000B68E9">
        <w:tc>
          <w:tcPr>
            <w:tcW w:w="2375" w:type="dxa"/>
          </w:tcPr>
          <w:p w14:paraId="52376E8E" w14:textId="77777777" w:rsidR="008D0A60" w:rsidRPr="00B011A6" w:rsidRDefault="00AE3CCD">
            <w:pPr>
              <w:ind w:left="0"/>
              <w:jc w:val="left"/>
            </w:pPr>
            <w:r w:rsidRPr="00B011A6">
              <w:t>Personal delivery</w:t>
            </w:r>
          </w:p>
        </w:tc>
        <w:tc>
          <w:tcPr>
            <w:tcW w:w="2621" w:type="dxa"/>
          </w:tcPr>
          <w:p w14:paraId="52376E8F" w14:textId="77777777" w:rsidR="008D0A60" w:rsidRPr="00B011A6" w:rsidRDefault="00AE3CCD">
            <w:pPr>
              <w:ind w:left="0"/>
              <w:jc w:val="left"/>
            </w:pPr>
            <w:r w:rsidRPr="00B011A6">
              <w:t>On delivery, provided delivery is between 9.00am and 5.00pm on a Working Day. Otherwise, delivery will occur at 9.00am on the next Working Day</w:t>
            </w:r>
          </w:p>
        </w:tc>
        <w:tc>
          <w:tcPr>
            <w:tcW w:w="2888" w:type="dxa"/>
          </w:tcPr>
          <w:p w14:paraId="52376E90" w14:textId="77777777" w:rsidR="008D0A60" w:rsidRPr="00B011A6" w:rsidRDefault="001F3D5C">
            <w:pPr>
              <w:ind w:left="0"/>
              <w:jc w:val="left"/>
            </w:pPr>
            <w:r w:rsidRPr="00B011A6">
              <w:t xml:space="preserve">Properly </w:t>
            </w:r>
            <w:r w:rsidR="00AE3CCD" w:rsidRPr="00B011A6">
              <w:t>addressed and delivered as evidenced by signature of a delivery receipt</w:t>
            </w:r>
          </w:p>
        </w:tc>
      </w:tr>
      <w:tr w:rsidR="00AE3CCD" w:rsidRPr="00B011A6" w14:paraId="52376E95" w14:textId="77777777" w:rsidTr="000B68E9">
        <w:tc>
          <w:tcPr>
            <w:tcW w:w="2375" w:type="dxa"/>
          </w:tcPr>
          <w:p w14:paraId="52376E92" w14:textId="77777777" w:rsidR="008D0A60" w:rsidRPr="00B011A6" w:rsidRDefault="003A550C">
            <w:pPr>
              <w:ind w:left="0"/>
              <w:jc w:val="left"/>
            </w:pPr>
            <w:r w:rsidRPr="00B011A6">
              <w:t>Royal Mail Signed For™ 1</w:t>
            </w:r>
            <w:r w:rsidRPr="00B011A6">
              <w:rPr>
                <w:vertAlign w:val="superscript"/>
              </w:rPr>
              <w:t>st</w:t>
            </w:r>
            <w:r w:rsidRPr="00B011A6">
              <w:t xml:space="preserve"> Class</w:t>
            </w:r>
            <w:r w:rsidRPr="00B011A6">
              <w:rPr>
                <w:bCs/>
                <w:iCs/>
              </w:rPr>
              <w:t xml:space="preserve"> or other prepaid, next Working Day service providing proof of delivery</w:t>
            </w:r>
          </w:p>
        </w:tc>
        <w:tc>
          <w:tcPr>
            <w:tcW w:w="2621" w:type="dxa"/>
          </w:tcPr>
          <w:p w14:paraId="52376E93" w14:textId="77777777" w:rsidR="008D0A60" w:rsidRPr="00B011A6" w:rsidRDefault="003A550C">
            <w:pPr>
              <w:ind w:left="0"/>
              <w:jc w:val="left"/>
            </w:pPr>
            <w:r w:rsidRPr="00B011A6">
              <w:rPr>
                <w:bCs/>
                <w:iCs/>
              </w:rPr>
              <w:t xml:space="preserve">At the time recorded by the delivery service, provided that delivery is between 9.00am and 5.00pm on a Working Day. Otherwise, delivery will occur at </w:t>
            </w:r>
            <w:r w:rsidRPr="00B011A6">
              <w:rPr>
                <w:bCs/>
                <w:iCs/>
              </w:rPr>
              <w:lastRenderedPageBreak/>
              <w:t>9.00am on the same Working Day (if delivery before 9.00am) or on the next Working Day (if after 5.00pm)</w:t>
            </w:r>
          </w:p>
        </w:tc>
        <w:tc>
          <w:tcPr>
            <w:tcW w:w="2888" w:type="dxa"/>
          </w:tcPr>
          <w:p w14:paraId="52376E94" w14:textId="77777777" w:rsidR="008D0A60" w:rsidRPr="00B011A6" w:rsidRDefault="003A550C">
            <w:pPr>
              <w:ind w:left="0"/>
              <w:jc w:val="left"/>
            </w:pPr>
            <w:r w:rsidRPr="00B011A6">
              <w:lastRenderedPageBreak/>
              <w:t xml:space="preserve">Properly </w:t>
            </w:r>
            <w:r w:rsidR="00AE3CCD" w:rsidRPr="00B011A6">
              <w:t>addressed prepaid and delivered as evidenced by signature of a delivery receipt</w:t>
            </w:r>
          </w:p>
        </w:tc>
      </w:tr>
    </w:tbl>
    <w:p w14:paraId="52376E96" w14:textId="77777777" w:rsidR="00DA1A51" w:rsidRPr="00B011A6" w:rsidRDefault="00DA1A51" w:rsidP="00EE794D">
      <w:pPr>
        <w:pStyle w:val="GPSL2numberedclause"/>
        <w:numPr>
          <w:ilvl w:val="1"/>
          <w:numId w:val="24"/>
        </w:numPr>
        <w:ind w:left="1134" w:hanging="680"/>
        <w:rPr>
          <w:rFonts w:ascii="Arial" w:hAnsi="Arial"/>
        </w:rPr>
      </w:pPr>
      <w:bookmarkStart w:id="2032" w:name="_Ref360621124"/>
      <w:r w:rsidRPr="00B011A6">
        <w:rPr>
          <w:rFonts w:ascii="Arial" w:hAnsi="Arial"/>
        </w:rPr>
        <w:t>The following notices may only be served as an attachment to an email if the original notice is then sent to the recipient by personal delivery or Royal Mail Signed For™ 1</w:t>
      </w:r>
      <w:r w:rsidRPr="00EE794D">
        <w:rPr>
          <w:rFonts w:ascii="Arial" w:hAnsi="Arial"/>
        </w:rPr>
        <w:t>st</w:t>
      </w:r>
      <w:r w:rsidRPr="00B011A6">
        <w:rPr>
          <w:rFonts w:ascii="Arial" w:hAnsi="Arial"/>
        </w:rPr>
        <w:t xml:space="preserve"> Class</w:t>
      </w:r>
      <w:r w:rsidRPr="00EE794D">
        <w:rPr>
          <w:rFonts w:ascii="Arial" w:hAnsi="Arial"/>
        </w:rPr>
        <w:t xml:space="preserve"> or other prepaid</w:t>
      </w:r>
      <w:r w:rsidRPr="00B011A6">
        <w:rPr>
          <w:rFonts w:ascii="Arial" w:hAnsi="Arial"/>
        </w:rPr>
        <w:t xml:space="preserve"> in the manner set out in the table in Clause </w:t>
      </w:r>
      <w:r w:rsidR="009F474C" w:rsidRPr="00B011A6">
        <w:rPr>
          <w:rFonts w:ascii="Arial" w:hAnsi="Arial"/>
        </w:rPr>
        <w:fldChar w:fldCharType="begin"/>
      </w:r>
      <w:r w:rsidR="003B3703" w:rsidRPr="00B011A6">
        <w:rPr>
          <w:rFonts w:ascii="Arial" w:hAnsi="Arial"/>
        </w:rPr>
        <w:instrText xml:space="preserve"> REF _Ref360621055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55.2</w:t>
      </w:r>
      <w:r w:rsidR="009F474C" w:rsidRPr="00B011A6">
        <w:rPr>
          <w:rFonts w:ascii="Arial" w:hAnsi="Arial"/>
        </w:rPr>
        <w:fldChar w:fldCharType="end"/>
      </w:r>
      <w:r w:rsidRPr="00B011A6">
        <w:rPr>
          <w:rFonts w:ascii="Arial" w:hAnsi="Arial"/>
        </w:rPr>
        <w:t>:</w:t>
      </w:r>
      <w:bookmarkEnd w:id="2032"/>
    </w:p>
    <w:p w14:paraId="52376E97" w14:textId="77777777" w:rsidR="008D0A60" w:rsidRPr="00B011A6" w:rsidRDefault="00E74CAA" w:rsidP="00EE794D">
      <w:pPr>
        <w:pStyle w:val="GPSL2numberedclause"/>
        <w:numPr>
          <w:ilvl w:val="2"/>
          <w:numId w:val="24"/>
        </w:numPr>
        <w:rPr>
          <w:rFonts w:ascii="Arial" w:hAnsi="Arial"/>
        </w:rPr>
      </w:pPr>
      <w:r w:rsidRPr="00B011A6">
        <w:rPr>
          <w:rFonts w:ascii="Arial" w:hAnsi="Arial"/>
        </w:rPr>
        <w:t>any T</w:t>
      </w:r>
      <w:r w:rsidR="00DA1A51" w:rsidRPr="00B011A6">
        <w:rPr>
          <w:rFonts w:ascii="Arial" w:hAnsi="Arial"/>
        </w:rPr>
        <w:t>ermination</w:t>
      </w:r>
      <w:r w:rsidRPr="00B011A6">
        <w:rPr>
          <w:rFonts w:ascii="Arial" w:hAnsi="Arial"/>
        </w:rPr>
        <w:t xml:space="preserve"> Notice</w:t>
      </w:r>
      <w:r w:rsidR="00DA1A51" w:rsidRPr="00B011A6">
        <w:rPr>
          <w:rFonts w:ascii="Arial" w:hAnsi="Arial"/>
        </w:rPr>
        <w:t xml:space="preserve"> (Clause </w:t>
      </w:r>
      <w:r w:rsidR="009F474C" w:rsidRPr="00B011A6">
        <w:rPr>
          <w:rFonts w:ascii="Arial" w:hAnsi="Arial"/>
        </w:rPr>
        <w:fldChar w:fldCharType="begin"/>
      </w:r>
      <w:r w:rsidR="00DA1A51" w:rsidRPr="00B011A6">
        <w:rPr>
          <w:rFonts w:ascii="Arial" w:hAnsi="Arial"/>
        </w:rPr>
        <w:instrText xml:space="preserve"> REF _Ref349135119 \n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41</w:t>
      </w:r>
      <w:r w:rsidR="009F474C" w:rsidRPr="00B011A6">
        <w:rPr>
          <w:rFonts w:ascii="Arial" w:hAnsi="Arial"/>
        </w:rPr>
        <w:fldChar w:fldCharType="end"/>
      </w:r>
      <w:r w:rsidR="008A25B6" w:rsidRPr="00B011A6">
        <w:rPr>
          <w:rFonts w:ascii="Arial" w:hAnsi="Arial"/>
        </w:rPr>
        <w:t xml:space="preserve"> (Customer Termination Rights)</w:t>
      </w:r>
      <w:r w:rsidR="00DA1A51" w:rsidRPr="00B011A6">
        <w:rPr>
          <w:rFonts w:ascii="Arial" w:hAnsi="Arial"/>
        </w:rPr>
        <w:t xml:space="preserve">), </w:t>
      </w:r>
    </w:p>
    <w:p w14:paraId="52376E98" w14:textId="77777777" w:rsidR="008D0A60" w:rsidRPr="00B011A6" w:rsidRDefault="00E74CAA" w:rsidP="00EE794D">
      <w:pPr>
        <w:pStyle w:val="GPSL2numberedclause"/>
        <w:numPr>
          <w:ilvl w:val="2"/>
          <w:numId w:val="24"/>
        </w:numPr>
        <w:rPr>
          <w:rFonts w:ascii="Arial" w:hAnsi="Arial"/>
        </w:rPr>
      </w:pPr>
      <w:r w:rsidRPr="00B011A6">
        <w:rPr>
          <w:rFonts w:ascii="Arial" w:hAnsi="Arial"/>
        </w:rPr>
        <w:t>any notice in respect of:</w:t>
      </w:r>
    </w:p>
    <w:p w14:paraId="52376E99" w14:textId="77777777" w:rsidR="008D0A60" w:rsidRPr="00B011A6" w:rsidRDefault="00DA1A51" w:rsidP="00EE794D">
      <w:pPr>
        <w:pStyle w:val="GPSL2numberedclause"/>
        <w:numPr>
          <w:ilvl w:val="3"/>
          <w:numId w:val="25"/>
        </w:numPr>
        <w:rPr>
          <w:rFonts w:ascii="Arial" w:hAnsi="Arial"/>
        </w:rPr>
      </w:pPr>
      <w:r w:rsidRPr="00B011A6">
        <w:rPr>
          <w:rFonts w:ascii="Arial" w:hAnsi="Arial"/>
        </w:rPr>
        <w:t xml:space="preserve">partial termination, suspension or partial suspension (Clause </w:t>
      </w:r>
      <w:r w:rsidR="00F17AE3" w:rsidRPr="00B011A6">
        <w:rPr>
          <w:rFonts w:ascii="Arial" w:hAnsi="Arial"/>
        </w:rPr>
        <w:fldChar w:fldCharType="begin"/>
      </w:r>
      <w:r w:rsidR="00F17AE3" w:rsidRPr="00B011A6">
        <w:rPr>
          <w:rFonts w:ascii="Arial" w:hAnsi="Arial"/>
        </w:rPr>
        <w:instrText xml:space="preserve"> REF _Ref349209909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44</w:t>
      </w:r>
      <w:r w:rsidR="00F17AE3" w:rsidRPr="00B011A6">
        <w:rPr>
          <w:rFonts w:ascii="Arial" w:hAnsi="Arial"/>
        </w:rPr>
        <w:fldChar w:fldCharType="end"/>
      </w:r>
      <w:r w:rsidR="008A25B6" w:rsidRPr="00B011A6">
        <w:rPr>
          <w:rFonts w:ascii="Arial" w:hAnsi="Arial"/>
        </w:rPr>
        <w:t xml:space="preserve"> (Partial Termination, Suspension and Partial Suspension)</w:t>
      </w:r>
      <w:r w:rsidRPr="00B011A6">
        <w:rPr>
          <w:rFonts w:ascii="Arial" w:hAnsi="Arial"/>
        </w:rPr>
        <w:t xml:space="preserve">), </w:t>
      </w:r>
    </w:p>
    <w:p w14:paraId="52376E9A" w14:textId="77777777" w:rsidR="00C9243A" w:rsidRPr="00B011A6" w:rsidRDefault="00DA1A51" w:rsidP="00EE794D">
      <w:pPr>
        <w:pStyle w:val="GPSL2numberedclause"/>
        <w:numPr>
          <w:ilvl w:val="3"/>
          <w:numId w:val="25"/>
        </w:numPr>
        <w:rPr>
          <w:rFonts w:ascii="Arial" w:hAnsi="Arial"/>
        </w:rPr>
      </w:pPr>
      <w:r w:rsidRPr="00B011A6">
        <w:rPr>
          <w:rFonts w:ascii="Arial" w:hAnsi="Arial"/>
        </w:rPr>
        <w:t xml:space="preserve">waiver (Clause </w:t>
      </w:r>
      <w:r w:rsidR="00F17AE3" w:rsidRPr="00B011A6">
        <w:rPr>
          <w:rFonts w:ascii="Arial" w:hAnsi="Arial"/>
        </w:rPr>
        <w:fldChar w:fldCharType="begin"/>
      </w:r>
      <w:r w:rsidR="00F17AE3" w:rsidRPr="00B011A6">
        <w:rPr>
          <w:rFonts w:ascii="Arial" w:hAnsi="Arial"/>
        </w:rPr>
        <w:instrText xml:space="preserve"> REF _Ref349209919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48</w:t>
      </w:r>
      <w:r w:rsidR="00F17AE3" w:rsidRPr="00B011A6">
        <w:rPr>
          <w:rFonts w:ascii="Arial" w:hAnsi="Arial"/>
        </w:rPr>
        <w:fldChar w:fldCharType="end"/>
      </w:r>
      <w:r w:rsidR="008A25B6" w:rsidRPr="00B011A6">
        <w:rPr>
          <w:rFonts w:ascii="Arial" w:hAnsi="Arial"/>
        </w:rPr>
        <w:t xml:space="preserve"> (Waiver and Cumulative Remedies)</w:t>
      </w:r>
      <w:r w:rsidRPr="00B011A6">
        <w:rPr>
          <w:rFonts w:ascii="Arial" w:hAnsi="Arial"/>
        </w:rPr>
        <w:t xml:space="preserve">) </w:t>
      </w:r>
    </w:p>
    <w:p w14:paraId="52376E9B" w14:textId="77777777" w:rsidR="00C9243A" w:rsidRPr="00B011A6" w:rsidRDefault="00DA1A51" w:rsidP="00EE794D">
      <w:pPr>
        <w:pStyle w:val="GPSL2numberedclause"/>
        <w:numPr>
          <w:ilvl w:val="3"/>
          <w:numId w:val="25"/>
        </w:numPr>
        <w:rPr>
          <w:rFonts w:ascii="Arial" w:hAnsi="Arial"/>
        </w:rPr>
      </w:pPr>
      <w:r w:rsidRPr="00B011A6">
        <w:rPr>
          <w:rFonts w:ascii="Arial" w:hAnsi="Arial"/>
        </w:rPr>
        <w:t xml:space="preserve">Default or Customer Cause; and </w:t>
      </w:r>
    </w:p>
    <w:p w14:paraId="52376E9C" w14:textId="77777777" w:rsidR="008D0A60" w:rsidRPr="00B011A6" w:rsidRDefault="00DA1A51" w:rsidP="00EE794D">
      <w:pPr>
        <w:pStyle w:val="GPSL2numberedclause"/>
        <w:numPr>
          <w:ilvl w:val="2"/>
          <w:numId w:val="24"/>
        </w:numPr>
        <w:rPr>
          <w:rFonts w:ascii="Arial" w:hAnsi="Arial"/>
        </w:rPr>
      </w:pPr>
      <w:r w:rsidRPr="00B011A6">
        <w:rPr>
          <w:rFonts w:ascii="Arial" w:hAnsi="Arial"/>
        </w:rPr>
        <w:t xml:space="preserve">any </w:t>
      </w:r>
      <w:r w:rsidR="002209BA" w:rsidRPr="00B011A6">
        <w:rPr>
          <w:rFonts w:ascii="Arial" w:hAnsi="Arial"/>
        </w:rPr>
        <w:t>D</w:t>
      </w:r>
      <w:r w:rsidRPr="00B011A6">
        <w:rPr>
          <w:rFonts w:ascii="Arial" w:hAnsi="Arial"/>
        </w:rPr>
        <w:t>ispute</w:t>
      </w:r>
      <w:r w:rsidR="00E74CAA" w:rsidRPr="00B011A6">
        <w:rPr>
          <w:rFonts w:ascii="Arial" w:hAnsi="Arial"/>
        </w:rPr>
        <w:t xml:space="preserve"> Notice</w:t>
      </w:r>
      <w:r w:rsidRPr="00B011A6">
        <w:rPr>
          <w:rFonts w:ascii="Arial" w:hAnsi="Arial"/>
        </w:rPr>
        <w:t>.</w:t>
      </w:r>
    </w:p>
    <w:p w14:paraId="52376E9D" w14:textId="77777777" w:rsidR="008D0A60" w:rsidRPr="00B011A6" w:rsidRDefault="00DA1A51" w:rsidP="00EE794D">
      <w:pPr>
        <w:pStyle w:val="GPSL2numberedclause"/>
        <w:numPr>
          <w:ilvl w:val="1"/>
          <w:numId w:val="24"/>
        </w:numPr>
        <w:ind w:left="1134" w:hanging="680"/>
        <w:rPr>
          <w:rFonts w:ascii="Arial" w:hAnsi="Arial"/>
        </w:rPr>
      </w:pPr>
      <w:bookmarkStart w:id="2033" w:name="_Ref363735212"/>
      <w:r w:rsidRPr="00B011A6">
        <w:rPr>
          <w:rFonts w:ascii="Arial" w:hAnsi="Arial"/>
        </w:rPr>
        <w:t>Failure to send any original notice by personal delivery or recorded delivery in accordance with Clause</w:t>
      </w:r>
      <w:r w:rsidR="00362875" w:rsidRPr="00B011A6">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_Ref360621124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55.3</w:t>
      </w:r>
      <w:r w:rsidR="00F17AE3" w:rsidRPr="00B011A6">
        <w:rPr>
          <w:rFonts w:ascii="Arial" w:hAnsi="Arial"/>
        </w:rPr>
        <w:fldChar w:fldCharType="end"/>
      </w:r>
      <w:r w:rsidR="00362875" w:rsidRPr="00B011A6">
        <w:rPr>
          <w:rFonts w:ascii="Arial" w:hAnsi="Arial"/>
        </w:rPr>
        <w:t xml:space="preserve"> </w:t>
      </w:r>
      <w:r w:rsidRPr="00B011A6">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011A6">
        <w:rPr>
          <w:rFonts w:ascii="Arial" w:hAnsi="Arial"/>
        </w:rPr>
        <w:fldChar w:fldCharType="begin"/>
      </w:r>
      <w:r w:rsidR="00F17AE3" w:rsidRPr="00B011A6">
        <w:rPr>
          <w:rFonts w:ascii="Arial" w:hAnsi="Arial"/>
        </w:rPr>
        <w:instrText xml:space="preserve"> REF _Ref360621055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55.2</w:t>
      </w:r>
      <w:r w:rsidR="00F17AE3" w:rsidRPr="00B011A6">
        <w:rPr>
          <w:rFonts w:ascii="Arial" w:hAnsi="Arial"/>
        </w:rPr>
        <w:fldChar w:fldCharType="end"/>
      </w:r>
      <w:r w:rsidRPr="00B011A6">
        <w:rPr>
          <w:rFonts w:ascii="Arial" w:hAnsi="Arial"/>
        </w:rPr>
        <w:t>) or, if earlier, the time of response or acknowledgement by the other Party to the email attaching the notice.</w:t>
      </w:r>
      <w:bookmarkEnd w:id="2033"/>
    </w:p>
    <w:p w14:paraId="52376E9E" w14:textId="77777777" w:rsidR="00C9243A" w:rsidRPr="00B011A6" w:rsidRDefault="00AE3CCD" w:rsidP="00EE794D">
      <w:pPr>
        <w:pStyle w:val="GPSL2numberedclause"/>
        <w:numPr>
          <w:ilvl w:val="1"/>
          <w:numId w:val="24"/>
        </w:numPr>
        <w:ind w:left="1134" w:hanging="680"/>
        <w:rPr>
          <w:rFonts w:ascii="Arial" w:hAnsi="Arial"/>
        </w:rPr>
      </w:pPr>
      <w:r w:rsidRPr="00B011A6">
        <w:rPr>
          <w:rFonts w:ascii="Arial" w:hAnsi="Arial"/>
        </w:rPr>
        <w:t>Clause</w:t>
      </w:r>
      <w:r w:rsidR="003B3703" w:rsidRPr="00B011A6">
        <w:rPr>
          <w:rFonts w:ascii="Arial" w:hAnsi="Arial"/>
        </w:rPr>
        <w:t xml:space="preserve"> </w:t>
      </w:r>
      <w:r w:rsidR="009F474C" w:rsidRPr="00B011A6">
        <w:rPr>
          <w:rFonts w:ascii="Arial" w:hAnsi="Arial"/>
        </w:rPr>
        <w:fldChar w:fldCharType="begin"/>
      </w:r>
      <w:r w:rsidR="003B3703" w:rsidRPr="00B011A6">
        <w:rPr>
          <w:rFonts w:ascii="Arial" w:hAnsi="Arial"/>
        </w:rPr>
        <w:instrText xml:space="preserve"> REF _Ref360650690 \w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55</w:t>
      </w:r>
      <w:r w:rsidR="009F474C" w:rsidRPr="00B011A6">
        <w:rPr>
          <w:rFonts w:ascii="Arial" w:hAnsi="Arial"/>
        </w:rPr>
        <w:fldChar w:fldCharType="end"/>
      </w:r>
      <w:r w:rsidRPr="00B011A6">
        <w:rPr>
          <w:rFonts w:ascii="Arial" w:hAnsi="Arial"/>
        </w:rPr>
        <w:t xml:space="preserve"> does not apply to the service of any proceedings or other documents in any legal action or, where applicable, any arbitration or other method of dispute resolution</w:t>
      </w:r>
      <w:r w:rsidR="003A550C" w:rsidRPr="00B011A6">
        <w:rPr>
          <w:rFonts w:ascii="Arial" w:hAnsi="Arial"/>
        </w:rPr>
        <w:t xml:space="preserve"> (other than the service of a Dispute Notice under</w:t>
      </w:r>
      <w:r w:rsidR="002209BA" w:rsidRPr="00B011A6">
        <w:rPr>
          <w:rFonts w:ascii="Arial" w:hAnsi="Arial"/>
        </w:rPr>
        <w:t xml:space="preserve"> the D</w:t>
      </w:r>
      <w:r w:rsidR="003A550C" w:rsidRPr="00B011A6">
        <w:rPr>
          <w:rFonts w:ascii="Arial" w:hAnsi="Arial"/>
        </w:rPr>
        <w:t>ispute Resolution Procedure).</w:t>
      </w:r>
    </w:p>
    <w:p w14:paraId="52376E9F" w14:textId="77777777" w:rsidR="00C9243A" w:rsidRPr="00B011A6" w:rsidRDefault="00362875" w:rsidP="00EE794D">
      <w:pPr>
        <w:pStyle w:val="GPSL2numberedclause"/>
        <w:numPr>
          <w:ilvl w:val="1"/>
          <w:numId w:val="24"/>
        </w:numPr>
        <w:ind w:left="1134" w:hanging="680"/>
        <w:rPr>
          <w:rFonts w:ascii="Arial" w:hAnsi="Arial"/>
        </w:rPr>
      </w:pPr>
      <w:bookmarkStart w:id="2034" w:name="_Ref363829151"/>
      <w:r w:rsidRPr="00B011A6">
        <w:rPr>
          <w:rFonts w:ascii="Arial" w:hAnsi="Arial"/>
        </w:rPr>
        <w:t xml:space="preserve">For the purposes of Clause </w:t>
      </w:r>
      <w:r w:rsidR="00F17AE3" w:rsidRPr="00B011A6">
        <w:rPr>
          <w:rFonts w:ascii="Arial" w:hAnsi="Arial"/>
        </w:rPr>
        <w:fldChar w:fldCharType="begin"/>
      </w:r>
      <w:r w:rsidR="00F17AE3" w:rsidRPr="00B011A6">
        <w:rPr>
          <w:rFonts w:ascii="Arial" w:hAnsi="Arial"/>
        </w:rPr>
        <w:instrText xml:space="preserve"> REF _Ref360650690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55</w:t>
      </w:r>
      <w:r w:rsidR="00F17AE3" w:rsidRPr="00B011A6">
        <w:rPr>
          <w:rFonts w:ascii="Arial" w:hAnsi="Arial"/>
        </w:rPr>
        <w:fldChar w:fldCharType="end"/>
      </w:r>
      <w:r w:rsidRPr="00B011A6">
        <w:rPr>
          <w:rFonts w:ascii="Arial" w:hAnsi="Arial"/>
        </w:rPr>
        <w:t>,</w:t>
      </w:r>
      <w:r w:rsidR="00471261" w:rsidRPr="00B011A6">
        <w:rPr>
          <w:rFonts w:ascii="Arial" w:hAnsi="Arial"/>
        </w:rPr>
        <w:t xml:space="preserve"> </w:t>
      </w:r>
      <w:r w:rsidRPr="00B011A6">
        <w:rPr>
          <w:rFonts w:ascii="Arial" w:hAnsi="Arial"/>
        </w:rPr>
        <w:t xml:space="preserve">the address and email address of each Party shall be </w:t>
      </w:r>
      <w:r w:rsidR="00394240" w:rsidRPr="00B011A6">
        <w:rPr>
          <w:rFonts w:ascii="Arial" w:hAnsi="Arial"/>
        </w:rPr>
        <w:t>as specified</w:t>
      </w:r>
      <w:r w:rsidRPr="00B011A6">
        <w:rPr>
          <w:rFonts w:ascii="Arial" w:hAnsi="Arial"/>
        </w:rPr>
        <w:t xml:space="preserve"> in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w:t>
      </w:r>
      <w:bookmarkEnd w:id="2034"/>
    </w:p>
    <w:p w14:paraId="52376EA0" w14:textId="77777777" w:rsidR="008D0A60" w:rsidRPr="00514415" w:rsidRDefault="00AE3CCD" w:rsidP="004A263E">
      <w:pPr>
        <w:pStyle w:val="GPSL2numberedclause"/>
        <w:numPr>
          <w:ilvl w:val="0"/>
          <w:numId w:val="24"/>
        </w:numPr>
        <w:rPr>
          <w:rFonts w:ascii="Arial" w:hAnsi="Arial"/>
          <w:b/>
        </w:rPr>
      </w:pPr>
      <w:bookmarkStart w:id="2035" w:name="_Ref360704221"/>
      <w:bookmarkStart w:id="2036" w:name="_Toc431551182"/>
      <w:r w:rsidRPr="00514415">
        <w:rPr>
          <w:rFonts w:ascii="Arial" w:hAnsi="Arial"/>
          <w:b/>
        </w:rPr>
        <w:t>DISPUTE RESOLUTION</w:t>
      </w:r>
      <w:bookmarkEnd w:id="2035"/>
      <w:bookmarkEnd w:id="2036"/>
    </w:p>
    <w:p w14:paraId="52376EA1" w14:textId="77777777" w:rsidR="008D0A60" w:rsidRPr="00B011A6" w:rsidRDefault="003A550C" w:rsidP="00EE794D">
      <w:pPr>
        <w:pStyle w:val="GPSL2numberedclause"/>
        <w:numPr>
          <w:ilvl w:val="1"/>
          <w:numId w:val="24"/>
        </w:numPr>
        <w:ind w:left="1134" w:hanging="680"/>
        <w:rPr>
          <w:rFonts w:ascii="Arial" w:hAnsi="Arial"/>
        </w:rPr>
      </w:pPr>
      <w:bookmarkStart w:id="2037" w:name="_Toc139080176"/>
      <w:r w:rsidRPr="00B011A6">
        <w:rPr>
          <w:rFonts w:ascii="Arial" w:hAnsi="Arial"/>
        </w:rPr>
        <w:t xml:space="preserve">The Parties shall resolve </w:t>
      </w:r>
      <w:r w:rsidR="002209BA" w:rsidRPr="00B011A6">
        <w:rPr>
          <w:rFonts w:ascii="Arial" w:hAnsi="Arial"/>
        </w:rPr>
        <w:t>D</w:t>
      </w:r>
      <w:r w:rsidRPr="00B011A6">
        <w:rPr>
          <w:rFonts w:ascii="Arial" w:hAnsi="Arial"/>
        </w:rPr>
        <w:t xml:space="preserve">isputes arising out of or in connection with this </w:t>
      </w:r>
      <w:r w:rsidR="00E235F4" w:rsidRPr="00B011A6">
        <w:rPr>
          <w:rFonts w:ascii="Arial" w:hAnsi="Arial"/>
        </w:rPr>
        <w:t>Call Off Contract</w:t>
      </w:r>
      <w:r w:rsidRPr="00B011A6">
        <w:rPr>
          <w:rFonts w:ascii="Arial" w:hAnsi="Arial"/>
        </w:rPr>
        <w:t xml:space="preserve"> in accordance with the Dispute Resolution Procedure.</w:t>
      </w:r>
      <w:bookmarkEnd w:id="2037"/>
    </w:p>
    <w:p w14:paraId="52376EA2" w14:textId="77777777" w:rsidR="003A550C" w:rsidRPr="00B011A6" w:rsidRDefault="003A550C" w:rsidP="00EE794D">
      <w:pPr>
        <w:pStyle w:val="GPSL2numberedclause"/>
        <w:numPr>
          <w:ilvl w:val="1"/>
          <w:numId w:val="24"/>
        </w:numPr>
        <w:ind w:left="1134" w:hanging="680"/>
        <w:rPr>
          <w:rFonts w:ascii="Arial" w:hAnsi="Arial"/>
        </w:rPr>
      </w:pPr>
      <w:bookmarkStart w:id="2038" w:name="_Toc139080177"/>
      <w:r w:rsidRPr="00B011A6">
        <w:rPr>
          <w:rFonts w:ascii="Arial" w:hAnsi="Arial"/>
        </w:rPr>
        <w:t xml:space="preserve">The Supplier shall continue to provide the </w:t>
      </w:r>
      <w:r w:rsidR="00BD4CA2" w:rsidRPr="00B011A6">
        <w:rPr>
          <w:rFonts w:ascii="Arial" w:hAnsi="Arial"/>
        </w:rPr>
        <w:t xml:space="preserve">Goods </w:t>
      </w:r>
      <w:r w:rsidR="009E0BBE" w:rsidRPr="00B011A6">
        <w:rPr>
          <w:rFonts w:ascii="Arial" w:hAnsi="Arial"/>
        </w:rPr>
        <w:t>and/or Services</w:t>
      </w:r>
      <w:r w:rsidR="00BD4CA2" w:rsidRPr="00B011A6">
        <w:rPr>
          <w:rFonts w:ascii="Arial" w:hAnsi="Arial"/>
        </w:rPr>
        <w:t xml:space="preserve"> </w:t>
      </w:r>
      <w:r w:rsidRPr="00B011A6">
        <w:rPr>
          <w:rFonts w:ascii="Arial" w:hAnsi="Arial"/>
        </w:rPr>
        <w:t xml:space="preserve">in accordance with the terms of this Call Off Contract until a </w:t>
      </w:r>
      <w:r w:rsidR="002209BA" w:rsidRPr="00B011A6">
        <w:rPr>
          <w:rFonts w:ascii="Arial" w:hAnsi="Arial"/>
        </w:rPr>
        <w:t>D</w:t>
      </w:r>
      <w:r w:rsidRPr="00B011A6">
        <w:rPr>
          <w:rFonts w:ascii="Arial" w:hAnsi="Arial"/>
        </w:rPr>
        <w:t>ispute has been resolved.</w:t>
      </w:r>
      <w:bookmarkEnd w:id="2038"/>
    </w:p>
    <w:p w14:paraId="52376EA3" w14:textId="77777777" w:rsidR="00AE3CCD" w:rsidRPr="00514415" w:rsidRDefault="00AE3CCD" w:rsidP="004A263E">
      <w:pPr>
        <w:pStyle w:val="GPSL2numberedclause"/>
        <w:numPr>
          <w:ilvl w:val="0"/>
          <w:numId w:val="24"/>
        </w:numPr>
        <w:rPr>
          <w:rFonts w:ascii="Arial" w:hAnsi="Arial"/>
          <w:b/>
        </w:rPr>
      </w:pPr>
      <w:bookmarkStart w:id="2039" w:name="_Ref364756346"/>
      <w:bookmarkStart w:id="2040" w:name="_Toc431551183"/>
      <w:r w:rsidRPr="00514415">
        <w:rPr>
          <w:rFonts w:ascii="Arial" w:hAnsi="Arial"/>
          <w:b/>
        </w:rPr>
        <w:t>GOVERNING LAW AND JURISDICTION</w:t>
      </w:r>
      <w:bookmarkStart w:id="2041" w:name="_Ref360650712"/>
      <w:bookmarkEnd w:id="2039"/>
      <w:bookmarkEnd w:id="2040"/>
    </w:p>
    <w:bookmarkEnd w:id="2041"/>
    <w:p w14:paraId="52376EA4" w14:textId="77777777" w:rsidR="00D425C8" w:rsidRPr="00B011A6" w:rsidRDefault="00D425C8" w:rsidP="00EE794D">
      <w:pPr>
        <w:pStyle w:val="GPSL2numberedclause"/>
        <w:numPr>
          <w:ilvl w:val="1"/>
          <w:numId w:val="24"/>
        </w:numPr>
        <w:ind w:left="1134" w:hanging="680"/>
        <w:rPr>
          <w:rFonts w:ascii="Arial" w:hAnsi="Arial"/>
        </w:rPr>
      </w:pPr>
      <w:r w:rsidRPr="00B011A6">
        <w:rPr>
          <w:rFonts w:ascii="Arial" w:hAnsi="Arial"/>
        </w:rPr>
        <w:t xml:space="preserve">This Call Off Contract and any issues, </w:t>
      </w:r>
      <w:r w:rsidR="002209BA" w:rsidRPr="00B011A6">
        <w:rPr>
          <w:rFonts w:ascii="Arial" w:hAnsi="Arial"/>
        </w:rPr>
        <w:t>D</w:t>
      </w:r>
      <w:r w:rsidRPr="00B011A6">
        <w:rPr>
          <w:rFonts w:ascii="Arial" w:hAnsi="Arial"/>
        </w:rPr>
        <w:t>isputes or claims (whether contractual or non-contractual) arising out of or in connection with it or its subject matter or formation shall be governed by and construed in accordance with</w:t>
      </w:r>
      <w:r w:rsidR="00F020D0" w:rsidRPr="00B011A6">
        <w:rPr>
          <w:rFonts w:ascii="Arial" w:hAnsi="Arial"/>
        </w:rPr>
        <w:t xml:space="preserve"> the laws of England and Wales.</w:t>
      </w:r>
    </w:p>
    <w:p w14:paraId="52376EA6" w14:textId="1EDB1846" w:rsidR="00A523C2" w:rsidRPr="00EE794D" w:rsidRDefault="00D425C8" w:rsidP="007861F9">
      <w:pPr>
        <w:pStyle w:val="GPSL2numberedclause"/>
        <w:numPr>
          <w:ilvl w:val="1"/>
          <w:numId w:val="24"/>
        </w:numPr>
        <w:ind w:left="1134" w:hanging="680"/>
        <w:rPr>
          <w:lang w:eastAsia="en-GB"/>
        </w:rPr>
      </w:pPr>
      <w:r w:rsidRPr="00B011A6">
        <w:rPr>
          <w:rFonts w:ascii="Arial" w:hAnsi="Arial"/>
        </w:rPr>
        <w:t>Subject to Clause </w:t>
      </w:r>
      <w:r w:rsidR="00F17AE3" w:rsidRPr="00B011A6">
        <w:rPr>
          <w:rFonts w:ascii="Arial" w:hAnsi="Arial"/>
        </w:rPr>
        <w:fldChar w:fldCharType="begin"/>
      </w:r>
      <w:r w:rsidR="00F17AE3" w:rsidRPr="00B011A6">
        <w:rPr>
          <w:rFonts w:ascii="Arial" w:hAnsi="Arial"/>
        </w:rPr>
        <w:instrText xml:space="preserve"> REF _Ref360704221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56</w:t>
      </w:r>
      <w:r w:rsidR="00F17AE3" w:rsidRPr="00B011A6">
        <w:rPr>
          <w:rFonts w:ascii="Arial" w:hAnsi="Arial"/>
        </w:rPr>
        <w:fldChar w:fldCharType="end"/>
      </w:r>
      <w:r w:rsidRPr="00B011A6">
        <w:rPr>
          <w:rFonts w:ascii="Arial" w:hAnsi="Arial"/>
        </w:rPr>
        <w:t xml:space="preserve"> (Dispute</w:t>
      </w:r>
      <w:r w:rsidR="00362875" w:rsidRPr="00B011A6">
        <w:rPr>
          <w:rFonts w:ascii="Arial" w:hAnsi="Arial"/>
        </w:rPr>
        <w:t xml:space="preserve"> Resolution</w:t>
      </w:r>
      <w:r w:rsidRPr="00B011A6">
        <w:rPr>
          <w:rFonts w:ascii="Arial" w:hAnsi="Arial"/>
        </w:rPr>
        <w:t xml:space="preserve">) and </w:t>
      </w:r>
      <w:r w:rsidR="00942C12" w:rsidRPr="00B011A6">
        <w:rPr>
          <w:rFonts w:ascii="Arial" w:hAnsi="Arial"/>
        </w:rPr>
        <w:t xml:space="preserve">Call Off </w:t>
      </w:r>
      <w:r w:rsidRPr="00B011A6">
        <w:rPr>
          <w:rFonts w:ascii="Arial" w:hAnsi="Arial"/>
        </w:rPr>
        <w:t>Schedule</w:t>
      </w:r>
      <w:r w:rsidR="00942C12" w:rsidRPr="00B011A6">
        <w:rPr>
          <w:rFonts w:ascii="Arial" w:hAnsi="Arial"/>
        </w:rPr>
        <w:t xml:space="preserve"> 1</w:t>
      </w:r>
      <w:r w:rsidR="004424C7" w:rsidRPr="00B011A6">
        <w:rPr>
          <w:rFonts w:ascii="Arial" w:hAnsi="Arial"/>
        </w:rPr>
        <w:t>2</w:t>
      </w:r>
      <w:r w:rsidRPr="00B011A6">
        <w:rPr>
          <w:rFonts w:ascii="Arial" w:hAnsi="Arial"/>
        </w:rPr>
        <w:t xml:space="preserve"> (Dispute Resolution Procedure) (including the Customer’s right to refer the </w:t>
      </w:r>
      <w:r w:rsidR="002209BA" w:rsidRPr="00B011A6">
        <w:rPr>
          <w:rFonts w:ascii="Arial" w:hAnsi="Arial"/>
        </w:rPr>
        <w:t>D</w:t>
      </w:r>
      <w:r w:rsidRPr="00B011A6">
        <w:rPr>
          <w:rFonts w:ascii="Arial" w:hAnsi="Arial"/>
        </w:rPr>
        <w:t>ispute to arbitration),</w:t>
      </w:r>
      <w:bookmarkStart w:id="2042" w:name="a107931"/>
      <w:bookmarkEnd w:id="2042"/>
      <w:r w:rsidRPr="00B011A6">
        <w:rPr>
          <w:rFonts w:ascii="Arial" w:hAnsi="Arial"/>
        </w:rPr>
        <w:t xml:space="preserve"> the Parties agree that the courts of England and Wales </w:t>
      </w:r>
      <w:r w:rsidR="00394240" w:rsidRPr="00B011A6">
        <w:rPr>
          <w:rFonts w:ascii="Arial" w:hAnsi="Arial"/>
        </w:rPr>
        <w:t xml:space="preserve">(unless stated differently in the Call Off Order Form) </w:t>
      </w:r>
      <w:r w:rsidRPr="00B011A6">
        <w:rPr>
          <w:rFonts w:ascii="Arial" w:hAnsi="Arial"/>
        </w:rPr>
        <w:t xml:space="preserve">shall have exclusive jurisdiction to settle any </w:t>
      </w:r>
      <w:r w:rsidR="002209BA" w:rsidRPr="00B011A6">
        <w:rPr>
          <w:rFonts w:ascii="Arial" w:hAnsi="Arial"/>
        </w:rPr>
        <w:t>D</w:t>
      </w:r>
      <w:r w:rsidRPr="00B011A6">
        <w:rPr>
          <w:rFonts w:ascii="Arial" w:hAnsi="Arial"/>
        </w:rPr>
        <w:t>ispute or claim (whether contractual or non-contractual) that arises out of or in connection with this Call Off Contract or its subject matter or formation.</w:t>
      </w:r>
      <w:bookmarkStart w:id="2043" w:name="_Toc349229918"/>
      <w:bookmarkStart w:id="2044" w:name="_Toc349230081"/>
      <w:bookmarkStart w:id="2045" w:name="_Toc349230481"/>
      <w:bookmarkStart w:id="2046" w:name="_Toc349231363"/>
      <w:bookmarkStart w:id="2047" w:name="_Toc349232089"/>
      <w:bookmarkStart w:id="2048" w:name="_Toc349232470"/>
      <w:bookmarkStart w:id="2049" w:name="_Toc349233206"/>
      <w:bookmarkStart w:id="2050" w:name="_Toc349233341"/>
      <w:bookmarkStart w:id="2051" w:name="_Toc349233475"/>
      <w:bookmarkStart w:id="2052" w:name="_Toc350503064"/>
      <w:bookmarkStart w:id="2053" w:name="_Toc350504054"/>
      <w:bookmarkStart w:id="2054" w:name="_Toc350506344"/>
      <w:bookmarkStart w:id="2055" w:name="_Toc350506582"/>
      <w:bookmarkStart w:id="2056" w:name="_Toc350506712"/>
      <w:bookmarkStart w:id="2057" w:name="_Toc350506842"/>
      <w:bookmarkStart w:id="2058" w:name="_Toc350506974"/>
      <w:bookmarkStart w:id="2059" w:name="_Toc350507435"/>
      <w:bookmarkStart w:id="2060" w:name="_Toc350507969"/>
      <w:bookmarkStart w:id="2061" w:name="_Toc349229920"/>
      <w:bookmarkStart w:id="2062" w:name="_Toc349230083"/>
      <w:bookmarkStart w:id="2063" w:name="_Toc349230483"/>
      <w:bookmarkStart w:id="2064" w:name="_Toc349231365"/>
      <w:bookmarkStart w:id="2065" w:name="_Toc349232091"/>
      <w:bookmarkStart w:id="2066" w:name="_Toc349232472"/>
      <w:bookmarkStart w:id="2067" w:name="_Toc349233208"/>
      <w:bookmarkStart w:id="2068" w:name="_Toc349233343"/>
      <w:bookmarkStart w:id="2069" w:name="_Toc349233477"/>
      <w:bookmarkStart w:id="2070" w:name="_Toc350503066"/>
      <w:bookmarkStart w:id="2071" w:name="_Toc350504056"/>
      <w:bookmarkStart w:id="2072" w:name="_Toc350506346"/>
      <w:bookmarkStart w:id="2073" w:name="_Toc350506584"/>
      <w:bookmarkStart w:id="2074" w:name="_Toc350506714"/>
      <w:bookmarkStart w:id="2075" w:name="_Toc350506844"/>
      <w:bookmarkStart w:id="2076" w:name="_Toc350506976"/>
      <w:bookmarkStart w:id="2077" w:name="_Toc350507437"/>
      <w:bookmarkStart w:id="2078" w:name="_Toc350507971"/>
      <w:bookmarkStart w:id="2079" w:name="_Toc349229922"/>
      <w:bookmarkStart w:id="2080" w:name="_Toc349230085"/>
      <w:bookmarkStart w:id="2081" w:name="_Toc349230485"/>
      <w:bookmarkStart w:id="2082" w:name="_Toc349231367"/>
      <w:bookmarkStart w:id="2083" w:name="_Toc349232093"/>
      <w:bookmarkStart w:id="2084" w:name="_Toc349232474"/>
      <w:bookmarkStart w:id="2085" w:name="_Toc349233210"/>
      <w:bookmarkStart w:id="2086" w:name="_Toc349233345"/>
      <w:bookmarkStart w:id="2087" w:name="_Toc349233479"/>
      <w:bookmarkStart w:id="2088" w:name="_Toc350503068"/>
      <w:bookmarkStart w:id="2089" w:name="_Toc350504058"/>
      <w:bookmarkStart w:id="2090" w:name="_Toc350506348"/>
      <w:bookmarkStart w:id="2091" w:name="_Toc350506586"/>
      <w:bookmarkStart w:id="2092" w:name="_Toc350506716"/>
      <w:bookmarkStart w:id="2093" w:name="_Toc350506846"/>
      <w:bookmarkStart w:id="2094" w:name="_Toc350506978"/>
      <w:bookmarkStart w:id="2095" w:name="_Toc350507439"/>
      <w:bookmarkStart w:id="2096" w:name="_Toc350507973"/>
      <w:bookmarkStart w:id="2097" w:name="_Toc349229924"/>
      <w:bookmarkStart w:id="2098" w:name="_Toc349230087"/>
      <w:bookmarkStart w:id="2099" w:name="_Toc349230487"/>
      <w:bookmarkStart w:id="2100" w:name="_Toc349231369"/>
      <w:bookmarkStart w:id="2101" w:name="_Toc349232095"/>
      <w:bookmarkStart w:id="2102" w:name="_Toc349232476"/>
      <w:bookmarkStart w:id="2103" w:name="_Toc349233212"/>
      <w:bookmarkStart w:id="2104" w:name="_Toc349233347"/>
      <w:bookmarkStart w:id="2105" w:name="_Toc349233481"/>
      <w:bookmarkStart w:id="2106" w:name="_Toc350503070"/>
      <w:bookmarkStart w:id="2107" w:name="_Toc350504060"/>
      <w:bookmarkStart w:id="2108" w:name="_Toc350506350"/>
      <w:bookmarkStart w:id="2109" w:name="_Toc350506588"/>
      <w:bookmarkStart w:id="2110" w:name="_Toc350506718"/>
      <w:bookmarkStart w:id="2111" w:name="_Toc350506848"/>
      <w:bookmarkStart w:id="2112" w:name="_Toc350506980"/>
      <w:bookmarkStart w:id="2113" w:name="_Toc350507441"/>
      <w:bookmarkStart w:id="2114" w:name="_Toc350507975"/>
      <w:bookmarkStart w:id="2115" w:name="_Toc349229926"/>
      <w:bookmarkStart w:id="2116" w:name="_Toc349230089"/>
      <w:bookmarkStart w:id="2117" w:name="_Toc349230489"/>
      <w:bookmarkStart w:id="2118" w:name="_Toc349231371"/>
      <w:bookmarkStart w:id="2119" w:name="_Toc349232097"/>
      <w:bookmarkStart w:id="2120" w:name="_Toc349232478"/>
      <w:bookmarkStart w:id="2121" w:name="_Toc349233214"/>
      <w:bookmarkStart w:id="2122" w:name="_Toc349233349"/>
      <w:bookmarkStart w:id="2123" w:name="_Toc349233483"/>
      <w:bookmarkStart w:id="2124" w:name="_Toc350503072"/>
      <w:bookmarkStart w:id="2125" w:name="_Toc350504062"/>
      <w:bookmarkStart w:id="2126" w:name="_Toc350506352"/>
      <w:bookmarkStart w:id="2127" w:name="_Toc350506590"/>
      <w:bookmarkStart w:id="2128" w:name="_Toc350506720"/>
      <w:bookmarkStart w:id="2129" w:name="_Toc350506850"/>
      <w:bookmarkStart w:id="2130" w:name="_Toc350506982"/>
      <w:bookmarkStart w:id="2131" w:name="_Toc350507443"/>
      <w:bookmarkStart w:id="2132" w:name="_Toc350507977"/>
      <w:bookmarkStart w:id="2133" w:name="_Ref313370057"/>
      <w:bookmarkStart w:id="2134" w:name="_Toc314810836"/>
      <w:bookmarkStart w:id="2135" w:name="_Toc350503073"/>
      <w:bookmarkStart w:id="2136" w:name="_Toc350504063"/>
      <w:bookmarkStart w:id="2137" w:name="_Toc350507978"/>
      <w:bookmarkStart w:id="2138" w:name="_Toc358671816"/>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52376EA7" w14:textId="77777777" w:rsidR="00A523C2" w:rsidRPr="00B011A6" w:rsidRDefault="00A523C2" w:rsidP="00A657C3">
      <w:pPr>
        <w:pStyle w:val="GPSSchTitleandNumber"/>
        <w:rPr>
          <w:rFonts w:ascii="Arial" w:hAnsi="Arial" w:cs="Arial"/>
        </w:rPr>
      </w:pPr>
      <w:r w:rsidRPr="00B011A6">
        <w:rPr>
          <w:rFonts w:ascii="Arial" w:hAnsi="Arial" w:cs="Arial"/>
        </w:rPr>
        <w:br w:type="page"/>
      </w:r>
      <w:bookmarkStart w:id="2139" w:name="_Toc349229928"/>
      <w:bookmarkStart w:id="2140" w:name="_Toc349230091"/>
      <w:bookmarkStart w:id="2141" w:name="_Toc349230491"/>
      <w:bookmarkStart w:id="2142" w:name="_Toc349231373"/>
      <w:bookmarkStart w:id="2143" w:name="_Toc349232099"/>
      <w:bookmarkStart w:id="2144" w:name="_Toc349232480"/>
      <w:bookmarkStart w:id="2145" w:name="_Toc349233216"/>
      <w:bookmarkStart w:id="2146" w:name="_Toc349233351"/>
      <w:bookmarkStart w:id="2147" w:name="_Toc349233485"/>
      <w:bookmarkStart w:id="2148" w:name="_Toc350503074"/>
      <w:bookmarkStart w:id="2149" w:name="_Toc350504064"/>
      <w:bookmarkStart w:id="2150" w:name="_Toc350506354"/>
      <w:bookmarkStart w:id="2151" w:name="_Toc350506592"/>
      <w:bookmarkStart w:id="2152" w:name="_Toc350506722"/>
      <w:bookmarkStart w:id="2153" w:name="_Toc350506852"/>
      <w:bookmarkStart w:id="2154" w:name="_Toc350506984"/>
      <w:bookmarkStart w:id="2155" w:name="_Toc350507445"/>
      <w:bookmarkStart w:id="2156" w:name="_Toc350507979"/>
      <w:bookmarkStart w:id="2157" w:name="_Toc349229930"/>
      <w:bookmarkStart w:id="2158" w:name="_Toc349230093"/>
      <w:bookmarkStart w:id="2159" w:name="_Toc349230493"/>
      <w:bookmarkStart w:id="2160" w:name="_Toc349231375"/>
      <w:bookmarkStart w:id="2161" w:name="_Toc349232101"/>
      <w:bookmarkStart w:id="2162" w:name="_Toc349232482"/>
      <w:bookmarkStart w:id="2163" w:name="_Toc349233218"/>
      <w:bookmarkStart w:id="2164" w:name="_Toc349233353"/>
      <w:bookmarkStart w:id="2165" w:name="_Toc349233487"/>
      <w:bookmarkStart w:id="2166" w:name="_Toc350503076"/>
      <w:bookmarkStart w:id="2167" w:name="_Toc350504066"/>
      <w:bookmarkStart w:id="2168" w:name="_Toc350506356"/>
      <w:bookmarkStart w:id="2169" w:name="_Toc350506594"/>
      <w:bookmarkStart w:id="2170" w:name="_Toc350506724"/>
      <w:bookmarkStart w:id="2171" w:name="_Toc350506854"/>
      <w:bookmarkStart w:id="2172" w:name="_Toc350506986"/>
      <w:bookmarkStart w:id="2173" w:name="_Toc350507447"/>
      <w:bookmarkStart w:id="2174" w:name="_Toc350507981"/>
      <w:bookmarkStart w:id="2175" w:name="_Toc349229932"/>
      <w:bookmarkStart w:id="2176" w:name="_Toc349230095"/>
      <w:bookmarkStart w:id="2177" w:name="_Toc349230495"/>
      <w:bookmarkStart w:id="2178" w:name="_Toc349231377"/>
      <w:bookmarkStart w:id="2179" w:name="_Toc349232103"/>
      <w:bookmarkStart w:id="2180" w:name="_Toc349232484"/>
      <w:bookmarkStart w:id="2181" w:name="_Toc349233220"/>
      <w:bookmarkStart w:id="2182" w:name="_Toc349233355"/>
      <w:bookmarkStart w:id="2183" w:name="_Toc349233489"/>
      <w:bookmarkStart w:id="2184" w:name="_Toc350503078"/>
      <w:bookmarkStart w:id="2185" w:name="_Toc350504068"/>
      <w:bookmarkStart w:id="2186" w:name="_Toc350506358"/>
      <w:bookmarkStart w:id="2187" w:name="_Toc350506596"/>
      <w:bookmarkStart w:id="2188" w:name="_Toc350506726"/>
      <w:bookmarkStart w:id="2189" w:name="_Toc350506856"/>
      <w:bookmarkStart w:id="2190" w:name="_Toc350506988"/>
      <w:bookmarkStart w:id="2191" w:name="_Toc350507449"/>
      <w:bookmarkStart w:id="2192" w:name="_Toc350507983"/>
      <w:bookmarkStart w:id="2193" w:name="_Toc349229934"/>
      <w:bookmarkStart w:id="2194" w:name="_Toc349230097"/>
      <w:bookmarkStart w:id="2195" w:name="_Toc349230497"/>
      <w:bookmarkStart w:id="2196" w:name="_Toc349231379"/>
      <w:bookmarkStart w:id="2197" w:name="_Toc349232105"/>
      <w:bookmarkStart w:id="2198" w:name="_Toc349232486"/>
      <w:bookmarkStart w:id="2199" w:name="_Toc349233222"/>
      <w:bookmarkStart w:id="2200" w:name="_Toc349233357"/>
      <w:bookmarkStart w:id="2201" w:name="_Toc349233491"/>
      <w:bookmarkStart w:id="2202" w:name="_Toc350503080"/>
      <w:bookmarkStart w:id="2203" w:name="_Toc350504070"/>
      <w:bookmarkStart w:id="2204" w:name="_Toc350506360"/>
      <w:bookmarkStart w:id="2205" w:name="_Toc350506598"/>
      <w:bookmarkStart w:id="2206" w:name="_Toc350506728"/>
      <w:bookmarkStart w:id="2207" w:name="_Toc350506858"/>
      <w:bookmarkStart w:id="2208" w:name="_Toc350506990"/>
      <w:bookmarkStart w:id="2209" w:name="_Toc350507451"/>
      <w:bookmarkStart w:id="2210" w:name="_Toc350507985"/>
      <w:bookmarkStart w:id="2211" w:name="_Toc358671452"/>
      <w:bookmarkStart w:id="2212" w:name="_Toc358671571"/>
      <w:bookmarkStart w:id="2213" w:name="_Toc358671690"/>
      <w:bookmarkStart w:id="2214" w:name="_Toc358671821"/>
      <w:bookmarkStart w:id="2215" w:name="_Toc349229936"/>
      <w:bookmarkStart w:id="2216" w:name="_Toc349230099"/>
      <w:bookmarkStart w:id="2217" w:name="_Toc349230499"/>
      <w:bookmarkStart w:id="2218" w:name="_Toc349231381"/>
      <w:bookmarkStart w:id="2219" w:name="_Toc349232107"/>
      <w:bookmarkStart w:id="2220" w:name="_Toc349232488"/>
      <w:bookmarkStart w:id="2221" w:name="_Toc349233224"/>
      <w:bookmarkStart w:id="2222" w:name="_Toc349233359"/>
      <w:bookmarkStart w:id="2223" w:name="_Toc349233493"/>
      <w:bookmarkStart w:id="2224" w:name="_Toc350503082"/>
      <w:bookmarkStart w:id="2225" w:name="_Toc350504072"/>
      <w:bookmarkStart w:id="2226" w:name="_Toc350506362"/>
      <w:bookmarkStart w:id="2227" w:name="_Toc350506600"/>
      <w:bookmarkStart w:id="2228" w:name="_Toc350506730"/>
      <w:bookmarkStart w:id="2229" w:name="_Toc350506860"/>
      <w:bookmarkStart w:id="2230" w:name="_Toc350506992"/>
      <w:bookmarkStart w:id="2231" w:name="_Toc350507453"/>
      <w:bookmarkStart w:id="2232" w:name="_Toc350507987"/>
      <w:bookmarkStart w:id="2233" w:name="_Toc349229938"/>
      <w:bookmarkStart w:id="2234" w:name="_Toc349230101"/>
      <w:bookmarkStart w:id="2235" w:name="_Toc349230501"/>
      <w:bookmarkStart w:id="2236" w:name="_Toc349231383"/>
      <w:bookmarkStart w:id="2237" w:name="_Toc349232109"/>
      <w:bookmarkStart w:id="2238" w:name="_Toc349232490"/>
      <w:bookmarkStart w:id="2239" w:name="_Toc349233226"/>
      <w:bookmarkStart w:id="2240" w:name="_Toc349233361"/>
      <w:bookmarkStart w:id="2241" w:name="_Toc349233495"/>
      <w:bookmarkStart w:id="2242" w:name="_Toc350503084"/>
      <w:bookmarkStart w:id="2243" w:name="_Toc350504074"/>
      <w:bookmarkStart w:id="2244" w:name="_Toc350506364"/>
      <w:bookmarkStart w:id="2245" w:name="_Toc350506602"/>
      <w:bookmarkStart w:id="2246" w:name="_Toc350506732"/>
      <w:bookmarkStart w:id="2247" w:name="_Toc350506862"/>
      <w:bookmarkStart w:id="2248" w:name="_Toc350506994"/>
      <w:bookmarkStart w:id="2249" w:name="_Toc350507455"/>
      <w:bookmarkStart w:id="2250" w:name="_Toc350507989"/>
      <w:bookmarkStart w:id="2251" w:name="_Toc349229940"/>
      <w:bookmarkStart w:id="2252" w:name="_Toc349230103"/>
      <w:bookmarkStart w:id="2253" w:name="_Toc349230503"/>
      <w:bookmarkStart w:id="2254" w:name="_Toc349231385"/>
      <w:bookmarkStart w:id="2255" w:name="_Toc349232111"/>
      <w:bookmarkStart w:id="2256" w:name="_Toc349232492"/>
      <w:bookmarkStart w:id="2257" w:name="_Toc349233228"/>
      <w:bookmarkStart w:id="2258" w:name="_Toc349233363"/>
      <w:bookmarkStart w:id="2259" w:name="_Toc349233497"/>
      <w:bookmarkStart w:id="2260" w:name="_Toc350503086"/>
      <w:bookmarkStart w:id="2261" w:name="_Toc350504076"/>
      <w:bookmarkStart w:id="2262" w:name="_Toc350506366"/>
      <w:bookmarkStart w:id="2263" w:name="_Toc350506604"/>
      <w:bookmarkStart w:id="2264" w:name="_Toc350506734"/>
      <w:bookmarkStart w:id="2265" w:name="_Toc350506864"/>
      <w:bookmarkStart w:id="2266" w:name="_Toc350506996"/>
      <w:bookmarkStart w:id="2267" w:name="_Toc350507457"/>
      <w:bookmarkStart w:id="2268" w:name="_Toc350507991"/>
      <w:bookmarkStart w:id="2269" w:name="_Toc431551184"/>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r w:rsidRPr="00B011A6">
        <w:rPr>
          <w:rFonts w:ascii="Arial" w:hAnsi="Arial" w:cs="Arial"/>
        </w:rPr>
        <w:lastRenderedPageBreak/>
        <w:t>CALL OFF SCHEDULE 1</w:t>
      </w:r>
      <w:r w:rsidR="00F020D0" w:rsidRPr="00B011A6">
        <w:rPr>
          <w:rFonts w:ascii="Arial" w:hAnsi="Arial" w:cs="Arial"/>
        </w:rPr>
        <w:t>: DEFINITIONS</w:t>
      </w:r>
      <w:bookmarkEnd w:id="2269"/>
    </w:p>
    <w:p w14:paraId="52376EA8" w14:textId="77777777" w:rsidR="00EE1B0F" w:rsidRPr="00B011A6" w:rsidRDefault="00EE1B0F" w:rsidP="00670E1A">
      <w:pPr>
        <w:pStyle w:val="GPSL2GuidanceNumbered"/>
        <w:tabs>
          <w:tab w:val="clear" w:pos="1418"/>
          <w:tab w:val="left" w:pos="851"/>
        </w:tabs>
        <w:ind w:left="851" w:hanging="425"/>
        <w:rPr>
          <w:b w:val="0"/>
          <w:i w:val="0"/>
        </w:rPr>
      </w:pPr>
      <w:bookmarkStart w:id="2270" w:name="_Toc348712383"/>
      <w:r w:rsidRPr="00B011A6">
        <w:rPr>
          <w:b w:val="0"/>
          <w:i w:val="0"/>
        </w:rPr>
        <w:t>In accordance with Clause</w:t>
      </w:r>
      <w:r w:rsidR="00471261" w:rsidRPr="00B011A6">
        <w:rPr>
          <w:b w:val="0"/>
          <w:i w:val="0"/>
        </w:rPr>
        <w:t xml:space="preserve"> </w:t>
      </w:r>
      <w:r w:rsidR="00471261" w:rsidRPr="00B011A6">
        <w:rPr>
          <w:b w:val="0"/>
          <w:i w:val="0"/>
        </w:rPr>
        <w:fldChar w:fldCharType="begin"/>
      </w:r>
      <w:r w:rsidR="00471261" w:rsidRPr="00B011A6">
        <w:rPr>
          <w:b w:val="0"/>
          <w:i w:val="0"/>
        </w:rPr>
        <w:instrText xml:space="preserve"> REF _Ref413851044 \r \h </w:instrText>
      </w:r>
      <w:r w:rsidR="00F54E49" w:rsidRPr="00B011A6">
        <w:rPr>
          <w:b w:val="0"/>
          <w:i w:val="0"/>
        </w:rPr>
        <w:instrText xml:space="preserve"> \* MERGEFORMAT </w:instrText>
      </w:r>
      <w:r w:rsidR="00471261" w:rsidRPr="00B011A6">
        <w:rPr>
          <w:b w:val="0"/>
          <w:i w:val="0"/>
        </w:rPr>
      </w:r>
      <w:r w:rsidR="00471261" w:rsidRPr="00B011A6">
        <w:rPr>
          <w:b w:val="0"/>
          <w:i w:val="0"/>
        </w:rPr>
        <w:fldChar w:fldCharType="separate"/>
      </w:r>
      <w:r w:rsidR="00A94F91" w:rsidRPr="00B011A6">
        <w:rPr>
          <w:b w:val="0"/>
          <w:i w:val="0"/>
        </w:rPr>
        <w:t>1</w:t>
      </w:r>
      <w:r w:rsidR="00471261" w:rsidRPr="00B011A6">
        <w:rPr>
          <w:b w:val="0"/>
          <w:i w:val="0"/>
        </w:rPr>
        <w:fldChar w:fldCharType="end"/>
      </w:r>
      <w:r w:rsidR="00471261" w:rsidRPr="00B011A6">
        <w:rPr>
          <w:b w:val="0"/>
          <w:i w:val="0"/>
        </w:rPr>
        <w:t xml:space="preserve"> </w:t>
      </w:r>
      <w:r w:rsidRPr="00B011A6">
        <w:rPr>
          <w:b w:val="0"/>
          <w:i w:val="0"/>
        </w:rPr>
        <w:t>(Definitions and Interpretation) of this Call Off Contract</w:t>
      </w:r>
      <w:r w:rsidR="000213E7" w:rsidRPr="00B011A6">
        <w:rPr>
          <w:b w:val="0"/>
          <w:i w:val="0"/>
        </w:rPr>
        <w:t xml:space="preserve"> </w:t>
      </w:r>
      <w:r w:rsidR="00EC0183" w:rsidRPr="00B011A6">
        <w:rPr>
          <w:b w:val="0"/>
          <w:i w:val="0"/>
        </w:rPr>
        <w:t>including its recitals</w:t>
      </w:r>
      <w:r w:rsidRPr="00B011A6">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B011A6" w14:paraId="52376EAB" w14:textId="77777777" w:rsidTr="005E4232">
        <w:tc>
          <w:tcPr>
            <w:tcW w:w="2410" w:type="dxa"/>
            <w:gridSpan w:val="2"/>
            <w:shd w:val="clear" w:color="auto" w:fill="auto"/>
          </w:tcPr>
          <w:bookmarkEnd w:id="2270"/>
          <w:p w14:paraId="52376EA9" w14:textId="77777777" w:rsidR="00184275" w:rsidRPr="00B011A6" w:rsidRDefault="00BD2F99" w:rsidP="00670E1A">
            <w:pPr>
              <w:pStyle w:val="GPSDefinitionTerm"/>
            </w:pPr>
            <w:r w:rsidRPr="00B011A6">
              <w:t>"Achieve"</w:t>
            </w:r>
          </w:p>
        </w:tc>
        <w:tc>
          <w:tcPr>
            <w:tcW w:w="5953" w:type="dxa"/>
            <w:shd w:val="clear" w:color="auto" w:fill="auto"/>
          </w:tcPr>
          <w:p w14:paraId="52376EAA" w14:textId="77777777" w:rsidR="00375CB5" w:rsidRPr="00B011A6" w:rsidRDefault="00C83EE6" w:rsidP="00374DF0">
            <w:pPr>
              <w:pStyle w:val="GPsDefinition"/>
            </w:pPr>
            <w:r w:rsidRPr="00B011A6">
              <w:t xml:space="preserve">means in respect of a Test, to successfully pass such Test without any Test Issues </w:t>
            </w:r>
            <w:r w:rsidR="0074077B" w:rsidRPr="00B011A6">
              <w:t xml:space="preserve">in accordance with the Test </w:t>
            </w:r>
            <w:r w:rsidR="003A2B60" w:rsidRPr="00B011A6">
              <w:t xml:space="preserve">Strategy </w:t>
            </w:r>
            <w:r w:rsidR="0074077B" w:rsidRPr="00B011A6">
              <w:t xml:space="preserve">Plan </w:t>
            </w:r>
            <w:r w:rsidRPr="00B011A6">
              <w:t>and in respect of a Milestone, the issue of a Satisfaction Certificate in respect of that Milestone</w:t>
            </w:r>
            <w:r w:rsidR="00A405B0" w:rsidRPr="00B011A6">
              <w:t xml:space="preserve"> </w:t>
            </w:r>
            <w:r w:rsidRPr="00B011A6">
              <w:t>and "</w:t>
            </w:r>
            <w:r w:rsidRPr="00B011A6">
              <w:rPr>
                <w:b/>
              </w:rPr>
              <w:t>Achieved</w:t>
            </w:r>
            <w:r w:rsidRPr="00B011A6">
              <w:t>"</w:t>
            </w:r>
            <w:r w:rsidR="00413F96" w:rsidRPr="00B011A6">
              <w:t>, “</w:t>
            </w:r>
            <w:r w:rsidR="00413F96" w:rsidRPr="00B011A6">
              <w:rPr>
                <w:b/>
              </w:rPr>
              <w:t>Achieving</w:t>
            </w:r>
            <w:r w:rsidR="00413F96" w:rsidRPr="00B011A6">
              <w:t>”</w:t>
            </w:r>
            <w:r w:rsidRPr="00B011A6">
              <w:t xml:space="preserve"> and "</w:t>
            </w:r>
            <w:r w:rsidRPr="00B011A6">
              <w:rPr>
                <w:b/>
              </w:rPr>
              <w:t>Achievement</w:t>
            </w:r>
            <w:r w:rsidRPr="00B011A6">
              <w:t>" shall be construed accordingly;</w:t>
            </w:r>
          </w:p>
        </w:tc>
      </w:tr>
      <w:tr w:rsidR="00F02E47" w:rsidRPr="00B011A6" w14:paraId="52376EAE" w14:textId="77777777" w:rsidTr="005E4232">
        <w:tc>
          <w:tcPr>
            <w:tcW w:w="2410" w:type="dxa"/>
            <w:gridSpan w:val="2"/>
            <w:shd w:val="clear" w:color="auto" w:fill="auto"/>
          </w:tcPr>
          <w:p w14:paraId="52376EAC" w14:textId="77777777" w:rsidR="00F02E47" w:rsidRPr="00B011A6" w:rsidRDefault="00107E62" w:rsidP="00670E1A">
            <w:pPr>
              <w:pStyle w:val="GPSDefinitionTerm"/>
            </w:pPr>
            <w:r w:rsidRPr="00B011A6">
              <w:t>"</w:t>
            </w:r>
            <w:r w:rsidR="00F02E47" w:rsidRPr="00B011A6">
              <w:t>Acquired Rights Directive</w:t>
            </w:r>
            <w:r w:rsidRPr="00B011A6">
              <w:t>"</w:t>
            </w:r>
          </w:p>
        </w:tc>
        <w:tc>
          <w:tcPr>
            <w:tcW w:w="5953" w:type="dxa"/>
            <w:shd w:val="clear" w:color="auto" w:fill="auto"/>
          </w:tcPr>
          <w:p w14:paraId="52376EAD" w14:textId="77777777" w:rsidR="00F02E47" w:rsidRPr="00B011A6" w:rsidRDefault="00F02E47" w:rsidP="00D04F1C">
            <w:pPr>
              <w:pStyle w:val="GPsDefinition"/>
            </w:pPr>
            <w:r w:rsidRPr="00B011A6">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011A6" w14:paraId="52376EB1" w14:textId="77777777" w:rsidTr="005E4232">
        <w:tc>
          <w:tcPr>
            <w:tcW w:w="2410" w:type="dxa"/>
            <w:gridSpan w:val="2"/>
            <w:shd w:val="clear" w:color="auto" w:fill="auto"/>
          </w:tcPr>
          <w:p w14:paraId="52376EAF" w14:textId="77777777" w:rsidR="00693DC3" w:rsidRPr="00B011A6" w:rsidRDefault="00107E62" w:rsidP="00670E1A">
            <w:pPr>
              <w:pStyle w:val="GPSDefinitionTerm"/>
            </w:pPr>
            <w:r w:rsidRPr="00B011A6">
              <w:t>"</w:t>
            </w:r>
            <w:r w:rsidR="00693DC3" w:rsidRPr="00B011A6">
              <w:t>Additional Clauses</w:t>
            </w:r>
            <w:r w:rsidRPr="00B011A6">
              <w:t>"</w:t>
            </w:r>
          </w:p>
        </w:tc>
        <w:tc>
          <w:tcPr>
            <w:tcW w:w="5953" w:type="dxa"/>
            <w:shd w:val="clear" w:color="auto" w:fill="auto"/>
          </w:tcPr>
          <w:p w14:paraId="52376EB0" w14:textId="77777777" w:rsidR="0042716C" w:rsidRPr="00B011A6" w:rsidRDefault="00693DC3" w:rsidP="00EC314F">
            <w:pPr>
              <w:pStyle w:val="GPsDefinition"/>
            </w:pPr>
            <w:r w:rsidRPr="00B011A6">
              <w:t>means the additional</w:t>
            </w:r>
            <w:r w:rsidR="0042716C" w:rsidRPr="00B011A6">
              <w:t xml:space="preserve"> Clauses in Call Off Schedule 1</w:t>
            </w:r>
            <w:r w:rsidR="00DA500A" w:rsidRPr="00B011A6">
              <w:t>4</w:t>
            </w:r>
            <w:r w:rsidRPr="00B011A6">
              <w:t xml:space="preserve"> (</w:t>
            </w:r>
            <w:r w:rsidR="00107E62" w:rsidRPr="00B011A6">
              <w:t>Alternative and/or Additional Clauses</w:t>
            </w:r>
            <w:r w:rsidRPr="00B011A6">
              <w:t xml:space="preserve">) and any other additional Clauses set out in the </w:t>
            </w:r>
            <w:r w:rsidR="00DE233F" w:rsidRPr="00B011A6">
              <w:t>Call Off</w:t>
            </w:r>
            <w:r w:rsidR="003451E9" w:rsidRPr="00B011A6">
              <w:t xml:space="preserve"> Order Form</w:t>
            </w:r>
            <w:r w:rsidRPr="00B011A6">
              <w:t xml:space="preserve"> or elsewhere in this Call Off Contract;</w:t>
            </w:r>
          </w:p>
        </w:tc>
      </w:tr>
      <w:tr w:rsidR="00BD2F99" w:rsidRPr="00B011A6" w14:paraId="52376EB4" w14:textId="77777777" w:rsidTr="005E4232">
        <w:tc>
          <w:tcPr>
            <w:tcW w:w="2410" w:type="dxa"/>
            <w:gridSpan w:val="2"/>
            <w:shd w:val="clear" w:color="auto" w:fill="auto"/>
          </w:tcPr>
          <w:p w14:paraId="52376EB2" w14:textId="77777777" w:rsidR="00184275" w:rsidRPr="00B011A6" w:rsidRDefault="00BD2F99" w:rsidP="00670E1A">
            <w:pPr>
              <w:pStyle w:val="GPSDefinitionTerm"/>
            </w:pPr>
            <w:r w:rsidRPr="00B011A6">
              <w:t>"Affected Party"</w:t>
            </w:r>
          </w:p>
        </w:tc>
        <w:tc>
          <w:tcPr>
            <w:tcW w:w="5953" w:type="dxa"/>
            <w:shd w:val="clear" w:color="auto" w:fill="auto"/>
          </w:tcPr>
          <w:p w14:paraId="52376EB3" w14:textId="77777777" w:rsidR="00375CB5" w:rsidRPr="00B011A6" w:rsidRDefault="00C83EE6" w:rsidP="003766B5">
            <w:pPr>
              <w:pStyle w:val="GPsDefinition"/>
            </w:pPr>
            <w:r w:rsidRPr="00B011A6">
              <w:t>means the party seeking to claim relief in respect of a Force Majeure;</w:t>
            </w:r>
          </w:p>
        </w:tc>
      </w:tr>
      <w:tr w:rsidR="00630CBF" w:rsidRPr="00B011A6" w14:paraId="52376EB7" w14:textId="77777777" w:rsidTr="00520A2E">
        <w:tc>
          <w:tcPr>
            <w:tcW w:w="2381" w:type="dxa"/>
            <w:shd w:val="clear" w:color="auto" w:fill="auto"/>
          </w:tcPr>
          <w:p w14:paraId="52376EB5" w14:textId="77777777" w:rsidR="00630CBF" w:rsidRPr="00B011A6" w:rsidRDefault="00630CBF" w:rsidP="00520A2E">
            <w:pPr>
              <w:pStyle w:val="GPSDefinitionTerm"/>
            </w:pPr>
            <w:r w:rsidRPr="00B011A6">
              <w:t>"Affiliates"</w:t>
            </w:r>
          </w:p>
        </w:tc>
        <w:tc>
          <w:tcPr>
            <w:tcW w:w="5982" w:type="dxa"/>
            <w:gridSpan w:val="2"/>
            <w:shd w:val="clear" w:color="auto" w:fill="auto"/>
          </w:tcPr>
          <w:p w14:paraId="52376EB6" w14:textId="77777777" w:rsidR="00630CBF" w:rsidRPr="00B011A6" w:rsidRDefault="00630CBF" w:rsidP="00520A2E">
            <w:pPr>
              <w:pStyle w:val="GPsDefinition"/>
            </w:pPr>
            <w:r w:rsidRPr="00B011A6">
              <w:t>means in relation to a body corporate, any other entity which directly or indirectly Controls, is Controlled by, or is under direct or indirect common Control of that body corporate from time to time;</w:t>
            </w:r>
          </w:p>
        </w:tc>
      </w:tr>
      <w:tr w:rsidR="00F42FA5" w:rsidRPr="00B011A6" w14:paraId="52376EBA" w14:textId="77777777" w:rsidTr="005E4232">
        <w:tc>
          <w:tcPr>
            <w:tcW w:w="2410" w:type="dxa"/>
            <w:gridSpan w:val="2"/>
            <w:shd w:val="clear" w:color="auto" w:fill="auto"/>
          </w:tcPr>
          <w:p w14:paraId="52376EB8" w14:textId="77777777" w:rsidR="00184275" w:rsidRPr="00B011A6" w:rsidRDefault="00107E62" w:rsidP="00670E1A">
            <w:pPr>
              <w:pStyle w:val="GPSDefinitionTerm"/>
            </w:pPr>
            <w:r w:rsidRPr="00B011A6">
              <w:t>"</w:t>
            </w:r>
            <w:r w:rsidR="00F42FA5" w:rsidRPr="00B011A6">
              <w:t>Alternative Clauses</w:t>
            </w:r>
            <w:r w:rsidRPr="00B011A6">
              <w:t>"</w:t>
            </w:r>
          </w:p>
        </w:tc>
        <w:tc>
          <w:tcPr>
            <w:tcW w:w="5953" w:type="dxa"/>
            <w:shd w:val="clear" w:color="auto" w:fill="auto"/>
          </w:tcPr>
          <w:p w14:paraId="52376EB9" w14:textId="77777777" w:rsidR="00375CB5" w:rsidRPr="00B011A6" w:rsidRDefault="00C83EE6" w:rsidP="00645ED6">
            <w:pPr>
              <w:pStyle w:val="GPsDefinition"/>
            </w:pPr>
            <w:r w:rsidRPr="00B011A6">
              <w:t xml:space="preserve">means the alternative Clauses in </w:t>
            </w:r>
            <w:r w:rsidR="00A06D5B" w:rsidRPr="00B011A6">
              <w:t xml:space="preserve">Call Off Schedule </w:t>
            </w:r>
            <w:r w:rsidR="0042716C" w:rsidRPr="00B011A6">
              <w:t>1</w:t>
            </w:r>
            <w:r w:rsidR="00C83023" w:rsidRPr="00B011A6">
              <w:t>4</w:t>
            </w:r>
            <w:r w:rsidR="00A06D5B" w:rsidRPr="00B011A6">
              <w:t xml:space="preserve"> </w:t>
            </w:r>
            <w:r w:rsidRPr="00B011A6">
              <w:t>(</w:t>
            </w:r>
            <w:r w:rsidR="00107E62" w:rsidRPr="00B011A6">
              <w:t>Alternative and/or Additional Clauses</w:t>
            </w:r>
            <w:r w:rsidRPr="00B011A6">
              <w:t xml:space="preserve">) and any other alternative Clauses </w:t>
            </w:r>
            <w:r w:rsidR="00693DC3" w:rsidRPr="00B011A6">
              <w:t xml:space="preserve">set out in the </w:t>
            </w:r>
            <w:r w:rsidR="00DE233F" w:rsidRPr="00B011A6">
              <w:t>Call Off</w:t>
            </w:r>
            <w:r w:rsidR="003451E9" w:rsidRPr="00B011A6">
              <w:t xml:space="preserve"> Order Form</w:t>
            </w:r>
            <w:r w:rsidR="00693DC3" w:rsidRPr="00B011A6">
              <w:t xml:space="preserve"> or elsewhere in this Call Off Contract</w:t>
            </w:r>
            <w:r w:rsidRPr="00B011A6">
              <w:t>;</w:t>
            </w:r>
          </w:p>
        </w:tc>
      </w:tr>
      <w:tr w:rsidR="00BD2F99" w:rsidRPr="00B011A6" w14:paraId="52376EBD" w14:textId="77777777" w:rsidTr="005E4232">
        <w:tc>
          <w:tcPr>
            <w:tcW w:w="2410" w:type="dxa"/>
            <w:gridSpan w:val="2"/>
            <w:shd w:val="clear" w:color="auto" w:fill="auto"/>
          </w:tcPr>
          <w:p w14:paraId="52376EBB" w14:textId="77777777" w:rsidR="0082400E" w:rsidRPr="00B011A6" w:rsidRDefault="00BD2F99" w:rsidP="00670E1A">
            <w:pPr>
              <w:pStyle w:val="GPSDefinitionTerm"/>
            </w:pPr>
            <w:r w:rsidRPr="00B011A6">
              <w:t>"Approval"</w:t>
            </w:r>
          </w:p>
        </w:tc>
        <w:tc>
          <w:tcPr>
            <w:tcW w:w="5953" w:type="dxa"/>
            <w:shd w:val="clear" w:color="auto" w:fill="auto"/>
          </w:tcPr>
          <w:p w14:paraId="52376EBC" w14:textId="77777777" w:rsidR="0082400E" w:rsidRPr="00B011A6" w:rsidRDefault="00C83EE6" w:rsidP="003766B5">
            <w:pPr>
              <w:pStyle w:val="GPsDefinition"/>
            </w:pPr>
            <w:r w:rsidRPr="00B011A6">
              <w:t>means the prior written consent of the Customer and "</w:t>
            </w:r>
            <w:r w:rsidRPr="00B011A6">
              <w:rPr>
                <w:b/>
              </w:rPr>
              <w:t>Approve</w:t>
            </w:r>
            <w:r w:rsidRPr="00B011A6">
              <w:t>" and "</w:t>
            </w:r>
            <w:r w:rsidRPr="00B011A6">
              <w:rPr>
                <w:b/>
              </w:rPr>
              <w:t>Approved</w:t>
            </w:r>
            <w:r w:rsidRPr="00B011A6">
              <w:t>" shall be construed accordingly;</w:t>
            </w:r>
          </w:p>
        </w:tc>
      </w:tr>
      <w:tr w:rsidR="00EE5F36" w:rsidRPr="00B011A6" w14:paraId="52376EC3" w14:textId="77777777" w:rsidTr="005E4232">
        <w:tc>
          <w:tcPr>
            <w:tcW w:w="2410" w:type="dxa"/>
            <w:gridSpan w:val="2"/>
            <w:shd w:val="clear" w:color="auto" w:fill="auto"/>
          </w:tcPr>
          <w:p w14:paraId="52376EBE" w14:textId="77777777" w:rsidR="00EE5F36" w:rsidRPr="00B011A6" w:rsidRDefault="00107E62" w:rsidP="00670E1A">
            <w:pPr>
              <w:pStyle w:val="GPSDefinitionTerm"/>
            </w:pPr>
            <w:r w:rsidRPr="00B011A6">
              <w:t>"</w:t>
            </w:r>
            <w:r w:rsidR="00EE5F36" w:rsidRPr="00B011A6">
              <w:t>Approved Sub-Licensee</w:t>
            </w:r>
            <w:r w:rsidRPr="00B011A6">
              <w:t>"</w:t>
            </w:r>
          </w:p>
        </w:tc>
        <w:tc>
          <w:tcPr>
            <w:tcW w:w="5953" w:type="dxa"/>
            <w:shd w:val="clear" w:color="auto" w:fill="auto"/>
          </w:tcPr>
          <w:p w14:paraId="52376EBF" w14:textId="77777777" w:rsidR="00EE5F36" w:rsidRPr="00B011A6" w:rsidRDefault="00EE5F36" w:rsidP="003766B5">
            <w:pPr>
              <w:pStyle w:val="GPsDefinition"/>
            </w:pPr>
            <w:r w:rsidRPr="00B011A6">
              <w:t>means any of the following:</w:t>
            </w:r>
          </w:p>
          <w:p w14:paraId="52376EC0" w14:textId="77777777" w:rsidR="00EE5F36" w:rsidRPr="00B011A6" w:rsidRDefault="00EE5F36" w:rsidP="00670E1A">
            <w:pPr>
              <w:pStyle w:val="GPSDefinitionL2"/>
            </w:pPr>
            <w:r w:rsidRPr="00B011A6">
              <w:t>a Central Government Body;</w:t>
            </w:r>
          </w:p>
          <w:p w14:paraId="52376EC1" w14:textId="77777777" w:rsidR="00EE5F36" w:rsidRPr="00B011A6" w:rsidRDefault="00EE5F36" w:rsidP="00670E1A">
            <w:pPr>
              <w:pStyle w:val="GPSDefinitionL2"/>
            </w:pPr>
            <w:r w:rsidRPr="00B011A6">
              <w:t xml:space="preserve">any third party providing </w:t>
            </w:r>
            <w:r w:rsidR="00CF30A4" w:rsidRPr="00B011A6">
              <w:t>goods and/or s</w:t>
            </w:r>
            <w:r w:rsidR="009E0BBE" w:rsidRPr="00B011A6">
              <w:t>ervices</w:t>
            </w:r>
            <w:r w:rsidRPr="00B011A6">
              <w:t xml:space="preserve"> to a Central Government Body; and/or</w:t>
            </w:r>
          </w:p>
          <w:p w14:paraId="52376EC2" w14:textId="77777777" w:rsidR="00EE5F36" w:rsidRPr="00B011A6" w:rsidRDefault="00EE5F36" w:rsidP="00670E1A">
            <w:pPr>
              <w:pStyle w:val="GPSDefinitionL2"/>
            </w:pPr>
            <w:r w:rsidRPr="00B011A6">
              <w:t>any body (including any private sector body) which performs or carries on any of the functions and/or activities that previously had been performed and/or carried on by the Customer;</w:t>
            </w:r>
          </w:p>
        </w:tc>
      </w:tr>
      <w:tr w:rsidR="00B21F04" w:rsidRPr="00B011A6" w14:paraId="52376ECC" w14:textId="77777777" w:rsidTr="005E4232">
        <w:tc>
          <w:tcPr>
            <w:tcW w:w="2410" w:type="dxa"/>
            <w:gridSpan w:val="2"/>
            <w:shd w:val="clear" w:color="auto" w:fill="auto"/>
          </w:tcPr>
          <w:p w14:paraId="52376EC4" w14:textId="77777777" w:rsidR="00B21F04" w:rsidRPr="00B011A6" w:rsidRDefault="00B21F04" w:rsidP="00670E1A">
            <w:pPr>
              <w:pStyle w:val="GPSDefinitionTerm"/>
            </w:pPr>
            <w:r w:rsidRPr="00B011A6">
              <w:t>"Auditor"</w:t>
            </w:r>
          </w:p>
        </w:tc>
        <w:tc>
          <w:tcPr>
            <w:tcW w:w="5953" w:type="dxa"/>
            <w:shd w:val="clear" w:color="auto" w:fill="auto"/>
          </w:tcPr>
          <w:p w14:paraId="52376EC5" w14:textId="77777777" w:rsidR="00B21F04" w:rsidRPr="00B011A6" w:rsidRDefault="00B21F04" w:rsidP="003766B5">
            <w:pPr>
              <w:pStyle w:val="GPsDefinition"/>
            </w:pPr>
            <w:r w:rsidRPr="00B011A6">
              <w:t>means:</w:t>
            </w:r>
          </w:p>
          <w:p w14:paraId="52376EC6" w14:textId="77777777" w:rsidR="00B21F04" w:rsidRPr="00B011A6" w:rsidRDefault="00B21F04" w:rsidP="00670E1A">
            <w:pPr>
              <w:pStyle w:val="GPSDefinitionL2"/>
            </w:pPr>
            <w:r w:rsidRPr="00B011A6">
              <w:t>the Customer’s internal and external auditors;</w:t>
            </w:r>
          </w:p>
          <w:p w14:paraId="52376EC7" w14:textId="77777777" w:rsidR="00B21F04" w:rsidRPr="00B011A6" w:rsidRDefault="00B21F04" w:rsidP="00670E1A">
            <w:pPr>
              <w:pStyle w:val="GPSDefinitionL2"/>
              <w:rPr>
                <w:color w:val="000000"/>
                <w:spacing w:val="-2"/>
              </w:rPr>
            </w:pPr>
            <w:r w:rsidRPr="00B011A6">
              <w:t xml:space="preserve">the Customer’s statutory </w:t>
            </w:r>
            <w:r w:rsidRPr="00B011A6">
              <w:rPr>
                <w:color w:val="000000"/>
                <w:spacing w:val="-2"/>
              </w:rPr>
              <w:t>or regulatory auditors;</w:t>
            </w:r>
          </w:p>
          <w:p w14:paraId="52376EC8" w14:textId="77777777" w:rsidR="00B21F04" w:rsidRPr="00B011A6" w:rsidRDefault="00B21F04" w:rsidP="00670E1A">
            <w:pPr>
              <w:pStyle w:val="GPSDefinitionL2"/>
            </w:pPr>
            <w:r w:rsidRPr="00B011A6">
              <w:t>the Comptroller and Auditor General, their staff and/or any appointed representatives of the National Audit Office</w:t>
            </w:r>
            <w:r w:rsidR="000213E7" w:rsidRPr="00B011A6">
              <w:t>;</w:t>
            </w:r>
          </w:p>
          <w:p w14:paraId="52376EC9" w14:textId="77777777" w:rsidR="00B21F04" w:rsidRPr="00B011A6" w:rsidRDefault="00B21F04" w:rsidP="00670E1A">
            <w:pPr>
              <w:pStyle w:val="GPSDefinitionL2"/>
            </w:pPr>
            <w:r w:rsidRPr="00B011A6">
              <w:lastRenderedPageBreak/>
              <w:t>HM Treasury or the Cabinet Office</w:t>
            </w:r>
            <w:r w:rsidR="000213E7" w:rsidRPr="00B011A6">
              <w:t>;</w:t>
            </w:r>
          </w:p>
          <w:p w14:paraId="52376ECA" w14:textId="77777777" w:rsidR="00B21F04" w:rsidRPr="00B011A6" w:rsidRDefault="00B21F04" w:rsidP="00670E1A">
            <w:pPr>
              <w:pStyle w:val="GPSDefinitionL2"/>
            </w:pPr>
            <w:r w:rsidRPr="00B011A6">
              <w:t>any party formally appointed by the Customer to carry out audit or similar review functions; and</w:t>
            </w:r>
          </w:p>
          <w:p w14:paraId="52376ECB" w14:textId="77777777" w:rsidR="00B21F04" w:rsidRPr="00B011A6" w:rsidRDefault="00B21F04" w:rsidP="00670E1A">
            <w:pPr>
              <w:pStyle w:val="GPSDefinitionL2"/>
            </w:pPr>
            <w:r w:rsidRPr="00B011A6">
              <w:t>successors or assigns of any of the above;</w:t>
            </w:r>
          </w:p>
        </w:tc>
      </w:tr>
      <w:tr w:rsidR="00630CBF" w:rsidRPr="00B011A6" w14:paraId="52376ECF" w14:textId="77777777" w:rsidTr="00520A2E">
        <w:tc>
          <w:tcPr>
            <w:tcW w:w="2381" w:type="dxa"/>
            <w:shd w:val="clear" w:color="auto" w:fill="auto"/>
          </w:tcPr>
          <w:p w14:paraId="52376ECD" w14:textId="77777777" w:rsidR="00630CBF" w:rsidRPr="00B011A6" w:rsidRDefault="00630CBF" w:rsidP="00520A2E">
            <w:pPr>
              <w:pStyle w:val="GPSDefinitionTerm"/>
            </w:pPr>
            <w:r w:rsidRPr="00B011A6">
              <w:lastRenderedPageBreak/>
              <w:t>"Authority"</w:t>
            </w:r>
          </w:p>
        </w:tc>
        <w:tc>
          <w:tcPr>
            <w:tcW w:w="5982" w:type="dxa"/>
            <w:gridSpan w:val="2"/>
            <w:shd w:val="clear" w:color="auto" w:fill="auto"/>
          </w:tcPr>
          <w:p w14:paraId="52376ECE" w14:textId="77777777" w:rsidR="00630CBF" w:rsidRPr="00B011A6" w:rsidRDefault="00630CBF" w:rsidP="00520A2E">
            <w:pPr>
              <w:pStyle w:val="GPsDefinition"/>
            </w:pPr>
            <w:r w:rsidRPr="00B011A6">
              <w:t xml:space="preserve">means </w:t>
            </w:r>
            <w:r w:rsidRPr="00B011A6">
              <w:rPr>
                <w:b/>
              </w:rPr>
              <w:t>THE MINISTER FOR THE CABINET OFFICE ("Cabinet Office")</w:t>
            </w:r>
            <w:r w:rsidRPr="00B011A6">
              <w:t xml:space="preserve"> as represented by Crown Commercial Service, a trading fund of the Cabinet Office, whose offices are located at 9th Floor, The Capital, Old Hall Street, Liverpool L3 9PP;</w:t>
            </w:r>
          </w:p>
        </w:tc>
      </w:tr>
      <w:tr w:rsidR="00EC0183" w:rsidRPr="00B011A6" w14:paraId="52376ED2" w14:textId="77777777" w:rsidTr="005E4232">
        <w:tc>
          <w:tcPr>
            <w:tcW w:w="2410" w:type="dxa"/>
            <w:gridSpan w:val="2"/>
            <w:shd w:val="clear" w:color="auto" w:fill="auto"/>
          </w:tcPr>
          <w:p w14:paraId="52376ED0" w14:textId="77777777" w:rsidR="00EC0183" w:rsidRPr="00B011A6" w:rsidRDefault="00EC0183" w:rsidP="00670E1A">
            <w:pPr>
              <w:pStyle w:val="GPSDefinitionTerm"/>
            </w:pPr>
            <w:r w:rsidRPr="00B011A6">
              <w:t>“BACS”</w:t>
            </w:r>
          </w:p>
        </w:tc>
        <w:tc>
          <w:tcPr>
            <w:tcW w:w="5953" w:type="dxa"/>
            <w:shd w:val="clear" w:color="auto" w:fill="auto"/>
          </w:tcPr>
          <w:p w14:paraId="52376ED1" w14:textId="77777777" w:rsidR="00EC0183" w:rsidRPr="00B011A6" w:rsidRDefault="00EC0183" w:rsidP="00EC0183">
            <w:pPr>
              <w:pStyle w:val="GPsDefinition"/>
            </w:pPr>
            <w:r w:rsidRPr="00B011A6">
              <w:t>means the Bankers’ Automated Clearing Services, which is a scheme for the electronic processing of financial transactions within the United Kingdom</w:t>
            </w:r>
            <w:r w:rsidR="00B03668" w:rsidRPr="00B011A6">
              <w:t>;</w:t>
            </w:r>
          </w:p>
        </w:tc>
      </w:tr>
      <w:tr w:rsidR="00EE1B0F" w:rsidRPr="00B011A6" w14:paraId="52376ED5" w14:textId="77777777" w:rsidTr="005E4232">
        <w:tc>
          <w:tcPr>
            <w:tcW w:w="2410" w:type="dxa"/>
            <w:gridSpan w:val="2"/>
            <w:shd w:val="clear" w:color="auto" w:fill="auto"/>
          </w:tcPr>
          <w:p w14:paraId="52376ED3" w14:textId="77777777" w:rsidR="00EE1B0F" w:rsidRPr="00B011A6" w:rsidRDefault="00107E62" w:rsidP="00670E1A">
            <w:pPr>
              <w:pStyle w:val="GPSDefinitionTerm"/>
            </w:pPr>
            <w:r w:rsidRPr="00B011A6">
              <w:t>"</w:t>
            </w:r>
            <w:r w:rsidR="00EE1B0F" w:rsidRPr="00B011A6">
              <w:t xml:space="preserve">BCDR </w:t>
            </w:r>
            <w:r w:rsidR="009E0BBE" w:rsidRPr="00B011A6">
              <w:t>Goods and/or Services</w:t>
            </w:r>
            <w:r w:rsidRPr="00B011A6">
              <w:t>"</w:t>
            </w:r>
          </w:p>
        </w:tc>
        <w:tc>
          <w:tcPr>
            <w:tcW w:w="5953" w:type="dxa"/>
            <w:shd w:val="clear" w:color="auto" w:fill="auto"/>
          </w:tcPr>
          <w:p w14:paraId="52376ED4" w14:textId="77777777" w:rsidR="00EE1B0F" w:rsidRPr="00B011A6" w:rsidRDefault="00B833FA" w:rsidP="000E7CA5">
            <w:pPr>
              <w:pStyle w:val="GPsDefinition"/>
            </w:pPr>
            <w:r w:rsidRPr="00B011A6">
              <w:t>means the Business C</w:t>
            </w:r>
            <w:r w:rsidR="00EE1B0F" w:rsidRPr="00B011A6">
              <w:t xml:space="preserve">ontinuity </w:t>
            </w:r>
            <w:r w:rsidR="009E0BBE" w:rsidRPr="00B011A6">
              <w:t>Goods and/or Services</w:t>
            </w:r>
            <w:r w:rsidRPr="00B011A6">
              <w:t xml:space="preserve"> </w:t>
            </w:r>
            <w:r w:rsidR="00EE1B0F" w:rsidRPr="00B011A6">
              <w:t xml:space="preserve">and </w:t>
            </w:r>
            <w:r w:rsidRPr="00B011A6">
              <w:t xml:space="preserve">Disaster Recovery </w:t>
            </w:r>
            <w:r w:rsidR="009E0BBE" w:rsidRPr="00B011A6">
              <w:t>Goods and/or Services</w:t>
            </w:r>
            <w:r w:rsidR="00EE1B0F" w:rsidRPr="00B011A6">
              <w:t>;</w:t>
            </w:r>
          </w:p>
        </w:tc>
      </w:tr>
      <w:tr w:rsidR="00935A80" w:rsidRPr="00B011A6" w14:paraId="52376ED8" w14:textId="77777777" w:rsidTr="005E4232">
        <w:tc>
          <w:tcPr>
            <w:tcW w:w="2410" w:type="dxa"/>
            <w:gridSpan w:val="2"/>
            <w:shd w:val="clear" w:color="auto" w:fill="auto"/>
          </w:tcPr>
          <w:p w14:paraId="52376ED6" w14:textId="77777777" w:rsidR="00935A80" w:rsidRPr="00B011A6" w:rsidRDefault="00935A80" w:rsidP="00670E1A">
            <w:pPr>
              <w:pStyle w:val="GPSDefinitionTerm"/>
            </w:pPr>
            <w:r w:rsidRPr="00B011A6">
              <w:t>"BCDR Plan"</w:t>
            </w:r>
          </w:p>
        </w:tc>
        <w:tc>
          <w:tcPr>
            <w:tcW w:w="5953" w:type="dxa"/>
            <w:shd w:val="clear" w:color="auto" w:fill="auto"/>
          </w:tcPr>
          <w:p w14:paraId="52376ED7" w14:textId="77777777" w:rsidR="00935A80" w:rsidRPr="00B011A6" w:rsidRDefault="00935A80" w:rsidP="000E7CA5">
            <w:pPr>
              <w:pStyle w:val="GPsDefinition"/>
            </w:pPr>
            <w:r w:rsidRPr="00B011A6">
              <w:t>means the plan prepared pursu</w:t>
            </w:r>
            <w:r w:rsidR="00C83023" w:rsidRPr="00B011A6">
              <w:t>ant to paragraph 2 of Call Off Schedule 8</w:t>
            </w:r>
            <w:r w:rsidRPr="00B011A6">
              <w:t xml:space="preserve"> (Business Continuity and Disaster Recovery), as may be amended from time to time;</w:t>
            </w:r>
          </w:p>
        </w:tc>
      </w:tr>
      <w:tr w:rsidR="00935A80" w:rsidRPr="00B011A6" w14:paraId="52376EDB" w14:textId="77777777" w:rsidTr="005E4232">
        <w:tc>
          <w:tcPr>
            <w:tcW w:w="2410" w:type="dxa"/>
            <w:gridSpan w:val="2"/>
            <w:shd w:val="clear" w:color="auto" w:fill="auto"/>
          </w:tcPr>
          <w:p w14:paraId="52376ED9" w14:textId="77777777" w:rsidR="00935A80" w:rsidRPr="00B011A6" w:rsidRDefault="00935A80" w:rsidP="00670E1A">
            <w:pPr>
              <w:pStyle w:val="GPSDefinitionTerm"/>
            </w:pPr>
            <w:r w:rsidRPr="00B011A6">
              <w:t>"Business Continuity Goods and/or Services"</w:t>
            </w:r>
          </w:p>
        </w:tc>
        <w:tc>
          <w:tcPr>
            <w:tcW w:w="5953" w:type="dxa"/>
            <w:shd w:val="clear" w:color="auto" w:fill="auto"/>
          </w:tcPr>
          <w:p w14:paraId="52376EDA" w14:textId="77777777" w:rsidR="00935A80" w:rsidRPr="00B011A6" w:rsidRDefault="00935A80" w:rsidP="00EC314F">
            <w:pPr>
              <w:pStyle w:val="GPsDefinition"/>
            </w:pPr>
            <w:r w:rsidRPr="00B011A6">
              <w:t xml:space="preserve">has the meaning given to it in paragraph </w:t>
            </w:r>
            <w:r w:rsidRPr="00B011A6">
              <w:fldChar w:fldCharType="begin"/>
            </w:r>
            <w:r w:rsidRPr="00B011A6">
              <w:instrText xml:space="preserve"> REF _Ref365641209 \r \h  \* MERGEFORMAT </w:instrText>
            </w:r>
            <w:r w:rsidRPr="00B011A6">
              <w:fldChar w:fldCharType="separate"/>
            </w:r>
            <w:r w:rsidR="00A94F91" w:rsidRPr="00B011A6">
              <w:t>4.2.2</w:t>
            </w:r>
            <w:r w:rsidRPr="00B011A6">
              <w:fldChar w:fldCharType="end"/>
            </w:r>
            <w:r w:rsidR="00C83023" w:rsidRPr="00B011A6">
              <w:t xml:space="preserve"> of Call Off Schedule 8</w:t>
            </w:r>
            <w:r w:rsidRPr="00B011A6">
              <w:t xml:space="preserve"> (Business Continuity and Disaster Recovery);</w:t>
            </w:r>
          </w:p>
        </w:tc>
      </w:tr>
      <w:tr w:rsidR="005C0D4C" w:rsidRPr="00B011A6" w14:paraId="52376EDE" w14:textId="77777777" w:rsidTr="004364DA">
        <w:tc>
          <w:tcPr>
            <w:tcW w:w="2410" w:type="dxa"/>
            <w:gridSpan w:val="2"/>
            <w:shd w:val="clear" w:color="auto" w:fill="auto"/>
          </w:tcPr>
          <w:p w14:paraId="52376EDC" w14:textId="77777777" w:rsidR="005C0D4C" w:rsidRPr="00B011A6" w:rsidRDefault="005C0D4C" w:rsidP="00670E1A">
            <w:pPr>
              <w:pStyle w:val="GPSDefinitionTerm"/>
            </w:pPr>
            <w:r w:rsidRPr="00B011A6">
              <w:t>"Call Off Commencement Date"</w:t>
            </w:r>
          </w:p>
        </w:tc>
        <w:tc>
          <w:tcPr>
            <w:tcW w:w="5953" w:type="dxa"/>
            <w:shd w:val="clear" w:color="auto" w:fill="auto"/>
          </w:tcPr>
          <w:p w14:paraId="52376EDD" w14:textId="77777777" w:rsidR="005C0D4C" w:rsidRPr="00B011A6" w:rsidRDefault="005C0D4C" w:rsidP="005C0D4C">
            <w:pPr>
              <w:pStyle w:val="GPsDefinition"/>
            </w:pPr>
            <w:r w:rsidRPr="00B011A6">
              <w:t>means the date of commencement of this Call Off Contract set out in the Call Off Order Form;</w:t>
            </w:r>
          </w:p>
        </w:tc>
      </w:tr>
      <w:tr w:rsidR="00935A80" w:rsidRPr="00B011A6" w14:paraId="52376EE1" w14:textId="77777777" w:rsidTr="005E4232">
        <w:tc>
          <w:tcPr>
            <w:tcW w:w="2410" w:type="dxa"/>
            <w:gridSpan w:val="2"/>
            <w:shd w:val="clear" w:color="auto" w:fill="auto"/>
          </w:tcPr>
          <w:p w14:paraId="52376EDF" w14:textId="77777777" w:rsidR="00935A80" w:rsidRPr="00B011A6" w:rsidRDefault="00935A80" w:rsidP="00D04F1C">
            <w:pPr>
              <w:pStyle w:val="GPSDefinitionTerm"/>
            </w:pPr>
            <w:r w:rsidRPr="00B011A6">
              <w:t>"Call Off Contract"</w:t>
            </w:r>
          </w:p>
        </w:tc>
        <w:tc>
          <w:tcPr>
            <w:tcW w:w="5953" w:type="dxa"/>
            <w:shd w:val="clear" w:color="auto" w:fill="auto"/>
          </w:tcPr>
          <w:p w14:paraId="52376EE0" w14:textId="77777777" w:rsidR="00935A80" w:rsidRPr="00B011A6" w:rsidRDefault="00935A80" w:rsidP="005A60C0">
            <w:pPr>
              <w:pStyle w:val="GPsDefinition"/>
            </w:pPr>
            <w:r w:rsidRPr="00B011A6">
              <w:t xml:space="preserve">means this </w:t>
            </w:r>
            <w:r w:rsidR="005A60C0" w:rsidRPr="00B011A6">
              <w:t>contract</w:t>
            </w:r>
            <w:r w:rsidRPr="00B011A6">
              <w:t xml:space="preserve"> between the Customer and the Supplier</w:t>
            </w:r>
            <w:r w:rsidR="005A60C0" w:rsidRPr="00B011A6">
              <w:t xml:space="preserve"> (entered into pursuant to the provisions of the Framework Agreement)</w:t>
            </w:r>
            <w:r w:rsidRPr="00B011A6">
              <w:t>, which consists of the terms set out in the Call Off Order Form and the Call Off Terms;</w:t>
            </w:r>
          </w:p>
        </w:tc>
      </w:tr>
      <w:tr w:rsidR="005A60C0" w:rsidRPr="00B011A6" w14:paraId="52376EE4" w14:textId="77777777" w:rsidTr="004364DA">
        <w:tc>
          <w:tcPr>
            <w:tcW w:w="2410" w:type="dxa"/>
            <w:gridSpan w:val="2"/>
            <w:shd w:val="clear" w:color="auto" w:fill="auto"/>
          </w:tcPr>
          <w:p w14:paraId="52376EE2" w14:textId="77777777" w:rsidR="005A60C0" w:rsidRPr="00B011A6" w:rsidRDefault="005A60C0" w:rsidP="00D04F1C">
            <w:pPr>
              <w:pStyle w:val="GPSDefinitionTerm"/>
            </w:pPr>
            <w:r w:rsidRPr="00B011A6">
              <w:t>"Call Off Contract Charges"</w:t>
            </w:r>
          </w:p>
        </w:tc>
        <w:tc>
          <w:tcPr>
            <w:tcW w:w="5953" w:type="dxa"/>
            <w:shd w:val="clear" w:color="auto" w:fill="auto"/>
          </w:tcPr>
          <w:p w14:paraId="52376EE3" w14:textId="77777777" w:rsidR="005A60C0" w:rsidRPr="00B011A6" w:rsidRDefault="005A60C0" w:rsidP="005A60C0">
            <w:pPr>
              <w:pStyle w:val="GPsDefinition"/>
            </w:pPr>
            <w:r w:rsidRPr="00B011A6">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011A6" w14:paraId="52376EE7" w14:textId="77777777" w:rsidTr="004364DA">
        <w:tc>
          <w:tcPr>
            <w:tcW w:w="2410" w:type="dxa"/>
            <w:gridSpan w:val="2"/>
            <w:shd w:val="clear" w:color="auto" w:fill="auto"/>
          </w:tcPr>
          <w:p w14:paraId="52376EE5" w14:textId="77777777" w:rsidR="00A346B0" w:rsidRPr="00B011A6" w:rsidRDefault="00A346B0" w:rsidP="00D04F1C">
            <w:pPr>
              <w:pStyle w:val="GPSDefinitionTerm"/>
            </w:pPr>
            <w:r w:rsidRPr="00B011A6">
              <w:t>"Call Off Contract Period"</w:t>
            </w:r>
          </w:p>
        </w:tc>
        <w:tc>
          <w:tcPr>
            <w:tcW w:w="5953" w:type="dxa"/>
            <w:shd w:val="clear" w:color="auto" w:fill="auto"/>
          </w:tcPr>
          <w:p w14:paraId="52376EE6" w14:textId="77777777" w:rsidR="00A346B0" w:rsidRPr="00B011A6" w:rsidRDefault="00A346B0" w:rsidP="005A60C0">
            <w:pPr>
              <w:pStyle w:val="GPsDefinition"/>
            </w:pPr>
            <w:r w:rsidRPr="00B011A6">
              <w:t xml:space="preserve">means the term of this Call Off Contract from the Call Off Commencement Date until the Call Off Expiry Date; </w:t>
            </w:r>
          </w:p>
        </w:tc>
      </w:tr>
      <w:tr w:rsidR="00A346B0" w:rsidRPr="00B011A6" w14:paraId="52376EEA" w14:textId="77777777" w:rsidTr="004364DA">
        <w:tc>
          <w:tcPr>
            <w:tcW w:w="2410" w:type="dxa"/>
            <w:gridSpan w:val="2"/>
            <w:shd w:val="clear" w:color="auto" w:fill="auto"/>
          </w:tcPr>
          <w:p w14:paraId="52376EE8" w14:textId="77777777" w:rsidR="00A346B0" w:rsidRPr="00B011A6" w:rsidRDefault="00A346B0" w:rsidP="00D04F1C">
            <w:pPr>
              <w:pStyle w:val="GPSDefinitionTerm"/>
            </w:pPr>
            <w:r w:rsidRPr="00B011A6">
              <w:t>"Call Off Contract Year"</w:t>
            </w:r>
          </w:p>
        </w:tc>
        <w:tc>
          <w:tcPr>
            <w:tcW w:w="5953" w:type="dxa"/>
            <w:shd w:val="clear" w:color="auto" w:fill="auto"/>
          </w:tcPr>
          <w:p w14:paraId="52376EE9" w14:textId="77777777" w:rsidR="00A346B0" w:rsidRPr="00B011A6" w:rsidRDefault="00A346B0" w:rsidP="005A60C0">
            <w:pPr>
              <w:pStyle w:val="GPsDefinition"/>
            </w:pPr>
            <w:r w:rsidRPr="00B011A6">
              <w:t>means a consecutive period of twelve (12) Months commencing on the Call Off Commencement Date or each anniversary thereof;</w:t>
            </w:r>
          </w:p>
        </w:tc>
      </w:tr>
      <w:tr w:rsidR="00A346B0" w:rsidRPr="00B011A6" w14:paraId="52376EEF" w14:textId="77777777" w:rsidTr="004364DA">
        <w:tc>
          <w:tcPr>
            <w:tcW w:w="2410" w:type="dxa"/>
            <w:gridSpan w:val="2"/>
            <w:shd w:val="clear" w:color="auto" w:fill="auto"/>
          </w:tcPr>
          <w:p w14:paraId="52376EEB" w14:textId="77777777" w:rsidR="00A346B0" w:rsidRPr="00B011A6" w:rsidRDefault="00A346B0" w:rsidP="00D04F1C">
            <w:pPr>
              <w:pStyle w:val="GPSDefinitionTerm"/>
            </w:pPr>
            <w:r w:rsidRPr="00B011A6">
              <w:t>"Call Off Expiry Date"</w:t>
            </w:r>
          </w:p>
        </w:tc>
        <w:tc>
          <w:tcPr>
            <w:tcW w:w="5953" w:type="dxa"/>
            <w:shd w:val="clear" w:color="auto" w:fill="auto"/>
          </w:tcPr>
          <w:p w14:paraId="52376EEC" w14:textId="77777777" w:rsidR="00A346B0" w:rsidRPr="00B011A6" w:rsidRDefault="00A346B0" w:rsidP="005E4232">
            <w:pPr>
              <w:pStyle w:val="GPsDefinition"/>
              <w:numPr>
                <w:ilvl w:val="0"/>
                <w:numId w:val="0"/>
              </w:numPr>
              <w:ind w:left="170" w:firstLine="5"/>
            </w:pPr>
            <w:r w:rsidRPr="00B011A6">
              <w:t xml:space="preserve">means: </w:t>
            </w:r>
          </w:p>
          <w:p w14:paraId="52376EED" w14:textId="77777777" w:rsidR="00A346B0" w:rsidRPr="00B011A6" w:rsidRDefault="00A346B0" w:rsidP="005E4232">
            <w:pPr>
              <w:pStyle w:val="GPSDefinitionL2"/>
              <w:numPr>
                <w:ilvl w:val="0"/>
                <w:numId w:val="0"/>
              </w:numPr>
              <w:ind w:left="720" w:hanging="545"/>
            </w:pPr>
            <w:r w:rsidRPr="00B011A6">
              <w:t xml:space="preserve">(a) </w:t>
            </w:r>
            <w:r w:rsidR="00C205AD" w:rsidRPr="00B011A6">
              <w:t xml:space="preserve">    </w:t>
            </w:r>
            <w:r w:rsidRPr="00B011A6">
              <w:t>the end date of the Call Off Initial Period or any Call Off Extension Period; or</w:t>
            </w:r>
          </w:p>
          <w:p w14:paraId="52376EEE" w14:textId="77777777" w:rsidR="00A346B0" w:rsidRPr="00B011A6" w:rsidRDefault="00C205AD" w:rsidP="005E4232">
            <w:pPr>
              <w:pStyle w:val="GPSDefinitionL2"/>
              <w:numPr>
                <w:ilvl w:val="0"/>
                <w:numId w:val="0"/>
              </w:numPr>
              <w:tabs>
                <w:tab w:val="left" w:pos="471"/>
              </w:tabs>
              <w:ind w:left="720" w:hanging="545"/>
            </w:pPr>
            <w:r w:rsidRPr="00B011A6">
              <w:t xml:space="preserve">(b)   </w:t>
            </w:r>
            <w:r w:rsidR="00A346B0" w:rsidRPr="00B011A6">
              <w:t xml:space="preserve">if this Call Off Contract is terminated before the date specified in (a) above, the earlier date of termination of this Call Off Contract; </w:t>
            </w:r>
          </w:p>
        </w:tc>
      </w:tr>
      <w:tr w:rsidR="00A346B0" w:rsidRPr="00B011A6" w14:paraId="52376EF2" w14:textId="77777777" w:rsidTr="004364DA">
        <w:tc>
          <w:tcPr>
            <w:tcW w:w="2410" w:type="dxa"/>
            <w:gridSpan w:val="2"/>
            <w:shd w:val="clear" w:color="auto" w:fill="auto"/>
          </w:tcPr>
          <w:p w14:paraId="52376EF0" w14:textId="77777777" w:rsidR="00A346B0" w:rsidRPr="00B011A6" w:rsidRDefault="00A346B0" w:rsidP="00D04F1C">
            <w:pPr>
              <w:pStyle w:val="GPSDefinitionTerm"/>
            </w:pPr>
            <w:r w:rsidRPr="00B011A6">
              <w:lastRenderedPageBreak/>
              <w:t>"Call Off Extension Period"</w:t>
            </w:r>
          </w:p>
        </w:tc>
        <w:tc>
          <w:tcPr>
            <w:tcW w:w="5953" w:type="dxa"/>
            <w:shd w:val="clear" w:color="auto" w:fill="auto"/>
          </w:tcPr>
          <w:p w14:paraId="52376EF1" w14:textId="77777777" w:rsidR="00A346B0" w:rsidRPr="00B011A6" w:rsidRDefault="00FE5A22" w:rsidP="005A60C0">
            <w:pPr>
              <w:pStyle w:val="GPsDefinition"/>
            </w:pPr>
            <w:r w:rsidRPr="00B011A6">
              <w:t xml:space="preserve">means such period or periods up to a maximum of the number of years in total as may be specified by the Customer, pursuant to Clause </w:t>
            </w:r>
            <w:r w:rsidRPr="00B011A6">
              <w:fldChar w:fldCharType="begin"/>
            </w:r>
            <w:r w:rsidRPr="00B011A6">
              <w:instrText xml:space="preserve"> REF _Ref429039456 \r \h </w:instrText>
            </w:r>
            <w:r w:rsidR="00CE2EC6" w:rsidRPr="00B011A6">
              <w:instrText xml:space="preserve"> \* MERGEFORMAT </w:instrText>
            </w:r>
            <w:r w:rsidRPr="00B011A6">
              <w:fldChar w:fldCharType="separate"/>
            </w:r>
            <w:r w:rsidR="00A94F91" w:rsidRPr="00B011A6">
              <w:t>5.2</w:t>
            </w:r>
            <w:r w:rsidRPr="00B011A6">
              <w:fldChar w:fldCharType="end"/>
            </w:r>
            <w:r w:rsidRPr="00B011A6">
              <w:t xml:space="preserve"> and in the Call Off Order Form;</w:t>
            </w:r>
          </w:p>
        </w:tc>
      </w:tr>
      <w:tr w:rsidR="00A346B0" w:rsidRPr="00B011A6" w14:paraId="52376EF5" w14:textId="77777777" w:rsidTr="004364DA">
        <w:tc>
          <w:tcPr>
            <w:tcW w:w="2410" w:type="dxa"/>
            <w:gridSpan w:val="2"/>
            <w:shd w:val="clear" w:color="auto" w:fill="auto"/>
          </w:tcPr>
          <w:p w14:paraId="52376EF3" w14:textId="77777777" w:rsidR="00A346B0" w:rsidRPr="00B011A6" w:rsidRDefault="00A346B0" w:rsidP="00D04F1C">
            <w:pPr>
              <w:pStyle w:val="GPSDefinitionTerm"/>
            </w:pPr>
          </w:p>
        </w:tc>
        <w:tc>
          <w:tcPr>
            <w:tcW w:w="5953" w:type="dxa"/>
            <w:shd w:val="clear" w:color="auto" w:fill="auto"/>
          </w:tcPr>
          <w:p w14:paraId="52376EF4" w14:textId="77777777" w:rsidR="00A346B0" w:rsidRPr="00B011A6" w:rsidRDefault="00A346B0" w:rsidP="005A60C0">
            <w:pPr>
              <w:pStyle w:val="GPsDefinition"/>
            </w:pPr>
          </w:p>
        </w:tc>
      </w:tr>
      <w:tr w:rsidR="00A346B0" w:rsidRPr="00B011A6" w14:paraId="52376EF8" w14:textId="77777777" w:rsidTr="005E4232">
        <w:tc>
          <w:tcPr>
            <w:tcW w:w="2410" w:type="dxa"/>
            <w:gridSpan w:val="2"/>
            <w:shd w:val="clear" w:color="auto" w:fill="auto"/>
          </w:tcPr>
          <w:p w14:paraId="52376EF6" w14:textId="77777777" w:rsidR="00A346B0" w:rsidRPr="00B011A6" w:rsidRDefault="00A346B0" w:rsidP="00D04F1C">
            <w:pPr>
              <w:pStyle w:val="GPSDefinitionTerm"/>
            </w:pPr>
            <w:r w:rsidRPr="00B011A6">
              <w:t>"Call Off Guarantee"</w:t>
            </w:r>
          </w:p>
        </w:tc>
        <w:tc>
          <w:tcPr>
            <w:tcW w:w="5953" w:type="dxa"/>
            <w:shd w:val="clear" w:color="auto" w:fill="auto"/>
          </w:tcPr>
          <w:p w14:paraId="52376EF7" w14:textId="77777777" w:rsidR="00A346B0" w:rsidRPr="00B011A6" w:rsidRDefault="00A346B0" w:rsidP="00EC314F">
            <w:pPr>
              <w:pStyle w:val="GPsDefinition"/>
            </w:pPr>
            <w:r w:rsidRPr="00B011A6">
              <w:t>means a deed of guarantee that may be required under this Call Off Contract in favour of the Customer in the form set out in Framework Schedule 13 (Guarantee) granted pursuant to Clause 7 (Call Off Guarantee);</w:t>
            </w:r>
          </w:p>
        </w:tc>
      </w:tr>
      <w:tr w:rsidR="00A346B0" w:rsidRPr="00B011A6" w14:paraId="52376EFB" w14:textId="77777777" w:rsidTr="005E4232">
        <w:tc>
          <w:tcPr>
            <w:tcW w:w="2410" w:type="dxa"/>
            <w:gridSpan w:val="2"/>
            <w:shd w:val="clear" w:color="auto" w:fill="auto"/>
          </w:tcPr>
          <w:p w14:paraId="52376EF9" w14:textId="77777777" w:rsidR="00A346B0" w:rsidRPr="00B011A6" w:rsidRDefault="00A346B0" w:rsidP="00D04F1C">
            <w:pPr>
              <w:pStyle w:val="GPSDefinitionTerm"/>
            </w:pPr>
            <w:r w:rsidRPr="00B011A6">
              <w:t>"Call Off Guarantor"</w:t>
            </w:r>
          </w:p>
        </w:tc>
        <w:tc>
          <w:tcPr>
            <w:tcW w:w="5953" w:type="dxa"/>
            <w:shd w:val="clear" w:color="auto" w:fill="auto"/>
          </w:tcPr>
          <w:p w14:paraId="52376EFA" w14:textId="77777777" w:rsidR="00A346B0" w:rsidRPr="00B011A6" w:rsidRDefault="00A346B0" w:rsidP="00C14F37">
            <w:pPr>
              <w:pStyle w:val="GPsDefinition"/>
            </w:pPr>
            <w:r w:rsidRPr="00B011A6">
              <w:t>means the person</w:t>
            </w:r>
            <w:r w:rsidR="00C14F37" w:rsidRPr="00B011A6">
              <w:t xml:space="preserve"> </w:t>
            </w:r>
            <w:r w:rsidRPr="00B011A6">
              <w:t>acceptable to the Customer to give a Call Off Guarantee;</w:t>
            </w:r>
          </w:p>
        </w:tc>
      </w:tr>
      <w:tr w:rsidR="008F2B12" w:rsidRPr="00B011A6" w14:paraId="52376EFE" w14:textId="77777777" w:rsidTr="004364DA">
        <w:tc>
          <w:tcPr>
            <w:tcW w:w="2410" w:type="dxa"/>
            <w:gridSpan w:val="2"/>
            <w:shd w:val="clear" w:color="auto" w:fill="auto"/>
          </w:tcPr>
          <w:p w14:paraId="52376EFC" w14:textId="77777777" w:rsidR="008F2B12" w:rsidRPr="00B011A6" w:rsidRDefault="008F2B12" w:rsidP="00D04F1C">
            <w:pPr>
              <w:pStyle w:val="GPSDefinitionTerm"/>
            </w:pPr>
            <w:r w:rsidRPr="00B011A6">
              <w:t>"Call Off Initial Period"</w:t>
            </w:r>
          </w:p>
        </w:tc>
        <w:tc>
          <w:tcPr>
            <w:tcW w:w="5953" w:type="dxa"/>
            <w:shd w:val="clear" w:color="auto" w:fill="auto"/>
          </w:tcPr>
          <w:p w14:paraId="52376EFD" w14:textId="77777777" w:rsidR="008F2B12" w:rsidRPr="00B011A6" w:rsidRDefault="008F2B12" w:rsidP="00EC314F">
            <w:pPr>
              <w:pStyle w:val="GPsDefinition"/>
            </w:pPr>
            <w:r w:rsidRPr="00B011A6">
              <w:t xml:space="preserve">means the initial term of this Call Off Contract from the Call Off Commencement Date to the end date of the initial term stated in the Call Off Order Form; </w:t>
            </w:r>
          </w:p>
        </w:tc>
      </w:tr>
      <w:tr w:rsidR="008F2B12" w:rsidRPr="00B011A6" w14:paraId="52376F01" w14:textId="77777777" w:rsidTr="005E4232">
        <w:tc>
          <w:tcPr>
            <w:tcW w:w="2410" w:type="dxa"/>
            <w:gridSpan w:val="2"/>
            <w:shd w:val="clear" w:color="auto" w:fill="auto"/>
          </w:tcPr>
          <w:p w14:paraId="52376EFF" w14:textId="77777777" w:rsidR="008F2B12" w:rsidRPr="00B011A6" w:rsidRDefault="008F2B12" w:rsidP="00D04F1C">
            <w:pPr>
              <w:pStyle w:val="GPSDefinitionTerm"/>
            </w:pPr>
            <w:r w:rsidRPr="00B011A6">
              <w:t>“Call Off Order Form”</w:t>
            </w:r>
          </w:p>
        </w:tc>
        <w:tc>
          <w:tcPr>
            <w:tcW w:w="5953" w:type="dxa"/>
            <w:shd w:val="clear" w:color="auto" w:fill="auto"/>
          </w:tcPr>
          <w:p w14:paraId="52376F00" w14:textId="77777777" w:rsidR="001D7205" w:rsidRPr="00B011A6" w:rsidRDefault="008F2B12" w:rsidP="00960CD4">
            <w:pPr>
              <w:pStyle w:val="GPsDefinition"/>
            </w:pPr>
            <w:r w:rsidRPr="00B011A6">
              <w:t>means the order form app</w:t>
            </w:r>
            <w:r w:rsidR="00D41D43" w:rsidRPr="00B011A6">
              <w:t>licable to and set out in Part 1</w:t>
            </w:r>
            <w:r w:rsidRPr="00B011A6">
              <w:t xml:space="preserve"> of this Call Off Contract;</w:t>
            </w:r>
          </w:p>
        </w:tc>
      </w:tr>
      <w:tr w:rsidR="00630CBF" w:rsidRPr="00B011A6" w14:paraId="52376F04" w14:textId="77777777" w:rsidTr="004364DA">
        <w:tc>
          <w:tcPr>
            <w:tcW w:w="2381" w:type="dxa"/>
            <w:shd w:val="clear" w:color="auto" w:fill="auto"/>
          </w:tcPr>
          <w:p w14:paraId="52376F02" w14:textId="77777777" w:rsidR="00630CBF" w:rsidRPr="00B011A6" w:rsidRDefault="00630CBF" w:rsidP="00520A2E">
            <w:pPr>
              <w:pStyle w:val="GPSDefinitionTerm"/>
            </w:pPr>
            <w:r w:rsidRPr="00B011A6">
              <w:t>“Call Off Procedure”</w:t>
            </w:r>
          </w:p>
        </w:tc>
        <w:tc>
          <w:tcPr>
            <w:tcW w:w="5982" w:type="dxa"/>
            <w:gridSpan w:val="2"/>
            <w:shd w:val="clear" w:color="auto" w:fill="auto"/>
          </w:tcPr>
          <w:p w14:paraId="52376F03" w14:textId="77777777" w:rsidR="00630CBF" w:rsidRPr="00B011A6" w:rsidRDefault="00630CBF" w:rsidP="00520A2E">
            <w:pPr>
              <w:pStyle w:val="GPsDefinition"/>
            </w:pPr>
            <w:r w:rsidRPr="00B011A6">
              <w:t>means the process for awarding a call off contract pursuant to Clause 5 (Call Off Procedure) of the Framework Agreement and Framework Schedule 5 (Call Off Procedure);</w:t>
            </w:r>
          </w:p>
        </w:tc>
      </w:tr>
      <w:tr w:rsidR="008F2B12" w:rsidRPr="00B011A6" w14:paraId="52376F07" w14:textId="77777777" w:rsidTr="00252375">
        <w:tc>
          <w:tcPr>
            <w:tcW w:w="2410" w:type="dxa"/>
            <w:gridSpan w:val="2"/>
            <w:shd w:val="clear" w:color="auto" w:fill="auto"/>
          </w:tcPr>
          <w:p w14:paraId="52376F05" w14:textId="77777777" w:rsidR="008F2B12" w:rsidRPr="00B011A6" w:rsidRDefault="008F2B12" w:rsidP="00252375">
            <w:pPr>
              <w:pStyle w:val="GPSDefinitionTerm"/>
            </w:pPr>
            <w:r w:rsidRPr="00B011A6">
              <w:t>"Call Off Schedule"</w:t>
            </w:r>
          </w:p>
        </w:tc>
        <w:tc>
          <w:tcPr>
            <w:tcW w:w="5953" w:type="dxa"/>
            <w:shd w:val="clear" w:color="auto" w:fill="auto"/>
          </w:tcPr>
          <w:p w14:paraId="52376F06" w14:textId="77777777" w:rsidR="008F2B12" w:rsidRPr="00B011A6" w:rsidRDefault="008F2B12" w:rsidP="00252375">
            <w:pPr>
              <w:pStyle w:val="GPsDefinition"/>
            </w:pPr>
            <w:r w:rsidRPr="00B011A6">
              <w:t>means a schedule to this Call Off Contract;</w:t>
            </w:r>
          </w:p>
        </w:tc>
      </w:tr>
      <w:tr w:rsidR="00FB0D95" w:rsidRPr="00B011A6" w14:paraId="52376F0A" w14:textId="77777777" w:rsidTr="00252375">
        <w:tc>
          <w:tcPr>
            <w:tcW w:w="2410" w:type="dxa"/>
            <w:gridSpan w:val="2"/>
            <w:shd w:val="clear" w:color="auto" w:fill="auto"/>
          </w:tcPr>
          <w:p w14:paraId="52376F08" w14:textId="77777777" w:rsidR="00FB0D95" w:rsidRPr="00B011A6" w:rsidRDefault="00FB0D95" w:rsidP="00252375">
            <w:pPr>
              <w:pStyle w:val="GPSDefinitionTerm"/>
            </w:pPr>
            <w:r w:rsidRPr="00B011A6">
              <w:t>“Call Off Tender”</w:t>
            </w:r>
          </w:p>
        </w:tc>
        <w:tc>
          <w:tcPr>
            <w:tcW w:w="5953" w:type="dxa"/>
            <w:shd w:val="clear" w:color="auto" w:fill="auto"/>
          </w:tcPr>
          <w:p w14:paraId="52376F09" w14:textId="77777777" w:rsidR="00FB0D95" w:rsidRPr="00B011A6" w:rsidRDefault="00FB0D95" w:rsidP="00FB0D95">
            <w:pPr>
              <w:pStyle w:val="GPsDefinition"/>
            </w:pPr>
            <w:r w:rsidRPr="00B011A6">
              <w:t>means the tender submitted by the Supplier in response to the Customer’s Statement of Requirements following a Further Competition Procedure and set out at Call Off Schedule 15 (Call Off Tender);</w:t>
            </w:r>
          </w:p>
        </w:tc>
      </w:tr>
      <w:tr w:rsidR="008F2B12" w:rsidRPr="00B011A6" w14:paraId="52376F0D" w14:textId="77777777" w:rsidTr="005E4232">
        <w:tc>
          <w:tcPr>
            <w:tcW w:w="2410" w:type="dxa"/>
            <w:gridSpan w:val="2"/>
            <w:shd w:val="clear" w:color="auto" w:fill="auto"/>
          </w:tcPr>
          <w:p w14:paraId="52376F0B" w14:textId="77777777" w:rsidR="008F2B12" w:rsidRPr="00B011A6" w:rsidRDefault="008F2B12" w:rsidP="00D04F1C">
            <w:pPr>
              <w:pStyle w:val="GPSDefinitionTerm"/>
            </w:pPr>
            <w:r w:rsidRPr="00B011A6">
              <w:t>"Call Off Terms"</w:t>
            </w:r>
          </w:p>
        </w:tc>
        <w:tc>
          <w:tcPr>
            <w:tcW w:w="5953" w:type="dxa"/>
            <w:shd w:val="clear" w:color="auto" w:fill="auto"/>
          </w:tcPr>
          <w:p w14:paraId="52376F0C" w14:textId="77777777" w:rsidR="008F2B12" w:rsidRPr="00B011A6" w:rsidRDefault="008F2B12" w:rsidP="00EC314F">
            <w:pPr>
              <w:pStyle w:val="GPsDefinition"/>
            </w:pPr>
            <w:r w:rsidRPr="00B011A6">
              <w:t>means the terms app</w:t>
            </w:r>
            <w:r w:rsidR="00D41D43" w:rsidRPr="00B011A6">
              <w:t>licable to and set out in Part 2</w:t>
            </w:r>
            <w:r w:rsidRPr="00B011A6">
              <w:t xml:space="preserve"> of this Call Off Contract;</w:t>
            </w:r>
          </w:p>
        </w:tc>
      </w:tr>
      <w:tr w:rsidR="00630CBF" w:rsidRPr="00B011A6" w14:paraId="52376F14" w14:textId="77777777" w:rsidTr="00520A2E">
        <w:tc>
          <w:tcPr>
            <w:tcW w:w="2381" w:type="dxa"/>
            <w:shd w:val="clear" w:color="auto" w:fill="auto"/>
          </w:tcPr>
          <w:p w14:paraId="52376F0E" w14:textId="77777777" w:rsidR="00630CBF" w:rsidRPr="00B011A6" w:rsidRDefault="00630CBF" w:rsidP="00520A2E">
            <w:pPr>
              <w:pStyle w:val="GPSDefinitionTerm"/>
            </w:pPr>
            <w:r w:rsidRPr="00B011A6">
              <w:t>"Central Government Body"</w:t>
            </w:r>
          </w:p>
        </w:tc>
        <w:tc>
          <w:tcPr>
            <w:tcW w:w="5982" w:type="dxa"/>
            <w:gridSpan w:val="2"/>
            <w:shd w:val="clear" w:color="auto" w:fill="auto"/>
          </w:tcPr>
          <w:p w14:paraId="52376F0F" w14:textId="77777777" w:rsidR="00630CBF" w:rsidRPr="00B011A6" w:rsidRDefault="00630CBF" w:rsidP="00520A2E">
            <w:pPr>
              <w:pStyle w:val="GPsDefinition"/>
            </w:pPr>
            <w:r w:rsidRPr="00B011A6">
              <w:t>means a body listed in one of the following sub-categories of the Central Government classification of the Public Sector Classification Guide, as published and amended from time to time by the Office for National Statistics:</w:t>
            </w:r>
          </w:p>
          <w:p w14:paraId="52376F10" w14:textId="77777777" w:rsidR="00630CBF" w:rsidRPr="00B011A6" w:rsidRDefault="00630CBF" w:rsidP="00520A2E">
            <w:pPr>
              <w:pStyle w:val="GPSDefinitionL2"/>
              <w:tabs>
                <w:tab w:val="clear" w:pos="144"/>
                <w:tab w:val="left" w:pos="175"/>
              </w:tabs>
              <w:ind w:hanging="544"/>
            </w:pPr>
            <w:r w:rsidRPr="00B011A6">
              <w:t>Government Department;</w:t>
            </w:r>
          </w:p>
          <w:p w14:paraId="52376F11" w14:textId="77777777" w:rsidR="00630CBF" w:rsidRPr="00B011A6" w:rsidRDefault="00630CBF" w:rsidP="00520A2E">
            <w:pPr>
              <w:pStyle w:val="GPSDefinitionL2"/>
              <w:tabs>
                <w:tab w:val="clear" w:pos="144"/>
                <w:tab w:val="left" w:pos="175"/>
              </w:tabs>
              <w:ind w:hanging="544"/>
            </w:pPr>
            <w:r w:rsidRPr="00B011A6">
              <w:t>Non-Departmental Public Body or Assembly Sponsored Public Body (advisory, executive, or tribunal);</w:t>
            </w:r>
          </w:p>
          <w:p w14:paraId="52376F12" w14:textId="77777777" w:rsidR="00630CBF" w:rsidRPr="00B011A6" w:rsidRDefault="00630CBF" w:rsidP="00520A2E">
            <w:pPr>
              <w:pStyle w:val="GPSDefinitionL2"/>
              <w:tabs>
                <w:tab w:val="clear" w:pos="144"/>
                <w:tab w:val="left" w:pos="175"/>
              </w:tabs>
              <w:ind w:hanging="544"/>
            </w:pPr>
            <w:r w:rsidRPr="00B011A6">
              <w:t>Non-Ministerial Department; or</w:t>
            </w:r>
          </w:p>
          <w:p w14:paraId="52376F13" w14:textId="77777777" w:rsidR="00630CBF" w:rsidRPr="00B011A6" w:rsidRDefault="00630CBF" w:rsidP="00520A2E">
            <w:pPr>
              <w:pStyle w:val="GPSDefinitionL2"/>
              <w:tabs>
                <w:tab w:val="clear" w:pos="144"/>
                <w:tab w:val="left" w:pos="175"/>
              </w:tabs>
              <w:ind w:hanging="544"/>
            </w:pPr>
            <w:r w:rsidRPr="00B011A6">
              <w:t>Executive Agency;</w:t>
            </w:r>
          </w:p>
        </w:tc>
      </w:tr>
      <w:tr w:rsidR="00630CBF" w:rsidRPr="00B011A6" w14:paraId="52376F17" w14:textId="77777777" w:rsidTr="00520A2E">
        <w:tc>
          <w:tcPr>
            <w:tcW w:w="2381" w:type="dxa"/>
            <w:shd w:val="clear" w:color="auto" w:fill="auto"/>
          </w:tcPr>
          <w:p w14:paraId="52376F15" w14:textId="77777777" w:rsidR="00630CBF" w:rsidRPr="00B011A6" w:rsidRDefault="00630CBF" w:rsidP="00520A2E">
            <w:pPr>
              <w:pStyle w:val="GPSDefinitionTerm"/>
            </w:pPr>
            <w:r w:rsidRPr="00B011A6">
              <w:t>"Change of Control"</w:t>
            </w:r>
          </w:p>
        </w:tc>
        <w:tc>
          <w:tcPr>
            <w:tcW w:w="5982" w:type="dxa"/>
            <w:gridSpan w:val="2"/>
            <w:shd w:val="clear" w:color="auto" w:fill="auto"/>
          </w:tcPr>
          <w:p w14:paraId="52376F16" w14:textId="77777777" w:rsidR="00630CBF" w:rsidRPr="00B011A6" w:rsidRDefault="00630CBF" w:rsidP="00520A2E">
            <w:pPr>
              <w:pStyle w:val="GPsDefinition"/>
            </w:pPr>
            <w:r w:rsidRPr="00B011A6">
              <w:t>means a change of control within the meaning of Section 450 of the Corporation Tax Act 2010;</w:t>
            </w:r>
          </w:p>
        </w:tc>
      </w:tr>
      <w:tr w:rsidR="008F2B12" w:rsidRPr="00B011A6" w14:paraId="52376F1A" w14:textId="77777777" w:rsidTr="005E4232">
        <w:tc>
          <w:tcPr>
            <w:tcW w:w="2410" w:type="dxa"/>
            <w:gridSpan w:val="2"/>
            <w:shd w:val="clear" w:color="auto" w:fill="auto"/>
          </w:tcPr>
          <w:p w14:paraId="52376F18" w14:textId="77777777" w:rsidR="008F2B12" w:rsidRPr="00B011A6" w:rsidRDefault="008F2B12" w:rsidP="00D04F1C">
            <w:pPr>
              <w:pStyle w:val="GPSDefinitionTerm"/>
            </w:pPr>
            <w:r w:rsidRPr="00B011A6">
              <w:t>"Charges"</w:t>
            </w:r>
          </w:p>
        </w:tc>
        <w:tc>
          <w:tcPr>
            <w:tcW w:w="5953" w:type="dxa"/>
            <w:shd w:val="clear" w:color="auto" w:fill="auto"/>
          </w:tcPr>
          <w:p w14:paraId="52376F19" w14:textId="77777777" w:rsidR="008F2B12" w:rsidRPr="00B011A6" w:rsidRDefault="008F2B12" w:rsidP="00BB366A">
            <w:pPr>
              <w:pStyle w:val="GPsDefinition"/>
            </w:pPr>
            <w:r w:rsidRPr="00B011A6">
              <w:t xml:space="preserve">means the charges raised under or in connection with this Call Off Contract from time to time, which </w:t>
            </w:r>
            <w:r w:rsidR="00BB366A" w:rsidRPr="00B011A6">
              <w:t>shall be cal</w:t>
            </w:r>
            <w:r w:rsidRPr="00B011A6">
              <w:t>culated in a manner that is consistent with the Charging Structure;</w:t>
            </w:r>
          </w:p>
        </w:tc>
      </w:tr>
      <w:tr w:rsidR="008F2B12" w:rsidRPr="00B011A6" w14:paraId="52376F1D" w14:textId="77777777" w:rsidTr="005E4232">
        <w:tc>
          <w:tcPr>
            <w:tcW w:w="2410" w:type="dxa"/>
            <w:gridSpan w:val="2"/>
            <w:shd w:val="clear" w:color="auto" w:fill="auto"/>
          </w:tcPr>
          <w:p w14:paraId="52376F1B" w14:textId="77777777" w:rsidR="008F2B12" w:rsidRPr="00B011A6" w:rsidRDefault="008F2B12" w:rsidP="00D04F1C">
            <w:pPr>
              <w:pStyle w:val="GPSDefinitionTerm"/>
            </w:pPr>
            <w:r w:rsidRPr="00B011A6">
              <w:t>"Charging Structure"</w:t>
            </w:r>
          </w:p>
        </w:tc>
        <w:tc>
          <w:tcPr>
            <w:tcW w:w="5953" w:type="dxa"/>
            <w:shd w:val="clear" w:color="auto" w:fill="auto"/>
          </w:tcPr>
          <w:p w14:paraId="52376F1C" w14:textId="77777777" w:rsidR="008F2B12" w:rsidRPr="00B011A6" w:rsidRDefault="008F2B12" w:rsidP="006116B8">
            <w:pPr>
              <w:pStyle w:val="GPsDefinition"/>
            </w:pPr>
            <w:r w:rsidRPr="00B011A6">
              <w:t xml:space="preserve">means the structure to be used in the establishment of the charging model which is applicable to the Call Off  </w:t>
            </w:r>
            <w:r w:rsidRPr="00B011A6">
              <w:lastRenderedPageBreak/>
              <w:t>Contract, which is set out in Framework Schedule 3 (Framework Prices and Charging Structure);</w:t>
            </w:r>
          </w:p>
        </w:tc>
      </w:tr>
      <w:tr w:rsidR="00630CBF" w:rsidRPr="00B011A6" w14:paraId="52376F25" w14:textId="77777777" w:rsidTr="00520A2E">
        <w:tc>
          <w:tcPr>
            <w:tcW w:w="2381" w:type="dxa"/>
            <w:shd w:val="clear" w:color="auto" w:fill="auto"/>
          </w:tcPr>
          <w:p w14:paraId="52376F1E" w14:textId="77777777" w:rsidR="00630CBF" w:rsidRPr="00B011A6" w:rsidRDefault="00630CBF" w:rsidP="00520A2E">
            <w:pPr>
              <w:pStyle w:val="GPSDefinitionTerm"/>
            </w:pPr>
            <w:r w:rsidRPr="00B011A6">
              <w:lastRenderedPageBreak/>
              <w:t>"Commercially Sensitive Information"</w:t>
            </w:r>
          </w:p>
        </w:tc>
        <w:tc>
          <w:tcPr>
            <w:tcW w:w="5982" w:type="dxa"/>
            <w:gridSpan w:val="2"/>
            <w:shd w:val="clear" w:color="auto" w:fill="auto"/>
          </w:tcPr>
          <w:p w14:paraId="52376F1F" w14:textId="77777777" w:rsidR="00630CBF" w:rsidRPr="00B011A6" w:rsidRDefault="00630CBF" w:rsidP="00520A2E">
            <w:pPr>
              <w:pStyle w:val="GPsDefinition"/>
            </w:pPr>
            <w:r w:rsidRPr="00B011A6">
              <w:t xml:space="preserve">means the Confidential Information listed in the Call Off Order Form (if any) comprising of commercially sensitive information relating to: - </w:t>
            </w:r>
          </w:p>
          <w:p w14:paraId="52376F20" w14:textId="77777777" w:rsidR="00630CBF" w:rsidRPr="00B011A6" w:rsidRDefault="00630CBF" w:rsidP="00520A2E">
            <w:pPr>
              <w:pStyle w:val="GPsDefinition"/>
            </w:pPr>
            <w:r w:rsidRPr="00B011A6">
              <w:t>(a) the pricing of the Services;</w:t>
            </w:r>
          </w:p>
          <w:p w14:paraId="52376F21" w14:textId="77777777" w:rsidR="00630CBF" w:rsidRPr="00B011A6" w:rsidRDefault="00630CBF" w:rsidP="00520A2E">
            <w:pPr>
              <w:pStyle w:val="GPsDefinition"/>
            </w:pPr>
            <w:r w:rsidRPr="00B011A6">
              <w:t xml:space="preserve">(b) details of the Supplier’s IPR; </w:t>
            </w:r>
          </w:p>
          <w:p w14:paraId="52376F22" w14:textId="77777777" w:rsidR="00630CBF" w:rsidRPr="00B011A6" w:rsidRDefault="00630CBF" w:rsidP="00520A2E">
            <w:pPr>
              <w:pStyle w:val="GPsDefinition"/>
            </w:pPr>
            <w:r w:rsidRPr="00B011A6">
              <w:t>(c) the Supplier’s business and investment plans; and/or</w:t>
            </w:r>
          </w:p>
          <w:p w14:paraId="52376F23" w14:textId="77777777" w:rsidR="00630CBF" w:rsidRPr="00B011A6" w:rsidRDefault="00630CBF" w:rsidP="00520A2E">
            <w:pPr>
              <w:pStyle w:val="GPsDefinition"/>
            </w:pPr>
            <w:r w:rsidRPr="00B011A6">
              <w:t>(d) the Supplier’s trade secrets;</w:t>
            </w:r>
          </w:p>
          <w:p w14:paraId="52376F24" w14:textId="77777777" w:rsidR="00630CBF" w:rsidRPr="00B011A6" w:rsidRDefault="00630CBF" w:rsidP="00520A2E">
            <w:pPr>
              <w:pStyle w:val="GPsDefinition"/>
            </w:pPr>
            <w:r w:rsidRPr="00B011A6">
              <w:t>which the Supplier has indicated to the Customer that, if disclosed by the Customer, would cause the Supplier significant commercial disadvantage or material financial loss;</w:t>
            </w:r>
          </w:p>
        </w:tc>
      </w:tr>
      <w:tr w:rsidR="008F2B12" w:rsidRPr="00B011A6" w14:paraId="52376F28" w14:textId="77777777" w:rsidTr="005E4232">
        <w:tc>
          <w:tcPr>
            <w:tcW w:w="2410" w:type="dxa"/>
            <w:gridSpan w:val="2"/>
            <w:shd w:val="clear" w:color="auto" w:fill="auto"/>
          </w:tcPr>
          <w:p w14:paraId="52376F26" w14:textId="77777777" w:rsidR="008F2B12" w:rsidRPr="00B011A6" w:rsidRDefault="008F2B12" w:rsidP="00D04F1C">
            <w:pPr>
              <w:pStyle w:val="GPSDefinitionTerm"/>
            </w:pPr>
            <w:r w:rsidRPr="00B011A6">
              <w:t>"Comparable Supply"</w:t>
            </w:r>
          </w:p>
        </w:tc>
        <w:tc>
          <w:tcPr>
            <w:tcW w:w="5953" w:type="dxa"/>
            <w:shd w:val="clear" w:color="auto" w:fill="auto"/>
          </w:tcPr>
          <w:p w14:paraId="52376F27" w14:textId="77777777" w:rsidR="008F2B12" w:rsidRPr="00B011A6" w:rsidRDefault="008F2B12" w:rsidP="00EC314F">
            <w:pPr>
              <w:pStyle w:val="GPsDefinition"/>
            </w:pPr>
            <w:r w:rsidRPr="00B011A6">
              <w:t>means the supply of Goods and/or Services to another customer of the Supplier that are the same or similar to the Goods and/or Services;</w:t>
            </w:r>
          </w:p>
        </w:tc>
      </w:tr>
      <w:tr w:rsidR="008F2B12" w:rsidRPr="00B011A6" w14:paraId="52376F2B" w14:textId="77777777" w:rsidTr="005E4232">
        <w:tc>
          <w:tcPr>
            <w:tcW w:w="2410" w:type="dxa"/>
            <w:gridSpan w:val="2"/>
            <w:shd w:val="clear" w:color="auto" w:fill="auto"/>
          </w:tcPr>
          <w:p w14:paraId="52376F29" w14:textId="77777777" w:rsidR="008F2B12" w:rsidRPr="00B011A6" w:rsidRDefault="008F2B12" w:rsidP="00D04F1C">
            <w:pPr>
              <w:pStyle w:val="GPSDefinitionTerm"/>
            </w:pPr>
            <w:r w:rsidRPr="00B011A6">
              <w:t>“Compensation for Critical Service Level Failure”</w:t>
            </w:r>
          </w:p>
        </w:tc>
        <w:tc>
          <w:tcPr>
            <w:tcW w:w="5953" w:type="dxa"/>
            <w:shd w:val="clear" w:color="auto" w:fill="auto"/>
          </w:tcPr>
          <w:p w14:paraId="52376F2A" w14:textId="77777777" w:rsidR="008F2B12" w:rsidRPr="00B011A6" w:rsidRDefault="008F2B12" w:rsidP="00EC314F">
            <w:pPr>
              <w:pStyle w:val="GPsDefinition"/>
            </w:pPr>
            <w:r w:rsidRPr="00B011A6">
              <w:t xml:space="preserve">has the meaning given to it in Clause </w:t>
            </w:r>
            <w:r w:rsidRPr="00B011A6">
              <w:fldChar w:fldCharType="begin"/>
            </w:r>
            <w:r w:rsidRPr="00B011A6">
              <w:instrText xml:space="preserve"> REF _Ref361656595 \r \h  \* MERGEFORMAT </w:instrText>
            </w:r>
            <w:r w:rsidRPr="00B011A6">
              <w:fldChar w:fldCharType="separate"/>
            </w:r>
            <w:r w:rsidR="00A94F91" w:rsidRPr="00B011A6">
              <w:t>14.2.2</w:t>
            </w:r>
            <w:r w:rsidRPr="00B011A6">
              <w:fldChar w:fldCharType="end"/>
            </w:r>
            <w:r w:rsidRPr="00B011A6">
              <w:t xml:space="preserve"> (Critical Service Level Failure); </w:t>
            </w:r>
          </w:p>
        </w:tc>
      </w:tr>
      <w:tr w:rsidR="008F2B12" w:rsidRPr="00B011A6" w14:paraId="52376F2E" w14:textId="77777777" w:rsidTr="005E4232">
        <w:tc>
          <w:tcPr>
            <w:tcW w:w="2410" w:type="dxa"/>
            <w:gridSpan w:val="2"/>
            <w:shd w:val="clear" w:color="auto" w:fill="auto"/>
          </w:tcPr>
          <w:p w14:paraId="52376F2C" w14:textId="77777777" w:rsidR="008F2B12" w:rsidRPr="00B011A6" w:rsidRDefault="008F2B12" w:rsidP="00D04F1C">
            <w:pPr>
              <w:pStyle w:val="GPSDefinitionTerm"/>
            </w:pPr>
            <w:r w:rsidRPr="00B011A6">
              <w:t xml:space="preserve">"Confidential Information" </w:t>
            </w:r>
          </w:p>
        </w:tc>
        <w:tc>
          <w:tcPr>
            <w:tcW w:w="5953" w:type="dxa"/>
            <w:shd w:val="clear" w:color="auto" w:fill="auto"/>
          </w:tcPr>
          <w:p w14:paraId="52376F2D" w14:textId="77777777" w:rsidR="008F2B12" w:rsidRPr="00B011A6" w:rsidRDefault="008F2B12" w:rsidP="00EC314F">
            <w:pPr>
              <w:pStyle w:val="GPsDefinition"/>
            </w:pPr>
            <w:r w:rsidRPr="00B011A6">
              <w:t>means the Customer's Confidential Information and/or the Supplier's Confidential Information, as the context specifies;</w:t>
            </w:r>
          </w:p>
        </w:tc>
      </w:tr>
      <w:tr w:rsidR="008F2B12" w:rsidRPr="00B011A6" w14:paraId="52376F31" w14:textId="77777777" w:rsidTr="005E4232">
        <w:tc>
          <w:tcPr>
            <w:tcW w:w="2410" w:type="dxa"/>
            <w:gridSpan w:val="2"/>
            <w:shd w:val="clear" w:color="auto" w:fill="auto"/>
          </w:tcPr>
          <w:p w14:paraId="52376F2F" w14:textId="77777777" w:rsidR="008F2B12" w:rsidRPr="00B011A6" w:rsidRDefault="008F2B12" w:rsidP="00D04F1C">
            <w:pPr>
              <w:pStyle w:val="GPSDefinitionTerm"/>
            </w:pPr>
            <w:r w:rsidRPr="00B011A6">
              <w:t>"Continuous Improvement Plan"</w:t>
            </w:r>
          </w:p>
        </w:tc>
        <w:tc>
          <w:tcPr>
            <w:tcW w:w="5953" w:type="dxa"/>
            <w:shd w:val="clear" w:color="auto" w:fill="auto"/>
          </w:tcPr>
          <w:p w14:paraId="52376F30" w14:textId="77777777" w:rsidR="008F2B12" w:rsidRPr="00B011A6" w:rsidRDefault="008F2B12" w:rsidP="00EC314F">
            <w:pPr>
              <w:pStyle w:val="GPsDefinition"/>
            </w:pPr>
            <w:r w:rsidRPr="00B011A6">
              <w:t>means a plan for improving the provision of the Goods and/or Services and/or reducing the Charges produced by the Supplier pursuant to Framework Schedule 12 (Continuous Improvement and Benchmarking);</w:t>
            </w:r>
          </w:p>
        </w:tc>
      </w:tr>
      <w:tr w:rsidR="008F2B12" w:rsidRPr="00B011A6" w14:paraId="52376F34" w14:textId="77777777" w:rsidTr="005E4232">
        <w:tc>
          <w:tcPr>
            <w:tcW w:w="2410" w:type="dxa"/>
            <w:gridSpan w:val="2"/>
            <w:shd w:val="clear" w:color="auto" w:fill="auto"/>
          </w:tcPr>
          <w:p w14:paraId="52376F32" w14:textId="77777777" w:rsidR="008F2B12" w:rsidRPr="00B011A6" w:rsidRDefault="008F2B12" w:rsidP="002B0CAD">
            <w:pPr>
              <w:pStyle w:val="GPSDefinitionTerm"/>
            </w:pPr>
            <w:r w:rsidRPr="00B011A6">
              <w:t xml:space="preserve">"Contracting </w:t>
            </w:r>
            <w:r w:rsidR="002B0CAD" w:rsidRPr="00B011A6">
              <w:t>Authority</w:t>
            </w:r>
            <w:r w:rsidRPr="00B011A6">
              <w:t>"</w:t>
            </w:r>
          </w:p>
        </w:tc>
        <w:tc>
          <w:tcPr>
            <w:tcW w:w="5953" w:type="dxa"/>
            <w:shd w:val="clear" w:color="auto" w:fill="auto"/>
          </w:tcPr>
          <w:p w14:paraId="52376F33" w14:textId="77777777" w:rsidR="008F2B12" w:rsidRPr="00B011A6" w:rsidRDefault="008F2B12" w:rsidP="005E4232">
            <w:pPr>
              <w:pStyle w:val="GPsDefinition"/>
            </w:pPr>
            <w:r w:rsidRPr="00B011A6">
              <w:t xml:space="preserve">means the Authority, the Customer and any other bodies listed in the OJEU Notice; </w:t>
            </w:r>
          </w:p>
        </w:tc>
      </w:tr>
      <w:tr w:rsidR="00630CBF" w:rsidRPr="00B011A6" w14:paraId="52376F37" w14:textId="77777777" w:rsidTr="00520A2E">
        <w:tc>
          <w:tcPr>
            <w:tcW w:w="2381" w:type="dxa"/>
            <w:shd w:val="clear" w:color="auto" w:fill="auto"/>
          </w:tcPr>
          <w:p w14:paraId="52376F35" w14:textId="77777777" w:rsidR="00630CBF" w:rsidRPr="00B011A6" w:rsidRDefault="00630CBF" w:rsidP="00520A2E">
            <w:pPr>
              <w:pStyle w:val="GPSDefinitionTerm"/>
            </w:pPr>
            <w:r w:rsidRPr="00B011A6">
              <w:t>"Control"</w:t>
            </w:r>
          </w:p>
        </w:tc>
        <w:tc>
          <w:tcPr>
            <w:tcW w:w="5982" w:type="dxa"/>
            <w:gridSpan w:val="2"/>
            <w:shd w:val="clear" w:color="auto" w:fill="auto"/>
          </w:tcPr>
          <w:p w14:paraId="52376F36" w14:textId="77777777" w:rsidR="00630CBF" w:rsidRPr="00B011A6" w:rsidRDefault="00630CBF" w:rsidP="00520A2E">
            <w:pPr>
              <w:pStyle w:val="GPsDefinition"/>
            </w:pPr>
            <w:r w:rsidRPr="00B011A6">
              <w:t>means control in either of the senses defined in sections  450 and 1124 of the Corporation Tax Act 2010 and "Controlled" shall be construed accordingly;</w:t>
            </w:r>
          </w:p>
        </w:tc>
      </w:tr>
      <w:tr w:rsidR="008F2B12" w:rsidRPr="00B011A6" w14:paraId="52376F3A" w14:textId="77777777" w:rsidTr="005E4232">
        <w:tc>
          <w:tcPr>
            <w:tcW w:w="2410" w:type="dxa"/>
            <w:gridSpan w:val="2"/>
            <w:shd w:val="clear" w:color="auto" w:fill="auto"/>
          </w:tcPr>
          <w:p w14:paraId="52376F38" w14:textId="77777777" w:rsidR="008F2B12" w:rsidRPr="00B011A6" w:rsidRDefault="008F2B12" w:rsidP="00670E1A">
            <w:pPr>
              <w:pStyle w:val="GPSDefinitionTerm"/>
            </w:pPr>
            <w:r w:rsidRPr="00B011A6">
              <w:t>"Conviction"</w:t>
            </w:r>
          </w:p>
        </w:tc>
        <w:tc>
          <w:tcPr>
            <w:tcW w:w="5953" w:type="dxa"/>
            <w:shd w:val="clear" w:color="auto" w:fill="auto"/>
          </w:tcPr>
          <w:p w14:paraId="52376F39" w14:textId="77777777" w:rsidR="008F2B12" w:rsidRPr="00B011A6" w:rsidRDefault="008F2B12" w:rsidP="003766B5">
            <w:pPr>
              <w:pStyle w:val="GPsDefinition"/>
            </w:pPr>
            <w:r w:rsidRPr="00B011A6">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011A6" w14:paraId="52376F52" w14:textId="77777777" w:rsidTr="005E4232">
        <w:tc>
          <w:tcPr>
            <w:tcW w:w="2410" w:type="dxa"/>
            <w:gridSpan w:val="2"/>
            <w:shd w:val="clear" w:color="auto" w:fill="auto"/>
          </w:tcPr>
          <w:p w14:paraId="52376F3B" w14:textId="77777777" w:rsidR="008F2B12" w:rsidRPr="00B011A6" w:rsidRDefault="008F2B12" w:rsidP="00670E1A">
            <w:pPr>
              <w:pStyle w:val="GPSDefinitionTerm"/>
            </w:pPr>
            <w:r w:rsidRPr="00B011A6">
              <w:t>"Costs"</w:t>
            </w:r>
          </w:p>
        </w:tc>
        <w:tc>
          <w:tcPr>
            <w:tcW w:w="5953" w:type="dxa"/>
            <w:shd w:val="clear" w:color="auto" w:fill="auto"/>
          </w:tcPr>
          <w:p w14:paraId="52376F3C" w14:textId="77777777" w:rsidR="008F2B12" w:rsidRPr="00B011A6" w:rsidRDefault="008F2B12" w:rsidP="003766B5">
            <w:pPr>
              <w:pStyle w:val="GPsDefinition"/>
            </w:pPr>
            <w:r w:rsidRPr="00B011A6">
              <w:t>the following costs (without double recovery) to the extent that they are reasonably and properly incurred by the Supplier in providing the Goods and/or Services:</w:t>
            </w:r>
          </w:p>
          <w:p w14:paraId="52376F3D" w14:textId="77777777" w:rsidR="008F2B12" w:rsidRPr="00B011A6" w:rsidRDefault="008F2B12" w:rsidP="00670E1A">
            <w:pPr>
              <w:pStyle w:val="GPSDefinitionL2"/>
            </w:pPr>
            <w:r w:rsidRPr="00B011A6">
              <w:lastRenderedPageBreak/>
              <w:t xml:space="preserve">the cost to the Supplier or the Key Sub-Contractor (as the context requires), calculated per Man Day, of </w:t>
            </w:r>
            <w:r w:rsidRPr="00B011A6">
              <w:rPr>
                <w:color w:val="000000"/>
              </w:rPr>
              <w:t>engaging the Supplier Personnel, including</w:t>
            </w:r>
            <w:r w:rsidRPr="00B011A6">
              <w:t>:</w:t>
            </w:r>
          </w:p>
          <w:p w14:paraId="52376F3E" w14:textId="77777777" w:rsidR="008F2B12" w:rsidRPr="00B011A6" w:rsidRDefault="008F2B12" w:rsidP="00670E1A">
            <w:pPr>
              <w:pStyle w:val="GPSDefinitionL3"/>
            </w:pPr>
            <w:r w:rsidRPr="00B011A6">
              <w:t>base salary paid to the Supplier Personnel;</w:t>
            </w:r>
          </w:p>
          <w:p w14:paraId="52376F3F" w14:textId="77777777" w:rsidR="008F2B12" w:rsidRPr="00B011A6" w:rsidRDefault="008F2B12" w:rsidP="00670E1A">
            <w:pPr>
              <w:pStyle w:val="GPSDefinitionL3"/>
            </w:pPr>
            <w:r w:rsidRPr="00B011A6">
              <w:t>employer’s national insurance contributions;</w:t>
            </w:r>
          </w:p>
          <w:p w14:paraId="52376F40" w14:textId="77777777" w:rsidR="008F2B12" w:rsidRPr="00B011A6" w:rsidRDefault="008F2B12" w:rsidP="00670E1A">
            <w:pPr>
              <w:pStyle w:val="GPSDefinitionL3"/>
            </w:pPr>
            <w:r w:rsidRPr="00B011A6">
              <w:t>pension contributions;</w:t>
            </w:r>
          </w:p>
          <w:p w14:paraId="52376F41" w14:textId="77777777" w:rsidR="008F2B12" w:rsidRPr="00B011A6" w:rsidRDefault="008F2B12" w:rsidP="00670E1A">
            <w:pPr>
              <w:pStyle w:val="GPSDefinitionL3"/>
            </w:pPr>
            <w:r w:rsidRPr="00B011A6">
              <w:t xml:space="preserve">car allowances; </w:t>
            </w:r>
          </w:p>
          <w:p w14:paraId="52376F42" w14:textId="77777777" w:rsidR="008F2B12" w:rsidRPr="00B011A6" w:rsidRDefault="008F2B12" w:rsidP="00670E1A">
            <w:pPr>
              <w:pStyle w:val="GPSDefinitionL3"/>
            </w:pPr>
            <w:r w:rsidRPr="00B011A6">
              <w:t>any other contractual employment benefits;</w:t>
            </w:r>
          </w:p>
          <w:p w14:paraId="52376F43" w14:textId="77777777" w:rsidR="008F2B12" w:rsidRPr="00B011A6" w:rsidRDefault="008F2B12" w:rsidP="00670E1A">
            <w:pPr>
              <w:pStyle w:val="GPSDefinitionL3"/>
            </w:pPr>
            <w:r w:rsidRPr="00B011A6">
              <w:t>staff training;</w:t>
            </w:r>
          </w:p>
          <w:p w14:paraId="52376F44" w14:textId="77777777" w:rsidR="008F2B12" w:rsidRPr="00B011A6" w:rsidRDefault="008F2B12" w:rsidP="00670E1A">
            <w:pPr>
              <w:pStyle w:val="GPSDefinitionL3"/>
            </w:pPr>
            <w:r w:rsidRPr="00B011A6">
              <w:t>work place accommodation;</w:t>
            </w:r>
          </w:p>
          <w:p w14:paraId="52376F45" w14:textId="77777777" w:rsidR="008F2B12" w:rsidRPr="00B011A6" w:rsidRDefault="008F2B12" w:rsidP="00670E1A">
            <w:pPr>
              <w:pStyle w:val="GPSDefinitionL3"/>
            </w:pPr>
            <w:r w:rsidRPr="00B011A6">
              <w:t>work place IT equipment and tools reasonably necessary to provide  the Goods and/or Services (but not including items included within limb (b) below); and</w:t>
            </w:r>
          </w:p>
          <w:p w14:paraId="52376F46" w14:textId="77777777" w:rsidR="008F2B12" w:rsidRPr="00B011A6" w:rsidRDefault="008F2B12" w:rsidP="00670E1A">
            <w:pPr>
              <w:pStyle w:val="GPSDefinitionL3"/>
            </w:pPr>
            <w:r w:rsidRPr="00B011A6">
              <w:t xml:space="preserve">reasonable recruitment costs, as agreed with the Customer; </w:t>
            </w:r>
          </w:p>
          <w:p w14:paraId="52376F47" w14:textId="77777777" w:rsidR="008F2B12" w:rsidRPr="00B011A6" w:rsidRDefault="008F2B12" w:rsidP="00670E1A">
            <w:pPr>
              <w:pStyle w:val="GPSDefinitionL2"/>
            </w:pPr>
            <w:r w:rsidRPr="00B011A6">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2376F48" w14:textId="77777777" w:rsidR="008F2B12" w:rsidRPr="00B011A6" w:rsidRDefault="008F2B12" w:rsidP="00670E1A">
            <w:pPr>
              <w:pStyle w:val="GPSDefinitionL2"/>
            </w:pPr>
            <w:r w:rsidRPr="00B011A6">
              <w:t>operational costs which are not included within (a) or (b) above, to the extent that such costs are necessary and properly incurred by the Supplier in the provision of the Goods and/or Services;</w:t>
            </w:r>
          </w:p>
          <w:p w14:paraId="52376F49" w14:textId="77777777" w:rsidR="008F2B12" w:rsidRPr="00B011A6" w:rsidRDefault="008F2B12" w:rsidP="00670E1A">
            <w:pPr>
              <w:pStyle w:val="GPSDefinitionL2"/>
            </w:pPr>
            <w:r w:rsidRPr="00B011A6">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52376F4A" w14:textId="77777777" w:rsidR="008F2B12" w:rsidRPr="00B011A6" w:rsidRDefault="008F2B12" w:rsidP="003766B5">
            <w:pPr>
              <w:pStyle w:val="GPsDefinition"/>
            </w:pPr>
            <w:r w:rsidRPr="00B011A6">
              <w:t>but excluding:</w:t>
            </w:r>
          </w:p>
          <w:p w14:paraId="52376F4B" w14:textId="77777777" w:rsidR="008F2B12" w:rsidRPr="00B011A6" w:rsidRDefault="008F2B12" w:rsidP="00670E1A">
            <w:pPr>
              <w:pStyle w:val="GPSDefinitionL2"/>
            </w:pPr>
            <w:r w:rsidRPr="00B011A6">
              <w:t>Overhead;</w:t>
            </w:r>
          </w:p>
          <w:p w14:paraId="52376F4C" w14:textId="77777777" w:rsidR="008F2B12" w:rsidRPr="00B011A6" w:rsidRDefault="008F2B12" w:rsidP="00670E1A">
            <w:pPr>
              <w:pStyle w:val="GPSDefinitionL2"/>
            </w:pPr>
            <w:r w:rsidRPr="00B011A6">
              <w:t>financing or similar costs;</w:t>
            </w:r>
          </w:p>
          <w:p w14:paraId="52376F4D" w14:textId="77777777" w:rsidR="008F2B12" w:rsidRPr="00B011A6" w:rsidRDefault="008F2B12" w:rsidP="00670E1A">
            <w:pPr>
              <w:pStyle w:val="GPSDefinitionL2"/>
            </w:pPr>
            <w:r w:rsidRPr="00B011A6">
              <w:t>maintenance and support costs to the extent that these relate to maintenance and/or support Goods and/or Services provided beyond the Call Off Contract Period whether in relation to Supplier Assets or otherwise;</w:t>
            </w:r>
          </w:p>
          <w:p w14:paraId="52376F4E" w14:textId="77777777" w:rsidR="008F2B12" w:rsidRPr="00B011A6" w:rsidRDefault="008F2B12" w:rsidP="00670E1A">
            <w:pPr>
              <w:pStyle w:val="GPSDefinitionL2"/>
            </w:pPr>
            <w:r w:rsidRPr="00B011A6">
              <w:t>taxation;</w:t>
            </w:r>
          </w:p>
          <w:p w14:paraId="52376F4F" w14:textId="77777777" w:rsidR="008F2B12" w:rsidRPr="00B011A6" w:rsidRDefault="008F2B12" w:rsidP="00670E1A">
            <w:pPr>
              <w:pStyle w:val="GPSDefinitionL2"/>
            </w:pPr>
            <w:r w:rsidRPr="00B011A6">
              <w:lastRenderedPageBreak/>
              <w:t>fines and penalties;</w:t>
            </w:r>
          </w:p>
          <w:p w14:paraId="52376F50" w14:textId="77777777" w:rsidR="008F2B12" w:rsidRPr="00B011A6" w:rsidRDefault="008F2B12" w:rsidP="00670E1A">
            <w:pPr>
              <w:pStyle w:val="GPSDefinitionL2"/>
            </w:pPr>
            <w:r w:rsidRPr="00B011A6">
              <w:t xml:space="preserve">amounts payable under Clause </w:t>
            </w:r>
            <w:r w:rsidRPr="00B011A6">
              <w:fldChar w:fldCharType="begin"/>
            </w:r>
            <w:r w:rsidRPr="00B011A6">
              <w:instrText xml:space="preserve"> REF _Ref362949566 \r \h  \* MERGEFORMAT </w:instrText>
            </w:r>
            <w:r w:rsidRPr="00B011A6">
              <w:fldChar w:fldCharType="separate"/>
            </w:r>
            <w:r w:rsidR="00A94F91" w:rsidRPr="00B011A6">
              <w:t>25</w:t>
            </w:r>
            <w:r w:rsidRPr="00B011A6">
              <w:fldChar w:fldCharType="end"/>
            </w:r>
            <w:r w:rsidRPr="00B011A6">
              <w:t xml:space="preserve"> (Benchmarking); and</w:t>
            </w:r>
          </w:p>
          <w:p w14:paraId="52376F51" w14:textId="77777777" w:rsidR="008F2B12" w:rsidRPr="00B011A6" w:rsidRDefault="008F2B12" w:rsidP="00670E1A">
            <w:pPr>
              <w:pStyle w:val="GPSDefinitionL2"/>
            </w:pPr>
            <w:r w:rsidRPr="00B011A6">
              <w:t>non-cash items (including depreciation, amortisation, impairments and movements in provisions);</w:t>
            </w:r>
          </w:p>
        </w:tc>
      </w:tr>
      <w:tr w:rsidR="008F2B12" w:rsidRPr="00B011A6" w14:paraId="52376F55" w14:textId="77777777" w:rsidTr="005E4232">
        <w:tc>
          <w:tcPr>
            <w:tcW w:w="2410" w:type="dxa"/>
            <w:gridSpan w:val="2"/>
            <w:shd w:val="clear" w:color="auto" w:fill="auto"/>
          </w:tcPr>
          <w:p w14:paraId="52376F53" w14:textId="77777777" w:rsidR="008F2B12" w:rsidRPr="00B011A6" w:rsidRDefault="008F2B12" w:rsidP="00670E1A">
            <w:pPr>
              <w:pStyle w:val="GPSDefinitionTerm"/>
            </w:pPr>
            <w:r w:rsidRPr="00B011A6">
              <w:lastRenderedPageBreak/>
              <w:t>"Critical Service Level Failure"</w:t>
            </w:r>
          </w:p>
        </w:tc>
        <w:tc>
          <w:tcPr>
            <w:tcW w:w="5953" w:type="dxa"/>
            <w:shd w:val="clear" w:color="auto" w:fill="auto"/>
          </w:tcPr>
          <w:p w14:paraId="52376F54" w14:textId="77777777" w:rsidR="008F2B12" w:rsidRPr="00B011A6" w:rsidRDefault="008F2B12" w:rsidP="00913327">
            <w:pPr>
              <w:pStyle w:val="GPsDefinition"/>
            </w:pPr>
            <w:r w:rsidRPr="00B011A6">
              <w:t>means any instance of critical service level failure specified in the Call Off Order Form;</w:t>
            </w:r>
          </w:p>
        </w:tc>
      </w:tr>
      <w:tr w:rsidR="00630CBF" w:rsidRPr="00B011A6" w14:paraId="52376F58" w14:textId="77777777" w:rsidTr="00520A2E">
        <w:tc>
          <w:tcPr>
            <w:tcW w:w="2381" w:type="dxa"/>
            <w:shd w:val="clear" w:color="auto" w:fill="auto"/>
          </w:tcPr>
          <w:p w14:paraId="52376F56" w14:textId="77777777" w:rsidR="00630CBF" w:rsidRPr="00B011A6" w:rsidRDefault="00630CBF" w:rsidP="00520A2E">
            <w:pPr>
              <w:pStyle w:val="GPSDefinitionTerm"/>
            </w:pPr>
            <w:r w:rsidRPr="00B011A6">
              <w:t>"Crown"</w:t>
            </w:r>
          </w:p>
        </w:tc>
        <w:tc>
          <w:tcPr>
            <w:tcW w:w="5982" w:type="dxa"/>
            <w:gridSpan w:val="2"/>
            <w:shd w:val="clear" w:color="auto" w:fill="auto"/>
          </w:tcPr>
          <w:p w14:paraId="52376F57" w14:textId="77777777" w:rsidR="00630CBF" w:rsidRPr="00B011A6" w:rsidRDefault="00630CBF" w:rsidP="00520A2E">
            <w:pPr>
              <w:pStyle w:val="GPsDefinition"/>
            </w:pPr>
            <w:r w:rsidRPr="00B011A6">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011A6" w14:paraId="52376F5B" w14:textId="77777777" w:rsidTr="00520A2E">
        <w:tc>
          <w:tcPr>
            <w:tcW w:w="2381" w:type="dxa"/>
            <w:shd w:val="clear" w:color="auto" w:fill="auto"/>
          </w:tcPr>
          <w:p w14:paraId="52376F59" w14:textId="77777777" w:rsidR="00630CBF" w:rsidRPr="00B011A6" w:rsidRDefault="00630CBF" w:rsidP="00520A2E">
            <w:pPr>
              <w:pStyle w:val="GPSDefinitionTerm"/>
            </w:pPr>
            <w:r w:rsidRPr="00B011A6">
              <w:t>"Crown Body"</w:t>
            </w:r>
          </w:p>
        </w:tc>
        <w:tc>
          <w:tcPr>
            <w:tcW w:w="5982" w:type="dxa"/>
            <w:gridSpan w:val="2"/>
            <w:shd w:val="clear" w:color="auto" w:fill="auto"/>
          </w:tcPr>
          <w:p w14:paraId="52376F5A" w14:textId="77777777" w:rsidR="00630CBF" w:rsidRPr="00B011A6" w:rsidRDefault="00630CBF" w:rsidP="00520A2E">
            <w:pPr>
              <w:pStyle w:val="GPsDefinition"/>
            </w:pPr>
            <w:r w:rsidRPr="00B011A6">
              <w:t>means any department, office or executive agency of the Crown;</w:t>
            </w:r>
          </w:p>
        </w:tc>
      </w:tr>
      <w:tr w:rsidR="00630CBF" w:rsidRPr="00B011A6" w14:paraId="52376F5E" w14:textId="77777777" w:rsidTr="00520A2E">
        <w:tc>
          <w:tcPr>
            <w:tcW w:w="2381" w:type="dxa"/>
            <w:shd w:val="clear" w:color="auto" w:fill="auto"/>
          </w:tcPr>
          <w:p w14:paraId="52376F5C" w14:textId="77777777" w:rsidR="00630CBF" w:rsidRPr="00B011A6" w:rsidRDefault="00630CBF" w:rsidP="00520A2E">
            <w:pPr>
              <w:pStyle w:val="GPSDefinitionTerm"/>
            </w:pPr>
            <w:r w:rsidRPr="00B011A6">
              <w:t>"CRTPA"</w:t>
            </w:r>
          </w:p>
        </w:tc>
        <w:tc>
          <w:tcPr>
            <w:tcW w:w="5982" w:type="dxa"/>
            <w:gridSpan w:val="2"/>
            <w:shd w:val="clear" w:color="auto" w:fill="auto"/>
          </w:tcPr>
          <w:p w14:paraId="52376F5D" w14:textId="77777777" w:rsidR="00630CBF" w:rsidRPr="00B011A6" w:rsidRDefault="00630CBF" w:rsidP="00520A2E">
            <w:pPr>
              <w:pStyle w:val="GPsDefinition"/>
            </w:pPr>
            <w:r w:rsidRPr="00B011A6">
              <w:t>means the Contracts (Rights of Third Parties) Act 1999;</w:t>
            </w:r>
          </w:p>
        </w:tc>
      </w:tr>
      <w:tr w:rsidR="008F2B12" w:rsidRPr="00B011A6" w14:paraId="52376F61" w14:textId="77777777" w:rsidTr="005E4232">
        <w:tc>
          <w:tcPr>
            <w:tcW w:w="2410" w:type="dxa"/>
            <w:gridSpan w:val="2"/>
            <w:shd w:val="clear" w:color="auto" w:fill="auto"/>
          </w:tcPr>
          <w:p w14:paraId="52376F5F" w14:textId="77777777" w:rsidR="008F2B12" w:rsidRPr="00B011A6" w:rsidRDefault="008F2B12" w:rsidP="00670E1A">
            <w:pPr>
              <w:pStyle w:val="GPSDefinitionTerm"/>
            </w:pPr>
            <w:r w:rsidRPr="00B011A6">
              <w:t>"Customer"</w:t>
            </w:r>
          </w:p>
        </w:tc>
        <w:tc>
          <w:tcPr>
            <w:tcW w:w="5953" w:type="dxa"/>
            <w:shd w:val="clear" w:color="auto" w:fill="auto"/>
          </w:tcPr>
          <w:p w14:paraId="52376F60" w14:textId="77777777" w:rsidR="008F2B12" w:rsidRPr="00B011A6" w:rsidRDefault="008F2B12" w:rsidP="003766B5">
            <w:pPr>
              <w:pStyle w:val="GPsDefinition"/>
            </w:pPr>
            <w:r w:rsidRPr="00B011A6">
              <w:t>means the customer(s) identified in the Call Off Order Form;</w:t>
            </w:r>
          </w:p>
        </w:tc>
      </w:tr>
      <w:tr w:rsidR="008F2B12" w:rsidRPr="00B011A6" w14:paraId="52376F64" w14:textId="77777777" w:rsidTr="005E4232">
        <w:tc>
          <w:tcPr>
            <w:tcW w:w="2410" w:type="dxa"/>
            <w:gridSpan w:val="2"/>
            <w:shd w:val="clear" w:color="auto" w:fill="auto"/>
          </w:tcPr>
          <w:p w14:paraId="52376F62" w14:textId="77777777" w:rsidR="008F2B12" w:rsidRPr="00B011A6" w:rsidRDefault="008F2B12" w:rsidP="00670E1A">
            <w:pPr>
              <w:pStyle w:val="GPSDefinitionTerm"/>
            </w:pPr>
            <w:r w:rsidRPr="00B011A6">
              <w:t>"Customer Assets"</w:t>
            </w:r>
          </w:p>
        </w:tc>
        <w:tc>
          <w:tcPr>
            <w:tcW w:w="5953" w:type="dxa"/>
            <w:shd w:val="clear" w:color="auto" w:fill="auto"/>
          </w:tcPr>
          <w:p w14:paraId="52376F63" w14:textId="77777777" w:rsidR="008F2B12" w:rsidRPr="00B011A6" w:rsidRDefault="008F2B12" w:rsidP="003205C6">
            <w:pPr>
              <w:pStyle w:val="GPsDefinition"/>
            </w:pPr>
            <w:r w:rsidRPr="00B011A6">
              <w:t xml:space="preserve">means the Customer’s infrastructure, data, software, materials, assets, equipment or other property owned by and/or licensed or leased to the Customer and which is or may be </w:t>
            </w:r>
            <w:r w:rsidRPr="00B011A6">
              <w:rPr>
                <w:spacing w:val="-2"/>
              </w:rPr>
              <w:t>used</w:t>
            </w:r>
            <w:r w:rsidRPr="00B011A6">
              <w:t xml:space="preserve"> in connection with the provision of the Goods and/or Services;</w:t>
            </w:r>
          </w:p>
        </w:tc>
      </w:tr>
      <w:tr w:rsidR="008F2B12" w:rsidRPr="00B011A6" w14:paraId="52376F6A" w14:textId="77777777" w:rsidTr="005E4232">
        <w:tc>
          <w:tcPr>
            <w:tcW w:w="2410" w:type="dxa"/>
            <w:gridSpan w:val="2"/>
            <w:shd w:val="clear" w:color="auto" w:fill="auto"/>
          </w:tcPr>
          <w:p w14:paraId="52376F65" w14:textId="77777777" w:rsidR="008F2B12" w:rsidRPr="00B011A6" w:rsidRDefault="008F2B12" w:rsidP="00670E1A">
            <w:pPr>
              <w:pStyle w:val="GPSDefinitionTerm"/>
            </w:pPr>
            <w:r w:rsidRPr="00B011A6">
              <w:t>"Customer Background IPR"</w:t>
            </w:r>
          </w:p>
        </w:tc>
        <w:tc>
          <w:tcPr>
            <w:tcW w:w="5953" w:type="dxa"/>
            <w:shd w:val="clear" w:color="auto" w:fill="auto"/>
          </w:tcPr>
          <w:p w14:paraId="52376F66" w14:textId="77777777" w:rsidR="008F2B12" w:rsidRPr="00B011A6" w:rsidRDefault="008F2B12" w:rsidP="003766B5">
            <w:pPr>
              <w:pStyle w:val="GPsDefinition"/>
            </w:pPr>
            <w:r w:rsidRPr="00B011A6">
              <w:t>means:</w:t>
            </w:r>
          </w:p>
          <w:p w14:paraId="52376F67" w14:textId="77777777" w:rsidR="008F2B12" w:rsidRPr="00B011A6" w:rsidRDefault="008F2B12" w:rsidP="00670E1A">
            <w:pPr>
              <w:pStyle w:val="GPSDefinitionL2"/>
            </w:pPr>
            <w:r w:rsidRPr="00B011A6">
              <w:t>IPRs owned by the Customer before the Call Off Commencement Date, including IPRs contained in any of the Customer's Know-How, documentation, software, processes and procedures;</w:t>
            </w:r>
          </w:p>
          <w:p w14:paraId="52376F68" w14:textId="77777777" w:rsidR="008F2B12" w:rsidRPr="00B011A6" w:rsidRDefault="008F2B12" w:rsidP="00670E1A">
            <w:pPr>
              <w:pStyle w:val="GPSDefinitionL2"/>
            </w:pPr>
            <w:r w:rsidRPr="00B011A6">
              <w:t>IPRs created by the Customer independently of this Call Off Contract; and/or</w:t>
            </w:r>
          </w:p>
          <w:p w14:paraId="52376F69" w14:textId="77777777" w:rsidR="008F2B12" w:rsidRPr="00B011A6" w:rsidRDefault="008F2B12">
            <w:pPr>
              <w:pStyle w:val="GPSDefinitionL2"/>
              <w:rPr>
                <w:b/>
                <w:i/>
              </w:rPr>
            </w:pPr>
            <w:r w:rsidRPr="00B011A6">
              <w:t>Crown Copyright which is not available to the Supplier otherwise than under this Call Off Contract;</w:t>
            </w:r>
          </w:p>
        </w:tc>
      </w:tr>
      <w:tr w:rsidR="008F2B12" w:rsidRPr="00B011A6" w14:paraId="52376F6D" w14:textId="77777777" w:rsidTr="005E4232">
        <w:tc>
          <w:tcPr>
            <w:tcW w:w="2410" w:type="dxa"/>
            <w:gridSpan w:val="2"/>
            <w:shd w:val="clear" w:color="auto" w:fill="auto"/>
          </w:tcPr>
          <w:p w14:paraId="52376F6B" w14:textId="77777777" w:rsidR="008F2B12" w:rsidRPr="00B011A6" w:rsidRDefault="008F2B12" w:rsidP="00670E1A">
            <w:pPr>
              <w:pStyle w:val="GPSDefinitionTerm"/>
            </w:pPr>
            <w:r w:rsidRPr="00B011A6">
              <w:t>"Customer Cause"</w:t>
            </w:r>
          </w:p>
        </w:tc>
        <w:tc>
          <w:tcPr>
            <w:tcW w:w="5953" w:type="dxa"/>
            <w:shd w:val="clear" w:color="auto" w:fill="auto"/>
          </w:tcPr>
          <w:p w14:paraId="52376F6C" w14:textId="77777777" w:rsidR="008F2B12" w:rsidRPr="00B011A6" w:rsidRDefault="008F2B12" w:rsidP="003766B5">
            <w:pPr>
              <w:pStyle w:val="GPsDefinition"/>
            </w:pPr>
            <w:r w:rsidRPr="00B011A6">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011A6" w14:paraId="52376F74" w14:textId="77777777" w:rsidTr="005E4232">
        <w:tc>
          <w:tcPr>
            <w:tcW w:w="2410" w:type="dxa"/>
            <w:gridSpan w:val="2"/>
            <w:shd w:val="clear" w:color="auto" w:fill="auto"/>
          </w:tcPr>
          <w:p w14:paraId="52376F6E" w14:textId="77777777" w:rsidR="008F2B12" w:rsidRPr="00B011A6" w:rsidRDefault="008F2B12" w:rsidP="00670E1A">
            <w:pPr>
              <w:pStyle w:val="GPSDefinitionTerm"/>
            </w:pPr>
            <w:r w:rsidRPr="00B011A6">
              <w:t>"Customer Data"</w:t>
            </w:r>
          </w:p>
        </w:tc>
        <w:tc>
          <w:tcPr>
            <w:tcW w:w="5953" w:type="dxa"/>
            <w:shd w:val="clear" w:color="auto" w:fill="auto"/>
          </w:tcPr>
          <w:p w14:paraId="52376F6F" w14:textId="77777777" w:rsidR="008F2B12" w:rsidRPr="00B011A6" w:rsidRDefault="008F2B12" w:rsidP="003766B5">
            <w:pPr>
              <w:pStyle w:val="GPsDefinition"/>
            </w:pPr>
            <w:r w:rsidRPr="00B011A6">
              <w:t>means:</w:t>
            </w:r>
          </w:p>
          <w:p w14:paraId="52376F70" w14:textId="77777777" w:rsidR="008F2B12" w:rsidRPr="00B011A6" w:rsidRDefault="008F2B12" w:rsidP="00670E1A">
            <w:pPr>
              <w:pStyle w:val="GPSDefinitionL2"/>
            </w:pPr>
            <w:r w:rsidRPr="00B011A6">
              <w:t>the data, text, drawings, diagrams, images or sounds (together with any database made up of any of these) which are embodied in any electronic, magnetic, optical or tangible media, including any Customer’s Confidential Information, and which:</w:t>
            </w:r>
          </w:p>
          <w:p w14:paraId="52376F71" w14:textId="77777777" w:rsidR="008F2B12" w:rsidRPr="00B011A6" w:rsidRDefault="008F2B12" w:rsidP="00670E1A">
            <w:pPr>
              <w:pStyle w:val="GPSDefinitionL3"/>
            </w:pPr>
            <w:r w:rsidRPr="00B011A6">
              <w:lastRenderedPageBreak/>
              <w:t>are supplied to the Supplier by or on behalf of the Customer; or</w:t>
            </w:r>
          </w:p>
          <w:p w14:paraId="52376F72" w14:textId="77777777" w:rsidR="008F2B12" w:rsidRPr="00B011A6" w:rsidRDefault="008F2B12" w:rsidP="00670E1A">
            <w:pPr>
              <w:pStyle w:val="GPSDefinitionL3"/>
            </w:pPr>
            <w:r w:rsidRPr="00B011A6">
              <w:t>the Supplier is required to generate, process, store or transmit pursuant to this Call Off Contract; or</w:t>
            </w:r>
          </w:p>
          <w:p w14:paraId="52376F73" w14:textId="77777777" w:rsidR="008F2B12" w:rsidRPr="00B011A6" w:rsidRDefault="008F2B12" w:rsidP="00670E1A">
            <w:pPr>
              <w:pStyle w:val="GPSDefinitionL2"/>
            </w:pPr>
            <w:r w:rsidRPr="00B011A6">
              <w:t>any Personal Data for which the Customer is the Data Controller;</w:t>
            </w:r>
          </w:p>
        </w:tc>
      </w:tr>
      <w:tr w:rsidR="008F2B12" w:rsidRPr="00B011A6" w14:paraId="52376F77" w14:textId="77777777" w:rsidTr="005E4232">
        <w:tc>
          <w:tcPr>
            <w:tcW w:w="2410" w:type="dxa"/>
            <w:gridSpan w:val="2"/>
            <w:shd w:val="clear" w:color="auto" w:fill="auto"/>
          </w:tcPr>
          <w:p w14:paraId="52376F75" w14:textId="77777777" w:rsidR="008F2B12" w:rsidRPr="00B011A6" w:rsidRDefault="008F2B12" w:rsidP="00670E1A">
            <w:pPr>
              <w:pStyle w:val="GPSDefinitionTerm"/>
            </w:pPr>
            <w:r w:rsidRPr="00B011A6">
              <w:lastRenderedPageBreak/>
              <w:t>"Customer Premises"</w:t>
            </w:r>
          </w:p>
        </w:tc>
        <w:tc>
          <w:tcPr>
            <w:tcW w:w="5953" w:type="dxa"/>
            <w:shd w:val="clear" w:color="auto" w:fill="auto"/>
          </w:tcPr>
          <w:p w14:paraId="52376F76" w14:textId="77777777" w:rsidR="008F2B12" w:rsidRPr="00B011A6" w:rsidRDefault="008F2B12" w:rsidP="003205C6">
            <w:pPr>
              <w:pStyle w:val="GPsDefinition"/>
            </w:pPr>
            <w:r w:rsidRPr="00B011A6">
              <w:t>means premises owned, controlled or occupied by the Customer which are made available for use by the Supplier or its Sub-Contractors for the provision of the Goods and/or Services (or any of them);</w:t>
            </w:r>
          </w:p>
        </w:tc>
      </w:tr>
      <w:tr w:rsidR="008F2B12" w:rsidRPr="00B011A6" w14:paraId="52376F7A" w14:textId="77777777" w:rsidTr="005E4232">
        <w:tc>
          <w:tcPr>
            <w:tcW w:w="2410" w:type="dxa"/>
            <w:gridSpan w:val="2"/>
            <w:shd w:val="clear" w:color="auto" w:fill="auto"/>
          </w:tcPr>
          <w:p w14:paraId="52376F78" w14:textId="77777777" w:rsidR="008F2B12" w:rsidRPr="00B011A6" w:rsidRDefault="008F2B12" w:rsidP="00670E1A">
            <w:pPr>
              <w:pStyle w:val="GPSDefinitionTerm"/>
            </w:pPr>
            <w:r w:rsidRPr="00B011A6">
              <w:t>"Customer Property"</w:t>
            </w:r>
          </w:p>
        </w:tc>
        <w:tc>
          <w:tcPr>
            <w:tcW w:w="5953" w:type="dxa"/>
            <w:shd w:val="clear" w:color="auto" w:fill="auto"/>
          </w:tcPr>
          <w:p w14:paraId="52376F79" w14:textId="77777777" w:rsidR="008F2B12" w:rsidRPr="00B011A6" w:rsidRDefault="008F2B12" w:rsidP="00CC1FA6">
            <w:pPr>
              <w:pStyle w:val="GPsDefinition"/>
            </w:pPr>
            <w:r w:rsidRPr="00B011A6">
              <w:t>means the property, other than real property and IPR, including any equipment issued or made available to the Supplier by the Customer in connection with this Call Off Contract;</w:t>
            </w:r>
          </w:p>
        </w:tc>
      </w:tr>
      <w:tr w:rsidR="008F2B12" w:rsidRPr="00B011A6" w14:paraId="52376F7D" w14:textId="77777777" w:rsidTr="005E4232">
        <w:tc>
          <w:tcPr>
            <w:tcW w:w="2410" w:type="dxa"/>
            <w:gridSpan w:val="2"/>
            <w:shd w:val="clear" w:color="auto" w:fill="auto"/>
          </w:tcPr>
          <w:p w14:paraId="52376F7B" w14:textId="77777777" w:rsidR="008F2B12" w:rsidRPr="00B011A6" w:rsidRDefault="008F2B12" w:rsidP="00670E1A">
            <w:pPr>
              <w:pStyle w:val="GPSDefinitionTerm"/>
            </w:pPr>
            <w:r w:rsidRPr="00B011A6">
              <w:t>"Customer Representative"</w:t>
            </w:r>
          </w:p>
        </w:tc>
        <w:tc>
          <w:tcPr>
            <w:tcW w:w="5953" w:type="dxa"/>
            <w:shd w:val="clear" w:color="auto" w:fill="auto"/>
          </w:tcPr>
          <w:p w14:paraId="52376F7C" w14:textId="77777777" w:rsidR="008F2B12" w:rsidRPr="00B011A6" w:rsidRDefault="008F2B12" w:rsidP="003766B5">
            <w:pPr>
              <w:pStyle w:val="GPsDefinition"/>
            </w:pPr>
            <w:r w:rsidRPr="00B011A6">
              <w:t>means the representative appointed by the Customer from time to time in relation to this Call Off Contract;</w:t>
            </w:r>
          </w:p>
        </w:tc>
      </w:tr>
      <w:tr w:rsidR="008F2B12" w:rsidRPr="00B011A6" w14:paraId="52376F80" w14:textId="77777777" w:rsidTr="005E4232">
        <w:tc>
          <w:tcPr>
            <w:tcW w:w="2410" w:type="dxa"/>
            <w:gridSpan w:val="2"/>
            <w:shd w:val="clear" w:color="auto" w:fill="auto"/>
          </w:tcPr>
          <w:p w14:paraId="52376F7E" w14:textId="77777777" w:rsidR="008F2B12" w:rsidRPr="00B011A6" w:rsidRDefault="008F2B12" w:rsidP="00670E1A">
            <w:pPr>
              <w:pStyle w:val="GPSDefinitionTerm"/>
            </w:pPr>
            <w:r w:rsidRPr="00B011A6">
              <w:t>"Customer Responsibilities"</w:t>
            </w:r>
          </w:p>
        </w:tc>
        <w:tc>
          <w:tcPr>
            <w:tcW w:w="5953" w:type="dxa"/>
            <w:shd w:val="clear" w:color="auto" w:fill="auto"/>
          </w:tcPr>
          <w:p w14:paraId="52376F7F" w14:textId="77777777" w:rsidR="008F2B12" w:rsidRPr="00B011A6" w:rsidRDefault="008F2B12" w:rsidP="00645ED6">
            <w:pPr>
              <w:pStyle w:val="GPsDefinition"/>
            </w:pPr>
            <w:r w:rsidRPr="00B011A6">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011A6" w14:paraId="52376F86" w14:textId="77777777" w:rsidTr="005E4232">
        <w:tc>
          <w:tcPr>
            <w:tcW w:w="2410" w:type="dxa"/>
            <w:gridSpan w:val="2"/>
            <w:shd w:val="clear" w:color="auto" w:fill="auto"/>
          </w:tcPr>
          <w:p w14:paraId="52376F81" w14:textId="77777777" w:rsidR="008F2B12" w:rsidRPr="00B011A6" w:rsidRDefault="008F2B12" w:rsidP="00670E1A">
            <w:pPr>
              <w:pStyle w:val="GPSDefinitionTerm"/>
            </w:pPr>
            <w:r w:rsidRPr="00B011A6">
              <w:t>"Customer's Confidential Information"</w:t>
            </w:r>
          </w:p>
        </w:tc>
        <w:tc>
          <w:tcPr>
            <w:tcW w:w="5953" w:type="dxa"/>
            <w:shd w:val="clear" w:color="auto" w:fill="auto"/>
          </w:tcPr>
          <w:p w14:paraId="52376F82" w14:textId="77777777" w:rsidR="008F2B12" w:rsidRPr="00B011A6" w:rsidRDefault="008F2B12" w:rsidP="009B182D">
            <w:pPr>
              <w:pStyle w:val="GPsDefinition"/>
            </w:pPr>
            <w:r w:rsidRPr="00B011A6">
              <w:t xml:space="preserve">means: </w:t>
            </w:r>
          </w:p>
          <w:p w14:paraId="52376F83" w14:textId="77777777" w:rsidR="008F2B12" w:rsidRPr="00B011A6" w:rsidRDefault="008F2B12" w:rsidP="00670E1A">
            <w:pPr>
              <w:pStyle w:val="GPSDefinitionL2"/>
            </w:pPr>
            <w:r w:rsidRPr="00B011A6">
              <w:t xml:space="preserve">all Personal Data and any information, however it is conveyed, that relates to the business, affairs, developments, property rights, trade secrets, Know-How  and IPR of the Customer (including all Customer Background IPR and Project Specific IPR); </w:t>
            </w:r>
          </w:p>
          <w:p w14:paraId="52376F84" w14:textId="77777777" w:rsidR="008F2B12" w:rsidRPr="00B011A6" w:rsidRDefault="008F2B12" w:rsidP="00670E1A">
            <w:pPr>
              <w:pStyle w:val="GPSDefinitionL2"/>
            </w:pPr>
            <w:r w:rsidRPr="00B011A6">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2376F85" w14:textId="77777777" w:rsidR="008F2B12" w:rsidRPr="00B011A6" w:rsidRDefault="008F2B12" w:rsidP="00670E1A">
            <w:pPr>
              <w:pStyle w:val="GPSDefinitionL2"/>
            </w:pPr>
            <w:r w:rsidRPr="00B011A6">
              <w:t>information derived from any of the above;</w:t>
            </w:r>
          </w:p>
        </w:tc>
      </w:tr>
      <w:tr w:rsidR="00630CBF" w:rsidRPr="00B011A6" w14:paraId="52376F89" w14:textId="77777777" w:rsidTr="00520A2E">
        <w:tc>
          <w:tcPr>
            <w:tcW w:w="2381" w:type="dxa"/>
            <w:shd w:val="clear" w:color="auto" w:fill="auto"/>
          </w:tcPr>
          <w:p w14:paraId="52376F87" w14:textId="77777777" w:rsidR="00630CBF" w:rsidRPr="00B011A6" w:rsidRDefault="00630CBF" w:rsidP="00520A2E">
            <w:pPr>
              <w:pStyle w:val="GPSDefinitionTerm"/>
            </w:pPr>
            <w:r w:rsidRPr="00B011A6">
              <w:t>"Data Controller"</w:t>
            </w:r>
          </w:p>
        </w:tc>
        <w:tc>
          <w:tcPr>
            <w:tcW w:w="5982" w:type="dxa"/>
            <w:gridSpan w:val="2"/>
            <w:shd w:val="clear" w:color="auto" w:fill="auto"/>
          </w:tcPr>
          <w:p w14:paraId="52376F88" w14:textId="77777777" w:rsidR="00630CBF" w:rsidRPr="00B011A6" w:rsidRDefault="00630CBF" w:rsidP="00520A2E">
            <w:pPr>
              <w:pStyle w:val="GPsDefinition"/>
            </w:pPr>
            <w:r w:rsidRPr="00B011A6">
              <w:t>has the meaning given to it in the Data Protection Act 1998, as amended from time to time;</w:t>
            </w:r>
          </w:p>
        </w:tc>
      </w:tr>
      <w:tr w:rsidR="00630CBF" w:rsidRPr="00B011A6" w14:paraId="52376F8C" w14:textId="77777777" w:rsidTr="00520A2E">
        <w:tc>
          <w:tcPr>
            <w:tcW w:w="2381" w:type="dxa"/>
            <w:shd w:val="clear" w:color="auto" w:fill="auto"/>
          </w:tcPr>
          <w:p w14:paraId="52376F8A" w14:textId="77777777" w:rsidR="00630CBF" w:rsidRPr="00B011A6" w:rsidRDefault="00630CBF" w:rsidP="00520A2E">
            <w:pPr>
              <w:pStyle w:val="GPSDefinitionTerm"/>
            </w:pPr>
            <w:r w:rsidRPr="00B011A6">
              <w:t>"Data Processor"</w:t>
            </w:r>
          </w:p>
        </w:tc>
        <w:tc>
          <w:tcPr>
            <w:tcW w:w="5982" w:type="dxa"/>
            <w:gridSpan w:val="2"/>
            <w:shd w:val="clear" w:color="auto" w:fill="auto"/>
          </w:tcPr>
          <w:p w14:paraId="52376F8B" w14:textId="77777777" w:rsidR="00630CBF" w:rsidRPr="00B011A6" w:rsidRDefault="00630CBF" w:rsidP="00520A2E">
            <w:pPr>
              <w:pStyle w:val="GPsDefinition"/>
            </w:pPr>
            <w:r w:rsidRPr="00B011A6">
              <w:t>has the meaning given to it in the Data Protection Act 1998, as amended from time to time;</w:t>
            </w:r>
          </w:p>
        </w:tc>
      </w:tr>
      <w:tr w:rsidR="00630CBF" w:rsidRPr="00B011A6" w14:paraId="52376F8F" w14:textId="77777777" w:rsidTr="00520A2E">
        <w:tc>
          <w:tcPr>
            <w:tcW w:w="2381" w:type="dxa"/>
            <w:shd w:val="clear" w:color="auto" w:fill="auto"/>
          </w:tcPr>
          <w:p w14:paraId="52376F8D" w14:textId="77777777" w:rsidR="00630CBF" w:rsidRPr="00B011A6" w:rsidRDefault="00630CBF" w:rsidP="00520A2E">
            <w:pPr>
              <w:pStyle w:val="GPSDefinitionTerm"/>
            </w:pPr>
            <w:r w:rsidRPr="00B011A6">
              <w:t>"Data Protection Legislation" or “DPA”</w:t>
            </w:r>
          </w:p>
        </w:tc>
        <w:tc>
          <w:tcPr>
            <w:tcW w:w="5982" w:type="dxa"/>
            <w:gridSpan w:val="2"/>
            <w:shd w:val="clear" w:color="auto" w:fill="auto"/>
          </w:tcPr>
          <w:p w14:paraId="52376F8E" w14:textId="77777777" w:rsidR="00630CBF" w:rsidRPr="00B011A6" w:rsidRDefault="00630CBF" w:rsidP="00520A2E">
            <w:pPr>
              <w:pStyle w:val="GPsDefinition"/>
            </w:pPr>
            <w:r w:rsidRPr="00B011A6">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B011A6" w14:paraId="52376F92" w14:textId="77777777" w:rsidTr="00520A2E">
        <w:tc>
          <w:tcPr>
            <w:tcW w:w="2381" w:type="dxa"/>
            <w:shd w:val="clear" w:color="auto" w:fill="auto"/>
          </w:tcPr>
          <w:p w14:paraId="52376F90" w14:textId="77777777" w:rsidR="00630CBF" w:rsidRPr="00B011A6" w:rsidRDefault="00630CBF" w:rsidP="00520A2E">
            <w:pPr>
              <w:pStyle w:val="GPSDefinitionTerm"/>
            </w:pPr>
            <w:r w:rsidRPr="00B011A6">
              <w:lastRenderedPageBreak/>
              <w:t>"Data Subject"</w:t>
            </w:r>
          </w:p>
        </w:tc>
        <w:tc>
          <w:tcPr>
            <w:tcW w:w="5982" w:type="dxa"/>
            <w:gridSpan w:val="2"/>
            <w:shd w:val="clear" w:color="auto" w:fill="auto"/>
          </w:tcPr>
          <w:p w14:paraId="52376F91" w14:textId="77777777" w:rsidR="00630CBF" w:rsidRPr="00B011A6" w:rsidRDefault="00630CBF" w:rsidP="00520A2E">
            <w:pPr>
              <w:pStyle w:val="GPsDefinition"/>
            </w:pPr>
            <w:r w:rsidRPr="00B011A6">
              <w:t>has the meaning given to it in the Data Protection Act 1998, as amended from time to time;</w:t>
            </w:r>
          </w:p>
        </w:tc>
      </w:tr>
      <w:tr w:rsidR="008F2B12" w:rsidRPr="00B011A6" w14:paraId="52376F95" w14:textId="77777777" w:rsidTr="005E4232">
        <w:tc>
          <w:tcPr>
            <w:tcW w:w="2410" w:type="dxa"/>
            <w:gridSpan w:val="2"/>
            <w:shd w:val="clear" w:color="auto" w:fill="auto"/>
          </w:tcPr>
          <w:p w14:paraId="52376F93" w14:textId="77777777" w:rsidR="008F2B12" w:rsidRPr="00B011A6" w:rsidRDefault="008F2B12" w:rsidP="00670E1A">
            <w:pPr>
              <w:pStyle w:val="GPSDefinitionTerm"/>
            </w:pPr>
            <w:r w:rsidRPr="00B011A6">
              <w:t>"Data Subject Access Request"</w:t>
            </w:r>
          </w:p>
        </w:tc>
        <w:tc>
          <w:tcPr>
            <w:tcW w:w="5953" w:type="dxa"/>
            <w:shd w:val="clear" w:color="auto" w:fill="auto"/>
          </w:tcPr>
          <w:p w14:paraId="52376F94" w14:textId="77777777" w:rsidR="008F2B12" w:rsidRPr="00B011A6" w:rsidRDefault="008F2B12" w:rsidP="00D8397C">
            <w:pPr>
              <w:pStyle w:val="GPsDefinition"/>
            </w:pPr>
            <w:r w:rsidRPr="00B011A6">
              <w:t>means a request made by a Data Subject in accordance with rights granted pursuant to the DPA to access his or her Personal Data;</w:t>
            </w:r>
          </w:p>
        </w:tc>
      </w:tr>
      <w:tr w:rsidR="008F2B12" w:rsidRPr="00B011A6" w14:paraId="52376F98" w14:textId="77777777" w:rsidTr="005E4232">
        <w:tc>
          <w:tcPr>
            <w:tcW w:w="2410" w:type="dxa"/>
            <w:gridSpan w:val="2"/>
            <w:shd w:val="clear" w:color="auto" w:fill="auto"/>
          </w:tcPr>
          <w:p w14:paraId="52376F96" w14:textId="77777777" w:rsidR="008F2B12" w:rsidRPr="00B011A6" w:rsidRDefault="008F2B12" w:rsidP="00670E1A">
            <w:pPr>
              <w:pStyle w:val="GPSDefinitionTerm"/>
            </w:pPr>
            <w:r w:rsidRPr="00B011A6">
              <w:t>“Deductions"</w:t>
            </w:r>
          </w:p>
        </w:tc>
        <w:tc>
          <w:tcPr>
            <w:tcW w:w="5953" w:type="dxa"/>
            <w:shd w:val="clear" w:color="auto" w:fill="auto"/>
          </w:tcPr>
          <w:p w14:paraId="52376F97" w14:textId="77777777" w:rsidR="008F2B12" w:rsidRPr="00B011A6" w:rsidRDefault="008F2B12" w:rsidP="00EC314F">
            <w:pPr>
              <w:pStyle w:val="GPsDefinition"/>
            </w:pPr>
            <w:r w:rsidRPr="00B011A6">
              <w:t xml:space="preserve">means all Service Credits, Delay Payments or any other deduction which the Customer is paid or is payable under this Call Off Contract; </w:t>
            </w:r>
          </w:p>
        </w:tc>
      </w:tr>
      <w:tr w:rsidR="008F2B12" w:rsidRPr="00B011A6" w14:paraId="52376F9B" w14:textId="77777777" w:rsidTr="005E4232">
        <w:tc>
          <w:tcPr>
            <w:tcW w:w="2410" w:type="dxa"/>
            <w:gridSpan w:val="2"/>
            <w:shd w:val="clear" w:color="auto" w:fill="auto"/>
          </w:tcPr>
          <w:p w14:paraId="52376F99" w14:textId="77777777" w:rsidR="008F2B12" w:rsidRPr="00B011A6" w:rsidRDefault="008F2B12" w:rsidP="00670E1A">
            <w:pPr>
              <w:pStyle w:val="GPSDefinitionTerm"/>
            </w:pPr>
            <w:r w:rsidRPr="00B011A6">
              <w:t>"Default"</w:t>
            </w:r>
          </w:p>
        </w:tc>
        <w:tc>
          <w:tcPr>
            <w:tcW w:w="5953" w:type="dxa"/>
            <w:shd w:val="clear" w:color="auto" w:fill="auto"/>
          </w:tcPr>
          <w:p w14:paraId="52376F9A" w14:textId="77777777" w:rsidR="008F2B12" w:rsidRPr="00B011A6" w:rsidRDefault="008F2B12" w:rsidP="00A57AEA">
            <w:pPr>
              <w:pStyle w:val="GPsDefinition"/>
            </w:pPr>
            <w:r w:rsidRPr="00B011A6">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011A6" w14:paraId="52376FA0" w14:textId="77777777" w:rsidTr="005E4232">
        <w:tc>
          <w:tcPr>
            <w:tcW w:w="2410" w:type="dxa"/>
            <w:gridSpan w:val="2"/>
            <w:shd w:val="clear" w:color="auto" w:fill="auto"/>
          </w:tcPr>
          <w:p w14:paraId="52376F9C" w14:textId="77777777" w:rsidR="008F2B12" w:rsidRPr="00B011A6" w:rsidRDefault="008F2B12" w:rsidP="00670E1A">
            <w:pPr>
              <w:pStyle w:val="GPSDefinitionTerm"/>
            </w:pPr>
            <w:r w:rsidRPr="00B011A6">
              <w:t>"Delay"</w:t>
            </w:r>
          </w:p>
        </w:tc>
        <w:tc>
          <w:tcPr>
            <w:tcW w:w="5953" w:type="dxa"/>
            <w:shd w:val="clear" w:color="auto" w:fill="auto"/>
          </w:tcPr>
          <w:p w14:paraId="52376F9D" w14:textId="77777777" w:rsidR="008F2B12" w:rsidRPr="00B011A6" w:rsidRDefault="008F2B12" w:rsidP="00D8397C">
            <w:pPr>
              <w:pStyle w:val="GPsDefinition"/>
            </w:pPr>
            <w:r w:rsidRPr="00B011A6">
              <w:t>means:</w:t>
            </w:r>
          </w:p>
          <w:p w14:paraId="52376F9E" w14:textId="77777777" w:rsidR="008F2B12" w:rsidRPr="00B011A6" w:rsidRDefault="008F2B12" w:rsidP="00670E1A">
            <w:pPr>
              <w:pStyle w:val="GPSDefinitionL2"/>
            </w:pPr>
            <w:r w:rsidRPr="00B011A6">
              <w:t>a delay in the Achievement of a Milestone by its Milestone Date; or</w:t>
            </w:r>
          </w:p>
          <w:p w14:paraId="52376F9F" w14:textId="77777777" w:rsidR="008F2B12" w:rsidRPr="00B011A6" w:rsidRDefault="008F2B12" w:rsidP="00670E1A">
            <w:pPr>
              <w:pStyle w:val="GPSDefinitionL2"/>
            </w:pPr>
            <w:r w:rsidRPr="00B011A6">
              <w:t>a delay in the design, development, testing or implementation of a Deliverable by the relevant date set out in the Implementation Plan;</w:t>
            </w:r>
          </w:p>
        </w:tc>
      </w:tr>
      <w:tr w:rsidR="008F2B12" w:rsidRPr="00B011A6" w14:paraId="52376FA3" w14:textId="77777777" w:rsidTr="005E4232">
        <w:tc>
          <w:tcPr>
            <w:tcW w:w="2410" w:type="dxa"/>
            <w:gridSpan w:val="2"/>
            <w:shd w:val="clear" w:color="auto" w:fill="auto"/>
          </w:tcPr>
          <w:p w14:paraId="52376FA1" w14:textId="77777777" w:rsidR="008F2B12" w:rsidRPr="00B011A6" w:rsidRDefault="008F2B12" w:rsidP="00670E1A">
            <w:pPr>
              <w:pStyle w:val="GPSDefinitionTerm"/>
            </w:pPr>
            <w:r w:rsidRPr="00B011A6">
              <w:t>"Delay Payments"</w:t>
            </w:r>
          </w:p>
        </w:tc>
        <w:tc>
          <w:tcPr>
            <w:tcW w:w="5953" w:type="dxa"/>
            <w:shd w:val="clear" w:color="auto" w:fill="auto"/>
          </w:tcPr>
          <w:p w14:paraId="52376FA2" w14:textId="77777777" w:rsidR="008F2B12" w:rsidRPr="00B011A6" w:rsidRDefault="008F2B12" w:rsidP="00F16E88">
            <w:pPr>
              <w:pStyle w:val="GPsDefinition"/>
            </w:pPr>
            <w:r w:rsidRPr="00B011A6">
              <w:t>means the amounts payable by the Supplier to the Customer in respect of a delay in respect of a Milestone as specified in the Implementation Plan;</w:t>
            </w:r>
          </w:p>
        </w:tc>
      </w:tr>
      <w:tr w:rsidR="008F2B12" w:rsidRPr="00B011A6" w14:paraId="52376FA6" w14:textId="77777777" w:rsidTr="005E4232">
        <w:tc>
          <w:tcPr>
            <w:tcW w:w="2410" w:type="dxa"/>
            <w:gridSpan w:val="2"/>
            <w:shd w:val="clear" w:color="auto" w:fill="auto"/>
          </w:tcPr>
          <w:p w14:paraId="52376FA4" w14:textId="77777777" w:rsidR="008F2B12" w:rsidRPr="00B011A6" w:rsidRDefault="008F2B12" w:rsidP="00670E1A">
            <w:pPr>
              <w:pStyle w:val="GPSDefinitionTerm"/>
            </w:pPr>
            <w:r w:rsidRPr="00B011A6">
              <w:t>“Delay Period Limit”</w:t>
            </w:r>
          </w:p>
        </w:tc>
        <w:tc>
          <w:tcPr>
            <w:tcW w:w="5953" w:type="dxa"/>
            <w:shd w:val="clear" w:color="auto" w:fill="auto"/>
          </w:tcPr>
          <w:p w14:paraId="52376FA5" w14:textId="1E324C37" w:rsidR="008F2B12" w:rsidRPr="00B011A6" w:rsidRDefault="008F2B12" w:rsidP="00FC7EE1">
            <w:pPr>
              <w:pStyle w:val="GPsDefinition"/>
            </w:pPr>
            <w:r w:rsidRPr="00B011A6">
              <w:t xml:space="preserve">shall be the number of days specified in Call Off Schedule 4 (Implementation Plan) for the purposes of Clause </w:t>
            </w:r>
            <w:r w:rsidRPr="00B011A6">
              <w:fldChar w:fldCharType="begin"/>
            </w:r>
            <w:r w:rsidRPr="00B011A6">
              <w:instrText xml:space="preserve"> REF _Ref364753291 \r \h  \* MERGEFORMAT </w:instrText>
            </w:r>
            <w:r w:rsidRPr="00B011A6">
              <w:fldChar w:fldCharType="separate"/>
            </w:r>
            <w:r w:rsidR="00A94F91" w:rsidRPr="00B011A6">
              <w:t>6.4.1</w:t>
            </w:r>
            <w:r w:rsidR="00FC7EE1">
              <w:t>.2.2</w:t>
            </w:r>
            <w:r w:rsidRPr="00B011A6">
              <w:fldChar w:fldCharType="end"/>
            </w:r>
            <w:r w:rsidRPr="00B011A6">
              <w:t>;</w:t>
            </w:r>
          </w:p>
        </w:tc>
      </w:tr>
      <w:tr w:rsidR="008F2B12" w:rsidRPr="00B011A6" w14:paraId="52376FA9" w14:textId="77777777" w:rsidTr="005E4232">
        <w:tc>
          <w:tcPr>
            <w:tcW w:w="2410" w:type="dxa"/>
            <w:gridSpan w:val="2"/>
            <w:shd w:val="clear" w:color="auto" w:fill="auto"/>
          </w:tcPr>
          <w:p w14:paraId="52376FA7" w14:textId="77777777" w:rsidR="008F2B12" w:rsidRPr="00B011A6" w:rsidRDefault="008F2B12" w:rsidP="00670E1A">
            <w:pPr>
              <w:pStyle w:val="GPSDefinitionTerm"/>
            </w:pPr>
            <w:r w:rsidRPr="00B011A6">
              <w:t>"Deliverable"</w:t>
            </w:r>
          </w:p>
        </w:tc>
        <w:tc>
          <w:tcPr>
            <w:tcW w:w="5953" w:type="dxa"/>
            <w:shd w:val="clear" w:color="auto" w:fill="auto"/>
          </w:tcPr>
          <w:p w14:paraId="52376FA8" w14:textId="77777777" w:rsidR="008F2B12" w:rsidRPr="00B011A6" w:rsidRDefault="008F2B12" w:rsidP="003205C6">
            <w:pPr>
              <w:pStyle w:val="GPsDefinition"/>
            </w:pPr>
            <w:r w:rsidRPr="00B011A6">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B011A6" w14:paraId="52376FAC" w14:textId="77777777" w:rsidTr="005E4232">
        <w:tc>
          <w:tcPr>
            <w:tcW w:w="2410" w:type="dxa"/>
            <w:gridSpan w:val="2"/>
            <w:shd w:val="clear" w:color="auto" w:fill="auto"/>
          </w:tcPr>
          <w:p w14:paraId="52376FAA" w14:textId="77777777" w:rsidR="008F2B12" w:rsidRPr="00B011A6" w:rsidRDefault="008F2B12" w:rsidP="00670E1A">
            <w:pPr>
              <w:pStyle w:val="GPSDefinitionTerm"/>
            </w:pPr>
            <w:r w:rsidRPr="00B011A6">
              <w:t>"Delivery"</w:t>
            </w:r>
          </w:p>
        </w:tc>
        <w:tc>
          <w:tcPr>
            <w:tcW w:w="5953" w:type="dxa"/>
            <w:shd w:val="clear" w:color="auto" w:fill="auto"/>
          </w:tcPr>
          <w:p w14:paraId="52376FAB" w14:textId="77777777" w:rsidR="008F2B12" w:rsidRPr="00B011A6" w:rsidRDefault="008F2B12" w:rsidP="00581E63">
            <w:pPr>
              <w:pStyle w:val="GPsDefinition"/>
            </w:pPr>
            <w:r w:rsidRPr="00B011A6">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011A6">
              <w:rPr>
                <w:b/>
              </w:rPr>
              <w:t>Deliver</w:t>
            </w:r>
            <w:r w:rsidRPr="00B011A6">
              <w:t>" and "</w:t>
            </w:r>
            <w:r w:rsidRPr="00B011A6">
              <w:rPr>
                <w:b/>
              </w:rPr>
              <w:t>Delivered</w:t>
            </w:r>
            <w:r w:rsidRPr="00B011A6">
              <w:t>" shall be construed accordingly;</w:t>
            </w:r>
          </w:p>
        </w:tc>
      </w:tr>
      <w:tr w:rsidR="008F2B12" w:rsidRPr="00B011A6" w14:paraId="52376FAF" w14:textId="77777777" w:rsidTr="005E4232">
        <w:tc>
          <w:tcPr>
            <w:tcW w:w="2410" w:type="dxa"/>
            <w:gridSpan w:val="2"/>
            <w:shd w:val="clear" w:color="auto" w:fill="auto"/>
          </w:tcPr>
          <w:p w14:paraId="52376FAD" w14:textId="77777777" w:rsidR="008F2B12" w:rsidRPr="00B011A6" w:rsidRDefault="008F2B12" w:rsidP="00670E1A">
            <w:pPr>
              <w:pStyle w:val="GPSDefinitionTerm"/>
            </w:pPr>
            <w:r w:rsidRPr="00B011A6">
              <w:t>"Disaster"</w:t>
            </w:r>
          </w:p>
        </w:tc>
        <w:tc>
          <w:tcPr>
            <w:tcW w:w="5953" w:type="dxa"/>
            <w:shd w:val="clear" w:color="auto" w:fill="auto"/>
          </w:tcPr>
          <w:p w14:paraId="52376FAE" w14:textId="77777777" w:rsidR="008F2B12" w:rsidRPr="00B011A6" w:rsidRDefault="008F2B12" w:rsidP="003205C6">
            <w:pPr>
              <w:pStyle w:val="GPsDefinition"/>
            </w:pPr>
            <w:r w:rsidRPr="00B011A6">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B011A6">
              <w:rPr>
                <w:b/>
              </w:rPr>
              <w:t>“Disaster Period</w:t>
            </w:r>
            <w:r w:rsidRPr="00B011A6">
              <w:t xml:space="preserve">”); </w:t>
            </w:r>
          </w:p>
        </w:tc>
      </w:tr>
      <w:tr w:rsidR="008F2B12" w:rsidRPr="00B011A6" w14:paraId="52376FB2" w14:textId="77777777" w:rsidTr="005E4232">
        <w:tc>
          <w:tcPr>
            <w:tcW w:w="2410" w:type="dxa"/>
            <w:gridSpan w:val="2"/>
            <w:shd w:val="clear" w:color="auto" w:fill="auto"/>
          </w:tcPr>
          <w:p w14:paraId="52376FB0" w14:textId="77777777" w:rsidR="008F2B12" w:rsidRPr="00B011A6" w:rsidRDefault="008F2B12" w:rsidP="00670E1A">
            <w:pPr>
              <w:pStyle w:val="GPSDefinitionTerm"/>
            </w:pPr>
            <w:r w:rsidRPr="00B011A6">
              <w:lastRenderedPageBreak/>
              <w:t>"Disaster Recovery Goods and/or Services"</w:t>
            </w:r>
          </w:p>
        </w:tc>
        <w:tc>
          <w:tcPr>
            <w:tcW w:w="5953" w:type="dxa"/>
            <w:shd w:val="clear" w:color="auto" w:fill="auto"/>
          </w:tcPr>
          <w:p w14:paraId="52376FB1" w14:textId="77777777" w:rsidR="008F2B12" w:rsidRPr="00B011A6" w:rsidRDefault="008F2B12" w:rsidP="00EC314F">
            <w:pPr>
              <w:pStyle w:val="GPsDefinition"/>
            </w:pPr>
            <w:r w:rsidRPr="00B011A6">
              <w:t>means the Goods and/or Services embodied in the processes and procedures for restoring the provision of Goods and/or Services following the occurrence of a Disaster, as detaile</w:t>
            </w:r>
            <w:r w:rsidR="007635F1" w:rsidRPr="00B011A6">
              <w:t>d further in Call Off Schedule 8</w:t>
            </w:r>
            <w:r w:rsidRPr="00B011A6">
              <w:t xml:space="preserve"> (Business Continuity and Disaster Recovery);</w:t>
            </w:r>
          </w:p>
        </w:tc>
      </w:tr>
      <w:tr w:rsidR="00096EF6" w:rsidRPr="00B011A6" w14:paraId="52376FB5" w14:textId="77777777" w:rsidTr="00520A2E">
        <w:tc>
          <w:tcPr>
            <w:tcW w:w="2381" w:type="dxa"/>
            <w:shd w:val="clear" w:color="auto" w:fill="auto"/>
          </w:tcPr>
          <w:p w14:paraId="52376FB3" w14:textId="77777777" w:rsidR="00096EF6" w:rsidRPr="00B011A6" w:rsidRDefault="00096EF6" w:rsidP="00520A2E">
            <w:pPr>
              <w:pStyle w:val="GPSDefinitionTerm"/>
            </w:pPr>
            <w:r w:rsidRPr="00B011A6">
              <w:t>"Disclosing Party"</w:t>
            </w:r>
          </w:p>
        </w:tc>
        <w:tc>
          <w:tcPr>
            <w:tcW w:w="5982" w:type="dxa"/>
            <w:gridSpan w:val="2"/>
            <w:shd w:val="clear" w:color="auto" w:fill="auto"/>
          </w:tcPr>
          <w:p w14:paraId="52376FB4" w14:textId="77777777" w:rsidR="00096EF6" w:rsidRPr="00B011A6" w:rsidRDefault="00096EF6" w:rsidP="00520A2E">
            <w:pPr>
              <w:pStyle w:val="GPsDefinition"/>
            </w:pPr>
            <w:r w:rsidRPr="00B011A6">
              <w:t>means a Party which discloses or makes available directly or indirectly its Confidential Information to the Recipient;</w:t>
            </w:r>
          </w:p>
        </w:tc>
      </w:tr>
      <w:tr w:rsidR="008F2B12" w:rsidRPr="00B011A6" w14:paraId="52376FB8" w14:textId="77777777" w:rsidTr="005E4232">
        <w:tc>
          <w:tcPr>
            <w:tcW w:w="2410" w:type="dxa"/>
            <w:gridSpan w:val="2"/>
            <w:shd w:val="clear" w:color="auto" w:fill="auto"/>
          </w:tcPr>
          <w:p w14:paraId="52376FB6" w14:textId="77777777" w:rsidR="008F2B12" w:rsidRPr="00B011A6" w:rsidRDefault="008F2B12" w:rsidP="00670E1A">
            <w:pPr>
              <w:pStyle w:val="GPSDefinitionTerm"/>
            </w:pPr>
            <w:r w:rsidRPr="00B011A6">
              <w:t>"Dispute"</w:t>
            </w:r>
          </w:p>
        </w:tc>
        <w:tc>
          <w:tcPr>
            <w:tcW w:w="5953" w:type="dxa"/>
            <w:shd w:val="clear" w:color="auto" w:fill="auto"/>
          </w:tcPr>
          <w:p w14:paraId="52376FB7" w14:textId="77777777" w:rsidR="008F2B12" w:rsidRPr="00B011A6" w:rsidRDefault="008F2B12" w:rsidP="003205C6">
            <w:pPr>
              <w:pStyle w:val="GPsDefinition"/>
            </w:pPr>
            <w:r w:rsidRPr="00B011A6">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B011A6" w14:paraId="52376FBB" w14:textId="77777777" w:rsidTr="005E4232">
        <w:tc>
          <w:tcPr>
            <w:tcW w:w="2410" w:type="dxa"/>
            <w:gridSpan w:val="2"/>
            <w:shd w:val="clear" w:color="auto" w:fill="auto"/>
          </w:tcPr>
          <w:p w14:paraId="52376FB9" w14:textId="77777777" w:rsidR="008F2B12" w:rsidRPr="00B011A6" w:rsidRDefault="008F2B12" w:rsidP="00670E1A">
            <w:pPr>
              <w:pStyle w:val="GPSDefinitionTerm"/>
            </w:pPr>
            <w:r w:rsidRPr="00B011A6">
              <w:t>"Dispute Notice"</w:t>
            </w:r>
          </w:p>
        </w:tc>
        <w:tc>
          <w:tcPr>
            <w:tcW w:w="5953" w:type="dxa"/>
            <w:shd w:val="clear" w:color="auto" w:fill="auto"/>
          </w:tcPr>
          <w:p w14:paraId="52376FBA" w14:textId="77777777" w:rsidR="008F2B12" w:rsidRPr="00B011A6" w:rsidRDefault="008F2B12" w:rsidP="003766B5">
            <w:pPr>
              <w:pStyle w:val="GPsDefinition"/>
            </w:pPr>
            <w:r w:rsidRPr="00B011A6">
              <w:t>means a written notice served by one Party on the other stating that the Party serving the notice believes that there is a Dispute;</w:t>
            </w:r>
          </w:p>
        </w:tc>
      </w:tr>
      <w:tr w:rsidR="008F2B12" w:rsidRPr="00B011A6" w14:paraId="52376FBE" w14:textId="77777777" w:rsidTr="005E4232">
        <w:tc>
          <w:tcPr>
            <w:tcW w:w="2410" w:type="dxa"/>
            <w:gridSpan w:val="2"/>
            <w:shd w:val="clear" w:color="auto" w:fill="auto"/>
          </w:tcPr>
          <w:p w14:paraId="52376FBC" w14:textId="77777777" w:rsidR="008F2B12" w:rsidRPr="00B011A6" w:rsidRDefault="008F2B12" w:rsidP="00670E1A">
            <w:pPr>
              <w:pStyle w:val="GPSDefinitionTerm"/>
            </w:pPr>
            <w:r w:rsidRPr="00B011A6">
              <w:t>"Dispute Resolution Procedure"</w:t>
            </w:r>
          </w:p>
        </w:tc>
        <w:tc>
          <w:tcPr>
            <w:tcW w:w="5953" w:type="dxa"/>
            <w:shd w:val="clear" w:color="auto" w:fill="auto"/>
          </w:tcPr>
          <w:p w14:paraId="52376FBD" w14:textId="77777777" w:rsidR="008F2B12" w:rsidRPr="00B011A6" w:rsidRDefault="008F2B12" w:rsidP="00EC314F">
            <w:pPr>
              <w:pStyle w:val="GPsDefinition"/>
            </w:pPr>
            <w:r w:rsidRPr="00B011A6">
              <w:t>means the dispute resolution procedure</w:t>
            </w:r>
            <w:r w:rsidR="007635F1" w:rsidRPr="00B011A6">
              <w:t xml:space="preserve"> set out in Call Off Schedule 11</w:t>
            </w:r>
            <w:r w:rsidRPr="00B011A6">
              <w:t xml:space="preserve"> (Dispute Resolution Procedure);</w:t>
            </w:r>
          </w:p>
        </w:tc>
      </w:tr>
      <w:tr w:rsidR="00096EF6" w:rsidRPr="00B011A6" w14:paraId="52376FC5" w14:textId="77777777" w:rsidTr="00520A2E">
        <w:tc>
          <w:tcPr>
            <w:tcW w:w="2381" w:type="dxa"/>
            <w:shd w:val="clear" w:color="auto" w:fill="auto"/>
          </w:tcPr>
          <w:p w14:paraId="52376FBF" w14:textId="77777777" w:rsidR="00096EF6" w:rsidRPr="00B011A6" w:rsidRDefault="00096EF6" w:rsidP="00520A2E">
            <w:pPr>
              <w:pStyle w:val="GPSDefinitionTerm"/>
            </w:pPr>
            <w:r w:rsidRPr="00B011A6">
              <w:t>"Documentation"</w:t>
            </w:r>
          </w:p>
        </w:tc>
        <w:tc>
          <w:tcPr>
            <w:tcW w:w="5982" w:type="dxa"/>
            <w:gridSpan w:val="2"/>
            <w:shd w:val="clear" w:color="auto" w:fill="auto"/>
          </w:tcPr>
          <w:p w14:paraId="52376FC0" w14:textId="77777777" w:rsidR="00096EF6" w:rsidRPr="00B011A6" w:rsidRDefault="00096EF6" w:rsidP="00520A2E">
            <w:pPr>
              <w:pStyle w:val="GPsDefinition"/>
            </w:pPr>
            <w:r w:rsidRPr="00B011A6">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52376FC1" w14:textId="77777777" w:rsidR="00096EF6" w:rsidRPr="00B011A6" w:rsidRDefault="00096EF6" w:rsidP="00096EF6">
            <w:pPr>
              <w:pStyle w:val="GPSDefinitionL2"/>
            </w:pPr>
            <w:r w:rsidRPr="00B011A6">
              <w:t xml:space="preserve">is required to be supplied by the Supplier to the Customer under this Call Off Contract; </w:t>
            </w:r>
          </w:p>
          <w:p w14:paraId="52376FC2" w14:textId="77777777" w:rsidR="00096EF6" w:rsidRPr="00B011A6" w:rsidRDefault="00096EF6" w:rsidP="00096EF6">
            <w:pPr>
              <w:pStyle w:val="GPSDefinitionL2"/>
            </w:pPr>
            <w:r w:rsidRPr="00B011A6">
              <w:t>would reasonably be required by a competent third party capable of Good Industry Practice contracted by the Customer to develop, configure, build, deploy, run, maintain, upgrade and test the individual systems that provide the Goods and/or Services;</w:t>
            </w:r>
          </w:p>
          <w:p w14:paraId="52376FC3" w14:textId="77777777" w:rsidR="00096EF6" w:rsidRPr="00B011A6" w:rsidRDefault="00096EF6" w:rsidP="00096EF6">
            <w:pPr>
              <w:pStyle w:val="GPSDefinitionL2"/>
            </w:pPr>
            <w:r w:rsidRPr="00B011A6">
              <w:t>is required by the Supplier in order to provide the Goods and/or Services; and/or</w:t>
            </w:r>
          </w:p>
          <w:p w14:paraId="52376FC4" w14:textId="77777777" w:rsidR="00096EF6" w:rsidRPr="00B011A6" w:rsidRDefault="00096EF6" w:rsidP="00096EF6">
            <w:pPr>
              <w:pStyle w:val="GPSDefinitionL2"/>
            </w:pPr>
            <w:r w:rsidRPr="00B011A6">
              <w:t>has been or shall be generated for the purpose of providing the Goods and/or Services;</w:t>
            </w:r>
          </w:p>
        </w:tc>
      </w:tr>
      <w:tr w:rsidR="00096EF6" w:rsidRPr="00B011A6" w14:paraId="52376FC8" w14:textId="77777777" w:rsidTr="005E4232">
        <w:tc>
          <w:tcPr>
            <w:tcW w:w="2410" w:type="dxa"/>
            <w:gridSpan w:val="2"/>
            <w:shd w:val="clear" w:color="auto" w:fill="auto"/>
          </w:tcPr>
          <w:p w14:paraId="52376FC6" w14:textId="77777777" w:rsidR="00096EF6" w:rsidRPr="00B011A6" w:rsidRDefault="00096EF6" w:rsidP="00670E1A">
            <w:pPr>
              <w:pStyle w:val="GPSDefinitionTerm"/>
            </w:pPr>
            <w:r w:rsidRPr="00B011A6">
              <w:t>"DOTAS"</w:t>
            </w:r>
          </w:p>
        </w:tc>
        <w:tc>
          <w:tcPr>
            <w:tcW w:w="5953" w:type="dxa"/>
            <w:shd w:val="clear" w:color="auto" w:fill="auto"/>
          </w:tcPr>
          <w:p w14:paraId="52376FC7" w14:textId="77777777" w:rsidR="00096EF6" w:rsidRPr="00B011A6" w:rsidRDefault="00096EF6" w:rsidP="00F16E88">
            <w:pPr>
              <w:pStyle w:val="GPsDefinition"/>
            </w:pPr>
            <w:r w:rsidRPr="00B011A6">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B011A6" w14:paraId="52376FCB" w14:textId="77777777" w:rsidTr="005E4232">
        <w:tc>
          <w:tcPr>
            <w:tcW w:w="2410" w:type="dxa"/>
            <w:gridSpan w:val="2"/>
            <w:shd w:val="clear" w:color="auto" w:fill="auto"/>
          </w:tcPr>
          <w:p w14:paraId="52376FC9" w14:textId="77777777" w:rsidR="008F2B12" w:rsidRPr="00B011A6" w:rsidRDefault="008F2B12" w:rsidP="00670E1A">
            <w:pPr>
              <w:pStyle w:val="GPSDefinitionTerm"/>
            </w:pPr>
            <w:r w:rsidRPr="00B011A6">
              <w:lastRenderedPageBreak/>
              <w:t>"Due Diligence Information"</w:t>
            </w:r>
          </w:p>
        </w:tc>
        <w:tc>
          <w:tcPr>
            <w:tcW w:w="5953" w:type="dxa"/>
            <w:shd w:val="clear" w:color="auto" w:fill="auto"/>
          </w:tcPr>
          <w:p w14:paraId="52376FCA" w14:textId="77777777" w:rsidR="008F2B12" w:rsidRPr="00B011A6" w:rsidRDefault="008F2B12" w:rsidP="00EC314F">
            <w:pPr>
              <w:pStyle w:val="GPsDefinition"/>
            </w:pPr>
            <w:r w:rsidRPr="00B011A6">
              <w:t xml:space="preserve">means any information supplied to the Supplier by or on behalf of the  Customer prior to the </w:t>
            </w:r>
            <w:r w:rsidRPr="00B011A6">
              <w:rPr>
                <w:lang w:eastAsia="en-GB"/>
              </w:rPr>
              <w:t>Call Off Commencement</w:t>
            </w:r>
            <w:r w:rsidRPr="00B011A6">
              <w:t xml:space="preserve"> Date;</w:t>
            </w:r>
          </w:p>
        </w:tc>
      </w:tr>
      <w:tr w:rsidR="008F2B12" w:rsidRPr="00B011A6" w14:paraId="52376FD5" w14:textId="77777777" w:rsidTr="005E4232">
        <w:tc>
          <w:tcPr>
            <w:tcW w:w="2410" w:type="dxa"/>
            <w:gridSpan w:val="2"/>
            <w:shd w:val="clear" w:color="auto" w:fill="auto"/>
          </w:tcPr>
          <w:p w14:paraId="52376FCC" w14:textId="77777777" w:rsidR="008F2B12" w:rsidRPr="00B011A6" w:rsidRDefault="008F2B12" w:rsidP="00670E1A">
            <w:pPr>
              <w:pStyle w:val="GPSDefinitionTerm"/>
            </w:pPr>
            <w:r w:rsidRPr="00B011A6">
              <w:t>"Employee Liabilities"</w:t>
            </w:r>
          </w:p>
        </w:tc>
        <w:tc>
          <w:tcPr>
            <w:tcW w:w="5953" w:type="dxa"/>
            <w:shd w:val="clear" w:color="auto" w:fill="auto"/>
          </w:tcPr>
          <w:p w14:paraId="52376FCD" w14:textId="77777777" w:rsidR="008F2B12" w:rsidRPr="00B011A6" w:rsidRDefault="008F2B12" w:rsidP="003766B5">
            <w:pPr>
              <w:pStyle w:val="GPsDefinition"/>
              <w:rPr>
                <w:b/>
              </w:rPr>
            </w:pPr>
            <w:r w:rsidRPr="00B011A6">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2376FCE" w14:textId="77777777" w:rsidR="008F2B12" w:rsidRPr="00B011A6" w:rsidRDefault="008F2B12" w:rsidP="00670E1A">
            <w:pPr>
              <w:pStyle w:val="GPSDefinitionL2"/>
            </w:pPr>
            <w:r w:rsidRPr="00B011A6">
              <w:rPr>
                <w:color w:val="000000"/>
              </w:rPr>
              <w:t>redundancy</w:t>
            </w:r>
            <w:r w:rsidRPr="00B011A6">
              <w:t xml:space="preserve"> payments including contractual or enhanced redundancy costs, termination costs and notice payments; </w:t>
            </w:r>
          </w:p>
          <w:p w14:paraId="52376FCF" w14:textId="77777777" w:rsidR="008F2B12" w:rsidRPr="00B011A6" w:rsidRDefault="008F2B12" w:rsidP="00670E1A">
            <w:pPr>
              <w:pStyle w:val="GPSDefinitionL2"/>
            </w:pPr>
            <w:r w:rsidRPr="00B011A6">
              <w:t xml:space="preserve">unfair, wrongful or constructive dismissal </w:t>
            </w:r>
            <w:r w:rsidRPr="00B011A6">
              <w:rPr>
                <w:color w:val="000000"/>
              </w:rPr>
              <w:t>compensation</w:t>
            </w:r>
            <w:r w:rsidRPr="00B011A6">
              <w:t>;</w:t>
            </w:r>
          </w:p>
          <w:p w14:paraId="52376FD0" w14:textId="77777777" w:rsidR="008F2B12" w:rsidRPr="00B011A6" w:rsidRDefault="008F2B12" w:rsidP="00670E1A">
            <w:pPr>
              <w:pStyle w:val="GPSDefinitionL2"/>
            </w:pPr>
            <w:r w:rsidRPr="00B011A6">
              <w:t xml:space="preserve">compensation for discrimination on grounds of  sex, race, disability, age, religion or belief, gender reassignment, marriage or civil partnership, pregnancy and maternity  or sexual orientation or claims for equal pay; </w:t>
            </w:r>
          </w:p>
          <w:p w14:paraId="52376FD1" w14:textId="77777777" w:rsidR="008F2B12" w:rsidRPr="00B011A6" w:rsidRDefault="008F2B12" w:rsidP="00670E1A">
            <w:pPr>
              <w:pStyle w:val="GPSDefinitionL2"/>
            </w:pPr>
            <w:r w:rsidRPr="00B011A6">
              <w:t>compensation for less favourable treatment of part-time workers or fixed term employees;</w:t>
            </w:r>
          </w:p>
          <w:p w14:paraId="52376FD2" w14:textId="77777777" w:rsidR="008F2B12" w:rsidRPr="00B011A6" w:rsidRDefault="008F2B12" w:rsidP="00670E1A">
            <w:pPr>
              <w:pStyle w:val="GPSDefinitionL2"/>
            </w:pPr>
            <w:r w:rsidRPr="00B011A6">
              <w:t xml:space="preserve">outstanding debts and unlawful deduction of wages </w:t>
            </w:r>
            <w:r w:rsidRPr="00B011A6">
              <w:rPr>
                <w:color w:val="000000"/>
              </w:rPr>
              <w:t>including</w:t>
            </w:r>
            <w:r w:rsidRPr="00B011A6">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2376FD3" w14:textId="77777777" w:rsidR="008F2B12" w:rsidRPr="00B011A6" w:rsidRDefault="008F2B12" w:rsidP="00670E1A">
            <w:pPr>
              <w:pStyle w:val="GPSDefinitionL2"/>
            </w:pPr>
            <w:r w:rsidRPr="00B011A6">
              <w:t>claims whether in tort, contract or statute or otherwise;</w:t>
            </w:r>
          </w:p>
          <w:p w14:paraId="52376FD4" w14:textId="77777777" w:rsidR="008F2B12" w:rsidRPr="00B011A6" w:rsidRDefault="008F2B12" w:rsidP="00670E1A">
            <w:pPr>
              <w:pStyle w:val="GPSDefinitionL2"/>
            </w:pPr>
            <w:r w:rsidRPr="00B011A6">
              <w:t>any investigation by the Equality and Human Rights Commission or other enforcement, regulatory or supervisory body and of implementing any requirements which may arise from such investigation;</w:t>
            </w:r>
          </w:p>
        </w:tc>
      </w:tr>
      <w:tr w:rsidR="008F2B12" w:rsidRPr="00B011A6" w14:paraId="52376FD8" w14:textId="77777777" w:rsidTr="005E4232">
        <w:tc>
          <w:tcPr>
            <w:tcW w:w="2410" w:type="dxa"/>
            <w:gridSpan w:val="2"/>
            <w:shd w:val="clear" w:color="auto" w:fill="auto"/>
          </w:tcPr>
          <w:p w14:paraId="52376FD6" w14:textId="77777777" w:rsidR="008F2B12" w:rsidRPr="00B011A6" w:rsidRDefault="008F2B12" w:rsidP="00670E1A">
            <w:pPr>
              <w:pStyle w:val="GPSDefinitionTerm"/>
            </w:pPr>
            <w:r w:rsidRPr="00B011A6">
              <w:t>"Employment Regulations"</w:t>
            </w:r>
          </w:p>
        </w:tc>
        <w:tc>
          <w:tcPr>
            <w:tcW w:w="5953" w:type="dxa"/>
            <w:shd w:val="clear" w:color="auto" w:fill="auto"/>
          </w:tcPr>
          <w:p w14:paraId="52376FD7" w14:textId="77777777" w:rsidR="008F2B12" w:rsidRPr="00B011A6" w:rsidRDefault="008F2B12" w:rsidP="003766B5">
            <w:pPr>
              <w:pStyle w:val="GPsDefinition"/>
            </w:pPr>
            <w:r w:rsidRPr="00B011A6">
              <w:t>means the Transfer of Undertakings (Protection of Employment) Regulations 2006 (SI 2006/246) as amended or replaced or any other Regulations implementing the Acquired Rights Directive;</w:t>
            </w:r>
          </w:p>
        </w:tc>
      </w:tr>
      <w:tr w:rsidR="008F2B12" w:rsidRPr="00B011A6" w14:paraId="52376FDB" w14:textId="77777777" w:rsidTr="005E4232">
        <w:tc>
          <w:tcPr>
            <w:tcW w:w="2410" w:type="dxa"/>
            <w:gridSpan w:val="2"/>
            <w:shd w:val="clear" w:color="auto" w:fill="auto"/>
          </w:tcPr>
          <w:p w14:paraId="52376FD9" w14:textId="77777777" w:rsidR="008F2B12" w:rsidRPr="00B011A6" w:rsidRDefault="008F2B12" w:rsidP="00B359C9">
            <w:pPr>
              <w:pStyle w:val="GPSDefinitionTerm"/>
            </w:pPr>
            <w:r w:rsidRPr="00B011A6">
              <w:t>"Environmental Policy"</w:t>
            </w:r>
          </w:p>
        </w:tc>
        <w:tc>
          <w:tcPr>
            <w:tcW w:w="5953" w:type="dxa"/>
            <w:shd w:val="clear" w:color="auto" w:fill="auto"/>
          </w:tcPr>
          <w:p w14:paraId="52376FDA" w14:textId="77777777" w:rsidR="008F2B12" w:rsidRPr="00B011A6" w:rsidRDefault="008F2B12" w:rsidP="00B0231F">
            <w:pPr>
              <w:pStyle w:val="GPsDefinition"/>
            </w:pPr>
            <w:r w:rsidRPr="00B011A6">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011A6" w14:paraId="52376FDE" w14:textId="77777777" w:rsidTr="00520A2E">
        <w:tc>
          <w:tcPr>
            <w:tcW w:w="2381" w:type="dxa"/>
            <w:shd w:val="clear" w:color="auto" w:fill="auto"/>
          </w:tcPr>
          <w:p w14:paraId="52376FDC" w14:textId="77777777" w:rsidR="00096EF6" w:rsidRPr="00B011A6" w:rsidRDefault="00096EF6" w:rsidP="00520A2E">
            <w:pPr>
              <w:pStyle w:val="GPSDefinitionTerm"/>
            </w:pPr>
            <w:r w:rsidRPr="00B011A6">
              <w:lastRenderedPageBreak/>
              <w:t>"Environmental Information Regulations or EIRs"</w:t>
            </w:r>
          </w:p>
        </w:tc>
        <w:tc>
          <w:tcPr>
            <w:tcW w:w="5982" w:type="dxa"/>
            <w:gridSpan w:val="2"/>
            <w:shd w:val="clear" w:color="auto" w:fill="auto"/>
          </w:tcPr>
          <w:p w14:paraId="52376FDD" w14:textId="77777777" w:rsidR="00096EF6" w:rsidRPr="00B011A6" w:rsidRDefault="00096EF6" w:rsidP="00520A2E">
            <w:pPr>
              <w:pStyle w:val="GPsDefinition"/>
            </w:pPr>
            <w:r w:rsidRPr="00B011A6">
              <w:t>means the Environmental Information Regulations 2004 together with any guidance and/or codes of practice issued by the Information Commissioner or relevant Government department in relation to such regulations;</w:t>
            </w:r>
          </w:p>
        </w:tc>
      </w:tr>
      <w:tr w:rsidR="008F2B12" w:rsidRPr="00B011A6" w14:paraId="52376FE1" w14:textId="77777777" w:rsidTr="005E4232">
        <w:tc>
          <w:tcPr>
            <w:tcW w:w="2410" w:type="dxa"/>
            <w:gridSpan w:val="2"/>
            <w:shd w:val="clear" w:color="auto" w:fill="auto"/>
          </w:tcPr>
          <w:p w14:paraId="52376FDF" w14:textId="77777777" w:rsidR="008F2B12" w:rsidRPr="00B011A6" w:rsidRDefault="008F2B12" w:rsidP="00670E1A">
            <w:pPr>
              <w:pStyle w:val="GPSDefinitionTerm"/>
            </w:pPr>
            <w:r w:rsidRPr="00B011A6">
              <w:t>"Estimated Year 1 Call Off Contract Charges"</w:t>
            </w:r>
          </w:p>
        </w:tc>
        <w:tc>
          <w:tcPr>
            <w:tcW w:w="5953" w:type="dxa"/>
            <w:shd w:val="clear" w:color="auto" w:fill="auto"/>
          </w:tcPr>
          <w:p w14:paraId="52376FE0" w14:textId="77777777" w:rsidR="008F2B12" w:rsidRPr="00B011A6" w:rsidRDefault="008F2B12" w:rsidP="00AC2924">
            <w:pPr>
              <w:pStyle w:val="GPsDefinition"/>
            </w:pPr>
            <w:r w:rsidRPr="00B011A6">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011A6" w14:paraId="52376FE4" w14:textId="77777777" w:rsidTr="005E4232">
        <w:tc>
          <w:tcPr>
            <w:tcW w:w="2410" w:type="dxa"/>
            <w:gridSpan w:val="2"/>
            <w:shd w:val="clear" w:color="auto" w:fill="auto"/>
          </w:tcPr>
          <w:p w14:paraId="52376FE2" w14:textId="77777777" w:rsidR="008F2B12" w:rsidRPr="00B011A6" w:rsidRDefault="008F2B12" w:rsidP="00670E1A">
            <w:pPr>
              <w:pStyle w:val="GPSDefinitionTerm"/>
            </w:pPr>
            <w:r w:rsidRPr="00B011A6">
              <w:t>“Exit Plan”</w:t>
            </w:r>
          </w:p>
        </w:tc>
        <w:tc>
          <w:tcPr>
            <w:tcW w:w="5953" w:type="dxa"/>
            <w:shd w:val="clear" w:color="auto" w:fill="auto"/>
          </w:tcPr>
          <w:p w14:paraId="52376FE3" w14:textId="77777777" w:rsidR="008F2B12" w:rsidRPr="00B011A6" w:rsidRDefault="008F2B12" w:rsidP="00B03668">
            <w:pPr>
              <w:pStyle w:val="GPsDefinition"/>
            </w:pPr>
            <w:r w:rsidRPr="00B011A6">
              <w:t>means the exit plan describ</w:t>
            </w:r>
            <w:r w:rsidR="007635F1" w:rsidRPr="00B011A6">
              <w:t>ed in paragraph 5 of Call Off Schedule 9</w:t>
            </w:r>
            <w:r w:rsidRPr="00B011A6">
              <w:t xml:space="preserve"> (Exit Management);</w:t>
            </w:r>
          </w:p>
        </w:tc>
      </w:tr>
      <w:tr w:rsidR="008F2B12" w:rsidRPr="00B011A6" w14:paraId="52376FE7" w14:textId="77777777" w:rsidTr="005E4232">
        <w:tc>
          <w:tcPr>
            <w:tcW w:w="2410" w:type="dxa"/>
            <w:gridSpan w:val="2"/>
            <w:shd w:val="clear" w:color="auto" w:fill="auto"/>
          </w:tcPr>
          <w:p w14:paraId="52376FE5" w14:textId="77777777" w:rsidR="008F2B12" w:rsidRPr="00B011A6" w:rsidRDefault="008F2B12" w:rsidP="00670E1A">
            <w:pPr>
              <w:pStyle w:val="GPSDefinitionTerm"/>
            </w:pPr>
            <w:r w:rsidRPr="00B011A6">
              <w:t>"Expedited Dispute Timetable"</w:t>
            </w:r>
          </w:p>
        </w:tc>
        <w:tc>
          <w:tcPr>
            <w:tcW w:w="5953" w:type="dxa"/>
            <w:shd w:val="clear" w:color="auto" w:fill="auto"/>
          </w:tcPr>
          <w:p w14:paraId="52376FE6" w14:textId="77777777" w:rsidR="008F2B12" w:rsidRPr="00B011A6" w:rsidRDefault="008F2B12" w:rsidP="00E05394">
            <w:pPr>
              <w:pStyle w:val="GPsDefinition"/>
            </w:pPr>
            <w:r w:rsidRPr="00B011A6">
              <w:t xml:space="preserve">means the timetable set out in paragraph </w:t>
            </w:r>
            <w:r w:rsidRPr="00B011A6">
              <w:fldChar w:fldCharType="begin"/>
            </w:r>
            <w:r w:rsidRPr="00B011A6">
              <w:instrText xml:space="preserve"> REF _Ref365636510 \r \h  \* MERGEFORMAT </w:instrText>
            </w:r>
            <w:r w:rsidRPr="00B011A6">
              <w:fldChar w:fldCharType="separate"/>
            </w:r>
            <w:r w:rsidR="00A94F91" w:rsidRPr="00B011A6">
              <w:t>5</w:t>
            </w:r>
            <w:r w:rsidRPr="00B011A6">
              <w:fldChar w:fldCharType="end"/>
            </w:r>
            <w:r w:rsidR="007635F1" w:rsidRPr="00B011A6">
              <w:t xml:space="preserve"> of Call Off Schedule 11</w:t>
            </w:r>
            <w:r w:rsidRPr="00B011A6">
              <w:t xml:space="preserve"> (Dispute Resolution Procedure);</w:t>
            </w:r>
          </w:p>
        </w:tc>
      </w:tr>
      <w:tr w:rsidR="00096EF6" w:rsidRPr="00B011A6" w14:paraId="52376FEA" w14:textId="77777777" w:rsidTr="00520A2E">
        <w:tc>
          <w:tcPr>
            <w:tcW w:w="2381" w:type="dxa"/>
            <w:shd w:val="clear" w:color="auto" w:fill="auto"/>
          </w:tcPr>
          <w:p w14:paraId="52376FE8" w14:textId="77777777" w:rsidR="00096EF6" w:rsidRPr="00B011A6" w:rsidRDefault="00096EF6" w:rsidP="00520A2E">
            <w:pPr>
              <w:pStyle w:val="GPSDefinitionTerm"/>
            </w:pPr>
            <w:r w:rsidRPr="00B011A6">
              <w:t>"FOIA"</w:t>
            </w:r>
          </w:p>
        </w:tc>
        <w:tc>
          <w:tcPr>
            <w:tcW w:w="5982" w:type="dxa"/>
            <w:gridSpan w:val="2"/>
            <w:shd w:val="clear" w:color="auto" w:fill="auto"/>
          </w:tcPr>
          <w:p w14:paraId="52376FE9" w14:textId="77777777" w:rsidR="00096EF6" w:rsidRPr="00B011A6" w:rsidRDefault="00096EF6" w:rsidP="00520A2E">
            <w:pPr>
              <w:pStyle w:val="GPsDefinition"/>
            </w:pPr>
            <w:r w:rsidRPr="00B011A6">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011A6" w14:paraId="52376FF5" w14:textId="77777777" w:rsidTr="005E4232">
        <w:tc>
          <w:tcPr>
            <w:tcW w:w="2410" w:type="dxa"/>
            <w:gridSpan w:val="2"/>
            <w:shd w:val="clear" w:color="auto" w:fill="auto"/>
          </w:tcPr>
          <w:p w14:paraId="52376FEB" w14:textId="77777777" w:rsidR="008F2B12" w:rsidRPr="00B011A6" w:rsidRDefault="008F2B12" w:rsidP="00670E1A">
            <w:pPr>
              <w:pStyle w:val="GPSDefinitionTerm"/>
            </w:pPr>
            <w:r w:rsidRPr="00B011A6">
              <w:t>"Force Majeure"</w:t>
            </w:r>
          </w:p>
        </w:tc>
        <w:tc>
          <w:tcPr>
            <w:tcW w:w="5953" w:type="dxa"/>
            <w:shd w:val="clear" w:color="auto" w:fill="auto"/>
          </w:tcPr>
          <w:p w14:paraId="52376FEC" w14:textId="77777777" w:rsidR="008F2B12" w:rsidRPr="00B011A6" w:rsidRDefault="008F2B12" w:rsidP="003766B5">
            <w:pPr>
              <w:pStyle w:val="GPsDefinition"/>
            </w:pPr>
            <w:r w:rsidRPr="00B011A6">
              <w:t>means any event, occurrence, circumstance, matter  or cause affecting the performance by either the Customer or the Supplier of its obligations arising from:</w:t>
            </w:r>
          </w:p>
          <w:p w14:paraId="52376FED" w14:textId="77777777" w:rsidR="008F2B12" w:rsidRPr="00B011A6" w:rsidRDefault="008F2B12" w:rsidP="00670E1A">
            <w:pPr>
              <w:pStyle w:val="GPSDefinitionL2"/>
            </w:pPr>
            <w:r w:rsidRPr="00B011A6">
              <w:t>acts, events, omissions, happenings or non-happenings beyond the reasonable control of the Affected Party which prevent or materially delay the Affected Party from performing its obligations under this Call Off Contract;</w:t>
            </w:r>
          </w:p>
          <w:p w14:paraId="52376FEE" w14:textId="77777777" w:rsidR="008F2B12" w:rsidRPr="00B011A6" w:rsidRDefault="008F2B12" w:rsidP="00670E1A">
            <w:pPr>
              <w:pStyle w:val="GPSDefinitionL2"/>
            </w:pPr>
            <w:r w:rsidRPr="00B011A6">
              <w:t>riots, civil commotion, war or armed conflict, acts of terrorism, nuclear, biological or chemical warfare;</w:t>
            </w:r>
          </w:p>
          <w:p w14:paraId="52376FEF" w14:textId="77777777" w:rsidR="008F2B12" w:rsidRPr="00B011A6" w:rsidRDefault="008F2B12" w:rsidP="00670E1A">
            <w:pPr>
              <w:pStyle w:val="GPSDefinitionL2"/>
            </w:pPr>
            <w:r w:rsidRPr="00B011A6">
              <w:t>acts of the Crown, local government or Regulatory Bodies;</w:t>
            </w:r>
          </w:p>
          <w:p w14:paraId="52376FF0" w14:textId="77777777" w:rsidR="008F2B12" w:rsidRPr="00B011A6" w:rsidRDefault="008F2B12" w:rsidP="00670E1A">
            <w:pPr>
              <w:pStyle w:val="GPSDefinitionL2"/>
            </w:pPr>
            <w:r w:rsidRPr="00B011A6">
              <w:t>fire, flood or any disaster; and</w:t>
            </w:r>
          </w:p>
          <w:p w14:paraId="52376FF1" w14:textId="77777777" w:rsidR="008F2B12" w:rsidRPr="00B011A6" w:rsidRDefault="008F2B12" w:rsidP="00670E1A">
            <w:pPr>
              <w:pStyle w:val="GPSDefinitionL2"/>
            </w:pPr>
            <w:r w:rsidRPr="00B011A6">
              <w:t>an industrial dispute affecting a third party for which a substitute third party is not reasonably available but excluding:</w:t>
            </w:r>
          </w:p>
          <w:p w14:paraId="52376FF2" w14:textId="77777777" w:rsidR="008F2B12" w:rsidRPr="00B011A6" w:rsidRDefault="008F2B12" w:rsidP="00670E1A">
            <w:pPr>
              <w:pStyle w:val="GPSDefinitionL3"/>
            </w:pPr>
            <w:r w:rsidRPr="00B011A6">
              <w:t>any industrial dispute relating to the Supplier, the Supplier Personnel (including any subsets of them) or any other failure in the Supplier or the Sub-Contractor's supply chain; and</w:t>
            </w:r>
          </w:p>
          <w:p w14:paraId="52376FF3" w14:textId="77777777" w:rsidR="008F2B12" w:rsidRPr="00B011A6" w:rsidRDefault="008F2B12" w:rsidP="00670E1A">
            <w:pPr>
              <w:pStyle w:val="GPSDefinitionL3"/>
            </w:pPr>
            <w:r w:rsidRPr="00B011A6">
              <w:t>any event, occurrence, circumstance, matter or cause which is attributable to the wilful act, neglect or failure to take reasonable precautions against it by the Party concerned; and</w:t>
            </w:r>
          </w:p>
          <w:p w14:paraId="52376FF4" w14:textId="77777777" w:rsidR="008F2B12" w:rsidRPr="00B011A6" w:rsidRDefault="008F2B12" w:rsidP="00670E1A">
            <w:pPr>
              <w:pStyle w:val="GPSDefinitionL3"/>
            </w:pPr>
            <w:r w:rsidRPr="00B011A6">
              <w:t>any failure of delay caused by a lack of funds;</w:t>
            </w:r>
          </w:p>
        </w:tc>
      </w:tr>
      <w:tr w:rsidR="008F2B12" w:rsidRPr="00B011A6" w14:paraId="52376FF8" w14:textId="77777777" w:rsidTr="005E4232">
        <w:tc>
          <w:tcPr>
            <w:tcW w:w="2410" w:type="dxa"/>
            <w:gridSpan w:val="2"/>
            <w:shd w:val="clear" w:color="auto" w:fill="auto"/>
          </w:tcPr>
          <w:p w14:paraId="52376FF6" w14:textId="77777777" w:rsidR="008F2B12" w:rsidRPr="00B011A6" w:rsidRDefault="008F2B12" w:rsidP="00670E1A">
            <w:pPr>
              <w:pStyle w:val="GPSDefinitionTerm"/>
            </w:pPr>
            <w:r w:rsidRPr="00B011A6">
              <w:t>"Force Majeure Notice"</w:t>
            </w:r>
          </w:p>
        </w:tc>
        <w:tc>
          <w:tcPr>
            <w:tcW w:w="5953" w:type="dxa"/>
            <w:shd w:val="clear" w:color="auto" w:fill="auto"/>
          </w:tcPr>
          <w:p w14:paraId="52376FF7" w14:textId="77777777" w:rsidR="008F2B12" w:rsidRPr="00B011A6" w:rsidRDefault="008F2B12" w:rsidP="003766B5">
            <w:pPr>
              <w:pStyle w:val="GPsDefinition"/>
            </w:pPr>
            <w:r w:rsidRPr="00B011A6">
              <w:t>means a written notice served by the Affected Party on  the other Party stating that the Affected Party believes that there is a Force Majeure Event;</w:t>
            </w:r>
          </w:p>
        </w:tc>
      </w:tr>
      <w:tr w:rsidR="008F2B12" w:rsidRPr="00B011A6" w14:paraId="52376FFB" w14:textId="77777777" w:rsidTr="005E4232">
        <w:tc>
          <w:tcPr>
            <w:tcW w:w="2410" w:type="dxa"/>
            <w:gridSpan w:val="2"/>
            <w:shd w:val="clear" w:color="auto" w:fill="auto"/>
          </w:tcPr>
          <w:p w14:paraId="52376FF9" w14:textId="77777777" w:rsidR="008F2B12" w:rsidRPr="00B011A6" w:rsidRDefault="008F2B12" w:rsidP="00670E1A">
            <w:pPr>
              <w:pStyle w:val="GPSDefinitionTerm"/>
            </w:pPr>
            <w:r w:rsidRPr="00B011A6">
              <w:lastRenderedPageBreak/>
              <w:t>"Former Supplier"</w:t>
            </w:r>
          </w:p>
        </w:tc>
        <w:tc>
          <w:tcPr>
            <w:tcW w:w="5953" w:type="dxa"/>
            <w:shd w:val="clear" w:color="auto" w:fill="auto"/>
          </w:tcPr>
          <w:p w14:paraId="52376FFA" w14:textId="77777777" w:rsidR="008F2B12" w:rsidRPr="00B011A6" w:rsidRDefault="008F2B12" w:rsidP="003205C6">
            <w:pPr>
              <w:pStyle w:val="GPsDefinition"/>
            </w:pPr>
            <w:r w:rsidRPr="00B011A6">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B011A6" w14:paraId="52376FFE" w14:textId="77777777" w:rsidTr="005E4232">
        <w:tc>
          <w:tcPr>
            <w:tcW w:w="2410" w:type="dxa"/>
            <w:gridSpan w:val="2"/>
            <w:shd w:val="clear" w:color="auto" w:fill="auto"/>
          </w:tcPr>
          <w:p w14:paraId="52376FFC" w14:textId="77777777" w:rsidR="008F2B12" w:rsidRPr="00B011A6" w:rsidRDefault="008F2B12" w:rsidP="00670E1A">
            <w:pPr>
              <w:pStyle w:val="GPSDefinitionTerm"/>
            </w:pPr>
            <w:r w:rsidRPr="00B011A6">
              <w:t>"Framework Agreement"</w:t>
            </w:r>
          </w:p>
        </w:tc>
        <w:tc>
          <w:tcPr>
            <w:tcW w:w="5953" w:type="dxa"/>
            <w:shd w:val="clear" w:color="auto" w:fill="auto"/>
          </w:tcPr>
          <w:p w14:paraId="52376FFD" w14:textId="77777777" w:rsidR="008F2B12" w:rsidRPr="00B011A6" w:rsidRDefault="008F2B12" w:rsidP="00EC314F">
            <w:pPr>
              <w:pStyle w:val="GPsDefinition"/>
            </w:pPr>
            <w:r w:rsidRPr="00B011A6">
              <w:t>means the framework agreement between the Authority and the Supplier referred to in the Call Off Order Form;</w:t>
            </w:r>
          </w:p>
        </w:tc>
      </w:tr>
      <w:tr w:rsidR="00096EF6" w:rsidRPr="00B011A6" w14:paraId="52377001" w14:textId="77777777" w:rsidTr="00520A2E">
        <w:tc>
          <w:tcPr>
            <w:tcW w:w="2381" w:type="dxa"/>
            <w:shd w:val="clear" w:color="auto" w:fill="auto"/>
          </w:tcPr>
          <w:p w14:paraId="52376FFF" w14:textId="77777777" w:rsidR="00096EF6" w:rsidRPr="00B011A6" w:rsidRDefault="00096EF6" w:rsidP="00520A2E">
            <w:pPr>
              <w:pStyle w:val="GPSDefinitionTerm"/>
            </w:pPr>
            <w:r w:rsidRPr="00B011A6">
              <w:t>"Framework Commencement Date"</w:t>
            </w:r>
          </w:p>
        </w:tc>
        <w:tc>
          <w:tcPr>
            <w:tcW w:w="5982" w:type="dxa"/>
            <w:gridSpan w:val="2"/>
            <w:shd w:val="clear" w:color="auto" w:fill="auto"/>
          </w:tcPr>
          <w:p w14:paraId="52377000" w14:textId="6A0F9C59" w:rsidR="00096EF6" w:rsidRPr="00B011A6" w:rsidRDefault="00096EF6">
            <w:pPr>
              <w:pStyle w:val="GPsDefinition"/>
            </w:pPr>
            <w:r w:rsidRPr="00B011A6">
              <w:t>means</w:t>
            </w:r>
            <w:r w:rsidR="00726630">
              <w:t xml:space="preserve"> 24</w:t>
            </w:r>
            <w:r w:rsidR="00726630" w:rsidRPr="00D346F2">
              <w:rPr>
                <w:vertAlign w:val="superscript"/>
              </w:rPr>
              <w:t>th</w:t>
            </w:r>
            <w:r w:rsidR="00726630">
              <w:t xml:space="preserve"> May 2017;</w:t>
            </w:r>
          </w:p>
        </w:tc>
      </w:tr>
      <w:tr w:rsidR="008F2B12" w:rsidRPr="00B011A6" w14:paraId="52377004" w14:textId="77777777" w:rsidTr="005E4232">
        <w:tc>
          <w:tcPr>
            <w:tcW w:w="2410" w:type="dxa"/>
            <w:gridSpan w:val="2"/>
            <w:shd w:val="clear" w:color="auto" w:fill="auto"/>
          </w:tcPr>
          <w:p w14:paraId="52377002" w14:textId="77777777" w:rsidR="008F2B12" w:rsidRPr="00B011A6" w:rsidRDefault="008F2B12" w:rsidP="00670E1A">
            <w:pPr>
              <w:pStyle w:val="GPSDefinitionTerm"/>
            </w:pPr>
            <w:r w:rsidRPr="00B011A6">
              <w:t>"Framework Period"</w:t>
            </w:r>
          </w:p>
        </w:tc>
        <w:tc>
          <w:tcPr>
            <w:tcW w:w="5953" w:type="dxa"/>
            <w:shd w:val="clear" w:color="auto" w:fill="auto"/>
          </w:tcPr>
          <w:p w14:paraId="52377003" w14:textId="77777777" w:rsidR="008F2B12" w:rsidRPr="00B011A6" w:rsidRDefault="008F2B12" w:rsidP="003766B5">
            <w:pPr>
              <w:pStyle w:val="GPsDefinition"/>
            </w:pPr>
            <w:r w:rsidRPr="00B011A6">
              <w:t>means the period from the Framework Commencement Date until the expiry or earlier termination of the Framework Agreement;</w:t>
            </w:r>
          </w:p>
        </w:tc>
      </w:tr>
      <w:tr w:rsidR="008F2B12" w:rsidRPr="00B011A6" w14:paraId="52377007" w14:textId="77777777" w:rsidTr="005E4232">
        <w:tc>
          <w:tcPr>
            <w:tcW w:w="2410" w:type="dxa"/>
            <w:gridSpan w:val="2"/>
            <w:shd w:val="clear" w:color="auto" w:fill="auto"/>
          </w:tcPr>
          <w:p w14:paraId="52377005" w14:textId="77777777" w:rsidR="008F2B12" w:rsidRPr="00B011A6" w:rsidRDefault="008F2B12" w:rsidP="00670E1A">
            <w:pPr>
              <w:pStyle w:val="GPSDefinitionTerm"/>
            </w:pPr>
            <w:r w:rsidRPr="00B011A6">
              <w:t>"Framework Price(s)"</w:t>
            </w:r>
          </w:p>
        </w:tc>
        <w:tc>
          <w:tcPr>
            <w:tcW w:w="5953" w:type="dxa"/>
            <w:shd w:val="clear" w:color="auto" w:fill="auto"/>
          </w:tcPr>
          <w:p w14:paraId="52377006" w14:textId="77777777" w:rsidR="008F2B12" w:rsidRPr="00B011A6" w:rsidRDefault="008F2B12" w:rsidP="003205C6">
            <w:pPr>
              <w:pStyle w:val="GPsDefinition"/>
            </w:pPr>
            <w:r w:rsidRPr="00B011A6">
              <w:t>means the price(s) applicable to the provision of the Goods and/or Services set out in Framework Schedule 3 (Framework Prices and Charging Structure);</w:t>
            </w:r>
          </w:p>
        </w:tc>
      </w:tr>
      <w:tr w:rsidR="008F2B12" w:rsidRPr="00B011A6" w14:paraId="5237700A" w14:textId="77777777" w:rsidTr="005E4232">
        <w:tc>
          <w:tcPr>
            <w:tcW w:w="2410" w:type="dxa"/>
            <w:gridSpan w:val="2"/>
            <w:shd w:val="clear" w:color="auto" w:fill="auto"/>
          </w:tcPr>
          <w:p w14:paraId="52377008" w14:textId="77777777" w:rsidR="008F2B12" w:rsidRPr="00B011A6" w:rsidRDefault="008F2B12" w:rsidP="00670E1A">
            <w:pPr>
              <w:pStyle w:val="GPSDefinitionTerm"/>
            </w:pPr>
            <w:r w:rsidRPr="00B011A6">
              <w:t>"Framework Schedule"</w:t>
            </w:r>
          </w:p>
        </w:tc>
        <w:tc>
          <w:tcPr>
            <w:tcW w:w="5953" w:type="dxa"/>
            <w:shd w:val="clear" w:color="auto" w:fill="auto"/>
          </w:tcPr>
          <w:p w14:paraId="52377009" w14:textId="77777777" w:rsidR="008F2B12" w:rsidRPr="00B011A6" w:rsidRDefault="008F2B12" w:rsidP="00F16E88">
            <w:pPr>
              <w:pStyle w:val="GPsDefinition"/>
            </w:pPr>
            <w:r w:rsidRPr="00B011A6">
              <w:t>means a schedule to the Framework Agreement;</w:t>
            </w:r>
          </w:p>
        </w:tc>
      </w:tr>
      <w:tr w:rsidR="00A73FA7" w:rsidRPr="00B011A6" w14:paraId="5237700D" w14:textId="77777777" w:rsidTr="00520A2E">
        <w:tc>
          <w:tcPr>
            <w:tcW w:w="2381" w:type="dxa"/>
            <w:shd w:val="clear" w:color="auto" w:fill="auto"/>
          </w:tcPr>
          <w:p w14:paraId="5237700B" w14:textId="77777777" w:rsidR="00A73FA7" w:rsidRPr="00B011A6" w:rsidRDefault="00A73FA7" w:rsidP="00520A2E">
            <w:pPr>
              <w:pStyle w:val="GPSDefinitionTerm"/>
            </w:pPr>
            <w:r w:rsidRPr="00B011A6">
              <w:t>"Fraud"</w:t>
            </w:r>
          </w:p>
        </w:tc>
        <w:tc>
          <w:tcPr>
            <w:tcW w:w="5982" w:type="dxa"/>
            <w:gridSpan w:val="2"/>
            <w:shd w:val="clear" w:color="auto" w:fill="auto"/>
          </w:tcPr>
          <w:p w14:paraId="5237700C" w14:textId="77777777" w:rsidR="00A73FA7" w:rsidRPr="00B011A6" w:rsidRDefault="00A73FA7" w:rsidP="00520A2E">
            <w:pPr>
              <w:pStyle w:val="GPsDefinition"/>
            </w:pPr>
            <w:r w:rsidRPr="00B011A6">
              <w:t>means any offence under any Laws creating offences in respect of fraudulent acts (including the Misrepresentation Act 1967) or at common law in respect of fraudulent acts including acts of forgery;</w:t>
            </w:r>
          </w:p>
        </w:tc>
      </w:tr>
      <w:tr w:rsidR="008F2B12" w:rsidRPr="00B011A6" w14:paraId="52377010" w14:textId="77777777" w:rsidTr="005E4232">
        <w:tc>
          <w:tcPr>
            <w:tcW w:w="2410" w:type="dxa"/>
            <w:gridSpan w:val="2"/>
            <w:shd w:val="clear" w:color="auto" w:fill="auto"/>
          </w:tcPr>
          <w:p w14:paraId="5237700E" w14:textId="77777777" w:rsidR="008F2B12" w:rsidRPr="00B011A6" w:rsidRDefault="008F2B12" w:rsidP="00670E1A">
            <w:pPr>
              <w:pStyle w:val="GPSDefinitionTerm"/>
            </w:pPr>
            <w:r w:rsidRPr="00B011A6">
              <w:t>"Further Competition Procedure"</w:t>
            </w:r>
          </w:p>
        </w:tc>
        <w:tc>
          <w:tcPr>
            <w:tcW w:w="5953" w:type="dxa"/>
            <w:shd w:val="clear" w:color="auto" w:fill="auto"/>
          </w:tcPr>
          <w:p w14:paraId="5237700F" w14:textId="77777777" w:rsidR="008F2B12" w:rsidRPr="00B011A6" w:rsidRDefault="008F2B12" w:rsidP="00EC314F">
            <w:pPr>
              <w:pStyle w:val="GPsDefinition"/>
            </w:pPr>
            <w:r w:rsidRPr="00B011A6">
              <w:t>means the further competition procedure described in paragraph 3 of Framework Schedule 5 (Call Off Procedure);</w:t>
            </w:r>
          </w:p>
        </w:tc>
      </w:tr>
      <w:tr w:rsidR="00A73FA7" w:rsidRPr="00B011A6" w14:paraId="52377013" w14:textId="77777777" w:rsidTr="00520A2E">
        <w:tc>
          <w:tcPr>
            <w:tcW w:w="2381" w:type="dxa"/>
            <w:shd w:val="clear" w:color="auto" w:fill="auto"/>
          </w:tcPr>
          <w:p w14:paraId="52377011" w14:textId="77777777" w:rsidR="00A73FA7" w:rsidRPr="00B011A6" w:rsidRDefault="00A73FA7" w:rsidP="00520A2E">
            <w:pPr>
              <w:pStyle w:val="GPSDefinitionTerm"/>
            </w:pPr>
            <w:r w:rsidRPr="00B011A6">
              <w:t>"General Anti-Abuse Rule"</w:t>
            </w:r>
          </w:p>
        </w:tc>
        <w:tc>
          <w:tcPr>
            <w:tcW w:w="5982" w:type="dxa"/>
            <w:gridSpan w:val="2"/>
            <w:shd w:val="clear" w:color="auto" w:fill="auto"/>
          </w:tcPr>
          <w:p w14:paraId="52377012" w14:textId="77777777" w:rsidR="00A73FA7" w:rsidRPr="00B011A6" w:rsidRDefault="00A73FA7" w:rsidP="00520A2E">
            <w:pPr>
              <w:pStyle w:val="GPsDefinition"/>
              <w:rPr>
                <w:caps/>
              </w:rPr>
            </w:pPr>
            <w:r w:rsidRPr="00B011A6">
              <w:t>means (a) the legislation in Part 5 of the Finance Act 2013; and (b) any future legislation introduced into parliament to counteract tax advantages arising from abusive arrangements to avoid national insurance contributions;</w:t>
            </w:r>
          </w:p>
        </w:tc>
      </w:tr>
      <w:tr w:rsidR="008F2B12" w:rsidRPr="00B011A6" w14:paraId="52377016" w14:textId="77777777" w:rsidTr="005E4232">
        <w:tc>
          <w:tcPr>
            <w:tcW w:w="2410" w:type="dxa"/>
            <w:gridSpan w:val="2"/>
            <w:shd w:val="clear" w:color="auto" w:fill="auto"/>
          </w:tcPr>
          <w:p w14:paraId="52377014" w14:textId="77777777" w:rsidR="008F2B12" w:rsidRPr="00B011A6" w:rsidRDefault="008F2B12" w:rsidP="00670E1A">
            <w:pPr>
              <w:pStyle w:val="GPSDefinitionTerm"/>
            </w:pPr>
            <w:r w:rsidRPr="00B011A6">
              <w:t>"General Change in Law"</w:t>
            </w:r>
          </w:p>
        </w:tc>
        <w:tc>
          <w:tcPr>
            <w:tcW w:w="5953" w:type="dxa"/>
            <w:shd w:val="clear" w:color="auto" w:fill="auto"/>
          </w:tcPr>
          <w:p w14:paraId="52377015" w14:textId="77777777" w:rsidR="008F2B12" w:rsidRPr="00B011A6" w:rsidRDefault="008F2B12" w:rsidP="003766B5">
            <w:pPr>
              <w:pStyle w:val="GPsDefinition"/>
            </w:pPr>
            <w:r w:rsidRPr="00B011A6">
              <w:t>means a Change in Law where the change is of a general legislative nature (including taxation or duties of any sort affecting the Supplier) or which affects or relates to a Comparable Supply;</w:t>
            </w:r>
          </w:p>
        </w:tc>
      </w:tr>
      <w:tr w:rsidR="00A73FA7" w:rsidRPr="00B011A6" w14:paraId="52377019" w14:textId="77777777" w:rsidTr="005E4232">
        <w:tc>
          <w:tcPr>
            <w:tcW w:w="2410" w:type="dxa"/>
            <w:gridSpan w:val="2"/>
            <w:shd w:val="clear" w:color="auto" w:fill="auto"/>
          </w:tcPr>
          <w:p w14:paraId="52377017" w14:textId="77777777" w:rsidR="00A73FA7" w:rsidRPr="00B011A6" w:rsidRDefault="00A73FA7" w:rsidP="00670E1A">
            <w:pPr>
              <w:pStyle w:val="GPSDefinitionTerm"/>
            </w:pPr>
            <w:r w:rsidRPr="00B011A6">
              <w:t>"Good Industry Practice"</w:t>
            </w:r>
          </w:p>
        </w:tc>
        <w:tc>
          <w:tcPr>
            <w:tcW w:w="5953" w:type="dxa"/>
            <w:shd w:val="clear" w:color="auto" w:fill="auto"/>
          </w:tcPr>
          <w:p w14:paraId="52377018" w14:textId="77777777" w:rsidR="00A73FA7" w:rsidRPr="00B011A6" w:rsidRDefault="00A73FA7" w:rsidP="003766B5">
            <w:pPr>
              <w:pStyle w:val="GPsDefinition"/>
            </w:pPr>
            <w:r w:rsidRPr="00B011A6">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011A6" w14:paraId="5237701C" w14:textId="77777777" w:rsidTr="005E4232">
        <w:tc>
          <w:tcPr>
            <w:tcW w:w="2410" w:type="dxa"/>
            <w:gridSpan w:val="2"/>
            <w:shd w:val="clear" w:color="auto" w:fill="auto"/>
          </w:tcPr>
          <w:p w14:paraId="5237701A" w14:textId="77777777" w:rsidR="008F2B12" w:rsidRPr="00B011A6" w:rsidRDefault="008F2B12" w:rsidP="00670E1A">
            <w:pPr>
              <w:pStyle w:val="GPSDefinitionTerm"/>
            </w:pPr>
            <w:r w:rsidRPr="00B011A6">
              <w:t>"Goods"</w:t>
            </w:r>
          </w:p>
        </w:tc>
        <w:tc>
          <w:tcPr>
            <w:tcW w:w="5953" w:type="dxa"/>
            <w:shd w:val="clear" w:color="auto" w:fill="auto"/>
          </w:tcPr>
          <w:p w14:paraId="5237701B" w14:textId="77777777" w:rsidR="008F2B12" w:rsidRPr="00B011A6" w:rsidRDefault="008F2B12" w:rsidP="00EC314F">
            <w:pPr>
              <w:pStyle w:val="GPsDefinition"/>
            </w:pPr>
            <w:r w:rsidRPr="00B011A6">
              <w:t>means the goods to be provided by the Supplier to the Customer as specified in Annex 2 of Call Off Schedule 2 (Goods and and/or Services);</w:t>
            </w:r>
          </w:p>
        </w:tc>
      </w:tr>
      <w:tr w:rsidR="00A73FA7" w:rsidRPr="00B011A6" w14:paraId="5237701F" w14:textId="77777777" w:rsidTr="00520A2E">
        <w:tc>
          <w:tcPr>
            <w:tcW w:w="2381" w:type="dxa"/>
            <w:shd w:val="clear" w:color="auto" w:fill="auto"/>
          </w:tcPr>
          <w:p w14:paraId="5237701D" w14:textId="77777777" w:rsidR="00A73FA7" w:rsidRPr="00B011A6" w:rsidRDefault="00A73FA7" w:rsidP="00520A2E">
            <w:pPr>
              <w:pStyle w:val="GPSDefinitionTerm"/>
            </w:pPr>
            <w:r w:rsidRPr="00B011A6">
              <w:t>"Government"</w:t>
            </w:r>
          </w:p>
        </w:tc>
        <w:tc>
          <w:tcPr>
            <w:tcW w:w="5982" w:type="dxa"/>
            <w:gridSpan w:val="2"/>
            <w:shd w:val="clear" w:color="auto" w:fill="auto"/>
          </w:tcPr>
          <w:p w14:paraId="5237701E" w14:textId="77777777" w:rsidR="00A73FA7" w:rsidRPr="00B011A6" w:rsidRDefault="00A73FA7" w:rsidP="00520A2E">
            <w:pPr>
              <w:pStyle w:val="GPsDefinition"/>
            </w:pPr>
            <w:r w:rsidRPr="00B011A6">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011A6">
              <w:lastRenderedPageBreak/>
              <w:t>agencies from time to time carrying out functions on its behalf;</w:t>
            </w:r>
          </w:p>
        </w:tc>
      </w:tr>
      <w:tr w:rsidR="008F2B12" w:rsidRPr="00B011A6" w14:paraId="52377022" w14:textId="77777777" w:rsidTr="005E4232">
        <w:tc>
          <w:tcPr>
            <w:tcW w:w="2410" w:type="dxa"/>
            <w:gridSpan w:val="2"/>
            <w:shd w:val="clear" w:color="auto" w:fill="auto"/>
          </w:tcPr>
          <w:p w14:paraId="52377020" w14:textId="77777777" w:rsidR="008F2B12" w:rsidRPr="00B011A6" w:rsidRDefault="008F2B12" w:rsidP="00670E1A">
            <w:pPr>
              <w:pStyle w:val="GPSDefinitionTerm"/>
            </w:pPr>
            <w:r w:rsidRPr="00B011A6">
              <w:lastRenderedPageBreak/>
              <w:t>“Government Procurement Card”</w:t>
            </w:r>
          </w:p>
        </w:tc>
        <w:tc>
          <w:tcPr>
            <w:tcW w:w="5953" w:type="dxa"/>
            <w:shd w:val="clear" w:color="auto" w:fill="auto"/>
          </w:tcPr>
          <w:p w14:paraId="52377021" w14:textId="77777777" w:rsidR="008F2B12" w:rsidRPr="00B011A6" w:rsidRDefault="00E03858" w:rsidP="00E03858">
            <w:pPr>
              <w:pStyle w:val="GPsDefinition"/>
            </w:pPr>
            <w:r w:rsidRPr="00B011A6">
              <w:t>means</w:t>
            </w:r>
            <w:r w:rsidR="008F2B12" w:rsidRPr="00B011A6">
              <w:t xml:space="preserve"> the Government’s preferred method of purchasing and payment for low value goods or services</w:t>
            </w:r>
            <w:r w:rsidR="00E27AEC" w:rsidRPr="00B011A6">
              <w:t xml:space="preserve"> </w:t>
            </w:r>
            <w:r w:rsidRPr="00B011A6">
              <w:t xml:space="preserve">https://www.gov.uk/government/publications/government-procurement-card--2 </w:t>
            </w:r>
            <w:r w:rsidR="008F2B12" w:rsidRPr="00B011A6">
              <w:t>;</w:t>
            </w:r>
          </w:p>
        </w:tc>
      </w:tr>
      <w:tr w:rsidR="00A73FA7" w:rsidRPr="00B011A6" w14:paraId="52377025" w14:textId="77777777" w:rsidTr="00520A2E">
        <w:tc>
          <w:tcPr>
            <w:tcW w:w="2381" w:type="dxa"/>
            <w:shd w:val="clear" w:color="auto" w:fill="auto"/>
          </w:tcPr>
          <w:p w14:paraId="52377023" w14:textId="77777777" w:rsidR="00A73FA7" w:rsidRPr="00B011A6" w:rsidRDefault="00A73FA7" w:rsidP="00520A2E">
            <w:pPr>
              <w:pStyle w:val="GPSDefinitionTerm"/>
            </w:pPr>
            <w:r w:rsidRPr="00B011A6">
              <w:t>"Halifax Abuse Principle"</w:t>
            </w:r>
          </w:p>
        </w:tc>
        <w:tc>
          <w:tcPr>
            <w:tcW w:w="5982" w:type="dxa"/>
            <w:gridSpan w:val="2"/>
            <w:shd w:val="clear" w:color="auto" w:fill="auto"/>
          </w:tcPr>
          <w:p w14:paraId="52377024" w14:textId="77777777" w:rsidR="00A73FA7" w:rsidRPr="00B011A6" w:rsidRDefault="00A73FA7" w:rsidP="00520A2E">
            <w:pPr>
              <w:pStyle w:val="GPsDefinition"/>
            </w:pPr>
            <w:r w:rsidRPr="00B011A6">
              <w:t>means the principle explained in the CJEU Case C-255/02 Halifax and others;</w:t>
            </w:r>
          </w:p>
        </w:tc>
      </w:tr>
      <w:tr w:rsidR="008F2B12" w:rsidRPr="00B011A6" w14:paraId="52377028" w14:textId="77777777" w:rsidTr="005E4232">
        <w:tc>
          <w:tcPr>
            <w:tcW w:w="2410" w:type="dxa"/>
            <w:gridSpan w:val="2"/>
            <w:shd w:val="clear" w:color="auto" w:fill="auto"/>
          </w:tcPr>
          <w:p w14:paraId="52377026" w14:textId="77777777" w:rsidR="008F2B12" w:rsidRPr="00B011A6" w:rsidRDefault="008F2B12" w:rsidP="00670E1A">
            <w:pPr>
              <w:pStyle w:val="GPSDefinitionTerm"/>
            </w:pPr>
            <w:r w:rsidRPr="00B011A6">
              <w:t>"HMRC"</w:t>
            </w:r>
          </w:p>
        </w:tc>
        <w:tc>
          <w:tcPr>
            <w:tcW w:w="5953" w:type="dxa"/>
            <w:shd w:val="clear" w:color="auto" w:fill="auto"/>
          </w:tcPr>
          <w:p w14:paraId="52377027" w14:textId="77777777" w:rsidR="008F2B12" w:rsidRPr="00B011A6" w:rsidRDefault="008F2B12" w:rsidP="009B182D">
            <w:pPr>
              <w:pStyle w:val="GPsDefinition"/>
            </w:pPr>
            <w:r w:rsidRPr="00B011A6">
              <w:t>means Her Majesty’s Revenue and Customs;</w:t>
            </w:r>
          </w:p>
        </w:tc>
      </w:tr>
      <w:tr w:rsidR="00A73FA7" w:rsidRPr="00B011A6" w14:paraId="5237702B" w14:textId="77777777" w:rsidTr="00520A2E">
        <w:tc>
          <w:tcPr>
            <w:tcW w:w="2381" w:type="dxa"/>
            <w:shd w:val="clear" w:color="auto" w:fill="auto"/>
          </w:tcPr>
          <w:p w14:paraId="52377029" w14:textId="77777777" w:rsidR="00A73FA7" w:rsidRPr="00B011A6" w:rsidRDefault="00A73FA7" w:rsidP="00520A2E">
            <w:pPr>
              <w:pStyle w:val="GPSDefinitionTerm"/>
            </w:pPr>
            <w:r w:rsidRPr="00B011A6">
              <w:t>"Holding Company"</w:t>
            </w:r>
          </w:p>
        </w:tc>
        <w:tc>
          <w:tcPr>
            <w:tcW w:w="5982" w:type="dxa"/>
            <w:gridSpan w:val="2"/>
            <w:shd w:val="clear" w:color="auto" w:fill="auto"/>
          </w:tcPr>
          <w:p w14:paraId="5237702A" w14:textId="77777777" w:rsidR="00A73FA7" w:rsidRPr="00B011A6" w:rsidRDefault="00A73FA7" w:rsidP="00520A2E">
            <w:pPr>
              <w:pStyle w:val="GPsDefinition"/>
            </w:pPr>
            <w:r w:rsidRPr="00B011A6">
              <w:t>has the meaning given to it in section 1159 of the Companies Act 2006;</w:t>
            </w:r>
          </w:p>
        </w:tc>
      </w:tr>
      <w:tr w:rsidR="008F2B12" w:rsidRPr="00B011A6" w14:paraId="5237702E" w14:textId="77777777" w:rsidTr="005E4232">
        <w:tc>
          <w:tcPr>
            <w:tcW w:w="2410" w:type="dxa"/>
            <w:gridSpan w:val="2"/>
            <w:shd w:val="clear" w:color="auto" w:fill="auto"/>
          </w:tcPr>
          <w:p w14:paraId="5237702C" w14:textId="77777777" w:rsidR="008F2B12" w:rsidRPr="00B011A6" w:rsidRDefault="008F2B12" w:rsidP="00670E1A">
            <w:pPr>
              <w:pStyle w:val="GPSDefinitionTerm"/>
            </w:pPr>
            <w:r w:rsidRPr="00B011A6">
              <w:t>"ICT Policy"</w:t>
            </w:r>
          </w:p>
        </w:tc>
        <w:tc>
          <w:tcPr>
            <w:tcW w:w="5953" w:type="dxa"/>
            <w:shd w:val="clear" w:color="auto" w:fill="auto"/>
          </w:tcPr>
          <w:p w14:paraId="5237702D" w14:textId="77777777" w:rsidR="008F2B12" w:rsidRPr="00B011A6" w:rsidRDefault="008F2B12" w:rsidP="005E4232">
            <w:pPr>
              <w:pStyle w:val="GPsDefinition"/>
            </w:pPr>
            <w:r w:rsidRPr="00B011A6">
              <w:t>means the Customer's policy</w:t>
            </w:r>
            <w:r w:rsidR="008744D4" w:rsidRPr="00B011A6">
              <w:t xml:space="preserve"> in respect of information and communications technology, referred to in the Call Off Order Form, which is</w:t>
            </w:r>
            <w:r w:rsidRPr="00B011A6">
              <w:t xml:space="preserve"> in force as at the Call Off Commencement Date (a copy of which has been supplied to the Supplier), as updated from time to time in accordance with the Variation Procedure;</w:t>
            </w:r>
          </w:p>
        </w:tc>
      </w:tr>
      <w:tr w:rsidR="008F2B12" w:rsidRPr="00B011A6" w14:paraId="52377031" w14:textId="77777777" w:rsidTr="005E4232">
        <w:tc>
          <w:tcPr>
            <w:tcW w:w="2410" w:type="dxa"/>
            <w:gridSpan w:val="2"/>
            <w:shd w:val="clear" w:color="auto" w:fill="auto"/>
          </w:tcPr>
          <w:p w14:paraId="5237702F" w14:textId="77777777" w:rsidR="008F2B12" w:rsidRPr="00B011A6" w:rsidRDefault="008F2B12" w:rsidP="00670E1A">
            <w:pPr>
              <w:pStyle w:val="GPSDefinitionTerm"/>
            </w:pPr>
            <w:r w:rsidRPr="00B011A6">
              <w:t>"Impact Assessment"</w:t>
            </w:r>
          </w:p>
        </w:tc>
        <w:tc>
          <w:tcPr>
            <w:tcW w:w="5953" w:type="dxa"/>
            <w:shd w:val="clear" w:color="auto" w:fill="auto"/>
          </w:tcPr>
          <w:p w14:paraId="52377030" w14:textId="77777777" w:rsidR="008F2B12" w:rsidRPr="00B011A6" w:rsidRDefault="008F2B12" w:rsidP="00EE64A6">
            <w:pPr>
              <w:pStyle w:val="GPsDefinition"/>
            </w:pPr>
            <w:r w:rsidRPr="00B011A6">
              <w:t xml:space="preserve">has the meaning given to it in Clause </w:t>
            </w:r>
            <w:r w:rsidRPr="00B011A6">
              <w:fldChar w:fldCharType="begin"/>
            </w:r>
            <w:r w:rsidRPr="00B011A6">
              <w:instrText xml:space="preserve"> REF _Ref364695037 \r \h  \* MERGEFORMAT </w:instrText>
            </w:r>
            <w:r w:rsidRPr="00B011A6">
              <w:fldChar w:fldCharType="separate"/>
            </w:r>
            <w:r w:rsidR="00A94F91" w:rsidRPr="00B011A6">
              <w:t>22.1.3</w:t>
            </w:r>
            <w:r w:rsidRPr="00B011A6">
              <w:fldChar w:fldCharType="end"/>
            </w:r>
            <w:r w:rsidRPr="00B011A6">
              <w:t xml:space="preserve"> (Variation Procedure);</w:t>
            </w:r>
          </w:p>
        </w:tc>
      </w:tr>
      <w:tr w:rsidR="008F2B12" w:rsidRPr="00B011A6" w14:paraId="52377034" w14:textId="77777777" w:rsidTr="005E4232">
        <w:tc>
          <w:tcPr>
            <w:tcW w:w="2410" w:type="dxa"/>
            <w:gridSpan w:val="2"/>
            <w:shd w:val="clear" w:color="auto" w:fill="auto"/>
          </w:tcPr>
          <w:p w14:paraId="52377032" w14:textId="77777777" w:rsidR="008F2B12" w:rsidRPr="00B011A6" w:rsidRDefault="008F2B12" w:rsidP="00670E1A">
            <w:pPr>
              <w:pStyle w:val="GPSDefinitionTerm"/>
            </w:pPr>
            <w:r w:rsidRPr="00B011A6">
              <w:t>"Implementation Plan"</w:t>
            </w:r>
          </w:p>
        </w:tc>
        <w:tc>
          <w:tcPr>
            <w:tcW w:w="5953" w:type="dxa"/>
            <w:shd w:val="clear" w:color="auto" w:fill="auto"/>
          </w:tcPr>
          <w:p w14:paraId="52377033" w14:textId="77777777" w:rsidR="008F2B12" w:rsidRPr="00B011A6" w:rsidRDefault="008F2B12" w:rsidP="00EC314F">
            <w:pPr>
              <w:pStyle w:val="GPsDefinition"/>
            </w:pPr>
            <w:r w:rsidRPr="00B011A6">
              <w:t>means the plan set out in the Call Off Schedule 4 (Implementation Plan);</w:t>
            </w:r>
          </w:p>
        </w:tc>
      </w:tr>
      <w:tr w:rsidR="00A73FA7" w:rsidRPr="00B011A6" w14:paraId="52377037" w14:textId="77777777" w:rsidTr="00520A2E">
        <w:tc>
          <w:tcPr>
            <w:tcW w:w="2381" w:type="dxa"/>
            <w:shd w:val="clear" w:color="auto" w:fill="auto"/>
          </w:tcPr>
          <w:p w14:paraId="52377035" w14:textId="77777777" w:rsidR="00A73FA7" w:rsidRPr="00B011A6" w:rsidRDefault="00A73FA7" w:rsidP="00520A2E">
            <w:pPr>
              <w:pStyle w:val="GPSDefinitionTerm"/>
            </w:pPr>
            <w:r w:rsidRPr="00B011A6">
              <w:t>"Information"</w:t>
            </w:r>
          </w:p>
        </w:tc>
        <w:tc>
          <w:tcPr>
            <w:tcW w:w="5982" w:type="dxa"/>
            <w:gridSpan w:val="2"/>
            <w:shd w:val="clear" w:color="auto" w:fill="auto"/>
          </w:tcPr>
          <w:p w14:paraId="52377036" w14:textId="77777777" w:rsidR="00A73FA7" w:rsidRPr="00B011A6" w:rsidRDefault="00A73FA7" w:rsidP="00520A2E">
            <w:pPr>
              <w:pStyle w:val="GPsDefinition"/>
            </w:pPr>
            <w:r w:rsidRPr="00B011A6">
              <w:t>has the meaning given under section 84 of the Freedom of Information Act 2000 as amended from time to time;</w:t>
            </w:r>
          </w:p>
        </w:tc>
      </w:tr>
      <w:tr w:rsidR="008F2B12" w:rsidRPr="00B011A6" w14:paraId="5237703A" w14:textId="77777777" w:rsidTr="005E4232">
        <w:tc>
          <w:tcPr>
            <w:tcW w:w="2410" w:type="dxa"/>
            <w:gridSpan w:val="2"/>
            <w:shd w:val="clear" w:color="auto" w:fill="auto"/>
          </w:tcPr>
          <w:p w14:paraId="52377038" w14:textId="77777777" w:rsidR="008F2B12" w:rsidRPr="00B011A6" w:rsidRDefault="008F2B12" w:rsidP="00670E1A">
            <w:pPr>
              <w:pStyle w:val="GPSDefinitionTerm"/>
            </w:pPr>
            <w:r w:rsidRPr="00B011A6">
              <w:t>"Installation Works"</w:t>
            </w:r>
          </w:p>
        </w:tc>
        <w:tc>
          <w:tcPr>
            <w:tcW w:w="5953" w:type="dxa"/>
            <w:shd w:val="clear" w:color="auto" w:fill="auto"/>
          </w:tcPr>
          <w:p w14:paraId="52377039" w14:textId="77777777" w:rsidR="008F2B12" w:rsidRPr="00B011A6" w:rsidRDefault="008F2B12" w:rsidP="005A6C5C">
            <w:pPr>
              <w:pStyle w:val="GPsDefinition"/>
            </w:pPr>
            <w:r w:rsidRPr="00B011A6">
              <w:t>means all works which the Supplier is to carry out at the beginning of the Call Off Contract Period to install the Goods in accordance with the Call Off Order Form;</w:t>
            </w:r>
          </w:p>
        </w:tc>
      </w:tr>
      <w:tr w:rsidR="008F2B12" w:rsidRPr="00B011A6" w14:paraId="52377046" w14:textId="77777777" w:rsidTr="005E4232">
        <w:tc>
          <w:tcPr>
            <w:tcW w:w="2410" w:type="dxa"/>
            <w:gridSpan w:val="2"/>
            <w:shd w:val="clear" w:color="auto" w:fill="auto"/>
          </w:tcPr>
          <w:p w14:paraId="5237703B" w14:textId="77777777" w:rsidR="008F2B12" w:rsidRPr="00B011A6" w:rsidRDefault="008F2B12" w:rsidP="00670E1A">
            <w:pPr>
              <w:pStyle w:val="GPSDefinitionTerm"/>
            </w:pPr>
            <w:r w:rsidRPr="00B011A6">
              <w:t>"Insolvency Event"</w:t>
            </w:r>
          </w:p>
        </w:tc>
        <w:tc>
          <w:tcPr>
            <w:tcW w:w="5953" w:type="dxa"/>
            <w:shd w:val="clear" w:color="auto" w:fill="auto"/>
          </w:tcPr>
          <w:p w14:paraId="5237703C" w14:textId="77777777" w:rsidR="008F2B12" w:rsidRPr="00B011A6" w:rsidRDefault="008F2B12" w:rsidP="003766B5">
            <w:pPr>
              <w:pStyle w:val="GPsDefinition"/>
            </w:pPr>
            <w:r w:rsidRPr="00B011A6">
              <w:t>means, in respect of the Supplier or Framework Guarantor or Call Off Guarantor (as applicable):</w:t>
            </w:r>
          </w:p>
          <w:p w14:paraId="5237703D" w14:textId="77777777" w:rsidR="008F2B12" w:rsidRPr="00B011A6" w:rsidRDefault="008F2B12" w:rsidP="00670E1A">
            <w:pPr>
              <w:pStyle w:val="GPSDefinitionL2"/>
            </w:pPr>
            <w:r w:rsidRPr="00B011A6">
              <w:t xml:space="preserve">a proposal is made for a voluntary arrangement within Part I of the Insolvency Act 1986 or of any other composition scheme or arrangement with, or assignment for the benefit of, its creditors; or </w:t>
            </w:r>
          </w:p>
          <w:p w14:paraId="5237703E" w14:textId="77777777" w:rsidR="008F2B12" w:rsidRPr="00B011A6" w:rsidRDefault="008F2B12" w:rsidP="00670E1A">
            <w:pPr>
              <w:pStyle w:val="GPSDefinitionL2"/>
            </w:pPr>
            <w:r w:rsidRPr="00B011A6">
              <w:t>a shareholders' meeting is convened for the purpose of considering a resolution that it be wound up or a resolution for its winding-up is passed (other than as part of, and exclusively for the purpose of, a bona fide reconstruction or amalgamation); or</w:t>
            </w:r>
          </w:p>
          <w:p w14:paraId="5237703F" w14:textId="77777777" w:rsidR="008F2B12" w:rsidRPr="00B011A6" w:rsidRDefault="008F2B12" w:rsidP="00670E1A">
            <w:pPr>
              <w:pStyle w:val="GPSDefinitionL2"/>
            </w:pPr>
            <w:r w:rsidRPr="00B011A6">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2377040" w14:textId="77777777" w:rsidR="008F2B12" w:rsidRPr="00B011A6" w:rsidRDefault="008F2B12" w:rsidP="00670E1A">
            <w:pPr>
              <w:pStyle w:val="GPSDefinitionL2"/>
            </w:pPr>
            <w:r w:rsidRPr="00B011A6">
              <w:t xml:space="preserve">a receiver, administrative receiver or similar officer is appointed over the whole or any part of its business or assets; or </w:t>
            </w:r>
          </w:p>
          <w:p w14:paraId="52377041" w14:textId="77777777" w:rsidR="008F2B12" w:rsidRPr="00B011A6" w:rsidRDefault="008F2B12" w:rsidP="00670E1A">
            <w:pPr>
              <w:pStyle w:val="GPSDefinitionL2"/>
            </w:pPr>
            <w:r w:rsidRPr="00B011A6">
              <w:lastRenderedPageBreak/>
              <w:t xml:space="preserve">an application order is made either for the appointment of an administrator or for an administration order, an administrator is appointed, or notice of intention to appoint an administrator is given; or </w:t>
            </w:r>
          </w:p>
          <w:p w14:paraId="52377042" w14:textId="77777777" w:rsidR="008F2B12" w:rsidRPr="00B011A6" w:rsidRDefault="008F2B12" w:rsidP="00670E1A">
            <w:pPr>
              <w:pStyle w:val="GPSDefinitionL2"/>
            </w:pPr>
            <w:r w:rsidRPr="00B011A6">
              <w:t xml:space="preserve">it is or becomes insolvent within the meaning of section 123 of the Insolvency Act 1986; or </w:t>
            </w:r>
          </w:p>
          <w:p w14:paraId="52377043" w14:textId="77777777" w:rsidR="008F2B12" w:rsidRPr="00B011A6" w:rsidRDefault="008F2B12" w:rsidP="00670E1A">
            <w:pPr>
              <w:pStyle w:val="GPSDefinitionL2"/>
            </w:pPr>
            <w:r w:rsidRPr="00B011A6">
              <w:t xml:space="preserve">being a "small company" within the meaning of section 382(3) of the Companies Act 2006, a moratorium comes into force pursuant to Schedule A1 of the Insolvency Act 1986; or </w:t>
            </w:r>
          </w:p>
          <w:p w14:paraId="52377044" w14:textId="77777777" w:rsidR="008F2B12" w:rsidRPr="00B011A6" w:rsidRDefault="008F2B12" w:rsidP="00670E1A">
            <w:pPr>
              <w:pStyle w:val="GPSDefinitionL2"/>
            </w:pPr>
            <w:r w:rsidRPr="00B011A6">
              <w:t xml:space="preserve">where the Supplier or Framework Guarantor or Call Off Guarantor is an individual or partnership, any event analogous to those listed in limbs (a) to (g) (inclusive) occurs in relation to that individual or partnership; or </w:t>
            </w:r>
          </w:p>
          <w:p w14:paraId="52377045" w14:textId="77777777" w:rsidR="008F2B12" w:rsidRPr="00B011A6" w:rsidRDefault="008F2B12" w:rsidP="00670E1A">
            <w:pPr>
              <w:pStyle w:val="GPSDefinitionL2"/>
            </w:pPr>
            <w:r w:rsidRPr="00B011A6">
              <w:t>any event analogous to those listed in limbs (a) to (h) (inclusive) occurs under the law of any other jurisdiction;</w:t>
            </w:r>
          </w:p>
        </w:tc>
      </w:tr>
      <w:tr w:rsidR="008F2B12" w:rsidRPr="00B011A6" w14:paraId="5237704C" w14:textId="77777777" w:rsidTr="005E4232">
        <w:tc>
          <w:tcPr>
            <w:tcW w:w="2410" w:type="dxa"/>
            <w:gridSpan w:val="2"/>
            <w:shd w:val="clear" w:color="auto" w:fill="auto"/>
          </w:tcPr>
          <w:p w14:paraId="52377047" w14:textId="77777777" w:rsidR="008F2B12" w:rsidRPr="00B011A6" w:rsidRDefault="008F2B12" w:rsidP="00670E1A">
            <w:pPr>
              <w:pStyle w:val="GPSDefinitionTerm"/>
            </w:pPr>
            <w:r w:rsidRPr="00B011A6">
              <w:lastRenderedPageBreak/>
              <w:t>"Intellectual Property Rights" or "IPR"</w:t>
            </w:r>
          </w:p>
        </w:tc>
        <w:tc>
          <w:tcPr>
            <w:tcW w:w="5953" w:type="dxa"/>
            <w:shd w:val="clear" w:color="auto" w:fill="auto"/>
          </w:tcPr>
          <w:p w14:paraId="52377048" w14:textId="77777777" w:rsidR="008F2B12" w:rsidRPr="00B011A6" w:rsidRDefault="008F2B12" w:rsidP="003766B5">
            <w:pPr>
              <w:pStyle w:val="GPsDefinition"/>
            </w:pPr>
            <w:r w:rsidRPr="00B011A6">
              <w:t>means</w:t>
            </w:r>
          </w:p>
          <w:p w14:paraId="52377049" w14:textId="77777777" w:rsidR="008F2B12" w:rsidRPr="00B011A6" w:rsidRDefault="008F2B12" w:rsidP="00670E1A">
            <w:pPr>
              <w:pStyle w:val="GPSDefinitionL2"/>
            </w:pPr>
            <w:r w:rsidRPr="00B011A6">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237704A" w14:textId="77777777" w:rsidR="008F2B12" w:rsidRPr="00B011A6" w:rsidRDefault="008F2B12" w:rsidP="00670E1A">
            <w:pPr>
              <w:pStyle w:val="GPSDefinitionL2"/>
            </w:pPr>
            <w:r w:rsidRPr="00B011A6">
              <w:t>applications for registration, and the right to apply for registration, for any of the rights listed at (a) that are capable of being registered in any country or jurisdiction; and</w:t>
            </w:r>
          </w:p>
          <w:p w14:paraId="5237704B" w14:textId="77777777" w:rsidR="008F2B12" w:rsidRPr="00B011A6" w:rsidRDefault="008F2B12" w:rsidP="00670E1A">
            <w:pPr>
              <w:pStyle w:val="GPSDefinitionL2"/>
            </w:pPr>
            <w:r w:rsidRPr="00B011A6">
              <w:t>all other rights having equivalent or similar effect in any country or jurisdiction;</w:t>
            </w:r>
          </w:p>
        </w:tc>
      </w:tr>
      <w:tr w:rsidR="008F2B12" w:rsidRPr="00B011A6" w14:paraId="5237704F" w14:textId="77777777" w:rsidTr="005E4232">
        <w:tc>
          <w:tcPr>
            <w:tcW w:w="2410" w:type="dxa"/>
            <w:gridSpan w:val="2"/>
            <w:shd w:val="clear" w:color="auto" w:fill="auto"/>
          </w:tcPr>
          <w:p w14:paraId="5237704D" w14:textId="77777777" w:rsidR="008F2B12" w:rsidRPr="00B011A6" w:rsidRDefault="008F2B12" w:rsidP="00670E1A">
            <w:pPr>
              <w:pStyle w:val="GPSDefinitionTerm"/>
            </w:pPr>
            <w:r w:rsidRPr="00B011A6">
              <w:t>"IPR Claim"</w:t>
            </w:r>
          </w:p>
        </w:tc>
        <w:tc>
          <w:tcPr>
            <w:tcW w:w="5953" w:type="dxa"/>
            <w:shd w:val="clear" w:color="auto" w:fill="auto"/>
          </w:tcPr>
          <w:p w14:paraId="5237704E" w14:textId="77777777" w:rsidR="008F2B12" w:rsidRPr="00B011A6" w:rsidRDefault="008F2B12" w:rsidP="00B33539">
            <w:pPr>
              <w:pStyle w:val="GPsDefinition"/>
            </w:pPr>
            <w:r w:rsidRPr="00B011A6">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sidRPr="00B011A6">
              <w:t xml:space="preserve"> (including any claims arising from the publication of the Project Specific IPRs as Open Source) </w:t>
            </w:r>
            <w:r w:rsidRPr="00B011A6">
              <w:t xml:space="preserve"> in the fulfilment of its obligations under this Call Off Contract;</w:t>
            </w:r>
          </w:p>
        </w:tc>
      </w:tr>
      <w:tr w:rsidR="008F2B12" w:rsidRPr="00B011A6" w14:paraId="52377052" w14:textId="77777777" w:rsidTr="005E4232">
        <w:tc>
          <w:tcPr>
            <w:tcW w:w="2410" w:type="dxa"/>
            <w:gridSpan w:val="2"/>
            <w:shd w:val="clear" w:color="auto" w:fill="auto"/>
          </w:tcPr>
          <w:p w14:paraId="52377050" w14:textId="77777777" w:rsidR="008F2B12" w:rsidRPr="00B011A6" w:rsidRDefault="008F2B12" w:rsidP="00670E1A">
            <w:pPr>
              <w:pStyle w:val="GPSDefinitionTerm"/>
            </w:pPr>
            <w:r w:rsidRPr="00B011A6">
              <w:t>"Key Performance Indicators" or "KPIs"</w:t>
            </w:r>
          </w:p>
        </w:tc>
        <w:tc>
          <w:tcPr>
            <w:tcW w:w="5953" w:type="dxa"/>
            <w:shd w:val="clear" w:color="auto" w:fill="auto"/>
          </w:tcPr>
          <w:p w14:paraId="52377051" w14:textId="77777777" w:rsidR="008F2B12" w:rsidRPr="00B011A6" w:rsidRDefault="008F2B12" w:rsidP="003205C6">
            <w:pPr>
              <w:pStyle w:val="GPsDefinition"/>
            </w:pPr>
            <w:r w:rsidRPr="00B011A6">
              <w:t>means the performance measurements and targets in respect of the Supplier’s performance of the Framework Agreement set out in Part B of Framework Schedule 2 (Goods and/or Services and Key Performance Indicators);</w:t>
            </w:r>
          </w:p>
        </w:tc>
      </w:tr>
      <w:tr w:rsidR="008F2B12" w:rsidRPr="00B011A6" w14:paraId="52377055" w14:textId="77777777" w:rsidTr="005E4232">
        <w:tc>
          <w:tcPr>
            <w:tcW w:w="2410" w:type="dxa"/>
            <w:gridSpan w:val="2"/>
            <w:shd w:val="clear" w:color="auto" w:fill="auto"/>
          </w:tcPr>
          <w:p w14:paraId="52377053" w14:textId="77777777" w:rsidR="008F2B12" w:rsidRPr="00B011A6" w:rsidRDefault="008F2B12" w:rsidP="00670E1A">
            <w:pPr>
              <w:pStyle w:val="GPSDefinitionTerm"/>
            </w:pPr>
            <w:r w:rsidRPr="00B011A6">
              <w:t>"Key Personnel"</w:t>
            </w:r>
          </w:p>
        </w:tc>
        <w:tc>
          <w:tcPr>
            <w:tcW w:w="5953" w:type="dxa"/>
            <w:shd w:val="clear" w:color="auto" w:fill="auto"/>
          </w:tcPr>
          <w:p w14:paraId="52377054" w14:textId="77777777" w:rsidR="008F2B12" w:rsidRPr="00B011A6" w:rsidRDefault="008F2B12" w:rsidP="00D8397C">
            <w:pPr>
              <w:pStyle w:val="GPsDefinition"/>
            </w:pPr>
            <w:r w:rsidRPr="00B011A6">
              <w:t>means the individuals (if any) identified as such in the Call Off Order Form;</w:t>
            </w:r>
          </w:p>
        </w:tc>
      </w:tr>
      <w:tr w:rsidR="008F2B12" w:rsidRPr="00B011A6" w14:paraId="52377058" w14:textId="77777777" w:rsidTr="005E4232">
        <w:tc>
          <w:tcPr>
            <w:tcW w:w="2410" w:type="dxa"/>
            <w:gridSpan w:val="2"/>
            <w:shd w:val="clear" w:color="auto" w:fill="auto"/>
          </w:tcPr>
          <w:p w14:paraId="52377056" w14:textId="77777777" w:rsidR="008F2B12" w:rsidRPr="00B011A6" w:rsidRDefault="008F2B12" w:rsidP="00670E1A">
            <w:pPr>
              <w:pStyle w:val="GPSDefinitionTerm"/>
            </w:pPr>
            <w:r w:rsidRPr="00B011A6">
              <w:lastRenderedPageBreak/>
              <w:t>"Key Role(s) "</w:t>
            </w:r>
          </w:p>
        </w:tc>
        <w:tc>
          <w:tcPr>
            <w:tcW w:w="5953" w:type="dxa"/>
            <w:shd w:val="clear" w:color="auto" w:fill="auto"/>
          </w:tcPr>
          <w:p w14:paraId="52377057" w14:textId="77777777" w:rsidR="008F2B12" w:rsidRPr="00B011A6" w:rsidRDefault="008F2B12" w:rsidP="00D8397C">
            <w:pPr>
              <w:pStyle w:val="GPsDefinition"/>
            </w:pPr>
            <w:r w:rsidRPr="00B011A6">
              <w:t xml:space="preserve">has the meaning given to it in Clause </w:t>
            </w:r>
            <w:r w:rsidRPr="00B011A6">
              <w:fldChar w:fldCharType="begin"/>
            </w:r>
            <w:r w:rsidRPr="00B011A6">
              <w:instrText xml:space="preserve"> REF _Ref364086936 \r \h  \* MERGEFORMAT </w:instrText>
            </w:r>
            <w:r w:rsidRPr="00B011A6">
              <w:fldChar w:fldCharType="separate"/>
            </w:r>
            <w:r w:rsidR="00A94F91" w:rsidRPr="00B011A6">
              <w:t>26.1</w:t>
            </w:r>
            <w:r w:rsidRPr="00B011A6">
              <w:fldChar w:fldCharType="end"/>
            </w:r>
            <w:r w:rsidRPr="00B011A6">
              <w:t xml:space="preserve"> (Key Personnel); </w:t>
            </w:r>
          </w:p>
        </w:tc>
      </w:tr>
      <w:tr w:rsidR="008F2B12" w:rsidRPr="00B011A6" w14:paraId="5237705B" w14:textId="77777777" w:rsidTr="005E4232">
        <w:trPr>
          <w:trHeight w:val="357"/>
        </w:trPr>
        <w:tc>
          <w:tcPr>
            <w:tcW w:w="2410" w:type="dxa"/>
            <w:gridSpan w:val="2"/>
            <w:shd w:val="clear" w:color="auto" w:fill="auto"/>
          </w:tcPr>
          <w:p w14:paraId="52377059" w14:textId="77777777" w:rsidR="008F2B12" w:rsidRPr="00B011A6" w:rsidRDefault="008F2B12" w:rsidP="00670E1A">
            <w:pPr>
              <w:pStyle w:val="GPSDefinitionTerm"/>
            </w:pPr>
            <w:r w:rsidRPr="00B011A6">
              <w:t>"Key Sub-Contract"</w:t>
            </w:r>
          </w:p>
        </w:tc>
        <w:tc>
          <w:tcPr>
            <w:tcW w:w="5953" w:type="dxa"/>
            <w:shd w:val="clear" w:color="auto" w:fill="auto"/>
          </w:tcPr>
          <w:p w14:paraId="5237705A" w14:textId="77777777" w:rsidR="008F2B12" w:rsidRPr="00B011A6" w:rsidRDefault="008F2B12" w:rsidP="00D8397C">
            <w:pPr>
              <w:pStyle w:val="GPsDefinition"/>
            </w:pPr>
            <w:r w:rsidRPr="00B011A6">
              <w:t>means each Sub-Contract with a Key Sub-Contractor;</w:t>
            </w:r>
          </w:p>
        </w:tc>
      </w:tr>
      <w:tr w:rsidR="008F2B12" w:rsidRPr="00B011A6" w14:paraId="52377061" w14:textId="77777777" w:rsidTr="005E4232">
        <w:trPr>
          <w:trHeight w:val="426"/>
        </w:trPr>
        <w:tc>
          <w:tcPr>
            <w:tcW w:w="2410" w:type="dxa"/>
            <w:gridSpan w:val="2"/>
            <w:shd w:val="clear" w:color="auto" w:fill="auto"/>
          </w:tcPr>
          <w:p w14:paraId="5237705C" w14:textId="77777777" w:rsidR="008F2B12" w:rsidRPr="00B011A6" w:rsidRDefault="008F2B12" w:rsidP="00670E1A">
            <w:pPr>
              <w:pStyle w:val="GPSDefinitionTerm"/>
            </w:pPr>
            <w:r w:rsidRPr="00B011A6">
              <w:t>"Key Sub-Contractor"</w:t>
            </w:r>
          </w:p>
        </w:tc>
        <w:tc>
          <w:tcPr>
            <w:tcW w:w="5953" w:type="dxa"/>
            <w:shd w:val="clear" w:color="auto" w:fill="auto"/>
          </w:tcPr>
          <w:p w14:paraId="5237705D" w14:textId="77777777" w:rsidR="008F2B12" w:rsidRPr="00B011A6" w:rsidRDefault="008F2B12" w:rsidP="00D8397C">
            <w:pPr>
              <w:pStyle w:val="GPsDefinition"/>
            </w:pPr>
            <w:r w:rsidRPr="00B011A6">
              <w:t>means any Sub-Contractor:</w:t>
            </w:r>
          </w:p>
          <w:p w14:paraId="5237705E" w14:textId="77777777" w:rsidR="008F2B12" w:rsidRPr="00B011A6" w:rsidRDefault="008F2B12" w:rsidP="00670E1A">
            <w:pPr>
              <w:pStyle w:val="GPSDefinitionL2"/>
            </w:pPr>
            <w:r w:rsidRPr="00B011A6">
              <w:t xml:space="preserve">listed in Framework Schedule 7 (Key Sub-Contractors); </w:t>
            </w:r>
          </w:p>
          <w:p w14:paraId="5237705F" w14:textId="77777777" w:rsidR="008F2B12" w:rsidRPr="00B011A6" w:rsidRDefault="008F2B12" w:rsidP="00670E1A">
            <w:pPr>
              <w:pStyle w:val="GPSDefinitionL2"/>
            </w:pPr>
            <w:r w:rsidRPr="00B011A6">
              <w:t>which, in the opinion of the Authority and the Customer, performs (or would perform if appointed) a critical role in the provision of all or any part of the Goods and/or Services; and/or</w:t>
            </w:r>
          </w:p>
          <w:p w14:paraId="52377060" w14:textId="77777777" w:rsidR="008F2B12" w:rsidRPr="00B011A6" w:rsidRDefault="008F2B12" w:rsidP="00AC2924">
            <w:pPr>
              <w:pStyle w:val="GPSDefinitionL2"/>
            </w:pPr>
            <w:r w:rsidRPr="00B011A6">
              <w:t>with a Sub-Contract with a contract value which at the time of appointment exceeds (or would exceed if appointed) 10% of the aggregate Call Off Contract Charges forecast to be payable under this Call Off Contract;</w:t>
            </w:r>
          </w:p>
        </w:tc>
      </w:tr>
      <w:tr w:rsidR="008F2B12" w:rsidRPr="00B011A6" w14:paraId="52377064" w14:textId="77777777" w:rsidTr="005E4232">
        <w:tc>
          <w:tcPr>
            <w:tcW w:w="2410" w:type="dxa"/>
            <w:gridSpan w:val="2"/>
            <w:shd w:val="clear" w:color="auto" w:fill="auto"/>
          </w:tcPr>
          <w:p w14:paraId="52377062" w14:textId="77777777" w:rsidR="008F2B12" w:rsidRPr="00B011A6" w:rsidRDefault="008F2B12" w:rsidP="00670E1A">
            <w:pPr>
              <w:pStyle w:val="GPSDefinitionTerm"/>
            </w:pPr>
            <w:r w:rsidRPr="00B011A6">
              <w:t>"Know-How"</w:t>
            </w:r>
          </w:p>
        </w:tc>
        <w:tc>
          <w:tcPr>
            <w:tcW w:w="5953" w:type="dxa"/>
            <w:shd w:val="clear" w:color="auto" w:fill="auto"/>
          </w:tcPr>
          <w:p w14:paraId="52377063" w14:textId="77777777" w:rsidR="008F2B12" w:rsidRPr="00B011A6" w:rsidRDefault="008F2B12" w:rsidP="003205C6">
            <w:pPr>
              <w:pStyle w:val="GPsDefinition"/>
            </w:pPr>
            <w:r w:rsidRPr="00B011A6">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B011A6" w14:paraId="52377067" w14:textId="77777777" w:rsidTr="005E4232">
        <w:tc>
          <w:tcPr>
            <w:tcW w:w="2410" w:type="dxa"/>
            <w:gridSpan w:val="2"/>
            <w:shd w:val="clear" w:color="auto" w:fill="auto"/>
          </w:tcPr>
          <w:p w14:paraId="52377065" w14:textId="77777777" w:rsidR="008F2B12" w:rsidRPr="00B011A6" w:rsidRDefault="008F2B12" w:rsidP="00670E1A">
            <w:pPr>
              <w:pStyle w:val="GPSDefinitionTerm"/>
            </w:pPr>
            <w:r w:rsidRPr="00B011A6">
              <w:t>"Law"</w:t>
            </w:r>
          </w:p>
        </w:tc>
        <w:tc>
          <w:tcPr>
            <w:tcW w:w="5953" w:type="dxa"/>
            <w:shd w:val="clear" w:color="auto" w:fill="auto"/>
          </w:tcPr>
          <w:p w14:paraId="52377066" w14:textId="77777777" w:rsidR="008F2B12" w:rsidRPr="00B011A6" w:rsidRDefault="008F2B12" w:rsidP="003766B5">
            <w:pPr>
              <w:pStyle w:val="GPsDefinition"/>
            </w:pPr>
            <w:r w:rsidRPr="00B011A6">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B011A6" w14:paraId="5237706A" w14:textId="77777777" w:rsidTr="005E4232">
        <w:tc>
          <w:tcPr>
            <w:tcW w:w="2410" w:type="dxa"/>
            <w:gridSpan w:val="2"/>
            <w:shd w:val="clear" w:color="auto" w:fill="auto"/>
          </w:tcPr>
          <w:p w14:paraId="52377068" w14:textId="77777777" w:rsidR="008F2B12" w:rsidRPr="00B011A6" w:rsidRDefault="008F2B12" w:rsidP="00670E1A">
            <w:pPr>
              <w:pStyle w:val="GPSDefinitionTerm"/>
            </w:pPr>
            <w:r w:rsidRPr="00B011A6">
              <w:t>"Losses"</w:t>
            </w:r>
          </w:p>
        </w:tc>
        <w:tc>
          <w:tcPr>
            <w:tcW w:w="5953" w:type="dxa"/>
            <w:shd w:val="clear" w:color="auto" w:fill="auto"/>
          </w:tcPr>
          <w:p w14:paraId="52377069" w14:textId="77777777" w:rsidR="008F2B12" w:rsidRPr="00B011A6" w:rsidRDefault="008F2B12" w:rsidP="00581E63">
            <w:pPr>
              <w:pStyle w:val="GPsDefinition"/>
            </w:pPr>
            <w:r w:rsidRPr="00B011A6">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011A6">
              <w:rPr>
                <w:b/>
              </w:rPr>
              <w:t>Loss</w:t>
            </w:r>
            <w:r w:rsidRPr="00B011A6">
              <w:t>” shall be interpreted accordingly;</w:t>
            </w:r>
          </w:p>
        </w:tc>
      </w:tr>
      <w:tr w:rsidR="008926EF" w:rsidRPr="00B011A6" w14:paraId="5237706D" w14:textId="77777777" w:rsidTr="005E4232">
        <w:tc>
          <w:tcPr>
            <w:tcW w:w="2410" w:type="dxa"/>
            <w:gridSpan w:val="2"/>
            <w:shd w:val="clear" w:color="auto" w:fill="auto"/>
          </w:tcPr>
          <w:p w14:paraId="5237706B" w14:textId="77777777" w:rsidR="008926EF" w:rsidRPr="00B011A6" w:rsidRDefault="008926EF" w:rsidP="00670E1A">
            <w:pPr>
              <w:pStyle w:val="GPSDefinitionTerm"/>
            </w:pPr>
            <w:r w:rsidRPr="00B011A6">
              <w:t>Malicious Software</w:t>
            </w:r>
          </w:p>
        </w:tc>
        <w:tc>
          <w:tcPr>
            <w:tcW w:w="5953" w:type="dxa"/>
            <w:shd w:val="clear" w:color="auto" w:fill="auto"/>
          </w:tcPr>
          <w:p w14:paraId="5237706C" w14:textId="77777777" w:rsidR="008926EF" w:rsidRPr="00B011A6" w:rsidRDefault="008926EF" w:rsidP="008926EF">
            <w:pPr>
              <w:pStyle w:val="GPsDefinition"/>
            </w:pPr>
            <w:r w:rsidRPr="00B011A6">
              <w:tab/>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F2B12" w:rsidRPr="00B011A6" w14:paraId="52377070" w14:textId="77777777" w:rsidTr="005E4232">
        <w:tc>
          <w:tcPr>
            <w:tcW w:w="2410" w:type="dxa"/>
            <w:gridSpan w:val="2"/>
            <w:shd w:val="clear" w:color="auto" w:fill="auto"/>
          </w:tcPr>
          <w:p w14:paraId="5237706E" w14:textId="77777777" w:rsidR="008F2B12" w:rsidRPr="00B011A6" w:rsidRDefault="008F2B12" w:rsidP="00670E1A">
            <w:pPr>
              <w:pStyle w:val="GPSDefinitionTerm"/>
            </w:pPr>
            <w:r w:rsidRPr="00B011A6">
              <w:t>"Man Day"</w:t>
            </w:r>
          </w:p>
        </w:tc>
        <w:tc>
          <w:tcPr>
            <w:tcW w:w="5953" w:type="dxa"/>
            <w:shd w:val="clear" w:color="auto" w:fill="auto"/>
          </w:tcPr>
          <w:p w14:paraId="5237706F" w14:textId="77777777" w:rsidR="008F2B12" w:rsidRPr="00B011A6" w:rsidRDefault="008F2B12" w:rsidP="00D8397C">
            <w:pPr>
              <w:pStyle w:val="GPsDefinition"/>
            </w:pPr>
            <w:r w:rsidRPr="00B011A6">
              <w:t>means 7.5 Man Hours, whether or not such hours are worked consecutively and whether or not they are worked on the same day;</w:t>
            </w:r>
          </w:p>
        </w:tc>
      </w:tr>
      <w:tr w:rsidR="008F2B12" w:rsidRPr="00B011A6" w14:paraId="52377073" w14:textId="77777777" w:rsidTr="005E4232">
        <w:tc>
          <w:tcPr>
            <w:tcW w:w="2410" w:type="dxa"/>
            <w:gridSpan w:val="2"/>
            <w:shd w:val="clear" w:color="auto" w:fill="auto"/>
          </w:tcPr>
          <w:p w14:paraId="52377071" w14:textId="77777777" w:rsidR="008F2B12" w:rsidRPr="00B011A6" w:rsidRDefault="008F2B12" w:rsidP="00670E1A">
            <w:pPr>
              <w:pStyle w:val="GPSDefinitionTerm"/>
            </w:pPr>
            <w:r w:rsidRPr="00B011A6">
              <w:t>"Man Hours"</w:t>
            </w:r>
          </w:p>
        </w:tc>
        <w:tc>
          <w:tcPr>
            <w:tcW w:w="5953" w:type="dxa"/>
            <w:shd w:val="clear" w:color="auto" w:fill="auto"/>
          </w:tcPr>
          <w:p w14:paraId="52377072" w14:textId="77777777" w:rsidR="008F2B12" w:rsidRPr="00B011A6" w:rsidRDefault="008F2B12" w:rsidP="003205C6">
            <w:pPr>
              <w:pStyle w:val="GPsDefinition"/>
            </w:pPr>
            <w:r w:rsidRPr="00B011A6">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B011A6" w14:paraId="52377076" w14:textId="77777777" w:rsidTr="005E4232">
        <w:tc>
          <w:tcPr>
            <w:tcW w:w="2410" w:type="dxa"/>
            <w:gridSpan w:val="2"/>
            <w:shd w:val="clear" w:color="auto" w:fill="auto"/>
          </w:tcPr>
          <w:p w14:paraId="52377074" w14:textId="77777777" w:rsidR="008F2B12" w:rsidRPr="00B011A6" w:rsidRDefault="008F2B12" w:rsidP="00670E1A">
            <w:pPr>
              <w:pStyle w:val="GPSDefinitionTerm"/>
            </w:pPr>
            <w:r w:rsidRPr="00B011A6">
              <w:lastRenderedPageBreak/>
              <w:t>"Milestone"</w:t>
            </w:r>
          </w:p>
        </w:tc>
        <w:tc>
          <w:tcPr>
            <w:tcW w:w="5953" w:type="dxa"/>
            <w:shd w:val="clear" w:color="auto" w:fill="auto"/>
          </w:tcPr>
          <w:p w14:paraId="52377075" w14:textId="77777777" w:rsidR="008F2B12" w:rsidRPr="00B011A6" w:rsidRDefault="008F2B12" w:rsidP="003766B5">
            <w:pPr>
              <w:pStyle w:val="GPsDefinition"/>
            </w:pPr>
            <w:r w:rsidRPr="00B011A6">
              <w:t>means an event or task described in the Implementation Plan which, if applicable, must be completed by the relevant Milestone Date;</w:t>
            </w:r>
          </w:p>
        </w:tc>
      </w:tr>
      <w:tr w:rsidR="008F2B12" w:rsidRPr="00B011A6" w14:paraId="52377079" w14:textId="77777777" w:rsidTr="005E4232">
        <w:tc>
          <w:tcPr>
            <w:tcW w:w="2410" w:type="dxa"/>
            <w:gridSpan w:val="2"/>
            <w:shd w:val="clear" w:color="auto" w:fill="auto"/>
          </w:tcPr>
          <w:p w14:paraId="52377077" w14:textId="77777777" w:rsidR="008F2B12" w:rsidRPr="00B011A6" w:rsidRDefault="008F2B12" w:rsidP="00670E1A">
            <w:pPr>
              <w:pStyle w:val="GPSDefinitionTerm"/>
            </w:pPr>
            <w:r w:rsidRPr="00B011A6">
              <w:t>"Milestone Date"</w:t>
            </w:r>
          </w:p>
        </w:tc>
        <w:tc>
          <w:tcPr>
            <w:tcW w:w="5953" w:type="dxa"/>
            <w:shd w:val="clear" w:color="auto" w:fill="auto"/>
          </w:tcPr>
          <w:p w14:paraId="52377078" w14:textId="77777777" w:rsidR="008F2B12" w:rsidRPr="00B011A6" w:rsidRDefault="008F2B12" w:rsidP="003766B5">
            <w:pPr>
              <w:pStyle w:val="GPsDefinition"/>
            </w:pPr>
            <w:r w:rsidRPr="00B011A6">
              <w:t>means the target date set out against the relevant Milestone in the Implementation Plan by which the Milestone must be Achieved;</w:t>
            </w:r>
          </w:p>
        </w:tc>
      </w:tr>
      <w:tr w:rsidR="008F2B12" w:rsidRPr="00B011A6" w14:paraId="5237707C" w14:textId="77777777" w:rsidTr="005E4232">
        <w:tc>
          <w:tcPr>
            <w:tcW w:w="2410" w:type="dxa"/>
            <w:gridSpan w:val="2"/>
            <w:shd w:val="clear" w:color="auto" w:fill="auto"/>
          </w:tcPr>
          <w:p w14:paraId="5237707A" w14:textId="77777777" w:rsidR="008F2B12" w:rsidRPr="00B011A6" w:rsidRDefault="008F2B12" w:rsidP="00670E1A">
            <w:pPr>
              <w:pStyle w:val="GPSDefinitionTerm"/>
            </w:pPr>
            <w:r w:rsidRPr="00B011A6">
              <w:t>"Milestone Payment"</w:t>
            </w:r>
          </w:p>
        </w:tc>
        <w:tc>
          <w:tcPr>
            <w:tcW w:w="5953" w:type="dxa"/>
            <w:shd w:val="clear" w:color="auto" w:fill="auto"/>
          </w:tcPr>
          <w:p w14:paraId="5237707B" w14:textId="77777777" w:rsidR="008F2B12" w:rsidRPr="00B011A6" w:rsidRDefault="008F2B12" w:rsidP="003766B5">
            <w:pPr>
              <w:pStyle w:val="GPsDefinition"/>
            </w:pPr>
            <w:r w:rsidRPr="00B011A6">
              <w:t>means a payment identified in the Implementation Plan to be made following the issue of a Satisfaction Certificate in respect of Achievement of the relevant Milestone;</w:t>
            </w:r>
          </w:p>
        </w:tc>
      </w:tr>
      <w:tr w:rsidR="008F2B12" w:rsidRPr="00B011A6" w14:paraId="5237707F" w14:textId="77777777" w:rsidTr="005E4232">
        <w:tc>
          <w:tcPr>
            <w:tcW w:w="2410" w:type="dxa"/>
            <w:gridSpan w:val="2"/>
            <w:shd w:val="clear" w:color="auto" w:fill="auto"/>
          </w:tcPr>
          <w:p w14:paraId="5237707D" w14:textId="77777777" w:rsidR="008F2B12" w:rsidRPr="00B011A6" w:rsidRDefault="008F2B12" w:rsidP="00670E1A">
            <w:pPr>
              <w:pStyle w:val="GPSDefinitionTerm"/>
            </w:pPr>
            <w:r w:rsidRPr="00B011A6">
              <w:t>"Month"</w:t>
            </w:r>
          </w:p>
        </w:tc>
        <w:tc>
          <w:tcPr>
            <w:tcW w:w="5953" w:type="dxa"/>
            <w:shd w:val="clear" w:color="auto" w:fill="auto"/>
          </w:tcPr>
          <w:p w14:paraId="5237707E" w14:textId="77777777" w:rsidR="008F2B12" w:rsidRPr="00B011A6" w:rsidRDefault="008F2B12" w:rsidP="003766B5">
            <w:pPr>
              <w:pStyle w:val="GPsDefinition"/>
            </w:pPr>
            <w:r w:rsidRPr="00B011A6">
              <w:t>means a calendar month and "</w:t>
            </w:r>
            <w:r w:rsidRPr="00B011A6">
              <w:rPr>
                <w:b/>
              </w:rPr>
              <w:t>Monthly</w:t>
            </w:r>
            <w:r w:rsidRPr="00B011A6">
              <w:t>" shall be interpreted accordingly;</w:t>
            </w:r>
          </w:p>
        </w:tc>
      </w:tr>
      <w:tr w:rsidR="008F2B12" w:rsidRPr="00B011A6" w14:paraId="52377086" w14:textId="77777777" w:rsidTr="005E4232">
        <w:tc>
          <w:tcPr>
            <w:tcW w:w="2410" w:type="dxa"/>
            <w:gridSpan w:val="2"/>
            <w:shd w:val="clear" w:color="auto" w:fill="auto"/>
          </w:tcPr>
          <w:p w14:paraId="52377080" w14:textId="77777777" w:rsidR="008F2B12" w:rsidRPr="00B011A6" w:rsidRDefault="008F2B12" w:rsidP="00B41D07">
            <w:pPr>
              <w:pStyle w:val="GPSDefinitionTerm"/>
            </w:pPr>
            <w:r w:rsidRPr="00B011A6">
              <w:t>"Occasion of Tax Non-Compliance"</w:t>
            </w:r>
          </w:p>
        </w:tc>
        <w:tc>
          <w:tcPr>
            <w:tcW w:w="5953" w:type="dxa"/>
            <w:shd w:val="clear" w:color="auto" w:fill="auto"/>
          </w:tcPr>
          <w:p w14:paraId="52377081" w14:textId="77777777" w:rsidR="008F2B12" w:rsidRPr="00B011A6" w:rsidRDefault="008F2B12" w:rsidP="00D8397C">
            <w:pPr>
              <w:pStyle w:val="GPsDefinition"/>
              <w:rPr>
                <w:lang w:eastAsia="en-GB"/>
              </w:rPr>
            </w:pPr>
            <w:r w:rsidRPr="00B011A6">
              <w:rPr>
                <w:lang w:eastAsia="en-GB"/>
              </w:rPr>
              <w:t>means:</w:t>
            </w:r>
          </w:p>
          <w:p w14:paraId="52377082" w14:textId="77777777" w:rsidR="008F2B12" w:rsidRPr="00B011A6" w:rsidRDefault="008F2B12" w:rsidP="00670E1A">
            <w:pPr>
              <w:pStyle w:val="GPSDefinitionL2"/>
              <w:rPr>
                <w:lang w:eastAsia="en-GB"/>
              </w:rPr>
            </w:pPr>
            <w:r w:rsidRPr="00B011A6">
              <w:rPr>
                <w:lang w:eastAsia="en-GB"/>
              </w:rPr>
              <w:t>any tax return of the Supplier submitted to a Relevant Tax Authority on or after 1 October 2012 which is found on or after 1 April 2013 to be incorrect as a result of:</w:t>
            </w:r>
          </w:p>
          <w:p w14:paraId="52377083" w14:textId="77777777" w:rsidR="008F2B12" w:rsidRPr="00B011A6" w:rsidRDefault="008F2B12" w:rsidP="00670E1A">
            <w:pPr>
              <w:pStyle w:val="GPSDefinitionL3"/>
              <w:rPr>
                <w:lang w:eastAsia="en-GB"/>
              </w:rPr>
            </w:pPr>
            <w:r w:rsidRPr="00B011A6">
              <w:t>a Relevant Tax Authority successfully challenging the Supplier under the General Anti-Abuse Rule or the Halifax Abuse Principle or under any tax rules or legislation</w:t>
            </w:r>
            <w:r w:rsidRPr="00B011A6">
              <w:rPr>
                <w:lang w:eastAsia="en-GB"/>
              </w:rPr>
              <w:t xml:space="preserve"> in any jurisdiction that have an effect equivalent or similar to the General Anti-Abuse Rule or the Halifax Abuse Principle;</w:t>
            </w:r>
          </w:p>
          <w:p w14:paraId="52377084" w14:textId="77777777" w:rsidR="008F2B12" w:rsidRPr="00B011A6" w:rsidRDefault="008F2B12" w:rsidP="00670E1A">
            <w:pPr>
              <w:pStyle w:val="GPSDefinitionL3"/>
              <w:rPr>
                <w:lang w:eastAsia="en-GB"/>
              </w:rPr>
            </w:pPr>
            <w:r w:rsidRPr="00B011A6">
              <w:rPr>
                <w:lang w:eastAsia="en-GB"/>
              </w:rPr>
              <w:t>the failure of an avoidance scheme which the Supplier was involved in, and which was, or should have been, notified to a Relevant Tax Authority under DOTAS or any equivalent or similar regime in any jurisdiction; and/or</w:t>
            </w:r>
          </w:p>
          <w:p w14:paraId="52377085" w14:textId="77777777" w:rsidR="008F2B12" w:rsidRPr="00B011A6" w:rsidRDefault="008F2B12" w:rsidP="0080405E">
            <w:pPr>
              <w:pStyle w:val="GPSDefinitionL2"/>
              <w:rPr>
                <w:lang w:eastAsia="en-GB"/>
              </w:rPr>
            </w:pPr>
            <w:r w:rsidRPr="00B011A6">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011A6" w14:paraId="52377095" w14:textId="77777777" w:rsidTr="005E4232">
        <w:tc>
          <w:tcPr>
            <w:tcW w:w="2410" w:type="dxa"/>
            <w:gridSpan w:val="2"/>
            <w:shd w:val="clear" w:color="auto" w:fill="auto"/>
          </w:tcPr>
          <w:p w14:paraId="52377087" w14:textId="77777777" w:rsidR="008F2B12" w:rsidRPr="00B011A6" w:rsidRDefault="008F2B12" w:rsidP="00670E1A">
            <w:pPr>
              <w:pStyle w:val="GPSDefinitionTerm"/>
            </w:pPr>
            <w:r w:rsidRPr="00B011A6">
              <w:t>"Open Book Data "</w:t>
            </w:r>
          </w:p>
        </w:tc>
        <w:tc>
          <w:tcPr>
            <w:tcW w:w="5953" w:type="dxa"/>
            <w:shd w:val="clear" w:color="auto" w:fill="auto"/>
          </w:tcPr>
          <w:p w14:paraId="52377088" w14:textId="77777777" w:rsidR="008F2B12" w:rsidRPr="00B011A6" w:rsidRDefault="008F2B12" w:rsidP="003766B5">
            <w:pPr>
              <w:pStyle w:val="GPsDefinition"/>
            </w:pPr>
            <w:r w:rsidRPr="00B011A6">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2377089" w14:textId="77777777" w:rsidR="008F2B12" w:rsidRPr="00B011A6" w:rsidRDefault="008F2B12" w:rsidP="00670E1A">
            <w:pPr>
              <w:pStyle w:val="GPSDefinitionL2"/>
            </w:pPr>
            <w:r w:rsidRPr="00B011A6">
              <w:rPr>
                <w:spacing w:val="-2"/>
              </w:rPr>
              <w:t xml:space="preserve">the Supplier’s Costs broken down against each Good and/or Service and/or Deliverable, including </w:t>
            </w:r>
            <w:r w:rsidRPr="00B011A6">
              <w:t>actual capital expenditure (including capital replacement costs) and the unit cost</w:t>
            </w:r>
            <w:r w:rsidR="008C112F" w:rsidRPr="00B011A6">
              <w:t xml:space="preserve"> and total actual costs of all g</w:t>
            </w:r>
            <w:r w:rsidRPr="00B011A6">
              <w:t xml:space="preserve">oods </w:t>
            </w:r>
            <w:r w:rsidR="008C112F" w:rsidRPr="00B011A6">
              <w:t>and/or s</w:t>
            </w:r>
            <w:r w:rsidRPr="00B011A6">
              <w:t>ervices;</w:t>
            </w:r>
          </w:p>
          <w:p w14:paraId="5237708A" w14:textId="77777777" w:rsidR="008F2B12" w:rsidRPr="00B011A6" w:rsidRDefault="008F2B12" w:rsidP="00670E1A">
            <w:pPr>
              <w:pStyle w:val="GPSDefinitionL2"/>
            </w:pPr>
            <w:r w:rsidRPr="00B011A6">
              <w:t>operating expenditure relating to the provision of the Goods and/or Services including an analysis showing:</w:t>
            </w:r>
          </w:p>
          <w:p w14:paraId="5237708B" w14:textId="77777777" w:rsidR="008F2B12" w:rsidRPr="00B011A6" w:rsidRDefault="008F2B12" w:rsidP="00670E1A">
            <w:pPr>
              <w:pStyle w:val="GPSDefinitionL3"/>
            </w:pPr>
            <w:r w:rsidRPr="00B011A6">
              <w:lastRenderedPageBreak/>
              <w:t xml:space="preserve">the unit costs and quantity of Goods and any other consumables and bought-in </w:t>
            </w:r>
            <w:r w:rsidR="00E82409" w:rsidRPr="00B011A6">
              <w:t>goods and/or s</w:t>
            </w:r>
            <w:r w:rsidRPr="00B011A6">
              <w:t>ervices;</w:t>
            </w:r>
          </w:p>
          <w:p w14:paraId="5237708C" w14:textId="77777777" w:rsidR="008F2B12" w:rsidRPr="00B011A6" w:rsidRDefault="008F2B12" w:rsidP="00670E1A">
            <w:pPr>
              <w:pStyle w:val="GPSDefinitionL3"/>
            </w:pPr>
            <w:r w:rsidRPr="00B011A6">
              <w:t>manpower resources broken down into the number and grade/role of all Supplier Personnel (free of any contingency) together with a list of agreed rates against each manpower grade;</w:t>
            </w:r>
          </w:p>
          <w:p w14:paraId="5237708D" w14:textId="77777777" w:rsidR="008F2B12" w:rsidRPr="00B011A6" w:rsidRDefault="008F2B12" w:rsidP="00670E1A">
            <w:pPr>
              <w:pStyle w:val="GPSDefinitionL3"/>
            </w:pPr>
            <w:r w:rsidRPr="00B011A6">
              <w:t>a list of Costs underpinning those rates for each manpower grade, being the agreed rate less the Supplier’s Profit Margin; and</w:t>
            </w:r>
          </w:p>
          <w:p w14:paraId="5237708E" w14:textId="77777777" w:rsidR="008F2B12" w:rsidRPr="00B011A6" w:rsidRDefault="008F2B12" w:rsidP="00670E1A">
            <w:pPr>
              <w:pStyle w:val="GPSDefinitionL3"/>
            </w:pPr>
            <w:r w:rsidRPr="00B011A6">
              <w:rPr>
                <w:color w:val="000000"/>
              </w:rPr>
              <w:t>Reimbursable Expenses, if allowed under the Call Off Order Form</w:t>
            </w:r>
            <w:r w:rsidRPr="00B011A6">
              <w:t xml:space="preserve">; </w:t>
            </w:r>
          </w:p>
          <w:p w14:paraId="5237708F" w14:textId="77777777" w:rsidR="008F2B12" w:rsidRPr="00B011A6" w:rsidRDefault="008F2B12" w:rsidP="00670E1A">
            <w:pPr>
              <w:pStyle w:val="GPSDefinitionL2"/>
            </w:pPr>
            <w:r w:rsidRPr="00B011A6">
              <w:t xml:space="preserve">Overheads; </w:t>
            </w:r>
          </w:p>
          <w:p w14:paraId="52377090" w14:textId="77777777" w:rsidR="008F2B12" w:rsidRPr="00B011A6" w:rsidRDefault="008F2B12" w:rsidP="00670E1A">
            <w:pPr>
              <w:pStyle w:val="GPSDefinitionL2"/>
            </w:pPr>
            <w:r w:rsidRPr="00B011A6">
              <w:t>all interest, expenses and any other third party financing costs incurred in relation to the provision of the Goods and/or Services;</w:t>
            </w:r>
          </w:p>
          <w:p w14:paraId="52377091" w14:textId="77777777" w:rsidR="008F2B12" w:rsidRPr="00B011A6" w:rsidRDefault="008F2B12" w:rsidP="00670E1A">
            <w:pPr>
              <w:pStyle w:val="GPSDefinitionL2"/>
            </w:pPr>
            <w:r w:rsidRPr="00B011A6">
              <w:t>the Supplier Profit achieved over the Call Off Contract Period and on an annual basis;</w:t>
            </w:r>
          </w:p>
          <w:p w14:paraId="52377092" w14:textId="77777777" w:rsidR="008F2B12" w:rsidRPr="00B011A6" w:rsidRDefault="008F2B12" w:rsidP="00670E1A">
            <w:pPr>
              <w:pStyle w:val="GPSDefinitionL2"/>
            </w:pPr>
            <w:r w:rsidRPr="00B011A6">
              <w:t>confirmation that all methods of Cost apportionment and Overhead allocation are consistent with and not more onerous than such methods applied generally by the Supplier;</w:t>
            </w:r>
          </w:p>
          <w:p w14:paraId="52377093" w14:textId="77777777" w:rsidR="008F2B12" w:rsidRPr="00B011A6" w:rsidRDefault="008F2B12" w:rsidP="00670E1A">
            <w:pPr>
              <w:pStyle w:val="GPSDefinitionL2"/>
            </w:pPr>
            <w:r w:rsidRPr="00B011A6">
              <w:t>an explanation of the type and value of risk and contingencies associated with the provision of the Goods and/or Services, including the amount of money attributed to each risk and/or contingency; and</w:t>
            </w:r>
          </w:p>
          <w:p w14:paraId="52377094" w14:textId="77777777" w:rsidR="008F2B12" w:rsidRPr="00B011A6" w:rsidRDefault="008F2B12" w:rsidP="00670E1A">
            <w:pPr>
              <w:pStyle w:val="GPSDefinitionL2"/>
            </w:pPr>
            <w:r w:rsidRPr="00B011A6">
              <w:t>the actual Costs profile for each Service Period.</w:t>
            </w:r>
          </w:p>
        </w:tc>
      </w:tr>
      <w:tr w:rsidR="003C0EBF" w:rsidRPr="00B011A6" w14:paraId="52377098" w14:textId="77777777" w:rsidTr="005E4232">
        <w:tc>
          <w:tcPr>
            <w:tcW w:w="2410" w:type="dxa"/>
            <w:gridSpan w:val="2"/>
            <w:shd w:val="clear" w:color="auto" w:fill="auto"/>
          </w:tcPr>
          <w:p w14:paraId="52377096" w14:textId="77777777" w:rsidR="003C0EBF" w:rsidRPr="00B011A6" w:rsidRDefault="003C0EBF" w:rsidP="00670E1A">
            <w:pPr>
              <w:pStyle w:val="GPSDefinitionTerm"/>
            </w:pPr>
            <w:r w:rsidRPr="00B011A6">
              <w:lastRenderedPageBreak/>
              <w:t>“Open Source”</w:t>
            </w:r>
          </w:p>
        </w:tc>
        <w:tc>
          <w:tcPr>
            <w:tcW w:w="5953" w:type="dxa"/>
            <w:shd w:val="clear" w:color="auto" w:fill="auto"/>
          </w:tcPr>
          <w:p w14:paraId="52377097" w14:textId="77777777" w:rsidR="003C0EBF" w:rsidRPr="00B011A6" w:rsidRDefault="00DA27A0" w:rsidP="00815505">
            <w:pPr>
              <w:pStyle w:val="GPsDefinition"/>
            </w:pPr>
            <w:r w:rsidRPr="00B011A6">
              <w:t xml:space="preserve">means computer </w:t>
            </w:r>
            <w:r w:rsidR="00815505" w:rsidRPr="00B011A6">
              <w:t>s</w:t>
            </w:r>
            <w:r w:rsidR="003C0EBF" w:rsidRPr="00B011A6">
              <w:t>oftware</w:t>
            </w:r>
            <w:r w:rsidR="00815505" w:rsidRPr="00B011A6">
              <w:t>, computer program, and any other material</w:t>
            </w:r>
            <w:r w:rsidR="003C0EBF" w:rsidRPr="00B011A6">
              <w:t xml:space="preserve"> that is </w:t>
            </w:r>
            <w:r w:rsidR="00815505" w:rsidRPr="00B011A6">
              <w:t>published</w:t>
            </w:r>
            <w:r w:rsidR="003C0EBF" w:rsidRPr="00B011A6">
              <w:t xml:space="preserve"> for use</w:t>
            </w:r>
            <w:r w:rsidR="00815505" w:rsidRPr="00B011A6">
              <w:t>, with rights to access and modify,</w:t>
            </w:r>
            <w:r w:rsidR="003C0EBF" w:rsidRPr="00B011A6">
              <w:t xml:space="preserve"> by any person</w:t>
            </w:r>
            <w:r w:rsidR="00815505" w:rsidRPr="00B011A6">
              <w:t xml:space="preserve"> for free</w:t>
            </w:r>
            <w:r w:rsidR="003C0EBF" w:rsidRPr="00B011A6">
              <w:t xml:space="preserve">, under a </w:t>
            </w:r>
            <w:r w:rsidR="00815505" w:rsidRPr="00B011A6">
              <w:t xml:space="preserve">generally </w:t>
            </w:r>
            <w:r w:rsidR="003C0EBF" w:rsidRPr="00B011A6">
              <w:t>recognised open source licence;</w:t>
            </w:r>
          </w:p>
        </w:tc>
      </w:tr>
      <w:tr w:rsidR="00815505" w:rsidRPr="00B011A6" w14:paraId="5237709B" w14:textId="77777777" w:rsidTr="005E4232">
        <w:tc>
          <w:tcPr>
            <w:tcW w:w="2410" w:type="dxa"/>
            <w:gridSpan w:val="2"/>
            <w:shd w:val="clear" w:color="auto" w:fill="auto"/>
          </w:tcPr>
          <w:p w14:paraId="52377099" w14:textId="77777777" w:rsidR="00815505" w:rsidRPr="00B011A6" w:rsidRDefault="00815505" w:rsidP="00670E1A">
            <w:pPr>
              <w:pStyle w:val="GPSDefinitionTerm"/>
            </w:pPr>
            <w:r w:rsidRPr="00B011A6">
              <w:t>“Open Standards”</w:t>
            </w:r>
          </w:p>
        </w:tc>
        <w:tc>
          <w:tcPr>
            <w:tcW w:w="5953" w:type="dxa"/>
            <w:shd w:val="clear" w:color="auto" w:fill="auto"/>
          </w:tcPr>
          <w:p w14:paraId="5237709A" w14:textId="77777777" w:rsidR="00815505" w:rsidRPr="00B011A6" w:rsidRDefault="00815505" w:rsidP="00815505">
            <w:pPr>
              <w:pStyle w:val="GPsDefinition"/>
            </w:pPr>
            <w:r w:rsidRPr="00B011A6">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011A6" w14:paraId="5237709E" w14:textId="77777777" w:rsidTr="005E4232">
        <w:tc>
          <w:tcPr>
            <w:tcW w:w="2410" w:type="dxa"/>
            <w:gridSpan w:val="2"/>
            <w:shd w:val="clear" w:color="auto" w:fill="auto"/>
          </w:tcPr>
          <w:p w14:paraId="5237709C" w14:textId="77777777" w:rsidR="008F2B12" w:rsidRPr="00B011A6" w:rsidRDefault="008F2B12" w:rsidP="00670E1A">
            <w:pPr>
              <w:pStyle w:val="GPSDefinitionTerm"/>
            </w:pPr>
            <w:r w:rsidRPr="00B011A6">
              <w:t>"Order"</w:t>
            </w:r>
          </w:p>
        </w:tc>
        <w:tc>
          <w:tcPr>
            <w:tcW w:w="5953" w:type="dxa"/>
            <w:shd w:val="clear" w:color="auto" w:fill="auto"/>
          </w:tcPr>
          <w:p w14:paraId="5237709D" w14:textId="77777777" w:rsidR="008F2B12" w:rsidRPr="00B011A6" w:rsidRDefault="008F2B12" w:rsidP="003205C6">
            <w:pPr>
              <w:pStyle w:val="GPsDefinition"/>
            </w:pPr>
            <w:r w:rsidRPr="00B011A6">
              <w:t>means the order for the provision of the Goods and/or Services placed by the Customer with the Supplier in accordance with the Framework Agreement and under the terms of this Call Off Contract;</w:t>
            </w:r>
          </w:p>
        </w:tc>
      </w:tr>
      <w:tr w:rsidR="008F2B12" w:rsidRPr="00B011A6" w14:paraId="523770A1" w14:textId="77777777" w:rsidTr="005E4232">
        <w:tc>
          <w:tcPr>
            <w:tcW w:w="2410" w:type="dxa"/>
            <w:gridSpan w:val="2"/>
            <w:shd w:val="clear" w:color="auto" w:fill="auto"/>
          </w:tcPr>
          <w:p w14:paraId="5237709F" w14:textId="77777777" w:rsidR="008F2B12" w:rsidRPr="00B011A6" w:rsidRDefault="008F2B12" w:rsidP="00670E1A">
            <w:pPr>
              <w:pStyle w:val="GPSDefinitionTerm"/>
            </w:pPr>
            <w:r w:rsidRPr="00B011A6">
              <w:t>"Other Supplier"</w:t>
            </w:r>
          </w:p>
        </w:tc>
        <w:tc>
          <w:tcPr>
            <w:tcW w:w="5953" w:type="dxa"/>
            <w:shd w:val="clear" w:color="auto" w:fill="auto"/>
          </w:tcPr>
          <w:p w14:paraId="523770A0" w14:textId="77777777" w:rsidR="008F2B12" w:rsidRPr="00B011A6" w:rsidRDefault="008F2B12" w:rsidP="00D8397C">
            <w:pPr>
              <w:pStyle w:val="GPsDefinition"/>
            </w:pPr>
            <w:r w:rsidRPr="00B011A6">
              <w:t xml:space="preserve">means any supplier to the Customer (other than the Supplier) which is notified to the Supplier from time to time and/or of which the Supplier should have been aware; </w:t>
            </w:r>
          </w:p>
        </w:tc>
      </w:tr>
      <w:tr w:rsidR="008F2B12" w:rsidRPr="00B011A6" w14:paraId="523770A4" w14:textId="77777777" w:rsidTr="005E4232">
        <w:tc>
          <w:tcPr>
            <w:tcW w:w="2410" w:type="dxa"/>
            <w:gridSpan w:val="2"/>
            <w:shd w:val="clear" w:color="auto" w:fill="auto"/>
          </w:tcPr>
          <w:p w14:paraId="523770A2" w14:textId="77777777" w:rsidR="008F2B12" w:rsidRPr="00B011A6" w:rsidRDefault="008F2B12" w:rsidP="00670E1A">
            <w:pPr>
              <w:pStyle w:val="GPSDefinitionTerm"/>
            </w:pPr>
            <w:r w:rsidRPr="00B011A6">
              <w:t>"Over-Delivered Goods"</w:t>
            </w:r>
          </w:p>
        </w:tc>
        <w:tc>
          <w:tcPr>
            <w:tcW w:w="5953" w:type="dxa"/>
            <w:shd w:val="clear" w:color="auto" w:fill="auto"/>
          </w:tcPr>
          <w:p w14:paraId="523770A3" w14:textId="77777777" w:rsidR="008F2B12" w:rsidRPr="00B011A6" w:rsidRDefault="008F2B12" w:rsidP="00D8397C">
            <w:pPr>
              <w:pStyle w:val="GPsDefinition"/>
            </w:pPr>
            <w:r w:rsidRPr="00B011A6">
              <w:t xml:space="preserve">has the meaning given to it in Clause </w:t>
            </w:r>
            <w:r w:rsidRPr="00B011A6">
              <w:fldChar w:fldCharType="begin"/>
            </w:r>
            <w:r w:rsidRPr="00B011A6">
              <w:instrText xml:space="preserve"> REF _Ref361849685 \r \h  \* MERGEFORMAT </w:instrText>
            </w:r>
            <w:r w:rsidRPr="00B011A6">
              <w:fldChar w:fldCharType="separate"/>
            </w:r>
            <w:r w:rsidR="00A94F91" w:rsidRPr="00B011A6">
              <w:t>9.5.1</w:t>
            </w:r>
            <w:r w:rsidRPr="00B011A6">
              <w:fldChar w:fldCharType="end"/>
            </w:r>
            <w:r w:rsidRPr="00B011A6">
              <w:t xml:space="preserve"> (Over-Delivered Goods);</w:t>
            </w:r>
          </w:p>
        </w:tc>
      </w:tr>
      <w:tr w:rsidR="008F2B12" w:rsidRPr="00B011A6" w14:paraId="523770A7" w14:textId="77777777" w:rsidTr="005E4232">
        <w:tc>
          <w:tcPr>
            <w:tcW w:w="2410" w:type="dxa"/>
            <w:gridSpan w:val="2"/>
            <w:shd w:val="clear" w:color="auto" w:fill="auto"/>
          </w:tcPr>
          <w:p w14:paraId="523770A5" w14:textId="77777777" w:rsidR="008F2B12" w:rsidRPr="00B011A6" w:rsidRDefault="008F2B12" w:rsidP="00670E1A">
            <w:pPr>
              <w:pStyle w:val="GPSDefinitionTerm"/>
            </w:pPr>
            <w:r w:rsidRPr="00B011A6">
              <w:lastRenderedPageBreak/>
              <w:t>"Overhead"</w:t>
            </w:r>
          </w:p>
        </w:tc>
        <w:tc>
          <w:tcPr>
            <w:tcW w:w="5953" w:type="dxa"/>
            <w:shd w:val="clear" w:color="auto" w:fill="auto"/>
          </w:tcPr>
          <w:p w14:paraId="523770A6" w14:textId="77777777" w:rsidR="008F2B12" w:rsidRPr="00B011A6" w:rsidRDefault="008F2B12" w:rsidP="00F17B3F">
            <w:pPr>
              <w:pStyle w:val="GPsDefinition"/>
            </w:pPr>
            <w:r w:rsidRPr="00B011A6">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011A6" w14:paraId="523770AA" w14:textId="77777777" w:rsidTr="005E4232">
        <w:tc>
          <w:tcPr>
            <w:tcW w:w="2410" w:type="dxa"/>
            <w:gridSpan w:val="2"/>
            <w:shd w:val="clear" w:color="auto" w:fill="auto"/>
          </w:tcPr>
          <w:p w14:paraId="523770A8" w14:textId="77777777" w:rsidR="008F2B12" w:rsidRPr="00B011A6" w:rsidRDefault="008F2B12" w:rsidP="00670E1A">
            <w:pPr>
              <w:pStyle w:val="GPSDefinitionTerm"/>
            </w:pPr>
            <w:r w:rsidRPr="00B011A6">
              <w:t>"Parent Company"</w:t>
            </w:r>
          </w:p>
        </w:tc>
        <w:tc>
          <w:tcPr>
            <w:tcW w:w="5953" w:type="dxa"/>
            <w:shd w:val="clear" w:color="auto" w:fill="auto"/>
          </w:tcPr>
          <w:p w14:paraId="523770A9" w14:textId="77777777" w:rsidR="008F2B12" w:rsidRPr="00B011A6" w:rsidRDefault="008F2B12" w:rsidP="003766B5">
            <w:pPr>
              <w:pStyle w:val="GPsDefinition"/>
            </w:pPr>
            <w:r w:rsidRPr="00B011A6">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011A6" w14:paraId="523770AD" w14:textId="77777777" w:rsidTr="005E4232">
        <w:tc>
          <w:tcPr>
            <w:tcW w:w="2410" w:type="dxa"/>
            <w:gridSpan w:val="2"/>
            <w:shd w:val="clear" w:color="auto" w:fill="auto"/>
          </w:tcPr>
          <w:p w14:paraId="523770AB" w14:textId="77777777" w:rsidR="008F2B12" w:rsidRPr="00B011A6" w:rsidRDefault="008F2B12" w:rsidP="00670E1A">
            <w:pPr>
              <w:pStyle w:val="GPSDefinitionTerm"/>
            </w:pPr>
            <w:r w:rsidRPr="00B011A6">
              <w:t>"Party"</w:t>
            </w:r>
          </w:p>
        </w:tc>
        <w:tc>
          <w:tcPr>
            <w:tcW w:w="5953" w:type="dxa"/>
            <w:shd w:val="clear" w:color="auto" w:fill="auto"/>
          </w:tcPr>
          <w:p w14:paraId="523770AC" w14:textId="77777777" w:rsidR="008F2B12" w:rsidRPr="00B011A6" w:rsidRDefault="008F2B12" w:rsidP="003766B5">
            <w:pPr>
              <w:pStyle w:val="GPsDefinition"/>
            </w:pPr>
            <w:r w:rsidRPr="00B011A6">
              <w:t>means the Customer or the Supplier and "</w:t>
            </w:r>
            <w:r w:rsidRPr="00B011A6">
              <w:rPr>
                <w:b/>
              </w:rPr>
              <w:t>Parties</w:t>
            </w:r>
            <w:r w:rsidRPr="00B011A6">
              <w:t>" shall mean both of them;</w:t>
            </w:r>
          </w:p>
        </w:tc>
      </w:tr>
      <w:tr w:rsidR="008F2B12" w:rsidRPr="00B011A6" w14:paraId="523770B0" w14:textId="77777777" w:rsidTr="005E4232">
        <w:tc>
          <w:tcPr>
            <w:tcW w:w="2410" w:type="dxa"/>
            <w:gridSpan w:val="2"/>
            <w:shd w:val="clear" w:color="auto" w:fill="auto"/>
          </w:tcPr>
          <w:p w14:paraId="523770AE" w14:textId="77777777" w:rsidR="008F2B12" w:rsidRPr="00B011A6" w:rsidRDefault="008F2B12" w:rsidP="00670E1A">
            <w:pPr>
              <w:pStyle w:val="GPSDefinitionTerm"/>
            </w:pPr>
            <w:r w:rsidRPr="00B011A6">
              <w:t>"Performance Monitoring System"</w:t>
            </w:r>
          </w:p>
        </w:tc>
        <w:tc>
          <w:tcPr>
            <w:tcW w:w="5953" w:type="dxa"/>
            <w:shd w:val="clear" w:color="auto" w:fill="auto"/>
          </w:tcPr>
          <w:p w14:paraId="523770AF" w14:textId="77777777" w:rsidR="008F2B12" w:rsidRPr="00B011A6" w:rsidRDefault="008F2B12" w:rsidP="006B7573">
            <w:pPr>
              <w:pStyle w:val="GPsDefinition"/>
            </w:pPr>
            <w:r w:rsidRPr="00B011A6">
              <w:t xml:space="preserve">has the meaning given to it in paragraph </w:t>
            </w:r>
            <w:r w:rsidRPr="00B011A6">
              <w:fldChar w:fldCharType="begin"/>
            </w:r>
            <w:r w:rsidRPr="00B011A6">
              <w:instrText xml:space="preserve"> REF _Ref365636889 \r \h  \* MERGEFORMAT </w:instrText>
            </w:r>
            <w:r w:rsidRPr="00B011A6">
              <w:fldChar w:fldCharType="separate"/>
            </w:r>
            <w:r w:rsidR="00A94F91" w:rsidRPr="00B011A6">
              <w:t>1.1.2</w:t>
            </w:r>
            <w:r w:rsidRPr="00B011A6">
              <w:fldChar w:fldCharType="end"/>
            </w:r>
            <w:r w:rsidRPr="00B011A6">
              <w:t xml:space="preserve"> in Part B of Schedule 6 (Service Levels, Service Credits and Performance Monitoring);</w:t>
            </w:r>
          </w:p>
        </w:tc>
      </w:tr>
      <w:tr w:rsidR="008F2B12" w:rsidRPr="00B011A6" w14:paraId="523770B3" w14:textId="77777777" w:rsidTr="005E4232">
        <w:tc>
          <w:tcPr>
            <w:tcW w:w="2410" w:type="dxa"/>
            <w:gridSpan w:val="2"/>
            <w:shd w:val="clear" w:color="auto" w:fill="auto"/>
          </w:tcPr>
          <w:p w14:paraId="523770B1" w14:textId="77777777" w:rsidR="008F2B12" w:rsidRPr="00B011A6" w:rsidRDefault="008F2B12" w:rsidP="00670E1A">
            <w:pPr>
              <w:pStyle w:val="GPSDefinitionTerm"/>
            </w:pPr>
            <w:r w:rsidRPr="00B011A6">
              <w:t>"Performance Monitoring Reports"</w:t>
            </w:r>
          </w:p>
        </w:tc>
        <w:tc>
          <w:tcPr>
            <w:tcW w:w="5953" w:type="dxa"/>
            <w:shd w:val="clear" w:color="auto" w:fill="auto"/>
          </w:tcPr>
          <w:p w14:paraId="523770B2" w14:textId="77777777" w:rsidR="008F2B12" w:rsidRPr="00B011A6" w:rsidRDefault="008F2B12" w:rsidP="006B7573">
            <w:pPr>
              <w:pStyle w:val="GPsDefinition"/>
            </w:pPr>
            <w:r w:rsidRPr="00B011A6">
              <w:t xml:space="preserve">has the meaning given to it in paragraph </w:t>
            </w:r>
            <w:r w:rsidRPr="00B011A6">
              <w:fldChar w:fldCharType="begin"/>
            </w:r>
            <w:r w:rsidRPr="00B011A6">
              <w:instrText xml:space="preserve"> REF _Ref365636898 \r \h  \* MERGEFORMAT </w:instrText>
            </w:r>
            <w:r w:rsidRPr="00B011A6">
              <w:fldChar w:fldCharType="separate"/>
            </w:r>
            <w:r w:rsidR="00A94F91" w:rsidRPr="00B011A6">
              <w:t>3.1</w:t>
            </w:r>
            <w:r w:rsidRPr="00B011A6">
              <w:fldChar w:fldCharType="end"/>
            </w:r>
            <w:r w:rsidRPr="00B011A6">
              <w:t xml:space="preserve"> of Part B of Schedule 6 (Service Level, Service Credit and Performance Monitoring);</w:t>
            </w:r>
          </w:p>
        </w:tc>
      </w:tr>
      <w:tr w:rsidR="00A73FA7" w:rsidRPr="00B011A6" w14:paraId="523770B6" w14:textId="77777777" w:rsidTr="00520A2E">
        <w:tc>
          <w:tcPr>
            <w:tcW w:w="2381" w:type="dxa"/>
            <w:shd w:val="clear" w:color="auto" w:fill="auto"/>
          </w:tcPr>
          <w:p w14:paraId="523770B4" w14:textId="77777777" w:rsidR="00A73FA7" w:rsidRPr="00B011A6" w:rsidRDefault="00A73FA7" w:rsidP="00520A2E">
            <w:pPr>
              <w:pStyle w:val="GPSDefinitionTerm"/>
            </w:pPr>
            <w:r w:rsidRPr="00B011A6">
              <w:t>"Personal Data"</w:t>
            </w:r>
          </w:p>
        </w:tc>
        <w:tc>
          <w:tcPr>
            <w:tcW w:w="5982" w:type="dxa"/>
            <w:gridSpan w:val="2"/>
            <w:shd w:val="clear" w:color="auto" w:fill="auto"/>
          </w:tcPr>
          <w:p w14:paraId="523770B5" w14:textId="77777777" w:rsidR="00A73FA7" w:rsidRPr="00B011A6" w:rsidRDefault="00A73FA7" w:rsidP="00520A2E">
            <w:pPr>
              <w:pStyle w:val="GPsDefinition"/>
            </w:pPr>
            <w:r w:rsidRPr="00B011A6">
              <w:t>has the meaning given to it in the Data Protection Act 1998  as amended from time to time;</w:t>
            </w:r>
          </w:p>
        </w:tc>
      </w:tr>
      <w:tr w:rsidR="008F2B12" w:rsidRPr="00B011A6" w14:paraId="523770B9" w14:textId="77777777" w:rsidTr="005E4232">
        <w:tc>
          <w:tcPr>
            <w:tcW w:w="2410" w:type="dxa"/>
            <w:gridSpan w:val="2"/>
            <w:shd w:val="clear" w:color="auto" w:fill="auto"/>
          </w:tcPr>
          <w:p w14:paraId="523770B7" w14:textId="77777777" w:rsidR="008F2B12" w:rsidRPr="00B011A6" w:rsidRDefault="008F2B12" w:rsidP="00670E1A">
            <w:pPr>
              <w:pStyle w:val="GPSDefinitionTerm"/>
            </w:pPr>
            <w:r w:rsidRPr="00B011A6">
              <w:t>"Processing"</w:t>
            </w:r>
          </w:p>
        </w:tc>
        <w:tc>
          <w:tcPr>
            <w:tcW w:w="5953" w:type="dxa"/>
            <w:shd w:val="clear" w:color="auto" w:fill="auto"/>
          </w:tcPr>
          <w:p w14:paraId="523770B8" w14:textId="77777777" w:rsidR="008F2B12" w:rsidRPr="00B011A6" w:rsidRDefault="008F2B12" w:rsidP="006B7573">
            <w:pPr>
              <w:pStyle w:val="GPsDefinition"/>
            </w:pPr>
            <w:r w:rsidRPr="00B011A6">
              <w:t>has the meaning given to it in the Data Protection Legislation but, for the purposes of this Call Off Contract, it shall include both manual and automatic processing and "</w:t>
            </w:r>
            <w:r w:rsidRPr="00B011A6">
              <w:rPr>
                <w:b/>
              </w:rPr>
              <w:t>Process</w:t>
            </w:r>
            <w:r w:rsidRPr="00B011A6">
              <w:t>" and "</w:t>
            </w:r>
            <w:r w:rsidRPr="00B011A6">
              <w:rPr>
                <w:b/>
              </w:rPr>
              <w:t>Processed</w:t>
            </w:r>
            <w:r w:rsidRPr="00B011A6">
              <w:t>" shall be interpreted accordingly;</w:t>
            </w:r>
          </w:p>
        </w:tc>
      </w:tr>
      <w:tr w:rsidR="00A73FA7" w:rsidRPr="00B011A6" w14:paraId="523770C6" w14:textId="77777777" w:rsidTr="005E4232">
        <w:tc>
          <w:tcPr>
            <w:tcW w:w="2410" w:type="dxa"/>
            <w:gridSpan w:val="2"/>
            <w:shd w:val="clear" w:color="auto" w:fill="auto"/>
          </w:tcPr>
          <w:p w14:paraId="523770BA" w14:textId="77777777" w:rsidR="00A73FA7" w:rsidRPr="00B011A6" w:rsidRDefault="00A73FA7" w:rsidP="006E1A62">
            <w:pPr>
              <w:pStyle w:val="GPSDefinitionTerm"/>
            </w:pPr>
            <w:r w:rsidRPr="00B011A6">
              <w:t>"Prohibited Act"</w:t>
            </w:r>
          </w:p>
        </w:tc>
        <w:tc>
          <w:tcPr>
            <w:tcW w:w="5953" w:type="dxa"/>
            <w:shd w:val="clear" w:color="auto" w:fill="auto"/>
          </w:tcPr>
          <w:p w14:paraId="523770BB" w14:textId="77777777" w:rsidR="00A73FA7" w:rsidRPr="00B011A6" w:rsidRDefault="00A73FA7" w:rsidP="00520A2E">
            <w:pPr>
              <w:pStyle w:val="GPsDefinition"/>
            </w:pPr>
            <w:r w:rsidRPr="00B011A6">
              <w:t>means any of the following:</w:t>
            </w:r>
          </w:p>
          <w:p w14:paraId="523770BC" w14:textId="77777777" w:rsidR="00A73FA7" w:rsidRPr="00B011A6" w:rsidRDefault="00A73FA7" w:rsidP="00A73FA7">
            <w:pPr>
              <w:pStyle w:val="GPSDefinitionL2"/>
            </w:pPr>
            <w:r w:rsidRPr="00B011A6">
              <w:t>to directly or indirectly offer, promise or give any person working for or engaged by</w:t>
            </w:r>
            <w:r w:rsidR="00C274C9" w:rsidRPr="00B011A6">
              <w:t xml:space="preserve"> the Customer and/or the Authority or other</w:t>
            </w:r>
            <w:r w:rsidRPr="00B011A6">
              <w:t xml:space="preserve"> Contracting Authority </w:t>
            </w:r>
            <w:r w:rsidR="00B073AA" w:rsidRPr="00B011A6">
              <w:t xml:space="preserve">or </w:t>
            </w:r>
            <w:r w:rsidRPr="00B011A6">
              <w:t>any other public body a financial or other advantage to:</w:t>
            </w:r>
          </w:p>
          <w:p w14:paraId="523770BD" w14:textId="77777777" w:rsidR="00A73FA7" w:rsidRPr="00B011A6" w:rsidRDefault="00A73FA7" w:rsidP="00520A2E">
            <w:pPr>
              <w:pStyle w:val="GPSDefinitionL3"/>
            </w:pPr>
            <w:r w:rsidRPr="00B011A6">
              <w:t>induce that person to perform improperly a relevant function or activity; or</w:t>
            </w:r>
          </w:p>
          <w:p w14:paraId="523770BE" w14:textId="77777777" w:rsidR="00A73FA7" w:rsidRPr="00B011A6" w:rsidRDefault="00A73FA7" w:rsidP="00520A2E">
            <w:pPr>
              <w:pStyle w:val="GPSDefinitionL3"/>
            </w:pPr>
            <w:r w:rsidRPr="00B011A6">
              <w:t xml:space="preserve">reward that person for improper performance of a relevant function or activity; </w:t>
            </w:r>
          </w:p>
          <w:p w14:paraId="523770BF" w14:textId="77777777" w:rsidR="00A73FA7" w:rsidRPr="00B011A6" w:rsidRDefault="00A73FA7" w:rsidP="00A73FA7">
            <w:pPr>
              <w:pStyle w:val="GPSDefinitionL2"/>
            </w:pPr>
            <w:r w:rsidRPr="00B011A6">
              <w:t>to directly or indirectly request, agree to receive or accept any financial or other advantage as an inducement or a reward for improper performance of a relevant function or activity in connection with this Agreement;</w:t>
            </w:r>
          </w:p>
          <w:p w14:paraId="523770C0" w14:textId="77777777" w:rsidR="00A73FA7" w:rsidRPr="00B011A6" w:rsidRDefault="00A73FA7" w:rsidP="00A73FA7">
            <w:pPr>
              <w:pStyle w:val="GPSDefinitionL2"/>
            </w:pPr>
            <w:r w:rsidRPr="00B011A6">
              <w:t>committing any offence:</w:t>
            </w:r>
          </w:p>
          <w:p w14:paraId="523770C1" w14:textId="77777777" w:rsidR="00A73FA7" w:rsidRPr="00B011A6" w:rsidRDefault="00A73FA7" w:rsidP="00520A2E">
            <w:pPr>
              <w:pStyle w:val="GPSDefinitionL3"/>
            </w:pPr>
            <w:r w:rsidRPr="00B011A6">
              <w:lastRenderedPageBreak/>
              <w:t>under the Bribery Act 2010 (or any legislation repealed or revoked by such Act); or</w:t>
            </w:r>
          </w:p>
          <w:p w14:paraId="523770C2" w14:textId="77777777" w:rsidR="00A73FA7" w:rsidRPr="00B011A6" w:rsidRDefault="00A73FA7" w:rsidP="00520A2E">
            <w:pPr>
              <w:pStyle w:val="GPSDefinitionL3"/>
            </w:pPr>
            <w:r w:rsidRPr="00B011A6">
              <w:t xml:space="preserve">under legislation or common law concerning fraudulent acts; or </w:t>
            </w:r>
          </w:p>
          <w:p w14:paraId="523770C3" w14:textId="77777777" w:rsidR="00A73FA7" w:rsidRPr="00B011A6" w:rsidRDefault="00A73FA7" w:rsidP="00520A2E">
            <w:pPr>
              <w:pStyle w:val="GPSDefinitionL3"/>
            </w:pPr>
            <w:r w:rsidRPr="00B011A6">
              <w:t xml:space="preserve">defrauding, attempting to defraud or conspiring to defraud </w:t>
            </w:r>
            <w:r w:rsidR="008C55CA" w:rsidRPr="00B011A6">
              <w:t xml:space="preserve">the Customer, </w:t>
            </w:r>
            <w:r w:rsidRPr="00B011A6">
              <w:t xml:space="preserve">a Contracting Authority or other public body; or </w:t>
            </w:r>
          </w:p>
          <w:p w14:paraId="523770C4" w14:textId="77777777" w:rsidR="008E7267" w:rsidRPr="00B011A6" w:rsidRDefault="008E7267" w:rsidP="006E1A62">
            <w:pPr>
              <w:pStyle w:val="GPSDefinitionL3"/>
            </w:pPr>
            <w:r w:rsidRPr="00B011A6">
              <w:t>any activity, practice or conduct which would constitute one of the offences listed under (c) above if such activity, practice or conduct had been carried out in the UK.</w:t>
            </w:r>
          </w:p>
          <w:p w14:paraId="523770C5" w14:textId="77777777" w:rsidR="00A73FA7" w:rsidRPr="00B011A6" w:rsidRDefault="00A73FA7" w:rsidP="004364DA">
            <w:pPr>
              <w:pStyle w:val="GPsDefinition"/>
            </w:pPr>
          </w:p>
        </w:tc>
      </w:tr>
      <w:tr w:rsidR="00A73FA7" w:rsidRPr="00B011A6" w14:paraId="523770CC" w14:textId="77777777" w:rsidTr="005E4232">
        <w:tc>
          <w:tcPr>
            <w:tcW w:w="2410" w:type="dxa"/>
            <w:gridSpan w:val="2"/>
            <w:shd w:val="clear" w:color="auto" w:fill="auto"/>
          </w:tcPr>
          <w:p w14:paraId="523770C7" w14:textId="77777777" w:rsidR="00A73FA7" w:rsidRPr="00B011A6" w:rsidRDefault="00A73FA7" w:rsidP="00670E1A">
            <w:pPr>
              <w:pStyle w:val="GPSDefinitionTerm"/>
            </w:pPr>
            <w:r w:rsidRPr="00B011A6">
              <w:lastRenderedPageBreak/>
              <w:t>"Project Specific IPR"</w:t>
            </w:r>
          </w:p>
        </w:tc>
        <w:tc>
          <w:tcPr>
            <w:tcW w:w="5953" w:type="dxa"/>
            <w:shd w:val="clear" w:color="auto" w:fill="auto"/>
          </w:tcPr>
          <w:p w14:paraId="523770C8" w14:textId="77777777" w:rsidR="00A73FA7" w:rsidRPr="00B011A6" w:rsidRDefault="00A73FA7" w:rsidP="003766B5">
            <w:pPr>
              <w:pStyle w:val="GPsDefinition"/>
            </w:pPr>
            <w:r w:rsidRPr="00B011A6">
              <w:t>means:</w:t>
            </w:r>
          </w:p>
          <w:p w14:paraId="523770C9" w14:textId="77777777" w:rsidR="00A73FA7" w:rsidRPr="00B011A6" w:rsidRDefault="00A73FA7" w:rsidP="00670E1A">
            <w:pPr>
              <w:pStyle w:val="GPSDefinitionL2"/>
            </w:pPr>
            <w:r w:rsidRPr="00B011A6">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523770CA" w14:textId="77777777" w:rsidR="00A73FA7" w:rsidRPr="00B011A6" w:rsidRDefault="00A73FA7" w:rsidP="00670E1A">
            <w:pPr>
              <w:pStyle w:val="GPSDefinitionL2"/>
            </w:pPr>
            <w:r w:rsidRPr="00B011A6">
              <w:t xml:space="preserve">IPR in or arising as a result of the performance of the Supplier’s obligations under this Call Off Contract and all updates and amendments to the same; </w:t>
            </w:r>
          </w:p>
          <w:p w14:paraId="523770CB" w14:textId="77777777" w:rsidR="00A73FA7" w:rsidRPr="00B011A6" w:rsidRDefault="00A73FA7" w:rsidP="00B07935">
            <w:pPr>
              <w:pStyle w:val="GPsDefinition"/>
            </w:pPr>
            <w:r w:rsidRPr="00B011A6">
              <w:t>but shall not include the Supplier Background IPR;</w:t>
            </w:r>
            <w:r w:rsidRPr="00B011A6" w:rsidDel="00865B5C">
              <w:t xml:space="preserve"> </w:t>
            </w:r>
          </w:p>
        </w:tc>
      </w:tr>
      <w:tr w:rsidR="00A73FA7" w:rsidRPr="00B011A6" w14:paraId="523770CF" w14:textId="77777777" w:rsidTr="005E4232">
        <w:tc>
          <w:tcPr>
            <w:tcW w:w="2410" w:type="dxa"/>
            <w:gridSpan w:val="2"/>
            <w:shd w:val="clear" w:color="auto" w:fill="auto"/>
          </w:tcPr>
          <w:p w14:paraId="523770CD" w14:textId="77777777" w:rsidR="00A73FA7" w:rsidRPr="00B011A6" w:rsidRDefault="00A73FA7" w:rsidP="00670E1A">
            <w:pPr>
              <w:pStyle w:val="GPSDefinitionTerm"/>
            </w:pPr>
            <w:r w:rsidRPr="00B011A6">
              <w:t>“Project Specific IPR Items”</w:t>
            </w:r>
          </w:p>
        </w:tc>
        <w:tc>
          <w:tcPr>
            <w:tcW w:w="5953" w:type="dxa"/>
            <w:shd w:val="clear" w:color="auto" w:fill="auto"/>
          </w:tcPr>
          <w:p w14:paraId="523770CE" w14:textId="77777777" w:rsidR="00A73FA7" w:rsidRPr="00B011A6" w:rsidRDefault="00A73FA7" w:rsidP="003766B5">
            <w:pPr>
              <w:pStyle w:val="GPsDefinition"/>
            </w:pPr>
            <w:r w:rsidRPr="00B011A6">
              <w:t>means the items in which the Project Specific IPRs subsist;</w:t>
            </w:r>
          </w:p>
        </w:tc>
      </w:tr>
      <w:tr w:rsidR="00A73FA7" w:rsidRPr="00B011A6" w14:paraId="523770D2" w14:textId="77777777" w:rsidTr="00520A2E">
        <w:tc>
          <w:tcPr>
            <w:tcW w:w="2381" w:type="dxa"/>
            <w:shd w:val="clear" w:color="auto" w:fill="auto"/>
          </w:tcPr>
          <w:p w14:paraId="523770D0" w14:textId="77777777" w:rsidR="00A73FA7" w:rsidRPr="00B011A6" w:rsidRDefault="00A73FA7" w:rsidP="00520A2E">
            <w:pPr>
              <w:pStyle w:val="GPSDefinitionTerm"/>
            </w:pPr>
            <w:r w:rsidRPr="00B011A6">
              <w:t>"Recipient"</w:t>
            </w:r>
          </w:p>
        </w:tc>
        <w:tc>
          <w:tcPr>
            <w:tcW w:w="5982" w:type="dxa"/>
            <w:gridSpan w:val="2"/>
            <w:shd w:val="clear" w:color="auto" w:fill="auto"/>
          </w:tcPr>
          <w:p w14:paraId="523770D1" w14:textId="77777777" w:rsidR="00A73FA7" w:rsidRPr="00B011A6" w:rsidRDefault="00A73FA7" w:rsidP="00520A2E">
            <w:pPr>
              <w:pStyle w:val="GPsDefinition"/>
            </w:pPr>
            <w:r w:rsidRPr="00B011A6">
              <w:t>mean the Party which receives or obtains directly or indirectly Confidential Information from the Disclosing Party;);</w:t>
            </w:r>
          </w:p>
        </w:tc>
      </w:tr>
      <w:tr w:rsidR="00A73FA7" w:rsidRPr="00B011A6" w14:paraId="523770D5" w14:textId="77777777" w:rsidTr="005E4232">
        <w:tc>
          <w:tcPr>
            <w:tcW w:w="2410" w:type="dxa"/>
            <w:gridSpan w:val="2"/>
            <w:shd w:val="clear" w:color="auto" w:fill="auto"/>
          </w:tcPr>
          <w:p w14:paraId="523770D3" w14:textId="77777777" w:rsidR="00A73FA7" w:rsidRPr="00B011A6" w:rsidRDefault="00A73FA7" w:rsidP="00670E1A">
            <w:pPr>
              <w:pStyle w:val="GPSDefinitionTerm"/>
            </w:pPr>
            <w:r w:rsidRPr="00B011A6">
              <w:t>"Rectification Plan"</w:t>
            </w:r>
          </w:p>
        </w:tc>
        <w:tc>
          <w:tcPr>
            <w:tcW w:w="5953" w:type="dxa"/>
            <w:shd w:val="clear" w:color="auto" w:fill="auto"/>
          </w:tcPr>
          <w:p w14:paraId="523770D4" w14:textId="77777777" w:rsidR="00A73FA7" w:rsidRPr="00B011A6" w:rsidRDefault="00A73FA7" w:rsidP="008027F1">
            <w:pPr>
              <w:pStyle w:val="GPsDefinition"/>
            </w:pPr>
            <w:r w:rsidRPr="00B011A6">
              <w:t xml:space="preserve">means the rectification plan pursuant to the Rectification Plan Process; </w:t>
            </w:r>
          </w:p>
        </w:tc>
      </w:tr>
      <w:tr w:rsidR="00A73FA7" w:rsidRPr="00B011A6" w14:paraId="523770D8" w14:textId="77777777" w:rsidTr="005E4232">
        <w:tc>
          <w:tcPr>
            <w:tcW w:w="2410" w:type="dxa"/>
            <w:gridSpan w:val="2"/>
            <w:shd w:val="clear" w:color="auto" w:fill="auto"/>
          </w:tcPr>
          <w:p w14:paraId="523770D6" w14:textId="77777777" w:rsidR="00A73FA7" w:rsidRPr="00B011A6" w:rsidRDefault="00A73FA7" w:rsidP="00670E1A">
            <w:pPr>
              <w:pStyle w:val="GPSDefinitionTerm"/>
            </w:pPr>
            <w:r w:rsidRPr="00B011A6">
              <w:t>"Rectification Plan Process"</w:t>
            </w:r>
          </w:p>
        </w:tc>
        <w:tc>
          <w:tcPr>
            <w:tcW w:w="5953" w:type="dxa"/>
            <w:shd w:val="clear" w:color="auto" w:fill="auto"/>
          </w:tcPr>
          <w:p w14:paraId="523770D7" w14:textId="77777777" w:rsidR="00A73FA7" w:rsidRPr="00B011A6" w:rsidRDefault="00A73FA7" w:rsidP="00D8397C">
            <w:pPr>
              <w:pStyle w:val="GPsDefinition"/>
            </w:pPr>
            <w:r w:rsidRPr="00B011A6">
              <w:t xml:space="preserve">means the process set out in Clause </w:t>
            </w:r>
            <w:r w:rsidRPr="00B011A6">
              <w:fldChar w:fldCharType="begin"/>
            </w:r>
            <w:r w:rsidRPr="00B011A6">
              <w:instrText xml:space="preserve"> REF _Ref364170291 \r \h  \* MERGEFORMAT </w:instrText>
            </w:r>
            <w:r w:rsidRPr="00B011A6">
              <w:fldChar w:fldCharType="separate"/>
            </w:r>
            <w:r w:rsidR="00A94F91" w:rsidRPr="00B011A6">
              <w:t>38.2</w:t>
            </w:r>
            <w:r w:rsidRPr="00B011A6">
              <w:fldChar w:fldCharType="end"/>
            </w:r>
            <w:r w:rsidRPr="00B011A6">
              <w:t xml:space="preserve"> (Rectification Plan Process); </w:t>
            </w:r>
          </w:p>
        </w:tc>
      </w:tr>
      <w:tr w:rsidR="00A73FA7" w:rsidRPr="00B011A6" w14:paraId="523770DB" w14:textId="77777777" w:rsidTr="005E4232">
        <w:tc>
          <w:tcPr>
            <w:tcW w:w="2410" w:type="dxa"/>
            <w:gridSpan w:val="2"/>
            <w:shd w:val="clear" w:color="auto" w:fill="auto"/>
          </w:tcPr>
          <w:p w14:paraId="523770D9" w14:textId="77777777" w:rsidR="00A73FA7" w:rsidRPr="00B011A6" w:rsidRDefault="00A73FA7" w:rsidP="00670E1A">
            <w:pPr>
              <w:pStyle w:val="GPSDefinitionTerm"/>
            </w:pPr>
            <w:r w:rsidRPr="00B011A6">
              <w:t>"Registers"</w:t>
            </w:r>
          </w:p>
        </w:tc>
        <w:tc>
          <w:tcPr>
            <w:tcW w:w="5953" w:type="dxa"/>
            <w:shd w:val="clear" w:color="auto" w:fill="auto"/>
          </w:tcPr>
          <w:p w14:paraId="523770DA" w14:textId="77777777" w:rsidR="00A73FA7" w:rsidRPr="00B011A6" w:rsidRDefault="00A73FA7" w:rsidP="00D17F82">
            <w:pPr>
              <w:pStyle w:val="GPsDefinition"/>
            </w:pPr>
            <w:r w:rsidRPr="00B011A6">
              <w:t>has the meaning given to in Call Off Schedule 9 (Exit Management);</w:t>
            </w:r>
          </w:p>
        </w:tc>
      </w:tr>
      <w:tr w:rsidR="00A73FA7" w:rsidRPr="00B011A6" w14:paraId="523770DE" w14:textId="77777777" w:rsidTr="00520A2E">
        <w:tc>
          <w:tcPr>
            <w:tcW w:w="2381" w:type="dxa"/>
            <w:shd w:val="clear" w:color="auto" w:fill="auto"/>
          </w:tcPr>
          <w:p w14:paraId="523770DC" w14:textId="77777777" w:rsidR="00A73FA7" w:rsidRPr="00B011A6" w:rsidRDefault="00A73FA7" w:rsidP="00520A2E">
            <w:pPr>
              <w:pStyle w:val="GPSDefinitionTerm"/>
            </w:pPr>
            <w:r w:rsidRPr="00B011A6">
              <w:t>"Regulations"</w:t>
            </w:r>
          </w:p>
        </w:tc>
        <w:tc>
          <w:tcPr>
            <w:tcW w:w="5982" w:type="dxa"/>
            <w:gridSpan w:val="2"/>
            <w:shd w:val="clear" w:color="auto" w:fill="auto"/>
          </w:tcPr>
          <w:p w14:paraId="523770DD" w14:textId="77777777" w:rsidR="00A73FA7" w:rsidRPr="00B011A6" w:rsidRDefault="00A73FA7" w:rsidP="00520A2E">
            <w:pPr>
              <w:pStyle w:val="GPsDefinition"/>
            </w:pPr>
            <w:r w:rsidRPr="00B011A6">
              <w:t>means the Public Contracts Regulations 2015 and/or the Public Contracts (Scotland) Regulations 2012 (as the context requires) as amended from time to time;</w:t>
            </w:r>
          </w:p>
        </w:tc>
      </w:tr>
      <w:tr w:rsidR="00A73FA7" w:rsidRPr="00B011A6" w14:paraId="523770E1" w14:textId="77777777" w:rsidTr="005E4232">
        <w:tc>
          <w:tcPr>
            <w:tcW w:w="2410" w:type="dxa"/>
            <w:gridSpan w:val="2"/>
            <w:shd w:val="clear" w:color="auto" w:fill="auto"/>
          </w:tcPr>
          <w:p w14:paraId="523770DF" w14:textId="77777777" w:rsidR="00A73FA7" w:rsidRPr="00B011A6" w:rsidRDefault="00A73FA7" w:rsidP="00670E1A">
            <w:pPr>
              <w:pStyle w:val="GPSDefinitionTerm"/>
            </w:pPr>
            <w:r w:rsidRPr="00B011A6">
              <w:t>"Reimbursable Expenses"</w:t>
            </w:r>
          </w:p>
        </w:tc>
        <w:tc>
          <w:tcPr>
            <w:tcW w:w="5953" w:type="dxa"/>
            <w:shd w:val="clear" w:color="auto" w:fill="auto"/>
          </w:tcPr>
          <w:p w14:paraId="523770E0" w14:textId="77777777" w:rsidR="00A73FA7" w:rsidRPr="00B011A6" w:rsidRDefault="00A73FA7" w:rsidP="00AC2924">
            <w:pPr>
              <w:pStyle w:val="GPsDefinition"/>
            </w:pPr>
            <w:r w:rsidRPr="00B011A6">
              <w:t xml:space="preserve">has the meaning given to it in Call Off Schedule 3 (Call Off Contract Charges, Payment and Invoicing); </w:t>
            </w:r>
          </w:p>
        </w:tc>
      </w:tr>
      <w:tr w:rsidR="00A73FA7" w:rsidRPr="00B011A6" w14:paraId="523770E4" w14:textId="77777777" w:rsidTr="005E4232">
        <w:tc>
          <w:tcPr>
            <w:tcW w:w="2410" w:type="dxa"/>
            <w:gridSpan w:val="2"/>
            <w:shd w:val="clear" w:color="auto" w:fill="auto"/>
          </w:tcPr>
          <w:p w14:paraId="523770E2" w14:textId="77777777" w:rsidR="00A73FA7" w:rsidRPr="00B011A6" w:rsidRDefault="00A73FA7" w:rsidP="00670E1A">
            <w:pPr>
              <w:pStyle w:val="GPSDefinitionTerm"/>
            </w:pPr>
            <w:r w:rsidRPr="00B011A6">
              <w:t>"Related Supplier"</w:t>
            </w:r>
          </w:p>
        </w:tc>
        <w:tc>
          <w:tcPr>
            <w:tcW w:w="5953" w:type="dxa"/>
            <w:shd w:val="clear" w:color="auto" w:fill="auto"/>
          </w:tcPr>
          <w:p w14:paraId="523770E3" w14:textId="77777777" w:rsidR="00A73FA7" w:rsidRPr="00B011A6" w:rsidRDefault="00A73FA7" w:rsidP="003205C6">
            <w:pPr>
              <w:pStyle w:val="GPsDefinition"/>
            </w:pPr>
            <w:r w:rsidRPr="00B011A6">
              <w:t>means any person who provides goods and/or services to the Customer which are related to the Goods and/or Services from time to time;</w:t>
            </w:r>
          </w:p>
        </w:tc>
      </w:tr>
      <w:tr w:rsidR="00A73FA7" w:rsidRPr="00B011A6" w14:paraId="523770E7" w14:textId="77777777" w:rsidTr="005E4232">
        <w:tc>
          <w:tcPr>
            <w:tcW w:w="2410" w:type="dxa"/>
            <w:gridSpan w:val="2"/>
            <w:shd w:val="clear" w:color="auto" w:fill="auto"/>
          </w:tcPr>
          <w:p w14:paraId="523770E5" w14:textId="77777777" w:rsidR="00A73FA7" w:rsidRPr="00B011A6" w:rsidRDefault="00A73FA7" w:rsidP="00670E1A">
            <w:pPr>
              <w:pStyle w:val="GPSDefinitionTerm"/>
            </w:pPr>
            <w:r w:rsidRPr="00B011A6">
              <w:t>"Relevant Conviction"</w:t>
            </w:r>
          </w:p>
        </w:tc>
        <w:tc>
          <w:tcPr>
            <w:tcW w:w="5953" w:type="dxa"/>
            <w:shd w:val="clear" w:color="auto" w:fill="auto"/>
          </w:tcPr>
          <w:p w14:paraId="523770E6" w14:textId="77777777" w:rsidR="00A73FA7" w:rsidRPr="00B011A6" w:rsidRDefault="00A73FA7" w:rsidP="00161D41">
            <w:pPr>
              <w:pStyle w:val="GPsDefinition"/>
            </w:pPr>
            <w:r w:rsidRPr="00B011A6">
              <w:t>means a Conviction that is relevant to the nature of the Goods and/or Services to be provided or as specified in the Call Off Order Form;</w:t>
            </w:r>
          </w:p>
        </w:tc>
      </w:tr>
      <w:tr w:rsidR="00A73FA7" w:rsidRPr="00B011A6" w14:paraId="523770EA" w14:textId="77777777" w:rsidTr="005E4232">
        <w:tc>
          <w:tcPr>
            <w:tcW w:w="2410" w:type="dxa"/>
            <w:gridSpan w:val="2"/>
            <w:shd w:val="clear" w:color="auto" w:fill="auto"/>
          </w:tcPr>
          <w:p w14:paraId="523770E8" w14:textId="77777777" w:rsidR="00A73FA7" w:rsidRPr="00B011A6" w:rsidRDefault="00A73FA7" w:rsidP="00670E1A">
            <w:pPr>
              <w:pStyle w:val="GPSDefinitionTerm"/>
            </w:pPr>
            <w:r w:rsidRPr="00B011A6">
              <w:lastRenderedPageBreak/>
              <w:t>"Relevant Requirements"</w:t>
            </w:r>
          </w:p>
        </w:tc>
        <w:tc>
          <w:tcPr>
            <w:tcW w:w="5953" w:type="dxa"/>
            <w:shd w:val="clear" w:color="auto" w:fill="auto"/>
          </w:tcPr>
          <w:p w14:paraId="523770E9" w14:textId="77777777" w:rsidR="00A73FA7" w:rsidRPr="00B011A6" w:rsidRDefault="00A73FA7" w:rsidP="00D8397C">
            <w:pPr>
              <w:pStyle w:val="GPsDefinition"/>
            </w:pPr>
            <w:r w:rsidRPr="00B011A6">
              <w:t>means all applicable Law relating to bribery, corruption and fraud, including the Bribery Act 2010 and any guidance issued by the Secretary of State for Justice pursuant to section 9 of the Bribery Act 2010;</w:t>
            </w:r>
          </w:p>
        </w:tc>
      </w:tr>
      <w:tr w:rsidR="00A73FA7" w:rsidRPr="00B011A6" w14:paraId="523770ED" w14:textId="77777777" w:rsidTr="005E4232">
        <w:tc>
          <w:tcPr>
            <w:tcW w:w="2410" w:type="dxa"/>
            <w:gridSpan w:val="2"/>
            <w:shd w:val="clear" w:color="auto" w:fill="auto"/>
          </w:tcPr>
          <w:p w14:paraId="523770EB" w14:textId="77777777" w:rsidR="00A73FA7" w:rsidRPr="00B011A6" w:rsidRDefault="00A73FA7" w:rsidP="00670E1A">
            <w:pPr>
              <w:pStyle w:val="GPSDefinitionTerm"/>
            </w:pPr>
            <w:r w:rsidRPr="00B011A6">
              <w:t>"Relevant Tax Authority"</w:t>
            </w:r>
          </w:p>
        </w:tc>
        <w:tc>
          <w:tcPr>
            <w:tcW w:w="5953" w:type="dxa"/>
            <w:shd w:val="clear" w:color="auto" w:fill="auto"/>
          </w:tcPr>
          <w:p w14:paraId="523770EC" w14:textId="77777777" w:rsidR="00A73FA7" w:rsidRPr="00B011A6" w:rsidRDefault="00A73FA7" w:rsidP="0080405E">
            <w:pPr>
              <w:pStyle w:val="GPsDefinition"/>
            </w:pPr>
            <w:r w:rsidRPr="00B011A6">
              <w:rPr>
                <w:lang w:eastAsia="en-GB"/>
              </w:rPr>
              <w:t>means HMRC, or, if applicable, the tax authority in the jurisdiction in which the Supplier is established;</w:t>
            </w:r>
          </w:p>
        </w:tc>
      </w:tr>
      <w:tr w:rsidR="00A73FA7" w:rsidRPr="00B011A6" w14:paraId="523770F0" w14:textId="77777777" w:rsidTr="005E4232">
        <w:tc>
          <w:tcPr>
            <w:tcW w:w="2410" w:type="dxa"/>
            <w:gridSpan w:val="2"/>
            <w:shd w:val="clear" w:color="auto" w:fill="auto"/>
          </w:tcPr>
          <w:p w14:paraId="523770EE" w14:textId="77777777" w:rsidR="00A73FA7" w:rsidRPr="00B011A6" w:rsidRDefault="00A73FA7" w:rsidP="00670E1A">
            <w:pPr>
              <w:pStyle w:val="GPSDefinitionTerm"/>
            </w:pPr>
            <w:r w:rsidRPr="00B011A6">
              <w:t>"Relevant Transfer"</w:t>
            </w:r>
          </w:p>
        </w:tc>
        <w:tc>
          <w:tcPr>
            <w:tcW w:w="5953" w:type="dxa"/>
            <w:shd w:val="clear" w:color="auto" w:fill="auto"/>
          </w:tcPr>
          <w:p w14:paraId="523770EF" w14:textId="77777777" w:rsidR="00A73FA7" w:rsidRPr="00B011A6" w:rsidRDefault="00A73FA7" w:rsidP="003766B5">
            <w:pPr>
              <w:pStyle w:val="GPsDefinition"/>
              <w:rPr>
                <w:lang w:eastAsia="en-GB"/>
              </w:rPr>
            </w:pPr>
            <w:r w:rsidRPr="00B011A6">
              <w:t>means a transfer of employment to which the Employment Regulations applies;</w:t>
            </w:r>
          </w:p>
        </w:tc>
      </w:tr>
      <w:tr w:rsidR="00A73FA7" w:rsidRPr="00B011A6" w14:paraId="523770F3" w14:textId="77777777" w:rsidTr="005E4232">
        <w:tc>
          <w:tcPr>
            <w:tcW w:w="2410" w:type="dxa"/>
            <w:gridSpan w:val="2"/>
            <w:shd w:val="clear" w:color="auto" w:fill="auto"/>
          </w:tcPr>
          <w:p w14:paraId="523770F1" w14:textId="77777777" w:rsidR="00A73FA7" w:rsidRPr="00B011A6" w:rsidRDefault="00A73FA7" w:rsidP="00670E1A">
            <w:pPr>
              <w:pStyle w:val="GPSDefinitionTerm"/>
            </w:pPr>
            <w:r w:rsidRPr="00B011A6">
              <w:t>"Relevant Transfer Date"</w:t>
            </w:r>
          </w:p>
        </w:tc>
        <w:tc>
          <w:tcPr>
            <w:tcW w:w="5953" w:type="dxa"/>
            <w:shd w:val="clear" w:color="auto" w:fill="auto"/>
          </w:tcPr>
          <w:p w14:paraId="523770F2" w14:textId="77777777" w:rsidR="00A73FA7" w:rsidRPr="00B011A6" w:rsidRDefault="00A73FA7" w:rsidP="003766B5">
            <w:pPr>
              <w:pStyle w:val="GPsDefinition"/>
              <w:rPr>
                <w:lang w:eastAsia="en-GB"/>
              </w:rPr>
            </w:pPr>
            <w:r w:rsidRPr="00B011A6">
              <w:rPr>
                <w:color w:val="000000"/>
              </w:rPr>
              <w:t>means, in relation to a Relevant Transfer, the date upon</w:t>
            </w:r>
            <w:r w:rsidRPr="00B011A6">
              <w:t xml:space="preserve"> which the Relevant Transfer takes place;</w:t>
            </w:r>
          </w:p>
        </w:tc>
      </w:tr>
      <w:tr w:rsidR="00A73FA7" w:rsidRPr="00B011A6" w14:paraId="523770F6" w14:textId="77777777" w:rsidTr="005E4232">
        <w:tc>
          <w:tcPr>
            <w:tcW w:w="2410" w:type="dxa"/>
            <w:gridSpan w:val="2"/>
            <w:shd w:val="clear" w:color="auto" w:fill="auto"/>
          </w:tcPr>
          <w:p w14:paraId="523770F4" w14:textId="77777777" w:rsidR="00A73FA7" w:rsidRPr="00B011A6" w:rsidRDefault="00A73FA7" w:rsidP="00670E1A">
            <w:pPr>
              <w:pStyle w:val="GPSDefinitionTerm"/>
            </w:pPr>
            <w:r w:rsidRPr="00B011A6">
              <w:t>"Relief Notice"</w:t>
            </w:r>
          </w:p>
        </w:tc>
        <w:tc>
          <w:tcPr>
            <w:tcW w:w="5953" w:type="dxa"/>
            <w:shd w:val="clear" w:color="auto" w:fill="auto"/>
          </w:tcPr>
          <w:p w14:paraId="523770F5" w14:textId="77777777" w:rsidR="00A73FA7" w:rsidRPr="00B011A6" w:rsidRDefault="00A73FA7" w:rsidP="003766B5">
            <w:pPr>
              <w:pStyle w:val="GPsDefinition"/>
              <w:rPr>
                <w:lang w:eastAsia="en-GB"/>
              </w:rPr>
            </w:pPr>
            <w:r w:rsidRPr="00B011A6">
              <w:rPr>
                <w:lang w:eastAsia="en-GB"/>
              </w:rPr>
              <w:t xml:space="preserve">has the meaning given to it in Clause </w:t>
            </w:r>
            <w:r w:rsidRPr="00B011A6">
              <w:rPr>
                <w:lang w:eastAsia="en-GB"/>
              </w:rPr>
              <w:fldChar w:fldCharType="begin"/>
            </w:r>
            <w:r w:rsidRPr="00B011A6">
              <w:rPr>
                <w:lang w:eastAsia="en-GB"/>
              </w:rPr>
              <w:instrText xml:space="preserve"> REF _Ref363746621 \r \h  \* MERGEFORMAT </w:instrText>
            </w:r>
            <w:r w:rsidRPr="00B011A6">
              <w:rPr>
                <w:lang w:eastAsia="en-GB"/>
              </w:rPr>
            </w:r>
            <w:r w:rsidRPr="00B011A6">
              <w:rPr>
                <w:lang w:eastAsia="en-GB"/>
              </w:rPr>
              <w:fldChar w:fldCharType="separate"/>
            </w:r>
            <w:r w:rsidR="00A94F91" w:rsidRPr="00B011A6">
              <w:rPr>
                <w:lang w:eastAsia="en-GB"/>
              </w:rPr>
              <w:t>39.2.2</w:t>
            </w:r>
            <w:r w:rsidRPr="00B011A6">
              <w:rPr>
                <w:lang w:eastAsia="en-GB"/>
              </w:rPr>
              <w:fldChar w:fldCharType="end"/>
            </w:r>
            <w:r w:rsidRPr="00B011A6">
              <w:rPr>
                <w:lang w:eastAsia="en-GB"/>
              </w:rPr>
              <w:t xml:space="preserve"> (Supplier Relief Due to Customer Cause);</w:t>
            </w:r>
          </w:p>
        </w:tc>
      </w:tr>
      <w:tr w:rsidR="00A73FA7" w:rsidRPr="00B011A6" w14:paraId="523770F9" w14:textId="77777777" w:rsidTr="005E4232">
        <w:tc>
          <w:tcPr>
            <w:tcW w:w="2410" w:type="dxa"/>
            <w:gridSpan w:val="2"/>
            <w:shd w:val="clear" w:color="auto" w:fill="auto"/>
          </w:tcPr>
          <w:p w14:paraId="523770F7" w14:textId="77777777" w:rsidR="00A73FA7" w:rsidRPr="00B011A6" w:rsidRDefault="00A73FA7" w:rsidP="00670E1A">
            <w:pPr>
              <w:pStyle w:val="GPSDefinitionTerm"/>
            </w:pPr>
            <w:r w:rsidRPr="00B011A6">
              <w:t>"Replacement Goods"</w:t>
            </w:r>
          </w:p>
        </w:tc>
        <w:tc>
          <w:tcPr>
            <w:tcW w:w="5953" w:type="dxa"/>
            <w:shd w:val="clear" w:color="auto" w:fill="auto"/>
          </w:tcPr>
          <w:p w14:paraId="523770F8" w14:textId="77777777" w:rsidR="00A73FA7" w:rsidRPr="00B011A6" w:rsidRDefault="00A73FA7" w:rsidP="00D8397C">
            <w:pPr>
              <w:pStyle w:val="GPsDefinition"/>
            </w:pPr>
            <w:r w:rsidRPr="00B011A6">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B011A6" w14:paraId="523770FC" w14:textId="77777777" w:rsidTr="005E4232">
        <w:tc>
          <w:tcPr>
            <w:tcW w:w="2410" w:type="dxa"/>
            <w:gridSpan w:val="2"/>
            <w:shd w:val="clear" w:color="auto" w:fill="auto"/>
          </w:tcPr>
          <w:p w14:paraId="523770FA" w14:textId="77777777" w:rsidR="00A73FA7" w:rsidRPr="00B011A6" w:rsidRDefault="00A73FA7" w:rsidP="00825FF2">
            <w:pPr>
              <w:pStyle w:val="GPSDefinitionTerm"/>
            </w:pPr>
            <w:r w:rsidRPr="00B011A6">
              <w:t>"Replacement Services"</w:t>
            </w:r>
          </w:p>
        </w:tc>
        <w:tc>
          <w:tcPr>
            <w:tcW w:w="5953" w:type="dxa"/>
            <w:shd w:val="clear" w:color="auto" w:fill="auto"/>
          </w:tcPr>
          <w:p w14:paraId="523770FB" w14:textId="77777777" w:rsidR="00A73FA7" w:rsidRPr="00B011A6" w:rsidRDefault="00A73FA7" w:rsidP="00825FF2">
            <w:pPr>
              <w:pStyle w:val="GPsDefinition"/>
            </w:pPr>
            <w:r w:rsidRPr="00B011A6">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B011A6" w14:paraId="523770FF" w14:textId="77777777" w:rsidTr="005E4232">
        <w:tc>
          <w:tcPr>
            <w:tcW w:w="2410" w:type="dxa"/>
            <w:gridSpan w:val="2"/>
            <w:shd w:val="clear" w:color="auto" w:fill="auto"/>
          </w:tcPr>
          <w:p w14:paraId="523770FD" w14:textId="77777777" w:rsidR="00A73FA7" w:rsidRPr="00B011A6" w:rsidRDefault="00A73FA7" w:rsidP="00670E1A">
            <w:pPr>
              <w:pStyle w:val="GPSDefinitionTerm"/>
            </w:pPr>
            <w:r w:rsidRPr="00B011A6">
              <w:t>"Replacement Sub-Contractor"</w:t>
            </w:r>
          </w:p>
        </w:tc>
        <w:tc>
          <w:tcPr>
            <w:tcW w:w="5953" w:type="dxa"/>
            <w:shd w:val="clear" w:color="auto" w:fill="auto"/>
          </w:tcPr>
          <w:p w14:paraId="523770FE" w14:textId="77777777" w:rsidR="00A73FA7" w:rsidRPr="00B011A6" w:rsidRDefault="00A73FA7" w:rsidP="002756A3">
            <w:pPr>
              <w:pStyle w:val="GPsDefinition"/>
            </w:pPr>
            <w:r w:rsidRPr="00B011A6">
              <w:t xml:space="preserve">means a sub-contractor of the Replacement Supplier to whom Transferring Supplier Employees will transfer on a Service Transfer Date (or any sub-contractor of any such sub-contractor); </w:t>
            </w:r>
          </w:p>
        </w:tc>
      </w:tr>
      <w:tr w:rsidR="00A73FA7" w:rsidRPr="00B011A6" w14:paraId="52377102" w14:textId="77777777" w:rsidTr="005E4232">
        <w:tc>
          <w:tcPr>
            <w:tcW w:w="2410" w:type="dxa"/>
            <w:gridSpan w:val="2"/>
            <w:shd w:val="clear" w:color="auto" w:fill="auto"/>
          </w:tcPr>
          <w:p w14:paraId="52377100" w14:textId="77777777" w:rsidR="00A73FA7" w:rsidRPr="00B011A6" w:rsidRDefault="00A73FA7" w:rsidP="00670E1A">
            <w:pPr>
              <w:pStyle w:val="GPSDefinitionTerm"/>
            </w:pPr>
            <w:r w:rsidRPr="00B011A6">
              <w:t>"Replacement Supplier"</w:t>
            </w:r>
          </w:p>
        </w:tc>
        <w:tc>
          <w:tcPr>
            <w:tcW w:w="5953" w:type="dxa"/>
            <w:shd w:val="clear" w:color="auto" w:fill="auto"/>
          </w:tcPr>
          <w:p w14:paraId="52377101" w14:textId="77777777" w:rsidR="00A73FA7" w:rsidRPr="00B011A6" w:rsidRDefault="00A73FA7" w:rsidP="003205C6">
            <w:pPr>
              <w:pStyle w:val="GPsDefinition"/>
            </w:pPr>
            <w:r w:rsidRPr="00B011A6">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B011A6" w14:paraId="52377105" w14:textId="77777777" w:rsidTr="005E4232">
        <w:tc>
          <w:tcPr>
            <w:tcW w:w="2410" w:type="dxa"/>
            <w:gridSpan w:val="2"/>
            <w:shd w:val="clear" w:color="auto" w:fill="auto"/>
          </w:tcPr>
          <w:p w14:paraId="52377103" w14:textId="77777777" w:rsidR="00A73FA7" w:rsidRPr="00B011A6" w:rsidRDefault="00A73FA7" w:rsidP="00670E1A">
            <w:pPr>
              <w:pStyle w:val="GPSDefinitionTerm"/>
            </w:pPr>
            <w:r w:rsidRPr="00B011A6">
              <w:t>"Request for Information"</w:t>
            </w:r>
          </w:p>
        </w:tc>
        <w:tc>
          <w:tcPr>
            <w:tcW w:w="5953" w:type="dxa"/>
            <w:shd w:val="clear" w:color="auto" w:fill="auto"/>
          </w:tcPr>
          <w:p w14:paraId="52377104" w14:textId="77777777" w:rsidR="00A73FA7" w:rsidRPr="00B011A6" w:rsidRDefault="00A73FA7" w:rsidP="003205C6">
            <w:pPr>
              <w:pStyle w:val="GPsDefinition"/>
            </w:pPr>
            <w:r w:rsidRPr="00B011A6">
              <w:t>means a request for information or an apparent request relating to this Call Off Contract or the provision of the Goods and/or Services or an apparent request for such information under the FOIA or the EIRs;</w:t>
            </w:r>
          </w:p>
        </w:tc>
      </w:tr>
      <w:tr w:rsidR="00A73FA7" w:rsidRPr="00B011A6" w14:paraId="52377108" w14:textId="77777777" w:rsidTr="00520A2E">
        <w:tc>
          <w:tcPr>
            <w:tcW w:w="2381" w:type="dxa"/>
            <w:shd w:val="clear" w:color="auto" w:fill="auto"/>
          </w:tcPr>
          <w:p w14:paraId="52377106" w14:textId="77777777" w:rsidR="00A73FA7" w:rsidRPr="00B011A6" w:rsidRDefault="00A73FA7" w:rsidP="00520A2E">
            <w:pPr>
              <w:pStyle w:val="GPSDefinitionTerm"/>
            </w:pPr>
            <w:r w:rsidRPr="00B011A6">
              <w:t>"Restricted Countries"</w:t>
            </w:r>
          </w:p>
        </w:tc>
        <w:tc>
          <w:tcPr>
            <w:tcW w:w="5982" w:type="dxa"/>
            <w:gridSpan w:val="2"/>
            <w:shd w:val="clear" w:color="auto" w:fill="auto"/>
          </w:tcPr>
          <w:p w14:paraId="52377107" w14:textId="77777777" w:rsidR="00A73FA7" w:rsidRPr="00B011A6" w:rsidRDefault="00A73FA7" w:rsidP="00520A2E">
            <w:pPr>
              <w:pStyle w:val="GPsDefinition"/>
            </w:pPr>
            <w:r w:rsidRPr="00B011A6">
              <w:t>means a country outside the European Economic Area or any country which is not determined to be adequate by the European Commission pursuant to Article 25(6) of Directive 95/46/EC;</w:t>
            </w:r>
          </w:p>
        </w:tc>
      </w:tr>
      <w:tr w:rsidR="00A73FA7" w:rsidRPr="00B011A6" w14:paraId="5237710B" w14:textId="77777777" w:rsidTr="005E4232">
        <w:tc>
          <w:tcPr>
            <w:tcW w:w="2410" w:type="dxa"/>
            <w:gridSpan w:val="2"/>
            <w:shd w:val="clear" w:color="auto" w:fill="auto"/>
          </w:tcPr>
          <w:p w14:paraId="52377109" w14:textId="77777777" w:rsidR="00A73FA7" w:rsidRPr="00B011A6" w:rsidRDefault="00A73FA7" w:rsidP="00670E1A">
            <w:pPr>
              <w:pStyle w:val="GPSDefinitionTerm"/>
            </w:pPr>
          </w:p>
        </w:tc>
        <w:tc>
          <w:tcPr>
            <w:tcW w:w="5953" w:type="dxa"/>
            <w:shd w:val="clear" w:color="auto" w:fill="auto"/>
          </w:tcPr>
          <w:p w14:paraId="5237710A" w14:textId="77777777" w:rsidR="00A73FA7" w:rsidRPr="00B011A6" w:rsidRDefault="00A73FA7" w:rsidP="003766B5">
            <w:pPr>
              <w:pStyle w:val="GPsDefinition"/>
            </w:pPr>
          </w:p>
        </w:tc>
      </w:tr>
      <w:tr w:rsidR="00A73FA7" w:rsidRPr="00B011A6" w14:paraId="5237710E" w14:textId="77777777" w:rsidTr="005E4232">
        <w:tc>
          <w:tcPr>
            <w:tcW w:w="2410" w:type="dxa"/>
            <w:gridSpan w:val="2"/>
            <w:shd w:val="clear" w:color="auto" w:fill="auto"/>
          </w:tcPr>
          <w:p w14:paraId="5237710C" w14:textId="77777777" w:rsidR="00A73FA7" w:rsidRPr="00B011A6" w:rsidRDefault="00A73FA7" w:rsidP="00670E1A">
            <w:pPr>
              <w:pStyle w:val="GPSDefinitionTerm"/>
            </w:pPr>
            <w:r w:rsidRPr="00B011A6">
              <w:t>"Satisfaction Certificate"</w:t>
            </w:r>
          </w:p>
        </w:tc>
        <w:tc>
          <w:tcPr>
            <w:tcW w:w="5953" w:type="dxa"/>
            <w:shd w:val="clear" w:color="auto" w:fill="auto"/>
          </w:tcPr>
          <w:p w14:paraId="5237710D" w14:textId="77777777" w:rsidR="00A73FA7" w:rsidRPr="00B011A6" w:rsidRDefault="00A73FA7" w:rsidP="00645ED6">
            <w:pPr>
              <w:pStyle w:val="GPsDefinition"/>
            </w:pPr>
            <w:r w:rsidRPr="00B011A6">
              <w:t>means the certificate materially in the form of the document contained in Call Off Schedule 5 (Testing) granted by the Customer when the Supplier has Achieved a Milestone or a Test;</w:t>
            </w:r>
          </w:p>
        </w:tc>
      </w:tr>
      <w:tr w:rsidR="00A73FA7" w:rsidRPr="00B011A6" w14:paraId="52377111" w14:textId="77777777" w:rsidTr="005E4232">
        <w:tc>
          <w:tcPr>
            <w:tcW w:w="2410" w:type="dxa"/>
            <w:gridSpan w:val="2"/>
            <w:shd w:val="clear" w:color="auto" w:fill="auto"/>
          </w:tcPr>
          <w:p w14:paraId="5237710F" w14:textId="77777777" w:rsidR="00A73FA7" w:rsidRPr="00B011A6" w:rsidRDefault="00A73FA7" w:rsidP="00670E1A">
            <w:pPr>
              <w:pStyle w:val="GPSDefinitionTerm"/>
            </w:pPr>
            <w:r w:rsidRPr="00B011A6">
              <w:t xml:space="preserve">"Security Management Plan" </w:t>
            </w:r>
          </w:p>
        </w:tc>
        <w:tc>
          <w:tcPr>
            <w:tcW w:w="5953" w:type="dxa"/>
            <w:shd w:val="clear" w:color="auto" w:fill="auto"/>
          </w:tcPr>
          <w:p w14:paraId="52377110" w14:textId="77777777" w:rsidR="00A73FA7" w:rsidRPr="00B011A6" w:rsidRDefault="00A73FA7" w:rsidP="00384C5C">
            <w:pPr>
              <w:pStyle w:val="GPsDefinition"/>
            </w:pPr>
            <w:r w:rsidRPr="00B011A6">
              <w:t xml:space="preserve">means the Supplier's security management plan prepared pursuant to paragraph </w:t>
            </w:r>
            <w:r w:rsidRPr="00B011A6">
              <w:fldChar w:fldCharType="begin"/>
            </w:r>
            <w:r w:rsidRPr="00B011A6">
              <w:instrText xml:space="preserve"> REF _Ref365637318 \r \h  \* MERGEFORMAT </w:instrText>
            </w:r>
            <w:r w:rsidRPr="00B011A6">
              <w:fldChar w:fldCharType="separate"/>
            </w:r>
            <w:r w:rsidR="00A94F91" w:rsidRPr="00B011A6">
              <w:t>4</w:t>
            </w:r>
            <w:r w:rsidRPr="00B011A6">
              <w:fldChar w:fldCharType="end"/>
            </w:r>
            <w:r w:rsidRPr="00B011A6">
              <w:t xml:space="preserve"> of Call Off Schedule 7 (Security) a draft of which has been provided by the Supplier to the </w:t>
            </w:r>
            <w:r w:rsidRPr="00B011A6">
              <w:lastRenderedPageBreak/>
              <w:t xml:space="preserve">Customer in accordance with paragraph </w:t>
            </w:r>
            <w:r w:rsidRPr="00B011A6">
              <w:fldChar w:fldCharType="begin"/>
            </w:r>
            <w:r w:rsidRPr="00B011A6">
              <w:instrText xml:space="preserve"> REF _Ref365637318 \r \h  \* MERGEFORMAT </w:instrText>
            </w:r>
            <w:r w:rsidRPr="00B011A6">
              <w:fldChar w:fldCharType="separate"/>
            </w:r>
            <w:r w:rsidR="00A94F91" w:rsidRPr="00B011A6">
              <w:t>4</w:t>
            </w:r>
            <w:r w:rsidRPr="00B011A6">
              <w:fldChar w:fldCharType="end"/>
            </w:r>
            <w:r w:rsidRPr="00B011A6">
              <w:t xml:space="preserve"> of Call Off Schedule 7 (Security) and as updated from time to time;</w:t>
            </w:r>
          </w:p>
        </w:tc>
      </w:tr>
      <w:tr w:rsidR="00A73FA7" w:rsidRPr="00B011A6" w14:paraId="52377114" w14:textId="77777777" w:rsidTr="005E4232">
        <w:tc>
          <w:tcPr>
            <w:tcW w:w="2410" w:type="dxa"/>
            <w:gridSpan w:val="2"/>
            <w:shd w:val="clear" w:color="auto" w:fill="auto"/>
          </w:tcPr>
          <w:p w14:paraId="52377112" w14:textId="77777777" w:rsidR="00A73FA7" w:rsidRPr="00B011A6" w:rsidRDefault="00A73FA7" w:rsidP="00670E1A">
            <w:pPr>
              <w:pStyle w:val="GPSDefinitionTerm"/>
            </w:pPr>
            <w:r w:rsidRPr="00B011A6">
              <w:lastRenderedPageBreak/>
              <w:t>"Security Policy"</w:t>
            </w:r>
          </w:p>
        </w:tc>
        <w:tc>
          <w:tcPr>
            <w:tcW w:w="5953" w:type="dxa"/>
            <w:shd w:val="clear" w:color="auto" w:fill="auto"/>
          </w:tcPr>
          <w:p w14:paraId="52377113" w14:textId="77777777" w:rsidR="00A73FA7" w:rsidRPr="00B011A6" w:rsidRDefault="00A73FA7" w:rsidP="003766B5">
            <w:pPr>
              <w:pStyle w:val="GPsDefinition"/>
            </w:pPr>
            <w:r w:rsidRPr="00B011A6">
              <w:t>means the Customer's security policy, referred to in the Call Off Order Form, in force as at the Call Off Commencement Date (a copy of which has been supplied to the Supplier), as updated from time to time and notified to the Supplier;</w:t>
            </w:r>
          </w:p>
        </w:tc>
      </w:tr>
      <w:tr w:rsidR="00A73FA7" w:rsidRPr="00B011A6" w14:paraId="52377117" w14:textId="77777777" w:rsidTr="005E4232">
        <w:tc>
          <w:tcPr>
            <w:tcW w:w="2410" w:type="dxa"/>
            <w:gridSpan w:val="2"/>
            <w:shd w:val="clear" w:color="auto" w:fill="auto"/>
          </w:tcPr>
          <w:p w14:paraId="52377115" w14:textId="77777777" w:rsidR="00A73FA7" w:rsidRPr="00B011A6" w:rsidRDefault="00A73FA7" w:rsidP="00670E1A">
            <w:pPr>
              <w:pStyle w:val="GPSDefinitionTerm"/>
            </w:pPr>
            <w:r w:rsidRPr="00B011A6">
              <w:t>"Security Policy Framework”</w:t>
            </w:r>
          </w:p>
        </w:tc>
        <w:tc>
          <w:tcPr>
            <w:tcW w:w="5953" w:type="dxa"/>
            <w:shd w:val="clear" w:color="auto" w:fill="auto"/>
          </w:tcPr>
          <w:p w14:paraId="52377116" w14:textId="77777777" w:rsidR="00A73FA7" w:rsidRPr="00B011A6" w:rsidRDefault="00A73FA7" w:rsidP="008A0876">
            <w:pPr>
              <w:pStyle w:val="GPsDefinition"/>
            </w:pPr>
            <w:r w:rsidRPr="00B011A6">
              <w:t>the current HMG Security Policy Framework that can be found at https://www.gov.uk/government/publications/security-policy-framework ;</w:t>
            </w:r>
          </w:p>
        </w:tc>
      </w:tr>
      <w:tr w:rsidR="00A73FA7" w:rsidRPr="00B011A6" w14:paraId="5237711A" w14:textId="77777777" w:rsidTr="005E4232">
        <w:tc>
          <w:tcPr>
            <w:tcW w:w="2410" w:type="dxa"/>
            <w:gridSpan w:val="2"/>
            <w:shd w:val="clear" w:color="auto" w:fill="auto"/>
          </w:tcPr>
          <w:p w14:paraId="52377118" w14:textId="77777777" w:rsidR="00A73FA7" w:rsidRPr="00B011A6" w:rsidRDefault="00A73FA7" w:rsidP="00670E1A">
            <w:pPr>
              <w:pStyle w:val="GPSDefinitionTerm"/>
            </w:pPr>
            <w:r w:rsidRPr="00B011A6">
              <w:t>"Service Credit Cap"</w:t>
            </w:r>
          </w:p>
        </w:tc>
        <w:tc>
          <w:tcPr>
            <w:tcW w:w="5953" w:type="dxa"/>
            <w:shd w:val="clear" w:color="auto" w:fill="auto"/>
          </w:tcPr>
          <w:p w14:paraId="52377119" w14:textId="77777777" w:rsidR="00A73FA7" w:rsidRPr="00B011A6" w:rsidRDefault="00A73FA7" w:rsidP="00066106">
            <w:pPr>
              <w:pStyle w:val="GPsDefinition"/>
            </w:pPr>
            <w:r w:rsidRPr="00B011A6">
              <w:t>has the meaning given to it in the Call Off Order Form;</w:t>
            </w:r>
          </w:p>
        </w:tc>
      </w:tr>
      <w:tr w:rsidR="00A73FA7" w:rsidRPr="00B011A6" w14:paraId="5237711D" w14:textId="77777777" w:rsidTr="005E4232">
        <w:tc>
          <w:tcPr>
            <w:tcW w:w="2410" w:type="dxa"/>
            <w:gridSpan w:val="2"/>
            <w:shd w:val="clear" w:color="auto" w:fill="auto"/>
          </w:tcPr>
          <w:p w14:paraId="5237711B" w14:textId="77777777" w:rsidR="00A73FA7" w:rsidRPr="00B011A6" w:rsidRDefault="00A73FA7" w:rsidP="00670E1A">
            <w:pPr>
              <w:pStyle w:val="GPSDefinitionTerm"/>
            </w:pPr>
            <w:r w:rsidRPr="00B011A6">
              <w:t>"Service Credits"</w:t>
            </w:r>
          </w:p>
        </w:tc>
        <w:tc>
          <w:tcPr>
            <w:tcW w:w="5953" w:type="dxa"/>
            <w:shd w:val="clear" w:color="auto" w:fill="auto"/>
          </w:tcPr>
          <w:p w14:paraId="5237711C" w14:textId="77777777" w:rsidR="00A73FA7" w:rsidRPr="00B011A6" w:rsidRDefault="00A73FA7" w:rsidP="00D17F82">
            <w:pPr>
              <w:pStyle w:val="GPsDefinition"/>
            </w:pPr>
            <w:r w:rsidRPr="00B011A6">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B011A6" w14:paraId="52377120" w14:textId="77777777" w:rsidTr="005E4232">
        <w:tc>
          <w:tcPr>
            <w:tcW w:w="2410" w:type="dxa"/>
            <w:gridSpan w:val="2"/>
            <w:shd w:val="clear" w:color="auto" w:fill="auto"/>
          </w:tcPr>
          <w:p w14:paraId="5237711E" w14:textId="77777777" w:rsidR="00A73FA7" w:rsidRPr="00B011A6" w:rsidRDefault="00A73FA7" w:rsidP="00670E1A">
            <w:pPr>
              <w:pStyle w:val="GPSDefinitionTerm"/>
            </w:pPr>
            <w:r w:rsidRPr="00B011A6">
              <w:t>"Service Failure"</w:t>
            </w:r>
          </w:p>
        </w:tc>
        <w:tc>
          <w:tcPr>
            <w:tcW w:w="5953" w:type="dxa"/>
            <w:shd w:val="clear" w:color="auto" w:fill="auto"/>
          </w:tcPr>
          <w:p w14:paraId="5237711F" w14:textId="77777777" w:rsidR="00A73FA7" w:rsidRPr="00B011A6" w:rsidRDefault="00A73FA7" w:rsidP="003205C6">
            <w:pPr>
              <w:pStyle w:val="GPsDefinition"/>
            </w:pPr>
            <w:r w:rsidRPr="00B011A6">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B011A6" w14:paraId="52377123" w14:textId="77777777" w:rsidTr="005E4232">
        <w:tc>
          <w:tcPr>
            <w:tcW w:w="2410" w:type="dxa"/>
            <w:gridSpan w:val="2"/>
            <w:shd w:val="clear" w:color="auto" w:fill="auto"/>
          </w:tcPr>
          <w:p w14:paraId="52377121" w14:textId="77777777" w:rsidR="00A73FA7" w:rsidRPr="00B011A6" w:rsidRDefault="00A73FA7" w:rsidP="00670E1A">
            <w:pPr>
              <w:pStyle w:val="GPSDefinitionTerm"/>
            </w:pPr>
            <w:r w:rsidRPr="00B011A6">
              <w:t>"Service Level Failure"</w:t>
            </w:r>
          </w:p>
        </w:tc>
        <w:tc>
          <w:tcPr>
            <w:tcW w:w="5953" w:type="dxa"/>
            <w:shd w:val="clear" w:color="auto" w:fill="auto"/>
          </w:tcPr>
          <w:p w14:paraId="52377122" w14:textId="77777777" w:rsidR="00A73FA7" w:rsidRPr="00B011A6" w:rsidRDefault="00A73FA7" w:rsidP="00C731B1">
            <w:pPr>
              <w:pStyle w:val="GPsDefinition"/>
            </w:pPr>
            <w:r w:rsidRPr="00B011A6">
              <w:t>means a failure to meet the Service Level Performance Measure in respect of a Service Level Performance Criterion;</w:t>
            </w:r>
          </w:p>
        </w:tc>
      </w:tr>
      <w:tr w:rsidR="00A73FA7" w:rsidRPr="00B011A6" w14:paraId="52377126" w14:textId="77777777" w:rsidTr="005E4232">
        <w:tc>
          <w:tcPr>
            <w:tcW w:w="2410" w:type="dxa"/>
            <w:gridSpan w:val="2"/>
            <w:shd w:val="clear" w:color="auto" w:fill="auto"/>
          </w:tcPr>
          <w:p w14:paraId="52377124" w14:textId="77777777" w:rsidR="00A73FA7" w:rsidRPr="00B011A6" w:rsidRDefault="00A73FA7" w:rsidP="00670E1A">
            <w:pPr>
              <w:pStyle w:val="GPSDefinitionTerm"/>
            </w:pPr>
            <w:r w:rsidRPr="00B011A6">
              <w:t>"Service Level Performance Criteria"</w:t>
            </w:r>
          </w:p>
        </w:tc>
        <w:tc>
          <w:tcPr>
            <w:tcW w:w="5953" w:type="dxa"/>
            <w:shd w:val="clear" w:color="auto" w:fill="auto"/>
          </w:tcPr>
          <w:p w14:paraId="52377125" w14:textId="77777777" w:rsidR="00A73FA7" w:rsidRPr="00B011A6" w:rsidRDefault="00A73FA7" w:rsidP="00D17F82">
            <w:pPr>
              <w:pStyle w:val="GPsDefinition"/>
            </w:pPr>
            <w:r w:rsidRPr="00B011A6">
              <w:t xml:space="preserve">has the meaning given to it in paragraph </w:t>
            </w:r>
            <w:r w:rsidRPr="00B011A6">
              <w:fldChar w:fldCharType="begin"/>
            </w:r>
            <w:r w:rsidRPr="00B011A6">
              <w:instrText xml:space="preserve"> REF _Ref365637499 \r \h  \* MERGEFORMAT </w:instrText>
            </w:r>
            <w:r w:rsidRPr="00B011A6">
              <w:fldChar w:fldCharType="separate"/>
            </w:r>
            <w:r w:rsidR="00A94F91" w:rsidRPr="00B011A6">
              <w:t>4.2</w:t>
            </w:r>
            <w:r w:rsidRPr="00B011A6">
              <w:fldChar w:fldCharType="end"/>
            </w:r>
            <w:r w:rsidRPr="00B011A6">
              <w:t xml:space="preserve"> of Part A of Call Off Schedule 6 (Service Levels, Service Credits and Performance Monitoring);</w:t>
            </w:r>
          </w:p>
        </w:tc>
      </w:tr>
      <w:tr w:rsidR="00A73FA7" w:rsidRPr="00B011A6" w14:paraId="52377129" w14:textId="77777777" w:rsidTr="005E4232">
        <w:tc>
          <w:tcPr>
            <w:tcW w:w="2410" w:type="dxa"/>
            <w:gridSpan w:val="2"/>
            <w:shd w:val="clear" w:color="auto" w:fill="auto"/>
          </w:tcPr>
          <w:p w14:paraId="52377127" w14:textId="77777777" w:rsidR="00A73FA7" w:rsidRPr="00B011A6" w:rsidRDefault="00A73FA7" w:rsidP="00670E1A">
            <w:pPr>
              <w:pStyle w:val="GPSDefinitionTerm"/>
            </w:pPr>
            <w:r w:rsidRPr="00B011A6">
              <w:t>"Service Level Performance Measure"</w:t>
            </w:r>
          </w:p>
        </w:tc>
        <w:tc>
          <w:tcPr>
            <w:tcW w:w="5953" w:type="dxa"/>
            <w:shd w:val="clear" w:color="auto" w:fill="auto"/>
          </w:tcPr>
          <w:p w14:paraId="52377128" w14:textId="77777777" w:rsidR="00A73FA7" w:rsidRPr="00B011A6" w:rsidRDefault="00A73FA7" w:rsidP="00D17F82">
            <w:pPr>
              <w:pStyle w:val="GPsDefinition"/>
            </w:pPr>
            <w:r w:rsidRPr="00B011A6">
              <w:t>shall be as set out against the relevant Service Level Performance Criterion in Annex 1 of Part A of Call Off Schedule 6 (Service Levels, Service Credits and Performance Monitoring);</w:t>
            </w:r>
          </w:p>
        </w:tc>
      </w:tr>
      <w:tr w:rsidR="00A73FA7" w:rsidRPr="00B011A6" w14:paraId="5237712C" w14:textId="77777777" w:rsidTr="005E4232">
        <w:tc>
          <w:tcPr>
            <w:tcW w:w="2410" w:type="dxa"/>
            <w:gridSpan w:val="2"/>
            <w:shd w:val="clear" w:color="auto" w:fill="auto"/>
          </w:tcPr>
          <w:p w14:paraId="5237712A" w14:textId="77777777" w:rsidR="00A73FA7" w:rsidRPr="00B011A6" w:rsidRDefault="00A73FA7" w:rsidP="00670E1A">
            <w:pPr>
              <w:pStyle w:val="GPSDefinitionTerm"/>
            </w:pPr>
            <w:r w:rsidRPr="00B011A6">
              <w:t>"Service Level Threshold"</w:t>
            </w:r>
          </w:p>
        </w:tc>
        <w:tc>
          <w:tcPr>
            <w:tcW w:w="5953" w:type="dxa"/>
            <w:shd w:val="clear" w:color="auto" w:fill="auto"/>
          </w:tcPr>
          <w:p w14:paraId="5237712B" w14:textId="77777777" w:rsidR="00A73FA7" w:rsidRPr="00B011A6" w:rsidRDefault="00A73FA7" w:rsidP="00D17F82">
            <w:pPr>
              <w:pStyle w:val="GPsDefinition"/>
            </w:pPr>
            <w:r w:rsidRPr="00B011A6">
              <w:t>shall be as set out against the relevant Service Level Performance Criterion in Annex 1 of Part A of Call Off Schedule 6 (Service Levels, Service Credits and Performance Monitoring);</w:t>
            </w:r>
          </w:p>
        </w:tc>
      </w:tr>
      <w:tr w:rsidR="00A73FA7" w:rsidRPr="00B011A6" w14:paraId="5237712F" w14:textId="77777777" w:rsidTr="005E4232">
        <w:tc>
          <w:tcPr>
            <w:tcW w:w="2410" w:type="dxa"/>
            <w:gridSpan w:val="2"/>
            <w:shd w:val="clear" w:color="auto" w:fill="auto"/>
          </w:tcPr>
          <w:p w14:paraId="5237712D" w14:textId="77777777" w:rsidR="00A73FA7" w:rsidRPr="00B011A6" w:rsidRDefault="00A73FA7" w:rsidP="00670E1A">
            <w:pPr>
              <w:pStyle w:val="GPSDefinitionTerm"/>
            </w:pPr>
            <w:r w:rsidRPr="00B011A6">
              <w:t>"Service Levels"</w:t>
            </w:r>
          </w:p>
        </w:tc>
        <w:tc>
          <w:tcPr>
            <w:tcW w:w="5953" w:type="dxa"/>
            <w:shd w:val="clear" w:color="auto" w:fill="auto"/>
          </w:tcPr>
          <w:p w14:paraId="5237712E" w14:textId="77777777" w:rsidR="00A73FA7" w:rsidRPr="00B011A6" w:rsidRDefault="00A73FA7" w:rsidP="00D17F82">
            <w:pPr>
              <w:pStyle w:val="GPsDefinition"/>
            </w:pPr>
            <w:r w:rsidRPr="00B011A6">
              <w:t>means any service levels applicable to the provision of the Goods and/or Services under this Call Off Contract specified in Annex 1 to Part A of Call Off Schedule 6 (Service Levels, Service Credits and Performance Monitoring);</w:t>
            </w:r>
          </w:p>
        </w:tc>
      </w:tr>
      <w:tr w:rsidR="00A73FA7" w:rsidRPr="00B011A6" w14:paraId="52377132" w14:textId="77777777" w:rsidTr="005E4232">
        <w:tc>
          <w:tcPr>
            <w:tcW w:w="2410" w:type="dxa"/>
            <w:gridSpan w:val="2"/>
            <w:shd w:val="clear" w:color="auto" w:fill="auto"/>
          </w:tcPr>
          <w:p w14:paraId="52377130" w14:textId="77777777" w:rsidR="00A73FA7" w:rsidRPr="00B011A6" w:rsidRDefault="00A73FA7" w:rsidP="00670E1A">
            <w:pPr>
              <w:pStyle w:val="GPSDefinitionTerm"/>
            </w:pPr>
            <w:r w:rsidRPr="00B011A6">
              <w:t>"Service Period"</w:t>
            </w:r>
          </w:p>
        </w:tc>
        <w:tc>
          <w:tcPr>
            <w:tcW w:w="5953" w:type="dxa"/>
            <w:shd w:val="clear" w:color="auto" w:fill="auto"/>
          </w:tcPr>
          <w:p w14:paraId="52377131" w14:textId="77777777" w:rsidR="00A73FA7" w:rsidRPr="00B011A6" w:rsidRDefault="00A73FA7" w:rsidP="00D17F82">
            <w:pPr>
              <w:pStyle w:val="GPsDefinition"/>
            </w:pPr>
            <w:r w:rsidRPr="00B011A6">
              <w:t xml:space="preserve">has the meaning given to in paragraph </w:t>
            </w:r>
            <w:r w:rsidRPr="00B011A6">
              <w:fldChar w:fldCharType="begin"/>
            </w:r>
            <w:r w:rsidRPr="00B011A6">
              <w:instrText xml:space="preserve"> REF _Ref365637636 \r \h  \* MERGEFORMAT </w:instrText>
            </w:r>
            <w:r w:rsidRPr="00B011A6">
              <w:fldChar w:fldCharType="separate"/>
            </w:r>
            <w:r w:rsidR="00A94F91" w:rsidRPr="00B011A6">
              <w:t>5.1</w:t>
            </w:r>
            <w:r w:rsidRPr="00B011A6">
              <w:fldChar w:fldCharType="end"/>
            </w:r>
            <w:r w:rsidRPr="00B011A6">
              <w:t xml:space="preserve"> of Call Off Schedule 6 (Service Levels, Service Credits and Performance Monitoring);</w:t>
            </w:r>
          </w:p>
        </w:tc>
      </w:tr>
      <w:tr w:rsidR="00A73FA7" w:rsidRPr="00B011A6" w14:paraId="52377135" w14:textId="77777777" w:rsidTr="005E4232">
        <w:tc>
          <w:tcPr>
            <w:tcW w:w="2410" w:type="dxa"/>
            <w:gridSpan w:val="2"/>
            <w:shd w:val="clear" w:color="auto" w:fill="auto"/>
          </w:tcPr>
          <w:p w14:paraId="52377133" w14:textId="77777777" w:rsidR="00A73FA7" w:rsidRPr="00B011A6" w:rsidRDefault="00A73FA7" w:rsidP="00670E1A">
            <w:pPr>
              <w:pStyle w:val="GPSDefinitionTerm"/>
            </w:pPr>
            <w:r w:rsidRPr="00B011A6">
              <w:t>"Service Transfer"</w:t>
            </w:r>
          </w:p>
        </w:tc>
        <w:tc>
          <w:tcPr>
            <w:tcW w:w="5953" w:type="dxa"/>
            <w:shd w:val="clear" w:color="auto" w:fill="auto"/>
          </w:tcPr>
          <w:p w14:paraId="52377134" w14:textId="77777777" w:rsidR="00A73FA7" w:rsidRPr="00B011A6" w:rsidRDefault="00A73FA7" w:rsidP="003205C6">
            <w:pPr>
              <w:pStyle w:val="GPsDefinition"/>
              <w:rPr>
                <w:color w:val="000000"/>
              </w:rPr>
            </w:pPr>
            <w:r w:rsidRPr="00B011A6">
              <w:t>means any transfer of the Goods and/or Services (or any part of the Goods and/or Services), for whatever reason, from the Supplier or any Sub-Contractor to a Replacement Supplier or a Replacement Sub-Contractor;</w:t>
            </w:r>
          </w:p>
        </w:tc>
      </w:tr>
      <w:tr w:rsidR="00A73FA7" w:rsidRPr="00B011A6" w14:paraId="52377138" w14:textId="77777777" w:rsidTr="005E4232">
        <w:tc>
          <w:tcPr>
            <w:tcW w:w="2410" w:type="dxa"/>
            <w:gridSpan w:val="2"/>
            <w:shd w:val="clear" w:color="auto" w:fill="auto"/>
          </w:tcPr>
          <w:p w14:paraId="52377136" w14:textId="77777777" w:rsidR="00A73FA7" w:rsidRPr="00B011A6" w:rsidRDefault="00A73FA7" w:rsidP="00670E1A">
            <w:pPr>
              <w:pStyle w:val="GPSDefinitionTerm"/>
              <w:rPr>
                <w:highlight w:val="green"/>
              </w:rPr>
            </w:pPr>
            <w:r w:rsidRPr="00B011A6">
              <w:lastRenderedPageBreak/>
              <w:t>"Service Transfer Date"</w:t>
            </w:r>
          </w:p>
        </w:tc>
        <w:tc>
          <w:tcPr>
            <w:tcW w:w="5953" w:type="dxa"/>
            <w:shd w:val="clear" w:color="auto" w:fill="auto"/>
          </w:tcPr>
          <w:p w14:paraId="52377137" w14:textId="77777777" w:rsidR="00A73FA7" w:rsidRPr="00B011A6" w:rsidRDefault="00A73FA7" w:rsidP="00107E62">
            <w:pPr>
              <w:pStyle w:val="GPsDefinition"/>
            </w:pPr>
            <w:r w:rsidRPr="00B011A6">
              <w:rPr>
                <w:color w:val="000000"/>
              </w:rPr>
              <w:t>means the date</w:t>
            </w:r>
            <w:r w:rsidRPr="00B011A6">
              <w:t xml:space="preserve"> of a Service Transfer;</w:t>
            </w:r>
          </w:p>
        </w:tc>
      </w:tr>
      <w:tr w:rsidR="00A73FA7" w:rsidRPr="00B011A6" w14:paraId="5237713B" w14:textId="77777777" w:rsidTr="005E4232">
        <w:tc>
          <w:tcPr>
            <w:tcW w:w="2410" w:type="dxa"/>
            <w:gridSpan w:val="2"/>
            <w:shd w:val="clear" w:color="auto" w:fill="auto"/>
          </w:tcPr>
          <w:p w14:paraId="52377139" w14:textId="77777777" w:rsidR="00A73FA7" w:rsidRPr="00B011A6" w:rsidRDefault="00A73FA7" w:rsidP="00670E1A">
            <w:pPr>
              <w:pStyle w:val="GPSDefinitionTerm"/>
            </w:pPr>
            <w:r w:rsidRPr="00B011A6">
              <w:t>"Services"</w:t>
            </w:r>
          </w:p>
        </w:tc>
        <w:tc>
          <w:tcPr>
            <w:tcW w:w="5953" w:type="dxa"/>
            <w:shd w:val="clear" w:color="auto" w:fill="auto"/>
          </w:tcPr>
          <w:p w14:paraId="5237713A" w14:textId="77777777" w:rsidR="00A73FA7" w:rsidRPr="00B011A6" w:rsidRDefault="00A73FA7" w:rsidP="00D17F82">
            <w:pPr>
              <w:pStyle w:val="GPsDefinition"/>
            </w:pPr>
            <w:r w:rsidRPr="00B011A6">
              <w:t xml:space="preserve">means the services to be provided by the Supplier to the Customer as referred to in Annex </w:t>
            </w:r>
            <w:r w:rsidR="00F87594" w:rsidRPr="00B011A6">
              <w:t>1</w:t>
            </w:r>
            <w:r w:rsidRPr="00B011A6">
              <w:t xml:space="preserve"> of Call Off Schedule 2 (Goods and Services);</w:t>
            </w:r>
          </w:p>
        </w:tc>
      </w:tr>
      <w:tr w:rsidR="00A73FA7" w:rsidRPr="00B011A6" w14:paraId="52377140" w14:textId="77777777" w:rsidTr="005E4232">
        <w:tc>
          <w:tcPr>
            <w:tcW w:w="2410" w:type="dxa"/>
            <w:gridSpan w:val="2"/>
            <w:shd w:val="clear" w:color="auto" w:fill="auto"/>
          </w:tcPr>
          <w:p w14:paraId="5237713C" w14:textId="77777777" w:rsidR="00A73FA7" w:rsidRPr="00B011A6" w:rsidRDefault="00A73FA7" w:rsidP="00670E1A">
            <w:pPr>
              <w:pStyle w:val="GPSDefinitionTerm"/>
            </w:pPr>
            <w:r w:rsidRPr="00B011A6">
              <w:t>"Sites"</w:t>
            </w:r>
          </w:p>
        </w:tc>
        <w:tc>
          <w:tcPr>
            <w:tcW w:w="5953" w:type="dxa"/>
            <w:shd w:val="clear" w:color="auto" w:fill="auto"/>
          </w:tcPr>
          <w:p w14:paraId="5237713D" w14:textId="77777777" w:rsidR="00A73FA7" w:rsidRPr="00B011A6" w:rsidRDefault="00A73FA7" w:rsidP="00D17F82">
            <w:pPr>
              <w:pStyle w:val="GPsDefinition"/>
            </w:pPr>
            <w:r w:rsidRPr="00B011A6">
              <w:t>means any premises (including the Customer Premises, the Supplier’s premises or third party premises) from, to or at which:</w:t>
            </w:r>
          </w:p>
          <w:p w14:paraId="5237713E" w14:textId="77777777" w:rsidR="00A73FA7" w:rsidRPr="00B011A6" w:rsidRDefault="00A73FA7" w:rsidP="005E4232">
            <w:pPr>
              <w:pStyle w:val="GPSDefinitionL2"/>
            </w:pPr>
            <w:r w:rsidRPr="00B011A6">
              <w:t>the Goods and/or Services are (or are to be) provided; or</w:t>
            </w:r>
          </w:p>
          <w:p w14:paraId="5237713F" w14:textId="77777777" w:rsidR="00A73FA7" w:rsidRPr="00B011A6" w:rsidRDefault="00A73FA7" w:rsidP="005E4232">
            <w:pPr>
              <w:pStyle w:val="GPSDefinitionL2"/>
            </w:pPr>
            <w:r w:rsidRPr="00B011A6">
              <w:t>the Supplier manages, organises or otherwise directs the provision or the use of the Goods and/or Services.</w:t>
            </w:r>
          </w:p>
        </w:tc>
      </w:tr>
      <w:tr w:rsidR="00A73FA7" w:rsidRPr="00B011A6" w14:paraId="52377143" w14:textId="77777777" w:rsidTr="005E4232">
        <w:tc>
          <w:tcPr>
            <w:tcW w:w="2410" w:type="dxa"/>
            <w:gridSpan w:val="2"/>
            <w:shd w:val="clear" w:color="auto" w:fill="auto"/>
          </w:tcPr>
          <w:p w14:paraId="52377141" w14:textId="77777777" w:rsidR="00A73FA7" w:rsidRPr="00B011A6" w:rsidRDefault="00A73FA7" w:rsidP="00670E1A">
            <w:pPr>
              <w:pStyle w:val="GPSDefinitionTerm"/>
            </w:pPr>
            <w:r w:rsidRPr="00B011A6">
              <w:t>"Specific Change in Law"</w:t>
            </w:r>
          </w:p>
        </w:tc>
        <w:tc>
          <w:tcPr>
            <w:tcW w:w="5953" w:type="dxa"/>
            <w:shd w:val="clear" w:color="auto" w:fill="auto"/>
          </w:tcPr>
          <w:p w14:paraId="52377142" w14:textId="77777777" w:rsidR="00A73FA7" w:rsidRPr="00B011A6" w:rsidRDefault="00A73FA7" w:rsidP="00C731B1">
            <w:pPr>
              <w:pStyle w:val="GPsDefinition"/>
            </w:pPr>
            <w:r w:rsidRPr="00B011A6">
              <w:t>means a Change in Law that relates specifically to the business of the Customer and which would not affect a Comparable Supply;</w:t>
            </w:r>
          </w:p>
        </w:tc>
      </w:tr>
      <w:tr w:rsidR="00A73FA7" w:rsidRPr="00B011A6" w14:paraId="52377146" w14:textId="77777777" w:rsidTr="005E4232">
        <w:tc>
          <w:tcPr>
            <w:tcW w:w="2410" w:type="dxa"/>
            <w:gridSpan w:val="2"/>
            <w:shd w:val="clear" w:color="auto" w:fill="auto"/>
          </w:tcPr>
          <w:p w14:paraId="52377144" w14:textId="77777777" w:rsidR="00A73FA7" w:rsidRPr="00B011A6" w:rsidRDefault="00A73FA7" w:rsidP="00670E1A">
            <w:pPr>
              <w:pStyle w:val="GPSDefinitionTerm"/>
            </w:pPr>
            <w:r w:rsidRPr="00B011A6">
              <w:t>"Staffing Information"</w:t>
            </w:r>
          </w:p>
        </w:tc>
        <w:tc>
          <w:tcPr>
            <w:tcW w:w="5953" w:type="dxa"/>
            <w:shd w:val="clear" w:color="auto" w:fill="auto"/>
          </w:tcPr>
          <w:p w14:paraId="52377145" w14:textId="77777777" w:rsidR="00A73FA7" w:rsidRPr="00B011A6" w:rsidRDefault="00A73FA7" w:rsidP="00D17F82">
            <w:pPr>
              <w:pStyle w:val="GPsDefinition"/>
            </w:pPr>
            <w:r w:rsidRPr="00B011A6">
              <w:t>has the meaning give to it in Call Off Schedule 10 (Staff Transfer);</w:t>
            </w:r>
          </w:p>
        </w:tc>
      </w:tr>
      <w:tr w:rsidR="00A73FA7" w:rsidRPr="00B011A6" w14:paraId="5237714D" w14:textId="77777777" w:rsidTr="005E4232">
        <w:tc>
          <w:tcPr>
            <w:tcW w:w="2410" w:type="dxa"/>
            <w:gridSpan w:val="2"/>
            <w:shd w:val="clear" w:color="auto" w:fill="auto"/>
          </w:tcPr>
          <w:p w14:paraId="52377147" w14:textId="77777777" w:rsidR="00A73FA7" w:rsidRPr="00B011A6" w:rsidRDefault="00A73FA7" w:rsidP="00670E1A">
            <w:pPr>
              <w:pStyle w:val="GPSDefinitionTerm"/>
            </w:pPr>
            <w:r w:rsidRPr="00B011A6">
              <w:t>"Standards"</w:t>
            </w:r>
          </w:p>
        </w:tc>
        <w:tc>
          <w:tcPr>
            <w:tcW w:w="5953" w:type="dxa"/>
            <w:shd w:val="clear" w:color="auto" w:fill="auto"/>
          </w:tcPr>
          <w:p w14:paraId="52377148" w14:textId="77777777" w:rsidR="00A73FA7" w:rsidRPr="00B011A6" w:rsidRDefault="00A73FA7" w:rsidP="003766B5">
            <w:pPr>
              <w:pStyle w:val="GPsDefinition"/>
            </w:pPr>
            <w:r w:rsidRPr="00B011A6">
              <w:t>means any:</w:t>
            </w:r>
          </w:p>
          <w:p w14:paraId="52377149" w14:textId="77777777" w:rsidR="00A73FA7" w:rsidRPr="00B011A6" w:rsidRDefault="00A73FA7" w:rsidP="00670E1A">
            <w:pPr>
              <w:pStyle w:val="GPSDefinitionL2"/>
            </w:pPr>
            <w:r w:rsidRPr="00B011A6">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237714A" w14:textId="77777777" w:rsidR="00A73FA7" w:rsidRPr="00B011A6" w:rsidRDefault="00A73FA7" w:rsidP="00670E1A">
            <w:pPr>
              <w:pStyle w:val="GPSDefinitionL2"/>
            </w:pPr>
            <w:r w:rsidRPr="00B011A6">
              <w:t>standards detailed in the specification in Framework Schedule 2 (Goods and/or Services and Key Performance Indicators);</w:t>
            </w:r>
          </w:p>
          <w:p w14:paraId="5237714B" w14:textId="77777777" w:rsidR="00A73FA7" w:rsidRPr="00B011A6" w:rsidRDefault="00A73FA7" w:rsidP="00670E1A">
            <w:pPr>
              <w:pStyle w:val="GPSDefinitionL2"/>
            </w:pPr>
            <w:r w:rsidRPr="00B011A6">
              <w:t>standards detailed by the Customer in the Call Off Order Form or agreed between the Parties from time to time;</w:t>
            </w:r>
          </w:p>
          <w:p w14:paraId="5237714C" w14:textId="77777777" w:rsidR="00A73FA7" w:rsidRPr="00B011A6" w:rsidRDefault="00A73FA7" w:rsidP="00670E1A">
            <w:pPr>
              <w:pStyle w:val="GPSDefinitionL2"/>
            </w:pPr>
            <w:r w:rsidRPr="00B011A6">
              <w:t>relevant Government codes of practice and guidance applicable from time to time.</w:t>
            </w:r>
          </w:p>
        </w:tc>
      </w:tr>
      <w:tr w:rsidR="00A73FA7" w:rsidRPr="00B011A6" w14:paraId="52377150" w14:textId="77777777" w:rsidTr="004364DA">
        <w:tc>
          <w:tcPr>
            <w:tcW w:w="2410" w:type="dxa"/>
            <w:gridSpan w:val="2"/>
            <w:shd w:val="clear" w:color="auto" w:fill="auto"/>
          </w:tcPr>
          <w:p w14:paraId="5237714E" w14:textId="77777777" w:rsidR="00A73FA7" w:rsidRPr="00B011A6" w:rsidRDefault="00A73FA7" w:rsidP="00670E1A">
            <w:pPr>
              <w:pStyle w:val="GPSDefinitionTerm"/>
            </w:pPr>
            <w:r w:rsidRPr="00B011A6">
              <w:t>“Statement of Requirements”</w:t>
            </w:r>
          </w:p>
        </w:tc>
        <w:tc>
          <w:tcPr>
            <w:tcW w:w="5953" w:type="dxa"/>
            <w:shd w:val="clear" w:color="auto" w:fill="auto"/>
          </w:tcPr>
          <w:p w14:paraId="5237714F" w14:textId="77777777" w:rsidR="00A73FA7" w:rsidRPr="00B011A6" w:rsidRDefault="00A73FA7" w:rsidP="001D7205">
            <w:pPr>
              <w:pStyle w:val="GPsDefinition"/>
            </w:pPr>
            <w:r w:rsidRPr="00B011A6">
              <w:t>means a statement issued by the Customer detailing its requirements in respect of Goods and/or Services issued in accordance with the Call Off Procedure;</w:t>
            </w:r>
          </w:p>
        </w:tc>
      </w:tr>
      <w:tr w:rsidR="00905F3D" w:rsidRPr="00B011A6" w14:paraId="52377156" w14:textId="77777777" w:rsidTr="004364DA">
        <w:tc>
          <w:tcPr>
            <w:tcW w:w="2410" w:type="dxa"/>
            <w:gridSpan w:val="2"/>
            <w:shd w:val="clear" w:color="auto" w:fill="auto"/>
          </w:tcPr>
          <w:p w14:paraId="52377151" w14:textId="77777777" w:rsidR="00905F3D" w:rsidRPr="00B011A6" w:rsidRDefault="00905F3D" w:rsidP="00670E1A">
            <w:pPr>
              <w:pStyle w:val="GPSDefinitionTerm"/>
            </w:pPr>
            <w:r w:rsidRPr="00B011A6">
              <w:t>"Sub-Contract"</w:t>
            </w:r>
          </w:p>
        </w:tc>
        <w:tc>
          <w:tcPr>
            <w:tcW w:w="5953" w:type="dxa"/>
            <w:shd w:val="clear" w:color="auto" w:fill="auto"/>
          </w:tcPr>
          <w:p w14:paraId="52377152" w14:textId="77777777" w:rsidR="00905F3D" w:rsidRPr="00B011A6" w:rsidRDefault="00905F3D" w:rsidP="004364DA">
            <w:pPr>
              <w:pStyle w:val="GPSDefinitionL2"/>
              <w:numPr>
                <w:ilvl w:val="0"/>
                <w:numId w:val="0"/>
              </w:numPr>
              <w:ind w:left="175"/>
            </w:pPr>
            <w:r w:rsidRPr="00B011A6">
              <w:t>means any contract or agreement (or proposed contract or agreement) pursuant to which a third party:</w:t>
            </w:r>
          </w:p>
          <w:p w14:paraId="52377153" w14:textId="77777777" w:rsidR="00905F3D" w:rsidRPr="00B011A6" w:rsidRDefault="00905F3D" w:rsidP="004364DA">
            <w:pPr>
              <w:pStyle w:val="GPSDefinitionL2"/>
              <w:ind w:hanging="545"/>
            </w:pPr>
            <w:r w:rsidRPr="00B011A6">
              <w:t>provides the Goods and/or Services (or any part of them);</w:t>
            </w:r>
          </w:p>
          <w:p w14:paraId="52377154" w14:textId="77777777" w:rsidR="00905F3D" w:rsidRPr="00B011A6" w:rsidRDefault="00905F3D" w:rsidP="004364DA">
            <w:pPr>
              <w:pStyle w:val="GPSDefinitionL2"/>
              <w:ind w:hanging="545"/>
            </w:pPr>
            <w:r w:rsidRPr="00B011A6">
              <w:t>provides facilities or services necessary for the provision of the Goods and/or Services (or any part of them); and/or</w:t>
            </w:r>
          </w:p>
          <w:p w14:paraId="52377155" w14:textId="77777777" w:rsidR="00905F3D" w:rsidRPr="00B011A6" w:rsidRDefault="00905F3D" w:rsidP="004364DA">
            <w:pPr>
              <w:pStyle w:val="GPSDefinitionL2"/>
              <w:ind w:hanging="545"/>
            </w:pPr>
            <w:r w:rsidRPr="00B011A6">
              <w:lastRenderedPageBreak/>
              <w:t>is responsible for the management, direction or control of the provision of the Goods and/or Services (or any part of them);</w:t>
            </w:r>
          </w:p>
        </w:tc>
      </w:tr>
      <w:tr w:rsidR="00A73FA7" w:rsidRPr="00B011A6" w14:paraId="52377159" w14:textId="77777777" w:rsidTr="005E4232">
        <w:tc>
          <w:tcPr>
            <w:tcW w:w="2410" w:type="dxa"/>
            <w:gridSpan w:val="2"/>
            <w:shd w:val="clear" w:color="auto" w:fill="auto"/>
          </w:tcPr>
          <w:p w14:paraId="52377157" w14:textId="77777777" w:rsidR="00A73FA7" w:rsidRPr="00B011A6" w:rsidRDefault="00A73FA7" w:rsidP="00670E1A">
            <w:pPr>
              <w:pStyle w:val="GPSDefinitionTerm"/>
            </w:pPr>
          </w:p>
        </w:tc>
        <w:tc>
          <w:tcPr>
            <w:tcW w:w="5953" w:type="dxa"/>
            <w:shd w:val="clear" w:color="auto" w:fill="auto"/>
          </w:tcPr>
          <w:p w14:paraId="52377158" w14:textId="77777777" w:rsidR="00A73FA7" w:rsidRPr="00B011A6" w:rsidRDefault="00A73FA7" w:rsidP="004364DA">
            <w:pPr>
              <w:pStyle w:val="GPSDefinitionL2"/>
              <w:numPr>
                <w:ilvl w:val="0"/>
                <w:numId w:val="0"/>
              </w:numPr>
              <w:ind w:left="720" w:hanging="545"/>
            </w:pPr>
          </w:p>
        </w:tc>
      </w:tr>
      <w:tr w:rsidR="00A73FA7" w:rsidRPr="00B011A6" w14:paraId="5237715C" w14:textId="77777777" w:rsidTr="005E4232">
        <w:tc>
          <w:tcPr>
            <w:tcW w:w="2410" w:type="dxa"/>
            <w:gridSpan w:val="2"/>
            <w:shd w:val="clear" w:color="auto" w:fill="auto"/>
          </w:tcPr>
          <w:p w14:paraId="5237715A" w14:textId="77777777" w:rsidR="00A73FA7" w:rsidRPr="00B011A6" w:rsidRDefault="00A73FA7" w:rsidP="00670E1A">
            <w:pPr>
              <w:pStyle w:val="GPSDefinitionTerm"/>
            </w:pPr>
            <w:r w:rsidRPr="00B011A6">
              <w:t>"Sub-Contractor"</w:t>
            </w:r>
          </w:p>
        </w:tc>
        <w:tc>
          <w:tcPr>
            <w:tcW w:w="5953" w:type="dxa"/>
            <w:shd w:val="clear" w:color="auto" w:fill="auto"/>
          </w:tcPr>
          <w:p w14:paraId="5237715B" w14:textId="77777777" w:rsidR="00A73FA7" w:rsidRPr="00B011A6" w:rsidRDefault="00A73FA7" w:rsidP="0033453B">
            <w:pPr>
              <w:pStyle w:val="GPsDefinition"/>
            </w:pPr>
            <w:r w:rsidRPr="00B011A6">
              <w:t>means any person other than the Supplier, who is a party to a Sub-Contract and the servants or agents of that person;</w:t>
            </w:r>
          </w:p>
        </w:tc>
      </w:tr>
      <w:tr w:rsidR="00A73FA7" w:rsidRPr="00B011A6" w14:paraId="5237715F" w14:textId="77777777" w:rsidTr="005E4232">
        <w:tc>
          <w:tcPr>
            <w:tcW w:w="2410" w:type="dxa"/>
            <w:gridSpan w:val="2"/>
            <w:shd w:val="clear" w:color="auto" w:fill="auto"/>
          </w:tcPr>
          <w:p w14:paraId="5237715D" w14:textId="77777777" w:rsidR="00A73FA7" w:rsidRPr="00B011A6" w:rsidRDefault="00A73FA7" w:rsidP="00670E1A">
            <w:pPr>
              <w:pStyle w:val="GPSDefinitionTerm"/>
            </w:pPr>
            <w:r w:rsidRPr="00B011A6">
              <w:t>"Supplier"</w:t>
            </w:r>
          </w:p>
        </w:tc>
        <w:tc>
          <w:tcPr>
            <w:tcW w:w="5953" w:type="dxa"/>
            <w:shd w:val="clear" w:color="auto" w:fill="auto"/>
          </w:tcPr>
          <w:p w14:paraId="5237715E" w14:textId="77777777" w:rsidR="00A73FA7" w:rsidRPr="00B011A6" w:rsidRDefault="00A73FA7" w:rsidP="003766B5">
            <w:pPr>
              <w:pStyle w:val="GPsDefinition"/>
            </w:pPr>
            <w:r w:rsidRPr="00B011A6">
              <w:t>means the person, firm or company with whom the Customer enters into this Call Off Contract as identified in the Call Off Order Form;</w:t>
            </w:r>
          </w:p>
        </w:tc>
      </w:tr>
      <w:tr w:rsidR="00A73FA7" w:rsidRPr="00B011A6" w14:paraId="52377162" w14:textId="77777777" w:rsidTr="005E4232">
        <w:tc>
          <w:tcPr>
            <w:tcW w:w="2410" w:type="dxa"/>
            <w:gridSpan w:val="2"/>
            <w:shd w:val="clear" w:color="auto" w:fill="auto"/>
          </w:tcPr>
          <w:p w14:paraId="52377160" w14:textId="77777777" w:rsidR="00A73FA7" w:rsidRPr="00B011A6" w:rsidRDefault="00A73FA7" w:rsidP="00670E1A">
            <w:pPr>
              <w:pStyle w:val="GPSDefinitionTerm"/>
            </w:pPr>
            <w:r w:rsidRPr="00B011A6">
              <w:t>"Supplier Assets"</w:t>
            </w:r>
          </w:p>
        </w:tc>
        <w:tc>
          <w:tcPr>
            <w:tcW w:w="5953" w:type="dxa"/>
            <w:shd w:val="clear" w:color="auto" w:fill="auto"/>
          </w:tcPr>
          <w:p w14:paraId="52377161" w14:textId="77777777" w:rsidR="00A73FA7" w:rsidRPr="00B011A6" w:rsidRDefault="00A73FA7" w:rsidP="003205C6">
            <w:pPr>
              <w:pStyle w:val="GPsDefinition"/>
            </w:pPr>
            <w:r w:rsidRPr="00B011A6">
              <w:t>means all assets and rights used by the Supplier to provide the Goods and/or Services in accordance with this Call Off Contract but excluding the Customer Assets;</w:t>
            </w:r>
          </w:p>
        </w:tc>
      </w:tr>
      <w:tr w:rsidR="00A73FA7" w:rsidRPr="00B011A6" w14:paraId="52377167" w14:textId="77777777" w:rsidTr="005E4232">
        <w:tc>
          <w:tcPr>
            <w:tcW w:w="2410" w:type="dxa"/>
            <w:gridSpan w:val="2"/>
            <w:shd w:val="clear" w:color="auto" w:fill="auto"/>
          </w:tcPr>
          <w:p w14:paraId="52377163" w14:textId="77777777" w:rsidR="00A73FA7" w:rsidRPr="00B011A6" w:rsidRDefault="00A73FA7" w:rsidP="00670E1A">
            <w:pPr>
              <w:pStyle w:val="GPSDefinitionTerm"/>
            </w:pPr>
            <w:r w:rsidRPr="00B011A6">
              <w:t>"Supplier Background IPR"</w:t>
            </w:r>
          </w:p>
        </w:tc>
        <w:tc>
          <w:tcPr>
            <w:tcW w:w="5953" w:type="dxa"/>
            <w:shd w:val="clear" w:color="auto" w:fill="auto"/>
          </w:tcPr>
          <w:p w14:paraId="52377164" w14:textId="77777777" w:rsidR="00A73FA7" w:rsidRPr="00B011A6" w:rsidRDefault="00A73FA7" w:rsidP="003766B5">
            <w:pPr>
              <w:pStyle w:val="GPsDefinition"/>
            </w:pPr>
            <w:r w:rsidRPr="00B011A6">
              <w:t xml:space="preserve">means </w:t>
            </w:r>
          </w:p>
          <w:p w14:paraId="52377165" w14:textId="77777777" w:rsidR="00A73FA7" w:rsidRPr="00B011A6" w:rsidRDefault="00A73FA7" w:rsidP="00670E1A">
            <w:pPr>
              <w:pStyle w:val="GPSDefinitionL2"/>
            </w:pPr>
            <w:r w:rsidRPr="00B011A6">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2377166" w14:textId="77777777" w:rsidR="00A73FA7" w:rsidRPr="00B011A6" w:rsidRDefault="00A73FA7">
            <w:pPr>
              <w:pStyle w:val="GPSDefinitionL2"/>
            </w:pPr>
            <w:r w:rsidRPr="00B011A6">
              <w:t xml:space="preserve">Intellectual Property Rights created by the Supplier independently of this Call Off Contract, </w:t>
            </w:r>
          </w:p>
        </w:tc>
      </w:tr>
      <w:tr w:rsidR="00A73FA7" w:rsidRPr="00B011A6" w14:paraId="5237716A" w14:textId="77777777" w:rsidTr="005E4232">
        <w:tc>
          <w:tcPr>
            <w:tcW w:w="2410" w:type="dxa"/>
            <w:gridSpan w:val="2"/>
            <w:shd w:val="clear" w:color="auto" w:fill="auto"/>
          </w:tcPr>
          <w:p w14:paraId="52377168" w14:textId="77777777" w:rsidR="00A73FA7" w:rsidRPr="00B011A6" w:rsidRDefault="00A73FA7" w:rsidP="00670E1A">
            <w:pPr>
              <w:pStyle w:val="GPSDefinitionTerm"/>
            </w:pPr>
            <w:r w:rsidRPr="00B011A6">
              <w:t>"Supplier Equipment"</w:t>
            </w:r>
          </w:p>
        </w:tc>
        <w:tc>
          <w:tcPr>
            <w:tcW w:w="5953" w:type="dxa"/>
            <w:shd w:val="clear" w:color="auto" w:fill="auto"/>
          </w:tcPr>
          <w:p w14:paraId="52377169" w14:textId="77777777" w:rsidR="00A73FA7" w:rsidRPr="00B011A6" w:rsidRDefault="00A73FA7" w:rsidP="003766B5">
            <w:pPr>
              <w:pStyle w:val="GPsDefinition"/>
            </w:pPr>
            <w:r w:rsidRPr="00B011A6">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B011A6" w14:paraId="5237716D" w14:textId="77777777" w:rsidTr="005E4232">
        <w:tc>
          <w:tcPr>
            <w:tcW w:w="2410" w:type="dxa"/>
            <w:gridSpan w:val="2"/>
            <w:shd w:val="clear" w:color="auto" w:fill="auto"/>
          </w:tcPr>
          <w:p w14:paraId="5237716B" w14:textId="77777777" w:rsidR="00A73FA7" w:rsidRPr="00B011A6" w:rsidRDefault="00A73FA7" w:rsidP="00670E1A">
            <w:pPr>
              <w:pStyle w:val="GPSDefinitionTerm"/>
            </w:pPr>
            <w:r w:rsidRPr="00B011A6">
              <w:t>"Supplier Non-Performance"</w:t>
            </w:r>
          </w:p>
        </w:tc>
        <w:tc>
          <w:tcPr>
            <w:tcW w:w="5953" w:type="dxa"/>
            <w:shd w:val="clear" w:color="auto" w:fill="auto"/>
          </w:tcPr>
          <w:p w14:paraId="5237716C" w14:textId="77777777" w:rsidR="00A73FA7" w:rsidRPr="00B011A6" w:rsidRDefault="00A73FA7" w:rsidP="003766B5">
            <w:pPr>
              <w:pStyle w:val="GPsDefinition"/>
            </w:pPr>
            <w:r w:rsidRPr="00B011A6">
              <w:t xml:space="preserve">has the meaning given to it in Clause </w:t>
            </w:r>
            <w:r w:rsidRPr="00B011A6">
              <w:fldChar w:fldCharType="begin"/>
            </w:r>
            <w:r w:rsidRPr="00B011A6">
              <w:instrText xml:space="preserve"> REF _Ref360524376 \r \h  \* MERGEFORMAT </w:instrText>
            </w:r>
            <w:r w:rsidRPr="00B011A6">
              <w:fldChar w:fldCharType="separate"/>
            </w:r>
            <w:r w:rsidR="00A94F91" w:rsidRPr="00B011A6">
              <w:t>39.1</w:t>
            </w:r>
            <w:r w:rsidRPr="00B011A6">
              <w:fldChar w:fldCharType="end"/>
            </w:r>
            <w:r w:rsidRPr="00B011A6">
              <w:t xml:space="preserve"> (Supplier Relief Due to Customer Cause);</w:t>
            </w:r>
          </w:p>
        </w:tc>
      </w:tr>
      <w:tr w:rsidR="00A73FA7" w:rsidRPr="00B011A6" w14:paraId="52377170" w14:textId="77777777" w:rsidTr="005E4232">
        <w:tc>
          <w:tcPr>
            <w:tcW w:w="2410" w:type="dxa"/>
            <w:gridSpan w:val="2"/>
            <w:shd w:val="clear" w:color="auto" w:fill="auto"/>
          </w:tcPr>
          <w:p w14:paraId="5237716E" w14:textId="77777777" w:rsidR="00A73FA7" w:rsidRPr="00B011A6" w:rsidRDefault="00A73FA7" w:rsidP="00670E1A">
            <w:pPr>
              <w:pStyle w:val="GPSDefinitionTerm"/>
            </w:pPr>
            <w:r w:rsidRPr="00B011A6">
              <w:t>"Supplier Personnel"</w:t>
            </w:r>
          </w:p>
        </w:tc>
        <w:tc>
          <w:tcPr>
            <w:tcW w:w="5953" w:type="dxa"/>
            <w:shd w:val="clear" w:color="auto" w:fill="auto"/>
          </w:tcPr>
          <w:p w14:paraId="5237716F" w14:textId="77777777" w:rsidR="00A73FA7" w:rsidRPr="00B011A6" w:rsidRDefault="00A73FA7" w:rsidP="003766B5">
            <w:pPr>
              <w:pStyle w:val="GPsDefinition"/>
            </w:pPr>
            <w:r w:rsidRPr="00B011A6">
              <w:t>means all directors, officers, employees, agents, consultants and contractors of the Supplier and/or of any Sub-Contractor engaged in the performance of the Supplier’s obligations under this Call Off Contract;</w:t>
            </w:r>
          </w:p>
        </w:tc>
      </w:tr>
      <w:tr w:rsidR="00A73FA7" w:rsidRPr="00B011A6" w14:paraId="52377173" w14:textId="77777777" w:rsidTr="005E4232">
        <w:tc>
          <w:tcPr>
            <w:tcW w:w="2410" w:type="dxa"/>
            <w:gridSpan w:val="2"/>
            <w:shd w:val="clear" w:color="auto" w:fill="auto"/>
          </w:tcPr>
          <w:p w14:paraId="52377171" w14:textId="77777777" w:rsidR="00A73FA7" w:rsidRPr="00B011A6" w:rsidRDefault="00A73FA7" w:rsidP="00670E1A">
            <w:pPr>
              <w:pStyle w:val="GPSDefinitionTerm"/>
            </w:pPr>
            <w:r w:rsidRPr="00B011A6">
              <w:t>"Supplier Profit"</w:t>
            </w:r>
          </w:p>
        </w:tc>
        <w:tc>
          <w:tcPr>
            <w:tcW w:w="5953" w:type="dxa"/>
            <w:shd w:val="clear" w:color="auto" w:fill="auto"/>
          </w:tcPr>
          <w:p w14:paraId="52377172" w14:textId="77777777" w:rsidR="00A73FA7" w:rsidRPr="00B011A6" w:rsidRDefault="00A73FA7" w:rsidP="00C731B1">
            <w:pPr>
              <w:pStyle w:val="GPsDefinition"/>
            </w:pPr>
            <w:r w:rsidRPr="00B011A6">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B011A6" w14:paraId="52377176" w14:textId="77777777" w:rsidTr="005E4232">
        <w:tc>
          <w:tcPr>
            <w:tcW w:w="2410" w:type="dxa"/>
            <w:gridSpan w:val="2"/>
            <w:shd w:val="clear" w:color="auto" w:fill="auto"/>
          </w:tcPr>
          <w:p w14:paraId="52377174" w14:textId="77777777" w:rsidR="00A73FA7" w:rsidRPr="00B011A6" w:rsidRDefault="00A73FA7" w:rsidP="00670E1A">
            <w:pPr>
              <w:pStyle w:val="GPSDefinitionTerm"/>
            </w:pPr>
            <w:r w:rsidRPr="00B011A6">
              <w:t>"Supplier Profit Margin"</w:t>
            </w:r>
          </w:p>
        </w:tc>
        <w:tc>
          <w:tcPr>
            <w:tcW w:w="5953" w:type="dxa"/>
            <w:shd w:val="clear" w:color="auto" w:fill="auto"/>
          </w:tcPr>
          <w:p w14:paraId="52377175" w14:textId="77777777" w:rsidR="00A73FA7" w:rsidRPr="00B011A6" w:rsidRDefault="00A73FA7" w:rsidP="00AC2924">
            <w:pPr>
              <w:pStyle w:val="GPsDefinition"/>
            </w:pPr>
            <w:r w:rsidRPr="00B011A6">
              <w:t xml:space="preserve">means, in relation to a period or a Milestone </w:t>
            </w:r>
            <w:r w:rsidRPr="00B011A6">
              <w:rPr>
                <w:color w:val="000000"/>
              </w:rPr>
              <w:t>(as the context requires)</w:t>
            </w:r>
            <w:r w:rsidRPr="00B011A6">
              <w:t>, the Supplier Profit for the relevant period or in relation to the relevant Milestone divided by the total Call Off Contract Charges over the same period or in relation to the relevant Milestone and expressed as a percentage;</w:t>
            </w:r>
          </w:p>
        </w:tc>
      </w:tr>
      <w:tr w:rsidR="00A73FA7" w:rsidRPr="00B011A6" w14:paraId="52377179" w14:textId="77777777" w:rsidTr="005E4232">
        <w:tc>
          <w:tcPr>
            <w:tcW w:w="2410" w:type="dxa"/>
            <w:gridSpan w:val="2"/>
            <w:shd w:val="clear" w:color="auto" w:fill="auto"/>
          </w:tcPr>
          <w:p w14:paraId="52377177" w14:textId="77777777" w:rsidR="00A73FA7" w:rsidRPr="00B011A6" w:rsidRDefault="00A73FA7" w:rsidP="00670E1A">
            <w:pPr>
              <w:pStyle w:val="GPSDefinitionTerm"/>
            </w:pPr>
            <w:r w:rsidRPr="00B011A6">
              <w:lastRenderedPageBreak/>
              <w:t>"Supplier Representative"</w:t>
            </w:r>
          </w:p>
        </w:tc>
        <w:tc>
          <w:tcPr>
            <w:tcW w:w="5953" w:type="dxa"/>
            <w:shd w:val="clear" w:color="auto" w:fill="auto"/>
          </w:tcPr>
          <w:p w14:paraId="52377178" w14:textId="77777777" w:rsidR="00A73FA7" w:rsidRPr="00B011A6" w:rsidRDefault="00A73FA7" w:rsidP="003766B5">
            <w:pPr>
              <w:pStyle w:val="GPsDefinition"/>
            </w:pPr>
            <w:r w:rsidRPr="00B011A6">
              <w:t>means the representative appointed by the Supplier named in the Call Off Order Form;</w:t>
            </w:r>
          </w:p>
        </w:tc>
      </w:tr>
      <w:tr w:rsidR="00A73FA7" w:rsidRPr="00B011A6" w14:paraId="5237717F" w14:textId="77777777" w:rsidTr="005E4232">
        <w:tc>
          <w:tcPr>
            <w:tcW w:w="2410" w:type="dxa"/>
            <w:gridSpan w:val="2"/>
            <w:shd w:val="clear" w:color="auto" w:fill="auto"/>
          </w:tcPr>
          <w:p w14:paraId="5237717A" w14:textId="77777777" w:rsidR="00A73FA7" w:rsidRPr="00B011A6" w:rsidRDefault="00A73FA7" w:rsidP="00670E1A">
            <w:pPr>
              <w:pStyle w:val="GPSDefinitionTerm"/>
            </w:pPr>
            <w:r w:rsidRPr="00B011A6">
              <w:t>"Supplier's Confidential Information"</w:t>
            </w:r>
          </w:p>
        </w:tc>
        <w:tc>
          <w:tcPr>
            <w:tcW w:w="5953" w:type="dxa"/>
            <w:shd w:val="clear" w:color="auto" w:fill="auto"/>
          </w:tcPr>
          <w:p w14:paraId="5237717B" w14:textId="77777777" w:rsidR="00A73FA7" w:rsidRPr="00B011A6" w:rsidRDefault="00A73FA7" w:rsidP="009B182D">
            <w:pPr>
              <w:pStyle w:val="GPsDefinition"/>
            </w:pPr>
            <w:r w:rsidRPr="00B011A6">
              <w:t xml:space="preserve">means </w:t>
            </w:r>
          </w:p>
          <w:p w14:paraId="5237717C" w14:textId="77777777" w:rsidR="00A73FA7" w:rsidRPr="00B011A6" w:rsidRDefault="00A73FA7" w:rsidP="00670E1A">
            <w:pPr>
              <w:pStyle w:val="GPSDefinitionL2"/>
            </w:pPr>
            <w:r w:rsidRPr="00B011A6">
              <w:t xml:space="preserve">any information, however it is conveyed, that relates to the business, affairs, developments, IPR of the Supplier (including the Supplier Background IPR) trade secrets, Know-How,  and/or personnel of the Supplier; </w:t>
            </w:r>
          </w:p>
          <w:p w14:paraId="5237717D" w14:textId="77777777" w:rsidR="00A73FA7" w:rsidRPr="00B011A6" w:rsidRDefault="00A73FA7" w:rsidP="00670E1A">
            <w:pPr>
              <w:pStyle w:val="GPSDefinitionL2"/>
            </w:pPr>
            <w:r w:rsidRPr="00B011A6">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5237717E" w14:textId="77777777" w:rsidR="00A73FA7" w:rsidRPr="00B011A6" w:rsidRDefault="00A73FA7" w:rsidP="00670E1A">
            <w:pPr>
              <w:pStyle w:val="GPSDefinitionL2"/>
            </w:pPr>
            <w:r w:rsidRPr="00B011A6">
              <w:t>information derived from any of the above.</w:t>
            </w:r>
          </w:p>
        </w:tc>
      </w:tr>
      <w:tr w:rsidR="00A73FA7" w:rsidRPr="00B011A6" w14:paraId="52377182" w14:textId="77777777" w:rsidTr="005E4232">
        <w:tc>
          <w:tcPr>
            <w:tcW w:w="2410" w:type="dxa"/>
            <w:gridSpan w:val="2"/>
            <w:shd w:val="clear" w:color="auto" w:fill="auto"/>
          </w:tcPr>
          <w:p w14:paraId="52377180" w14:textId="77777777" w:rsidR="00A73FA7" w:rsidRPr="00B011A6" w:rsidRDefault="00A73FA7" w:rsidP="00670E1A">
            <w:pPr>
              <w:pStyle w:val="GPSDefinitionTerm"/>
            </w:pPr>
            <w:r w:rsidRPr="00B011A6">
              <w:t>"Template Call Off Order Form"</w:t>
            </w:r>
          </w:p>
        </w:tc>
        <w:tc>
          <w:tcPr>
            <w:tcW w:w="5953" w:type="dxa"/>
            <w:shd w:val="clear" w:color="auto" w:fill="auto"/>
          </w:tcPr>
          <w:p w14:paraId="52377181" w14:textId="77777777" w:rsidR="00A73FA7" w:rsidRPr="00B011A6" w:rsidRDefault="00A73FA7" w:rsidP="008F13B0">
            <w:pPr>
              <w:pStyle w:val="GPsDefinition"/>
            </w:pPr>
            <w:r w:rsidRPr="00B011A6">
              <w:t>means the template Call Off Order Form in Annex 1 of Framework Schedule 4 (Template Call Off Order Form and Template Call Off Terms);</w:t>
            </w:r>
          </w:p>
        </w:tc>
      </w:tr>
      <w:tr w:rsidR="00A73FA7" w:rsidRPr="00B011A6" w14:paraId="52377185" w14:textId="77777777" w:rsidTr="005E4232">
        <w:tc>
          <w:tcPr>
            <w:tcW w:w="2410" w:type="dxa"/>
            <w:gridSpan w:val="2"/>
            <w:shd w:val="clear" w:color="auto" w:fill="auto"/>
          </w:tcPr>
          <w:p w14:paraId="52377183" w14:textId="77777777" w:rsidR="00A73FA7" w:rsidRPr="00B011A6" w:rsidRDefault="00A73FA7" w:rsidP="00670E1A">
            <w:pPr>
              <w:pStyle w:val="GPSDefinitionTerm"/>
            </w:pPr>
            <w:r w:rsidRPr="00B011A6">
              <w:t>"Template Call Off Terms"</w:t>
            </w:r>
          </w:p>
        </w:tc>
        <w:tc>
          <w:tcPr>
            <w:tcW w:w="5953" w:type="dxa"/>
            <w:shd w:val="clear" w:color="auto" w:fill="auto"/>
          </w:tcPr>
          <w:p w14:paraId="52377184" w14:textId="77777777" w:rsidR="00A73FA7" w:rsidRPr="00B011A6" w:rsidRDefault="00A73FA7" w:rsidP="008F13B0">
            <w:pPr>
              <w:pStyle w:val="GPsDefinition"/>
            </w:pPr>
            <w:r w:rsidRPr="00B011A6">
              <w:t>means the template terms and conditions in Annex 2 of Framework Schedule 4 (Template Call Off Order Form and Template Call Off Terms);</w:t>
            </w:r>
          </w:p>
        </w:tc>
      </w:tr>
      <w:tr w:rsidR="00A73FA7" w:rsidRPr="00B011A6" w14:paraId="52377188" w14:textId="77777777" w:rsidTr="005E4232">
        <w:tc>
          <w:tcPr>
            <w:tcW w:w="2410" w:type="dxa"/>
            <w:gridSpan w:val="2"/>
            <w:shd w:val="clear" w:color="auto" w:fill="auto"/>
          </w:tcPr>
          <w:p w14:paraId="52377186" w14:textId="77777777" w:rsidR="00A73FA7" w:rsidRPr="00B011A6" w:rsidRDefault="00A73FA7" w:rsidP="00670E1A">
            <w:pPr>
              <w:pStyle w:val="GPSDefinitionTerm"/>
            </w:pPr>
            <w:r w:rsidRPr="00B011A6">
              <w:t>"Tender"</w:t>
            </w:r>
          </w:p>
        </w:tc>
        <w:tc>
          <w:tcPr>
            <w:tcW w:w="5953" w:type="dxa"/>
            <w:shd w:val="clear" w:color="auto" w:fill="auto"/>
          </w:tcPr>
          <w:p w14:paraId="52377187" w14:textId="77777777" w:rsidR="00A73FA7" w:rsidRPr="00B011A6" w:rsidRDefault="00A73FA7" w:rsidP="00DE751A">
            <w:pPr>
              <w:pStyle w:val="GPsDefinition"/>
            </w:pPr>
            <w:r w:rsidRPr="00B011A6">
              <w:t>means the tender submitted by the Supplier to the Authority</w:t>
            </w:r>
            <w:r w:rsidR="00DE751A" w:rsidRPr="00B011A6">
              <w:t xml:space="preserve">, a copy of which is </w:t>
            </w:r>
            <w:r w:rsidRPr="00B011A6">
              <w:t>annexed</w:t>
            </w:r>
            <w:r w:rsidR="00DE751A" w:rsidRPr="00B011A6">
              <w:t xml:space="preserve"> </w:t>
            </w:r>
            <w:r w:rsidRPr="00B011A6">
              <w:t>or referred to in Framework Schedule 21;</w:t>
            </w:r>
          </w:p>
        </w:tc>
      </w:tr>
      <w:tr w:rsidR="00A73FA7" w:rsidRPr="00B011A6" w14:paraId="5237718B" w14:textId="77777777" w:rsidTr="005E4232">
        <w:tc>
          <w:tcPr>
            <w:tcW w:w="2410" w:type="dxa"/>
            <w:gridSpan w:val="2"/>
            <w:shd w:val="clear" w:color="auto" w:fill="auto"/>
          </w:tcPr>
          <w:p w14:paraId="52377189" w14:textId="77777777" w:rsidR="00A73FA7" w:rsidRPr="00B011A6" w:rsidRDefault="00A73FA7" w:rsidP="00670E1A">
            <w:pPr>
              <w:pStyle w:val="GPSDefinitionTerm"/>
            </w:pPr>
            <w:r w:rsidRPr="00B011A6">
              <w:t>"Termination Notice"</w:t>
            </w:r>
          </w:p>
        </w:tc>
        <w:tc>
          <w:tcPr>
            <w:tcW w:w="5953" w:type="dxa"/>
            <w:shd w:val="clear" w:color="auto" w:fill="auto"/>
          </w:tcPr>
          <w:p w14:paraId="5237718A" w14:textId="77777777" w:rsidR="00A73FA7" w:rsidRPr="00B011A6" w:rsidRDefault="00A73FA7">
            <w:pPr>
              <w:pStyle w:val="GPsDefinition"/>
            </w:pPr>
            <w:r w:rsidRPr="00B011A6">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B011A6" w14:paraId="5237718E" w14:textId="77777777" w:rsidTr="005E4232">
        <w:tc>
          <w:tcPr>
            <w:tcW w:w="2410" w:type="dxa"/>
            <w:gridSpan w:val="2"/>
            <w:shd w:val="clear" w:color="auto" w:fill="auto"/>
          </w:tcPr>
          <w:p w14:paraId="5237718C" w14:textId="77777777" w:rsidR="00A73FA7" w:rsidRPr="00B011A6" w:rsidRDefault="00A73FA7" w:rsidP="00670E1A">
            <w:pPr>
              <w:pStyle w:val="GPSDefinitionTerm"/>
            </w:pPr>
            <w:r w:rsidRPr="00B011A6">
              <w:t>"Test Issue"</w:t>
            </w:r>
          </w:p>
        </w:tc>
        <w:tc>
          <w:tcPr>
            <w:tcW w:w="5953" w:type="dxa"/>
            <w:shd w:val="clear" w:color="auto" w:fill="auto"/>
          </w:tcPr>
          <w:p w14:paraId="5237718D" w14:textId="77777777" w:rsidR="00A73FA7" w:rsidRPr="00B011A6" w:rsidRDefault="00A73FA7">
            <w:pPr>
              <w:pStyle w:val="GPsDefinition"/>
            </w:pPr>
            <w:r w:rsidRPr="00B011A6">
              <w:t>means any variance or non-conformity of the Goods and/or Services or Deliverables from their requirements as set out in the Call Off Contract;</w:t>
            </w:r>
          </w:p>
        </w:tc>
      </w:tr>
      <w:tr w:rsidR="00A73FA7" w:rsidRPr="00B011A6" w14:paraId="52377194" w14:textId="77777777" w:rsidTr="005E4232">
        <w:tc>
          <w:tcPr>
            <w:tcW w:w="2410" w:type="dxa"/>
            <w:gridSpan w:val="2"/>
            <w:shd w:val="clear" w:color="auto" w:fill="auto"/>
          </w:tcPr>
          <w:p w14:paraId="5237718F" w14:textId="77777777" w:rsidR="00A73FA7" w:rsidRPr="00B011A6" w:rsidRDefault="00A73FA7" w:rsidP="00342E06">
            <w:pPr>
              <w:pStyle w:val="GPSDefinitionTerm"/>
            </w:pPr>
            <w:r w:rsidRPr="00B011A6">
              <w:t>"Test Plan"</w:t>
            </w:r>
          </w:p>
        </w:tc>
        <w:tc>
          <w:tcPr>
            <w:tcW w:w="5953" w:type="dxa"/>
            <w:shd w:val="clear" w:color="auto" w:fill="auto"/>
          </w:tcPr>
          <w:p w14:paraId="52377190" w14:textId="77777777" w:rsidR="00A73FA7" w:rsidRPr="00B011A6" w:rsidRDefault="00A73FA7">
            <w:pPr>
              <w:pStyle w:val="GPsDefinition"/>
            </w:pPr>
            <w:r w:rsidRPr="00B011A6">
              <w:t>means a plan:</w:t>
            </w:r>
          </w:p>
          <w:p w14:paraId="52377191" w14:textId="77777777" w:rsidR="00A73FA7" w:rsidRPr="00B011A6" w:rsidRDefault="00A73FA7" w:rsidP="0095432C">
            <w:pPr>
              <w:pStyle w:val="GPSDefinitionL2"/>
            </w:pPr>
            <w:r w:rsidRPr="00B011A6">
              <w:t xml:space="preserve">for the Testing of the Deliverables; and </w:t>
            </w:r>
          </w:p>
          <w:p w14:paraId="52377192" w14:textId="77777777" w:rsidR="00A73FA7" w:rsidRPr="00B011A6" w:rsidRDefault="00A73FA7" w:rsidP="0095432C">
            <w:pPr>
              <w:pStyle w:val="GPSDefinitionL2"/>
            </w:pPr>
            <w:r w:rsidRPr="00B011A6">
              <w:t>setting out other agreed criteria related to the achievement of Milestones,</w:t>
            </w:r>
          </w:p>
          <w:p w14:paraId="52377193" w14:textId="77777777" w:rsidR="00A73FA7" w:rsidRPr="00B011A6" w:rsidRDefault="00A73FA7">
            <w:pPr>
              <w:pStyle w:val="GPsDefinition"/>
            </w:pPr>
            <w:r w:rsidRPr="00B011A6">
              <w:t xml:space="preserve">as described further in paragraph 4 of Call of Schedule 5 (Testing); </w:t>
            </w:r>
          </w:p>
        </w:tc>
      </w:tr>
      <w:tr w:rsidR="00A73FA7" w:rsidRPr="00B011A6" w14:paraId="52377197" w14:textId="77777777" w:rsidTr="005E4232">
        <w:tc>
          <w:tcPr>
            <w:tcW w:w="2410" w:type="dxa"/>
            <w:gridSpan w:val="2"/>
            <w:shd w:val="clear" w:color="auto" w:fill="auto"/>
          </w:tcPr>
          <w:p w14:paraId="52377195" w14:textId="77777777" w:rsidR="00A73FA7" w:rsidRPr="00B011A6" w:rsidRDefault="00A73FA7" w:rsidP="00342E06">
            <w:pPr>
              <w:pStyle w:val="GPSDefinitionTerm"/>
            </w:pPr>
            <w:r w:rsidRPr="00B011A6">
              <w:t>"Test Strategy"</w:t>
            </w:r>
          </w:p>
        </w:tc>
        <w:tc>
          <w:tcPr>
            <w:tcW w:w="5953" w:type="dxa"/>
            <w:shd w:val="clear" w:color="auto" w:fill="auto"/>
          </w:tcPr>
          <w:p w14:paraId="52377196" w14:textId="77777777" w:rsidR="00A73FA7" w:rsidRPr="00B011A6" w:rsidRDefault="00A73FA7" w:rsidP="00645ED6">
            <w:pPr>
              <w:pStyle w:val="GPsDefinition"/>
            </w:pPr>
            <w:r w:rsidRPr="00B011A6">
              <w:t>means a strategy for the conduct of Testing as described further in paragraph 3 of Call Off Schedule 5 (Testing);</w:t>
            </w:r>
          </w:p>
        </w:tc>
      </w:tr>
      <w:tr w:rsidR="00A73FA7" w:rsidRPr="00B011A6" w14:paraId="5237719A" w14:textId="77777777" w:rsidTr="005E4232">
        <w:tc>
          <w:tcPr>
            <w:tcW w:w="2410" w:type="dxa"/>
            <w:gridSpan w:val="2"/>
            <w:shd w:val="clear" w:color="auto" w:fill="auto"/>
          </w:tcPr>
          <w:p w14:paraId="52377198" w14:textId="77777777" w:rsidR="00A73FA7" w:rsidRPr="00B011A6" w:rsidRDefault="00A73FA7" w:rsidP="00670E1A">
            <w:pPr>
              <w:pStyle w:val="GPSDefinitionTerm"/>
            </w:pPr>
            <w:r w:rsidRPr="00B011A6">
              <w:t xml:space="preserve">"Tests and Testing"  </w:t>
            </w:r>
          </w:p>
        </w:tc>
        <w:tc>
          <w:tcPr>
            <w:tcW w:w="5953" w:type="dxa"/>
            <w:shd w:val="clear" w:color="auto" w:fill="auto"/>
          </w:tcPr>
          <w:p w14:paraId="52377199" w14:textId="77777777" w:rsidR="00A73FA7" w:rsidRPr="00B011A6" w:rsidRDefault="00A73FA7" w:rsidP="00C731B1">
            <w:pPr>
              <w:pStyle w:val="GPsDefinition"/>
            </w:pPr>
            <w:r w:rsidRPr="00B011A6">
              <w:t>means any tests required to be carried out pursuant to this Call Off Contract as set out in the Test Plan or elsewhere in this Call Off Contract and “Tested” shall be construed accordingly;</w:t>
            </w:r>
          </w:p>
        </w:tc>
      </w:tr>
      <w:tr w:rsidR="00A73FA7" w:rsidRPr="00B011A6" w14:paraId="5237719D" w14:textId="77777777" w:rsidTr="005E4232">
        <w:tc>
          <w:tcPr>
            <w:tcW w:w="2410" w:type="dxa"/>
            <w:gridSpan w:val="2"/>
            <w:shd w:val="clear" w:color="auto" w:fill="auto"/>
          </w:tcPr>
          <w:p w14:paraId="5237719B" w14:textId="77777777" w:rsidR="00A73FA7" w:rsidRPr="00B011A6" w:rsidRDefault="00A73FA7" w:rsidP="00670E1A">
            <w:pPr>
              <w:pStyle w:val="GPSDefinitionTerm"/>
            </w:pPr>
            <w:r w:rsidRPr="00B011A6">
              <w:lastRenderedPageBreak/>
              <w:t>"Third Party IPR"</w:t>
            </w:r>
          </w:p>
        </w:tc>
        <w:tc>
          <w:tcPr>
            <w:tcW w:w="5953" w:type="dxa"/>
            <w:shd w:val="clear" w:color="auto" w:fill="auto"/>
          </w:tcPr>
          <w:p w14:paraId="5237719C" w14:textId="77777777" w:rsidR="00A73FA7" w:rsidRPr="00B011A6" w:rsidRDefault="00A73FA7" w:rsidP="003205C6">
            <w:pPr>
              <w:pStyle w:val="GPsDefinition"/>
            </w:pPr>
            <w:r w:rsidRPr="00B011A6">
              <w:t>means Intellectual Property Rights owned by a third party which is or will be used by the Supplier for the purpose of providing the Goods and/or Services;</w:t>
            </w:r>
          </w:p>
        </w:tc>
      </w:tr>
      <w:tr w:rsidR="00A73FA7" w:rsidRPr="00B011A6" w14:paraId="523771A0" w14:textId="77777777" w:rsidTr="005E4232">
        <w:tc>
          <w:tcPr>
            <w:tcW w:w="2410" w:type="dxa"/>
            <w:gridSpan w:val="2"/>
            <w:shd w:val="clear" w:color="auto" w:fill="auto"/>
          </w:tcPr>
          <w:p w14:paraId="5237719E" w14:textId="77777777" w:rsidR="00A73FA7" w:rsidRPr="00B011A6" w:rsidRDefault="00A73FA7" w:rsidP="00670E1A">
            <w:pPr>
              <w:pStyle w:val="GPSDefinitionTerm"/>
            </w:pPr>
            <w:r w:rsidRPr="00B011A6">
              <w:t>“Transferring Customer Employees”</w:t>
            </w:r>
          </w:p>
        </w:tc>
        <w:tc>
          <w:tcPr>
            <w:tcW w:w="5953" w:type="dxa"/>
            <w:shd w:val="clear" w:color="auto" w:fill="auto"/>
          </w:tcPr>
          <w:p w14:paraId="5237719F" w14:textId="77777777" w:rsidR="00A73FA7" w:rsidRPr="00B011A6" w:rsidRDefault="00A73FA7" w:rsidP="00B571E6">
            <w:pPr>
              <w:pStyle w:val="GPsDefinition"/>
            </w:pPr>
            <w:r w:rsidRPr="00B011A6">
              <w:t>those employees of the Customer to whom the Employment Regulations will apply on the Relevant Transfer Date;</w:t>
            </w:r>
          </w:p>
        </w:tc>
      </w:tr>
      <w:tr w:rsidR="00A73FA7" w:rsidRPr="00B011A6" w14:paraId="523771A3" w14:textId="77777777" w:rsidTr="005E4232">
        <w:tc>
          <w:tcPr>
            <w:tcW w:w="2410" w:type="dxa"/>
            <w:gridSpan w:val="2"/>
            <w:shd w:val="clear" w:color="auto" w:fill="auto"/>
          </w:tcPr>
          <w:p w14:paraId="523771A1" w14:textId="77777777" w:rsidR="00A73FA7" w:rsidRPr="00B011A6" w:rsidRDefault="00A73FA7" w:rsidP="00B571E6">
            <w:pPr>
              <w:pStyle w:val="GPSDefinitionTerm"/>
            </w:pPr>
            <w:r w:rsidRPr="00B011A6">
              <w:t>“Transferring Former Supplier Employees”</w:t>
            </w:r>
          </w:p>
        </w:tc>
        <w:tc>
          <w:tcPr>
            <w:tcW w:w="5953" w:type="dxa"/>
            <w:shd w:val="clear" w:color="auto" w:fill="auto"/>
          </w:tcPr>
          <w:p w14:paraId="523771A2" w14:textId="77777777" w:rsidR="00A73FA7" w:rsidRPr="00B011A6" w:rsidRDefault="00A73FA7" w:rsidP="006B0399">
            <w:pPr>
              <w:pStyle w:val="GPsDefinition"/>
            </w:pPr>
            <w:r w:rsidRPr="00B011A6">
              <w:t xml:space="preserve">in relation to a Former Supplier, those employees of the Former Supplier to whom the Employment Regulations will apply on the Relevant Transfer Date; </w:t>
            </w:r>
          </w:p>
        </w:tc>
      </w:tr>
      <w:tr w:rsidR="00A73FA7" w:rsidRPr="00B011A6" w14:paraId="523771A6" w14:textId="77777777" w:rsidTr="005E4232">
        <w:tc>
          <w:tcPr>
            <w:tcW w:w="2410" w:type="dxa"/>
            <w:gridSpan w:val="2"/>
            <w:shd w:val="clear" w:color="auto" w:fill="auto"/>
          </w:tcPr>
          <w:p w14:paraId="523771A4" w14:textId="77777777" w:rsidR="00A73FA7" w:rsidRPr="00B011A6" w:rsidRDefault="00A73FA7" w:rsidP="00670E1A">
            <w:pPr>
              <w:pStyle w:val="GPSDefinitionTerm"/>
            </w:pPr>
            <w:r w:rsidRPr="00B011A6">
              <w:t>"Transferring Supplier Employees"</w:t>
            </w:r>
          </w:p>
        </w:tc>
        <w:tc>
          <w:tcPr>
            <w:tcW w:w="5953" w:type="dxa"/>
            <w:shd w:val="clear" w:color="auto" w:fill="auto"/>
          </w:tcPr>
          <w:p w14:paraId="523771A5" w14:textId="77777777" w:rsidR="00A73FA7" w:rsidRPr="00B011A6" w:rsidRDefault="00A73FA7" w:rsidP="00107E62">
            <w:pPr>
              <w:pStyle w:val="GPsDefinition"/>
            </w:pPr>
            <w:r w:rsidRPr="00B011A6">
              <w:t xml:space="preserve">means those employees of the Supplier and/or the Supplier’s Sub-Contractors to whom the Employment Regulations will apply on the Service Transfer Date. </w:t>
            </w:r>
          </w:p>
        </w:tc>
      </w:tr>
      <w:tr w:rsidR="00A73FA7" w:rsidRPr="00B011A6" w14:paraId="523771A9" w14:textId="77777777" w:rsidTr="004364DA">
        <w:tc>
          <w:tcPr>
            <w:tcW w:w="2410" w:type="dxa"/>
            <w:gridSpan w:val="2"/>
            <w:shd w:val="clear" w:color="auto" w:fill="auto"/>
          </w:tcPr>
          <w:p w14:paraId="523771A7" w14:textId="77777777" w:rsidR="00A73FA7" w:rsidRPr="00B011A6" w:rsidRDefault="00A73FA7" w:rsidP="00670E1A">
            <w:pPr>
              <w:pStyle w:val="GPSDefinitionTerm"/>
            </w:pPr>
            <w:r w:rsidRPr="00B011A6">
              <w:t>"Transparency Reports"</w:t>
            </w:r>
          </w:p>
        </w:tc>
        <w:tc>
          <w:tcPr>
            <w:tcW w:w="5953" w:type="dxa"/>
            <w:shd w:val="clear" w:color="auto" w:fill="auto"/>
          </w:tcPr>
          <w:p w14:paraId="523771A8" w14:textId="77777777" w:rsidR="00A73FA7" w:rsidRPr="00B011A6" w:rsidRDefault="00A73FA7" w:rsidP="00243198">
            <w:pPr>
              <w:pStyle w:val="GPsDefinition"/>
            </w:pPr>
            <w:r w:rsidRPr="00B011A6">
              <w:t>means the information relating to the Services and performance of this Call Off Contract which the Supplier is required to provide to the Customer in accordance with the reporting requirements in Schedule 13;</w:t>
            </w:r>
          </w:p>
        </w:tc>
      </w:tr>
      <w:tr w:rsidR="00A73FA7" w:rsidRPr="00B011A6" w14:paraId="523771AC" w14:textId="77777777" w:rsidTr="005E4232">
        <w:tc>
          <w:tcPr>
            <w:tcW w:w="2410" w:type="dxa"/>
            <w:gridSpan w:val="2"/>
            <w:shd w:val="clear" w:color="auto" w:fill="auto"/>
          </w:tcPr>
          <w:p w14:paraId="523771AA" w14:textId="77777777" w:rsidR="00A73FA7" w:rsidRPr="00B011A6" w:rsidRDefault="00A73FA7" w:rsidP="00670E1A">
            <w:pPr>
              <w:pStyle w:val="GPSDefinitionTerm"/>
            </w:pPr>
            <w:r w:rsidRPr="00B011A6">
              <w:t>"Undelivered Goods"</w:t>
            </w:r>
          </w:p>
        </w:tc>
        <w:tc>
          <w:tcPr>
            <w:tcW w:w="5953" w:type="dxa"/>
            <w:shd w:val="clear" w:color="auto" w:fill="auto"/>
          </w:tcPr>
          <w:p w14:paraId="523771AB" w14:textId="77777777" w:rsidR="00A73FA7" w:rsidRPr="00B011A6" w:rsidRDefault="00A73FA7" w:rsidP="00762D6B">
            <w:pPr>
              <w:pStyle w:val="GPsDefinition"/>
            </w:pPr>
            <w:r w:rsidRPr="00B011A6">
              <w:t xml:space="preserve">has the meaning given to it in Clause </w:t>
            </w:r>
            <w:r w:rsidRPr="00B011A6">
              <w:fldChar w:fldCharType="begin"/>
            </w:r>
            <w:r w:rsidRPr="00B011A6">
              <w:instrText xml:space="preserve"> REF _Ref365638066 \r \h  \* MERGEFORMAT </w:instrText>
            </w:r>
            <w:r w:rsidRPr="00B011A6">
              <w:fldChar w:fldCharType="separate"/>
            </w:r>
            <w:r w:rsidR="00A94F91" w:rsidRPr="00B011A6">
              <w:t>9.4.1</w:t>
            </w:r>
            <w:r w:rsidRPr="00B011A6">
              <w:fldChar w:fldCharType="end"/>
            </w:r>
            <w:r w:rsidRPr="00B011A6">
              <w:t xml:space="preserve"> (Goods);</w:t>
            </w:r>
          </w:p>
        </w:tc>
      </w:tr>
      <w:tr w:rsidR="00A73FA7" w:rsidRPr="00B011A6" w14:paraId="523771AF" w14:textId="77777777" w:rsidTr="005E4232">
        <w:tc>
          <w:tcPr>
            <w:tcW w:w="2410" w:type="dxa"/>
            <w:gridSpan w:val="2"/>
            <w:shd w:val="clear" w:color="auto" w:fill="auto"/>
          </w:tcPr>
          <w:p w14:paraId="523771AD" w14:textId="77777777" w:rsidR="00A73FA7" w:rsidRPr="00B011A6" w:rsidRDefault="00A73FA7" w:rsidP="00670E1A">
            <w:pPr>
              <w:pStyle w:val="GPSDefinitionTerm"/>
            </w:pPr>
            <w:r w:rsidRPr="00B011A6">
              <w:t>"Undelivered Goods and/or Services"</w:t>
            </w:r>
          </w:p>
        </w:tc>
        <w:tc>
          <w:tcPr>
            <w:tcW w:w="5953" w:type="dxa"/>
            <w:shd w:val="clear" w:color="auto" w:fill="auto"/>
          </w:tcPr>
          <w:p w14:paraId="523771AE" w14:textId="77777777" w:rsidR="00A73FA7" w:rsidRPr="00B011A6" w:rsidRDefault="00A73FA7" w:rsidP="00B460DF">
            <w:pPr>
              <w:pStyle w:val="GPsDefinition"/>
            </w:pPr>
            <w:r w:rsidRPr="00B011A6">
              <w:t xml:space="preserve">has the meaning given to it in Clause </w:t>
            </w:r>
            <w:r w:rsidRPr="00B011A6">
              <w:fldChar w:fldCharType="begin"/>
            </w:r>
            <w:r w:rsidRPr="00B011A6">
              <w:instrText xml:space="preserve"> REF _Ref358992854 \r \h  \* MERGEFORMAT </w:instrText>
            </w:r>
            <w:r w:rsidRPr="00B011A6">
              <w:fldChar w:fldCharType="separate"/>
            </w:r>
            <w:r w:rsidR="00A94F91" w:rsidRPr="00B011A6">
              <w:t>8.4.1</w:t>
            </w:r>
            <w:r w:rsidRPr="00B011A6">
              <w:fldChar w:fldCharType="end"/>
            </w:r>
            <w:r w:rsidRPr="00B011A6">
              <w:t xml:space="preserve"> (Goods and/or Services);</w:t>
            </w:r>
          </w:p>
        </w:tc>
      </w:tr>
      <w:tr w:rsidR="00A73FA7" w:rsidRPr="00B011A6" w14:paraId="523771B2" w14:textId="77777777" w:rsidTr="005E4232">
        <w:tc>
          <w:tcPr>
            <w:tcW w:w="2410" w:type="dxa"/>
            <w:gridSpan w:val="2"/>
            <w:shd w:val="clear" w:color="auto" w:fill="auto"/>
          </w:tcPr>
          <w:p w14:paraId="523771B0" w14:textId="77777777" w:rsidR="00A73FA7" w:rsidRPr="00B011A6" w:rsidRDefault="00A73FA7" w:rsidP="00670E1A">
            <w:pPr>
              <w:pStyle w:val="GPSDefinitionTerm"/>
            </w:pPr>
            <w:r w:rsidRPr="00B011A6">
              <w:t>"Undisputed Sums Time Period"</w:t>
            </w:r>
          </w:p>
        </w:tc>
        <w:tc>
          <w:tcPr>
            <w:tcW w:w="5953" w:type="dxa"/>
            <w:shd w:val="clear" w:color="auto" w:fill="auto"/>
          </w:tcPr>
          <w:p w14:paraId="523771B1" w14:textId="77777777" w:rsidR="00A73FA7" w:rsidRPr="00B011A6" w:rsidRDefault="00A73FA7" w:rsidP="00C731B1">
            <w:pPr>
              <w:pStyle w:val="GPsDefinition"/>
            </w:pPr>
            <w:r w:rsidRPr="00B011A6">
              <w:t xml:space="preserve">has the meaning given to it Clause </w:t>
            </w:r>
            <w:r w:rsidRPr="00B011A6">
              <w:fldChar w:fldCharType="begin"/>
            </w:r>
            <w:r w:rsidRPr="00B011A6">
              <w:instrText xml:space="preserve"> REF _Ref363735542 \r \h  \* MERGEFORMAT </w:instrText>
            </w:r>
            <w:r w:rsidRPr="00B011A6">
              <w:fldChar w:fldCharType="separate"/>
            </w:r>
            <w:r w:rsidR="00A94F91" w:rsidRPr="00B011A6">
              <w:t>42.1.1</w:t>
            </w:r>
            <w:r w:rsidRPr="00B011A6">
              <w:fldChar w:fldCharType="end"/>
            </w:r>
            <w:r w:rsidRPr="00B011A6">
              <w:t xml:space="preserve"> (Termination of Customer Cause for Failure to Pay);</w:t>
            </w:r>
          </w:p>
        </w:tc>
      </w:tr>
      <w:tr w:rsidR="00A73FA7" w:rsidRPr="00B011A6" w14:paraId="523771B5" w14:textId="77777777" w:rsidTr="005E4232">
        <w:tc>
          <w:tcPr>
            <w:tcW w:w="2410" w:type="dxa"/>
            <w:gridSpan w:val="2"/>
            <w:shd w:val="clear" w:color="auto" w:fill="auto"/>
          </w:tcPr>
          <w:p w14:paraId="523771B3" w14:textId="77777777" w:rsidR="00A73FA7" w:rsidRPr="00B011A6" w:rsidRDefault="00A73FA7" w:rsidP="00670E1A">
            <w:pPr>
              <w:pStyle w:val="GPSDefinitionTerm"/>
            </w:pPr>
            <w:r w:rsidRPr="00B011A6">
              <w:t>"Valid Invoice"</w:t>
            </w:r>
          </w:p>
        </w:tc>
        <w:tc>
          <w:tcPr>
            <w:tcW w:w="5953" w:type="dxa"/>
            <w:shd w:val="clear" w:color="auto" w:fill="auto"/>
          </w:tcPr>
          <w:p w14:paraId="523771B4" w14:textId="77777777" w:rsidR="00A73FA7" w:rsidRPr="00B011A6" w:rsidRDefault="00A73FA7" w:rsidP="00AC2924">
            <w:pPr>
              <w:pStyle w:val="GPsDefinition"/>
            </w:pPr>
            <w:r w:rsidRPr="00B011A6">
              <w:t xml:space="preserve">means an invoice issued by the Supplier to the Customer that complies with the invoicing procedure in paragraph </w:t>
            </w:r>
            <w:r w:rsidRPr="00B011A6">
              <w:fldChar w:fldCharType="begin"/>
            </w:r>
            <w:r w:rsidRPr="00B011A6">
              <w:instrText xml:space="preserve"> REF _Ref365638166 \r \h  \* MERGEFORMAT </w:instrText>
            </w:r>
            <w:r w:rsidRPr="00B011A6">
              <w:fldChar w:fldCharType="separate"/>
            </w:r>
            <w:r w:rsidR="00A94F91" w:rsidRPr="00B011A6">
              <w:t>7</w:t>
            </w:r>
            <w:r w:rsidRPr="00B011A6">
              <w:fldChar w:fldCharType="end"/>
            </w:r>
            <w:r w:rsidRPr="00B011A6">
              <w:t xml:space="preserve"> (Invoicing Procedure) of Call Off Schedule 3 (Call Off Contract Charges, Payment and Invoicing);</w:t>
            </w:r>
          </w:p>
        </w:tc>
      </w:tr>
      <w:tr w:rsidR="00A73FA7" w:rsidRPr="00B011A6" w14:paraId="523771B8" w14:textId="77777777" w:rsidTr="005E4232">
        <w:tc>
          <w:tcPr>
            <w:tcW w:w="2410" w:type="dxa"/>
            <w:gridSpan w:val="2"/>
            <w:shd w:val="clear" w:color="auto" w:fill="auto"/>
          </w:tcPr>
          <w:p w14:paraId="523771B6" w14:textId="77777777" w:rsidR="00A73FA7" w:rsidRPr="00B011A6" w:rsidRDefault="00A73FA7" w:rsidP="00670E1A">
            <w:pPr>
              <w:pStyle w:val="GPSDefinitionTerm"/>
            </w:pPr>
            <w:r w:rsidRPr="00B011A6">
              <w:t>"Variation"</w:t>
            </w:r>
          </w:p>
        </w:tc>
        <w:tc>
          <w:tcPr>
            <w:tcW w:w="5953" w:type="dxa"/>
            <w:shd w:val="clear" w:color="auto" w:fill="auto"/>
          </w:tcPr>
          <w:p w14:paraId="523771B7" w14:textId="77777777" w:rsidR="00A73FA7" w:rsidRPr="00B011A6" w:rsidRDefault="00A73FA7" w:rsidP="00F16E88">
            <w:pPr>
              <w:pStyle w:val="GPsDefinition"/>
            </w:pPr>
            <w:r w:rsidRPr="00B011A6">
              <w:t xml:space="preserve">has the meaning given to it in Clause </w:t>
            </w:r>
            <w:r w:rsidRPr="00B011A6">
              <w:fldChar w:fldCharType="begin"/>
            </w:r>
            <w:r w:rsidRPr="00B011A6">
              <w:instrText xml:space="preserve"> REF _Ref359363277 \r \h  \* MERGEFORMAT </w:instrText>
            </w:r>
            <w:r w:rsidRPr="00B011A6">
              <w:fldChar w:fldCharType="separate"/>
            </w:r>
            <w:r w:rsidR="00A94F91" w:rsidRPr="00B011A6">
              <w:t>22.1</w:t>
            </w:r>
            <w:r w:rsidRPr="00B011A6">
              <w:fldChar w:fldCharType="end"/>
            </w:r>
            <w:r w:rsidRPr="00B011A6">
              <w:t xml:space="preserve"> (Variation Procedure);</w:t>
            </w:r>
          </w:p>
        </w:tc>
      </w:tr>
      <w:tr w:rsidR="00A73FA7" w:rsidRPr="00B011A6" w14:paraId="523771BB" w14:textId="77777777" w:rsidTr="005E4232">
        <w:tc>
          <w:tcPr>
            <w:tcW w:w="2410" w:type="dxa"/>
            <w:gridSpan w:val="2"/>
            <w:shd w:val="clear" w:color="auto" w:fill="auto"/>
          </w:tcPr>
          <w:p w14:paraId="523771B9" w14:textId="77777777" w:rsidR="00A73FA7" w:rsidRPr="00B011A6" w:rsidRDefault="00A73FA7" w:rsidP="00670E1A">
            <w:pPr>
              <w:pStyle w:val="GPSDefinitionTerm"/>
            </w:pPr>
            <w:r w:rsidRPr="00B011A6">
              <w:t>"Variation Form"</w:t>
            </w:r>
          </w:p>
        </w:tc>
        <w:tc>
          <w:tcPr>
            <w:tcW w:w="5953" w:type="dxa"/>
            <w:shd w:val="clear" w:color="auto" w:fill="auto"/>
          </w:tcPr>
          <w:p w14:paraId="523771BA" w14:textId="77777777" w:rsidR="00A73FA7" w:rsidRPr="00B011A6" w:rsidRDefault="00A73FA7" w:rsidP="00D17F82">
            <w:pPr>
              <w:pStyle w:val="GPsDefinition"/>
            </w:pPr>
            <w:r w:rsidRPr="00B011A6">
              <w:t>means the form set out in Call Off Schedule 12 (Variation Form);</w:t>
            </w:r>
          </w:p>
        </w:tc>
      </w:tr>
      <w:tr w:rsidR="00A73FA7" w:rsidRPr="00B011A6" w14:paraId="523771BE" w14:textId="77777777" w:rsidTr="005E4232">
        <w:tc>
          <w:tcPr>
            <w:tcW w:w="2410" w:type="dxa"/>
            <w:gridSpan w:val="2"/>
            <w:shd w:val="clear" w:color="auto" w:fill="auto"/>
          </w:tcPr>
          <w:p w14:paraId="523771BC" w14:textId="77777777" w:rsidR="00A73FA7" w:rsidRPr="00B011A6" w:rsidRDefault="00A73FA7" w:rsidP="00670E1A">
            <w:pPr>
              <w:pStyle w:val="GPSDefinitionTerm"/>
            </w:pPr>
            <w:r w:rsidRPr="00B011A6">
              <w:t>"Variation Procedure"</w:t>
            </w:r>
          </w:p>
        </w:tc>
        <w:tc>
          <w:tcPr>
            <w:tcW w:w="5953" w:type="dxa"/>
            <w:shd w:val="clear" w:color="auto" w:fill="auto"/>
          </w:tcPr>
          <w:p w14:paraId="523771BD" w14:textId="77777777" w:rsidR="00A73FA7" w:rsidRPr="00B011A6" w:rsidRDefault="00A73FA7" w:rsidP="003766B5">
            <w:pPr>
              <w:pStyle w:val="GPsDefinition"/>
            </w:pPr>
            <w:r w:rsidRPr="00B011A6">
              <w:t xml:space="preserve">means the procedure set out in Clause </w:t>
            </w:r>
            <w:r w:rsidRPr="00B011A6">
              <w:fldChar w:fldCharType="begin"/>
            </w:r>
            <w:r w:rsidRPr="00B011A6">
              <w:instrText xml:space="preserve"> REF _Ref359363277 \r \h  \* MERGEFORMAT </w:instrText>
            </w:r>
            <w:r w:rsidRPr="00B011A6">
              <w:fldChar w:fldCharType="separate"/>
            </w:r>
            <w:r w:rsidR="00A94F91" w:rsidRPr="00B011A6">
              <w:t>22.1</w:t>
            </w:r>
            <w:r w:rsidRPr="00B011A6">
              <w:fldChar w:fldCharType="end"/>
            </w:r>
            <w:r w:rsidRPr="00B011A6">
              <w:t xml:space="preserve"> (Variation Procedure);</w:t>
            </w:r>
          </w:p>
        </w:tc>
      </w:tr>
      <w:tr w:rsidR="00A73FA7" w:rsidRPr="00B011A6" w14:paraId="523771C1" w14:textId="77777777" w:rsidTr="00520A2E">
        <w:tc>
          <w:tcPr>
            <w:tcW w:w="2381" w:type="dxa"/>
            <w:shd w:val="clear" w:color="auto" w:fill="auto"/>
          </w:tcPr>
          <w:p w14:paraId="523771BF" w14:textId="77777777" w:rsidR="00A73FA7" w:rsidRPr="00B011A6" w:rsidRDefault="00A73FA7" w:rsidP="00520A2E">
            <w:pPr>
              <w:pStyle w:val="GPSDefinitionTerm"/>
            </w:pPr>
            <w:r w:rsidRPr="00B011A6">
              <w:t>"VAT"</w:t>
            </w:r>
          </w:p>
        </w:tc>
        <w:tc>
          <w:tcPr>
            <w:tcW w:w="5982" w:type="dxa"/>
            <w:gridSpan w:val="2"/>
            <w:shd w:val="clear" w:color="auto" w:fill="auto"/>
          </w:tcPr>
          <w:p w14:paraId="523771C0" w14:textId="77777777" w:rsidR="00A73FA7" w:rsidRPr="00B011A6" w:rsidRDefault="00A73FA7" w:rsidP="00520A2E">
            <w:pPr>
              <w:pStyle w:val="GPsDefinition"/>
            </w:pPr>
            <w:r w:rsidRPr="00B011A6">
              <w:t>means value added tax in accordance with the provisions of the Value Added Tax Act 1994;</w:t>
            </w:r>
          </w:p>
        </w:tc>
      </w:tr>
      <w:tr w:rsidR="00A73FA7" w:rsidRPr="00B011A6" w14:paraId="523771C4" w14:textId="77777777" w:rsidTr="005E4232">
        <w:tc>
          <w:tcPr>
            <w:tcW w:w="2410" w:type="dxa"/>
            <w:gridSpan w:val="2"/>
            <w:shd w:val="clear" w:color="auto" w:fill="auto"/>
          </w:tcPr>
          <w:p w14:paraId="523771C2" w14:textId="77777777" w:rsidR="00A73FA7" w:rsidRPr="00B011A6" w:rsidRDefault="00A73FA7" w:rsidP="00670E1A">
            <w:pPr>
              <w:pStyle w:val="GPSDefinitionTerm"/>
            </w:pPr>
            <w:r w:rsidRPr="00B011A6">
              <w:t>"Warranty Period"</w:t>
            </w:r>
          </w:p>
        </w:tc>
        <w:tc>
          <w:tcPr>
            <w:tcW w:w="5953" w:type="dxa"/>
            <w:shd w:val="clear" w:color="auto" w:fill="auto"/>
          </w:tcPr>
          <w:p w14:paraId="523771C3" w14:textId="77777777" w:rsidR="00A73FA7" w:rsidRPr="00B011A6" w:rsidRDefault="00A73FA7" w:rsidP="003766B5">
            <w:pPr>
              <w:pStyle w:val="GPsDefinition"/>
            </w:pPr>
            <w:r w:rsidRPr="00B011A6">
              <w:t>means, in relation to any Goods, the warranty period specified in the Call Off Order Form;</w:t>
            </w:r>
          </w:p>
        </w:tc>
      </w:tr>
      <w:tr w:rsidR="00A73FA7" w:rsidRPr="00B011A6" w14:paraId="523771C7" w14:textId="77777777" w:rsidTr="005E4232">
        <w:tc>
          <w:tcPr>
            <w:tcW w:w="2410" w:type="dxa"/>
            <w:gridSpan w:val="2"/>
            <w:shd w:val="clear" w:color="auto" w:fill="auto"/>
          </w:tcPr>
          <w:p w14:paraId="523771C5" w14:textId="77777777" w:rsidR="00A73FA7" w:rsidRPr="00B011A6" w:rsidRDefault="00A73FA7" w:rsidP="00670E1A">
            <w:pPr>
              <w:pStyle w:val="GPSDefinitionTerm"/>
            </w:pPr>
            <w:r w:rsidRPr="00B011A6">
              <w:t>“Worker”</w:t>
            </w:r>
          </w:p>
        </w:tc>
        <w:tc>
          <w:tcPr>
            <w:tcW w:w="5953" w:type="dxa"/>
            <w:shd w:val="clear" w:color="auto" w:fill="auto"/>
          </w:tcPr>
          <w:p w14:paraId="523771C6" w14:textId="77777777" w:rsidR="00A73FA7" w:rsidRPr="00B011A6" w:rsidRDefault="00A73FA7" w:rsidP="008A0876">
            <w:pPr>
              <w:pStyle w:val="GPsDefinition"/>
            </w:pPr>
            <w:r w:rsidRPr="00B011A6">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B011A6" w14:paraId="523771CA" w14:textId="77777777" w:rsidTr="005E4232">
        <w:tc>
          <w:tcPr>
            <w:tcW w:w="2410" w:type="dxa"/>
            <w:gridSpan w:val="2"/>
            <w:shd w:val="clear" w:color="auto" w:fill="auto"/>
          </w:tcPr>
          <w:p w14:paraId="523771C8" w14:textId="77777777" w:rsidR="00A73FA7" w:rsidRPr="00B011A6" w:rsidRDefault="00A73FA7" w:rsidP="00670E1A">
            <w:pPr>
              <w:pStyle w:val="GPSDefinitionTerm"/>
            </w:pPr>
            <w:r w:rsidRPr="00B011A6">
              <w:t>"Working Day"</w:t>
            </w:r>
          </w:p>
        </w:tc>
        <w:tc>
          <w:tcPr>
            <w:tcW w:w="5953" w:type="dxa"/>
            <w:shd w:val="clear" w:color="auto" w:fill="auto"/>
          </w:tcPr>
          <w:p w14:paraId="523771C9" w14:textId="77777777" w:rsidR="00A73FA7" w:rsidRPr="00B011A6" w:rsidRDefault="00A73FA7" w:rsidP="00F17B3F">
            <w:pPr>
              <w:pStyle w:val="GPsDefinition"/>
            </w:pPr>
            <w:r w:rsidRPr="00B011A6">
              <w:t>means any day other than a Saturday or Sunday or public holiday in England and Wales unless specified otherwise by Parties in this Call Off Contract.</w:t>
            </w:r>
          </w:p>
        </w:tc>
      </w:tr>
    </w:tbl>
    <w:p w14:paraId="523771CB" w14:textId="77777777" w:rsidR="00D83B58" w:rsidRPr="00B011A6" w:rsidRDefault="00D83B58" w:rsidP="00F86336">
      <w:pPr>
        <w:pStyle w:val="GPSmacrorestart"/>
        <w:rPr>
          <w:sz w:val="22"/>
          <w:szCs w:val="22"/>
        </w:rPr>
      </w:pPr>
    </w:p>
    <w:p w14:paraId="15B78CC3" w14:textId="73EDEB01" w:rsidR="00A83C13" w:rsidRPr="00B011A6" w:rsidRDefault="00E5513B" w:rsidP="00A657C3">
      <w:pPr>
        <w:pStyle w:val="GPSSchTitleandNumber"/>
        <w:rPr>
          <w:rFonts w:ascii="Arial" w:hAnsi="Arial" w:cs="Arial"/>
        </w:rPr>
      </w:pPr>
      <w:r w:rsidRPr="00B011A6">
        <w:rPr>
          <w:rFonts w:ascii="Arial" w:hAnsi="Arial" w:cs="Arial"/>
          <w:caps w:val="0"/>
        </w:rPr>
        <w:br w:type="page"/>
      </w:r>
      <w:bookmarkStart w:id="2271" w:name="_Toc431551185"/>
      <w:bookmarkStart w:id="2272" w:name="_Toc231798312"/>
      <w:bookmarkStart w:id="2273" w:name="_Toc312057926"/>
      <w:bookmarkStart w:id="2274" w:name="_Ref313383263"/>
      <w:bookmarkStart w:id="2275" w:name="_Toc314810843"/>
      <w:bookmarkStart w:id="2276" w:name="_Ref349136108"/>
      <w:bookmarkStart w:id="2277" w:name="_Toc350503088"/>
      <w:bookmarkStart w:id="2278" w:name="_Toc350504078"/>
      <w:bookmarkStart w:id="2279" w:name="_Toc358671825"/>
      <w:r w:rsidRPr="00B011A6">
        <w:rPr>
          <w:rFonts w:ascii="Arial" w:hAnsi="Arial" w:cs="Arial"/>
          <w:caps w:val="0"/>
        </w:rPr>
        <w:lastRenderedPageBreak/>
        <w:t>CALL OFF SCHEDULE 2:</w:t>
      </w:r>
      <w:r w:rsidR="00686411" w:rsidRPr="00B011A6">
        <w:rPr>
          <w:rFonts w:ascii="Arial" w:hAnsi="Arial" w:cs="Arial"/>
          <w:caps w:val="0"/>
        </w:rPr>
        <w:t xml:space="preserve"> </w:t>
      </w:r>
      <w:r w:rsidR="009E0BBE" w:rsidRPr="00B011A6">
        <w:rPr>
          <w:rFonts w:ascii="Arial" w:hAnsi="Arial" w:cs="Arial"/>
          <w:caps w:val="0"/>
        </w:rPr>
        <w:t>SERVICES</w:t>
      </w:r>
      <w:bookmarkEnd w:id="2271"/>
      <w:r w:rsidRPr="00B011A6">
        <w:rPr>
          <w:rFonts w:ascii="Arial" w:hAnsi="Arial" w:cs="Arial"/>
          <w:caps w:val="0"/>
        </w:rPr>
        <w:t xml:space="preserve"> </w:t>
      </w:r>
    </w:p>
    <w:p w14:paraId="523771CF" w14:textId="550155AE" w:rsidR="00A523C2" w:rsidRPr="00D346F2" w:rsidRDefault="00A523C2" w:rsidP="00D346F2">
      <w:pPr>
        <w:pStyle w:val="GPsDefinition"/>
      </w:pPr>
      <w:r w:rsidRPr="00D346F2">
        <w:t>This Call Off Schedu</w:t>
      </w:r>
      <w:r w:rsidR="00B460DF" w:rsidRPr="00D346F2">
        <w:t>le</w:t>
      </w:r>
      <w:r w:rsidR="00050399" w:rsidRPr="00D346F2">
        <w:t xml:space="preserve"> 2</w:t>
      </w:r>
      <w:r w:rsidR="00B460DF" w:rsidRPr="00D346F2">
        <w:t xml:space="preserve"> </w:t>
      </w:r>
      <w:r w:rsidRPr="00D346F2">
        <w:t>specifies</w:t>
      </w:r>
      <w:r w:rsidR="002E6D7F" w:rsidRPr="00D346F2">
        <w:t xml:space="preserve"> the</w:t>
      </w:r>
      <w:r w:rsidR="00A83C13" w:rsidRPr="00D346F2">
        <w:t xml:space="preserve"> </w:t>
      </w:r>
      <w:r w:rsidR="00686411" w:rsidRPr="00D346F2">
        <w:t>Services</w:t>
      </w:r>
      <w:r w:rsidRPr="00D346F2">
        <w:t xml:space="preserve"> to be provided</w:t>
      </w:r>
      <w:r w:rsidR="00D83B58" w:rsidRPr="00D346F2">
        <w:t xml:space="preserve"> under this </w:t>
      </w:r>
      <w:r w:rsidR="00913E06" w:rsidRPr="00D346F2">
        <w:t>Call Off</w:t>
      </w:r>
      <w:r w:rsidR="00D83B58" w:rsidRPr="00D346F2">
        <w:t xml:space="preserve"> Contract</w:t>
      </w:r>
      <w:r w:rsidR="006D7853" w:rsidRPr="00D346F2">
        <w:t>, in Annex 1</w:t>
      </w:r>
      <w:r w:rsidRPr="00D346F2">
        <w:t>;</w:t>
      </w:r>
    </w:p>
    <w:p w14:paraId="523771D1" w14:textId="77777777" w:rsidR="002E6D7F" w:rsidRPr="00B011A6" w:rsidRDefault="009F474C" w:rsidP="002E6D7F">
      <w:pPr>
        <w:pStyle w:val="GPSmacrorestart"/>
        <w:rPr>
          <w:sz w:val="22"/>
          <w:szCs w:val="22"/>
        </w:rPr>
      </w:pPr>
      <w:r w:rsidRPr="00B011A6">
        <w:rPr>
          <w:sz w:val="22"/>
          <w:szCs w:val="22"/>
        </w:rPr>
        <w:fldChar w:fldCharType="begin"/>
      </w:r>
      <w:r w:rsidR="002E6D7F" w:rsidRPr="00B011A6">
        <w:rPr>
          <w:sz w:val="22"/>
          <w:szCs w:val="22"/>
        </w:rPr>
        <w:instrText>LISTNUM \l 1 \s 0</w:instrText>
      </w:r>
      <w:r w:rsidRPr="00B011A6">
        <w:rPr>
          <w:sz w:val="22"/>
          <w:szCs w:val="22"/>
        </w:rPr>
        <w:fldChar w:fldCharType="separate"/>
      </w:r>
      <w:r w:rsidR="002E6D7F" w:rsidRPr="00B011A6">
        <w:rPr>
          <w:sz w:val="22"/>
          <w:szCs w:val="22"/>
        </w:rPr>
        <w:t>12/08/2013</w:t>
      </w:r>
      <w:r w:rsidRPr="00B011A6">
        <w:rPr>
          <w:sz w:val="22"/>
          <w:szCs w:val="22"/>
        </w:rPr>
        <w:fldChar w:fldCharType="end">
          <w:numberingChange w:id="2280" w:author="Author" w:original=""/>
        </w:fldChar>
      </w:r>
    </w:p>
    <w:p w14:paraId="523771D2" w14:textId="65D9FE20" w:rsidR="00A523C2" w:rsidRPr="00B011A6" w:rsidRDefault="00A657C3">
      <w:pPr>
        <w:pStyle w:val="GPSSchAnnexname"/>
        <w:rPr>
          <w:rFonts w:ascii="Arial" w:hAnsi="Arial" w:cs="Arial"/>
        </w:rPr>
      </w:pPr>
      <w:bookmarkStart w:id="2281" w:name="_Toc431551186"/>
      <w:r w:rsidRPr="00B011A6">
        <w:rPr>
          <w:rFonts w:ascii="Arial" w:hAnsi="Arial" w:cs="Arial"/>
        </w:rPr>
        <w:t xml:space="preserve">ANNEX 1: </w:t>
      </w:r>
      <w:r w:rsidR="00686411" w:rsidRPr="00B011A6">
        <w:rPr>
          <w:rFonts w:ascii="Arial" w:hAnsi="Arial" w:cs="Arial"/>
        </w:rPr>
        <w:t>the Services</w:t>
      </w:r>
      <w:bookmarkEnd w:id="2281"/>
    </w:p>
    <w:p w14:paraId="660DF8C7" w14:textId="77777777" w:rsidR="008F540D" w:rsidRPr="00E62863" w:rsidRDefault="008F540D" w:rsidP="00A96698">
      <w:pPr>
        <w:pStyle w:val="Heading1"/>
        <w:keepNext/>
        <w:numPr>
          <w:ilvl w:val="0"/>
          <w:numId w:val="54"/>
        </w:numPr>
        <w:tabs>
          <w:tab w:val="clear" w:pos="720"/>
        </w:tabs>
        <w:overflowPunct w:val="0"/>
        <w:autoSpaceDE w:val="0"/>
        <w:autoSpaceDN w:val="0"/>
        <w:spacing w:after="120"/>
        <w:textAlignment w:val="baseline"/>
        <w:rPr>
          <w:sz w:val="32"/>
          <w:szCs w:val="32"/>
        </w:rPr>
      </w:pPr>
      <w:bookmarkStart w:id="2282" w:name="_Toc297554772"/>
      <w:r w:rsidRPr="00E62863">
        <w:rPr>
          <w:sz w:val="32"/>
          <w:szCs w:val="32"/>
        </w:rPr>
        <w:t>PURPOSE</w:t>
      </w:r>
      <w:bookmarkEnd w:id="2282"/>
    </w:p>
    <w:p w14:paraId="410DC7F4"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bookmarkStart w:id="2283" w:name="_Toc368573028"/>
      <w:bookmarkStart w:id="2284" w:name="_Toc297554773"/>
      <w:bookmarkStart w:id="2285" w:name="_Toc296415805"/>
      <w:bookmarkStart w:id="2286" w:name="_Toc296415793"/>
      <w:r w:rsidRPr="008F540D">
        <w:rPr>
          <w:b w:val="0"/>
          <w:caps w:val="0"/>
          <w:sz w:val="24"/>
          <w:szCs w:val="24"/>
        </w:rPr>
        <w:t>The MOD requires an Employee Assistance Programme (EAP) service for approximately 48,514 industrial and non-industrial civil servants employed by the MOD (and in certain instances their dependants) based primarily throughout the UK including Northern Ireland and a number of locations overseas.</w:t>
      </w:r>
    </w:p>
    <w:p w14:paraId="48BCB76D"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Scope of eligibility to access the EAP services will include all ‘MOD MAIN’ Top Level Budgetary Areas (TLBs) Head Office &amp; Corporate Services (HOCS); Defence Equipment &amp; Support (DE&amp;S); Air Command; Army; Navy; Joint Forces Command (JFC); DG Nuclear plus Royal Fleet Auxiliary (RFA) and DE&amp;S Trading Entity.</w:t>
      </w:r>
    </w:p>
    <w:p w14:paraId="0AD5BDFF"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MOD Executive Agencies and Trading Funds are outside the scope of these requirements.</w:t>
      </w:r>
    </w:p>
    <w:p w14:paraId="44E69A9B"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Services required may vary between TLBs.  Where differential service levels are required these are described in detail elsewhere in this statement of requirement.</w:t>
      </w:r>
    </w:p>
    <w:p w14:paraId="5DC60446"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Where differential service levels are required; volumetric information about each TLB’s headcount can be determined from the latest MOD biennial civilian personnel report (</w:t>
      </w:r>
      <w:bookmarkStart w:id="2287" w:name="_Hlk10806410"/>
      <w:r w:rsidRPr="008F540D">
        <w:rPr>
          <w:b w:val="0"/>
          <w:caps w:val="0"/>
          <w:sz w:val="24"/>
          <w:szCs w:val="24"/>
        </w:rPr>
        <w:fldChar w:fldCharType="begin"/>
      </w:r>
      <w:r w:rsidRPr="008F540D">
        <w:rPr>
          <w:b w:val="0"/>
          <w:caps w:val="0"/>
          <w:sz w:val="24"/>
          <w:szCs w:val="24"/>
        </w:rPr>
        <w:instrText xml:space="preserve"> HYPERLINK "https://www.gov.uk/government/collections/mod-biannual-civilian-personnel-statisticsindex" </w:instrText>
      </w:r>
      <w:r w:rsidRPr="008F540D">
        <w:rPr>
          <w:b w:val="0"/>
          <w:caps w:val="0"/>
          <w:sz w:val="24"/>
          <w:szCs w:val="24"/>
        </w:rPr>
        <w:fldChar w:fldCharType="separate"/>
      </w:r>
      <w:r w:rsidRPr="008F540D">
        <w:rPr>
          <w:b w:val="0"/>
          <w:caps w:val="0"/>
          <w:sz w:val="24"/>
          <w:szCs w:val="24"/>
        </w:rPr>
        <w:t>https://www.gov.uk/government/collections/mod-biannual-civilian-personnel-statisticsindex</w:t>
      </w:r>
      <w:r w:rsidRPr="008F540D">
        <w:rPr>
          <w:b w:val="0"/>
          <w:caps w:val="0"/>
          <w:sz w:val="24"/>
          <w:szCs w:val="24"/>
        </w:rPr>
        <w:fldChar w:fldCharType="end"/>
      </w:r>
      <w:bookmarkEnd w:id="2287"/>
      <w:r w:rsidRPr="008F540D">
        <w:rPr>
          <w:b w:val="0"/>
          <w:caps w:val="0"/>
          <w:sz w:val="24"/>
          <w:szCs w:val="24"/>
        </w:rPr>
        <w:t>)</w:t>
      </w:r>
    </w:p>
    <w:p w14:paraId="109ED4B7"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Supplier shall provide all aspects of the requirements as set out in this Statement of Requirement.</w:t>
      </w:r>
    </w:p>
    <w:p w14:paraId="38531772" w14:textId="77777777" w:rsidR="008F540D" w:rsidRPr="00E62863" w:rsidRDefault="008F540D" w:rsidP="00A96698">
      <w:pPr>
        <w:pStyle w:val="Heading1"/>
        <w:keepNext/>
        <w:numPr>
          <w:ilvl w:val="0"/>
          <w:numId w:val="36"/>
        </w:numPr>
        <w:tabs>
          <w:tab w:val="clear" w:pos="720"/>
        </w:tabs>
        <w:overflowPunct w:val="0"/>
        <w:autoSpaceDE w:val="0"/>
        <w:autoSpaceDN w:val="0"/>
        <w:spacing w:after="120"/>
        <w:textAlignment w:val="baseline"/>
        <w:rPr>
          <w:sz w:val="32"/>
          <w:szCs w:val="32"/>
        </w:rPr>
      </w:pPr>
      <w:bookmarkStart w:id="2288" w:name="_Toc10796338"/>
      <w:r w:rsidRPr="00E62863">
        <w:rPr>
          <w:sz w:val="32"/>
          <w:szCs w:val="32"/>
        </w:rPr>
        <w:t>BACKGROUND TO THE CONTRACTING aUTHORITY</w:t>
      </w:r>
      <w:bookmarkEnd w:id="2283"/>
      <w:bookmarkEnd w:id="2288"/>
    </w:p>
    <w:p w14:paraId="66B73545"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Ministry of Defence (MOD) is responsible for protecting the security, independence and interests of our country at home and abroad. The overall objective of the department is to ensure that the armed forces have the training, equipment and support necessary for their work, within budget.</w:t>
      </w:r>
    </w:p>
    <w:p w14:paraId="1D839580"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The Ministry of Defence is committed to attracting and retaining people from across the full range of backgrounds and enabling flexible ways of working as the norm. </w:t>
      </w:r>
    </w:p>
    <w:p w14:paraId="5C0B0586"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MOD employ personnel within the UK and many overseas locations covering a very diverse range of roles, including but not limited to:</w:t>
      </w:r>
    </w:p>
    <w:p w14:paraId="2DDFBE19" w14:textId="77777777" w:rsidR="008F540D" w:rsidRPr="00E62863" w:rsidRDefault="008F540D" w:rsidP="00A96698">
      <w:pPr>
        <w:pStyle w:val="Heading3"/>
        <w:numPr>
          <w:ilvl w:val="2"/>
          <w:numId w:val="36"/>
        </w:numPr>
      </w:pPr>
      <w:r w:rsidRPr="00E62863">
        <w:t>Desk based and display screen equipment and associated work, both seated and standing;</w:t>
      </w:r>
    </w:p>
    <w:p w14:paraId="7B8C8571" w14:textId="77777777" w:rsidR="008F540D" w:rsidRPr="00E62863" w:rsidRDefault="008F540D" w:rsidP="00A96698">
      <w:pPr>
        <w:pStyle w:val="Heading3"/>
        <w:numPr>
          <w:ilvl w:val="2"/>
          <w:numId w:val="36"/>
        </w:numPr>
      </w:pPr>
      <w:r w:rsidRPr="00E62863">
        <w:t>Customer facing work, with risk of exposure to upset and/or violent people in the workplace and in third party premises and remote working locations;</w:t>
      </w:r>
    </w:p>
    <w:p w14:paraId="58E84160" w14:textId="77777777" w:rsidR="008F540D" w:rsidRPr="00E62863" w:rsidRDefault="008F540D" w:rsidP="00A96698">
      <w:pPr>
        <w:pStyle w:val="Heading3"/>
        <w:numPr>
          <w:ilvl w:val="2"/>
          <w:numId w:val="36"/>
        </w:numPr>
      </w:pPr>
      <w:r w:rsidRPr="00E62863">
        <w:t>Call Centre operations;</w:t>
      </w:r>
    </w:p>
    <w:p w14:paraId="6120ED7E" w14:textId="77777777" w:rsidR="008F540D" w:rsidRPr="00E62863" w:rsidRDefault="008F540D" w:rsidP="00A96698">
      <w:pPr>
        <w:pStyle w:val="Heading3"/>
        <w:numPr>
          <w:ilvl w:val="2"/>
          <w:numId w:val="36"/>
        </w:numPr>
      </w:pPr>
      <w:r w:rsidRPr="00E62863">
        <w:lastRenderedPageBreak/>
        <w:t>Diving teams;</w:t>
      </w:r>
    </w:p>
    <w:p w14:paraId="4743F103" w14:textId="77777777" w:rsidR="008F540D" w:rsidRPr="00E62863" w:rsidRDefault="008F540D" w:rsidP="00A96698">
      <w:pPr>
        <w:pStyle w:val="Heading3"/>
        <w:numPr>
          <w:ilvl w:val="2"/>
          <w:numId w:val="36"/>
        </w:numPr>
      </w:pPr>
      <w:r w:rsidRPr="00E62863">
        <w:t>Production areas, using appropriate equipment and some degree of manual handling; including Work outdoors in all seasons</w:t>
      </w:r>
    </w:p>
    <w:p w14:paraId="1481CBB2" w14:textId="77777777" w:rsidR="008F540D" w:rsidRPr="00E62863" w:rsidRDefault="008F540D" w:rsidP="00A96698">
      <w:pPr>
        <w:pStyle w:val="Heading3"/>
        <w:numPr>
          <w:ilvl w:val="2"/>
          <w:numId w:val="36"/>
        </w:numPr>
      </w:pPr>
      <w:r w:rsidRPr="00E62863">
        <w:t>Trained handlers of sniffer dogs;</w:t>
      </w:r>
    </w:p>
    <w:p w14:paraId="527029B4" w14:textId="77777777" w:rsidR="008F540D" w:rsidRPr="00E62863" w:rsidRDefault="008F540D" w:rsidP="00A96698">
      <w:pPr>
        <w:pStyle w:val="Heading3"/>
        <w:numPr>
          <w:ilvl w:val="2"/>
          <w:numId w:val="36"/>
        </w:numPr>
      </w:pPr>
      <w:r w:rsidRPr="00E62863">
        <w:t>Driving (including blue-light and off-road);</w:t>
      </w:r>
    </w:p>
    <w:p w14:paraId="33FCC784" w14:textId="77777777" w:rsidR="008F540D" w:rsidRPr="00E62863" w:rsidRDefault="008F540D" w:rsidP="00A96698">
      <w:pPr>
        <w:pStyle w:val="Heading3"/>
        <w:numPr>
          <w:ilvl w:val="2"/>
          <w:numId w:val="36"/>
        </w:numPr>
      </w:pPr>
      <w:r w:rsidRPr="00E62863">
        <w:t>Laboratory workers;</w:t>
      </w:r>
    </w:p>
    <w:p w14:paraId="037EE6BA" w14:textId="77777777" w:rsidR="008F540D" w:rsidRPr="00E62863" w:rsidRDefault="008F540D" w:rsidP="00A96698">
      <w:pPr>
        <w:pStyle w:val="Heading3"/>
        <w:numPr>
          <w:ilvl w:val="2"/>
          <w:numId w:val="36"/>
        </w:numPr>
      </w:pPr>
      <w:r w:rsidRPr="00E62863">
        <w:t>Staff working or coming into contact with biological hazards and other hazardous substances in the workplace or at third party premises including, remote working;</w:t>
      </w:r>
    </w:p>
    <w:p w14:paraId="366623E5" w14:textId="77777777" w:rsidR="008F540D" w:rsidRPr="00E62863" w:rsidRDefault="008F540D" w:rsidP="00A96698">
      <w:pPr>
        <w:pStyle w:val="Heading3"/>
        <w:numPr>
          <w:ilvl w:val="2"/>
          <w:numId w:val="36"/>
        </w:numPr>
      </w:pPr>
      <w:r w:rsidRPr="00E62863">
        <w:t>Home based workers;</w:t>
      </w:r>
    </w:p>
    <w:p w14:paraId="077BD61F" w14:textId="77777777" w:rsidR="008F540D" w:rsidRPr="00E62863" w:rsidRDefault="008F540D" w:rsidP="00A96698">
      <w:pPr>
        <w:pStyle w:val="Heading3"/>
        <w:numPr>
          <w:ilvl w:val="2"/>
          <w:numId w:val="36"/>
        </w:numPr>
      </w:pPr>
      <w:r w:rsidRPr="00E62863">
        <w:t>Shift workers;</w:t>
      </w:r>
    </w:p>
    <w:p w14:paraId="34D21324" w14:textId="77777777" w:rsidR="008F540D" w:rsidRPr="00E62863" w:rsidRDefault="008F540D" w:rsidP="00A96698">
      <w:pPr>
        <w:pStyle w:val="Heading3"/>
        <w:numPr>
          <w:ilvl w:val="2"/>
          <w:numId w:val="36"/>
        </w:numPr>
      </w:pPr>
      <w:r w:rsidRPr="00E62863">
        <w:t>Police;</w:t>
      </w:r>
    </w:p>
    <w:p w14:paraId="7A352889" w14:textId="77777777" w:rsidR="008F540D" w:rsidRPr="00E62863" w:rsidRDefault="008F540D" w:rsidP="00A96698">
      <w:pPr>
        <w:pStyle w:val="Heading3"/>
        <w:numPr>
          <w:ilvl w:val="2"/>
          <w:numId w:val="36"/>
        </w:numPr>
      </w:pPr>
      <w:r w:rsidRPr="00E62863">
        <w:t xml:space="preserve">Healthcare workers; </w:t>
      </w:r>
    </w:p>
    <w:p w14:paraId="64611584" w14:textId="77777777" w:rsidR="008F540D" w:rsidRPr="00E62863" w:rsidRDefault="008F540D" w:rsidP="00A96698">
      <w:pPr>
        <w:pStyle w:val="Heading3"/>
        <w:numPr>
          <w:ilvl w:val="2"/>
          <w:numId w:val="36"/>
        </w:numPr>
      </w:pPr>
      <w:r w:rsidRPr="00E62863">
        <w:t xml:space="preserve">Fire fighters; </w:t>
      </w:r>
    </w:p>
    <w:p w14:paraId="7B834BA1" w14:textId="77777777" w:rsidR="008F540D" w:rsidRPr="00E62863" w:rsidRDefault="008F540D" w:rsidP="00A96698">
      <w:pPr>
        <w:pStyle w:val="Heading3"/>
        <w:numPr>
          <w:ilvl w:val="2"/>
          <w:numId w:val="36"/>
        </w:numPr>
      </w:pPr>
      <w:r w:rsidRPr="00E62863">
        <w:t>Ship workers and sea going scientists and researchers;</w:t>
      </w:r>
      <w:bookmarkStart w:id="2289" w:name="_Toc297554774"/>
      <w:bookmarkEnd w:id="2284"/>
      <w:bookmarkEnd w:id="2285"/>
    </w:p>
    <w:p w14:paraId="76F96828"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MOD overseas locations cover many countries, with significant populations in:</w:t>
      </w:r>
    </w:p>
    <w:p w14:paraId="591DAC5C" w14:textId="77777777" w:rsidR="008F540D" w:rsidRPr="00E62863" w:rsidRDefault="008F540D" w:rsidP="00A96698">
      <w:pPr>
        <w:pStyle w:val="Heading3"/>
        <w:numPr>
          <w:ilvl w:val="2"/>
          <w:numId w:val="36"/>
        </w:numPr>
      </w:pPr>
      <w:r w:rsidRPr="00E62863">
        <w:t>Cyprus</w:t>
      </w:r>
    </w:p>
    <w:p w14:paraId="626A1991" w14:textId="77777777" w:rsidR="008F540D" w:rsidRPr="00E62863" w:rsidRDefault="008F540D" w:rsidP="00A96698">
      <w:pPr>
        <w:pStyle w:val="Heading3"/>
        <w:numPr>
          <w:ilvl w:val="2"/>
          <w:numId w:val="36"/>
        </w:numPr>
      </w:pPr>
      <w:r w:rsidRPr="00E62863">
        <w:t>Gibraltar</w:t>
      </w:r>
    </w:p>
    <w:p w14:paraId="1B63A8D8" w14:textId="77777777" w:rsidR="008F540D" w:rsidRPr="00E62863" w:rsidRDefault="008F540D" w:rsidP="00A96698">
      <w:pPr>
        <w:pStyle w:val="Heading3"/>
        <w:numPr>
          <w:ilvl w:val="2"/>
          <w:numId w:val="36"/>
        </w:numPr>
      </w:pPr>
      <w:r w:rsidRPr="00E62863">
        <w:t>USA</w:t>
      </w:r>
    </w:p>
    <w:p w14:paraId="59511FCA" w14:textId="77777777" w:rsidR="008F540D" w:rsidRPr="00E62863" w:rsidRDefault="008F540D" w:rsidP="00A96698">
      <w:pPr>
        <w:pStyle w:val="Heading3"/>
        <w:numPr>
          <w:ilvl w:val="2"/>
          <w:numId w:val="36"/>
        </w:numPr>
      </w:pPr>
      <w:r w:rsidRPr="00E62863">
        <w:t>European Union; including Belgium, France, Germany, Italy, Gibraltar</w:t>
      </w:r>
    </w:p>
    <w:p w14:paraId="183D6080" w14:textId="77777777" w:rsidR="008F540D" w:rsidRPr="00E62863" w:rsidRDefault="008F540D" w:rsidP="00A96698">
      <w:pPr>
        <w:pStyle w:val="Heading3"/>
        <w:numPr>
          <w:ilvl w:val="2"/>
          <w:numId w:val="36"/>
        </w:numPr>
      </w:pPr>
      <w:r w:rsidRPr="00E62863">
        <w:t>Kingdom of Saudi Arabia</w:t>
      </w:r>
    </w:p>
    <w:p w14:paraId="05ABD95B" w14:textId="77777777" w:rsidR="008F540D" w:rsidRPr="00E62863" w:rsidRDefault="008F540D" w:rsidP="00A96698">
      <w:pPr>
        <w:pStyle w:val="Heading3"/>
        <w:numPr>
          <w:ilvl w:val="2"/>
          <w:numId w:val="36"/>
        </w:numPr>
      </w:pPr>
      <w:r w:rsidRPr="00E62863">
        <w:t>Falklands Islands</w:t>
      </w:r>
    </w:p>
    <w:p w14:paraId="2CBE3D25" w14:textId="77777777" w:rsidR="008F540D" w:rsidRPr="00E62863" w:rsidRDefault="008F540D" w:rsidP="00A96698">
      <w:pPr>
        <w:pStyle w:val="Heading3"/>
        <w:numPr>
          <w:ilvl w:val="2"/>
          <w:numId w:val="36"/>
        </w:numPr>
      </w:pPr>
      <w:r w:rsidRPr="00E62863">
        <w:t>Brunei</w:t>
      </w:r>
    </w:p>
    <w:p w14:paraId="193C7A0D" w14:textId="77777777" w:rsidR="008F540D" w:rsidRPr="00E62863" w:rsidRDefault="008F540D" w:rsidP="00A96698">
      <w:pPr>
        <w:pStyle w:val="Heading3"/>
        <w:numPr>
          <w:ilvl w:val="2"/>
          <w:numId w:val="36"/>
        </w:numPr>
      </w:pPr>
      <w:r w:rsidRPr="00E62863">
        <w:t>Ukraine</w:t>
      </w:r>
    </w:p>
    <w:p w14:paraId="402314BF" w14:textId="77777777" w:rsidR="008F540D" w:rsidRPr="00E62863" w:rsidRDefault="008F540D" w:rsidP="00A96698">
      <w:pPr>
        <w:pStyle w:val="Heading3"/>
        <w:numPr>
          <w:ilvl w:val="2"/>
          <w:numId w:val="36"/>
        </w:numPr>
      </w:pPr>
      <w:r w:rsidRPr="00E62863">
        <w:t>India</w:t>
      </w:r>
    </w:p>
    <w:p w14:paraId="1CDFBCEE" w14:textId="77777777" w:rsidR="008F540D" w:rsidRPr="00E62863" w:rsidRDefault="008F540D" w:rsidP="00A96698">
      <w:pPr>
        <w:pStyle w:val="Heading3"/>
        <w:numPr>
          <w:ilvl w:val="2"/>
          <w:numId w:val="36"/>
        </w:numPr>
      </w:pPr>
      <w:r w:rsidRPr="00E62863">
        <w:t>Africa including Kenya, Sierra Leone</w:t>
      </w:r>
    </w:p>
    <w:p w14:paraId="4E5FAC42" w14:textId="77777777" w:rsidR="008F540D" w:rsidRPr="00E62863" w:rsidRDefault="008F540D" w:rsidP="00A96698">
      <w:pPr>
        <w:pStyle w:val="Heading3"/>
        <w:numPr>
          <w:ilvl w:val="2"/>
          <w:numId w:val="36"/>
        </w:numPr>
      </w:pPr>
      <w:r w:rsidRPr="00E62863">
        <w:t>Australia</w:t>
      </w:r>
    </w:p>
    <w:p w14:paraId="476049DA" w14:textId="77777777" w:rsidR="008F540D" w:rsidRPr="00E62863" w:rsidRDefault="008F540D" w:rsidP="00A96698">
      <w:pPr>
        <w:pStyle w:val="Heading3"/>
        <w:numPr>
          <w:ilvl w:val="2"/>
          <w:numId w:val="36"/>
        </w:numPr>
      </w:pPr>
      <w:r w:rsidRPr="00E62863">
        <w:t>Canada</w:t>
      </w:r>
    </w:p>
    <w:p w14:paraId="53FDFCEC" w14:textId="77777777" w:rsidR="008F540D" w:rsidRPr="00E62863" w:rsidRDefault="008F540D" w:rsidP="00A96698">
      <w:pPr>
        <w:pStyle w:val="Heading3"/>
        <w:numPr>
          <w:ilvl w:val="2"/>
          <w:numId w:val="36"/>
        </w:numPr>
      </w:pPr>
      <w:r w:rsidRPr="00E62863">
        <w:t>Serbia</w:t>
      </w:r>
    </w:p>
    <w:p w14:paraId="51DCC393" w14:textId="77777777" w:rsidR="008F540D" w:rsidRPr="00E62863" w:rsidRDefault="008F540D" w:rsidP="00A96698">
      <w:pPr>
        <w:pStyle w:val="Heading3"/>
        <w:numPr>
          <w:ilvl w:val="2"/>
          <w:numId w:val="36"/>
        </w:numPr>
      </w:pPr>
      <w:r w:rsidRPr="00E62863">
        <w:lastRenderedPageBreak/>
        <w:t>Nepal</w:t>
      </w:r>
    </w:p>
    <w:p w14:paraId="1D47B014" w14:textId="2B5CFFC6" w:rsidR="008F540D" w:rsidRPr="00E62863" w:rsidRDefault="008F540D" w:rsidP="00A96698">
      <w:pPr>
        <w:pStyle w:val="Heading1"/>
        <w:keepNext/>
        <w:numPr>
          <w:ilvl w:val="0"/>
          <w:numId w:val="36"/>
        </w:numPr>
        <w:tabs>
          <w:tab w:val="clear" w:pos="720"/>
        </w:tabs>
        <w:overflowPunct w:val="0"/>
        <w:autoSpaceDE w:val="0"/>
        <w:autoSpaceDN w:val="0"/>
        <w:spacing w:after="120"/>
        <w:textAlignment w:val="baseline"/>
        <w:rPr>
          <w:sz w:val="32"/>
          <w:szCs w:val="32"/>
        </w:rPr>
      </w:pPr>
      <w:bookmarkStart w:id="2290" w:name="_Toc10796339"/>
      <w:bookmarkStart w:id="2291" w:name="_Toc368573030"/>
      <w:r w:rsidRPr="00E62863">
        <w:rPr>
          <w:sz w:val="32"/>
          <w:szCs w:val="32"/>
        </w:rPr>
        <w:t>BACKGROUND TO REQUIREMENT/OVERVIEW OF REQUIREMENT</w:t>
      </w:r>
      <w:bookmarkEnd w:id="2290"/>
      <w:r w:rsidRPr="00E62863">
        <w:rPr>
          <w:sz w:val="32"/>
          <w:szCs w:val="32"/>
        </w:rPr>
        <w:t xml:space="preserve"> </w:t>
      </w:r>
    </w:p>
    <w:p w14:paraId="623AA24A"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MOD Internal services wellbeing services do not have the capacity to provide 24/7 advice services or full range of wider services available via Employee Assistance Programmes.</w:t>
      </w:r>
    </w:p>
    <w:p w14:paraId="7E70E578"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rPr>
      </w:pPr>
      <w:r w:rsidRPr="00E62863">
        <w:rPr>
          <w:sz w:val="24"/>
          <w:szCs w:val="24"/>
        </w:rPr>
        <w:t xml:space="preserve">Other significant drivers for a comprehensive EAP include: </w:t>
      </w:r>
    </w:p>
    <w:p w14:paraId="4C201EB6" w14:textId="77777777" w:rsidR="008F540D" w:rsidRPr="00E62863" w:rsidRDefault="008F540D" w:rsidP="00A96698">
      <w:pPr>
        <w:pStyle w:val="Heading3"/>
        <w:numPr>
          <w:ilvl w:val="2"/>
          <w:numId w:val="36"/>
        </w:numPr>
      </w:pPr>
      <w:r w:rsidRPr="00E62863">
        <w:t>The Stevenson / Farmer ‘</w:t>
      </w:r>
      <w:hyperlink r:id="rId10" w:history="1">
        <w:r w:rsidRPr="00E62863">
          <w:rPr>
            <w:rStyle w:val="Hyperlink"/>
          </w:rPr>
          <w:t>Enhanced Mental Health standard 4’</w:t>
        </w:r>
      </w:hyperlink>
      <w:r w:rsidRPr="00E62863">
        <w:t xml:space="preserve"> requires Departments to ‘ensure provision of tailored in-house mental health support and signposting to clinical help, including digital support, employer-purchased Occupational Health or Employee Assistance Programmes, or NHS services, amongst other sources of support’</w:t>
      </w:r>
    </w:p>
    <w:p w14:paraId="0746F82C" w14:textId="77777777" w:rsidR="008F540D" w:rsidRPr="00E62863" w:rsidRDefault="008F540D" w:rsidP="00A96698">
      <w:pPr>
        <w:pStyle w:val="Heading3"/>
        <w:numPr>
          <w:ilvl w:val="2"/>
          <w:numId w:val="36"/>
        </w:numPr>
      </w:pPr>
      <w:r w:rsidRPr="00E62863">
        <w:t xml:space="preserve">MOD / DE&amp;S high levels of employee absence due to anxiety, stress and depression (ADS) accounting for 25% of all sick absence costing £12.1 million during year ending 30 Nov 2017. </w:t>
      </w:r>
    </w:p>
    <w:p w14:paraId="48AB7179" w14:textId="77777777" w:rsidR="008F540D" w:rsidRPr="00E62863" w:rsidRDefault="008F540D" w:rsidP="00A96698">
      <w:pPr>
        <w:pStyle w:val="Heading3"/>
        <w:numPr>
          <w:ilvl w:val="2"/>
          <w:numId w:val="36"/>
        </w:numPr>
      </w:pPr>
      <w:r w:rsidRPr="00E62863">
        <w:t>High levels of bullying and harassment in MOD / DE&amp;S reported in the DE&amp;S Employee Engagement Survey / MOD People survey. The Owen review of Bullying, Harassment and Discrimination, reinforces the need for independent and confidential support to welfare provision to meet the Civil Service standard.</w:t>
      </w:r>
    </w:p>
    <w:p w14:paraId="742CFF5A" w14:textId="1F2D99D5" w:rsidR="008F540D" w:rsidRPr="00E62863" w:rsidRDefault="008F540D" w:rsidP="00A96698">
      <w:pPr>
        <w:pStyle w:val="Heading1"/>
        <w:keepNext/>
        <w:numPr>
          <w:ilvl w:val="0"/>
          <w:numId w:val="36"/>
        </w:numPr>
        <w:tabs>
          <w:tab w:val="clear" w:pos="720"/>
        </w:tabs>
        <w:overflowPunct w:val="0"/>
        <w:autoSpaceDE w:val="0"/>
        <w:autoSpaceDN w:val="0"/>
        <w:spacing w:after="120"/>
        <w:textAlignment w:val="baseline"/>
        <w:rPr>
          <w:sz w:val="32"/>
          <w:szCs w:val="32"/>
        </w:rPr>
      </w:pPr>
      <w:bookmarkStart w:id="2292" w:name="_Toc10796340"/>
      <w:r w:rsidRPr="00E62863">
        <w:rPr>
          <w:sz w:val="32"/>
          <w:szCs w:val="32"/>
        </w:rPr>
        <w:t>DEFINITIONS</w:t>
      </w:r>
      <w:bookmarkEnd w:id="2292"/>
    </w:p>
    <w:tbl>
      <w:tblPr>
        <w:tblStyle w:val="TableGrid"/>
        <w:tblW w:w="0" w:type="auto"/>
        <w:tblInd w:w="720" w:type="dxa"/>
        <w:tblLook w:val="04A0" w:firstRow="1" w:lastRow="0" w:firstColumn="1" w:lastColumn="0" w:noHBand="0" w:noVBand="1"/>
      </w:tblPr>
      <w:tblGrid>
        <w:gridCol w:w="1777"/>
        <w:gridCol w:w="6543"/>
      </w:tblGrid>
      <w:tr w:rsidR="008F540D" w:rsidRPr="00E62863" w14:paraId="7A824E1C" w14:textId="77777777" w:rsidTr="008F540D">
        <w:tc>
          <w:tcPr>
            <w:tcW w:w="1510" w:type="dxa"/>
            <w:shd w:val="clear" w:color="auto" w:fill="BDD6EE" w:themeFill="accent1" w:themeFillTint="66"/>
          </w:tcPr>
          <w:p w14:paraId="7D4D1C13" w14:textId="77777777" w:rsidR="008F540D" w:rsidRPr="00E62863" w:rsidRDefault="008F540D" w:rsidP="008F540D">
            <w:pPr>
              <w:pStyle w:val="Heading2"/>
              <w:numPr>
                <w:ilvl w:val="0"/>
                <w:numId w:val="0"/>
              </w:numPr>
              <w:spacing w:after="120"/>
              <w:ind w:left="18" w:hanging="18"/>
              <w:outlineLvl w:val="1"/>
              <w:rPr>
                <w:b w:val="0"/>
                <w:sz w:val="24"/>
                <w:szCs w:val="24"/>
              </w:rPr>
            </w:pPr>
            <w:r w:rsidRPr="00E62863">
              <w:rPr>
                <w:sz w:val="24"/>
                <w:szCs w:val="24"/>
              </w:rPr>
              <w:t>Expression or Acronym</w:t>
            </w:r>
          </w:p>
        </w:tc>
        <w:tc>
          <w:tcPr>
            <w:tcW w:w="6789" w:type="dxa"/>
            <w:shd w:val="clear" w:color="auto" w:fill="BDD6EE" w:themeFill="accent1" w:themeFillTint="66"/>
          </w:tcPr>
          <w:p w14:paraId="123AF2D3" w14:textId="77777777" w:rsidR="008F540D" w:rsidRPr="00E62863" w:rsidRDefault="008F540D" w:rsidP="008F540D">
            <w:pPr>
              <w:pStyle w:val="Heading2"/>
              <w:numPr>
                <w:ilvl w:val="0"/>
                <w:numId w:val="0"/>
              </w:numPr>
              <w:spacing w:after="120"/>
              <w:ind w:left="720" w:hanging="720"/>
              <w:outlineLvl w:val="1"/>
              <w:rPr>
                <w:b w:val="0"/>
                <w:sz w:val="24"/>
                <w:szCs w:val="24"/>
              </w:rPr>
            </w:pPr>
            <w:r w:rsidRPr="00E62863">
              <w:rPr>
                <w:sz w:val="24"/>
                <w:szCs w:val="24"/>
              </w:rPr>
              <w:t>Definition</w:t>
            </w:r>
          </w:p>
        </w:tc>
      </w:tr>
      <w:tr w:rsidR="008F540D" w:rsidRPr="00E62863" w14:paraId="2C7620BA" w14:textId="77777777" w:rsidTr="008F540D">
        <w:tc>
          <w:tcPr>
            <w:tcW w:w="1510" w:type="dxa"/>
          </w:tcPr>
          <w:p w14:paraId="73FB709E" w14:textId="77777777" w:rsidR="008F540D" w:rsidRPr="00E62863" w:rsidRDefault="008F540D" w:rsidP="008F540D">
            <w:pPr>
              <w:pStyle w:val="Heading2"/>
              <w:numPr>
                <w:ilvl w:val="0"/>
                <w:numId w:val="0"/>
              </w:numPr>
              <w:spacing w:after="120"/>
              <w:ind w:left="720" w:hanging="720"/>
              <w:outlineLvl w:val="1"/>
            </w:pPr>
            <w:r w:rsidRPr="00E62863">
              <w:t>TLB</w:t>
            </w:r>
          </w:p>
        </w:tc>
        <w:tc>
          <w:tcPr>
            <w:tcW w:w="6789" w:type="dxa"/>
          </w:tcPr>
          <w:p w14:paraId="101C65B2" w14:textId="77777777" w:rsidR="008F540D" w:rsidRPr="00E62863" w:rsidRDefault="008F540D" w:rsidP="008F540D">
            <w:pPr>
              <w:pStyle w:val="Heading2"/>
              <w:numPr>
                <w:ilvl w:val="0"/>
                <w:numId w:val="0"/>
              </w:numPr>
              <w:spacing w:after="120"/>
              <w:outlineLvl w:val="1"/>
            </w:pPr>
            <w:r w:rsidRPr="00E62863">
              <w:t>Top Level Budgetary Areas</w:t>
            </w:r>
          </w:p>
        </w:tc>
      </w:tr>
      <w:tr w:rsidR="008F540D" w:rsidRPr="00E62863" w14:paraId="708CDB7A" w14:textId="77777777" w:rsidTr="008F540D">
        <w:tc>
          <w:tcPr>
            <w:tcW w:w="1510" w:type="dxa"/>
          </w:tcPr>
          <w:p w14:paraId="4AD248DA" w14:textId="77777777" w:rsidR="008F540D" w:rsidRPr="00E62863" w:rsidRDefault="008F540D" w:rsidP="008F540D">
            <w:pPr>
              <w:pStyle w:val="Heading2"/>
              <w:numPr>
                <w:ilvl w:val="0"/>
                <w:numId w:val="0"/>
              </w:numPr>
              <w:spacing w:after="120"/>
              <w:ind w:left="720" w:hanging="720"/>
              <w:outlineLvl w:val="1"/>
            </w:pPr>
            <w:r w:rsidRPr="00E62863">
              <w:t>HOCS</w:t>
            </w:r>
          </w:p>
        </w:tc>
        <w:tc>
          <w:tcPr>
            <w:tcW w:w="6789" w:type="dxa"/>
          </w:tcPr>
          <w:p w14:paraId="00419F67" w14:textId="77777777" w:rsidR="008F540D" w:rsidRPr="00E62863" w:rsidRDefault="008F540D" w:rsidP="008F540D">
            <w:pPr>
              <w:pStyle w:val="Heading2"/>
              <w:numPr>
                <w:ilvl w:val="0"/>
                <w:numId w:val="0"/>
              </w:numPr>
              <w:spacing w:after="120"/>
              <w:outlineLvl w:val="1"/>
            </w:pPr>
            <w:r w:rsidRPr="00E62863">
              <w:t>Head Office &amp; Corporate Services</w:t>
            </w:r>
          </w:p>
        </w:tc>
      </w:tr>
      <w:tr w:rsidR="008F540D" w:rsidRPr="00E62863" w14:paraId="0C02DBEF" w14:textId="77777777" w:rsidTr="008F540D">
        <w:tc>
          <w:tcPr>
            <w:tcW w:w="1510" w:type="dxa"/>
          </w:tcPr>
          <w:p w14:paraId="66CCC5D7" w14:textId="77777777" w:rsidR="008F540D" w:rsidRPr="00E62863" w:rsidRDefault="008F540D" w:rsidP="008F540D">
            <w:pPr>
              <w:pStyle w:val="Heading2"/>
              <w:numPr>
                <w:ilvl w:val="0"/>
                <w:numId w:val="0"/>
              </w:numPr>
              <w:spacing w:after="120"/>
              <w:ind w:left="720" w:hanging="720"/>
              <w:outlineLvl w:val="1"/>
            </w:pPr>
            <w:r w:rsidRPr="00E62863">
              <w:t>DE&amp;S</w:t>
            </w:r>
          </w:p>
        </w:tc>
        <w:tc>
          <w:tcPr>
            <w:tcW w:w="6789" w:type="dxa"/>
          </w:tcPr>
          <w:p w14:paraId="58CEAE55" w14:textId="77777777" w:rsidR="008F540D" w:rsidRPr="00E62863" w:rsidRDefault="008F540D" w:rsidP="008F540D">
            <w:pPr>
              <w:pStyle w:val="Heading2"/>
              <w:numPr>
                <w:ilvl w:val="0"/>
                <w:numId w:val="0"/>
              </w:numPr>
              <w:spacing w:after="120"/>
              <w:outlineLvl w:val="1"/>
            </w:pPr>
            <w:r w:rsidRPr="00E62863">
              <w:t>Defence Equipment &amp; Support</w:t>
            </w:r>
          </w:p>
        </w:tc>
      </w:tr>
      <w:tr w:rsidR="008F540D" w:rsidRPr="00E62863" w14:paraId="3B56945B" w14:textId="77777777" w:rsidTr="008F540D">
        <w:tc>
          <w:tcPr>
            <w:tcW w:w="1510" w:type="dxa"/>
          </w:tcPr>
          <w:p w14:paraId="64BC0643" w14:textId="77777777" w:rsidR="008F540D" w:rsidRPr="00E62863" w:rsidRDefault="008F540D" w:rsidP="008F540D">
            <w:pPr>
              <w:pStyle w:val="Heading2"/>
              <w:numPr>
                <w:ilvl w:val="0"/>
                <w:numId w:val="0"/>
              </w:numPr>
              <w:spacing w:after="120"/>
              <w:ind w:left="720" w:hanging="720"/>
              <w:outlineLvl w:val="1"/>
            </w:pPr>
            <w:r w:rsidRPr="00E62863">
              <w:t>JFC</w:t>
            </w:r>
          </w:p>
        </w:tc>
        <w:tc>
          <w:tcPr>
            <w:tcW w:w="6789" w:type="dxa"/>
          </w:tcPr>
          <w:p w14:paraId="1C491926" w14:textId="77777777" w:rsidR="008F540D" w:rsidRPr="00E62863" w:rsidRDefault="008F540D" w:rsidP="008F540D">
            <w:pPr>
              <w:pStyle w:val="Heading2"/>
              <w:numPr>
                <w:ilvl w:val="0"/>
                <w:numId w:val="0"/>
              </w:numPr>
              <w:spacing w:after="120"/>
              <w:outlineLvl w:val="1"/>
            </w:pPr>
            <w:r w:rsidRPr="00E62863">
              <w:t>Joint Forces Command</w:t>
            </w:r>
          </w:p>
        </w:tc>
      </w:tr>
      <w:tr w:rsidR="008F540D" w:rsidRPr="00E62863" w14:paraId="337AE592" w14:textId="77777777" w:rsidTr="008F540D">
        <w:tc>
          <w:tcPr>
            <w:tcW w:w="1510" w:type="dxa"/>
          </w:tcPr>
          <w:p w14:paraId="038640D4" w14:textId="77777777" w:rsidR="008F540D" w:rsidRPr="00E62863" w:rsidRDefault="008F540D" w:rsidP="008F540D">
            <w:pPr>
              <w:pStyle w:val="Heading2"/>
              <w:numPr>
                <w:ilvl w:val="0"/>
                <w:numId w:val="0"/>
              </w:numPr>
              <w:spacing w:after="120"/>
              <w:ind w:left="720" w:hanging="720"/>
              <w:outlineLvl w:val="1"/>
            </w:pPr>
            <w:r w:rsidRPr="00E62863">
              <w:t>RFA</w:t>
            </w:r>
          </w:p>
        </w:tc>
        <w:tc>
          <w:tcPr>
            <w:tcW w:w="6789" w:type="dxa"/>
          </w:tcPr>
          <w:p w14:paraId="5071A95B" w14:textId="77777777" w:rsidR="008F540D" w:rsidRPr="00E62863" w:rsidRDefault="008F540D" w:rsidP="008F540D">
            <w:pPr>
              <w:pStyle w:val="Heading2"/>
              <w:numPr>
                <w:ilvl w:val="0"/>
                <w:numId w:val="0"/>
              </w:numPr>
              <w:spacing w:after="120"/>
              <w:outlineLvl w:val="1"/>
            </w:pPr>
            <w:r w:rsidRPr="00E62863">
              <w:t>Royal Fleet Auxiliary</w:t>
            </w:r>
          </w:p>
        </w:tc>
      </w:tr>
      <w:tr w:rsidR="008F540D" w:rsidRPr="00E62863" w14:paraId="723CAF06" w14:textId="77777777" w:rsidTr="008F540D">
        <w:tc>
          <w:tcPr>
            <w:tcW w:w="1510" w:type="dxa"/>
          </w:tcPr>
          <w:p w14:paraId="0CC5DFE5" w14:textId="77777777" w:rsidR="008F540D" w:rsidRPr="00E62863" w:rsidRDefault="008F540D" w:rsidP="008F540D">
            <w:pPr>
              <w:pStyle w:val="Heading2"/>
              <w:numPr>
                <w:ilvl w:val="0"/>
                <w:numId w:val="0"/>
              </w:numPr>
              <w:spacing w:after="120"/>
              <w:ind w:left="720" w:hanging="720"/>
              <w:outlineLvl w:val="1"/>
            </w:pPr>
            <w:r w:rsidRPr="00E62863">
              <w:t>DBS</w:t>
            </w:r>
          </w:p>
        </w:tc>
        <w:tc>
          <w:tcPr>
            <w:tcW w:w="6789" w:type="dxa"/>
          </w:tcPr>
          <w:p w14:paraId="1E2AFD1B" w14:textId="77777777" w:rsidR="008F540D" w:rsidRPr="00E62863" w:rsidRDefault="008F540D" w:rsidP="008F540D">
            <w:pPr>
              <w:pStyle w:val="Heading2"/>
              <w:numPr>
                <w:ilvl w:val="0"/>
                <w:numId w:val="0"/>
              </w:numPr>
              <w:spacing w:after="120"/>
              <w:outlineLvl w:val="1"/>
            </w:pPr>
            <w:r w:rsidRPr="00E62863">
              <w:t>Disclosure and Barring Service</w:t>
            </w:r>
          </w:p>
        </w:tc>
      </w:tr>
      <w:tr w:rsidR="008F540D" w:rsidRPr="00E62863" w14:paraId="3DD4BF46" w14:textId="77777777" w:rsidTr="008F540D">
        <w:tc>
          <w:tcPr>
            <w:tcW w:w="1510" w:type="dxa"/>
          </w:tcPr>
          <w:p w14:paraId="1D137E8E" w14:textId="77777777" w:rsidR="008F540D" w:rsidRPr="00E62863" w:rsidRDefault="008F540D" w:rsidP="008F540D">
            <w:pPr>
              <w:pStyle w:val="Heading2"/>
              <w:numPr>
                <w:ilvl w:val="0"/>
                <w:numId w:val="0"/>
              </w:numPr>
              <w:spacing w:after="120"/>
              <w:ind w:left="720" w:hanging="720"/>
              <w:outlineLvl w:val="1"/>
            </w:pPr>
            <w:r w:rsidRPr="00E62863">
              <w:t>EAP</w:t>
            </w:r>
          </w:p>
        </w:tc>
        <w:tc>
          <w:tcPr>
            <w:tcW w:w="6789" w:type="dxa"/>
          </w:tcPr>
          <w:p w14:paraId="0FEACD5A" w14:textId="77777777" w:rsidR="008F540D" w:rsidRPr="00E62863" w:rsidRDefault="008F540D" w:rsidP="008F540D">
            <w:pPr>
              <w:pStyle w:val="Heading2"/>
              <w:numPr>
                <w:ilvl w:val="0"/>
                <w:numId w:val="0"/>
              </w:numPr>
              <w:spacing w:after="120"/>
              <w:outlineLvl w:val="1"/>
            </w:pPr>
            <w:r w:rsidRPr="00E62863">
              <w:t>Employee Assistance Programme</w:t>
            </w:r>
          </w:p>
        </w:tc>
      </w:tr>
      <w:tr w:rsidR="008F540D" w:rsidRPr="00E62863" w14:paraId="7BB35546" w14:textId="77777777" w:rsidTr="008F540D">
        <w:tc>
          <w:tcPr>
            <w:tcW w:w="1510" w:type="dxa"/>
          </w:tcPr>
          <w:p w14:paraId="25BAC882" w14:textId="77777777" w:rsidR="008F540D" w:rsidRPr="00E62863" w:rsidRDefault="008F540D" w:rsidP="008F540D">
            <w:pPr>
              <w:pStyle w:val="Heading2"/>
              <w:numPr>
                <w:ilvl w:val="0"/>
                <w:numId w:val="0"/>
              </w:numPr>
              <w:spacing w:after="120"/>
              <w:ind w:left="720" w:hanging="720"/>
              <w:outlineLvl w:val="1"/>
            </w:pPr>
            <w:r w:rsidRPr="00E62863">
              <w:t>WCAG</w:t>
            </w:r>
          </w:p>
        </w:tc>
        <w:tc>
          <w:tcPr>
            <w:tcW w:w="6789" w:type="dxa"/>
          </w:tcPr>
          <w:p w14:paraId="09AAE22C" w14:textId="77777777" w:rsidR="008F540D" w:rsidRPr="00E62863" w:rsidRDefault="008F540D" w:rsidP="008F540D">
            <w:pPr>
              <w:pStyle w:val="Heading2"/>
              <w:numPr>
                <w:ilvl w:val="0"/>
                <w:numId w:val="0"/>
              </w:numPr>
              <w:spacing w:after="120"/>
              <w:outlineLvl w:val="1"/>
            </w:pPr>
            <w:r w:rsidRPr="00E62863">
              <w:t>Web Content Accessibility Guidelines</w:t>
            </w:r>
          </w:p>
        </w:tc>
      </w:tr>
      <w:tr w:rsidR="008F540D" w:rsidRPr="00E62863" w14:paraId="47D67AD9" w14:textId="77777777" w:rsidTr="008F540D">
        <w:tc>
          <w:tcPr>
            <w:tcW w:w="1510" w:type="dxa"/>
          </w:tcPr>
          <w:p w14:paraId="29DB4D7A" w14:textId="77777777" w:rsidR="008F540D" w:rsidRPr="00E62863" w:rsidRDefault="008F540D" w:rsidP="008F540D">
            <w:pPr>
              <w:pStyle w:val="Heading2"/>
              <w:numPr>
                <w:ilvl w:val="0"/>
                <w:numId w:val="0"/>
              </w:numPr>
              <w:spacing w:after="120"/>
              <w:ind w:left="720" w:hanging="720"/>
              <w:outlineLvl w:val="1"/>
            </w:pPr>
            <w:r w:rsidRPr="00E62863">
              <w:t>BACP</w:t>
            </w:r>
          </w:p>
        </w:tc>
        <w:tc>
          <w:tcPr>
            <w:tcW w:w="6789" w:type="dxa"/>
          </w:tcPr>
          <w:p w14:paraId="5D37FC4A" w14:textId="77777777" w:rsidR="008F540D" w:rsidRPr="00E62863" w:rsidRDefault="008F540D" w:rsidP="008F540D">
            <w:pPr>
              <w:pStyle w:val="Heading2"/>
              <w:numPr>
                <w:ilvl w:val="0"/>
                <w:numId w:val="0"/>
              </w:numPr>
              <w:spacing w:after="120"/>
              <w:outlineLvl w:val="1"/>
            </w:pPr>
            <w:r w:rsidRPr="00E62863">
              <w:t>British Association for Counselling and Psychotherapy</w:t>
            </w:r>
          </w:p>
        </w:tc>
      </w:tr>
      <w:tr w:rsidR="008F540D" w:rsidRPr="00E62863" w14:paraId="74D55E24" w14:textId="77777777" w:rsidTr="008F540D">
        <w:tc>
          <w:tcPr>
            <w:tcW w:w="1510" w:type="dxa"/>
          </w:tcPr>
          <w:p w14:paraId="0A33BA1E" w14:textId="77777777" w:rsidR="008F540D" w:rsidRPr="00E62863" w:rsidRDefault="008F540D" w:rsidP="008F540D">
            <w:pPr>
              <w:pStyle w:val="Heading2"/>
              <w:numPr>
                <w:ilvl w:val="0"/>
                <w:numId w:val="0"/>
              </w:numPr>
              <w:spacing w:after="120"/>
              <w:ind w:left="720" w:hanging="720"/>
              <w:outlineLvl w:val="1"/>
            </w:pPr>
            <w:r w:rsidRPr="00E62863">
              <w:t>BPSS</w:t>
            </w:r>
          </w:p>
        </w:tc>
        <w:tc>
          <w:tcPr>
            <w:tcW w:w="6789" w:type="dxa"/>
          </w:tcPr>
          <w:p w14:paraId="7D77B7DC" w14:textId="77777777" w:rsidR="008F540D" w:rsidRPr="00E62863" w:rsidRDefault="008F540D" w:rsidP="008F540D">
            <w:pPr>
              <w:pStyle w:val="Heading2"/>
              <w:numPr>
                <w:ilvl w:val="0"/>
                <w:numId w:val="0"/>
              </w:numPr>
              <w:spacing w:after="120"/>
              <w:outlineLvl w:val="1"/>
            </w:pPr>
            <w:r w:rsidRPr="00E62863">
              <w:t>Baseline Personnel Security Standard</w:t>
            </w:r>
          </w:p>
        </w:tc>
      </w:tr>
    </w:tbl>
    <w:p w14:paraId="38898895" w14:textId="0E29B4B2" w:rsidR="008F540D" w:rsidRPr="00E62863" w:rsidRDefault="008F540D" w:rsidP="00A96698">
      <w:pPr>
        <w:pStyle w:val="Heading1"/>
        <w:keepNext/>
        <w:numPr>
          <w:ilvl w:val="0"/>
          <w:numId w:val="36"/>
        </w:numPr>
        <w:tabs>
          <w:tab w:val="clear" w:pos="720"/>
        </w:tabs>
        <w:overflowPunct w:val="0"/>
        <w:autoSpaceDE w:val="0"/>
        <w:autoSpaceDN w:val="0"/>
        <w:spacing w:before="240" w:after="120"/>
        <w:textAlignment w:val="baseline"/>
        <w:rPr>
          <w:sz w:val="32"/>
          <w:szCs w:val="32"/>
        </w:rPr>
      </w:pPr>
      <w:bookmarkStart w:id="2293" w:name="_Toc10796341"/>
      <w:r w:rsidRPr="00E62863">
        <w:rPr>
          <w:sz w:val="32"/>
          <w:szCs w:val="32"/>
        </w:rPr>
        <w:t>SCOPE OF REQUIREMENT</w:t>
      </w:r>
      <w:bookmarkEnd w:id="2289"/>
      <w:bookmarkEnd w:id="2291"/>
      <w:bookmarkEnd w:id="2293"/>
      <w:r w:rsidRPr="00E62863">
        <w:rPr>
          <w:sz w:val="32"/>
          <w:szCs w:val="32"/>
        </w:rPr>
        <w:t xml:space="preserve"> </w:t>
      </w:r>
    </w:p>
    <w:p w14:paraId="0F499F90"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bookmarkStart w:id="2294" w:name="_Toc368573031"/>
      <w:bookmarkEnd w:id="2286"/>
      <w:r w:rsidRPr="008F540D">
        <w:rPr>
          <w:b w:val="0"/>
          <w:caps w:val="0"/>
          <w:sz w:val="24"/>
          <w:szCs w:val="24"/>
        </w:rPr>
        <w:t xml:space="preserve">This tender HOCS/700003296 is for the provision of Employee Assistance Programme for MOD Main TLBs plus DE&amp;S and RFA. The Supplier shall provide support to Contracting Authorities Personnel over the full range of work </w:t>
      </w:r>
      <w:r w:rsidRPr="008F540D">
        <w:rPr>
          <w:b w:val="0"/>
          <w:caps w:val="0"/>
          <w:sz w:val="24"/>
          <w:szCs w:val="24"/>
        </w:rPr>
        <w:lastRenderedPageBreak/>
        <w:t>related or personal matters that may impact on workplace performance and seek to resolve those issues where possible.</w:t>
      </w:r>
    </w:p>
    <w:p w14:paraId="167B0C37"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Supplier shall provide the core requirements which shall include, but not be limited to:</w:t>
      </w:r>
    </w:p>
    <w:p w14:paraId="0990569A" w14:textId="77777777" w:rsidR="008F540D" w:rsidRPr="00E62863" w:rsidRDefault="008F540D" w:rsidP="00A96698">
      <w:pPr>
        <w:pStyle w:val="Heading3"/>
        <w:numPr>
          <w:ilvl w:val="2"/>
          <w:numId w:val="36"/>
        </w:numPr>
      </w:pPr>
      <w:r w:rsidRPr="00E62863">
        <w:t xml:space="preserve">Online Portal. </w:t>
      </w:r>
    </w:p>
    <w:p w14:paraId="01570367" w14:textId="77777777" w:rsidR="008F540D" w:rsidRPr="00E62863" w:rsidRDefault="008F540D" w:rsidP="00A96698">
      <w:pPr>
        <w:pStyle w:val="Heading3"/>
        <w:numPr>
          <w:ilvl w:val="2"/>
          <w:numId w:val="36"/>
        </w:numPr>
      </w:pPr>
      <w:r w:rsidRPr="00E62863">
        <w:t>Telephone, Triage and Support Services which shall include, but not be limited to:</w:t>
      </w:r>
    </w:p>
    <w:p w14:paraId="022A3567"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Advice and support;</w:t>
      </w:r>
    </w:p>
    <w:p w14:paraId="284F5FA0"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Bullying and harassment support</w:t>
      </w:r>
    </w:p>
    <w:p w14:paraId="08144CBD"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Management support Services.</w:t>
      </w:r>
    </w:p>
    <w:p w14:paraId="0DD09E0E"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Coaching and counselling Services:</w:t>
      </w:r>
    </w:p>
    <w:p w14:paraId="174C4170"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Case management.</w:t>
      </w:r>
    </w:p>
    <w:p w14:paraId="63772650"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Policy guidance and trend management;</w:t>
      </w:r>
    </w:p>
    <w:p w14:paraId="6D05AB3B" w14:textId="77777777" w:rsidR="008F540D" w:rsidRPr="00E62863" w:rsidRDefault="008F540D" w:rsidP="00A96698">
      <w:pPr>
        <w:pStyle w:val="Heading4"/>
        <w:numPr>
          <w:ilvl w:val="3"/>
          <w:numId w:val="36"/>
        </w:numPr>
        <w:overflowPunct/>
        <w:autoSpaceDE/>
        <w:autoSpaceDN/>
        <w:spacing w:after="240"/>
        <w:ind w:left="2778" w:hanging="1077"/>
        <w:textAlignment w:val="auto"/>
      </w:pPr>
      <w:r w:rsidRPr="00E62863">
        <w:t>Publicity and promotion.</w:t>
      </w:r>
    </w:p>
    <w:p w14:paraId="0D86E8A1"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supplier shall signpost employees requiring the following services to MOD DE&amp;S Contact Centre (for DES TLB employees only; or DBS Civilian Personnel Enquiry Centre (for all other employees):</w:t>
      </w:r>
    </w:p>
    <w:p w14:paraId="0B971513" w14:textId="77777777" w:rsidR="008F540D" w:rsidRPr="00E62863" w:rsidRDefault="008F540D" w:rsidP="00A96698">
      <w:pPr>
        <w:pStyle w:val="Heading3"/>
        <w:numPr>
          <w:ilvl w:val="2"/>
          <w:numId w:val="36"/>
        </w:numPr>
        <w:ind w:left="1797" w:hanging="1077"/>
      </w:pPr>
      <w:r w:rsidRPr="00E62863">
        <w:t>Whistleblowing Services</w:t>
      </w:r>
    </w:p>
    <w:p w14:paraId="3E10304D" w14:textId="77777777" w:rsidR="008F540D" w:rsidRPr="00E62863" w:rsidRDefault="008F540D" w:rsidP="00A96698">
      <w:pPr>
        <w:pStyle w:val="Heading3"/>
        <w:numPr>
          <w:ilvl w:val="2"/>
          <w:numId w:val="36"/>
        </w:numPr>
        <w:ind w:left="1797" w:hanging="1077"/>
      </w:pPr>
      <w:r w:rsidRPr="00E62863">
        <w:t>Policy advice</w:t>
      </w:r>
    </w:p>
    <w:p w14:paraId="0E19CEDF" w14:textId="77777777" w:rsidR="008F540D" w:rsidRPr="00E62863" w:rsidRDefault="008F540D" w:rsidP="00A96698">
      <w:pPr>
        <w:pStyle w:val="Heading3"/>
        <w:numPr>
          <w:ilvl w:val="2"/>
          <w:numId w:val="36"/>
        </w:numPr>
        <w:ind w:left="1797" w:hanging="1077"/>
      </w:pPr>
      <w:r w:rsidRPr="00E62863">
        <w:t>Mediation</w:t>
      </w:r>
    </w:p>
    <w:p w14:paraId="0F21ECC6" w14:textId="77777777" w:rsidR="008F540D" w:rsidRPr="00E62863" w:rsidRDefault="008F540D" w:rsidP="00A96698">
      <w:pPr>
        <w:pStyle w:val="Heading3"/>
        <w:numPr>
          <w:ilvl w:val="2"/>
          <w:numId w:val="36"/>
        </w:numPr>
        <w:ind w:left="1797" w:hanging="1077"/>
      </w:pPr>
      <w:r w:rsidRPr="00E62863">
        <w:t>Any other services not provided by the EAP contract.</w:t>
      </w:r>
    </w:p>
    <w:p w14:paraId="23851E68"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The supplier shall signpost employees – who indicate a requirement to discuss matters exceeding a classification of Official Sensitive to DBS Civilian Personnel Enquiry Centre who can refer to suitably cleared internal service provider. </w:t>
      </w:r>
    </w:p>
    <w:p w14:paraId="44EC3148" w14:textId="77777777" w:rsidR="008F540D" w:rsidRPr="0077113C" w:rsidRDefault="008F540D" w:rsidP="00A96698">
      <w:pPr>
        <w:pStyle w:val="Heading3"/>
        <w:numPr>
          <w:ilvl w:val="2"/>
          <w:numId w:val="36"/>
        </w:numPr>
      </w:pPr>
      <w:r w:rsidRPr="0077113C">
        <w:t>The Services shall be available to all Contracting Authorities Personnel including those working remotely, both in the UK and in postings overseas and/ or travelling overseas;</w:t>
      </w:r>
    </w:p>
    <w:p w14:paraId="342B6528" w14:textId="77777777" w:rsidR="008F540D" w:rsidRPr="00E62863" w:rsidRDefault="008F540D" w:rsidP="00A96698">
      <w:pPr>
        <w:pStyle w:val="Heading3"/>
        <w:numPr>
          <w:ilvl w:val="2"/>
          <w:numId w:val="36"/>
        </w:numPr>
      </w:pPr>
      <w:r w:rsidRPr="00E62863">
        <w:t>The Service shall provide sufficient flexibility of approach to accommodate different organisational structures, operating styles, cultures and job roles detailed at Section 2.3;</w:t>
      </w:r>
    </w:p>
    <w:p w14:paraId="7FD48CBD" w14:textId="77777777" w:rsidR="008F540D" w:rsidRPr="00E62863" w:rsidRDefault="008F540D" w:rsidP="00A96698">
      <w:pPr>
        <w:pStyle w:val="Heading3"/>
        <w:numPr>
          <w:ilvl w:val="2"/>
          <w:numId w:val="36"/>
        </w:numPr>
      </w:pPr>
      <w:r w:rsidRPr="00E62863">
        <w:t>All Contracting Authorities Personnel within   Business Units Head Office &amp; Corporate Services (HOCS); Defence Equipment &amp; Support (DE&amp;S); Air Command; Army; Navy; Joint Forces Command (JFC); DG Nuclear and Royal Fleet Auxiliary (RFA) are eligible to access the Service;</w:t>
      </w:r>
    </w:p>
    <w:p w14:paraId="18282D5E" w14:textId="77777777" w:rsidR="008F540D" w:rsidRPr="00E62863" w:rsidRDefault="008F540D" w:rsidP="00A96698">
      <w:pPr>
        <w:pStyle w:val="Heading3"/>
        <w:numPr>
          <w:ilvl w:val="2"/>
          <w:numId w:val="36"/>
        </w:numPr>
      </w:pPr>
      <w:r w:rsidRPr="00E62863">
        <w:t>Confidentiality is crucial to the integrity of the Service;</w:t>
      </w:r>
    </w:p>
    <w:p w14:paraId="5861289E" w14:textId="77777777" w:rsidR="008F540D" w:rsidRPr="00E62863" w:rsidRDefault="008F540D" w:rsidP="00A96698">
      <w:pPr>
        <w:pStyle w:val="Heading3"/>
        <w:numPr>
          <w:ilvl w:val="2"/>
          <w:numId w:val="36"/>
        </w:numPr>
      </w:pPr>
      <w:r w:rsidRPr="00E62863">
        <w:lastRenderedPageBreak/>
        <w:t>The Supplier shall provide access to a range of experts and mental health professionals;</w:t>
      </w:r>
    </w:p>
    <w:p w14:paraId="22601B74" w14:textId="77777777" w:rsidR="008F540D" w:rsidRPr="00E62863" w:rsidRDefault="008F540D" w:rsidP="00A96698">
      <w:pPr>
        <w:pStyle w:val="Heading3"/>
        <w:numPr>
          <w:ilvl w:val="2"/>
          <w:numId w:val="36"/>
        </w:numPr>
      </w:pPr>
      <w:r w:rsidRPr="00E62863">
        <w:t>The Service requires counselling and other forms of assistance to meet recognised standards; and</w:t>
      </w:r>
    </w:p>
    <w:p w14:paraId="5C09F3C0" w14:textId="77777777" w:rsidR="008F540D" w:rsidRPr="00E62863" w:rsidRDefault="008F540D" w:rsidP="00A96698">
      <w:pPr>
        <w:pStyle w:val="Heading3"/>
        <w:numPr>
          <w:ilvl w:val="2"/>
          <w:numId w:val="36"/>
        </w:numPr>
      </w:pPr>
      <w:r w:rsidRPr="00E62863">
        <w:t>The Supplier shall underpin the Services with robust clinical governance.</w:t>
      </w:r>
    </w:p>
    <w:p w14:paraId="04D8F8F3" w14:textId="77777777" w:rsidR="008F540D" w:rsidRDefault="008F540D" w:rsidP="00A96698">
      <w:pPr>
        <w:pStyle w:val="Heading3"/>
        <w:numPr>
          <w:ilvl w:val="2"/>
          <w:numId w:val="36"/>
        </w:numPr>
      </w:pPr>
      <w:r w:rsidRPr="00E62863">
        <w:t>The Supplier shall ensure that all Contracting Authorities Personnel</w:t>
      </w:r>
      <w:r>
        <w:t xml:space="preserve"> users</w:t>
      </w:r>
      <w:r w:rsidRPr="00E62863">
        <w:t xml:space="preserve"> of the Services and Supplier Personnel are aware of the scope and limitations of patient and client confidentiality, in particular where there is a responsibility to breach patient confidentiality where there are issues of child protection, a threat to health and safety, a risk of harm to self or others, or prevention of a crime or terrorist act. </w:t>
      </w:r>
    </w:p>
    <w:p w14:paraId="12D340D8" w14:textId="77777777" w:rsidR="008F540D" w:rsidRPr="00E62863" w:rsidRDefault="008F540D" w:rsidP="00A96698">
      <w:pPr>
        <w:pStyle w:val="Heading3"/>
        <w:numPr>
          <w:ilvl w:val="2"/>
          <w:numId w:val="36"/>
        </w:numPr>
      </w:pPr>
      <w:r w:rsidRPr="0077113C">
        <w:t>The Supplier shall ensure that all Contracting Authorities Personnel users of the Services are aware that discussions with the any supplier personnel shall not exceed a classification of Official Sensitive.</w:t>
      </w:r>
    </w:p>
    <w:p w14:paraId="4D6B6BA5"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For all Services described in this Statement of Requirements, the Supplier shall provide Contracting Authorities Personnel with access to obtain advice and support for, including but not limited to the following:</w:t>
      </w:r>
    </w:p>
    <w:p w14:paraId="2D0D763B" w14:textId="77777777" w:rsidR="008F540D" w:rsidRPr="00E62863" w:rsidRDefault="008F540D" w:rsidP="00A96698">
      <w:pPr>
        <w:pStyle w:val="Heading3"/>
        <w:numPr>
          <w:ilvl w:val="2"/>
          <w:numId w:val="36"/>
        </w:numPr>
      </w:pPr>
      <w:r w:rsidRPr="00E62863">
        <w:t>Addiction / dependency / substance abuse;</w:t>
      </w:r>
    </w:p>
    <w:p w14:paraId="787D6E60" w14:textId="77777777" w:rsidR="008F540D" w:rsidRPr="00E62863" w:rsidRDefault="008F540D" w:rsidP="00A96698">
      <w:pPr>
        <w:pStyle w:val="Heading3"/>
        <w:numPr>
          <w:ilvl w:val="2"/>
          <w:numId w:val="36"/>
        </w:numPr>
      </w:pPr>
      <w:r w:rsidRPr="00E62863">
        <w:t>Alcoholism;</w:t>
      </w:r>
    </w:p>
    <w:p w14:paraId="7F005ADF" w14:textId="77777777" w:rsidR="008F540D" w:rsidRPr="00E62863" w:rsidRDefault="008F540D" w:rsidP="00A96698">
      <w:pPr>
        <w:pStyle w:val="Heading3"/>
        <w:numPr>
          <w:ilvl w:val="2"/>
          <w:numId w:val="36"/>
        </w:numPr>
      </w:pPr>
      <w:r w:rsidRPr="00E62863">
        <w:t xml:space="preserve">Anxiety; </w:t>
      </w:r>
    </w:p>
    <w:p w14:paraId="4BAB22E8" w14:textId="77777777" w:rsidR="008F540D" w:rsidRPr="00E62863" w:rsidRDefault="008F540D" w:rsidP="00A96698">
      <w:pPr>
        <w:pStyle w:val="Heading3"/>
        <w:numPr>
          <w:ilvl w:val="2"/>
          <w:numId w:val="36"/>
        </w:numPr>
      </w:pPr>
      <w:r w:rsidRPr="00E62863">
        <w:t>Bereavement;</w:t>
      </w:r>
    </w:p>
    <w:p w14:paraId="7F670EE5" w14:textId="77777777" w:rsidR="008F540D" w:rsidRPr="00E62863" w:rsidRDefault="008F540D" w:rsidP="00A96698">
      <w:pPr>
        <w:pStyle w:val="Heading3"/>
        <w:numPr>
          <w:ilvl w:val="2"/>
          <w:numId w:val="36"/>
        </w:numPr>
      </w:pPr>
      <w:r w:rsidRPr="00E62863">
        <w:t>Bullying / harassment / intimidation / discrimination;</w:t>
      </w:r>
    </w:p>
    <w:p w14:paraId="2FB3679F" w14:textId="77777777" w:rsidR="008F540D" w:rsidRPr="00E62863" w:rsidRDefault="008F540D" w:rsidP="00A96698">
      <w:pPr>
        <w:pStyle w:val="Heading3"/>
        <w:numPr>
          <w:ilvl w:val="2"/>
          <w:numId w:val="36"/>
        </w:numPr>
      </w:pPr>
      <w:r w:rsidRPr="00E62863">
        <w:t>Career / job related stress;</w:t>
      </w:r>
    </w:p>
    <w:p w14:paraId="109AFF21" w14:textId="77777777" w:rsidR="008F540D" w:rsidRPr="00E62863" w:rsidRDefault="008F540D" w:rsidP="00A96698">
      <w:pPr>
        <w:pStyle w:val="Heading3"/>
        <w:numPr>
          <w:ilvl w:val="2"/>
          <w:numId w:val="36"/>
        </w:numPr>
      </w:pPr>
      <w:r w:rsidRPr="00E62863">
        <w:t xml:space="preserve">Care problems related to childcare / eldercare / disability care; </w:t>
      </w:r>
    </w:p>
    <w:p w14:paraId="253A4997" w14:textId="77777777" w:rsidR="008F540D" w:rsidRPr="00E62863" w:rsidRDefault="008F540D" w:rsidP="00A96698">
      <w:pPr>
        <w:pStyle w:val="Heading3"/>
        <w:numPr>
          <w:ilvl w:val="2"/>
          <w:numId w:val="36"/>
        </w:numPr>
      </w:pPr>
      <w:r w:rsidRPr="00E62863">
        <w:t>Debt advice;</w:t>
      </w:r>
    </w:p>
    <w:p w14:paraId="4825ECF6" w14:textId="77777777" w:rsidR="008F540D" w:rsidRPr="00E62863" w:rsidRDefault="008F540D" w:rsidP="00A96698">
      <w:pPr>
        <w:pStyle w:val="Heading3"/>
        <w:numPr>
          <w:ilvl w:val="2"/>
          <w:numId w:val="36"/>
        </w:numPr>
      </w:pPr>
      <w:r w:rsidRPr="00E62863">
        <w:t>Depression;</w:t>
      </w:r>
    </w:p>
    <w:p w14:paraId="720081AA" w14:textId="77777777" w:rsidR="008F540D" w:rsidRPr="00E62863" w:rsidRDefault="008F540D" w:rsidP="00A96698">
      <w:pPr>
        <w:pStyle w:val="Heading3"/>
        <w:numPr>
          <w:ilvl w:val="2"/>
          <w:numId w:val="36"/>
        </w:numPr>
      </w:pPr>
      <w:r w:rsidRPr="00E62863">
        <w:t>Domestic violence;</w:t>
      </w:r>
    </w:p>
    <w:p w14:paraId="187B50F8" w14:textId="77777777" w:rsidR="008F540D" w:rsidRPr="00E62863" w:rsidRDefault="008F540D" w:rsidP="00A96698">
      <w:pPr>
        <w:pStyle w:val="Heading3"/>
        <w:numPr>
          <w:ilvl w:val="2"/>
          <w:numId w:val="36"/>
        </w:numPr>
      </w:pPr>
      <w:r w:rsidRPr="00E62863">
        <w:t>Eating disorders;</w:t>
      </w:r>
    </w:p>
    <w:p w14:paraId="4DDDF776" w14:textId="77777777" w:rsidR="008F540D" w:rsidRPr="00E62863" w:rsidRDefault="008F540D" w:rsidP="00A96698">
      <w:pPr>
        <w:pStyle w:val="Heading3"/>
        <w:numPr>
          <w:ilvl w:val="2"/>
          <w:numId w:val="36"/>
        </w:numPr>
      </w:pPr>
      <w:r w:rsidRPr="00E62863">
        <w:t>Family / relationship problems;</w:t>
      </w:r>
    </w:p>
    <w:p w14:paraId="576B3AA4" w14:textId="77777777" w:rsidR="008F540D" w:rsidRPr="00E62863" w:rsidRDefault="008F540D" w:rsidP="00A96698">
      <w:pPr>
        <w:pStyle w:val="Heading3"/>
        <w:numPr>
          <w:ilvl w:val="2"/>
          <w:numId w:val="36"/>
        </w:numPr>
      </w:pPr>
      <w:r w:rsidRPr="00E62863">
        <w:t>Gambling;</w:t>
      </w:r>
    </w:p>
    <w:p w14:paraId="47B57813" w14:textId="77777777" w:rsidR="008F540D" w:rsidRPr="00E62863" w:rsidRDefault="008F540D" w:rsidP="00A96698">
      <w:pPr>
        <w:pStyle w:val="Heading3"/>
        <w:numPr>
          <w:ilvl w:val="2"/>
          <w:numId w:val="36"/>
        </w:numPr>
      </w:pPr>
      <w:r w:rsidRPr="00E62863">
        <w:t>Gender reassignment;</w:t>
      </w:r>
    </w:p>
    <w:p w14:paraId="17CC4A38" w14:textId="77777777" w:rsidR="008F540D" w:rsidRPr="00E62863" w:rsidRDefault="008F540D" w:rsidP="00A96698">
      <w:pPr>
        <w:pStyle w:val="Heading3"/>
        <w:numPr>
          <w:ilvl w:val="2"/>
          <w:numId w:val="36"/>
        </w:numPr>
      </w:pPr>
      <w:r w:rsidRPr="00E62863">
        <w:t>Health problems;</w:t>
      </w:r>
    </w:p>
    <w:p w14:paraId="13480D9B" w14:textId="77777777" w:rsidR="008F540D" w:rsidRPr="00E62863" w:rsidRDefault="008F540D" w:rsidP="00A96698">
      <w:pPr>
        <w:pStyle w:val="Heading3"/>
        <w:numPr>
          <w:ilvl w:val="2"/>
          <w:numId w:val="36"/>
        </w:numPr>
      </w:pPr>
      <w:r w:rsidRPr="00E62863">
        <w:t>Illness of a family member;</w:t>
      </w:r>
    </w:p>
    <w:p w14:paraId="4E3E9CD1" w14:textId="77777777" w:rsidR="008F540D" w:rsidRPr="00E62863" w:rsidRDefault="008F540D" w:rsidP="00A96698">
      <w:pPr>
        <w:pStyle w:val="Heading3"/>
        <w:numPr>
          <w:ilvl w:val="2"/>
          <w:numId w:val="36"/>
        </w:numPr>
      </w:pPr>
      <w:r w:rsidRPr="00E62863">
        <w:t>Legal information;</w:t>
      </w:r>
    </w:p>
    <w:p w14:paraId="5312EFE4" w14:textId="77777777" w:rsidR="008F540D" w:rsidRPr="00E62863" w:rsidRDefault="008F540D" w:rsidP="00A96698">
      <w:pPr>
        <w:pStyle w:val="Heading3"/>
        <w:numPr>
          <w:ilvl w:val="2"/>
          <w:numId w:val="36"/>
        </w:numPr>
      </w:pPr>
      <w:r w:rsidRPr="00E62863">
        <w:lastRenderedPageBreak/>
        <w:t xml:space="preserve">Lesbian, Gay, Bisexual and Transgender (LGBT) issues; </w:t>
      </w:r>
    </w:p>
    <w:p w14:paraId="1889E23C" w14:textId="77777777" w:rsidR="008F540D" w:rsidRPr="00E62863" w:rsidRDefault="008F540D" w:rsidP="00A96698">
      <w:pPr>
        <w:pStyle w:val="Heading3"/>
        <w:numPr>
          <w:ilvl w:val="2"/>
          <w:numId w:val="36"/>
        </w:numPr>
      </w:pPr>
      <w:r w:rsidRPr="00E62863">
        <w:t>Mental health related issues;</w:t>
      </w:r>
    </w:p>
    <w:p w14:paraId="7CB8DA8E" w14:textId="77777777" w:rsidR="008F540D" w:rsidRPr="00E62863" w:rsidRDefault="008F540D" w:rsidP="00A96698">
      <w:pPr>
        <w:pStyle w:val="Heading3"/>
        <w:numPr>
          <w:ilvl w:val="2"/>
          <w:numId w:val="36"/>
        </w:numPr>
      </w:pPr>
      <w:r w:rsidRPr="00E62863">
        <w:t>Matrimonial / domestic settlement problems;</w:t>
      </w:r>
    </w:p>
    <w:p w14:paraId="5AA573B8" w14:textId="77777777" w:rsidR="008F540D" w:rsidRPr="00E62863" w:rsidRDefault="008F540D" w:rsidP="00A96698">
      <w:pPr>
        <w:pStyle w:val="Heading3"/>
        <w:numPr>
          <w:ilvl w:val="2"/>
          <w:numId w:val="36"/>
        </w:numPr>
      </w:pPr>
      <w:r w:rsidRPr="00E62863">
        <w:t>Performance related problems;</w:t>
      </w:r>
    </w:p>
    <w:p w14:paraId="185536AF" w14:textId="77777777" w:rsidR="008F540D" w:rsidRPr="00E62863" w:rsidRDefault="008F540D" w:rsidP="00A96698">
      <w:pPr>
        <w:pStyle w:val="Heading3"/>
        <w:numPr>
          <w:ilvl w:val="2"/>
          <w:numId w:val="36"/>
        </w:numPr>
      </w:pPr>
      <w:r w:rsidRPr="00E62863">
        <w:t>Post-traumatic stress problems including those arising from an accident at work or work-related incident;</w:t>
      </w:r>
    </w:p>
    <w:p w14:paraId="181F8D13" w14:textId="77777777" w:rsidR="008F540D" w:rsidRPr="00E62863" w:rsidRDefault="008F540D" w:rsidP="00A96698">
      <w:pPr>
        <w:pStyle w:val="Heading3"/>
        <w:numPr>
          <w:ilvl w:val="2"/>
          <w:numId w:val="36"/>
        </w:numPr>
      </w:pPr>
      <w:r w:rsidRPr="00E62863">
        <w:t>Redeployment / relocation / redundancy;</w:t>
      </w:r>
    </w:p>
    <w:p w14:paraId="0D73DFE8" w14:textId="77777777" w:rsidR="008F540D" w:rsidRPr="00E62863" w:rsidRDefault="008F540D" w:rsidP="00A96698">
      <w:pPr>
        <w:pStyle w:val="Heading3"/>
        <w:numPr>
          <w:ilvl w:val="2"/>
          <w:numId w:val="36"/>
        </w:numPr>
      </w:pPr>
      <w:r w:rsidRPr="00E62863">
        <w:t>Sexual assault and abuse;</w:t>
      </w:r>
    </w:p>
    <w:p w14:paraId="31617E21" w14:textId="77777777" w:rsidR="008F540D" w:rsidRPr="00E62863" w:rsidRDefault="008F540D" w:rsidP="00A96698">
      <w:pPr>
        <w:pStyle w:val="Heading3"/>
        <w:numPr>
          <w:ilvl w:val="2"/>
          <w:numId w:val="36"/>
        </w:numPr>
      </w:pPr>
      <w:r w:rsidRPr="00E62863">
        <w:t>Stress;</w:t>
      </w:r>
    </w:p>
    <w:p w14:paraId="04309055" w14:textId="77777777" w:rsidR="008F540D" w:rsidRPr="00E62863" w:rsidRDefault="008F540D" w:rsidP="00A96698">
      <w:pPr>
        <w:pStyle w:val="Heading3"/>
        <w:numPr>
          <w:ilvl w:val="2"/>
          <w:numId w:val="36"/>
        </w:numPr>
      </w:pPr>
      <w:r w:rsidRPr="00E62863">
        <w:t>Support for all parties involved in a formal work-related investigation both during and following the investigation;</w:t>
      </w:r>
    </w:p>
    <w:p w14:paraId="561DC646" w14:textId="77777777" w:rsidR="008F540D" w:rsidRPr="00E62863" w:rsidRDefault="008F540D" w:rsidP="00A96698">
      <w:pPr>
        <w:pStyle w:val="Heading3"/>
        <w:numPr>
          <w:ilvl w:val="2"/>
          <w:numId w:val="36"/>
        </w:numPr>
      </w:pPr>
      <w:r w:rsidRPr="00E62863">
        <w:t>Whistleblowing;</w:t>
      </w:r>
    </w:p>
    <w:p w14:paraId="4F4C4A83" w14:textId="77777777" w:rsidR="008F540D" w:rsidRPr="00E62863" w:rsidRDefault="008F540D" w:rsidP="00A96698">
      <w:pPr>
        <w:pStyle w:val="Heading3"/>
        <w:numPr>
          <w:ilvl w:val="2"/>
          <w:numId w:val="36"/>
        </w:numPr>
      </w:pPr>
      <w:r w:rsidRPr="00E62863">
        <w:t>Workplace restructuring / transformation programmes / departmental change; and</w:t>
      </w:r>
    </w:p>
    <w:p w14:paraId="3CD370B0" w14:textId="77777777" w:rsidR="008F540D" w:rsidRPr="00E62863" w:rsidRDefault="008F540D" w:rsidP="00A96698">
      <w:pPr>
        <w:pStyle w:val="Heading3"/>
        <w:numPr>
          <w:ilvl w:val="2"/>
          <w:numId w:val="36"/>
        </w:numPr>
      </w:pPr>
      <w:r w:rsidRPr="00E62863">
        <w:t>Workplace trauma.</w:t>
      </w:r>
    </w:p>
    <w:p w14:paraId="1696D566"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Service Availability</w:t>
      </w:r>
    </w:p>
    <w:p w14:paraId="33856C24" w14:textId="77777777" w:rsidR="008F540D" w:rsidRPr="00E62863" w:rsidRDefault="008F540D" w:rsidP="00A96698">
      <w:pPr>
        <w:pStyle w:val="Heading3"/>
        <w:numPr>
          <w:ilvl w:val="2"/>
          <w:numId w:val="36"/>
        </w:numPr>
      </w:pPr>
      <w:r w:rsidRPr="00E62863">
        <w:t>The Suppler shall ensure that the Services, including the necessary Supplier Personnel, are available to all Contracting Authorities Personnel twenty four (24) hours a day, seven (7) days a week and three hundred and sixty five (365) days a year/ three hundred and sixty six (366) days a year for the 2020 ‘leap year’, unless agreed otherwise in advance by Contracting Authorities.</w:t>
      </w:r>
    </w:p>
    <w:p w14:paraId="209282DD" w14:textId="77777777" w:rsidR="008F540D" w:rsidRPr="00E62863" w:rsidRDefault="008F540D" w:rsidP="00A96698">
      <w:pPr>
        <w:pStyle w:val="Heading3"/>
        <w:numPr>
          <w:ilvl w:val="2"/>
          <w:numId w:val="36"/>
        </w:numPr>
      </w:pPr>
      <w:r w:rsidRPr="00E62863">
        <w:t>The Supplier shall make the Services available to the following groups, where the Contracting Authorities gives prior instruction and approval, which shall be agreed at Call Off contract stage:</w:t>
      </w:r>
    </w:p>
    <w:p w14:paraId="2FB30D56" w14:textId="77777777" w:rsidR="008F540D" w:rsidRPr="00E62863" w:rsidRDefault="008F540D" w:rsidP="00A96698">
      <w:pPr>
        <w:pStyle w:val="Heading4"/>
        <w:numPr>
          <w:ilvl w:val="3"/>
          <w:numId w:val="36"/>
        </w:numPr>
        <w:overflowPunct/>
        <w:autoSpaceDE/>
        <w:autoSpaceDN/>
        <w:ind w:left="2874" w:hanging="1077"/>
        <w:textAlignment w:val="auto"/>
      </w:pPr>
      <w:r w:rsidRPr="00E62863">
        <w:t>Volunteers as defined and identified by Contracting Authorities as being eligible;</w:t>
      </w:r>
    </w:p>
    <w:p w14:paraId="031366CD"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Past Contracting Authorities Personnel with more than two years’ service, who have retired through severance, age related, medical or early retirement have authorised access to the Service for three months following their last day of service; </w:t>
      </w:r>
    </w:p>
    <w:p w14:paraId="1A5B6FB0" w14:textId="77777777" w:rsidR="008F540D" w:rsidRPr="00E62863" w:rsidRDefault="008F540D" w:rsidP="00A96698">
      <w:pPr>
        <w:pStyle w:val="Heading4"/>
        <w:numPr>
          <w:ilvl w:val="3"/>
          <w:numId w:val="36"/>
        </w:numPr>
        <w:overflowPunct/>
        <w:autoSpaceDE/>
        <w:autoSpaceDN/>
        <w:ind w:left="2874" w:hanging="1077"/>
        <w:textAlignment w:val="auto"/>
      </w:pPr>
      <w:r w:rsidRPr="00E62863">
        <w:t>The Contracting Authorities Personnel family members impacted by the employee’s work related issues, dependencies or abuse (e.g. gambling, alcohol, drugs and debt) as long as the employee is present when the counselling takes place; and</w:t>
      </w:r>
    </w:p>
    <w:p w14:paraId="40D862AB"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The Contracting Authorities Personnel next of kin / partner in cases of bereavement with prior agreement of the Contracting Authorities. </w:t>
      </w:r>
    </w:p>
    <w:p w14:paraId="484E1FA6"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lastRenderedPageBreak/>
        <w:t>Exclusions</w:t>
      </w:r>
    </w:p>
    <w:p w14:paraId="782101DC" w14:textId="77777777" w:rsidR="008F540D" w:rsidRPr="00E62863" w:rsidRDefault="008F540D" w:rsidP="00A96698">
      <w:pPr>
        <w:pStyle w:val="Heading3"/>
        <w:numPr>
          <w:ilvl w:val="2"/>
          <w:numId w:val="36"/>
        </w:numPr>
      </w:pPr>
      <w:r w:rsidRPr="00E62863">
        <w:t>The Supplier shall not provide Contracting Authorities Personnel with access to:</w:t>
      </w:r>
    </w:p>
    <w:p w14:paraId="25515DF8" w14:textId="77777777" w:rsidR="008F540D" w:rsidRPr="00E62863" w:rsidRDefault="008F540D" w:rsidP="00A96698">
      <w:pPr>
        <w:pStyle w:val="Heading4"/>
        <w:numPr>
          <w:ilvl w:val="3"/>
          <w:numId w:val="36"/>
        </w:numPr>
        <w:overflowPunct/>
        <w:autoSpaceDE/>
        <w:autoSpaceDN/>
        <w:ind w:left="2874" w:hanging="1077"/>
        <w:textAlignment w:val="auto"/>
      </w:pPr>
      <w:r w:rsidRPr="00E62863">
        <w:rPr>
          <w:rFonts w:cs="Arial"/>
          <w:lang w:val="en"/>
        </w:rPr>
        <w:t>ta</w:t>
      </w:r>
      <w:r w:rsidRPr="00E62863">
        <w:t>x advice;</w:t>
      </w:r>
    </w:p>
    <w:p w14:paraId="3D8EAF1D" w14:textId="77777777" w:rsidR="008F540D" w:rsidRPr="00E62863" w:rsidRDefault="008F540D" w:rsidP="00A96698">
      <w:pPr>
        <w:pStyle w:val="Heading4"/>
        <w:numPr>
          <w:ilvl w:val="3"/>
          <w:numId w:val="36"/>
        </w:numPr>
        <w:overflowPunct/>
        <w:autoSpaceDE/>
        <w:autoSpaceDN/>
        <w:ind w:left="2874" w:hanging="1077"/>
        <w:textAlignment w:val="auto"/>
      </w:pPr>
      <w:r w:rsidRPr="00E62863">
        <w:t>legal advice other than that which is provided to Contracting Authorities Personnel within the context of welfare counselling provided this is restricted to a signposting Service;</w:t>
      </w:r>
    </w:p>
    <w:p w14:paraId="25E0B1F8" w14:textId="77777777" w:rsidR="008F540D" w:rsidRPr="00E62863" w:rsidRDefault="008F540D" w:rsidP="00A96698">
      <w:pPr>
        <w:pStyle w:val="Heading4"/>
        <w:numPr>
          <w:ilvl w:val="3"/>
          <w:numId w:val="36"/>
        </w:numPr>
        <w:overflowPunct/>
        <w:autoSpaceDE/>
        <w:autoSpaceDN/>
        <w:ind w:left="2874" w:hanging="1077"/>
        <w:textAlignment w:val="auto"/>
      </w:pPr>
      <w:r w:rsidRPr="00E62863">
        <w:t>financial advice on any matter other than debt problems;</w:t>
      </w:r>
    </w:p>
    <w:p w14:paraId="3818470B" w14:textId="77777777" w:rsidR="008F540D" w:rsidRPr="00E62863" w:rsidRDefault="008F540D" w:rsidP="00A96698">
      <w:pPr>
        <w:pStyle w:val="Heading4"/>
        <w:numPr>
          <w:ilvl w:val="3"/>
          <w:numId w:val="36"/>
        </w:numPr>
        <w:overflowPunct/>
        <w:autoSpaceDE/>
        <w:autoSpaceDN/>
        <w:ind w:left="2874" w:hanging="1077"/>
        <w:textAlignment w:val="auto"/>
      </w:pPr>
      <w:r w:rsidRPr="00E62863">
        <w:t>advice relating to leisure or recreation; and</w:t>
      </w:r>
    </w:p>
    <w:p w14:paraId="166A4392" w14:textId="77777777" w:rsidR="008F540D" w:rsidRPr="00E62863" w:rsidRDefault="008F540D" w:rsidP="00A96698">
      <w:pPr>
        <w:pStyle w:val="Heading4"/>
        <w:numPr>
          <w:ilvl w:val="3"/>
          <w:numId w:val="36"/>
        </w:numPr>
        <w:overflowPunct/>
        <w:autoSpaceDE/>
        <w:autoSpaceDN/>
        <w:ind w:left="2874" w:hanging="1077"/>
        <w:textAlignment w:val="auto"/>
      </w:pPr>
      <w:r w:rsidRPr="00E62863">
        <w:t>direct provision of medical treatment – Suppliers will instead advise or directly refer (in the case of emergency) to NHS Primary Care.</w:t>
      </w:r>
    </w:p>
    <w:p w14:paraId="05AEF1F6" w14:textId="41E70150" w:rsidR="008F540D" w:rsidRPr="00E62863" w:rsidRDefault="008F540D" w:rsidP="00A96698">
      <w:pPr>
        <w:pStyle w:val="Heading1"/>
        <w:keepNext/>
        <w:numPr>
          <w:ilvl w:val="0"/>
          <w:numId w:val="36"/>
        </w:numPr>
        <w:spacing w:after="120"/>
        <w:rPr>
          <w:sz w:val="32"/>
          <w:szCs w:val="32"/>
        </w:rPr>
      </w:pPr>
      <w:bookmarkStart w:id="2295" w:name="_Toc10796342"/>
      <w:r w:rsidRPr="00E62863">
        <w:rPr>
          <w:sz w:val="32"/>
          <w:szCs w:val="32"/>
        </w:rPr>
        <w:t>THE REQUIREMENT</w:t>
      </w:r>
      <w:bookmarkEnd w:id="2294"/>
      <w:bookmarkEnd w:id="2295"/>
    </w:p>
    <w:p w14:paraId="23852D81"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bookmarkStart w:id="2296" w:name="_Toc368573032"/>
      <w:r w:rsidRPr="00E62863">
        <w:rPr>
          <w:sz w:val="24"/>
          <w:szCs w:val="24"/>
        </w:rPr>
        <w:t>Online Portal</w:t>
      </w:r>
    </w:p>
    <w:p w14:paraId="472F7E1D" w14:textId="77777777" w:rsidR="008F540D" w:rsidRPr="00E62863" w:rsidRDefault="008F540D" w:rsidP="00A96698">
      <w:pPr>
        <w:pStyle w:val="Heading3"/>
        <w:numPr>
          <w:ilvl w:val="2"/>
          <w:numId w:val="36"/>
        </w:numPr>
      </w:pPr>
      <w:r w:rsidRPr="00E62863">
        <w:t xml:space="preserve">The Supplier shall provide and maintain an online portal to support the Services, available to all Contracting Authorities Personnel twenty four (24) hours a day, seven (7) days a week and three hundred and sixty five (365) days a year/ three hundred and sixty six (366) days a year for the 2020 ‘leap year’, unless agreed otherwise in advance by Contracting Authorities.  </w:t>
      </w:r>
    </w:p>
    <w:p w14:paraId="0405E69F" w14:textId="77777777" w:rsidR="008F540D" w:rsidRPr="00E62863" w:rsidRDefault="008F540D" w:rsidP="00A96698">
      <w:pPr>
        <w:pStyle w:val="Heading3"/>
        <w:numPr>
          <w:ilvl w:val="2"/>
          <w:numId w:val="36"/>
        </w:numPr>
      </w:pPr>
      <w:r w:rsidRPr="00E62863">
        <w:t>The Supplier shall co-brand the online portal with MOD / Supplier branding – fuller details will be provided to the successful bidder. These services shall be inclusively priced for within your pricing submission.</w:t>
      </w:r>
    </w:p>
    <w:p w14:paraId="716D0B32" w14:textId="77777777" w:rsidR="008F540D" w:rsidRPr="00E62863" w:rsidRDefault="008F540D" w:rsidP="00A96698">
      <w:pPr>
        <w:pStyle w:val="Heading3"/>
        <w:numPr>
          <w:ilvl w:val="2"/>
          <w:numId w:val="36"/>
        </w:numPr>
      </w:pPr>
      <w:r w:rsidRPr="00E62863">
        <w:t>The online portal shall contain, as a minimum:</w:t>
      </w:r>
    </w:p>
    <w:p w14:paraId="7F536828" w14:textId="77777777" w:rsidR="008F540D" w:rsidRPr="00E62863" w:rsidRDefault="008F540D" w:rsidP="00A96698">
      <w:pPr>
        <w:pStyle w:val="Heading4"/>
        <w:numPr>
          <w:ilvl w:val="3"/>
          <w:numId w:val="36"/>
        </w:numPr>
        <w:overflowPunct/>
        <w:autoSpaceDE/>
        <w:autoSpaceDN/>
        <w:textAlignment w:val="auto"/>
      </w:pPr>
      <w:r w:rsidRPr="00E62863">
        <w:t>Details of how to access the Services, including brief descriptions of such Services;</w:t>
      </w:r>
    </w:p>
    <w:p w14:paraId="3DCFD56C" w14:textId="77777777" w:rsidR="008F540D" w:rsidRPr="00E62863" w:rsidRDefault="008F540D" w:rsidP="00A96698">
      <w:pPr>
        <w:pStyle w:val="Heading4"/>
        <w:numPr>
          <w:ilvl w:val="3"/>
          <w:numId w:val="36"/>
        </w:numPr>
        <w:overflowPunct/>
        <w:autoSpaceDE/>
        <w:autoSpaceDN/>
        <w:textAlignment w:val="auto"/>
      </w:pPr>
      <w:r w:rsidRPr="00E62863">
        <w:t>Details of Services which are freely available to Contracting Authorities Personnel and which would be signposted by the Supplier in any case, for example, whistleblowing, Citizens Advice Bureau; MIND and the Samaritans;</w:t>
      </w:r>
    </w:p>
    <w:p w14:paraId="693B52B2" w14:textId="77777777" w:rsidR="008F540D" w:rsidRPr="00E62863" w:rsidRDefault="008F540D" w:rsidP="00A96698">
      <w:pPr>
        <w:pStyle w:val="Heading4"/>
        <w:numPr>
          <w:ilvl w:val="3"/>
          <w:numId w:val="36"/>
        </w:numPr>
        <w:overflowPunct/>
        <w:autoSpaceDE/>
        <w:autoSpaceDN/>
        <w:textAlignment w:val="auto"/>
      </w:pPr>
      <w:r w:rsidRPr="00E62863">
        <w:t>Information relating to any planned training or seminars to be delivered by the Supplier on behalf of the Contracting Authorities;</w:t>
      </w:r>
    </w:p>
    <w:p w14:paraId="23E054ED" w14:textId="77777777" w:rsidR="008F540D" w:rsidRPr="00E62863" w:rsidRDefault="008F540D" w:rsidP="00A96698">
      <w:pPr>
        <w:pStyle w:val="Heading4"/>
        <w:numPr>
          <w:ilvl w:val="3"/>
          <w:numId w:val="36"/>
        </w:numPr>
        <w:overflowPunct/>
        <w:autoSpaceDE/>
        <w:autoSpaceDN/>
        <w:textAlignment w:val="auto"/>
        <w:rPr>
          <w:rFonts w:cs="Arial"/>
        </w:rPr>
      </w:pPr>
      <w:r w:rsidRPr="00E62863">
        <w:t>Self-help guides, fact sheets and leaflets in fully downloadable format on subjects such as at a minimum:</w:t>
      </w:r>
    </w:p>
    <w:p w14:paraId="7026CEE7"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Stress and pressure;</w:t>
      </w:r>
    </w:p>
    <w:p w14:paraId="1BDC66B6"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Personal resilience;</w:t>
      </w:r>
    </w:p>
    <w:p w14:paraId="715D1215"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Work/life balance;</w:t>
      </w:r>
    </w:p>
    <w:p w14:paraId="1A8B91CA"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Bereavement;</w:t>
      </w:r>
    </w:p>
    <w:p w14:paraId="7764A40F"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Physical activity;</w:t>
      </w:r>
    </w:p>
    <w:p w14:paraId="6AF6BDB2"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Nutrition;</w:t>
      </w:r>
    </w:p>
    <w:p w14:paraId="16D84563"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Smoking;</w:t>
      </w:r>
    </w:p>
    <w:p w14:paraId="01EA93DA"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Alcohol; and</w:t>
      </w:r>
    </w:p>
    <w:p w14:paraId="1F36BE1B" w14:textId="77777777" w:rsidR="008F540D" w:rsidRPr="00E62863" w:rsidRDefault="008F540D" w:rsidP="00A96698">
      <w:pPr>
        <w:pStyle w:val="Heading5"/>
        <w:numPr>
          <w:ilvl w:val="4"/>
          <w:numId w:val="36"/>
        </w:numPr>
        <w:tabs>
          <w:tab w:val="clear" w:pos="2410"/>
        </w:tabs>
        <w:overflowPunct/>
        <w:autoSpaceDE/>
        <w:autoSpaceDN/>
        <w:textAlignment w:val="auto"/>
        <w:rPr>
          <w:rFonts w:eastAsia="Calibri" w:cs="Arial"/>
        </w:rPr>
      </w:pPr>
      <w:r w:rsidRPr="00E62863">
        <w:lastRenderedPageBreak/>
        <w:t>Sleep</w:t>
      </w:r>
    </w:p>
    <w:p w14:paraId="1227D639" w14:textId="77777777" w:rsidR="008F540D" w:rsidRPr="00E62863" w:rsidRDefault="008F540D" w:rsidP="00A96698">
      <w:pPr>
        <w:pStyle w:val="Heading4"/>
        <w:numPr>
          <w:ilvl w:val="3"/>
          <w:numId w:val="36"/>
        </w:numPr>
        <w:overflowPunct/>
        <w:autoSpaceDE/>
        <w:autoSpaceDN/>
        <w:textAlignment w:val="auto"/>
      </w:pPr>
      <w:r w:rsidRPr="00E62863">
        <w:t>Advice and guidance on musculoskeletal, mental health and healthy lifestyles;</w:t>
      </w:r>
    </w:p>
    <w:p w14:paraId="1D520CF8" w14:textId="77777777" w:rsidR="008F540D" w:rsidRPr="00E62863" w:rsidRDefault="008F540D" w:rsidP="00A96698">
      <w:pPr>
        <w:pStyle w:val="Heading4"/>
        <w:numPr>
          <w:ilvl w:val="3"/>
          <w:numId w:val="36"/>
        </w:numPr>
        <w:overflowPunct/>
        <w:autoSpaceDE/>
        <w:autoSpaceDN/>
        <w:textAlignment w:val="auto"/>
      </w:pPr>
      <w:r w:rsidRPr="00E62863">
        <w:t>Health-check questionnaires, which Contracting Authorities Personnel will be able to complete online. On submission of the questionnaire, Contracting Authorities Personnel shall be provided with immediate results, feedback and guidance as to lifestyle options and/or sources of further support and guidance, including a lifestyle behaviour change programme. Contracting Authorities Personnel shall also receive an online and/or e-mail version of the completed report and recommendations;</w:t>
      </w:r>
    </w:p>
    <w:p w14:paraId="6FC84BC6" w14:textId="77777777" w:rsidR="008F540D" w:rsidRPr="00E62863" w:rsidRDefault="008F540D" w:rsidP="00A96698">
      <w:pPr>
        <w:pStyle w:val="Heading4"/>
        <w:numPr>
          <w:ilvl w:val="3"/>
          <w:numId w:val="36"/>
        </w:numPr>
        <w:overflowPunct/>
        <w:autoSpaceDE/>
        <w:autoSpaceDN/>
        <w:textAlignment w:val="auto"/>
      </w:pPr>
      <w:r w:rsidRPr="00E62863">
        <w:t>An online newsletter, which reflects current topics including publicity on national and local campaigns. The Supplier shall include in such newsletters specific messages that the Contracting Authorities wish to make available to its Contracting Authorities Personnel;</w:t>
      </w:r>
    </w:p>
    <w:p w14:paraId="720FE848" w14:textId="77777777" w:rsidR="008F540D" w:rsidRPr="00E62863" w:rsidRDefault="008F540D" w:rsidP="00A96698">
      <w:pPr>
        <w:pStyle w:val="Heading4"/>
        <w:numPr>
          <w:ilvl w:val="3"/>
          <w:numId w:val="36"/>
        </w:numPr>
        <w:overflowPunct/>
        <w:autoSpaceDE/>
        <w:autoSpaceDN/>
        <w:textAlignment w:val="auto"/>
      </w:pPr>
      <w:r w:rsidRPr="00E62863">
        <w:t>Access to all training material which has been developed for the Contracting Authorities; and</w:t>
      </w:r>
    </w:p>
    <w:p w14:paraId="674F0E03" w14:textId="77777777" w:rsidR="008F540D" w:rsidRPr="00E62863" w:rsidRDefault="008F540D" w:rsidP="00A96698">
      <w:pPr>
        <w:pStyle w:val="Heading4"/>
        <w:numPr>
          <w:ilvl w:val="3"/>
          <w:numId w:val="36"/>
        </w:numPr>
        <w:overflowPunct/>
        <w:autoSpaceDE/>
        <w:autoSpaceDN/>
        <w:textAlignment w:val="auto"/>
      </w:pPr>
      <w:r w:rsidRPr="00E62863">
        <w:t>Access to all Supplier standard training materials, which they include as part of their standard Service offering.</w:t>
      </w:r>
    </w:p>
    <w:p w14:paraId="5ED96CAB" w14:textId="77777777" w:rsidR="008F540D" w:rsidRPr="00E62863" w:rsidRDefault="008F540D" w:rsidP="00A96698">
      <w:pPr>
        <w:pStyle w:val="Heading3"/>
        <w:numPr>
          <w:ilvl w:val="2"/>
          <w:numId w:val="36"/>
        </w:numPr>
      </w:pPr>
      <w:r w:rsidRPr="00E62863">
        <w:t>The Supplier shall ensure that all Contracting Authorities Personnel who access the online portal shall be requested to complete a confidential questionnaire which targets feedback on the online portal in relation to its effectiveness, accessibility and relevance.  Such results will be anonymised and provided to the Contracting Authority as part of the monthly management information.</w:t>
      </w:r>
    </w:p>
    <w:p w14:paraId="562AC552" w14:textId="77777777" w:rsidR="008F540D" w:rsidRPr="00E62863" w:rsidRDefault="008F540D" w:rsidP="00A96698">
      <w:pPr>
        <w:pStyle w:val="Heading3"/>
        <w:numPr>
          <w:ilvl w:val="2"/>
          <w:numId w:val="36"/>
        </w:numPr>
      </w:pPr>
      <w:r w:rsidRPr="00E62863">
        <w:t>The Supplier shall ensure that their online portal is fully accessible to Contracting Authorities Personnel located overseas.</w:t>
      </w:r>
    </w:p>
    <w:p w14:paraId="41E0B587" w14:textId="77777777" w:rsidR="008F540D" w:rsidRPr="00E62863" w:rsidRDefault="008F540D" w:rsidP="00A96698">
      <w:pPr>
        <w:pStyle w:val="Heading3"/>
        <w:numPr>
          <w:ilvl w:val="2"/>
          <w:numId w:val="36"/>
        </w:numPr>
      </w:pPr>
      <w:r w:rsidRPr="00E62863">
        <w:t>The Supplier shall update the online portal at regular intervals with all relevant material to support the Services and health and wellbeing of Contracting Authorities Personnel.</w:t>
      </w:r>
    </w:p>
    <w:p w14:paraId="64A0D49B"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Telephone Services, Triage and Support Services</w:t>
      </w:r>
    </w:p>
    <w:p w14:paraId="090932FA" w14:textId="77777777" w:rsidR="008F540D" w:rsidRPr="00E62863" w:rsidRDefault="008F540D" w:rsidP="00A96698">
      <w:pPr>
        <w:pStyle w:val="Heading3"/>
        <w:numPr>
          <w:ilvl w:val="2"/>
          <w:numId w:val="36"/>
        </w:numPr>
      </w:pPr>
      <w:r w:rsidRPr="00E62863">
        <w:t>The Supplier shall provide access to services for the Contracting Authorities via a freephone number.</w:t>
      </w:r>
    </w:p>
    <w:p w14:paraId="40F54D2E" w14:textId="77777777" w:rsidR="008F540D" w:rsidRPr="00E62863" w:rsidRDefault="008F540D" w:rsidP="00A96698">
      <w:pPr>
        <w:pStyle w:val="Heading3"/>
        <w:numPr>
          <w:ilvl w:val="2"/>
          <w:numId w:val="36"/>
        </w:numPr>
      </w:pPr>
      <w:r w:rsidRPr="00E62863">
        <w:t>MOD may additionally require the supplier to provide access to services via a specific number – 0800 345 7047 currently registered to MOD and publicised as the contact point for MOD wellbeing and counselling services.</w:t>
      </w:r>
    </w:p>
    <w:p w14:paraId="1D9EA592" w14:textId="77777777" w:rsidR="008F540D" w:rsidRPr="00E62863" w:rsidRDefault="008F540D" w:rsidP="00A96698">
      <w:pPr>
        <w:pStyle w:val="Heading3"/>
        <w:numPr>
          <w:ilvl w:val="2"/>
          <w:numId w:val="36"/>
        </w:numPr>
      </w:pPr>
      <w:r w:rsidRPr="00E62863">
        <w:t>MOD will facilitate transfer of the number to the appointed supplier.  Ongoing costs for operation of the phone service shall fall to the supplier post transfer and for the duration of the contract term.</w:t>
      </w:r>
    </w:p>
    <w:p w14:paraId="6A428CEE" w14:textId="77777777" w:rsidR="008F540D" w:rsidRPr="00E62863" w:rsidRDefault="008F540D" w:rsidP="00A96698">
      <w:pPr>
        <w:pStyle w:val="Heading3"/>
        <w:numPr>
          <w:ilvl w:val="2"/>
          <w:numId w:val="36"/>
        </w:numPr>
      </w:pPr>
      <w:r w:rsidRPr="00E62863">
        <w:t>Transfer of the 0800 345 7047 number back to MOD; or an alternative MOD nominated provider shall be facilitated by the supplier at the end of the contract term. Costs associated with this should be factored into your headcount pricing submission within Attachment 4 – Price Schedule.</w:t>
      </w:r>
    </w:p>
    <w:p w14:paraId="16257DD3" w14:textId="77777777" w:rsidR="008F540D" w:rsidRPr="00E62863" w:rsidRDefault="008F540D" w:rsidP="00A96698">
      <w:pPr>
        <w:pStyle w:val="Heading3"/>
        <w:numPr>
          <w:ilvl w:val="2"/>
          <w:numId w:val="36"/>
        </w:numPr>
      </w:pPr>
      <w:r w:rsidRPr="00E62863">
        <w:lastRenderedPageBreak/>
        <w:t>The Supplier’s freephone telephone advice line shall be available twenty four (24) hours a day, seven (7) days a week, three hundred and sixty five (365) days a year/ three hundred and sixty six (366) days a year for the 2020 ‘leap year’.</w:t>
      </w:r>
    </w:p>
    <w:p w14:paraId="3758C8B1" w14:textId="77777777" w:rsidR="008F540D" w:rsidRPr="00E62863" w:rsidRDefault="008F540D" w:rsidP="00A96698">
      <w:pPr>
        <w:pStyle w:val="Heading3"/>
        <w:numPr>
          <w:ilvl w:val="2"/>
          <w:numId w:val="36"/>
        </w:numPr>
      </w:pPr>
      <w:r w:rsidRPr="00E62863">
        <w:t>The Supplier shall provide a telephone support Service for Contracting Authorities Personnel staffed by either:</w:t>
      </w:r>
    </w:p>
    <w:p w14:paraId="6417FB40" w14:textId="77777777" w:rsidR="008F540D" w:rsidRPr="00E62863" w:rsidRDefault="008F540D" w:rsidP="00A96698">
      <w:pPr>
        <w:pStyle w:val="Heading4"/>
        <w:numPr>
          <w:ilvl w:val="3"/>
          <w:numId w:val="36"/>
        </w:numPr>
        <w:overflowPunct/>
        <w:autoSpaceDE/>
        <w:autoSpaceDN/>
        <w:ind w:left="2874" w:hanging="1077"/>
        <w:textAlignment w:val="auto"/>
      </w:pPr>
      <w:r w:rsidRPr="00E62863">
        <w:t>Supplier Personnel who are qualified professionals in a range of counselling services; or</w:t>
      </w:r>
    </w:p>
    <w:p w14:paraId="070EB4FF"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Supplier Personnel who are not qualified professionals in counselling Services, but who are appropriately trained in the Services. </w:t>
      </w:r>
    </w:p>
    <w:p w14:paraId="5A425FF2" w14:textId="77777777" w:rsidR="008F540D" w:rsidRPr="00E62863" w:rsidRDefault="008F540D" w:rsidP="00A96698">
      <w:pPr>
        <w:pStyle w:val="Heading3"/>
        <w:numPr>
          <w:ilvl w:val="2"/>
          <w:numId w:val="36"/>
        </w:numPr>
      </w:pPr>
      <w:r w:rsidRPr="00E62863">
        <w:t>The Supplier shall route Contracting Authorities Personnel who are identified as being at risk (‘red flag’) to a counsellor for immediate support (e.g. at risk of taking their own life).</w:t>
      </w:r>
    </w:p>
    <w:p w14:paraId="3F67A16E" w14:textId="77777777" w:rsidR="008F540D" w:rsidRPr="00E62863" w:rsidRDefault="008F540D" w:rsidP="00A96698">
      <w:pPr>
        <w:pStyle w:val="Heading3"/>
        <w:numPr>
          <w:ilvl w:val="2"/>
          <w:numId w:val="36"/>
        </w:numPr>
      </w:pPr>
      <w:r w:rsidRPr="00E62863">
        <w:t xml:space="preserve">The Supplier shall provide the following triage services including, but not be limited to: </w:t>
      </w:r>
    </w:p>
    <w:p w14:paraId="05A8BCA0" w14:textId="77777777" w:rsidR="008F540D" w:rsidRPr="00E62863" w:rsidRDefault="008F540D" w:rsidP="00A96698">
      <w:pPr>
        <w:pStyle w:val="Heading4"/>
        <w:numPr>
          <w:ilvl w:val="3"/>
          <w:numId w:val="36"/>
        </w:numPr>
        <w:overflowPunct/>
        <w:autoSpaceDE/>
        <w:autoSpaceDN/>
        <w:ind w:left="2874" w:hanging="1077"/>
        <w:textAlignment w:val="auto"/>
      </w:pPr>
      <w:r w:rsidRPr="00E62863">
        <w:rPr>
          <w:rFonts w:eastAsia="Calibri"/>
          <w:color w:val="000000" w:themeColor="text1"/>
        </w:rPr>
        <w:t>R</w:t>
      </w:r>
      <w:r w:rsidRPr="00E62863">
        <w:t>ecording Contracting Authorities Personnel details and open a case file where all details of the advice, guidance and any further Services provided shall be maintained;</w:t>
      </w:r>
    </w:p>
    <w:p w14:paraId="3558FA6D" w14:textId="77777777" w:rsidR="008F540D" w:rsidRPr="00E62863" w:rsidRDefault="008F540D" w:rsidP="00A96698">
      <w:pPr>
        <w:pStyle w:val="Heading4"/>
        <w:numPr>
          <w:ilvl w:val="3"/>
          <w:numId w:val="36"/>
        </w:numPr>
        <w:overflowPunct/>
        <w:autoSpaceDE/>
        <w:autoSpaceDN/>
        <w:ind w:left="2874" w:hanging="1077"/>
        <w:textAlignment w:val="auto"/>
      </w:pPr>
      <w:r w:rsidRPr="00E62863">
        <w:t>Recording details of the Contracting Authorities Personnel request and provide advice and guidance pertinent to the request made;</w:t>
      </w:r>
    </w:p>
    <w:p w14:paraId="318BF932" w14:textId="77777777" w:rsidR="008F540D" w:rsidRPr="00E62863" w:rsidRDefault="008F540D" w:rsidP="00A96698">
      <w:pPr>
        <w:pStyle w:val="Heading4"/>
        <w:numPr>
          <w:ilvl w:val="3"/>
          <w:numId w:val="36"/>
        </w:numPr>
        <w:overflowPunct/>
        <w:autoSpaceDE/>
        <w:autoSpaceDN/>
        <w:ind w:left="2874" w:hanging="1077"/>
        <w:textAlignment w:val="auto"/>
      </w:pPr>
      <w:r w:rsidRPr="00E62863">
        <w:t>Routing Contracting Authorities Personnel as appropriate to counselling Services, as further described in this Schedule;</w:t>
      </w:r>
    </w:p>
    <w:p w14:paraId="61E3C595" w14:textId="77777777" w:rsidR="008F540D" w:rsidRPr="00E62863" w:rsidRDefault="008F540D" w:rsidP="00A96698">
      <w:pPr>
        <w:pStyle w:val="Heading4"/>
        <w:numPr>
          <w:ilvl w:val="3"/>
          <w:numId w:val="36"/>
        </w:numPr>
        <w:overflowPunct/>
        <w:autoSpaceDE/>
        <w:autoSpaceDN/>
        <w:ind w:left="2874" w:hanging="1077"/>
        <w:textAlignment w:val="auto"/>
      </w:pPr>
      <w:r w:rsidRPr="00E62863">
        <w:t>Signposting Contracting Authorities Personnel as appropriate to specialised agencies such as Relate, Alcoholics Anonymous, Citizens Advice Bureaux and Cruise;</w:t>
      </w:r>
    </w:p>
    <w:p w14:paraId="7A1FDDD6" w14:textId="77777777" w:rsidR="008F540D" w:rsidRPr="00E62863" w:rsidRDefault="008F540D" w:rsidP="00A96698">
      <w:pPr>
        <w:pStyle w:val="Heading4"/>
        <w:numPr>
          <w:ilvl w:val="3"/>
          <w:numId w:val="36"/>
        </w:numPr>
        <w:overflowPunct/>
        <w:autoSpaceDE/>
        <w:autoSpaceDN/>
        <w:ind w:left="2874" w:hanging="1077"/>
        <w:textAlignment w:val="auto"/>
      </w:pPr>
      <w:r w:rsidRPr="00E62863">
        <w:t>Signposting and referring Contracting Authorities Personnel to organisations and networks linked to the Contracting Authorities, such as Mental Health First Aiders / Mental Health Advocates, the Charity for Civil Servants, Civil Service Sports Council, the Civil Service Retirement Fellowship and other such organisations and networks;</w:t>
      </w:r>
    </w:p>
    <w:p w14:paraId="338E4C7C" w14:textId="77777777" w:rsidR="008F540D" w:rsidRPr="00E62863" w:rsidRDefault="008F540D" w:rsidP="00A96698">
      <w:pPr>
        <w:pStyle w:val="Heading4"/>
        <w:numPr>
          <w:ilvl w:val="3"/>
          <w:numId w:val="36"/>
        </w:numPr>
        <w:overflowPunct/>
        <w:autoSpaceDE/>
        <w:autoSpaceDN/>
        <w:ind w:left="2874" w:hanging="1077"/>
        <w:textAlignment w:val="auto"/>
      </w:pPr>
      <w:r w:rsidRPr="00E62863">
        <w:t>Routing Contracting Authorities Personnel to specialised support as appropriate, including short-term, focussed one-to-one counselling and Cognitive Based Therapy or other therapeutic interventions, where a clinical need is identified and as further described in this Schedule;</w:t>
      </w:r>
    </w:p>
    <w:p w14:paraId="751900B1"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Providing advocacy support where a Contracting Authorities Personnel is too distressed or is unable to effectively manage the interface with the Contracting Authority and/or external organisations; and</w:t>
      </w:r>
    </w:p>
    <w:p w14:paraId="5B3C89B9"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Providing advice and support Services specifically for managers as further described in this Schedule.</w:t>
      </w:r>
    </w:p>
    <w:p w14:paraId="3C7C6F20" w14:textId="77777777" w:rsidR="008F540D" w:rsidRPr="00E62863" w:rsidRDefault="008F540D" w:rsidP="00A96698">
      <w:pPr>
        <w:pStyle w:val="Heading3"/>
        <w:numPr>
          <w:ilvl w:val="2"/>
          <w:numId w:val="36"/>
        </w:numPr>
      </w:pPr>
      <w:r w:rsidRPr="00E62863">
        <w:t xml:space="preserve">The Supplier shall have arrangements in place for the telephone support Services to enable Contracting Authorities Personnel with hearing or speech difficulties and/or Contracting Authorities Personnel whose first </w:t>
      </w:r>
      <w:r w:rsidRPr="00E62863">
        <w:lastRenderedPageBreak/>
        <w:t>language is not English and who request or require language support to effectively use the Services.</w:t>
      </w:r>
    </w:p>
    <w:p w14:paraId="0CBFEE34" w14:textId="77777777" w:rsidR="008F540D" w:rsidRPr="00E62863" w:rsidRDefault="008F540D" w:rsidP="00A96698">
      <w:pPr>
        <w:pStyle w:val="Heading3"/>
        <w:numPr>
          <w:ilvl w:val="2"/>
          <w:numId w:val="36"/>
        </w:numPr>
      </w:pPr>
      <w:r w:rsidRPr="00E62863">
        <w:t xml:space="preserve">The Supplier shall brand the Services in accordance with Contracting Authorities requirements so that Contracting Authorities Personnel using the Services shall reach a helpline that can be identified by their organisation name and/or specific Services. </w:t>
      </w:r>
    </w:p>
    <w:p w14:paraId="3A21F09F" w14:textId="77777777" w:rsidR="008F540D" w:rsidRPr="00E62863" w:rsidRDefault="008F540D" w:rsidP="00A96698">
      <w:pPr>
        <w:pStyle w:val="Heading3"/>
        <w:numPr>
          <w:ilvl w:val="2"/>
          <w:numId w:val="36"/>
        </w:numPr>
      </w:pPr>
      <w:r w:rsidRPr="00E62863">
        <w:t>The Supplier shall allow Contracting Authorities Personnel to self-refer to use the Services and the Supplier shall also allow referrals from managers, HR, and suppliers of occupational health Services provided to Contracting Authorities or any other network/support service as authorised by Contracting Authorities where the Contracting Authority Personnel grants prior permission.</w:t>
      </w:r>
    </w:p>
    <w:p w14:paraId="4318D249" w14:textId="77777777" w:rsidR="008F540D" w:rsidRPr="00E62863" w:rsidRDefault="008F540D" w:rsidP="00A96698">
      <w:pPr>
        <w:pStyle w:val="Heading3"/>
        <w:numPr>
          <w:ilvl w:val="2"/>
          <w:numId w:val="36"/>
        </w:numPr>
      </w:pPr>
      <w:r w:rsidRPr="00E62863">
        <w:t xml:space="preserve">The Supplier shall provide information to Contracting Authorities Personnel about the Charity for Civil Servants and shall assist Contracting Authorities Personnel with the completion of application forms to the fund.  </w:t>
      </w:r>
    </w:p>
    <w:p w14:paraId="2A482226" w14:textId="77777777" w:rsidR="008F540D" w:rsidRPr="00E62863" w:rsidRDefault="008F540D" w:rsidP="00A96698">
      <w:pPr>
        <w:pStyle w:val="Heading3"/>
        <w:numPr>
          <w:ilvl w:val="2"/>
          <w:numId w:val="36"/>
        </w:numPr>
      </w:pPr>
      <w:r w:rsidRPr="00E62863">
        <w:t>The Supplier shall support as required any Contracting Authorities Personnel who requires assistance in preparing a case or a supporting statement to the Charity for Civil Servants or other such organisation. The Contracting Authorities shall provide the Supplier with relevant information and policy guidance.</w:t>
      </w:r>
    </w:p>
    <w:p w14:paraId="2C52C74D" w14:textId="77777777" w:rsidR="008F540D" w:rsidRPr="00E62863" w:rsidRDefault="008F540D" w:rsidP="00A96698">
      <w:pPr>
        <w:pStyle w:val="Heading3"/>
        <w:numPr>
          <w:ilvl w:val="2"/>
          <w:numId w:val="36"/>
        </w:numPr>
      </w:pPr>
      <w:r w:rsidRPr="00E62863">
        <w:t>The Supplier shall ensure that all Contracting Authorities Personnel requiring a telephone call back following triage shall receive one within two (2) hours of triage taking place.</w:t>
      </w:r>
    </w:p>
    <w:p w14:paraId="7EB490FD" w14:textId="77777777" w:rsidR="008F540D" w:rsidRPr="00E62863" w:rsidRDefault="008F540D" w:rsidP="00A96698">
      <w:pPr>
        <w:pStyle w:val="Heading3"/>
        <w:numPr>
          <w:ilvl w:val="2"/>
          <w:numId w:val="36"/>
        </w:numPr>
      </w:pPr>
      <w:r w:rsidRPr="00E62863">
        <w:t>The Supplier shall ensure that all Contracting Authorities Personnel queries, which do not require counselling Services are completed within twenty four (24) hours.</w:t>
      </w:r>
    </w:p>
    <w:p w14:paraId="702B26B4" w14:textId="77777777" w:rsidR="008F540D" w:rsidRPr="00E62863" w:rsidRDefault="008F540D" w:rsidP="008F540D">
      <w:pPr>
        <w:pStyle w:val="Heading3"/>
        <w:ind w:left="1800"/>
      </w:pPr>
    </w:p>
    <w:p w14:paraId="4278BDB4"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Bullying and Harassment Support</w:t>
      </w:r>
    </w:p>
    <w:p w14:paraId="2D12750A" w14:textId="77777777" w:rsidR="008F540D" w:rsidRPr="00E62863" w:rsidRDefault="008F540D" w:rsidP="00A96698">
      <w:pPr>
        <w:pStyle w:val="Heading3"/>
        <w:numPr>
          <w:ilvl w:val="2"/>
          <w:numId w:val="36"/>
        </w:numPr>
      </w:pPr>
      <w:r w:rsidRPr="00E62863">
        <w:t>The Supplier shall provide advice and support on bullying and harassment via the standard telephone advice lines.</w:t>
      </w:r>
    </w:p>
    <w:p w14:paraId="3820C186" w14:textId="77777777" w:rsidR="008F540D" w:rsidRPr="00E62863" w:rsidRDefault="008F540D" w:rsidP="00A96698">
      <w:pPr>
        <w:pStyle w:val="Heading3"/>
        <w:numPr>
          <w:ilvl w:val="2"/>
          <w:numId w:val="36"/>
        </w:numPr>
      </w:pPr>
      <w:r w:rsidRPr="00E62863">
        <w:t xml:space="preserve">The Supplier shall provide support and advice to Contracting Authorities Personnel experiencing bullying and harassment in the workplace, including those involved in formal action. The Services shall be supported by specific materials such as leaflets and posters, which Contracting Authorities shall distribute accordingly. </w:t>
      </w:r>
    </w:p>
    <w:p w14:paraId="5BACF0B1" w14:textId="77777777" w:rsidR="008F540D" w:rsidRPr="00E62863" w:rsidRDefault="008F540D" w:rsidP="00A96698">
      <w:pPr>
        <w:pStyle w:val="Heading3"/>
        <w:numPr>
          <w:ilvl w:val="2"/>
          <w:numId w:val="36"/>
        </w:numPr>
      </w:pPr>
      <w:r w:rsidRPr="00E62863">
        <w:t>The Supplier shall provide a listening Service for Contracting Authorities Personnel and the Supplier shall signpost Contracting Authorities Personnel to internal Contracting Authorities support mechanisms, personnel and policy/procedural for further advice and guidance. The Supplier shall not give advice on the individual Contracting Authorities policies and procedures.</w:t>
      </w:r>
    </w:p>
    <w:p w14:paraId="149AAD4A" w14:textId="77777777" w:rsidR="008F540D" w:rsidRPr="00E62863" w:rsidRDefault="008F540D" w:rsidP="00A96698">
      <w:pPr>
        <w:pStyle w:val="Heading3"/>
        <w:numPr>
          <w:ilvl w:val="2"/>
          <w:numId w:val="36"/>
        </w:numPr>
      </w:pPr>
      <w:r w:rsidRPr="00E62863">
        <w:t xml:space="preserve">The Supplier shall provide the Contracting Authorities with a written recommendation for additional counselling Services where the Contracting </w:t>
      </w:r>
      <w:r w:rsidRPr="00E62863">
        <w:lastRenderedPageBreak/>
        <w:t>Authorities Personnel requires additional counselling but they have already received the maximum number of counselling sessions for an unrelated reason.</w:t>
      </w:r>
    </w:p>
    <w:p w14:paraId="0CF6B472" w14:textId="77777777" w:rsidR="008F540D" w:rsidRPr="00E62863" w:rsidRDefault="008F540D" w:rsidP="00A96698">
      <w:pPr>
        <w:pStyle w:val="Heading3"/>
        <w:numPr>
          <w:ilvl w:val="2"/>
          <w:numId w:val="36"/>
        </w:numPr>
      </w:pPr>
      <w:r w:rsidRPr="00E62863">
        <w:t>The Supplier shall provide no additional counselling Services unless approved in writing by the Contracting Authority.</w:t>
      </w:r>
    </w:p>
    <w:p w14:paraId="6F75349B" w14:textId="77777777" w:rsidR="008F540D" w:rsidRPr="00E62863" w:rsidRDefault="008F540D" w:rsidP="00A96698">
      <w:pPr>
        <w:pStyle w:val="Heading3"/>
        <w:numPr>
          <w:ilvl w:val="2"/>
          <w:numId w:val="36"/>
        </w:numPr>
      </w:pPr>
      <w:r w:rsidRPr="00E62863">
        <w:t>The Supplier shall not act as an advocate for any Contracting Authorities Personnel in grievance cases connected with harassment and bullying.</w:t>
      </w:r>
    </w:p>
    <w:p w14:paraId="7E700B2D"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Management Support Services</w:t>
      </w:r>
    </w:p>
    <w:p w14:paraId="2B69BAB4" w14:textId="77777777" w:rsidR="008F540D" w:rsidRPr="00E62863" w:rsidRDefault="008F540D" w:rsidP="00A96698">
      <w:pPr>
        <w:pStyle w:val="Heading3"/>
        <w:numPr>
          <w:ilvl w:val="2"/>
          <w:numId w:val="36"/>
        </w:numPr>
      </w:pPr>
      <w:r w:rsidRPr="00E62863">
        <w:t xml:space="preserve">The Supplier shall provide a freephone telephone helpline number for advice and guidance to managers. </w:t>
      </w:r>
    </w:p>
    <w:p w14:paraId="122C60E3" w14:textId="77777777" w:rsidR="008F540D" w:rsidRPr="00E62863" w:rsidRDefault="008F540D" w:rsidP="00A96698">
      <w:pPr>
        <w:pStyle w:val="Heading3"/>
        <w:numPr>
          <w:ilvl w:val="2"/>
          <w:numId w:val="36"/>
        </w:numPr>
      </w:pPr>
      <w:r w:rsidRPr="00E62863">
        <w:t>The Supplier shall provide emotional support and guidance to managers for subject matters including, but not limited to:</w:t>
      </w:r>
    </w:p>
    <w:p w14:paraId="4B8DA19B" w14:textId="77777777" w:rsidR="008F540D" w:rsidRPr="00E62863" w:rsidRDefault="008F540D" w:rsidP="00A96698">
      <w:pPr>
        <w:pStyle w:val="Heading4"/>
        <w:numPr>
          <w:ilvl w:val="3"/>
          <w:numId w:val="36"/>
        </w:numPr>
        <w:overflowPunct/>
        <w:autoSpaceDE/>
        <w:autoSpaceDN/>
        <w:ind w:left="2874" w:hanging="1077"/>
        <w:textAlignment w:val="auto"/>
      </w:pPr>
      <w:r w:rsidRPr="00E62863">
        <w:t>Workplace attendance;</w:t>
      </w:r>
    </w:p>
    <w:p w14:paraId="137D998B" w14:textId="77777777" w:rsidR="008F540D" w:rsidRPr="00E62863" w:rsidRDefault="008F540D" w:rsidP="00A96698">
      <w:pPr>
        <w:pStyle w:val="Heading4"/>
        <w:numPr>
          <w:ilvl w:val="3"/>
          <w:numId w:val="36"/>
        </w:numPr>
        <w:overflowPunct/>
        <w:autoSpaceDE/>
        <w:autoSpaceDN/>
        <w:ind w:left="2874" w:hanging="1077"/>
        <w:textAlignment w:val="auto"/>
      </w:pPr>
      <w:r w:rsidRPr="00E62863">
        <w:t>Workplace bullying;</w:t>
      </w:r>
    </w:p>
    <w:p w14:paraId="547821FE" w14:textId="77777777" w:rsidR="008F540D" w:rsidRPr="00E62863" w:rsidRDefault="008F540D" w:rsidP="00A96698">
      <w:pPr>
        <w:pStyle w:val="Heading4"/>
        <w:numPr>
          <w:ilvl w:val="3"/>
          <w:numId w:val="36"/>
        </w:numPr>
        <w:overflowPunct/>
        <w:autoSpaceDE/>
        <w:autoSpaceDN/>
        <w:ind w:left="2874" w:hanging="1077"/>
        <w:textAlignment w:val="auto"/>
      </w:pPr>
      <w:r w:rsidRPr="00E62863">
        <w:t>Discrimination;</w:t>
      </w:r>
    </w:p>
    <w:p w14:paraId="1FBCE577" w14:textId="77777777" w:rsidR="008F540D" w:rsidRPr="00E62863" w:rsidRDefault="008F540D" w:rsidP="00A96698">
      <w:pPr>
        <w:pStyle w:val="Heading4"/>
        <w:numPr>
          <w:ilvl w:val="3"/>
          <w:numId w:val="36"/>
        </w:numPr>
        <w:overflowPunct/>
        <w:autoSpaceDE/>
        <w:autoSpaceDN/>
        <w:ind w:left="2874" w:hanging="1077"/>
        <w:textAlignment w:val="auto"/>
      </w:pPr>
      <w:r w:rsidRPr="00E62863">
        <w:t>Gender reassignment;</w:t>
      </w:r>
    </w:p>
    <w:p w14:paraId="2CBBD80E" w14:textId="77777777" w:rsidR="008F540D" w:rsidRPr="00E62863" w:rsidRDefault="008F540D" w:rsidP="00A96698">
      <w:pPr>
        <w:pStyle w:val="Heading4"/>
        <w:numPr>
          <w:ilvl w:val="3"/>
          <w:numId w:val="36"/>
        </w:numPr>
        <w:overflowPunct/>
        <w:autoSpaceDE/>
        <w:autoSpaceDN/>
        <w:ind w:left="2874" w:hanging="1077"/>
        <w:textAlignment w:val="auto"/>
      </w:pPr>
      <w:r w:rsidRPr="00E62863">
        <w:t>Work related stress;</w:t>
      </w:r>
    </w:p>
    <w:p w14:paraId="3D5C520D" w14:textId="77777777" w:rsidR="008F540D" w:rsidRPr="00E62863" w:rsidRDefault="008F540D" w:rsidP="00A96698">
      <w:pPr>
        <w:pStyle w:val="Heading4"/>
        <w:numPr>
          <w:ilvl w:val="3"/>
          <w:numId w:val="36"/>
        </w:numPr>
        <w:overflowPunct/>
        <w:autoSpaceDE/>
        <w:autoSpaceDN/>
        <w:ind w:left="2874" w:hanging="1077"/>
        <w:textAlignment w:val="auto"/>
      </w:pPr>
      <w:r w:rsidRPr="00E62863">
        <w:t>Workplace conflict;</w:t>
      </w:r>
    </w:p>
    <w:p w14:paraId="19C482B5" w14:textId="77777777" w:rsidR="008F540D" w:rsidRPr="00E62863" w:rsidRDefault="008F540D" w:rsidP="00A96698">
      <w:pPr>
        <w:pStyle w:val="Heading4"/>
        <w:numPr>
          <w:ilvl w:val="3"/>
          <w:numId w:val="36"/>
        </w:numPr>
        <w:overflowPunct/>
        <w:autoSpaceDE/>
        <w:autoSpaceDN/>
        <w:ind w:left="2874" w:hanging="1077"/>
        <w:textAlignment w:val="auto"/>
      </w:pPr>
      <w:r w:rsidRPr="00E62863">
        <w:t>Leading Contracting Authorities Personnel through change;</w:t>
      </w:r>
    </w:p>
    <w:p w14:paraId="22D72642" w14:textId="77777777" w:rsidR="008F540D" w:rsidRPr="00E62863" w:rsidRDefault="008F540D" w:rsidP="00A96698">
      <w:pPr>
        <w:pStyle w:val="Heading4"/>
        <w:numPr>
          <w:ilvl w:val="3"/>
          <w:numId w:val="36"/>
        </w:numPr>
        <w:overflowPunct/>
        <w:autoSpaceDE/>
        <w:autoSpaceDN/>
        <w:ind w:left="2874" w:hanging="1077"/>
        <w:textAlignment w:val="auto"/>
      </w:pPr>
      <w:r w:rsidRPr="00E62863">
        <w:t>Alcohol and drugs;</w:t>
      </w:r>
    </w:p>
    <w:p w14:paraId="32E376E9" w14:textId="77777777" w:rsidR="008F540D" w:rsidRPr="00E62863" w:rsidRDefault="008F540D" w:rsidP="00A96698">
      <w:pPr>
        <w:pStyle w:val="Heading4"/>
        <w:numPr>
          <w:ilvl w:val="3"/>
          <w:numId w:val="36"/>
        </w:numPr>
        <w:overflowPunct/>
        <w:autoSpaceDE/>
        <w:autoSpaceDN/>
        <w:ind w:left="2874" w:hanging="1077"/>
        <w:textAlignment w:val="auto"/>
      </w:pPr>
      <w:r w:rsidRPr="00E62863">
        <w:t>Work/life balance;</w:t>
      </w:r>
    </w:p>
    <w:p w14:paraId="5B55A6AE" w14:textId="77777777" w:rsidR="008F540D" w:rsidRPr="00E62863" w:rsidRDefault="008F540D" w:rsidP="00A96698">
      <w:pPr>
        <w:pStyle w:val="Heading4"/>
        <w:numPr>
          <w:ilvl w:val="3"/>
          <w:numId w:val="36"/>
        </w:numPr>
        <w:overflowPunct/>
        <w:autoSpaceDE/>
        <w:autoSpaceDN/>
        <w:ind w:left="2874" w:hanging="1077"/>
        <w:textAlignment w:val="auto"/>
      </w:pPr>
      <w:r w:rsidRPr="00E62863">
        <w:t>Mental health issues;</w:t>
      </w:r>
    </w:p>
    <w:p w14:paraId="7FE83979" w14:textId="77777777" w:rsidR="008F540D" w:rsidRPr="00E62863" w:rsidRDefault="008F540D" w:rsidP="00A96698">
      <w:pPr>
        <w:pStyle w:val="Heading4"/>
        <w:numPr>
          <w:ilvl w:val="3"/>
          <w:numId w:val="36"/>
        </w:numPr>
        <w:overflowPunct/>
        <w:autoSpaceDE/>
        <w:autoSpaceDN/>
        <w:ind w:left="2874" w:hanging="1077"/>
        <w:textAlignment w:val="auto"/>
      </w:pPr>
      <w:r w:rsidRPr="00E62863">
        <w:t>Terminal illness; and</w:t>
      </w:r>
    </w:p>
    <w:p w14:paraId="0AF1D61D" w14:textId="77777777" w:rsidR="008F540D" w:rsidRPr="00E62863" w:rsidRDefault="008F540D" w:rsidP="00A96698">
      <w:pPr>
        <w:pStyle w:val="Heading4"/>
        <w:numPr>
          <w:ilvl w:val="3"/>
          <w:numId w:val="36"/>
        </w:numPr>
        <w:overflowPunct/>
        <w:autoSpaceDE/>
        <w:autoSpaceDN/>
        <w:ind w:left="2874" w:hanging="1077"/>
        <w:textAlignment w:val="auto"/>
      </w:pPr>
      <w:r w:rsidRPr="00E62863">
        <w:t>Bereavement.</w:t>
      </w:r>
    </w:p>
    <w:p w14:paraId="7AAFD373" w14:textId="77777777" w:rsidR="008F540D" w:rsidRPr="00E62863" w:rsidRDefault="008F540D" w:rsidP="00A96698">
      <w:pPr>
        <w:pStyle w:val="Heading3"/>
        <w:numPr>
          <w:ilvl w:val="2"/>
          <w:numId w:val="36"/>
        </w:numPr>
      </w:pPr>
      <w:r w:rsidRPr="00E62863">
        <w:t>The Supplier shall signpost to the Contracting Authorities internal policies and to DBS Civilian Personnel Enquiry Centre where policy advice is required.</w:t>
      </w:r>
    </w:p>
    <w:p w14:paraId="464FD677" w14:textId="77777777" w:rsidR="008F540D" w:rsidRPr="00E62863" w:rsidRDefault="008F540D" w:rsidP="00A96698">
      <w:pPr>
        <w:pStyle w:val="Heading3"/>
        <w:numPr>
          <w:ilvl w:val="2"/>
          <w:numId w:val="36"/>
        </w:numPr>
      </w:pPr>
      <w:r w:rsidRPr="00E62863">
        <w:t>The Supplier shall:</w:t>
      </w:r>
    </w:p>
    <w:p w14:paraId="7FE37E73"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Provide support to managers regarding recognition of problems which may impact on their own or their Contracting Authorities Personnel ability to work effectively;</w:t>
      </w:r>
    </w:p>
    <w:p w14:paraId="5576FF35" w14:textId="77777777" w:rsidR="008F540D" w:rsidRPr="00E62863" w:rsidRDefault="008F540D" w:rsidP="00A96698">
      <w:pPr>
        <w:pStyle w:val="Heading4"/>
        <w:numPr>
          <w:ilvl w:val="3"/>
          <w:numId w:val="36"/>
        </w:numPr>
        <w:overflowPunct/>
        <w:autoSpaceDE/>
        <w:autoSpaceDN/>
        <w:ind w:left="2874" w:hanging="1077"/>
        <w:textAlignment w:val="auto"/>
      </w:pPr>
      <w:r w:rsidRPr="00E62863">
        <w:t>Support managers in undertaking their duty of care to Contracting Authorities Personnel including having difficult conversations, managing and implementing change, identifying causes of stress, pressure points and encouraging resilience;</w:t>
      </w:r>
    </w:p>
    <w:p w14:paraId="512970CA" w14:textId="77777777" w:rsidR="008F540D" w:rsidRPr="00E62863" w:rsidRDefault="008F540D" w:rsidP="00A96698">
      <w:pPr>
        <w:pStyle w:val="Heading4"/>
        <w:numPr>
          <w:ilvl w:val="3"/>
          <w:numId w:val="36"/>
        </w:numPr>
        <w:overflowPunct/>
        <w:autoSpaceDE/>
        <w:autoSpaceDN/>
        <w:ind w:left="2874" w:hanging="1077"/>
        <w:textAlignment w:val="auto"/>
      </w:pPr>
      <w:r w:rsidRPr="00E62863">
        <w:t>Support managers in recognising issues of mental health among Contracting Authorities Personnel and provide advice on practical measures on how to support Contracting Authorities Personnel;</w:t>
      </w:r>
    </w:p>
    <w:p w14:paraId="3DD8DBBC" w14:textId="77777777" w:rsidR="008F540D" w:rsidRPr="00E62863" w:rsidRDefault="008F540D" w:rsidP="00A96698">
      <w:pPr>
        <w:pStyle w:val="Heading4"/>
        <w:numPr>
          <w:ilvl w:val="3"/>
          <w:numId w:val="36"/>
        </w:numPr>
        <w:overflowPunct/>
        <w:autoSpaceDE/>
        <w:autoSpaceDN/>
        <w:ind w:left="2874" w:hanging="1077"/>
        <w:textAlignment w:val="auto"/>
      </w:pPr>
      <w:r w:rsidRPr="00E62863">
        <w:t>Enhance managers’ confidence and capability in all areas of health and wellbeing; and</w:t>
      </w:r>
    </w:p>
    <w:p w14:paraId="437299C8" w14:textId="77777777" w:rsidR="008F540D" w:rsidRPr="00E62863" w:rsidRDefault="008F540D" w:rsidP="00A96698">
      <w:pPr>
        <w:pStyle w:val="Heading4"/>
        <w:numPr>
          <w:ilvl w:val="3"/>
          <w:numId w:val="36"/>
        </w:numPr>
        <w:overflowPunct/>
        <w:autoSpaceDE/>
        <w:autoSpaceDN/>
        <w:ind w:left="2874" w:hanging="1077"/>
        <w:textAlignment w:val="auto"/>
      </w:pPr>
      <w:r w:rsidRPr="00E62863">
        <w:lastRenderedPageBreak/>
        <w:t>Provide information about and signpost Contracting Authorities Personnel to specialist sources of help for any of the problems raised by managers</w:t>
      </w:r>
    </w:p>
    <w:p w14:paraId="1E82695F"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Coaching And Counselling Services including Therapeutic Interventions</w:t>
      </w:r>
    </w:p>
    <w:p w14:paraId="0C112194" w14:textId="77777777" w:rsidR="008F540D" w:rsidRPr="00E62863" w:rsidRDefault="008F540D" w:rsidP="00A96698">
      <w:pPr>
        <w:pStyle w:val="Heading3"/>
        <w:numPr>
          <w:ilvl w:val="2"/>
          <w:numId w:val="36"/>
        </w:numPr>
      </w:pPr>
      <w:r w:rsidRPr="00E62863">
        <w:t>The Supplier shall provide telephone, online and face-to-face, short term, focused coaching and counselling Services including Cognitive Behavioural Therapy (CBT) and other therapeutic interventions.</w:t>
      </w:r>
    </w:p>
    <w:p w14:paraId="0841E9DC" w14:textId="77777777" w:rsidR="008F540D" w:rsidRPr="00E62863" w:rsidRDefault="008F540D" w:rsidP="00A96698">
      <w:pPr>
        <w:pStyle w:val="Heading3"/>
        <w:numPr>
          <w:ilvl w:val="2"/>
          <w:numId w:val="36"/>
        </w:numPr>
      </w:pPr>
      <w:r w:rsidRPr="00E62863">
        <w:t>The Supplier shall assess the Contracting Authorities Personnel presenting issues and determine the most appropriate form of intervention and seek additional approvals where additional costs would be incurred; via the TLB Authorised demander process.</w:t>
      </w:r>
    </w:p>
    <w:p w14:paraId="63B54E26" w14:textId="77777777" w:rsidR="008F540D" w:rsidRPr="00E62863" w:rsidRDefault="008F540D" w:rsidP="00A96698">
      <w:pPr>
        <w:pStyle w:val="Heading3"/>
        <w:numPr>
          <w:ilvl w:val="2"/>
          <w:numId w:val="36"/>
        </w:numPr>
      </w:pPr>
      <w:r w:rsidRPr="00E62863">
        <w:t>The Supplier shall provide short-term focussed face-to-face counselling where this shall provide the best outcome for the Contracting Authorities Personnel or where the Contracting Authorities Personnel states this as their preference. The Supplier shall consider this option as the first course of treatment unless a clinical assessment determines otherwise.</w:t>
      </w:r>
    </w:p>
    <w:p w14:paraId="3D83EE9B" w14:textId="77777777" w:rsidR="008F540D" w:rsidRPr="00E62863" w:rsidRDefault="008F540D" w:rsidP="00A96698">
      <w:pPr>
        <w:pStyle w:val="Heading3"/>
        <w:numPr>
          <w:ilvl w:val="2"/>
          <w:numId w:val="36"/>
        </w:numPr>
      </w:pPr>
      <w:r w:rsidRPr="00E62863">
        <w:t>The Supplier shall:</w:t>
      </w:r>
    </w:p>
    <w:p w14:paraId="0965923E" w14:textId="77777777" w:rsidR="008F540D" w:rsidRPr="00E62863" w:rsidRDefault="008F540D" w:rsidP="00A96698">
      <w:pPr>
        <w:pStyle w:val="Heading4"/>
        <w:numPr>
          <w:ilvl w:val="3"/>
          <w:numId w:val="36"/>
        </w:numPr>
        <w:overflowPunct/>
        <w:autoSpaceDE/>
        <w:autoSpaceDN/>
        <w:ind w:left="2874" w:hanging="1077"/>
        <w:textAlignment w:val="auto"/>
      </w:pPr>
      <w:r w:rsidRPr="00E62863">
        <w:t>Ensure the Contracting Authorities Personnel understands all methods of counselling / coaching available to them, the expectations and limitations of each, and work together to identify the most clinically effective method;</w:t>
      </w:r>
    </w:p>
    <w:p w14:paraId="18A81783" w14:textId="77777777" w:rsidR="008F540D" w:rsidRPr="00E62863" w:rsidRDefault="008F540D" w:rsidP="00A96698">
      <w:pPr>
        <w:pStyle w:val="Heading4"/>
        <w:numPr>
          <w:ilvl w:val="3"/>
          <w:numId w:val="36"/>
        </w:numPr>
        <w:overflowPunct/>
        <w:autoSpaceDE/>
        <w:autoSpaceDN/>
        <w:ind w:left="2874" w:hanging="1077"/>
        <w:textAlignment w:val="auto"/>
      </w:pPr>
      <w:r w:rsidRPr="00E62863">
        <w:t>Ensure counselling Services are available twenty four (24) hours a day, seven (7) days a week, three hundred and sixty five (365) days a year.</w:t>
      </w:r>
    </w:p>
    <w:p w14:paraId="039ABEE8" w14:textId="77777777" w:rsidR="008F540D" w:rsidRPr="00E62863" w:rsidRDefault="008F540D" w:rsidP="00A96698">
      <w:pPr>
        <w:pStyle w:val="Heading4"/>
        <w:numPr>
          <w:ilvl w:val="3"/>
          <w:numId w:val="36"/>
        </w:numPr>
        <w:overflowPunct/>
        <w:autoSpaceDE/>
        <w:autoSpaceDN/>
        <w:ind w:left="2874" w:hanging="1077"/>
        <w:textAlignment w:val="auto"/>
      </w:pPr>
      <w:r w:rsidRPr="00E62863">
        <w:t>Arrange the first counselling session appointment within forty eight (48) hours of agreeing that counselling is an appropriate form of treatment;</w:t>
      </w:r>
    </w:p>
    <w:p w14:paraId="629A743D" w14:textId="77777777" w:rsidR="008F540D" w:rsidRPr="00E62863" w:rsidRDefault="008F540D" w:rsidP="00A96698">
      <w:pPr>
        <w:pStyle w:val="Heading4"/>
        <w:numPr>
          <w:ilvl w:val="3"/>
          <w:numId w:val="36"/>
        </w:numPr>
        <w:overflowPunct/>
        <w:autoSpaceDE/>
        <w:autoSpaceDN/>
        <w:ind w:left="2874" w:hanging="1077"/>
        <w:textAlignment w:val="auto"/>
      </w:pPr>
      <w:r w:rsidRPr="00E62863">
        <w:t>Ensure the first session of counselling takes place within five (5) days of referral;</w:t>
      </w:r>
    </w:p>
    <w:p w14:paraId="5A6A3D92"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Provide a fast-track referral option where circumstances require a counselling session in advance of the standard appointment window. A fast track referral appointment shall take place within two (2) days of first referral;</w:t>
      </w:r>
    </w:p>
    <w:p w14:paraId="38C8FC15" w14:textId="77777777" w:rsidR="008F540D" w:rsidRPr="00E62863" w:rsidRDefault="008F540D" w:rsidP="00A96698">
      <w:pPr>
        <w:pStyle w:val="Heading4"/>
        <w:numPr>
          <w:ilvl w:val="3"/>
          <w:numId w:val="36"/>
        </w:numPr>
        <w:overflowPunct/>
        <w:autoSpaceDE/>
        <w:autoSpaceDN/>
        <w:ind w:left="2874" w:hanging="1077"/>
        <w:textAlignment w:val="auto"/>
      </w:pPr>
      <w:r w:rsidRPr="00E62863">
        <w:t>Ensure that the duration of the initial consultation and subsequent sessions are in line with clinical best practice;</w:t>
      </w:r>
    </w:p>
    <w:p w14:paraId="117B76A4"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Ensure that when work-related stress is identified as an underlying issue, that assessment is carried out in conjunction with the Health and Safety Executive Management Standards; </w:t>
      </w:r>
    </w:p>
    <w:p w14:paraId="48833038"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Provide immediate telephone counselling support and/or forward Contracting Authorities Personnel immediately to emergency NHS Primary Care/A&amp;E where a Contracting Authorities Personnel is presenting at risk i.e. ‘red flag’. Examples of such are, medical emergencies and the risk of self-harm; and</w:t>
      </w:r>
    </w:p>
    <w:p w14:paraId="6BDDA87C" w14:textId="77777777" w:rsidR="008F540D" w:rsidRPr="00E62863" w:rsidRDefault="008F540D" w:rsidP="00A96698">
      <w:pPr>
        <w:pStyle w:val="Heading4"/>
        <w:numPr>
          <w:ilvl w:val="3"/>
          <w:numId w:val="36"/>
        </w:numPr>
        <w:overflowPunct/>
        <w:autoSpaceDE/>
        <w:autoSpaceDN/>
        <w:ind w:left="2874" w:hanging="1077"/>
        <w:textAlignment w:val="auto"/>
      </w:pPr>
      <w:r w:rsidRPr="00E62863">
        <w:lastRenderedPageBreak/>
        <w:t xml:space="preserve">Provide the first face-to-face counselling session for urgent cases within twenty four (24) hours of first contact. </w:t>
      </w:r>
    </w:p>
    <w:p w14:paraId="31959C93" w14:textId="77777777" w:rsidR="008F540D" w:rsidRPr="00E62863" w:rsidRDefault="008F540D" w:rsidP="00A96698">
      <w:pPr>
        <w:pStyle w:val="Heading3"/>
        <w:numPr>
          <w:ilvl w:val="2"/>
          <w:numId w:val="36"/>
        </w:numPr>
      </w:pPr>
      <w:r w:rsidRPr="00E62863">
        <w:t>The Supplier shall deliver a maximum of six (6) counselling sessions to Contracting Authorities Personnel during a Contract Year. The Supplier shall agree any additional counselling Services in advance, with the Contracting Authority.</w:t>
      </w:r>
    </w:p>
    <w:p w14:paraId="53A4933C" w14:textId="77777777" w:rsidR="008F540D" w:rsidRPr="00E62863" w:rsidRDefault="008F540D" w:rsidP="00A96698">
      <w:pPr>
        <w:pStyle w:val="Heading3"/>
        <w:numPr>
          <w:ilvl w:val="2"/>
          <w:numId w:val="36"/>
        </w:numPr>
      </w:pPr>
      <w:r w:rsidRPr="00E62863">
        <w:t xml:space="preserve">The number of sessions within this maximum of six (6) shall be subject to the clinical judgement of the Supplier. In exceptional circumstances Contracting Authorities may authorise additional counselling Services where there is a proven clinical need to do so. The Supplier shall obtain such authorisation in advance of any additional counselling being carried out, via the TLB authorised demander process at </w:t>
      </w:r>
      <w:r w:rsidRPr="00E62863">
        <w:fldChar w:fldCharType="begin"/>
      </w:r>
      <w:r w:rsidRPr="00E62863">
        <w:instrText xml:space="preserve"> REF _Ref7529783 \w \h  \* MERGEFORMAT </w:instrText>
      </w:r>
      <w:r w:rsidRPr="00E62863">
        <w:fldChar w:fldCharType="separate"/>
      </w:r>
      <w:r w:rsidRPr="00E62863">
        <w:t>7.2</w:t>
      </w:r>
      <w:r w:rsidRPr="00E62863">
        <w:fldChar w:fldCharType="end"/>
      </w:r>
      <w:r w:rsidRPr="00E62863">
        <w:t>.</w:t>
      </w:r>
    </w:p>
    <w:p w14:paraId="6BB14AD9" w14:textId="77777777" w:rsidR="008F540D" w:rsidRPr="00E62863" w:rsidRDefault="008F540D" w:rsidP="00A96698">
      <w:pPr>
        <w:pStyle w:val="Heading3"/>
        <w:numPr>
          <w:ilvl w:val="2"/>
          <w:numId w:val="36"/>
        </w:numPr>
      </w:pPr>
      <w:r w:rsidRPr="00E62863">
        <w:t>The Supplier shall provide continuity of counsellors during a referral unless exceptional circumstances dictate otherwise.  Where continuity of counsellor cannot be maintained the Supplier shall notify the Contracting Authorities Personnel immediately or at least twenty four (24) hours before an appointment. If the counsellor is unwell, the Contracting Authorities Personnel shall be given the opportunity to rebook an appointment within forty-eight (48) hours of the original appointment.</w:t>
      </w:r>
    </w:p>
    <w:p w14:paraId="0B914FCF" w14:textId="77777777" w:rsidR="008F540D" w:rsidRPr="00E62863" w:rsidRDefault="008F540D" w:rsidP="00A96698">
      <w:pPr>
        <w:pStyle w:val="Heading3"/>
        <w:numPr>
          <w:ilvl w:val="2"/>
          <w:numId w:val="36"/>
        </w:numPr>
      </w:pPr>
      <w:r w:rsidRPr="00E62863">
        <w:t>The Supplier shall make alternative arrangements to meet the Contracting Authorities Personnel needs should a Contracting Authorities Personnel express reasonable objections that they are not content with the counsellor assigned to them.</w:t>
      </w:r>
    </w:p>
    <w:p w14:paraId="60AF7E1B" w14:textId="77777777" w:rsidR="008F540D" w:rsidRPr="00E62863" w:rsidRDefault="008F540D" w:rsidP="00A96698">
      <w:pPr>
        <w:pStyle w:val="Heading3"/>
        <w:numPr>
          <w:ilvl w:val="2"/>
          <w:numId w:val="36"/>
        </w:numPr>
      </w:pPr>
      <w:r w:rsidRPr="00E62863">
        <w:t xml:space="preserve">The Supplier shall provide Counselling Services including therapeutic interventions, which shall be required due to the high risk and traumatic nature of some job roles, which expose Contracting Authorities Personnel to Post Traumatic Stress Disorder. The Supplier shall include Cognitive Based Therapy (CBT) and EMDR (Eye Movement Desensitization and Reprocessing) Services.  </w:t>
      </w:r>
    </w:p>
    <w:p w14:paraId="4785BDB5" w14:textId="77777777" w:rsidR="008F540D" w:rsidRPr="00E62863" w:rsidRDefault="008F540D" w:rsidP="00A96698">
      <w:pPr>
        <w:pStyle w:val="Heading3"/>
        <w:numPr>
          <w:ilvl w:val="2"/>
          <w:numId w:val="36"/>
        </w:numPr>
      </w:pPr>
      <w:r w:rsidRPr="00E62863">
        <w:t>Where such outcome based counselling Services are recommended by the Supplier for a Contracting Authorities Personnel the number of sessions shall be agreed and approved between the Supplier and Contracting Authorities prior to commencement.  The Supplier shall provide an independent and confidential Service to assess the Contracting Authorities Personnel needs and provide the most appropriate therapeutic intervention. The Supplier shall ensure that they have access to a comprehensive UK wide network of counsellors available to deliver these Services.</w:t>
      </w:r>
    </w:p>
    <w:p w14:paraId="70CB91CE" w14:textId="77777777" w:rsidR="008F540D" w:rsidRPr="00E62863" w:rsidRDefault="008F540D" w:rsidP="00A96698">
      <w:pPr>
        <w:pStyle w:val="Heading3"/>
        <w:numPr>
          <w:ilvl w:val="2"/>
          <w:numId w:val="36"/>
        </w:numPr>
      </w:pPr>
      <w:r w:rsidRPr="00E62863">
        <w:t xml:space="preserve">The Supplier shall ensure that premises are appropriate, safe and offer adequate levels of privacy to Contracting Authorities Personnel, if they provide face-to-face counselling away from the Contracting Authorities Personnel normal place of work. </w:t>
      </w:r>
    </w:p>
    <w:p w14:paraId="4CA58FDC" w14:textId="77777777" w:rsidR="008F540D" w:rsidRPr="00E62863" w:rsidRDefault="008F540D" w:rsidP="00A96698">
      <w:pPr>
        <w:pStyle w:val="Heading3"/>
        <w:numPr>
          <w:ilvl w:val="2"/>
          <w:numId w:val="36"/>
        </w:numPr>
      </w:pPr>
      <w:r w:rsidRPr="00E62863">
        <w:t xml:space="preserve">The Supplier shall provide appointments within a reasonable travelling distance of the Contracting Authorities Personnel’s home, but no more than one hour’s travelling distance by public transport, from the Contracting Authorities Personnel’s home office location. </w:t>
      </w:r>
    </w:p>
    <w:p w14:paraId="068CC6DD" w14:textId="77777777" w:rsidR="008F540D" w:rsidRPr="00E62863" w:rsidRDefault="008F540D" w:rsidP="00A96698">
      <w:pPr>
        <w:pStyle w:val="Heading3"/>
        <w:numPr>
          <w:ilvl w:val="2"/>
          <w:numId w:val="36"/>
        </w:numPr>
      </w:pPr>
      <w:r w:rsidRPr="00E62863">
        <w:lastRenderedPageBreak/>
        <w:t>The Supplier shall ensure that there are sufficient, adequately equipped premises to provide Services to Contracting Authorities Personnel who are disabled, including disabled parking.</w:t>
      </w:r>
    </w:p>
    <w:p w14:paraId="61B5BAE4" w14:textId="77777777" w:rsidR="008F540D" w:rsidRPr="00E62863" w:rsidRDefault="008F540D" w:rsidP="00A96698">
      <w:pPr>
        <w:pStyle w:val="Heading3"/>
        <w:numPr>
          <w:ilvl w:val="2"/>
          <w:numId w:val="36"/>
        </w:numPr>
      </w:pPr>
      <w:r w:rsidRPr="00E62863">
        <w:t>The Supplier shall ensure that all face-to-face counselling appointments shall meet the Contracting Authorities Personnel’s wishes with regards to counsellors of the same gender and if possible race and religion.</w:t>
      </w:r>
    </w:p>
    <w:p w14:paraId="13CF95EC" w14:textId="77777777" w:rsidR="008F540D" w:rsidRPr="00E62863" w:rsidRDefault="008F540D" w:rsidP="00A96698">
      <w:pPr>
        <w:pStyle w:val="Heading3"/>
        <w:numPr>
          <w:ilvl w:val="2"/>
          <w:numId w:val="36"/>
        </w:numPr>
      </w:pPr>
      <w:r w:rsidRPr="00E62863">
        <w:t>The Supplier shall provide where required, a fully accessible, secure online counselling service. The Supplier shall ensure that the Service can also be accessed by Contracting Authorities Personnel who are posted overseas. This shall be agreed at Call Off stage.</w:t>
      </w:r>
    </w:p>
    <w:p w14:paraId="1DB73117" w14:textId="77777777" w:rsidR="008F540D" w:rsidRPr="00E62863" w:rsidRDefault="008F540D" w:rsidP="00A96698">
      <w:pPr>
        <w:pStyle w:val="Heading3"/>
        <w:numPr>
          <w:ilvl w:val="2"/>
          <w:numId w:val="36"/>
        </w:numPr>
      </w:pPr>
      <w:r w:rsidRPr="00E62863">
        <w:t>The Supplier shall recommend a referral to specialist agencies outside any contracted Services to Contracting Authorities Personnel requiring prolonged counselling or psychotherapy.  The Contracting Authorities shall not meet the costs resulting from these referrals.</w:t>
      </w:r>
    </w:p>
    <w:p w14:paraId="17E2F53B" w14:textId="77777777" w:rsidR="008F540D" w:rsidRPr="00E62863" w:rsidRDefault="008F540D" w:rsidP="00A96698">
      <w:pPr>
        <w:pStyle w:val="Heading3"/>
        <w:numPr>
          <w:ilvl w:val="2"/>
          <w:numId w:val="36"/>
        </w:numPr>
      </w:pPr>
      <w:r w:rsidRPr="00E62863">
        <w:t xml:space="preserve">The Supplier shall provide UK based or overseas based face-to-face counselling and therapeutic interventions if required by Contracting Authorities Personnel which shall be agreed at the time of provision. </w:t>
      </w:r>
    </w:p>
    <w:p w14:paraId="78E6A2E9" w14:textId="77777777" w:rsidR="008F540D" w:rsidRPr="00E62863" w:rsidRDefault="008F540D" w:rsidP="00A96698">
      <w:pPr>
        <w:pStyle w:val="Heading3"/>
        <w:numPr>
          <w:ilvl w:val="2"/>
          <w:numId w:val="36"/>
        </w:numPr>
      </w:pPr>
      <w:r w:rsidRPr="00E62863">
        <w:t xml:space="preserve">The Supplier shall agree overseas based counselling Charges in advance with Contracting Authorities. </w:t>
      </w:r>
    </w:p>
    <w:p w14:paraId="4304B39D" w14:textId="77777777" w:rsidR="008F540D" w:rsidRPr="00E62863" w:rsidRDefault="008F540D" w:rsidP="008F540D">
      <w:pPr>
        <w:pStyle w:val="Heading3"/>
        <w:ind w:left="1800"/>
      </w:pPr>
    </w:p>
    <w:p w14:paraId="266B6853"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 xml:space="preserve">Case Management </w:t>
      </w:r>
    </w:p>
    <w:p w14:paraId="018E0D46" w14:textId="77777777" w:rsidR="008F540D" w:rsidRPr="00E62863" w:rsidRDefault="008F540D" w:rsidP="00A96698">
      <w:pPr>
        <w:pStyle w:val="Heading3"/>
        <w:numPr>
          <w:ilvl w:val="2"/>
          <w:numId w:val="36"/>
        </w:numPr>
      </w:pPr>
      <w:r w:rsidRPr="00E62863">
        <w:t xml:space="preserve">The Supplier shall have a documented case management process in place. If Contracting Authorities Personnel receive Services following an initial triage the Supplier shall create a case record to track that all Services provided to the Contracting Authorities Personnel are appropriately delivered and managed in accordance with the case management process. </w:t>
      </w:r>
    </w:p>
    <w:p w14:paraId="419FF718" w14:textId="77777777" w:rsidR="008F540D" w:rsidRPr="00E62863" w:rsidRDefault="008F540D" w:rsidP="00A96698">
      <w:pPr>
        <w:pStyle w:val="Heading3"/>
        <w:numPr>
          <w:ilvl w:val="2"/>
          <w:numId w:val="36"/>
        </w:numPr>
      </w:pPr>
      <w:r w:rsidRPr="00E62863">
        <w:t>The case management process shall include as a minimum:</w:t>
      </w:r>
    </w:p>
    <w:p w14:paraId="30D72432" w14:textId="77777777" w:rsidR="008F540D" w:rsidRPr="00E62863" w:rsidRDefault="008F540D" w:rsidP="00A96698">
      <w:pPr>
        <w:pStyle w:val="Heading4"/>
        <w:numPr>
          <w:ilvl w:val="3"/>
          <w:numId w:val="36"/>
        </w:numPr>
        <w:overflowPunct/>
        <w:autoSpaceDE/>
        <w:autoSpaceDN/>
        <w:ind w:left="2874" w:hanging="1077"/>
        <w:textAlignment w:val="auto"/>
      </w:pPr>
      <w:r w:rsidRPr="00E62863">
        <w:t>How cases are recorded;</w:t>
      </w:r>
    </w:p>
    <w:p w14:paraId="48945440" w14:textId="77777777" w:rsidR="008F540D" w:rsidRPr="00E62863" w:rsidRDefault="008F540D" w:rsidP="00A96698">
      <w:pPr>
        <w:pStyle w:val="Heading4"/>
        <w:numPr>
          <w:ilvl w:val="3"/>
          <w:numId w:val="36"/>
        </w:numPr>
        <w:overflowPunct/>
        <w:autoSpaceDE/>
        <w:autoSpaceDN/>
        <w:ind w:left="2874" w:hanging="1077"/>
        <w:textAlignment w:val="auto"/>
      </w:pPr>
      <w:r w:rsidRPr="00E62863">
        <w:t>What treatment has been recommended and provided;</w:t>
      </w:r>
    </w:p>
    <w:p w14:paraId="7D70FD07" w14:textId="77777777" w:rsidR="008F540D" w:rsidRPr="00E62863" w:rsidRDefault="008F540D" w:rsidP="00A96698">
      <w:pPr>
        <w:pStyle w:val="Heading4"/>
        <w:numPr>
          <w:ilvl w:val="3"/>
          <w:numId w:val="36"/>
        </w:numPr>
        <w:overflowPunct/>
        <w:autoSpaceDE/>
        <w:autoSpaceDN/>
        <w:ind w:left="2874" w:hanging="1077"/>
        <w:textAlignment w:val="auto"/>
      </w:pPr>
      <w:r w:rsidRPr="00E62863">
        <w:t>How cases are monitored;</w:t>
      </w:r>
    </w:p>
    <w:p w14:paraId="72A7F751" w14:textId="77777777" w:rsidR="008F540D" w:rsidRPr="00E62863" w:rsidRDefault="008F540D" w:rsidP="00A96698">
      <w:pPr>
        <w:pStyle w:val="Heading4"/>
        <w:numPr>
          <w:ilvl w:val="3"/>
          <w:numId w:val="36"/>
        </w:numPr>
        <w:overflowPunct/>
        <w:autoSpaceDE/>
        <w:autoSpaceDN/>
        <w:ind w:left="2874" w:hanging="1077"/>
        <w:textAlignment w:val="auto"/>
      </w:pPr>
      <w:r w:rsidRPr="00E62863">
        <w:t>How cases are followed up;</w:t>
      </w:r>
    </w:p>
    <w:p w14:paraId="30C7CF58" w14:textId="77777777" w:rsidR="008F540D" w:rsidRPr="00E62863" w:rsidRDefault="008F540D" w:rsidP="00A96698">
      <w:pPr>
        <w:pStyle w:val="Heading4"/>
        <w:numPr>
          <w:ilvl w:val="3"/>
          <w:numId w:val="36"/>
        </w:numPr>
        <w:overflowPunct/>
        <w:autoSpaceDE/>
        <w:autoSpaceDN/>
        <w:ind w:left="2874" w:hanging="1077"/>
        <w:textAlignment w:val="auto"/>
      </w:pPr>
      <w:r w:rsidRPr="00E62863">
        <w:t>Processes to ensure any Contracting Authorities Personnel with reasonable adjustments are effectively supported;</w:t>
      </w:r>
    </w:p>
    <w:p w14:paraId="7C6A329D" w14:textId="77777777" w:rsidR="008F540D" w:rsidRPr="00E62863" w:rsidRDefault="008F540D" w:rsidP="00A96698">
      <w:pPr>
        <w:pStyle w:val="Heading4"/>
        <w:numPr>
          <w:ilvl w:val="3"/>
          <w:numId w:val="36"/>
        </w:numPr>
        <w:overflowPunct/>
        <w:autoSpaceDE/>
        <w:autoSpaceDN/>
        <w:ind w:left="2874" w:hanging="1077"/>
        <w:textAlignment w:val="auto"/>
      </w:pPr>
      <w:r w:rsidRPr="00E62863">
        <w:t>How cases are managed and handed off between the different Services provided by the Supplier;</w:t>
      </w:r>
    </w:p>
    <w:p w14:paraId="1124B476" w14:textId="77777777" w:rsidR="008F540D" w:rsidRPr="00E62863" w:rsidRDefault="008F540D" w:rsidP="00A96698">
      <w:pPr>
        <w:pStyle w:val="Heading4"/>
        <w:numPr>
          <w:ilvl w:val="3"/>
          <w:numId w:val="36"/>
        </w:numPr>
        <w:overflowPunct/>
        <w:autoSpaceDE/>
        <w:autoSpaceDN/>
        <w:ind w:left="2874" w:hanging="1077"/>
        <w:textAlignment w:val="auto"/>
      </w:pPr>
      <w:r w:rsidRPr="00E62863">
        <w:t>How cases are closed, including the approval process for closure; and</w:t>
      </w:r>
    </w:p>
    <w:p w14:paraId="482BDD6C" w14:textId="77777777" w:rsidR="008F540D" w:rsidRPr="00E62863" w:rsidRDefault="008F540D" w:rsidP="00A96698">
      <w:pPr>
        <w:pStyle w:val="Heading4"/>
        <w:numPr>
          <w:ilvl w:val="3"/>
          <w:numId w:val="36"/>
        </w:numPr>
        <w:overflowPunct/>
        <w:autoSpaceDE/>
        <w:autoSpaceDN/>
        <w:ind w:left="2874" w:hanging="1077"/>
        <w:textAlignment w:val="auto"/>
      </w:pPr>
      <w:r w:rsidRPr="00E62863">
        <w:t>How the outcome of a case is measured, specifically in terms of benefits, success and failure.</w:t>
      </w:r>
    </w:p>
    <w:p w14:paraId="55DA47CF" w14:textId="77777777" w:rsidR="008F540D" w:rsidRPr="00E62863" w:rsidRDefault="008F540D" w:rsidP="00A96698">
      <w:pPr>
        <w:pStyle w:val="Heading3"/>
        <w:numPr>
          <w:ilvl w:val="2"/>
          <w:numId w:val="36"/>
        </w:numPr>
      </w:pPr>
      <w:r w:rsidRPr="00E62863">
        <w:lastRenderedPageBreak/>
        <w:t xml:space="preserve">The Supplier shall provide case notes and reports to Contracting Authorities Personnel, in alternative formats where required, or upon request of the Contracting Authorities Personnel. </w:t>
      </w:r>
    </w:p>
    <w:p w14:paraId="3201A64B"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Publicity and Promotion</w:t>
      </w:r>
    </w:p>
    <w:p w14:paraId="045559C6" w14:textId="77777777" w:rsidR="008F540D" w:rsidRPr="00E62863" w:rsidRDefault="008F540D" w:rsidP="00A96698">
      <w:pPr>
        <w:pStyle w:val="Heading3"/>
        <w:numPr>
          <w:ilvl w:val="2"/>
          <w:numId w:val="36"/>
        </w:numPr>
      </w:pPr>
      <w:r w:rsidRPr="00E62863">
        <w:t>The Supplier shall work with the Contracting Authorities to agree a series of on-going publicity and general promotional material and initiatives throughout the term of the Call Off contract to highlight awareness of the Services and encourage uptake and use of the Services by Contracting Authorities Personnel. For general promotion of the Services, which does not require on-site seminars or conference style delivery, the Contracting Authorities shall not be charged for such Services. Any material shall be agreed in advance by the Contracting Authorities and contain joint MOD / Supplier branding which shall be priced inclusively within your price submission.</w:t>
      </w:r>
    </w:p>
    <w:p w14:paraId="5961C231" w14:textId="77777777" w:rsidR="008F540D" w:rsidRPr="00E62863" w:rsidRDefault="008F540D" w:rsidP="00A96698">
      <w:pPr>
        <w:pStyle w:val="Heading3"/>
        <w:numPr>
          <w:ilvl w:val="2"/>
          <w:numId w:val="36"/>
        </w:numPr>
      </w:pPr>
      <w:r w:rsidRPr="00E62863">
        <w:t>The Supplier shall provide 12 promotional stands to the Authority for rotational use across the MOD estate to be inclusively priced within your price submission.</w:t>
      </w:r>
    </w:p>
    <w:p w14:paraId="1663B3A9" w14:textId="77777777" w:rsidR="008F540D" w:rsidRPr="00E62863" w:rsidRDefault="008F540D" w:rsidP="00A96698">
      <w:pPr>
        <w:pStyle w:val="Heading3"/>
        <w:numPr>
          <w:ilvl w:val="2"/>
          <w:numId w:val="36"/>
        </w:numPr>
      </w:pPr>
      <w:r w:rsidRPr="00E62863">
        <w:t>The Supplier shall ensure that digital supplier promotional materials - from pamphlet to poster sized, would be printed and distributed on demand by MOD business units.</w:t>
      </w:r>
    </w:p>
    <w:p w14:paraId="09F0166A" w14:textId="77777777" w:rsidR="008F540D" w:rsidRPr="00E62863" w:rsidRDefault="008F540D" w:rsidP="008F540D">
      <w:pPr>
        <w:pStyle w:val="Heading3"/>
        <w:ind w:left="1800"/>
      </w:pPr>
    </w:p>
    <w:p w14:paraId="5A98A6F0"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Premises and Access to Services</w:t>
      </w:r>
    </w:p>
    <w:p w14:paraId="2D493B80" w14:textId="77777777" w:rsidR="008F540D" w:rsidRPr="00E62863" w:rsidRDefault="008F540D" w:rsidP="00A96698">
      <w:pPr>
        <w:pStyle w:val="Heading3"/>
        <w:numPr>
          <w:ilvl w:val="2"/>
          <w:numId w:val="36"/>
        </w:numPr>
      </w:pPr>
      <w:r w:rsidRPr="00E62863">
        <w:t>The Supplier shall ensure when delivering Services on the Contracting Authorities premises that the accommodation is suitable for the Services.</w:t>
      </w:r>
    </w:p>
    <w:p w14:paraId="6D7C7012" w14:textId="77777777" w:rsidR="008F540D" w:rsidRPr="00E62863" w:rsidRDefault="008F540D" w:rsidP="00A96698">
      <w:pPr>
        <w:pStyle w:val="Heading3"/>
        <w:numPr>
          <w:ilvl w:val="2"/>
          <w:numId w:val="36"/>
        </w:numPr>
      </w:pPr>
      <w:r w:rsidRPr="00E62863">
        <w:t xml:space="preserve">The Supplier shall agree with Contracting Authorities any equipment required for the delivery of on-site Services. </w:t>
      </w:r>
    </w:p>
    <w:p w14:paraId="59E442D2" w14:textId="77777777" w:rsidR="008F540D" w:rsidRPr="00E62863" w:rsidRDefault="008F540D" w:rsidP="00A96698">
      <w:pPr>
        <w:pStyle w:val="Heading3"/>
        <w:numPr>
          <w:ilvl w:val="2"/>
          <w:numId w:val="36"/>
        </w:numPr>
      </w:pPr>
      <w:r w:rsidRPr="00E62863">
        <w:t xml:space="preserve">Where the Supplier shall be responsible for the provision of such equipment and the Supplier shall provide the Contracting Authorities with all requirements of the premises in order that the equipment can be correctly installed and maintained. </w:t>
      </w:r>
    </w:p>
    <w:p w14:paraId="24E45BDD" w14:textId="77777777" w:rsidR="008F540D" w:rsidRPr="00E62863" w:rsidRDefault="008F540D" w:rsidP="00A96698">
      <w:pPr>
        <w:pStyle w:val="Heading3"/>
        <w:numPr>
          <w:ilvl w:val="2"/>
          <w:numId w:val="36"/>
        </w:numPr>
      </w:pPr>
      <w:r w:rsidRPr="00E62863">
        <w:t>The Supplier should note that the availability of WIFI may be inconsistent across the Contracting Authorities’ premises.</w:t>
      </w:r>
    </w:p>
    <w:p w14:paraId="67A50480" w14:textId="77777777" w:rsidR="008F540D" w:rsidRPr="00E62863" w:rsidRDefault="008F540D" w:rsidP="00A96698">
      <w:pPr>
        <w:pStyle w:val="Heading3"/>
        <w:numPr>
          <w:ilvl w:val="2"/>
          <w:numId w:val="36"/>
        </w:numPr>
      </w:pPr>
      <w:r w:rsidRPr="00E62863">
        <w:t xml:space="preserve">The Supplier shall ensure that access to premises is requested from Contracting Authorities in advance of Services being performed so as to allow for any additional security clearance, which may be required. </w:t>
      </w:r>
    </w:p>
    <w:p w14:paraId="40AA8CD3" w14:textId="77777777" w:rsidR="008F540D" w:rsidRPr="00E62863" w:rsidRDefault="008F540D" w:rsidP="00A96698">
      <w:pPr>
        <w:pStyle w:val="Heading3"/>
        <w:numPr>
          <w:ilvl w:val="2"/>
          <w:numId w:val="36"/>
        </w:numPr>
      </w:pPr>
      <w:r w:rsidRPr="00E62863">
        <w:t>The Supplier shall provide mobile units and all necessary equipment and Supplier Personnel where the Services are required to be delivered from such facilities. The Services may also be required for Contracting Authorities Personnel based in remote locations, or where the Contracting Authorities are unable to provide suitable accommodation.</w:t>
      </w:r>
    </w:p>
    <w:p w14:paraId="69E94AD3" w14:textId="77777777" w:rsidR="008F540D" w:rsidRPr="00E62863" w:rsidRDefault="008F540D" w:rsidP="00A96698">
      <w:pPr>
        <w:pStyle w:val="Heading3"/>
        <w:numPr>
          <w:ilvl w:val="2"/>
          <w:numId w:val="36"/>
        </w:numPr>
      </w:pPr>
      <w:r w:rsidRPr="00E62863">
        <w:t xml:space="preserve">The Supplier shall ensure that face-to-face Services which are required away from the Contracting Authorities normal place of work, are conducted </w:t>
      </w:r>
      <w:r w:rsidRPr="00E62863">
        <w:lastRenderedPageBreak/>
        <w:t>on premises that are appropriate, safe and offer adequate levels of privacy for Contracting Authorities Personnel.</w:t>
      </w:r>
    </w:p>
    <w:p w14:paraId="35E86821" w14:textId="77777777" w:rsidR="008F540D" w:rsidRPr="00E62863" w:rsidRDefault="008F540D" w:rsidP="00A96698">
      <w:pPr>
        <w:pStyle w:val="Heading3"/>
        <w:numPr>
          <w:ilvl w:val="2"/>
          <w:numId w:val="36"/>
        </w:numPr>
      </w:pPr>
      <w:r w:rsidRPr="00E62863">
        <w:t xml:space="preserve">The Supplier shall ensure that appointments take place in suitable Supplier premises within a reasonable travelling distance of the Contracting Authorities Personnel’s home, but no more than one hour’s travelling distance by public transport, from the Contracting Authorities Personnel’s office location. </w:t>
      </w:r>
    </w:p>
    <w:p w14:paraId="2FEF8DE9" w14:textId="77777777" w:rsidR="008F540D" w:rsidRPr="00E62863" w:rsidRDefault="008F540D" w:rsidP="00A96698">
      <w:pPr>
        <w:pStyle w:val="Heading3"/>
        <w:numPr>
          <w:ilvl w:val="2"/>
          <w:numId w:val="36"/>
        </w:numPr>
      </w:pPr>
      <w:r w:rsidRPr="00E62863">
        <w:t>The Supplier shall ensure, if requested by the Contracting Authorities Personnel, Supplier Personnel of the same gender shall carry out the consultation.</w:t>
      </w:r>
    </w:p>
    <w:p w14:paraId="1423E7E8" w14:textId="77777777" w:rsidR="008F540D" w:rsidRPr="00E62863" w:rsidRDefault="008F540D" w:rsidP="00A96698">
      <w:pPr>
        <w:pStyle w:val="Heading3"/>
        <w:numPr>
          <w:ilvl w:val="2"/>
          <w:numId w:val="36"/>
        </w:numPr>
      </w:pPr>
      <w:r w:rsidRPr="00E62863">
        <w:t>The Supplier shall ensure that there are sufficient, adequately equipped premises to provide Services to disabled Contracting Authorities Personnel, including disabled parking.</w:t>
      </w:r>
    </w:p>
    <w:p w14:paraId="408474F7"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Service Implementation</w:t>
      </w:r>
    </w:p>
    <w:p w14:paraId="3487FEB9" w14:textId="77777777" w:rsidR="008F540D" w:rsidRPr="00E62863" w:rsidRDefault="008F540D" w:rsidP="00A96698">
      <w:pPr>
        <w:pStyle w:val="Heading3"/>
        <w:numPr>
          <w:ilvl w:val="2"/>
          <w:numId w:val="36"/>
        </w:numPr>
      </w:pPr>
      <w:r w:rsidRPr="00E62863">
        <w:t>The Supplier shall provide implementation support for Contracting Authorities at Call Off stage, which shall include as a minimum, but not be limited to:</w:t>
      </w:r>
    </w:p>
    <w:p w14:paraId="6043D4A0" w14:textId="77777777" w:rsidR="008F540D" w:rsidRPr="00E62863" w:rsidRDefault="008F540D" w:rsidP="00A96698">
      <w:pPr>
        <w:pStyle w:val="Heading4"/>
        <w:numPr>
          <w:ilvl w:val="3"/>
          <w:numId w:val="36"/>
        </w:numPr>
        <w:overflowPunct/>
        <w:autoSpaceDE/>
        <w:autoSpaceDN/>
        <w:ind w:left="2874" w:hanging="1077"/>
        <w:textAlignment w:val="auto"/>
      </w:pPr>
      <w:r w:rsidRPr="00E62863">
        <w:t>A detailed implementation plan, including risks and mitigation, tasks, a timeline, milestones, priorities and dependencies;</w:t>
      </w:r>
    </w:p>
    <w:p w14:paraId="2540DAAA" w14:textId="77777777" w:rsidR="008F540D" w:rsidRPr="00E62863" w:rsidRDefault="008F540D" w:rsidP="00A96698">
      <w:pPr>
        <w:pStyle w:val="Heading4"/>
        <w:numPr>
          <w:ilvl w:val="3"/>
          <w:numId w:val="36"/>
        </w:numPr>
        <w:overflowPunct/>
        <w:autoSpaceDE/>
        <w:autoSpaceDN/>
        <w:ind w:left="2874" w:hanging="1077"/>
        <w:textAlignment w:val="auto"/>
      </w:pPr>
      <w:r w:rsidRPr="00E62863">
        <w:t>Work with Contracting Authorities to set up systems and processes to support the delivery of the Services;</w:t>
      </w:r>
    </w:p>
    <w:p w14:paraId="44116BBF" w14:textId="77777777" w:rsidR="008F540D" w:rsidRPr="00E62863" w:rsidRDefault="008F540D" w:rsidP="00A96698">
      <w:pPr>
        <w:pStyle w:val="Heading4"/>
        <w:numPr>
          <w:ilvl w:val="3"/>
          <w:numId w:val="36"/>
        </w:numPr>
        <w:overflowPunct/>
        <w:autoSpaceDE/>
        <w:autoSpaceDN/>
        <w:ind w:left="2874" w:hanging="1077"/>
        <w:textAlignment w:val="auto"/>
      </w:pPr>
      <w:r w:rsidRPr="00E62863">
        <w:t>Work with the Contracting Authorities to agree all policies and procedures which are relevant to the Services and develop and execute a training plan for relevant Supplier Personnel;</w:t>
      </w:r>
    </w:p>
    <w:p w14:paraId="6B5F5CDE" w14:textId="77777777" w:rsidR="008F540D" w:rsidRPr="00E62863" w:rsidRDefault="008F540D" w:rsidP="00A96698">
      <w:pPr>
        <w:pStyle w:val="Heading4"/>
        <w:numPr>
          <w:ilvl w:val="3"/>
          <w:numId w:val="36"/>
        </w:numPr>
        <w:overflowPunct/>
        <w:autoSpaceDE/>
        <w:autoSpaceDN/>
        <w:ind w:left="2874" w:hanging="1077"/>
        <w:textAlignment w:val="auto"/>
      </w:pPr>
      <w:r w:rsidRPr="00E62863">
        <w:t>A communications strategy to ensure Contracting Authorities are kept informed at key stages during the transition of Services;</w:t>
      </w:r>
    </w:p>
    <w:p w14:paraId="447AB2B9" w14:textId="77777777" w:rsidR="008F540D" w:rsidRPr="00E62863" w:rsidRDefault="008F540D" w:rsidP="00A96698">
      <w:pPr>
        <w:pStyle w:val="Heading4"/>
        <w:numPr>
          <w:ilvl w:val="3"/>
          <w:numId w:val="36"/>
        </w:numPr>
        <w:overflowPunct/>
        <w:autoSpaceDE/>
        <w:autoSpaceDN/>
        <w:ind w:left="2874" w:hanging="1077"/>
        <w:textAlignment w:val="auto"/>
      </w:pPr>
      <w:r w:rsidRPr="00E62863">
        <w:t>Work with the incumbent Suppliers to ensure a seamless transfer and continuity of Services.</w:t>
      </w:r>
    </w:p>
    <w:p w14:paraId="322749A3" w14:textId="77777777" w:rsidR="008F540D" w:rsidRPr="00E62863" w:rsidRDefault="008F540D" w:rsidP="00A96698">
      <w:pPr>
        <w:pStyle w:val="Heading3"/>
        <w:numPr>
          <w:ilvl w:val="2"/>
          <w:numId w:val="36"/>
        </w:numPr>
      </w:pPr>
      <w:r w:rsidRPr="00E62863">
        <w:t>The Supplier shall provide Contracting Authorities with a process flow and description of how appropriate Services are managed, from the point of contact through to case management and resolution as part of their implementation plan. These processes shall be approved in advance by Contracting Authorities.</w:t>
      </w:r>
    </w:p>
    <w:p w14:paraId="2840B14E" w14:textId="77777777" w:rsidR="008F540D" w:rsidRPr="00E62863" w:rsidRDefault="008F540D" w:rsidP="00A96698">
      <w:pPr>
        <w:pStyle w:val="Heading3"/>
        <w:numPr>
          <w:ilvl w:val="2"/>
          <w:numId w:val="36"/>
        </w:numPr>
      </w:pPr>
      <w:r w:rsidRPr="00E62863">
        <w:t>The Supplier shall ensure that where Contracting Authorities have separate contracted provision for occupational health services, the Supplier shall work with other Contracting Authorities contracted Suppliers to deliver a seamless and joined up approach across the Service.</w:t>
      </w:r>
    </w:p>
    <w:p w14:paraId="54DED4ED" w14:textId="77777777" w:rsidR="008F540D" w:rsidRPr="00E62863" w:rsidRDefault="008F540D" w:rsidP="00A96698">
      <w:pPr>
        <w:pStyle w:val="Heading3"/>
        <w:numPr>
          <w:ilvl w:val="2"/>
          <w:numId w:val="36"/>
        </w:numPr>
      </w:pPr>
      <w:r w:rsidRPr="00E62863">
        <w:t xml:space="preserve">The Supplier shall establish a project team, which is responsible for the implementation of the Services. </w:t>
      </w:r>
    </w:p>
    <w:p w14:paraId="039B6EE7" w14:textId="77777777" w:rsidR="008F540D" w:rsidRPr="00E62863" w:rsidRDefault="008F540D" w:rsidP="00A96698">
      <w:pPr>
        <w:pStyle w:val="Heading3"/>
        <w:numPr>
          <w:ilvl w:val="2"/>
          <w:numId w:val="36"/>
        </w:numPr>
      </w:pPr>
      <w:r w:rsidRPr="00E62863">
        <w:t>The Supplier shall appoint a project manager with relevant experience of implementing a project of similar size and complexity.</w:t>
      </w:r>
    </w:p>
    <w:p w14:paraId="7CFA4F7C" w14:textId="77777777" w:rsidR="008F540D" w:rsidRPr="00E62863" w:rsidRDefault="008F540D" w:rsidP="00A96698">
      <w:pPr>
        <w:pStyle w:val="Heading3"/>
        <w:numPr>
          <w:ilvl w:val="2"/>
          <w:numId w:val="36"/>
        </w:numPr>
      </w:pPr>
      <w:r w:rsidRPr="00E62863">
        <w:t>The Supplier project manager shall report to Contracting Authorities on all aspects of implementation.</w:t>
      </w:r>
    </w:p>
    <w:p w14:paraId="29C83166"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lastRenderedPageBreak/>
        <w:t>Diversity and Inclusion</w:t>
      </w:r>
    </w:p>
    <w:p w14:paraId="001BD885" w14:textId="77777777" w:rsidR="008F540D" w:rsidRPr="00E62863" w:rsidRDefault="008F540D" w:rsidP="00A96698">
      <w:pPr>
        <w:pStyle w:val="Heading3"/>
        <w:numPr>
          <w:ilvl w:val="2"/>
          <w:numId w:val="36"/>
        </w:numPr>
      </w:pPr>
      <w:r w:rsidRPr="00E62863">
        <w:t xml:space="preserve">The Supplier shall ensure Services comply with all discrimination legislation, including the Equality Act 2010 and Gender Recognition Act 2004. </w:t>
      </w:r>
    </w:p>
    <w:p w14:paraId="474E1E36" w14:textId="77777777" w:rsidR="008F540D" w:rsidRPr="00E62863" w:rsidRDefault="008F540D" w:rsidP="00A96698">
      <w:pPr>
        <w:pStyle w:val="Heading3"/>
        <w:numPr>
          <w:ilvl w:val="2"/>
          <w:numId w:val="36"/>
        </w:numPr>
      </w:pPr>
      <w:r w:rsidRPr="00E62863">
        <w:t>The Supplier shall ensure Supplier Personnel are trained in such legislation as required in the provision of the Services. The delivery of Services shall be accessible to Contracting Authorities Personnel, and shall include as a minimum:</w:t>
      </w:r>
    </w:p>
    <w:p w14:paraId="1AE9EACB" w14:textId="77777777" w:rsidR="008F540D" w:rsidRPr="00E62863" w:rsidRDefault="008F540D" w:rsidP="00A96698">
      <w:pPr>
        <w:pStyle w:val="Heading4"/>
        <w:numPr>
          <w:ilvl w:val="3"/>
          <w:numId w:val="36"/>
        </w:numPr>
        <w:overflowPunct/>
        <w:autoSpaceDE/>
        <w:autoSpaceDN/>
        <w:ind w:left="2874" w:hanging="1077"/>
        <w:textAlignment w:val="auto"/>
      </w:pPr>
      <w:r w:rsidRPr="00E62863">
        <w:t>Provision of written reports in alternative formats where required or upon request of the Contracting Authorities Personnel or line manager;</w:t>
      </w:r>
    </w:p>
    <w:p w14:paraId="1AE12233" w14:textId="77777777" w:rsidR="008F540D" w:rsidRPr="00E62863" w:rsidRDefault="008F540D" w:rsidP="00A96698">
      <w:pPr>
        <w:pStyle w:val="Heading4"/>
        <w:numPr>
          <w:ilvl w:val="3"/>
          <w:numId w:val="36"/>
        </w:numPr>
        <w:overflowPunct/>
        <w:autoSpaceDE/>
        <w:autoSpaceDN/>
        <w:ind w:left="2874" w:hanging="1077"/>
        <w:textAlignment w:val="auto"/>
      </w:pPr>
      <w:r w:rsidRPr="00E62863">
        <w:t>Telephone services to support Contracting Authorities Personnel with hearing or speech difficulties;</w:t>
      </w:r>
    </w:p>
    <w:p w14:paraId="49E9B7B3" w14:textId="77777777" w:rsidR="008F540D" w:rsidRPr="00E62863" w:rsidRDefault="008F540D" w:rsidP="00A96698">
      <w:pPr>
        <w:pStyle w:val="Heading4"/>
        <w:numPr>
          <w:ilvl w:val="3"/>
          <w:numId w:val="36"/>
        </w:numPr>
        <w:overflowPunct/>
        <w:autoSpaceDE/>
        <w:autoSpaceDN/>
        <w:ind w:left="2874" w:hanging="1077"/>
        <w:textAlignment w:val="auto"/>
      </w:pPr>
      <w:r w:rsidRPr="00E62863">
        <w:t>Services for Contracting Authorities Personnel whose first language is not English and who may request or require language support;</w:t>
      </w:r>
    </w:p>
    <w:p w14:paraId="26391835" w14:textId="77777777" w:rsidR="008F540D" w:rsidRPr="00E62863" w:rsidRDefault="008F540D" w:rsidP="00A96698">
      <w:pPr>
        <w:pStyle w:val="Heading4"/>
        <w:numPr>
          <w:ilvl w:val="3"/>
          <w:numId w:val="36"/>
        </w:numPr>
        <w:overflowPunct/>
        <w:autoSpaceDE/>
        <w:autoSpaceDN/>
        <w:ind w:left="2874" w:hanging="1077"/>
        <w:textAlignment w:val="auto"/>
      </w:pPr>
      <w:r w:rsidRPr="00E62863">
        <w:t>Access to Supplier premises for face-to-face appointments shall be disability friendly, where required to be so.  Where this is not possible alternative arrangements shall be made in advance of any appointments; and</w:t>
      </w:r>
    </w:p>
    <w:p w14:paraId="77627C59" w14:textId="77777777" w:rsidR="008F540D" w:rsidRPr="00E62863" w:rsidRDefault="008F540D" w:rsidP="00A96698">
      <w:pPr>
        <w:pStyle w:val="Heading4"/>
        <w:numPr>
          <w:ilvl w:val="3"/>
          <w:numId w:val="36"/>
        </w:numPr>
        <w:overflowPunct/>
        <w:autoSpaceDE/>
        <w:autoSpaceDN/>
        <w:ind w:left="2874" w:hanging="1077"/>
        <w:textAlignment w:val="auto"/>
      </w:pPr>
      <w:r w:rsidRPr="00E62863">
        <w:t>Provision of disabled parking at Supplier premises, where required.</w:t>
      </w:r>
    </w:p>
    <w:p w14:paraId="18494D08" w14:textId="77777777" w:rsidR="008F540D" w:rsidRPr="00E62863" w:rsidRDefault="008F540D" w:rsidP="00A96698">
      <w:pPr>
        <w:pStyle w:val="Heading3"/>
        <w:numPr>
          <w:ilvl w:val="2"/>
          <w:numId w:val="36"/>
        </w:numPr>
      </w:pPr>
      <w:r w:rsidRPr="00E62863">
        <w:t xml:space="preserve">The Supplier shall meet or be working towards meeting the content accessibility standards WCAG 2.0 AA (in line with central Government standards. For further information see </w:t>
      </w:r>
      <w:hyperlink r:id="rId11" w:history="1">
        <w:r w:rsidRPr="00E62863">
          <w:t>Web Content Accessibility Guidelines (WCAG) 2.0</w:t>
        </w:r>
      </w:hyperlink>
    </w:p>
    <w:p w14:paraId="4F1CF88F" w14:textId="77777777" w:rsidR="008F540D" w:rsidRPr="00E62863" w:rsidRDefault="008F540D" w:rsidP="00A96698">
      <w:pPr>
        <w:pStyle w:val="Heading1"/>
        <w:keepNext/>
        <w:numPr>
          <w:ilvl w:val="0"/>
          <w:numId w:val="36"/>
        </w:numPr>
        <w:spacing w:after="120"/>
        <w:rPr>
          <w:sz w:val="32"/>
          <w:szCs w:val="32"/>
        </w:rPr>
      </w:pPr>
      <w:bookmarkStart w:id="2297" w:name="_Toc10796343"/>
      <w:r w:rsidRPr="00E62863">
        <w:rPr>
          <w:sz w:val="32"/>
          <w:szCs w:val="32"/>
        </w:rPr>
        <w:t>OPTIONAL SERVICE REQUIREMENTS</w:t>
      </w:r>
      <w:bookmarkEnd w:id="2297"/>
    </w:p>
    <w:p w14:paraId="257858D2"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Additional services over the core services described in section 6 may be required.  Demand for these services cannot be confirmed and therefore only indicative volume estimates can be provided.</w:t>
      </w:r>
    </w:p>
    <w:p w14:paraId="14F44616" w14:textId="77777777" w:rsidR="008F540D" w:rsidRPr="00E62863" w:rsidRDefault="008F540D" w:rsidP="00A96698">
      <w:pPr>
        <w:pStyle w:val="Heading3"/>
        <w:numPr>
          <w:ilvl w:val="2"/>
          <w:numId w:val="36"/>
        </w:numPr>
        <w:spacing w:after="120"/>
        <w:ind w:left="1797" w:hanging="1077"/>
      </w:pPr>
      <w:r w:rsidRPr="00E62863">
        <w:t>Mediation;</w:t>
      </w:r>
    </w:p>
    <w:p w14:paraId="7A316CA4" w14:textId="77777777" w:rsidR="008F540D" w:rsidRPr="00E62863" w:rsidRDefault="008F540D" w:rsidP="00A96698">
      <w:pPr>
        <w:pStyle w:val="Heading3"/>
        <w:numPr>
          <w:ilvl w:val="2"/>
          <w:numId w:val="36"/>
        </w:numPr>
        <w:spacing w:after="120"/>
        <w:ind w:left="1797" w:hanging="1077"/>
      </w:pPr>
      <w:r w:rsidRPr="00E62863">
        <w:t>Trauma and critical incident support;</w:t>
      </w:r>
    </w:p>
    <w:p w14:paraId="5521C7B0" w14:textId="77777777" w:rsidR="008F540D" w:rsidRPr="00E62863" w:rsidRDefault="008F540D" w:rsidP="00A96698">
      <w:pPr>
        <w:pStyle w:val="Heading3"/>
        <w:numPr>
          <w:ilvl w:val="2"/>
          <w:numId w:val="36"/>
        </w:numPr>
        <w:spacing w:after="120"/>
        <w:ind w:left="1797" w:hanging="1077"/>
      </w:pPr>
      <w:r w:rsidRPr="00E62863">
        <w:t xml:space="preserve">Interactive health kiosks; </w:t>
      </w:r>
    </w:p>
    <w:p w14:paraId="0BF68B60" w14:textId="77777777" w:rsidR="008F540D" w:rsidRPr="00E62863" w:rsidRDefault="008F540D" w:rsidP="00A96698">
      <w:pPr>
        <w:pStyle w:val="Heading3"/>
        <w:numPr>
          <w:ilvl w:val="2"/>
          <w:numId w:val="36"/>
        </w:numPr>
        <w:spacing w:after="120"/>
        <w:ind w:left="1797" w:hanging="1077"/>
      </w:pPr>
      <w:r w:rsidRPr="00E62863">
        <w:t>Health and wellbeing promotion and awareness;</w:t>
      </w:r>
    </w:p>
    <w:p w14:paraId="0C4D8C96"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bookmarkStart w:id="2298" w:name="_Ref7529783"/>
      <w:r w:rsidRPr="00E62863">
        <w:rPr>
          <w:sz w:val="24"/>
          <w:szCs w:val="24"/>
        </w:rPr>
        <w:t>Authorised Demander Process</w:t>
      </w:r>
      <w:bookmarkEnd w:id="2298"/>
    </w:p>
    <w:p w14:paraId="16171E80" w14:textId="77777777" w:rsidR="008F540D" w:rsidRPr="00E62863" w:rsidRDefault="008F540D" w:rsidP="00A96698">
      <w:pPr>
        <w:pStyle w:val="Heading3"/>
        <w:numPr>
          <w:ilvl w:val="2"/>
          <w:numId w:val="36"/>
        </w:numPr>
      </w:pPr>
      <w:r w:rsidRPr="00E62863">
        <w:t>Where optional services are required, which will attract additional costs over the standard inclusive headcount pricing model, tasking will be made by the relevant TLB authorised demander.</w:t>
      </w:r>
    </w:p>
    <w:p w14:paraId="0FF9DD55" w14:textId="77777777" w:rsidR="008F540D" w:rsidRPr="00E62863" w:rsidRDefault="008F540D" w:rsidP="00A96698">
      <w:pPr>
        <w:pStyle w:val="Heading3"/>
        <w:numPr>
          <w:ilvl w:val="2"/>
          <w:numId w:val="36"/>
        </w:numPr>
      </w:pPr>
      <w:r w:rsidRPr="00E62863">
        <w:t xml:space="preserve">The supplier shall provide pricing estimates based on the agreed contract pricing schedules and obtain agreement to proceed via a purchase order from the TLB Authorised demander. </w:t>
      </w:r>
    </w:p>
    <w:p w14:paraId="7FACCEA1" w14:textId="77777777" w:rsidR="008F540D" w:rsidRPr="00E62863" w:rsidRDefault="008F540D" w:rsidP="00A96698">
      <w:pPr>
        <w:pStyle w:val="Heading3"/>
        <w:numPr>
          <w:ilvl w:val="2"/>
          <w:numId w:val="36"/>
        </w:numPr>
      </w:pPr>
      <w:r w:rsidRPr="00E62863">
        <w:lastRenderedPageBreak/>
        <w:t>Once the service is delivered the supplier shall invoice the TLB direct, as additional services will not be funded from the central budget used to pay the employee headcount based charges.</w:t>
      </w:r>
    </w:p>
    <w:p w14:paraId="23800501" w14:textId="77777777" w:rsidR="008F540D" w:rsidRPr="00E62863" w:rsidRDefault="008F540D" w:rsidP="00A96698">
      <w:pPr>
        <w:pStyle w:val="Heading3"/>
        <w:numPr>
          <w:ilvl w:val="2"/>
          <w:numId w:val="36"/>
        </w:numPr>
      </w:pPr>
      <w:r w:rsidRPr="00E62863">
        <w:t>Authorised demanders for each TLB will be nominated by Defence Business Services.</w:t>
      </w:r>
    </w:p>
    <w:p w14:paraId="014CBD6D"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Mediation</w:t>
      </w:r>
    </w:p>
    <w:p w14:paraId="780BABB4" w14:textId="77777777" w:rsidR="008F540D" w:rsidRPr="00E62863" w:rsidRDefault="008F540D" w:rsidP="00A96698">
      <w:pPr>
        <w:pStyle w:val="Heading3"/>
        <w:numPr>
          <w:ilvl w:val="2"/>
          <w:numId w:val="36"/>
        </w:numPr>
      </w:pPr>
      <w:r w:rsidRPr="00E62863">
        <w:t xml:space="preserve">The Supplier shall provide independent mediation Services upon request of a Contracting Authority.  Where the Contracting Authority has an in-house mediation service, the Supplier shall first direct Contracting Authorities Personnel to these services. Any agreement reached in mediation shall be documented by the Supplier and agreed by all Parties. </w:t>
      </w:r>
    </w:p>
    <w:p w14:paraId="72C6FF91" w14:textId="77777777" w:rsidR="008F540D" w:rsidRPr="00E62863" w:rsidRDefault="008F540D" w:rsidP="00A96698">
      <w:pPr>
        <w:pStyle w:val="Heading3"/>
        <w:numPr>
          <w:ilvl w:val="2"/>
          <w:numId w:val="36"/>
        </w:numPr>
      </w:pPr>
      <w:r w:rsidRPr="00E62863">
        <w:t>The Supplier shall agree with the Contracting Authorities the number of mediation sessions to be offered for each mediation case and the premises where the mediation Services will take place.</w:t>
      </w:r>
    </w:p>
    <w:p w14:paraId="574747B3" w14:textId="77777777" w:rsidR="008F540D" w:rsidRPr="00E62863" w:rsidRDefault="008F540D" w:rsidP="00A96698">
      <w:pPr>
        <w:pStyle w:val="Heading3"/>
        <w:numPr>
          <w:ilvl w:val="2"/>
          <w:numId w:val="36"/>
        </w:numPr>
      </w:pPr>
      <w:r w:rsidRPr="00E62863">
        <w:t>The Supplier shall provide mediation Services Monday – Friday between 08:00 and 18:00, unless otherwise agreed in advance with the Contracting Authorities.</w:t>
      </w:r>
    </w:p>
    <w:p w14:paraId="649678C3"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Trauma and Critical Incident Support</w:t>
      </w:r>
    </w:p>
    <w:p w14:paraId="7BA3CFC4" w14:textId="77777777" w:rsidR="008F540D" w:rsidRPr="00E62863" w:rsidRDefault="008F540D" w:rsidP="00A96698">
      <w:pPr>
        <w:pStyle w:val="Heading3"/>
        <w:numPr>
          <w:ilvl w:val="2"/>
          <w:numId w:val="36"/>
        </w:numPr>
      </w:pPr>
      <w:r w:rsidRPr="00E62863">
        <w:t>The Supplier shall provide telephone and face-to-face trauma and critical incident support Services for Contracting Authorities Personnel, who may have been subject to an incident in or outside the workplace.</w:t>
      </w:r>
    </w:p>
    <w:p w14:paraId="566686DE" w14:textId="77777777" w:rsidR="008F540D" w:rsidRPr="00E62863" w:rsidRDefault="008F540D" w:rsidP="00A96698">
      <w:pPr>
        <w:pStyle w:val="Heading3"/>
        <w:numPr>
          <w:ilvl w:val="2"/>
          <w:numId w:val="36"/>
        </w:numPr>
      </w:pPr>
      <w:r w:rsidRPr="00E62863">
        <w:t xml:space="preserve">The Supplier shall agree with Contracting Authorities the circumstances when such Services are appropriate and have clear processes for triggering and managing such Services. The Supplier shall report all requests for such Services in writing to the Contracting Authorities. </w:t>
      </w:r>
    </w:p>
    <w:p w14:paraId="3650C572" w14:textId="77777777" w:rsidR="008F540D" w:rsidRPr="00E62863" w:rsidRDefault="008F540D" w:rsidP="00A96698">
      <w:pPr>
        <w:pStyle w:val="Heading3"/>
        <w:numPr>
          <w:ilvl w:val="2"/>
          <w:numId w:val="36"/>
        </w:numPr>
      </w:pPr>
      <w:r w:rsidRPr="00E62863">
        <w:t>The Supplier shall ensure that appropriately skilled or qualified Supplier Personnel are available twenty four (24) hours, seven (7) days a week, and three hundred and sixty five (365) days a year/three hundred and sixty six (366) days a year for the 2020 ‘leap year’ to provide trauma or critical incident Services.</w:t>
      </w:r>
    </w:p>
    <w:p w14:paraId="53B3753D" w14:textId="77777777" w:rsidR="008F540D" w:rsidRPr="00E62863" w:rsidRDefault="008F540D" w:rsidP="00A96698">
      <w:pPr>
        <w:pStyle w:val="Heading3"/>
        <w:numPr>
          <w:ilvl w:val="2"/>
          <w:numId w:val="36"/>
        </w:numPr>
      </w:pPr>
      <w:r w:rsidRPr="00E62863">
        <w:t>The Supplier shall provide the Services in line with the National Institute for Health and Clinical Excellence (NICE) Guidelines for Post-Traumatic Stress Disorder (2005).</w:t>
      </w:r>
    </w:p>
    <w:p w14:paraId="26A5824C" w14:textId="77777777" w:rsidR="008F540D" w:rsidRPr="00E62863" w:rsidRDefault="008F540D" w:rsidP="00A96698">
      <w:pPr>
        <w:pStyle w:val="Heading3"/>
        <w:numPr>
          <w:ilvl w:val="2"/>
          <w:numId w:val="36"/>
        </w:numPr>
      </w:pPr>
      <w:r w:rsidRPr="00E62863">
        <w:t>The Supplier shall provide Contracting Authorities Personnel with access to designated telephone support within two (2) hours of the Services being invoked.</w:t>
      </w:r>
    </w:p>
    <w:p w14:paraId="36846EFB" w14:textId="77777777" w:rsidR="008F540D" w:rsidRPr="00E62863" w:rsidRDefault="008F540D" w:rsidP="00A96698">
      <w:pPr>
        <w:pStyle w:val="Heading3"/>
        <w:numPr>
          <w:ilvl w:val="2"/>
          <w:numId w:val="36"/>
        </w:numPr>
      </w:pPr>
      <w:r w:rsidRPr="00E62863">
        <w:t>The Supplier shall make available, when requested by Contracting Authorities, relevant Supplier Personnel on site at the Contracting Authority’s premises or other specified location within forty-eight (48) hours (or as defined by the Contracting Authority) on notification of the request for trauma and critical incident Services to provide Contracting Authorities Personnel debriefing and/or counselling Services.</w:t>
      </w:r>
    </w:p>
    <w:p w14:paraId="11A27711" w14:textId="77777777" w:rsidR="008F540D" w:rsidRPr="00E62863" w:rsidRDefault="008F540D" w:rsidP="00A96698">
      <w:pPr>
        <w:pStyle w:val="Heading3"/>
        <w:numPr>
          <w:ilvl w:val="2"/>
          <w:numId w:val="36"/>
        </w:numPr>
      </w:pPr>
      <w:r w:rsidRPr="00E62863">
        <w:lastRenderedPageBreak/>
        <w:t>Suppliers shall provide UK wide coverage, including remote locations. Overseas requirements will be agreed with the Contracting Authorities at Call Off stage.</w:t>
      </w:r>
    </w:p>
    <w:p w14:paraId="20BE7F86" w14:textId="77777777" w:rsidR="008F540D" w:rsidRPr="00E62863" w:rsidRDefault="008F540D" w:rsidP="00A96698">
      <w:pPr>
        <w:pStyle w:val="Heading3"/>
        <w:numPr>
          <w:ilvl w:val="2"/>
          <w:numId w:val="36"/>
        </w:numPr>
      </w:pPr>
      <w:r w:rsidRPr="00E62863">
        <w:t>The Supplier shall provide a Service which includes support for:</w:t>
      </w:r>
    </w:p>
    <w:p w14:paraId="472F01EF"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involved in or witnessing serious and untoward incidents at work, over and above what would normally be expected in the workplace; this may include, for example violence, witnessing extreme self-harm, deaths in custody by suicide, verbal abuse and threatening behaviour;</w:t>
      </w:r>
    </w:p>
    <w:p w14:paraId="716A07E3"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Contracting Authorities Personnel who have been carrying out or supporting the emergency services in trauma and/or critical incidents;  </w:t>
      </w:r>
    </w:p>
    <w:p w14:paraId="0BBD760C" w14:textId="77777777" w:rsidR="008F540D" w:rsidRPr="00E62863" w:rsidRDefault="008F540D" w:rsidP="00A96698">
      <w:pPr>
        <w:pStyle w:val="Heading4"/>
        <w:numPr>
          <w:ilvl w:val="3"/>
          <w:numId w:val="36"/>
        </w:numPr>
        <w:overflowPunct/>
        <w:autoSpaceDE/>
        <w:autoSpaceDN/>
        <w:ind w:left="2874" w:hanging="1077"/>
        <w:textAlignment w:val="auto"/>
      </w:pPr>
      <w:r w:rsidRPr="00E62863">
        <w:t>Groups of or individual Contracting Authorities Personnel when more than one Contracting Authorities Personnel has been involved in or witnessed a violent incident, fire or major accident or fatality; and</w:t>
      </w:r>
    </w:p>
    <w:p w14:paraId="7E665118"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within a team or location where a team member has taken their own life.</w:t>
      </w:r>
    </w:p>
    <w:p w14:paraId="36420266" w14:textId="77777777" w:rsidR="008F540D" w:rsidRPr="00E62863" w:rsidRDefault="008F540D" w:rsidP="00A96698">
      <w:pPr>
        <w:pStyle w:val="Heading3"/>
        <w:numPr>
          <w:ilvl w:val="2"/>
          <w:numId w:val="36"/>
        </w:numPr>
      </w:pPr>
      <w:r w:rsidRPr="00E62863">
        <w:t>The Supplier shall provide trauma and critical incident support which shall include, but not be limited to the following:</w:t>
      </w:r>
    </w:p>
    <w:p w14:paraId="1D62E67D" w14:textId="77777777" w:rsidR="008F540D" w:rsidRPr="00E62863" w:rsidRDefault="008F540D" w:rsidP="00A96698">
      <w:pPr>
        <w:pStyle w:val="Heading4"/>
        <w:numPr>
          <w:ilvl w:val="3"/>
          <w:numId w:val="36"/>
        </w:numPr>
        <w:overflowPunct/>
        <w:autoSpaceDE/>
        <w:autoSpaceDN/>
        <w:ind w:left="2874" w:hanging="1077"/>
        <w:textAlignment w:val="auto"/>
      </w:pPr>
      <w:r w:rsidRPr="00E62863">
        <w:t>Individual counselling for Contracting Authorities Personnel;</w:t>
      </w:r>
    </w:p>
    <w:p w14:paraId="7630FE4E" w14:textId="77777777" w:rsidR="008F540D" w:rsidRPr="00E62863" w:rsidRDefault="008F540D" w:rsidP="00A96698">
      <w:pPr>
        <w:pStyle w:val="Heading4"/>
        <w:numPr>
          <w:ilvl w:val="3"/>
          <w:numId w:val="36"/>
        </w:numPr>
        <w:overflowPunct/>
        <w:autoSpaceDE/>
        <w:autoSpaceDN/>
        <w:ind w:left="2874" w:hanging="1077"/>
        <w:textAlignment w:val="auto"/>
      </w:pPr>
      <w:r w:rsidRPr="00E62863">
        <w:t>Group support for Contracting Authorities Personnel;</w:t>
      </w:r>
    </w:p>
    <w:p w14:paraId="5098FFAE" w14:textId="77777777" w:rsidR="008F540D" w:rsidRPr="00E62863" w:rsidRDefault="008F540D" w:rsidP="00A96698">
      <w:pPr>
        <w:pStyle w:val="Heading4"/>
        <w:numPr>
          <w:ilvl w:val="3"/>
          <w:numId w:val="36"/>
        </w:numPr>
        <w:overflowPunct/>
        <w:autoSpaceDE/>
        <w:autoSpaceDN/>
        <w:ind w:left="2874" w:hanging="1077"/>
        <w:textAlignment w:val="auto"/>
      </w:pPr>
      <w:r w:rsidRPr="00E62863">
        <w:t>Counselling assessment and recommendation reports for further Services;</w:t>
      </w:r>
    </w:p>
    <w:p w14:paraId="18958E1B" w14:textId="77777777" w:rsidR="008F540D" w:rsidRPr="00E62863" w:rsidRDefault="008F540D" w:rsidP="00A96698">
      <w:pPr>
        <w:pStyle w:val="Heading4"/>
        <w:numPr>
          <w:ilvl w:val="3"/>
          <w:numId w:val="36"/>
        </w:numPr>
        <w:overflowPunct/>
        <w:autoSpaceDE/>
        <w:autoSpaceDN/>
        <w:ind w:left="2874" w:hanging="1077"/>
        <w:textAlignment w:val="auto"/>
      </w:pPr>
      <w:r w:rsidRPr="00E62863">
        <w:t>Assistance in accessing local resource networks for support and advice and/or updates of the situation;</w:t>
      </w:r>
    </w:p>
    <w:p w14:paraId="3C7957C2" w14:textId="77777777" w:rsidR="008F540D" w:rsidRPr="00E62863" w:rsidRDefault="008F540D" w:rsidP="00A96698">
      <w:pPr>
        <w:pStyle w:val="Heading4"/>
        <w:numPr>
          <w:ilvl w:val="3"/>
          <w:numId w:val="36"/>
        </w:numPr>
        <w:overflowPunct/>
        <w:autoSpaceDE/>
        <w:autoSpaceDN/>
        <w:ind w:left="2874" w:hanging="1077"/>
        <w:textAlignment w:val="auto"/>
      </w:pPr>
      <w:r w:rsidRPr="00E62863">
        <w:t>Managing follow up support for Contracting Authorities Personnel;</w:t>
      </w:r>
    </w:p>
    <w:p w14:paraId="16287EED" w14:textId="77777777" w:rsidR="008F540D" w:rsidRPr="00E62863" w:rsidRDefault="008F540D" w:rsidP="00A96698">
      <w:pPr>
        <w:pStyle w:val="Heading4"/>
        <w:numPr>
          <w:ilvl w:val="3"/>
          <w:numId w:val="36"/>
        </w:numPr>
        <w:overflowPunct/>
        <w:autoSpaceDE/>
        <w:autoSpaceDN/>
        <w:ind w:left="2874" w:hanging="1077"/>
        <w:textAlignment w:val="auto"/>
      </w:pPr>
      <w:r w:rsidRPr="00E62863">
        <w:t>Appropriate information and guidance for managers supporting affected Contracting Authorities Personnel;</w:t>
      </w:r>
    </w:p>
    <w:p w14:paraId="2A9A0E95" w14:textId="77777777" w:rsidR="008F540D" w:rsidRPr="00E62863" w:rsidRDefault="008F540D" w:rsidP="00A96698">
      <w:pPr>
        <w:pStyle w:val="Heading4"/>
        <w:numPr>
          <w:ilvl w:val="3"/>
          <w:numId w:val="36"/>
        </w:numPr>
        <w:overflowPunct/>
        <w:autoSpaceDE/>
        <w:autoSpaceDN/>
        <w:ind w:left="2874" w:hanging="1077"/>
        <w:textAlignment w:val="auto"/>
      </w:pPr>
      <w:r w:rsidRPr="00E62863">
        <w:t>Running trauma and/or critical incident debriefing sessions for groups of Contracting Authorities Personnel affected by such incidents; and</w:t>
      </w:r>
    </w:p>
    <w:p w14:paraId="732E44B7" w14:textId="77777777" w:rsidR="008F540D" w:rsidRPr="00E62863" w:rsidRDefault="008F540D" w:rsidP="00A96698">
      <w:pPr>
        <w:pStyle w:val="Heading4"/>
        <w:numPr>
          <w:ilvl w:val="3"/>
          <w:numId w:val="36"/>
        </w:numPr>
        <w:overflowPunct/>
        <w:autoSpaceDE/>
        <w:autoSpaceDN/>
        <w:ind w:left="2874" w:hanging="1077"/>
        <w:textAlignment w:val="auto"/>
      </w:pPr>
      <w:r w:rsidRPr="00E62863">
        <w:t>Providing other outcome-focussed therapies for example EMDR, where appropriate.</w:t>
      </w:r>
    </w:p>
    <w:p w14:paraId="510F1179"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Interactive Health Kiosks</w:t>
      </w:r>
    </w:p>
    <w:p w14:paraId="4A1E2580" w14:textId="77777777" w:rsidR="008F540D" w:rsidRPr="00E62863" w:rsidRDefault="008F540D" w:rsidP="00A96698">
      <w:pPr>
        <w:pStyle w:val="Heading3"/>
        <w:numPr>
          <w:ilvl w:val="2"/>
          <w:numId w:val="36"/>
        </w:numPr>
      </w:pPr>
      <w:r w:rsidRPr="00E62863">
        <w:t>The Supplier shall deliver, install and maintain interactive health kiosks on the Contracting Authorities premises, where requested to do so.  The interactive health kiosks shall enable Contracting Authorities Personnel to take an immediate and confidential snapshot of their health and provide a mechanism to track and monitor changes between tests.  The interactive health kiosks shall also signpost Contracting Authorities Personnel to further sources of support and inform the Contracting Authorities Personnel if they should contact a health professional.  The interactive health kiosks shall enable users to test, at a minimum, blood pressure, body mass index (BMI), weight and heart rate.</w:t>
      </w:r>
    </w:p>
    <w:p w14:paraId="0191717A" w14:textId="77777777" w:rsidR="008F540D" w:rsidRPr="00E62863" w:rsidRDefault="008F540D" w:rsidP="00A96698">
      <w:pPr>
        <w:pStyle w:val="Heading3"/>
        <w:numPr>
          <w:ilvl w:val="2"/>
          <w:numId w:val="36"/>
        </w:numPr>
      </w:pPr>
      <w:r w:rsidRPr="00E62863">
        <w:lastRenderedPageBreak/>
        <w:t>The Supplier shall provide the Contracting Authority with anonymised management information from the interactive health kiosks about the numbers of Contracting Authorities Personnel who have used the interactive health kiosks, the specific Services used by the Contracting Authorities Personnel and trends of results that the Contracting Authority can use to inform health promotion planning.</w:t>
      </w:r>
    </w:p>
    <w:p w14:paraId="43BAFDDB" w14:textId="77777777" w:rsidR="008F540D" w:rsidRPr="00E62863" w:rsidRDefault="008F540D" w:rsidP="00A96698">
      <w:pPr>
        <w:pStyle w:val="Heading3"/>
        <w:numPr>
          <w:ilvl w:val="2"/>
          <w:numId w:val="36"/>
        </w:numPr>
      </w:pPr>
      <w:r w:rsidRPr="00E62863">
        <w:t>The Supplier shall be responsible for the full maintenance and repair cover of the interactive health kiosks.</w:t>
      </w:r>
    </w:p>
    <w:p w14:paraId="77A99EA9"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Health and Wellbeing Promotion and Awareness</w:t>
      </w:r>
    </w:p>
    <w:p w14:paraId="4138B879" w14:textId="77777777" w:rsidR="008F540D" w:rsidRPr="00E62863" w:rsidRDefault="008F540D" w:rsidP="00A96698">
      <w:pPr>
        <w:pStyle w:val="Heading3"/>
        <w:numPr>
          <w:ilvl w:val="2"/>
          <w:numId w:val="36"/>
        </w:numPr>
      </w:pPr>
      <w:r w:rsidRPr="00E62863">
        <w:t>The Supplier shall provide a programme of education, support and training to Contracting Authorities Personnel in relation to general health and wellbeing, which reflects and/or includes mental health, musculoskeletal and healthy lifestyle.  The programme shall coincide with national and local health and wellbeing campaigns.</w:t>
      </w:r>
    </w:p>
    <w:p w14:paraId="3809D632" w14:textId="77777777" w:rsidR="008F540D" w:rsidRPr="00E62863" w:rsidRDefault="008F540D" w:rsidP="00A96698">
      <w:pPr>
        <w:pStyle w:val="Heading3"/>
        <w:numPr>
          <w:ilvl w:val="2"/>
          <w:numId w:val="36"/>
        </w:numPr>
      </w:pPr>
      <w:r w:rsidRPr="00E62863">
        <w:t xml:space="preserve">The Supplier shall ensure policy changes and such material, provided by Contracting Authorities, shall be included in the relevant programme.  </w:t>
      </w:r>
    </w:p>
    <w:p w14:paraId="6C6B06A4" w14:textId="77777777" w:rsidR="008F540D" w:rsidRPr="00E62863" w:rsidRDefault="008F540D" w:rsidP="00A96698">
      <w:pPr>
        <w:pStyle w:val="Heading3"/>
        <w:numPr>
          <w:ilvl w:val="2"/>
          <w:numId w:val="36"/>
        </w:numPr>
      </w:pPr>
      <w:r w:rsidRPr="00E62863">
        <w:t>The Supplier shall include the following subject areas, but not be limited to:</w:t>
      </w:r>
    </w:p>
    <w:p w14:paraId="60EAB08C" w14:textId="77777777" w:rsidR="008F540D" w:rsidRPr="00E62863" w:rsidRDefault="008F540D" w:rsidP="00A96698">
      <w:pPr>
        <w:pStyle w:val="Heading4"/>
        <w:numPr>
          <w:ilvl w:val="3"/>
          <w:numId w:val="36"/>
        </w:numPr>
        <w:overflowPunct/>
        <w:autoSpaceDE/>
        <w:autoSpaceDN/>
        <w:ind w:left="2874" w:hanging="1077"/>
        <w:textAlignment w:val="auto"/>
      </w:pPr>
      <w:r w:rsidRPr="00E62863">
        <w:t>Resilience;</w:t>
      </w:r>
    </w:p>
    <w:p w14:paraId="2683C526" w14:textId="77777777" w:rsidR="008F540D" w:rsidRPr="00E62863" w:rsidRDefault="008F540D" w:rsidP="00A96698">
      <w:pPr>
        <w:pStyle w:val="Heading4"/>
        <w:numPr>
          <w:ilvl w:val="3"/>
          <w:numId w:val="36"/>
        </w:numPr>
        <w:overflowPunct/>
        <w:autoSpaceDE/>
        <w:autoSpaceDN/>
        <w:ind w:left="2874" w:hanging="1077"/>
        <w:textAlignment w:val="auto"/>
      </w:pPr>
      <w:r w:rsidRPr="00E62863">
        <w:t>Mindfulness;</w:t>
      </w:r>
    </w:p>
    <w:p w14:paraId="282F17ED" w14:textId="77777777" w:rsidR="008F540D" w:rsidRPr="00E62863" w:rsidRDefault="008F540D" w:rsidP="00A96698">
      <w:pPr>
        <w:pStyle w:val="Heading4"/>
        <w:numPr>
          <w:ilvl w:val="3"/>
          <w:numId w:val="36"/>
        </w:numPr>
        <w:overflowPunct/>
        <w:autoSpaceDE/>
        <w:autoSpaceDN/>
        <w:ind w:left="2874" w:hanging="1077"/>
        <w:textAlignment w:val="auto"/>
      </w:pPr>
      <w:r w:rsidRPr="00E62863">
        <w:t>Identifying stress and its causes;</w:t>
      </w:r>
    </w:p>
    <w:p w14:paraId="31B59FC3" w14:textId="77777777" w:rsidR="008F540D" w:rsidRPr="00E62863" w:rsidRDefault="008F540D" w:rsidP="00A96698">
      <w:pPr>
        <w:pStyle w:val="Heading4"/>
        <w:numPr>
          <w:ilvl w:val="3"/>
          <w:numId w:val="36"/>
        </w:numPr>
        <w:overflowPunct/>
        <w:autoSpaceDE/>
        <w:autoSpaceDN/>
        <w:ind w:left="2874" w:hanging="1077"/>
        <w:textAlignment w:val="auto"/>
      </w:pPr>
      <w:r w:rsidRPr="00E62863">
        <w:t>Lifestyle risks;</w:t>
      </w:r>
    </w:p>
    <w:p w14:paraId="1FBECC51" w14:textId="77777777" w:rsidR="008F540D" w:rsidRPr="00E62863" w:rsidRDefault="008F540D" w:rsidP="00A96698">
      <w:pPr>
        <w:pStyle w:val="Heading4"/>
        <w:numPr>
          <w:ilvl w:val="3"/>
          <w:numId w:val="36"/>
        </w:numPr>
        <w:overflowPunct/>
        <w:autoSpaceDE/>
        <w:autoSpaceDN/>
        <w:ind w:left="2874" w:hanging="1077"/>
        <w:textAlignment w:val="auto"/>
      </w:pPr>
      <w:r w:rsidRPr="00E62863">
        <w:t>Fatigue / sleep problems;</w:t>
      </w:r>
    </w:p>
    <w:p w14:paraId="75B0F60C" w14:textId="77777777" w:rsidR="008F540D" w:rsidRPr="00E62863" w:rsidRDefault="008F540D" w:rsidP="00A96698">
      <w:pPr>
        <w:pStyle w:val="Heading4"/>
        <w:numPr>
          <w:ilvl w:val="3"/>
          <w:numId w:val="36"/>
        </w:numPr>
        <w:overflowPunct/>
        <w:autoSpaceDE/>
        <w:autoSpaceDN/>
        <w:ind w:left="2874" w:hanging="1077"/>
        <w:textAlignment w:val="auto"/>
      </w:pPr>
      <w:r w:rsidRPr="00E62863">
        <w:t>Mental health stigma;</w:t>
      </w:r>
    </w:p>
    <w:p w14:paraId="20DC1429" w14:textId="77777777" w:rsidR="008F540D" w:rsidRPr="00E62863" w:rsidRDefault="008F540D" w:rsidP="00A96698">
      <w:pPr>
        <w:pStyle w:val="Heading4"/>
        <w:numPr>
          <w:ilvl w:val="3"/>
          <w:numId w:val="36"/>
        </w:numPr>
        <w:overflowPunct/>
        <w:autoSpaceDE/>
        <w:autoSpaceDN/>
        <w:ind w:left="2874" w:hanging="1077"/>
        <w:textAlignment w:val="auto"/>
      </w:pPr>
      <w:r w:rsidRPr="00E62863">
        <w:t>Substance abuse;</w:t>
      </w:r>
    </w:p>
    <w:p w14:paraId="35FE2EA7" w14:textId="77777777" w:rsidR="008F540D" w:rsidRPr="00E62863" w:rsidRDefault="008F540D" w:rsidP="00A96698">
      <w:pPr>
        <w:pStyle w:val="Heading4"/>
        <w:numPr>
          <w:ilvl w:val="3"/>
          <w:numId w:val="36"/>
        </w:numPr>
        <w:overflowPunct/>
        <w:autoSpaceDE/>
        <w:autoSpaceDN/>
        <w:ind w:left="2874" w:hanging="1077"/>
        <w:textAlignment w:val="auto"/>
      </w:pPr>
      <w:r w:rsidRPr="00E62863">
        <w:t>Work / life balance;</w:t>
      </w:r>
    </w:p>
    <w:p w14:paraId="73509AA0" w14:textId="77777777" w:rsidR="008F540D" w:rsidRPr="00E62863" w:rsidRDefault="008F540D" w:rsidP="00A96698">
      <w:pPr>
        <w:pStyle w:val="Heading4"/>
        <w:numPr>
          <w:ilvl w:val="3"/>
          <w:numId w:val="36"/>
        </w:numPr>
        <w:overflowPunct/>
        <w:autoSpaceDE/>
        <w:autoSpaceDN/>
        <w:ind w:left="2874" w:hanging="1077"/>
        <w:textAlignment w:val="auto"/>
      </w:pPr>
      <w:r w:rsidRPr="00E62863">
        <w:t>Gender reassignment;</w:t>
      </w:r>
    </w:p>
    <w:p w14:paraId="7648E3C8" w14:textId="77777777" w:rsidR="008F540D" w:rsidRPr="00E62863" w:rsidRDefault="008F540D" w:rsidP="00A96698">
      <w:pPr>
        <w:pStyle w:val="Heading4"/>
        <w:numPr>
          <w:ilvl w:val="3"/>
          <w:numId w:val="36"/>
        </w:numPr>
        <w:overflowPunct/>
        <w:autoSpaceDE/>
        <w:autoSpaceDN/>
        <w:ind w:left="2874" w:hanging="1077"/>
        <w:textAlignment w:val="auto"/>
      </w:pPr>
      <w:r w:rsidRPr="00E62863">
        <w:t>Menopause;</w:t>
      </w:r>
    </w:p>
    <w:p w14:paraId="65577301" w14:textId="77777777" w:rsidR="008F540D" w:rsidRPr="00E62863" w:rsidRDefault="008F540D" w:rsidP="00A96698">
      <w:pPr>
        <w:pStyle w:val="Heading4"/>
        <w:numPr>
          <w:ilvl w:val="3"/>
          <w:numId w:val="36"/>
        </w:numPr>
        <w:overflowPunct/>
        <w:autoSpaceDE/>
        <w:autoSpaceDN/>
        <w:ind w:left="2874" w:hanging="1077"/>
        <w:textAlignment w:val="auto"/>
      </w:pPr>
      <w:r w:rsidRPr="00E62863">
        <w:t>Retirement; and</w:t>
      </w:r>
    </w:p>
    <w:p w14:paraId="66E3D73C" w14:textId="77777777" w:rsidR="008F540D" w:rsidRPr="00E62863" w:rsidRDefault="008F540D" w:rsidP="00A96698">
      <w:pPr>
        <w:pStyle w:val="Heading4"/>
        <w:numPr>
          <w:ilvl w:val="3"/>
          <w:numId w:val="36"/>
        </w:numPr>
        <w:overflowPunct/>
        <w:autoSpaceDE/>
        <w:autoSpaceDN/>
        <w:ind w:left="2874" w:hanging="1077"/>
        <w:textAlignment w:val="auto"/>
      </w:pPr>
      <w:r w:rsidRPr="00E62863">
        <w:t>Coping with change.</w:t>
      </w:r>
    </w:p>
    <w:p w14:paraId="4DC50BE3" w14:textId="77777777" w:rsidR="008F540D" w:rsidRPr="00E62863" w:rsidRDefault="008F540D" w:rsidP="00A96698">
      <w:pPr>
        <w:pStyle w:val="Heading3"/>
        <w:numPr>
          <w:ilvl w:val="2"/>
          <w:numId w:val="36"/>
        </w:numPr>
      </w:pPr>
      <w:r w:rsidRPr="00E62863">
        <w:t xml:space="preserve">The Supplier shall deliver the programmes using a variety of communication methods, for example posters, leaflets, audio, online, seminars, workshops and televisual and shall tailor these to meet the needs of the Contracting Authorities. </w:t>
      </w:r>
    </w:p>
    <w:p w14:paraId="1B65DD4E" w14:textId="77777777" w:rsidR="008F540D" w:rsidRPr="00E62863" w:rsidRDefault="008F540D" w:rsidP="00A96698">
      <w:pPr>
        <w:pStyle w:val="Heading3"/>
        <w:numPr>
          <w:ilvl w:val="2"/>
          <w:numId w:val="36"/>
        </w:numPr>
      </w:pPr>
      <w:r w:rsidRPr="00E62863">
        <w:t>The Supplier shall ensure the content of any programme shall be based on material readily available by the Supplier and tailored where required for the Contracting Authorities.</w:t>
      </w:r>
    </w:p>
    <w:p w14:paraId="2DE7CB02" w14:textId="77777777" w:rsidR="008F540D" w:rsidRPr="00E62863" w:rsidRDefault="008F540D" w:rsidP="00A96698">
      <w:pPr>
        <w:pStyle w:val="Heading3"/>
        <w:numPr>
          <w:ilvl w:val="2"/>
          <w:numId w:val="36"/>
        </w:numPr>
      </w:pPr>
      <w:r w:rsidRPr="00E62863">
        <w:t>The Supplier shall provide education to Contracting Authorities with prevalent and emerging health and wellbeing issues, such as:</w:t>
      </w:r>
    </w:p>
    <w:p w14:paraId="3063E51E" w14:textId="77777777" w:rsidR="008F540D" w:rsidRPr="00E62863" w:rsidRDefault="008F540D" w:rsidP="00A96698">
      <w:pPr>
        <w:pStyle w:val="Heading4"/>
        <w:numPr>
          <w:ilvl w:val="3"/>
          <w:numId w:val="36"/>
        </w:numPr>
        <w:overflowPunct/>
        <w:autoSpaceDE/>
        <w:autoSpaceDN/>
        <w:ind w:left="2874" w:hanging="1077"/>
        <w:textAlignment w:val="auto"/>
      </w:pPr>
      <w:r w:rsidRPr="00E62863">
        <w:t>The ageing workforce;</w:t>
      </w:r>
    </w:p>
    <w:p w14:paraId="03597E21" w14:textId="77777777" w:rsidR="008F540D" w:rsidRPr="00E62863" w:rsidRDefault="008F540D" w:rsidP="00A96698">
      <w:pPr>
        <w:pStyle w:val="Heading4"/>
        <w:numPr>
          <w:ilvl w:val="3"/>
          <w:numId w:val="36"/>
        </w:numPr>
        <w:overflowPunct/>
        <w:autoSpaceDE/>
        <w:autoSpaceDN/>
        <w:ind w:left="2874" w:hanging="1077"/>
        <w:textAlignment w:val="auto"/>
      </w:pPr>
      <w:r w:rsidRPr="00E62863">
        <w:t>Supporting those with caring responsibilities;</w:t>
      </w:r>
    </w:p>
    <w:p w14:paraId="1B485D61" w14:textId="77777777" w:rsidR="008F540D" w:rsidRPr="00E62863" w:rsidRDefault="008F540D" w:rsidP="00A96698">
      <w:pPr>
        <w:pStyle w:val="Heading4"/>
        <w:numPr>
          <w:ilvl w:val="3"/>
          <w:numId w:val="36"/>
        </w:numPr>
        <w:overflowPunct/>
        <w:autoSpaceDE/>
        <w:autoSpaceDN/>
        <w:ind w:left="2874" w:hanging="1077"/>
        <w:textAlignment w:val="auto"/>
      </w:pPr>
      <w:r w:rsidRPr="00E62863">
        <w:lastRenderedPageBreak/>
        <w:t>Cancer support;</w:t>
      </w:r>
    </w:p>
    <w:p w14:paraId="42331E37" w14:textId="77777777" w:rsidR="008F540D" w:rsidRPr="00E62863" w:rsidRDefault="008F540D" w:rsidP="00A96698">
      <w:pPr>
        <w:pStyle w:val="Heading4"/>
        <w:numPr>
          <w:ilvl w:val="3"/>
          <w:numId w:val="36"/>
        </w:numPr>
        <w:overflowPunct/>
        <w:autoSpaceDE/>
        <w:autoSpaceDN/>
        <w:ind w:left="2874" w:hanging="1077"/>
        <w:textAlignment w:val="auto"/>
      </w:pPr>
      <w:r w:rsidRPr="00E62863">
        <w:t>Gender dysphoria;</w:t>
      </w:r>
    </w:p>
    <w:p w14:paraId="3E1B04DD" w14:textId="77777777" w:rsidR="008F540D" w:rsidRPr="00E62863" w:rsidRDefault="008F540D" w:rsidP="00A96698">
      <w:pPr>
        <w:pStyle w:val="Heading4"/>
        <w:numPr>
          <w:ilvl w:val="3"/>
          <w:numId w:val="36"/>
        </w:numPr>
        <w:overflowPunct/>
        <w:autoSpaceDE/>
        <w:autoSpaceDN/>
        <w:ind w:left="2874" w:hanging="1077"/>
        <w:textAlignment w:val="auto"/>
      </w:pPr>
      <w:r w:rsidRPr="00E62863">
        <w:t>Support for disabled Contracting Authorities Personnel or Contracting Authorities Personnel caring for a disabled dependant; and</w:t>
      </w:r>
    </w:p>
    <w:p w14:paraId="2D9666CE" w14:textId="77777777" w:rsidR="008F540D" w:rsidRPr="00E62863" w:rsidRDefault="008F540D" w:rsidP="00A96698">
      <w:pPr>
        <w:pStyle w:val="Heading4"/>
        <w:numPr>
          <w:ilvl w:val="3"/>
          <w:numId w:val="36"/>
        </w:numPr>
        <w:overflowPunct/>
        <w:autoSpaceDE/>
        <w:autoSpaceDN/>
        <w:ind w:left="2874" w:hanging="1077"/>
        <w:textAlignment w:val="auto"/>
      </w:pPr>
      <w:r w:rsidRPr="00E62863">
        <w:t>Supporting those with neuro diverse conditions such as Asperger’s / autism, bipolarity, ADHD, schizophrenia, schizoaffective disorder and sociopathy.</w:t>
      </w:r>
    </w:p>
    <w:p w14:paraId="7DF2C27A" w14:textId="77777777" w:rsidR="008F540D" w:rsidRPr="00E62863" w:rsidRDefault="008F540D" w:rsidP="00A96698">
      <w:pPr>
        <w:pStyle w:val="Heading3"/>
        <w:numPr>
          <w:ilvl w:val="2"/>
          <w:numId w:val="36"/>
        </w:numPr>
      </w:pPr>
      <w:r w:rsidRPr="00E62863">
        <w:t>The Supplier shall provide wellbeing information within a planned programme to be approved in advance by the Contracting Authorities.  All health promotion materials shall reflect that of wider government health policy published by the Department of Health and Public Health England and reflect clinical best practice.</w:t>
      </w:r>
    </w:p>
    <w:p w14:paraId="651BB3C3" w14:textId="77777777" w:rsidR="008F540D" w:rsidRPr="00E62863" w:rsidRDefault="008F540D" w:rsidP="00A96698">
      <w:pPr>
        <w:pStyle w:val="Heading3"/>
        <w:numPr>
          <w:ilvl w:val="2"/>
          <w:numId w:val="36"/>
        </w:numPr>
      </w:pPr>
      <w:r w:rsidRPr="00E62863">
        <w:t>The Supplier shall embed programme materials within their Employee Assistance Programme online portal.</w:t>
      </w:r>
    </w:p>
    <w:p w14:paraId="72CC19FA"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Services Provided at Authorities Premises</w:t>
      </w:r>
    </w:p>
    <w:p w14:paraId="1B0D795E" w14:textId="77777777" w:rsidR="008F540D" w:rsidRPr="00E62863" w:rsidRDefault="008F540D" w:rsidP="00A96698">
      <w:pPr>
        <w:pStyle w:val="Heading3"/>
        <w:numPr>
          <w:ilvl w:val="2"/>
          <w:numId w:val="36"/>
        </w:numPr>
      </w:pPr>
      <w:r w:rsidRPr="00E62863">
        <w:t>The Supplier shall ensure when delivering Services on the Contracting Authorities premises that the accommodation is suitable for the Services.</w:t>
      </w:r>
    </w:p>
    <w:p w14:paraId="6EF5D433" w14:textId="77777777" w:rsidR="008F540D" w:rsidRPr="00E62863" w:rsidRDefault="008F540D" w:rsidP="00A96698">
      <w:pPr>
        <w:pStyle w:val="Heading3"/>
        <w:numPr>
          <w:ilvl w:val="2"/>
          <w:numId w:val="36"/>
        </w:numPr>
      </w:pPr>
      <w:r w:rsidRPr="00E62863">
        <w:t xml:space="preserve">The Supplier shall agree with Contracting Authorities any equipment required for the delivery of on-site Services. </w:t>
      </w:r>
    </w:p>
    <w:p w14:paraId="67DAAC8D" w14:textId="77777777" w:rsidR="008F540D" w:rsidRPr="00E62863" w:rsidRDefault="008F540D" w:rsidP="00A96698">
      <w:pPr>
        <w:pStyle w:val="Heading3"/>
        <w:numPr>
          <w:ilvl w:val="2"/>
          <w:numId w:val="36"/>
        </w:numPr>
      </w:pPr>
      <w:r w:rsidRPr="00E62863">
        <w:t xml:space="preserve">Where the Supplier shall be responsible for the provision of such equipment and the Supplier shall provide the Contracting Authorities with all requirements of the premises in order that the equipment can be correctly installed and maintained. </w:t>
      </w:r>
    </w:p>
    <w:p w14:paraId="4B1A7929" w14:textId="77777777" w:rsidR="008F540D" w:rsidRPr="00E62863" w:rsidRDefault="008F540D" w:rsidP="00A96698">
      <w:pPr>
        <w:pStyle w:val="Heading3"/>
        <w:numPr>
          <w:ilvl w:val="2"/>
          <w:numId w:val="36"/>
        </w:numPr>
      </w:pPr>
      <w:r w:rsidRPr="00E62863">
        <w:t>The Supplier should note that the availability of WIFI may be inconsistent across the Contracting Authorities’ premises.</w:t>
      </w:r>
    </w:p>
    <w:p w14:paraId="51A6EEDD" w14:textId="77777777" w:rsidR="008F540D" w:rsidRPr="00E62863" w:rsidRDefault="008F540D" w:rsidP="00A96698">
      <w:pPr>
        <w:pStyle w:val="Heading3"/>
        <w:numPr>
          <w:ilvl w:val="2"/>
          <w:numId w:val="36"/>
        </w:numPr>
      </w:pPr>
      <w:r w:rsidRPr="00E62863">
        <w:t xml:space="preserve">The Supplier shall ensure that access to premises is requested from Contracting Authorities in advance of Services being performed so as to allow for any additional security clearance, which may be required. </w:t>
      </w:r>
    </w:p>
    <w:p w14:paraId="0C266D61" w14:textId="77777777" w:rsidR="008F540D" w:rsidRPr="00E62863" w:rsidRDefault="008F540D" w:rsidP="00A96698">
      <w:pPr>
        <w:pStyle w:val="Heading3"/>
        <w:numPr>
          <w:ilvl w:val="2"/>
          <w:numId w:val="36"/>
        </w:numPr>
      </w:pPr>
      <w:r w:rsidRPr="00E62863">
        <w:t>The Supplier shall provide mobile units and all necessary equipment and Supplier Personnel where the Services are required to be delivered from such facilities. The Services may also be required for Contracting Authorities Personnel based in remote locations, or where the Contracting Authorities are unable to provide suitable accommodation.</w:t>
      </w:r>
    </w:p>
    <w:p w14:paraId="393ED497" w14:textId="77777777" w:rsidR="008F540D" w:rsidRPr="00E62863" w:rsidRDefault="008F540D" w:rsidP="00A96698">
      <w:pPr>
        <w:pStyle w:val="Heading3"/>
        <w:numPr>
          <w:ilvl w:val="2"/>
          <w:numId w:val="36"/>
        </w:numPr>
      </w:pPr>
      <w:r w:rsidRPr="00E62863">
        <w:t>The Supplier shall ensure that face-to-face Services which are required away from the Contracting Authorities normal place of work, are conducted on premises that are appropriate, safe and offer adequate levels of privacy for Contracting Authorities Personnel.</w:t>
      </w:r>
    </w:p>
    <w:p w14:paraId="3A6E8118" w14:textId="77777777" w:rsidR="008F540D" w:rsidRPr="00E62863" w:rsidRDefault="008F540D" w:rsidP="00A96698">
      <w:pPr>
        <w:pStyle w:val="Heading3"/>
        <w:numPr>
          <w:ilvl w:val="2"/>
          <w:numId w:val="36"/>
        </w:numPr>
      </w:pPr>
      <w:r w:rsidRPr="00E62863">
        <w:t xml:space="preserve">The Supplier shall ensure that appointments take place in suitable Supplier premises within a reasonable travelling distance of the Contracting Authorities Personnel’s home, but no more than one hour’s travelling distance by public transport, from the Contracting Authorities Personnel’s office location. </w:t>
      </w:r>
    </w:p>
    <w:p w14:paraId="3C5B4033" w14:textId="77777777" w:rsidR="008F540D" w:rsidRPr="00E62863" w:rsidRDefault="008F540D" w:rsidP="00A96698">
      <w:pPr>
        <w:pStyle w:val="Heading3"/>
        <w:numPr>
          <w:ilvl w:val="2"/>
          <w:numId w:val="36"/>
        </w:numPr>
      </w:pPr>
      <w:r w:rsidRPr="00E62863">
        <w:lastRenderedPageBreak/>
        <w:t>The Supplier shall ensure, if requested by the Contracting Authorities Personnel, Supplier Personnel of the same gender shall carry out the consultation.</w:t>
      </w:r>
    </w:p>
    <w:p w14:paraId="13BAAD23" w14:textId="77777777" w:rsidR="008F540D" w:rsidRPr="00E62863" w:rsidRDefault="008F540D" w:rsidP="00A96698">
      <w:pPr>
        <w:pStyle w:val="Heading3"/>
        <w:numPr>
          <w:ilvl w:val="2"/>
          <w:numId w:val="36"/>
        </w:numPr>
      </w:pPr>
      <w:r w:rsidRPr="00E62863">
        <w:t>The Supplier shall ensure that there are sufficient, adequately equipped premises to provide Services to disabled Contracting Authorities Personnel, including disabled parking.</w:t>
      </w:r>
    </w:p>
    <w:p w14:paraId="7B90CB90" w14:textId="7803CF6F" w:rsidR="008F540D" w:rsidRPr="00E62863" w:rsidRDefault="008F540D" w:rsidP="00A96698">
      <w:pPr>
        <w:pStyle w:val="Heading1"/>
        <w:keepNext/>
        <w:numPr>
          <w:ilvl w:val="0"/>
          <w:numId w:val="36"/>
        </w:numPr>
        <w:spacing w:after="120"/>
        <w:rPr>
          <w:sz w:val="32"/>
          <w:szCs w:val="32"/>
        </w:rPr>
      </w:pPr>
      <w:bookmarkStart w:id="2299" w:name="_Toc10796344"/>
      <w:r w:rsidRPr="00E62863">
        <w:rPr>
          <w:sz w:val="32"/>
          <w:szCs w:val="32"/>
        </w:rPr>
        <w:t>KEY MILESTONES</w:t>
      </w:r>
      <w:bookmarkEnd w:id="2296"/>
      <w:r w:rsidRPr="00E62863">
        <w:rPr>
          <w:sz w:val="32"/>
          <w:szCs w:val="32"/>
        </w:rPr>
        <w:t xml:space="preserve"> AND DELIVERABLES</w:t>
      </w:r>
      <w:bookmarkEnd w:id="2299"/>
    </w:p>
    <w:p w14:paraId="7CDE47D3"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following Contract milestones/deliverables shall apply:</w:t>
      </w:r>
    </w:p>
    <w:tbl>
      <w:tblPr>
        <w:tblStyle w:val="TableGrid"/>
        <w:tblW w:w="5000" w:type="pct"/>
        <w:tblLook w:val="04A0" w:firstRow="1" w:lastRow="0" w:firstColumn="1" w:lastColumn="0" w:noHBand="0" w:noVBand="1"/>
      </w:tblPr>
      <w:tblGrid>
        <w:gridCol w:w="1623"/>
        <w:gridCol w:w="4484"/>
        <w:gridCol w:w="2933"/>
      </w:tblGrid>
      <w:tr w:rsidR="008F540D" w:rsidRPr="00E62863" w14:paraId="7F82F5DC" w14:textId="77777777" w:rsidTr="008F540D">
        <w:tc>
          <w:tcPr>
            <w:tcW w:w="89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7654DF" w14:textId="77777777" w:rsidR="008F540D" w:rsidRPr="00E62863" w:rsidRDefault="008F540D" w:rsidP="008F540D">
            <w:pPr>
              <w:pStyle w:val="Heading3"/>
              <w:tabs>
                <w:tab w:val="left" w:pos="720"/>
              </w:tabs>
              <w:spacing w:after="120"/>
              <w:jc w:val="center"/>
              <w:outlineLvl w:val="2"/>
              <w:rPr>
                <w:b/>
                <w:szCs w:val="24"/>
              </w:rPr>
            </w:pPr>
            <w:r w:rsidRPr="00E62863">
              <w:rPr>
                <w:b/>
              </w:rPr>
              <w:t>Milestone</w:t>
            </w:r>
          </w:p>
        </w:tc>
        <w:tc>
          <w:tcPr>
            <w:tcW w:w="24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A2EC85" w14:textId="77777777" w:rsidR="008F540D" w:rsidRPr="00E62863" w:rsidRDefault="008F540D" w:rsidP="008F540D">
            <w:pPr>
              <w:pStyle w:val="Heading3"/>
              <w:tabs>
                <w:tab w:val="left" w:pos="720"/>
              </w:tabs>
              <w:spacing w:after="120"/>
              <w:jc w:val="center"/>
              <w:outlineLvl w:val="2"/>
              <w:rPr>
                <w:b/>
                <w:szCs w:val="24"/>
              </w:rPr>
            </w:pPr>
            <w:r w:rsidRPr="00E62863">
              <w:rPr>
                <w:b/>
              </w:rPr>
              <w:t>Description</w:t>
            </w:r>
          </w:p>
        </w:tc>
        <w:tc>
          <w:tcPr>
            <w:tcW w:w="162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586761" w14:textId="77777777" w:rsidR="008F540D" w:rsidRPr="00E62863" w:rsidRDefault="008F540D" w:rsidP="008F540D">
            <w:pPr>
              <w:pStyle w:val="Heading3"/>
              <w:tabs>
                <w:tab w:val="left" w:pos="720"/>
              </w:tabs>
              <w:spacing w:after="120"/>
              <w:jc w:val="center"/>
              <w:outlineLvl w:val="2"/>
              <w:rPr>
                <w:b/>
                <w:szCs w:val="24"/>
              </w:rPr>
            </w:pPr>
            <w:r w:rsidRPr="00E62863">
              <w:rPr>
                <w:b/>
              </w:rPr>
              <w:t>Timeframe</w:t>
            </w:r>
          </w:p>
        </w:tc>
      </w:tr>
      <w:tr w:rsidR="008F540D" w:rsidRPr="00E62863" w14:paraId="3A18D196"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5E1F0244"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66A6C298" w14:textId="77777777" w:rsidR="008F540D" w:rsidRPr="00E62863" w:rsidRDefault="008F540D" w:rsidP="008F540D">
            <w:pPr>
              <w:pStyle w:val="Heading3"/>
              <w:tabs>
                <w:tab w:val="left" w:pos="720"/>
              </w:tabs>
              <w:spacing w:after="120"/>
              <w:jc w:val="left"/>
              <w:outlineLvl w:val="2"/>
              <w:rPr>
                <w:rFonts w:cs="Arial"/>
                <w:bCs/>
              </w:rPr>
            </w:pPr>
            <w:r w:rsidRPr="00E62863">
              <w:rPr>
                <w:rFonts w:cs="Arial"/>
                <w:bCs/>
              </w:rPr>
              <w:t>Supplier to appoint an Account Manager.</w:t>
            </w:r>
          </w:p>
          <w:p w14:paraId="26841D88" w14:textId="77777777" w:rsidR="008F540D" w:rsidRPr="00E62863" w:rsidRDefault="008F540D" w:rsidP="008F540D">
            <w:pPr>
              <w:pStyle w:val="Heading3"/>
              <w:tabs>
                <w:tab w:val="left" w:pos="720"/>
              </w:tabs>
              <w:spacing w:after="120"/>
              <w:jc w:val="left"/>
              <w:outlineLvl w:val="2"/>
              <w:rPr>
                <w:rFonts w:cs="Arial"/>
              </w:rPr>
            </w:pPr>
            <w:r w:rsidRPr="00E62863">
              <w:rPr>
                <w:rFonts w:cs="Arial"/>
                <w:bCs/>
              </w:rPr>
              <w:t>Authority and Account Manager to meet to discuss the way forward.</w:t>
            </w:r>
          </w:p>
        </w:tc>
        <w:tc>
          <w:tcPr>
            <w:tcW w:w="1622" w:type="pct"/>
            <w:tcBorders>
              <w:top w:val="single" w:sz="4" w:space="0" w:color="auto"/>
              <w:left w:val="single" w:sz="4" w:space="0" w:color="auto"/>
              <w:bottom w:val="single" w:sz="4" w:space="0" w:color="auto"/>
              <w:right w:val="single" w:sz="4" w:space="0" w:color="auto"/>
            </w:tcBorders>
            <w:vAlign w:val="center"/>
          </w:tcPr>
          <w:p w14:paraId="356DBBDB" w14:textId="77777777" w:rsidR="008F540D" w:rsidRPr="00E62863" w:rsidRDefault="008F540D" w:rsidP="008F540D">
            <w:pPr>
              <w:pStyle w:val="Heading3"/>
              <w:tabs>
                <w:tab w:val="left" w:pos="720"/>
              </w:tabs>
              <w:spacing w:after="120"/>
              <w:jc w:val="center"/>
              <w:outlineLvl w:val="2"/>
              <w:rPr>
                <w:rFonts w:cs="Arial"/>
                <w:bCs/>
                <w:color w:val="222222"/>
              </w:rPr>
            </w:pPr>
            <w:r w:rsidRPr="00E62863">
              <w:rPr>
                <w:rFonts w:cs="Arial"/>
                <w:bCs/>
                <w:color w:val="222222"/>
              </w:rPr>
              <w:t>Within one week of Contract Award</w:t>
            </w:r>
          </w:p>
          <w:p w14:paraId="4DCC850B" w14:textId="77777777" w:rsidR="008F540D" w:rsidRPr="00E62863" w:rsidRDefault="008F540D" w:rsidP="008F540D">
            <w:pPr>
              <w:pStyle w:val="Heading3"/>
              <w:tabs>
                <w:tab w:val="left" w:pos="720"/>
              </w:tabs>
              <w:spacing w:after="120"/>
              <w:jc w:val="center"/>
              <w:outlineLvl w:val="2"/>
              <w:rPr>
                <w:rFonts w:cs="Arial"/>
                <w:color w:val="000000" w:themeColor="text1"/>
              </w:rPr>
            </w:pPr>
          </w:p>
        </w:tc>
      </w:tr>
      <w:tr w:rsidR="008F540D" w:rsidRPr="00E62863" w14:paraId="62A55119"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652D321E"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color w:val="000000" w:themeColor="text1"/>
                <w:szCs w:val="24"/>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11E8A5CF" w14:textId="77777777" w:rsidR="008F540D" w:rsidRPr="00E62863" w:rsidRDefault="008F540D" w:rsidP="008F540D">
            <w:pPr>
              <w:pStyle w:val="Heading3"/>
              <w:tabs>
                <w:tab w:val="left" w:pos="720"/>
              </w:tabs>
              <w:spacing w:after="120"/>
              <w:jc w:val="left"/>
              <w:outlineLvl w:val="2"/>
              <w:rPr>
                <w:rFonts w:cs="Arial"/>
                <w:color w:val="000000" w:themeColor="text1"/>
                <w:szCs w:val="24"/>
              </w:rPr>
            </w:pPr>
            <w:r w:rsidRPr="00E62863">
              <w:rPr>
                <w:rFonts w:cs="Arial"/>
                <w:color w:val="000000" w:themeColor="text1"/>
              </w:rPr>
              <w:t>Contact details for the service to be provided to MOD.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252DA1CF" w14:textId="77777777" w:rsidR="008F540D" w:rsidRPr="00E62863" w:rsidRDefault="008F540D" w:rsidP="008F540D">
            <w:pPr>
              <w:pStyle w:val="Heading3"/>
              <w:tabs>
                <w:tab w:val="left" w:pos="720"/>
              </w:tabs>
              <w:spacing w:after="120"/>
              <w:jc w:val="center"/>
              <w:outlineLvl w:val="2"/>
              <w:rPr>
                <w:rFonts w:cs="Arial"/>
                <w:color w:val="000000" w:themeColor="text1"/>
                <w:szCs w:val="24"/>
              </w:rPr>
            </w:pPr>
            <w:r w:rsidRPr="00E62863">
              <w:rPr>
                <w:rFonts w:cs="Arial"/>
                <w:color w:val="000000" w:themeColor="text1"/>
              </w:rPr>
              <w:t xml:space="preserve">Within one week of Contract Award </w:t>
            </w:r>
          </w:p>
        </w:tc>
      </w:tr>
      <w:tr w:rsidR="008F540D" w:rsidRPr="00E62863" w14:paraId="5FE484DC"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7B25102F"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color w:val="000000" w:themeColor="text1"/>
                <w:szCs w:val="24"/>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57EACEB0" w14:textId="77777777" w:rsidR="008F540D" w:rsidRPr="00E62863" w:rsidRDefault="008F540D" w:rsidP="008F540D">
            <w:pPr>
              <w:pStyle w:val="Heading3"/>
              <w:tabs>
                <w:tab w:val="left" w:pos="720"/>
              </w:tabs>
              <w:spacing w:after="120"/>
              <w:jc w:val="left"/>
              <w:outlineLvl w:val="2"/>
              <w:rPr>
                <w:rFonts w:cs="Arial"/>
                <w:color w:val="000000" w:themeColor="text1"/>
                <w:szCs w:val="24"/>
              </w:rPr>
            </w:pPr>
            <w:r w:rsidRPr="00E62863">
              <w:rPr>
                <w:rFonts w:cs="Arial"/>
                <w:color w:val="000000" w:themeColor="text1"/>
              </w:rPr>
              <w:t>Schedule Initial set up meeting with MOD.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6081A44" w14:textId="77777777" w:rsidR="008F540D" w:rsidRPr="00E62863" w:rsidRDefault="008F540D" w:rsidP="008F540D">
            <w:pPr>
              <w:pStyle w:val="Heading3"/>
              <w:tabs>
                <w:tab w:val="left" w:pos="720"/>
              </w:tabs>
              <w:spacing w:after="120"/>
              <w:jc w:val="center"/>
              <w:outlineLvl w:val="2"/>
              <w:rPr>
                <w:rFonts w:cs="Arial"/>
                <w:color w:val="000000" w:themeColor="text1"/>
                <w:szCs w:val="24"/>
              </w:rPr>
            </w:pPr>
            <w:r w:rsidRPr="00E62863">
              <w:rPr>
                <w:rFonts w:cs="Arial"/>
                <w:color w:val="000000" w:themeColor="text1"/>
              </w:rPr>
              <w:t>Within one week of Contract Award</w:t>
            </w:r>
          </w:p>
        </w:tc>
      </w:tr>
      <w:tr w:rsidR="008F540D" w:rsidRPr="00E62863" w14:paraId="16974B24"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5CC9C3D0"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color w:val="000000" w:themeColor="text1"/>
                <w:szCs w:val="24"/>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4369DEE0" w14:textId="77777777" w:rsidR="008F540D" w:rsidRPr="00E62863" w:rsidRDefault="008F540D" w:rsidP="008F540D">
            <w:pPr>
              <w:pStyle w:val="Heading3"/>
              <w:tabs>
                <w:tab w:val="left" w:pos="720"/>
              </w:tabs>
              <w:spacing w:after="120"/>
              <w:jc w:val="left"/>
              <w:outlineLvl w:val="2"/>
              <w:rPr>
                <w:rFonts w:cs="Arial"/>
                <w:color w:val="000000" w:themeColor="text1"/>
                <w:szCs w:val="24"/>
              </w:rPr>
            </w:pPr>
            <w:r w:rsidRPr="00E62863">
              <w:rPr>
                <w:rFonts w:cs="Arial"/>
                <w:color w:val="000000" w:themeColor="text1"/>
              </w:rPr>
              <w:t>Implementation meetings (to work towards GO-LIVE status/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F9808D2" w14:textId="77777777" w:rsidR="008F540D" w:rsidRPr="00E62863" w:rsidRDefault="008F540D" w:rsidP="008F540D">
            <w:pPr>
              <w:pStyle w:val="Heading3"/>
              <w:tabs>
                <w:tab w:val="left" w:pos="720"/>
              </w:tabs>
              <w:spacing w:after="120"/>
              <w:jc w:val="center"/>
              <w:outlineLvl w:val="2"/>
              <w:rPr>
                <w:rFonts w:cs="Arial"/>
                <w:color w:val="000000" w:themeColor="text1"/>
                <w:szCs w:val="24"/>
              </w:rPr>
            </w:pPr>
            <w:r w:rsidRPr="00E62863">
              <w:rPr>
                <w:rFonts w:cs="Arial"/>
                <w:color w:val="000000" w:themeColor="text1"/>
              </w:rPr>
              <w:t>Within one week of Contract Award</w:t>
            </w:r>
          </w:p>
        </w:tc>
      </w:tr>
      <w:tr w:rsidR="008F540D" w:rsidRPr="00E62863" w14:paraId="376D0367"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452A584E"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color w:val="000000" w:themeColor="text1"/>
                <w:szCs w:val="24"/>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048A72F8" w14:textId="77777777" w:rsidR="008F540D" w:rsidRPr="00E62863" w:rsidRDefault="008F540D" w:rsidP="008F540D">
            <w:pPr>
              <w:pStyle w:val="Heading3"/>
              <w:tabs>
                <w:tab w:val="left" w:pos="720"/>
              </w:tabs>
              <w:spacing w:after="120"/>
              <w:jc w:val="left"/>
              <w:outlineLvl w:val="2"/>
              <w:rPr>
                <w:rFonts w:cs="Arial"/>
                <w:color w:val="000000" w:themeColor="text1"/>
                <w:szCs w:val="24"/>
              </w:rPr>
            </w:pPr>
            <w:r w:rsidRPr="00E62863">
              <w:rPr>
                <w:rFonts w:cs="Arial"/>
              </w:rPr>
              <w:t>Examples of materials promoting the service to be provided to MOD for approval.</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E694446" w14:textId="77777777" w:rsidR="008F540D" w:rsidRPr="00E62863" w:rsidRDefault="008F540D" w:rsidP="008F540D">
            <w:pPr>
              <w:pStyle w:val="Heading3"/>
              <w:tabs>
                <w:tab w:val="left" w:pos="720"/>
              </w:tabs>
              <w:spacing w:after="120"/>
              <w:jc w:val="center"/>
              <w:outlineLvl w:val="2"/>
              <w:rPr>
                <w:rFonts w:cs="Arial"/>
                <w:color w:val="000000" w:themeColor="text1"/>
                <w:szCs w:val="24"/>
              </w:rPr>
            </w:pPr>
            <w:r w:rsidRPr="00E62863">
              <w:rPr>
                <w:rFonts w:cs="Arial"/>
                <w:color w:val="000000" w:themeColor="text1"/>
              </w:rPr>
              <w:t>Within two weeks of Contract Award</w:t>
            </w:r>
          </w:p>
        </w:tc>
      </w:tr>
      <w:tr w:rsidR="008F540D" w:rsidRPr="00E62863" w14:paraId="0B0AEF4A"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6C285551"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color w:val="000000" w:themeColor="text1"/>
                <w:szCs w:val="24"/>
              </w:rPr>
            </w:pPr>
          </w:p>
        </w:tc>
        <w:tc>
          <w:tcPr>
            <w:tcW w:w="2480" w:type="pct"/>
            <w:tcBorders>
              <w:top w:val="single" w:sz="4" w:space="0" w:color="auto"/>
              <w:left w:val="single" w:sz="4" w:space="0" w:color="auto"/>
              <w:bottom w:val="single" w:sz="4" w:space="0" w:color="auto"/>
              <w:right w:val="single" w:sz="4" w:space="0" w:color="auto"/>
            </w:tcBorders>
            <w:vAlign w:val="center"/>
          </w:tcPr>
          <w:p w14:paraId="625DE887" w14:textId="77777777" w:rsidR="008F540D" w:rsidRPr="00E62863" w:rsidRDefault="008F540D" w:rsidP="008F540D">
            <w:pPr>
              <w:pStyle w:val="Heading3"/>
              <w:tabs>
                <w:tab w:val="left" w:pos="720"/>
              </w:tabs>
              <w:spacing w:after="120"/>
              <w:jc w:val="left"/>
              <w:outlineLvl w:val="2"/>
              <w:rPr>
                <w:rFonts w:cs="Arial"/>
              </w:rPr>
            </w:pPr>
            <w:r w:rsidRPr="00E62863">
              <w:rPr>
                <w:rFonts w:cs="Arial"/>
              </w:rPr>
              <w:t>Supply of final materials promoting the service to be provided to MOD</w:t>
            </w:r>
          </w:p>
        </w:tc>
        <w:tc>
          <w:tcPr>
            <w:tcW w:w="1622" w:type="pct"/>
            <w:tcBorders>
              <w:top w:val="single" w:sz="4" w:space="0" w:color="auto"/>
              <w:left w:val="single" w:sz="4" w:space="0" w:color="auto"/>
              <w:bottom w:val="single" w:sz="4" w:space="0" w:color="auto"/>
              <w:right w:val="single" w:sz="4" w:space="0" w:color="auto"/>
            </w:tcBorders>
            <w:vAlign w:val="center"/>
          </w:tcPr>
          <w:p w14:paraId="47AE76A8" w14:textId="77777777" w:rsidR="008F540D" w:rsidRPr="00E62863" w:rsidRDefault="008F540D" w:rsidP="008F540D">
            <w:pPr>
              <w:pStyle w:val="Heading3"/>
              <w:tabs>
                <w:tab w:val="left" w:pos="720"/>
              </w:tabs>
              <w:spacing w:after="120"/>
              <w:jc w:val="center"/>
              <w:outlineLvl w:val="2"/>
              <w:rPr>
                <w:rFonts w:cs="Arial"/>
                <w:color w:val="000000" w:themeColor="text1"/>
              </w:rPr>
            </w:pPr>
            <w:r w:rsidRPr="00E62863">
              <w:rPr>
                <w:rFonts w:cs="Arial"/>
                <w:color w:val="000000" w:themeColor="text1"/>
              </w:rPr>
              <w:t>Within 4 weeks of contract award</w:t>
            </w:r>
          </w:p>
        </w:tc>
      </w:tr>
      <w:tr w:rsidR="008F540D" w:rsidRPr="00E62863" w14:paraId="1303D20D"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3D8A9EB5"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09F761C5" w14:textId="77777777" w:rsidR="008F540D" w:rsidRPr="00E62863" w:rsidRDefault="008F540D" w:rsidP="008F540D">
            <w:pPr>
              <w:pStyle w:val="Heading3"/>
              <w:tabs>
                <w:tab w:val="left" w:pos="720"/>
              </w:tabs>
              <w:spacing w:after="120"/>
              <w:jc w:val="left"/>
              <w:outlineLvl w:val="2"/>
              <w:rPr>
                <w:rFonts w:cs="Arial"/>
              </w:rPr>
            </w:pPr>
            <w:r w:rsidRPr="00E62863">
              <w:rPr>
                <w:rFonts w:cs="Arial"/>
              </w:rPr>
              <w:t>Provide draft service Implementation plan for authority approval.</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26E7823" w14:textId="77777777" w:rsidR="008F540D" w:rsidRPr="00E62863" w:rsidRDefault="008F540D" w:rsidP="008F540D">
            <w:pPr>
              <w:pStyle w:val="Heading3"/>
              <w:tabs>
                <w:tab w:val="left" w:pos="720"/>
              </w:tabs>
              <w:spacing w:after="120"/>
              <w:jc w:val="center"/>
              <w:outlineLvl w:val="2"/>
              <w:rPr>
                <w:rFonts w:cs="Arial"/>
              </w:rPr>
            </w:pPr>
            <w:r w:rsidRPr="00E62863">
              <w:rPr>
                <w:rFonts w:cs="Arial"/>
                <w:color w:val="000000" w:themeColor="text1"/>
              </w:rPr>
              <w:t>Within one week of Contract Award</w:t>
            </w:r>
          </w:p>
        </w:tc>
      </w:tr>
      <w:tr w:rsidR="008F540D" w:rsidRPr="00E62863" w14:paraId="649142F9"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149DEF9A"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tcPr>
          <w:p w14:paraId="09FDA73D" w14:textId="77777777" w:rsidR="008F540D" w:rsidRPr="00E62863" w:rsidRDefault="008F540D" w:rsidP="008F540D">
            <w:pPr>
              <w:pStyle w:val="Heading3"/>
              <w:tabs>
                <w:tab w:val="left" w:pos="720"/>
              </w:tabs>
              <w:spacing w:after="120"/>
              <w:jc w:val="left"/>
              <w:outlineLvl w:val="2"/>
              <w:rPr>
                <w:rFonts w:cs="Arial"/>
              </w:rPr>
            </w:pPr>
            <w:r w:rsidRPr="00E62863">
              <w:rPr>
                <w:rFonts w:cs="Arial"/>
              </w:rPr>
              <w:t>Provide evidence of security certification ISO27001; Cyber Essentials Plus and similar.</w:t>
            </w:r>
          </w:p>
        </w:tc>
        <w:tc>
          <w:tcPr>
            <w:tcW w:w="1622" w:type="pct"/>
            <w:tcBorders>
              <w:top w:val="single" w:sz="4" w:space="0" w:color="auto"/>
              <w:left w:val="single" w:sz="4" w:space="0" w:color="auto"/>
              <w:bottom w:val="single" w:sz="4" w:space="0" w:color="auto"/>
              <w:right w:val="single" w:sz="4" w:space="0" w:color="auto"/>
            </w:tcBorders>
            <w:vAlign w:val="center"/>
          </w:tcPr>
          <w:p w14:paraId="63057CCA" w14:textId="77777777" w:rsidR="008F540D" w:rsidRPr="00E62863" w:rsidRDefault="008F540D" w:rsidP="008F540D">
            <w:pPr>
              <w:pStyle w:val="Heading3"/>
              <w:tabs>
                <w:tab w:val="left" w:pos="720"/>
              </w:tabs>
              <w:spacing w:after="120"/>
              <w:jc w:val="center"/>
              <w:outlineLvl w:val="2"/>
              <w:rPr>
                <w:rFonts w:cs="Arial"/>
              </w:rPr>
            </w:pPr>
            <w:r w:rsidRPr="00E62863">
              <w:rPr>
                <w:rFonts w:cs="Arial"/>
              </w:rPr>
              <w:t>Within 1-6 weeks of the commencement of the service</w:t>
            </w:r>
          </w:p>
        </w:tc>
      </w:tr>
      <w:tr w:rsidR="008F540D" w:rsidRPr="00E62863" w14:paraId="34073735"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33C33262"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tcPr>
          <w:p w14:paraId="6270B0F7" w14:textId="77777777" w:rsidR="008F540D" w:rsidRPr="00E62863" w:rsidRDefault="008F540D" w:rsidP="008F540D">
            <w:pPr>
              <w:pStyle w:val="Heading3"/>
              <w:tabs>
                <w:tab w:val="left" w:pos="720"/>
              </w:tabs>
              <w:spacing w:after="120"/>
              <w:jc w:val="left"/>
              <w:outlineLvl w:val="2"/>
              <w:rPr>
                <w:rFonts w:cs="Arial"/>
              </w:rPr>
            </w:pPr>
            <w:r w:rsidRPr="00E62863">
              <w:rPr>
                <w:rFonts w:cs="Arial"/>
              </w:rPr>
              <w:t>Provide cyber implementation plan covering full scope of MOD security requirements.</w:t>
            </w:r>
          </w:p>
        </w:tc>
        <w:tc>
          <w:tcPr>
            <w:tcW w:w="1622" w:type="pct"/>
            <w:tcBorders>
              <w:top w:val="single" w:sz="4" w:space="0" w:color="auto"/>
              <w:left w:val="single" w:sz="4" w:space="0" w:color="auto"/>
              <w:bottom w:val="single" w:sz="4" w:space="0" w:color="auto"/>
              <w:right w:val="single" w:sz="4" w:space="0" w:color="auto"/>
            </w:tcBorders>
            <w:vAlign w:val="center"/>
          </w:tcPr>
          <w:p w14:paraId="1841EBFE" w14:textId="77777777" w:rsidR="008F540D" w:rsidRPr="00E62863" w:rsidRDefault="008F540D" w:rsidP="008F540D">
            <w:pPr>
              <w:pStyle w:val="Heading3"/>
              <w:tabs>
                <w:tab w:val="left" w:pos="720"/>
              </w:tabs>
              <w:spacing w:after="120"/>
              <w:jc w:val="center"/>
              <w:outlineLvl w:val="2"/>
              <w:rPr>
                <w:rFonts w:cs="Arial"/>
              </w:rPr>
            </w:pPr>
            <w:r w:rsidRPr="00E62863">
              <w:rPr>
                <w:rFonts w:cs="Arial"/>
              </w:rPr>
              <w:t>Within 4 weeks of Contract Award and prior to the commencement of the service (Go Live)</w:t>
            </w:r>
          </w:p>
        </w:tc>
      </w:tr>
      <w:tr w:rsidR="008F540D" w:rsidRPr="00E62863" w14:paraId="42A8992F"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13DDAE1E"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tcPr>
          <w:p w14:paraId="3A6D81C7" w14:textId="77777777" w:rsidR="008F540D" w:rsidRPr="00E62863" w:rsidRDefault="008F540D" w:rsidP="008F540D">
            <w:pPr>
              <w:pStyle w:val="Heading3"/>
              <w:tabs>
                <w:tab w:val="left" w:pos="720"/>
              </w:tabs>
              <w:spacing w:after="120"/>
              <w:jc w:val="left"/>
              <w:outlineLvl w:val="2"/>
              <w:rPr>
                <w:rFonts w:cs="Arial"/>
              </w:rPr>
            </w:pPr>
            <w:r w:rsidRPr="00E62863">
              <w:rPr>
                <w:rFonts w:cs="Arial"/>
                <w:bCs/>
              </w:rPr>
              <w:t>Provide system security documentation in accordance with the Security Policy Framework for endorsement by Government Security Accreditor. (Reference - MOD Security Statement of Requirements – Serial 1)</w:t>
            </w:r>
          </w:p>
        </w:tc>
        <w:tc>
          <w:tcPr>
            <w:tcW w:w="1622" w:type="pct"/>
            <w:tcBorders>
              <w:top w:val="single" w:sz="4" w:space="0" w:color="auto"/>
              <w:left w:val="single" w:sz="4" w:space="0" w:color="auto"/>
              <w:bottom w:val="single" w:sz="4" w:space="0" w:color="auto"/>
              <w:right w:val="single" w:sz="4" w:space="0" w:color="auto"/>
            </w:tcBorders>
            <w:vAlign w:val="center"/>
          </w:tcPr>
          <w:p w14:paraId="161870B5" w14:textId="77777777" w:rsidR="008F540D" w:rsidRPr="00E62863" w:rsidRDefault="008F540D" w:rsidP="008F540D">
            <w:pPr>
              <w:pStyle w:val="Heading3"/>
              <w:tabs>
                <w:tab w:val="left" w:pos="720"/>
              </w:tabs>
              <w:spacing w:after="120"/>
              <w:jc w:val="center"/>
              <w:outlineLvl w:val="2"/>
              <w:rPr>
                <w:rFonts w:cs="Arial"/>
              </w:rPr>
            </w:pPr>
            <w:r w:rsidRPr="00E62863">
              <w:rPr>
                <w:rFonts w:cs="Arial"/>
              </w:rPr>
              <w:t>Within 4 weeks of contract award and prior to the commencement of the service (Go Live)</w:t>
            </w:r>
          </w:p>
        </w:tc>
      </w:tr>
      <w:tr w:rsidR="008F540D" w:rsidRPr="00E62863" w14:paraId="7BAAADFA"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59097A36"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5BA25729" w14:textId="77777777" w:rsidR="008F540D" w:rsidRPr="00E62863" w:rsidRDefault="008F540D" w:rsidP="008F540D">
            <w:pPr>
              <w:pStyle w:val="Heading3"/>
              <w:tabs>
                <w:tab w:val="left" w:pos="720"/>
              </w:tabs>
              <w:spacing w:after="120"/>
              <w:jc w:val="left"/>
              <w:outlineLvl w:val="2"/>
              <w:rPr>
                <w:rFonts w:cs="Arial"/>
              </w:rPr>
            </w:pPr>
            <w:r w:rsidRPr="00E62863">
              <w:rPr>
                <w:rFonts w:cs="Arial"/>
              </w:rPr>
              <w:t>Review quality of Service</w:t>
            </w:r>
          </w:p>
        </w:tc>
        <w:tc>
          <w:tcPr>
            <w:tcW w:w="1622" w:type="pct"/>
            <w:tcBorders>
              <w:top w:val="single" w:sz="4" w:space="0" w:color="auto"/>
              <w:left w:val="single" w:sz="4" w:space="0" w:color="auto"/>
              <w:bottom w:val="single" w:sz="4" w:space="0" w:color="auto"/>
              <w:right w:val="single" w:sz="4" w:space="0" w:color="auto"/>
            </w:tcBorders>
            <w:vAlign w:val="center"/>
          </w:tcPr>
          <w:p w14:paraId="7DF6AF29" w14:textId="77777777" w:rsidR="008F540D" w:rsidRPr="00E62863" w:rsidRDefault="008F540D" w:rsidP="008F540D">
            <w:pPr>
              <w:pStyle w:val="Heading3"/>
              <w:tabs>
                <w:tab w:val="left" w:pos="720"/>
              </w:tabs>
              <w:spacing w:after="120"/>
              <w:jc w:val="center"/>
              <w:outlineLvl w:val="2"/>
              <w:rPr>
                <w:rFonts w:cs="Arial"/>
              </w:rPr>
            </w:pPr>
            <w:r w:rsidRPr="00E62863">
              <w:rPr>
                <w:rFonts w:cs="Arial"/>
              </w:rPr>
              <w:t>Quarterly</w:t>
            </w:r>
          </w:p>
        </w:tc>
      </w:tr>
      <w:tr w:rsidR="008F540D" w:rsidRPr="00E62863" w14:paraId="1DDB8130"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5DE15A36"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rPr>
                <w:rFonts w:cs="Arial"/>
              </w:rPr>
            </w:pPr>
          </w:p>
        </w:tc>
        <w:tc>
          <w:tcPr>
            <w:tcW w:w="2480" w:type="pct"/>
            <w:tcBorders>
              <w:top w:val="single" w:sz="4" w:space="0" w:color="auto"/>
              <w:left w:val="single" w:sz="4" w:space="0" w:color="auto"/>
              <w:bottom w:val="single" w:sz="4" w:space="0" w:color="auto"/>
              <w:right w:val="single" w:sz="4" w:space="0" w:color="auto"/>
            </w:tcBorders>
            <w:vAlign w:val="center"/>
          </w:tcPr>
          <w:p w14:paraId="294EB657" w14:textId="77777777" w:rsidR="008F540D" w:rsidRPr="00E62863" w:rsidRDefault="008F540D" w:rsidP="008F540D">
            <w:pPr>
              <w:pStyle w:val="Heading3"/>
              <w:tabs>
                <w:tab w:val="left" w:pos="720"/>
              </w:tabs>
              <w:spacing w:after="120"/>
              <w:jc w:val="left"/>
              <w:outlineLvl w:val="2"/>
              <w:rPr>
                <w:rFonts w:cs="Arial"/>
              </w:rPr>
            </w:pPr>
            <w:r w:rsidRPr="00E62863">
              <w:rPr>
                <w:rFonts w:cs="Arial"/>
              </w:rPr>
              <w:t>Review headcount charges for the provision in line with changes in MOD eligible population.</w:t>
            </w:r>
          </w:p>
        </w:tc>
        <w:tc>
          <w:tcPr>
            <w:tcW w:w="1622" w:type="pct"/>
            <w:tcBorders>
              <w:top w:val="single" w:sz="4" w:space="0" w:color="auto"/>
              <w:left w:val="single" w:sz="4" w:space="0" w:color="auto"/>
              <w:bottom w:val="single" w:sz="4" w:space="0" w:color="auto"/>
              <w:right w:val="single" w:sz="4" w:space="0" w:color="auto"/>
            </w:tcBorders>
            <w:vAlign w:val="center"/>
          </w:tcPr>
          <w:p w14:paraId="4BB5F096" w14:textId="77777777" w:rsidR="008F540D" w:rsidRPr="00E62863" w:rsidDel="00400DBC" w:rsidRDefault="008F540D" w:rsidP="008F540D">
            <w:pPr>
              <w:pStyle w:val="Heading3"/>
              <w:tabs>
                <w:tab w:val="left" w:pos="720"/>
              </w:tabs>
              <w:spacing w:after="120"/>
              <w:jc w:val="center"/>
              <w:outlineLvl w:val="2"/>
              <w:rPr>
                <w:rFonts w:cs="Arial"/>
              </w:rPr>
            </w:pPr>
            <w:r w:rsidRPr="00E62863">
              <w:rPr>
                <w:rFonts w:cs="Arial"/>
              </w:rPr>
              <w:t>Twice Yearly; April October</w:t>
            </w:r>
          </w:p>
        </w:tc>
      </w:tr>
      <w:tr w:rsidR="008F540D" w:rsidRPr="00E62863" w14:paraId="69863598"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08F7C7FC"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pPr>
          </w:p>
        </w:tc>
        <w:tc>
          <w:tcPr>
            <w:tcW w:w="2480" w:type="pct"/>
            <w:tcBorders>
              <w:top w:val="single" w:sz="4" w:space="0" w:color="auto"/>
              <w:left w:val="single" w:sz="4" w:space="0" w:color="auto"/>
              <w:bottom w:val="single" w:sz="4" w:space="0" w:color="auto"/>
              <w:right w:val="single" w:sz="4" w:space="0" w:color="auto"/>
            </w:tcBorders>
            <w:vAlign w:val="center"/>
          </w:tcPr>
          <w:p w14:paraId="24BFD535" w14:textId="77777777" w:rsidR="008F540D" w:rsidRPr="00E62863" w:rsidRDefault="008F540D" w:rsidP="008F540D">
            <w:pPr>
              <w:pStyle w:val="Heading3"/>
              <w:tabs>
                <w:tab w:val="left" w:pos="720"/>
              </w:tabs>
              <w:spacing w:after="120"/>
              <w:jc w:val="left"/>
              <w:outlineLvl w:val="2"/>
              <w:rPr>
                <w:rFonts w:cs="Arial"/>
                <w:bCs/>
              </w:rPr>
            </w:pPr>
            <w:r w:rsidRPr="00E62863">
              <w:rPr>
                <w:rFonts w:cs="Arial"/>
                <w:bCs/>
              </w:rPr>
              <w:t>Service Go-Live</w:t>
            </w:r>
          </w:p>
        </w:tc>
        <w:tc>
          <w:tcPr>
            <w:tcW w:w="1622" w:type="pct"/>
            <w:tcBorders>
              <w:top w:val="single" w:sz="4" w:space="0" w:color="auto"/>
              <w:left w:val="single" w:sz="4" w:space="0" w:color="auto"/>
              <w:bottom w:val="single" w:sz="4" w:space="0" w:color="auto"/>
              <w:right w:val="single" w:sz="4" w:space="0" w:color="auto"/>
            </w:tcBorders>
            <w:vAlign w:val="center"/>
          </w:tcPr>
          <w:p w14:paraId="6E6310BE" w14:textId="77777777" w:rsidR="008F540D" w:rsidRPr="00E62863" w:rsidRDefault="008F540D" w:rsidP="008F540D">
            <w:pPr>
              <w:pStyle w:val="Heading3"/>
              <w:tabs>
                <w:tab w:val="left" w:pos="720"/>
              </w:tabs>
              <w:spacing w:after="120"/>
              <w:jc w:val="center"/>
              <w:outlineLvl w:val="2"/>
            </w:pPr>
            <w:r w:rsidRPr="00E62863">
              <w:t>Within 8 weeks of contract award</w:t>
            </w:r>
          </w:p>
        </w:tc>
      </w:tr>
      <w:tr w:rsidR="008F540D" w:rsidRPr="00E62863" w14:paraId="3D5C5293" w14:textId="77777777" w:rsidTr="008F540D">
        <w:tc>
          <w:tcPr>
            <w:tcW w:w="898" w:type="pct"/>
            <w:tcBorders>
              <w:top w:val="single" w:sz="4" w:space="0" w:color="auto"/>
              <w:left w:val="single" w:sz="4" w:space="0" w:color="auto"/>
              <w:bottom w:val="single" w:sz="4" w:space="0" w:color="auto"/>
              <w:right w:val="single" w:sz="4" w:space="0" w:color="auto"/>
            </w:tcBorders>
            <w:vAlign w:val="center"/>
          </w:tcPr>
          <w:p w14:paraId="5CC2E9B3" w14:textId="77777777" w:rsidR="008F540D" w:rsidRPr="00E62863" w:rsidRDefault="008F540D" w:rsidP="00A96698">
            <w:pPr>
              <w:pStyle w:val="Heading3"/>
              <w:numPr>
                <w:ilvl w:val="0"/>
                <w:numId w:val="56"/>
              </w:numPr>
              <w:tabs>
                <w:tab w:val="left" w:pos="720"/>
              </w:tabs>
              <w:overflowPunct w:val="0"/>
              <w:autoSpaceDE w:val="0"/>
              <w:autoSpaceDN w:val="0"/>
              <w:spacing w:after="120"/>
              <w:jc w:val="center"/>
              <w:textAlignment w:val="baseline"/>
              <w:outlineLvl w:val="2"/>
            </w:pPr>
          </w:p>
        </w:tc>
        <w:tc>
          <w:tcPr>
            <w:tcW w:w="2480" w:type="pct"/>
            <w:tcBorders>
              <w:top w:val="single" w:sz="4" w:space="0" w:color="auto"/>
              <w:left w:val="single" w:sz="4" w:space="0" w:color="auto"/>
              <w:bottom w:val="single" w:sz="4" w:space="0" w:color="auto"/>
              <w:right w:val="single" w:sz="4" w:space="0" w:color="auto"/>
            </w:tcBorders>
            <w:vAlign w:val="center"/>
          </w:tcPr>
          <w:p w14:paraId="3C8C5DEE" w14:textId="77777777" w:rsidR="008F540D" w:rsidRPr="00E62863" w:rsidRDefault="008F540D" w:rsidP="008F540D">
            <w:pPr>
              <w:pStyle w:val="Heading3"/>
              <w:tabs>
                <w:tab w:val="left" w:pos="720"/>
              </w:tabs>
              <w:spacing w:after="120"/>
              <w:jc w:val="left"/>
              <w:outlineLvl w:val="2"/>
              <w:rPr>
                <w:rFonts w:ascii="Calibri" w:hAnsi="Calibri" w:cs="Arial"/>
                <w:bCs/>
              </w:rPr>
            </w:pPr>
            <w:r w:rsidRPr="00E62863">
              <w:rPr>
                <w:rFonts w:cs="Arial"/>
                <w:bCs/>
              </w:rPr>
              <w:t>Provide evidence of continued regular penetration (CHECK) to the Services</w:t>
            </w:r>
          </w:p>
        </w:tc>
        <w:tc>
          <w:tcPr>
            <w:tcW w:w="1622" w:type="pct"/>
            <w:tcBorders>
              <w:top w:val="single" w:sz="4" w:space="0" w:color="auto"/>
              <w:left w:val="single" w:sz="4" w:space="0" w:color="auto"/>
              <w:bottom w:val="single" w:sz="4" w:space="0" w:color="auto"/>
              <w:right w:val="single" w:sz="4" w:space="0" w:color="auto"/>
            </w:tcBorders>
            <w:vAlign w:val="center"/>
          </w:tcPr>
          <w:p w14:paraId="6FFC4E7F" w14:textId="77777777" w:rsidR="008F540D" w:rsidRPr="00E62863" w:rsidRDefault="008F540D" w:rsidP="008F540D">
            <w:pPr>
              <w:pStyle w:val="Heading3"/>
              <w:tabs>
                <w:tab w:val="left" w:pos="720"/>
              </w:tabs>
              <w:spacing w:after="120"/>
              <w:jc w:val="center"/>
              <w:outlineLvl w:val="2"/>
            </w:pPr>
            <w:r w:rsidRPr="00E62863">
              <w:t>Annually at anniversary of Contract Award</w:t>
            </w:r>
          </w:p>
        </w:tc>
      </w:tr>
    </w:tbl>
    <w:p w14:paraId="19D8B5BC" w14:textId="77777777" w:rsidR="008F540D" w:rsidRPr="00E62863" w:rsidRDefault="008F540D" w:rsidP="008F540D">
      <w:pPr>
        <w:pStyle w:val="Heading1"/>
        <w:numPr>
          <w:ilvl w:val="0"/>
          <w:numId w:val="0"/>
        </w:numPr>
        <w:overflowPunct w:val="0"/>
        <w:autoSpaceDE w:val="0"/>
        <w:autoSpaceDN w:val="0"/>
        <w:spacing w:after="120"/>
        <w:textAlignment w:val="baseline"/>
        <w:rPr>
          <w:rFonts w:cs="Arial"/>
        </w:rPr>
      </w:pPr>
      <w:bookmarkStart w:id="2300" w:name="_Toc302637211"/>
    </w:p>
    <w:p w14:paraId="29C0A917" w14:textId="4AF8633E"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01" w:name="_Toc368573033"/>
      <w:bookmarkStart w:id="2302" w:name="_Toc10796345"/>
      <w:r w:rsidRPr="00E62863">
        <w:rPr>
          <w:rFonts w:cs="Arial"/>
          <w:sz w:val="32"/>
          <w:szCs w:val="32"/>
        </w:rPr>
        <w:t>MANAGEMENT INFORMATION/REPORTING</w:t>
      </w:r>
      <w:bookmarkEnd w:id="2301"/>
      <w:bookmarkEnd w:id="2302"/>
    </w:p>
    <w:p w14:paraId="5F23AF3F"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Contracting Authorities Management Information (MI)</w:t>
      </w:r>
    </w:p>
    <w:p w14:paraId="7706E032" w14:textId="77777777" w:rsidR="008F540D" w:rsidRPr="00E62863" w:rsidRDefault="008F540D" w:rsidP="00A96698">
      <w:pPr>
        <w:pStyle w:val="Heading3"/>
        <w:numPr>
          <w:ilvl w:val="2"/>
          <w:numId w:val="36"/>
        </w:numPr>
      </w:pPr>
      <w:r w:rsidRPr="00E62863">
        <w:t>The Authority requests that the Supplier submitted MI shall be broken down per MOD TLB.</w:t>
      </w:r>
    </w:p>
    <w:p w14:paraId="5DD3D5F9" w14:textId="77777777" w:rsidR="008F540D" w:rsidRPr="00E62863" w:rsidRDefault="008F540D" w:rsidP="00A96698">
      <w:pPr>
        <w:pStyle w:val="Heading3"/>
        <w:numPr>
          <w:ilvl w:val="2"/>
          <w:numId w:val="36"/>
        </w:numPr>
      </w:pPr>
      <w:r w:rsidRPr="00E62863">
        <w:t xml:space="preserve">The Supplier shall provide Management Information to the </w:t>
      </w:r>
      <w:bookmarkStart w:id="2303" w:name="_Hlk10807966"/>
      <w:r w:rsidRPr="00E62863">
        <w:t xml:space="preserve">standards specified within Section 7 Mandatory Requirements: Contract Management and Management Information of Framework Schedule 2: Part A: Goods and Services for Lot 3 – Employee Assistance Programmes </w:t>
      </w:r>
      <w:bookmarkEnd w:id="2303"/>
      <w:r w:rsidRPr="00E62863">
        <w:t>as a minimum, to Contracting Authorities.</w:t>
      </w:r>
    </w:p>
    <w:p w14:paraId="22C49C62" w14:textId="77777777" w:rsidR="008F540D" w:rsidRPr="00E62863" w:rsidRDefault="008F540D" w:rsidP="00A96698">
      <w:pPr>
        <w:pStyle w:val="Heading3"/>
        <w:numPr>
          <w:ilvl w:val="2"/>
          <w:numId w:val="36"/>
        </w:numPr>
      </w:pPr>
      <w:r w:rsidRPr="00E62863">
        <w:t>The Supplier shall provide a quarterly management information report which shall include in addition to the standards specified within Section 7 Mandatory Requirements: Contract Management and Management Information of Framework Schedule 2: Part A: Goods and Services for Lot 3 – Employee Assistance Programmes:</w:t>
      </w:r>
    </w:p>
    <w:p w14:paraId="6BB016CB" w14:textId="77777777" w:rsidR="008F540D" w:rsidRPr="00E62863" w:rsidRDefault="008F540D" w:rsidP="00A96698">
      <w:pPr>
        <w:pStyle w:val="Heading4"/>
        <w:numPr>
          <w:ilvl w:val="3"/>
          <w:numId w:val="36"/>
        </w:numPr>
        <w:overflowPunct/>
        <w:autoSpaceDE/>
        <w:autoSpaceDN/>
        <w:ind w:left="2874" w:hanging="1077"/>
        <w:textAlignment w:val="auto"/>
      </w:pPr>
      <w:r w:rsidRPr="00E62863">
        <w:t>The benefits and added value the Service is providing, specifically stating what benefit the Supplier has brought to the Services both for the Contracting Authorities Personnel and commercially;</w:t>
      </w:r>
    </w:p>
    <w:p w14:paraId="5D67569E"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 xml:space="preserve">To include objective measurement of the efficacy of the suppliers services by reference to improvements in standard clinical questionnaire scores (PHQ9 and others defined at Para </w:t>
      </w:r>
      <w:r w:rsidRPr="00E62863">
        <w:fldChar w:fldCharType="begin"/>
      </w:r>
      <w:r w:rsidRPr="00E62863">
        <w:instrText xml:space="preserve"> REF _Ref6387931 \w \h  \* MERGEFORMAT </w:instrText>
      </w:r>
      <w:r w:rsidRPr="00E62863">
        <w:fldChar w:fldCharType="separate"/>
      </w:r>
      <w:r w:rsidRPr="00E62863">
        <w:t>19.4.2</w:t>
      </w:r>
      <w:r w:rsidRPr="00E62863">
        <w:fldChar w:fldCharType="end"/>
      </w:r>
      <w:r w:rsidRPr="00E62863">
        <w:t>).</w:t>
      </w:r>
    </w:p>
    <w:p w14:paraId="6072C263" w14:textId="77777777" w:rsidR="008F540D" w:rsidRPr="00E62863" w:rsidRDefault="008F540D" w:rsidP="00A96698">
      <w:pPr>
        <w:pStyle w:val="Heading5"/>
        <w:numPr>
          <w:ilvl w:val="4"/>
          <w:numId w:val="36"/>
        </w:numPr>
        <w:tabs>
          <w:tab w:val="clear" w:pos="2410"/>
        </w:tabs>
        <w:overflowPunct/>
        <w:autoSpaceDE/>
        <w:autoSpaceDN/>
        <w:textAlignment w:val="auto"/>
      </w:pPr>
      <w:r w:rsidRPr="00E62863">
        <w:t>To include objective measurement of the rate of employees continuing to attend work or return to work after engagement with EAP services.</w:t>
      </w:r>
    </w:p>
    <w:p w14:paraId="2D984BBF" w14:textId="3461E4A9"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04" w:name="_Toc10796350"/>
      <w:bookmarkStart w:id="2305" w:name="_Toc10796353"/>
      <w:bookmarkStart w:id="2306" w:name="_Toc10796354"/>
      <w:bookmarkStart w:id="2307" w:name="_Toc10796366"/>
      <w:bookmarkStart w:id="2308" w:name="_Toc10796367"/>
      <w:bookmarkStart w:id="2309" w:name="_Toc10796374"/>
      <w:bookmarkStart w:id="2310" w:name="_Toc10796375"/>
      <w:bookmarkStart w:id="2311" w:name="_Toc10796395"/>
      <w:bookmarkStart w:id="2312" w:name="_Toc10796403"/>
      <w:bookmarkStart w:id="2313" w:name="_Toc368573034"/>
      <w:bookmarkStart w:id="2314" w:name="_Toc10796404"/>
      <w:bookmarkEnd w:id="2304"/>
      <w:bookmarkEnd w:id="2305"/>
      <w:bookmarkEnd w:id="2306"/>
      <w:bookmarkEnd w:id="2307"/>
      <w:bookmarkEnd w:id="2308"/>
      <w:bookmarkEnd w:id="2309"/>
      <w:bookmarkEnd w:id="2310"/>
      <w:bookmarkEnd w:id="2311"/>
      <w:bookmarkEnd w:id="2312"/>
      <w:r w:rsidRPr="00E62863">
        <w:rPr>
          <w:rFonts w:cs="Arial"/>
          <w:sz w:val="32"/>
          <w:szCs w:val="32"/>
        </w:rPr>
        <w:t>VOLUMES</w:t>
      </w:r>
      <w:bookmarkEnd w:id="2313"/>
      <w:bookmarkEnd w:id="2314"/>
    </w:p>
    <w:p w14:paraId="469EBAEC"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Volumetric data is very limited as this is the first Employee Assistance Programme conducted by MOD. The annual volumes provided are based on projected volumes relating to Ministry of Defence headcount and are not guaranteed.</w:t>
      </w:r>
    </w:p>
    <w:p w14:paraId="5275D616" w14:textId="210F8D30"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15" w:name="_Toc368573035"/>
      <w:bookmarkStart w:id="2316" w:name="_Toc10796405"/>
      <w:r w:rsidRPr="00E62863">
        <w:rPr>
          <w:rFonts w:cs="Arial"/>
          <w:sz w:val="32"/>
          <w:szCs w:val="32"/>
        </w:rPr>
        <w:t>CONTINUOUS IMPROVEMENT</w:t>
      </w:r>
      <w:bookmarkEnd w:id="2315"/>
      <w:bookmarkEnd w:id="2316"/>
    </w:p>
    <w:p w14:paraId="0DA2E87B"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Supplier will be expected to continually improve the way in which the required Services are to be delivered throughout the Contract duration.</w:t>
      </w:r>
    </w:p>
    <w:p w14:paraId="3DBD6C08"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The Supplier should present new ways of working to the Authority during quarterly Contract review meetings. </w:t>
      </w:r>
    </w:p>
    <w:p w14:paraId="26E65556"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Changes to the way in which the Services are to be delivered must be brought to the Authority’s attention and agreed prior to any changes being implemented.</w:t>
      </w:r>
    </w:p>
    <w:p w14:paraId="6D648354" w14:textId="352FCC7F" w:rsidR="008F540D" w:rsidRPr="00E62863" w:rsidRDefault="008F540D" w:rsidP="00A96698">
      <w:pPr>
        <w:pStyle w:val="Heading1"/>
        <w:keepNext/>
        <w:numPr>
          <w:ilvl w:val="0"/>
          <w:numId w:val="36"/>
        </w:numPr>
        <w:rPr>
          <w:sz w:val="32"/>
          <w:szCs w:val="32"/>
        </w:rPr>
      </w:pPr>
      <w:bookmarkStart w:id="2317" w:name="_Toc10796406"/>
      <w:r w:rsidRPr="00E62863">
        <w:rPr>
          <w:sz w:val="32"/>
          <w:szCs w:val="32"/>
        </w:rPr>
        <w:t>SUSTAINABILITY</w:t>
      </w:r>
      <w:bookmarkEnd w:id="2317"/>
    </w:p>
    <w:p w14:paraId="440F2B78"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Not Applicable.</w:t>
      </w:r>
    </w:p>
    <w:p w14:paraId="15038179" w14:textId="68B6F35F"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18" w:name="_Toc368573036"/>
      <w:bookmarkStart w:id="2319" w:name="_Toc10796407"/>
      <w:r w:rsidRPr="00E62863">
        <w:rPr>
          <w:rFonts w:cs="Arial"/>
          <w:sz w:val="32"/>
          <w:szCs w:val="32"/>
        </w:rPr>
        <w:lastRenderedPageBreak/>
        <w:t>QUALITY</w:t>
      </w:r>
      <w:bookmarkEnd w:id="2318"/>
      <w:bookmarkEnd w:id="2319"/>
    </w:p>
    <w:p w14:paraId="428AC17E"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Supplier Accreditation</w:t>
      </w:r>
    </w:p>
    <w:p w14:paraId="602DE400" w14:textId="77777777" w:rsidR="008F540D" w:rsidRPr="00E62863" w:rsidRDefault="008F540D" w:rsidP="00A96698">
      <w:pPr>
        <w:pStyle w:val="Heading3"/>
        <w:numPr>
          <w:ilvl w:val="2"/>
          <w:numId w:val="36"/>
        </w:numPr>
      </w:pPr>
      <w:r w:rsidRPr="00E62863">
        <w:t>The Supplier shall ensure that all their Accreditation shall meet or exceed the terms set out within Section 4 Mandatory Requirements: Supplier Accreditation, Security and Standards of Framework Schedule 2: Part A: Goods and Services for Lot 3 – Employee Assistance Programmes</w:t>
      </w:r>
    </w:p>
    <w:p w14:paraId="5B90BD0C"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Supply Chain Management</w:t>
      </w:r>
    </w:p>
    <w:p w14:paraId="5AB16886" w14:textId="77777777" w:rsidR="008F540D" w:rsidRPr="00E62863" w:rsidRDefault="008F540D" w:rsidP="00A96698">
      <w:pPr>
        <w:pStyle w:val="Heading3"/>
        <w:numPr>
          <w:ilvl w:val="2"/>
          <w:numId w:val="36"/>
        </w:numPr>
      </w:pPr>
      <w:r w:rsidRPr="00E62863">
        <w:t>The Supplier shall ensure that they follow the mandatory requirements set out within Section 5 Mandatory Requirements: Supplier Personnel of Framework Schedule 2: Part A: Goods and Services for Lot 3 – Employee Assistance Programmes.</w:t>
      </w:r>
    </w:p>
    <w:p w14:paraId="6303BD7C"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Qualifications &amp; Training</w:t>
      </w:r>
    </w:p>
    <w:p w14:paraId="218931F7" w14:textId="77777777" w:rsidR="008F540D" w:rsidRPr="00E62863" w:rsidRDefault="008F540D" w:rsidP="00A96698">
      <w:pPr>
        <w:pStyle w:val="Heading3"/>
        <w:numPr>
          <w:ilvl w:val="2"/>
          <w:numId w:val="36"/>
        </w:numPr>
      </w:pPr>
      <w:r w:rsidRPr="00E62863">
        <w:t>The Supplier shall ensure that all Supplier Personnel who provide counselling Services shall meet or exceed the terms set out within Section 5 Mandatory Requirements: Supplier Personnel of Framework Schedule 2: Part A: Goods and Services for Lot 3 – Employee Assistance Programmes.</w:t>
      </w:r>
    </w:p>
    <w:p w14:paraId="274E8422" w14:textId="77777777"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20" w:name="_Toc10796408"/>
      <w:bookmarkStart w:id="2321" w:name="_Toc10796415"/>
      <w:bookmarkStart w:id="2322" w:name="_Toc10796421"/>
      <w:bookmarkStart w:id="2323" w:name="_Toc10796422"/>
      <w:bookmarkStart w:id="2324" w:name="_Toc10796423"/>
      <w:bookmarkStart w:id="2325" w:name="_Toc10796424"/>
      <w:bookmarkStart w:id="2326" w:name="_Toc10796425"/>
      <w:bookmarkStart w:id="2327" w:name="_Toc368573037"/>
      <w:bookmarkStart w:id="2328" w:name="_Toc10796426"/>
      <w:bookmarkEnd w:id="2320"/>
      <w:bookmarkEnd w:id="2321"/>
      <w:bookmarkEnd w:id="2322"/>
      <w:bookmarkEnd w:id="2323"/>
      <w:bookmarkEnd w:id="2324"/>
      <w:bookmarkEnd w:id="2325"/>
      <w:bookmarkEnd w:id="2326"/>
      <w:r w:rsidRPr="00E62863">
        <w:rPr>
          <w:rFonts w:cs="Arial"/>
          <w:sz w:val="32"/>
          <w:szCs w:val="32"/>
        </w:rPr>
        <w:t>PRICE</w:t>
      </w:r>
      <w:bookmarkEnd w:id="2327"/>
      <w:bookmarkEnd w:id="2328"/>
    </w:p>
    <w:p w14:paraId="0A2FD70F"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Prices are to be submitted via the e-Sourcing Suite on the provided Attachment 4 – Price Schedule excluding VAT and including all other expenses relating to Contract delivery.</w:t>
      </w:r>
    </w:p>
    <w:p w14:paraId="685A1198"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Costs under the all Inclusive headcount model will be paid monthly in arrears.</w:t>
      </w:r>
    </w:p>
    <w:p w14:paraId="6261E86E"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MOD eligible Headcount figures are published twice yearly – see </w:t>
      </w:r>
      <w:hyperlink r:id="rId12" w:history="1">
        <w:r w:rsidRPr="008F540D">
          <w:rPr>
            <w:b w:val="0"/>
            <w:caps w:val="0"/>
          </w:rPr>
          <w:t>https://www.gov.uk/government/statistics/mod-biannual-civilian-personnel-report-2019</w:t>
        </w:r>
      </w:hyperlink>
      <w:r w:rsidRPr="008F540D">
        <w:rPr>
          <w:b w:val="0"/>
          <w:caps w:val="0"/>
          <w:sz w:val="24"/>
          <w:szCs w:val="24"/>
        </w:rPr>
        <w:t xml:space="preserve">. </w:t>
      </w:r>
    </w:p>
    <w:p w14:paraId="611EB999"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Prices applied to the all inclusive headcount model will be based on the latest twice yearly headcount volumes ‘Civilian Level 1 Total’ plus DES Trading Entity headcount.</w:t>
      </w:r>
    </w:p>
    <w:p w14:paraId="72C30329"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All prices submitted within your pricing submission at Attachment 4 – Price Schedule shall remain unaltered for the full length of the contract and all extension options for this contract.</w:t>
      </w:r>
    </w:p>
    <w:p w14:paraId="3E5D4144" w14:textId="77777777"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29" w:name="_Toc368573038"/>
      <w:bookmarkStart w:id="2330" w:name="_Toc10796427"/>
      <w:r w:rsidRPr="00E62863">
        <w:rPr>
          <w:rFonts w:cs="Arial"/>
          <w:sz w:val="32"/>
          <w:szCs w:val="32"/>
        </w:rPr>
        <w:t>STAFF AND CUSTOMER SERVICE</w:t>
      </w:r>
      <w:bookmarkEnd w:id="2329"/>
      <w:bookmarkEnd w:id="2330"/>
    </w:p>
    <w:p w14:paraId="1A9DB3D5"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Supplier shall provide a sufficient level of resource throughout the duration of the Contract in order to consistently deliver a quality service.</w:t>
      </w:r>
    </w:p>
    <w:p w14:paraId="2F08BBF6"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The Supplier’s staff assigned to the Contract shall have the relevant qualifications and experience to deliver the Contract to the required standard. </w:t>
      </w:r>
    </w:p>
    <w:p w14:paraId="7D1F8E13"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The Supplier shall ensure that staff understand the Authority’s vision and objectives and will provide excellent customer service to the Authority throughout the duration of the Contract.  </w:t>
      </w:r>
    </w:p>
    <w:p w14:paraId="3E9A7A92" w14:textId="2853814A"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31" w:name="_Toc368573039"/>
      <w:bookmarkStart w:id="2332" w:name="_Toc10796428"/>
      <w:r w:rsidRPr="00E62863">
        <w:rPr>
          <w:rFonts w:cs="Arial"/>
          <w:sz w:val="32"/>
          <w:szCs w:val="32"/>
        </w:rPr>
        <w:t>SERVICE LEVELS AND PERFORMANCE</w:t>
      </w:r>
      <w:bookmarkEnd w:id="2331"/>
      <w:bookmarkEnd w:id="2332"/>
    </w:p>
    <w:p w14:paraId="475CFCB2"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General Provisions</w:t>
      </w:r>
    </w:p>
    <w:p w14:paraId="55570158" w14:textId="77777777" w:rsidR="008F540D" w:rsidRPr="00E62863" w:rsidRDefault="008F540D" w:rsidP="00A96698">
      <w:pPr>
        <w:pStyle w:val="Heading3"/>
        <w:numPr>
          <w:ilvl w:val="2"/>
          <w:numId w:val="36"/>
        </w:numPr>
      </w:pPr>
      <w:r w:rsidRPr="00E62863">
        <w:lastRenderedPageBreak/>
        <w:t>The Supplier shall meet all the mandatory requirements as set out within Annex 3 Service Levels and Service Credits of Framework Schedule 2 Part A – Goods and Services for Lot 3 Employee Assistance Programmes.</w:t>
      </w:r>
    </w:p>
    <w:p w14:paraId="05DB6E28" w14:textId="77777777" w:rsidR="008F540D" w:rsidRPr="00E62863" w:rsidRDefault="008F540D" w:rsidP="00A96698">
      <w:pPr>
        <w:pStyle w:val="Heading3"/>
        <w:numPr>
          <w:ilvl w:val="2"/>
          <w:numId w:val="36"/>
        </w:numPr>
      </w:pPr>
      <w:r w:rsidRPr="00E62863">
        <w:t>The Supplier accepts and acknowledges that a Service Level Failure will result in Service Credits being issued to Customers in accordance with Part A of Call Off Contract Schedule 6.</w:t>
      </w:r>
    </w:p>
    <w:p w14:paraId="4E1D9832" w14:textId="77777777" w:rsidR="008F540D" w:rsidRPr="00E62863" w:rsidRDefault="008F540D" w:rsidP="00A96698">
      <w:pPr>
        <w:pStyle w:val="Heading3"/>
        <w:numPr>
          <w:ilvl w:val="2"/>
          <w:numId w:val="36"/>
        </w:numPr>
      </w:pPr>
      <w:r w:rsidRPr="00E62863">
        <w:t>The table below is the Service Levels and Service Credit requirements as set out by the Authority for this requirement. These will take the place of the baseline Service Levels and Service Credits set out within Annex 3 Service Levels and Service Credits of Framework Schedule 2 Part A – Goods and Services for Lot 3 Employee Assistance Programmes.</w:t>
      </w:r>
    </w:p>
    <w:p w14:paraId="6064A1AF"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Authority Service Levels and Service Credits for Employee Assistance Programme are as follows:</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9"/>
        <w:gridCol w:w="1275"/>
        <w:gridCol w:w="1418"/>
        <w:gridCol w:w="1134"/>
        <w:gridCol w:w="1134"/>
        <w:gridCol w:w="1105"/>
      </w:tblGrid>
      <w:tr w:rsidR="008F540D" w:rsidRPr="00E62863" w14:paraId="0FD1C37A" w14:textId="77777777" w:rsidTr="008F540D">
        <w:trPr>
          <w:trHeight w:val="294"/>
          <w:tblHeader/>
        </w:trPr>
        <w:tc>
          <w:tcPr>
            <w:tcW w:w="4112" w:type="dxa"/>
            <w:gridSpan w:val="2"/>
            <w:shd w:val="clear" w:color="auto" w:fill="D9D9D9"/>
            <w:vAlign w:val="center"/>
          </w:tcPr>
          <w:p w14:paraId="0F9BA984" w14:textId="77777777" w:rsidR="008F540D" w:rsidRPr="00E62863" w:rsidRDefault="008F540D" w:rsidP="008F540D">
            <w:pPr>
              <w:ind w:left="95"/>
            </w:pPr>
            <w:r w:rsidRPr="00E62863">
              <w:t>Service Level Performance Criterion</w:t>
            </w:r>
          </w:p>
        </w:tc>
        <w:tc>
          <w:tcPr>
            <w:tcW w:w="6066" w:type="dxa"/>
            <w:gridSpan w:val="5"/>
            <w:shd w:val="clear" w:color="auto" w:fill="D9D9D9"/>
            <w:vAlign w:val="center"/>
          </w:tcPr>
          <w:p w14:paraId="61C2F8DB" w14:textId="77777777" w:rsidR="008F540D" w:rsidRPr="00E62863" w:rsidRDefault="008F540D" w:rsidP="008F540D">
            <w:pPr>
              <w:ind w:left="95"/>
              <w:jc w:val="center"/>
            </w:pPr>
            <w:r w:rsidRPr="00E62863">
              <w:t>Service Level Performance Measure</w:t>
            </w:r>
          </w:p>
        </w:tc>
      </w:tr>
      <w:tr w:rsidR="008F540D" w:rsidRPr="00E62863" w14:paraId="104F5E6B" w14:textId="77777777" w:rsidTr="002D6A36">
        <w:trPr>
          <w:cantSplit/>
          <w:trHeight w:val="2401"/>
          <w:tblHeader/>
        </w:trPr>
        <w:tc>
          <w:tcPr>
            <w:tcW w:w="993" w:type="dxa"/>
            <w:shd w:val="clear" w:color="auto" w:fill="D9D9D9"/>
            <w:textDirection w:val="btLr"/>
            <w:vAlign w:val="center"/>
          </w:tcPr>
          <w:p w14:paraId="7D44D198" w14:textId="77777777" w:rsidR="008F540D" w:rsidRPr="00E62863" w:rsidRDefault="008F540D" w:rsidP="008F540D">
            <w:pPr>
              <w:ind w:left="61" w:right="113"/>
            </w:pPr>
          </w:p>
        </w:tc>
        <w:tc>
          <w:tcPr>
            <w:tcW w:w="3119" w:type="dxa"/>
            <w:shd w:val="clear" w:color="auto" w:fill="D9D9D9"/>
            <w:vAlign w:val="center"/>
          </w:tcPr>
          <w:p w14:paraId="5429AFD9" w14:textId="77777777" w:rsidR="008F540D" w:rsidRPr="00E62863" w:rsidRDefault="008F540D" w:rsidP="008F540D">
            <w:pPr>
              <w:ind w:left="95"/>
              <w:jc w:val="center"/>
            </w:pPr>
            <w:r w:rsidRPr="00E62863">
              <w:t>Description</w:t>
            </w:r>
          </w:p>
        </w:tc>
        <w:tc>
          <w:tcPr>
            <w:tcW w:w="1275" w:type="dxa"/>
            <w:shd w:val="clear" w:color="auto" w:fill="D9D9D9"/>
            <w:vAlign w:val="center"/>
          </w:tcPr>
          <w:p w14:paraId="5E4C0CF2" w14:textId="77777777" w:rsidR="008F540D" w:rsidRPr="00E62863" w:rsidRDefault="008F540D" w:rsidP="008F540D">
            <w:pPr>
              <w:jc w:val="center"/>
            </w:pPr>
            <w:r w:rsidRPr="00E62863">
              <w:t>Service Level – Fail</w:t>
            </w:r>
          </w:p>
          <w:p w14:paraId="26997615" w14:textId="77777777" w:rsidR="008F540D" w:rsidRPr="00E62863" w:rsidRDefault="008F540D" w:rsidP="008F540D">
            <w:pPr>
              <w:jc w:val="center"/>
            </w:pPr>
            <w:r w:rsidRPr="00E62863">
              <w:t>RED</w:t>
            </w:r>
          </w:p>
        </w:tc>
        <w:tc>
          <w:tcPr>
            <w:tcW w:w="1418" w:type="dxa"/>
            <w:shd w:val="clear" w:color="auto" w:fill="D9D9D9"/>
            <w:vAlign w:val="center"/>
          </w:tcPr>
          <w:p w14:paraId="6853D91F" w14:textId="77777777" w:rsidR="008F540D" w:rsidRPr="00E62863" w:rsidRDefault="008F540D" w:rsidP="008F540D">
            <w:pPr>
              <w:jc w:val="center"/>
            </w:pPr>
            <w:r w:rsidRPr="00E62863">
              <w:t>Service Level – Warning</w:t>
            </w:r>
          </w:p>
          <w:p w14:paraId="73BD5DC3" w14:textId="77777777" w:rsidR="008F540D" w:rsidRPr="00E62863" w:rsidRDefault="008F540D" w:rsidP="008F540D">
            <w:pPr>
              <w:jc w:val="center"/>
            </w:pPr>
            <w:r w:rsidRPr="00E62863">
              <w:t>AMBER</w:t>
            </w:r>
          </w:p>
        </w:tc>
        <w:tc>
          <w:tcPr>
            <w:tcW w:w="1134" w:type="dxa"/>
            <w:shd w:val="clear" w:color="auto" w:fill="D9D9D9"/>
            <w:vAlign w:val="center"/>
          </w:tcPr>
          <w:p w14:paraId="42C30A6F" w14:textId="77777777" w:rsidR="008F540D" w:rsidRPr="00E62863" w:rsidRDefault="008F540D" w:rsidP="008F540D">
            <w:pPr>
              <w:jc w:val="center"/>
            </w:pPr>
            <w:r w:rsidRPr="00E62863">
              <w:t>Service Level – Pass</w:t>
            </w:r>
          </w:p>
          <w:p w14:paraId="4F742342" w14:textId="77777777" w:rsidR="008F540D" w:rsidRPr="00E62863" w:rsidRDefault="008F540D" w:rsidP="008F540D">
            <w:pPr>
              <w:jc w:val="center"/>
            </w:pPr>
            <w:r w:rsidRPr="00E62863">
              <w:t>GREEN</w:t>
            </w:r>
          </w:p>
        </w:tc>
        <w:tc>
          <w:tcPr>
            <w:tcW w:w="2239" w:type="dxa"/>
            <w:gridSpan w:val="2"/>
            <w:shd w:val="clear" w:color="auto" w:fill="D9D9D9"/>
            <w:vAlign w:val="center"/>
          </w:tcPr>
          <w:p w14:paraId="35797A23" w14:textId="77777777" w:rsidR="008F540D" w:rsidRPr="00E62863" w:rsidRDefault="008F540D" w:rsidP="008F540D">
            <w:pPr>
              <w:ind w:left="95"/>
            </w:pPr>
            <w:r w:rsidRPr="00E62863">
              <w:t>Service Credit Payable (%) gained for each percentage point under the specified ‘Green’ Service Level Performance Measure</w:t>
            </w:r>
          </w:p>
        </w:tc>
      </w:tr>
      <w:tr w:rsidR="008F540D" w:rsidRPr="00E62863" w14:paraId="58BF302D" w14:textId="77777777" w:rsidTr="008F540D">
        <w:trPr>
          <w:trHeight w:val="1474"/>
        </w:trPr>
        <w:tc>
          <w:tcPr>
            <w:tcW w:w="993" w:type="dxa"/>
            <w:vMerge w:val="restart"/>
            <w:textDirection w:val="btLr"/>
          </w:tcPr>
          <w:p w14:paraId="4FE5F035" w14:textId="77777777" w:rsidR="008F540D" w:rsidRPr="00E62863" w:rsidRDefault="008F540D" w:rsidP="008F540D">
            <w:pPr>
              <w:spacing w:after="120"/>
              <w:ind w:left="61" w:right="113"/>
              <w:jc w:val="center"/>
              <w:rPr>
                <w:b/>
              </w:rPr>
            </w:pPr>
            <w:r w:rsidRPr="00E62863">
              <w:rPr>
                <w:b/>
              </w:rPr>
              <w:t>Telephone  Support Services</w:t>
            </w:r>
          </w:p>
        </w:tc>
        <w:tc>
          <w:tcPr>
            <w:tcW w:w="3119" w:type="dxa"/>
          </w:tcPr>
          <w:p w14:paraId="433D0A14" w14:textId="77777777" w:rsidR="008F540D" w:rsidRPr="00E62863" w:rsidRDefault="008F540D" w:rsidP="008F540D">
            <w:pPr>
              <w:spacing w:after="120"/>
              <w:ind w:left="95"/>
            </w:pPr>
            <w:r w:rsidRPr="00E62863">
              <w:t>All telephone support line Services to be available twenty four (24) hours a day, seven (7) days a week, three hundred and sixty five (365) days a year</w:t>
            </w:r>
          </w:p>
        </w:tc>
        <w:tc>
          <w:tcPr>
            <w:tcW w:w="1275" w:type="dxa"/>
          </w:tcPr>
          <w:p w14:paraId="17B87F87" w14:textId="77777777" w:rsidR="008F540D" w:rsidRPr="00E62863" w:rsidRDefault="008F540D" w:rsidP="008F540D">
            <w:pPr>
              <w:spacing w:after="120"/>
              <w:rPr>
                <w:sz w:val="18"/>
                <w:szCs w:val="20"/>
              </w:rPr>
            </w:pPr>
            <w:r w:rsidRPr="00E62863">
              <w:rPr>
                <w:sz w:val="18"/>
                <w:szCs w:val="20"/>
              </w:rPr>
              <w:t xml:space="preserve">&lt; 98% </w:t>
            </w:r>
          </w:p>
          <w:p w14:paraId="1C0124DA" w14:textId="77777777" w:rsidR="008F540D" w:rsidRPr="00E62863" w:rsidRDefault="008F540D" w:rsidP="008F540D">
            <w:pPr>
              <w:spacing w:after="120"/>
              <w:rPr>
                <w:sz w:val="18"/>
                <w:szCs w:val="20"/>
              </w:rPr>
            </w:pPr>
            <w:r w:rsidRPr="00E62863">
              <w:rPr>
                <w:sz w:val="18"/>
                <w:szCs w:val="20"/>
              </w:rPr>
              <w:t>availa</w:t>
            </w:r>
            <w:r w:rsidRPr="00E62863">
              <w:rPr>
                <w:sz w:val="18"/>
                <w:szCs w:val="20"/>
              </w:rPr>
              <w:lastRenderedPageBreak/>
              <w:t>bility during service period</w:t>
            </w:r>
          </w:p>
        </w:tc>
        <w:tc>
          <w:tcPr>
            <w:tcW w:w="1418" w:type="dxa"/>
          </w:tcPr>
          <w:p w14:paraId="72EF8B9F" w14:textId="77777777" w:rsidR="008F540D" w:rsidRPr="00E62863" w:rsidRDefault="008F540D" w:rsidP="008F540D">
            <w:pPr>
              <w:spacing w:after="120"/>
              <w:ind w:left="95"/>
              <w:rPr>
                <w:sz w:val="18"/>
                <w:szCs w:val="20"/>
              </w:rPr>
            </w:pPr>
            <w:r w:rsidRPr="00E62863">
              <w:rPr>
                <w:sz w:val="18"/>
                <w:szCs w:val="20"/>
              </w:rPr>
              <w:lastRenderedPageBreak/>
              <w:t xml:space="preserve">&gt;= 98% and &lt; 99.86% </w:t>
            </w:r>
          </w:p>
          <w:p w14:paraId="6ACC3717" w14:textId="77777777" w:rsidR="008F540D" w:rsidRPr="00E62863" w:rsidRDefault="008F540D" w:rsidP="008F540D">
            <w:pPr>
              <w:spacing w:after="120"/>
              <w:ind w:left="95"/>
              <w:rPr>
                <w:sz w:val="18"/>
                <w:szCs w:val="20"/>
              </w:rPr>
            </w:pPr>
            <w:r w:rsidRPr="00E62863">
              <w:rPr>
                <w:sz w:val="18"/>
                <w:szCs w:val="20"/>
              </w:rPr>
              <w:t>availability during service period</w:t>
            </w:r>
          </w:p>
        </w:tc>
        <w:tc>
          <w:tcPr>
            <w:tcW w:w="1134" w:type="dxa"/>
          </w:tcPr>
          <w:p w14:paraId="376A4F96" w14:textId="77777777" w:rsidR="008F540D" w:rsidRPr="00E62863" w:rsidRDefault="008F540D" w:rsidP="008F540D">
            <w:pPr>
              <w:spacing w:after="120"/>
              <w:ind w:left="95"/>
              <w:rPr>
                <w:sz w:val="18"/>
                <w:szCs w:val="20"/>
              </w:rPr>
            </w:pPr>
            <w:r w:rsidRPr="00E62863">
              <w:rPr>
                <w:sz w:val="18"/>
                <w:szCs w:val="20"/>
              </w:rPr>
              <w:t>&gt;99.86%</w:t>
            </w:r>
          </w:p>
        </w:tc>
        <w:tc>
          <w:tcPr>
            <w:tcW w:w="1134" w:type="dxa"/>
          </w:tcPr>
          <w:p w14:paraId="047C0C6E" w14:textId="77777777" w:rsidR="008F540D" w:rsidRPr="00E62863" w:rsidRDefault="008F540D" w:rsidP="008F540D">
            <w:pPr>
              <w:spacing w:after="120"/>
              <w:ind w:left="95"/>
            </w:pPr>
          </w:p>
        </w:tc>
        <w:tc>
          <w:tcPr>
            <w:tcW w:w="1105" w:type="dxa"/>
          </w:tcPr>
          <w:p w14:paraId="25F590C2" w14:textId="77777777" w:rsidR="008F540D" w:rsidRPr="00E62863" w:rsidRDefault="008F540D" w:rsidP="008F540D">
            <w:pPr>
              <w:spacing w:after="120"/>
              <w:ind w:left="95"/>
            </w:pPr>
            <w:r w:rsidRPr="00E62863">
              <w:t>Critical Service Level</w:t>
            </w:r>
          </w:p>
        </w:tc>
      </w:tr>
      <w:tr w:rsidR="008F540D" w:rsidRPr="00E62863" w14:paraId="6ECFC70C" w14:textId="77777777" w:rsidTr="008F540D">
        <w:trPr>
          <w:trHeight w:val="993"/>
        </w:trPr>
        <w:tc>
          <w:tcPr>
            <w:tcW w:w="993" w:type="dxa"/>
            <w:vMerge/>
            <w:textDirection w:val="btLr"/>
          </w:tcPr>
          <w:p w14:paraId="39A8160D" w14:textId="77777777" w:rsidR="008F540D" w:rsidRPr="00E62863" w:rsidRDefault="008F540D" w:rsidP="008F540D">
            <w:pPr>
              <w:spacing w:after="120"/>
              <w:ind w:left="61" w:right="113"/>
              <w:jc w:val="center"/>
              <w:rPr>
                <w:b/>
              </w:rPr>
            </w:pPr>
          </w:p>
        </w:tc>
        <w:tc>
          <w:tcPr>
            <w:tcW w:w="3119" w:type="dxa"/>
          </w:tcPr>
          <w:p w14:paraId="0062B330" w14:textId="77777777" w:rsidR="008F540D" w:rsidRPr="00E62863" w:rsidRDefault="008F540D" w:rsidP="008F540D">
            <w:pPr>
              <w:spacing w:after="120"/>
              <w:ind w:left="61"/>
            </w:pPr>
            <w:r w:rsidRPr="00E62863">
              <w:t>Urgent or ‘red flag' cases will be matched immediately for telephone support</w:t>
            </w:r>
          </w:p>
        </w:tc>
        <w:tc>
          <w:tcPr>
            <w:tcW w:w="1275" w:type="dxa"/>
          </w:tcPr>
          <w:p w14:paraId="6580F055" w14:textId="77777777" w:rsidR="008F540D" w:rsidRPr="00E62863" w:rsidRDefault="008F540D" w:rsidP="008F540D">
            <w:pPr>
              <w:spacing w:after="120"/>
              <w:rPr>
                <w:sz w:val="18"/>
                <w:szCs w:val="20"/>
              </w:rPr>
            </w:pPr>
            <w:r w:rsidRPr="00E62863">
              <w:rPr>
                <w:sz w:val="18"/>
                <w:szCs w:val="20"/>
              </w:rPr>
              <w:t>&lt;100%</w:t>
            </w:r>
          </w:p>
        </w:tc>
        <w:tc>
          <w:tcPr>
            <w:tcW w:w="1418" w:type="dxa"/>
          </w:tcPr>
          <w:p w14:paraId="1E90DA0E" w14:textId="77777777" w:rsidR="008F540D" w:rsidRPr="00E62863" w:rsidRDefault="008F540D" w:rsidP="008F540D">
            <w:pPr>
              <w:spacing w:after="120"/>
              <w:ind w:left="95"/>
              <w:rPr>
                <w:sz w:val="18"/>
                <w:szCs w:val="20"/>
              </w:rPr>
            </w:pPr>
          </w:p>
        </w:tc>
        <w:tc>
          <w:tcPr>
            <w:tcW w:w="1134" w:type="dxa"/>
          </w:tcPr>
          <w:p w14:paraId="3609FF89"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389D0A4E" w14:textId="77777777" w:rsidR="008F540D" w:rsidRPr="00E62863" w:rsidRDefault="008F540D" w:rsidP="008F540D">
            <w:pPr>
              <w:spacing w:after="120"/>
              <w:ind w:left="95"/>
            </w:pPr>
            <w:r w:rsidRPr="00E62863">
              <w:t>0.5% Service credit gained</w:t>
            </w:r>
          </w:p>
        </w:tc>
        <w:tc>
          <w:tcPr>
            <w:tcW w:w="1105" w:type="dxa"/>
          </w:tcPr>
          <w:p w14:paraId="7BA11C83" w14:textId="77777777" w:rsidR="008F540D" w:rsidRPr="00E62863" w:rsidRDefault="008F540D" w:rsidP="008F540D">
            <w:pPr>
              <w:spacing w:after="120"/>
              <w:ind w:left="95"/>
            </w:pPr>
            <w:r w:rsidRPr="00E62863">
              <w:t>Critical Service Level</w:t>
            </w:r>
          </w:p>
        </w:tc>
      </w:tr>
      <w:tr w:rsidR="008F540D" w:rsidRPr="00E62863" w14:paraId="5D7EA923" w14:textId="77777777" w:rsidTr="008F540D">
        <w:trPr>
          <w:trHeight w:val="993"/>
        </w:trPr>
        <w:tc>
          <w:tcPr>
            <w:tcW w:w="993" w:type="dxa"/>
            <w:vMerge/>
            <w:textDirection w:val="btLr"/>
          </w:tcPr>
          <w:p w14:paraId="34140222" w14:textId="77777777" w:rsidR="008F540D" w:rsidRPr="00E62863" w:rsidRDefault="008F540D" w:rsidP="008F540D">
            <w:pPr>
              <w:spacing w:after="120"/>
              <w:ind w:left="61" w:right="113"/>
              <w:jc w:val="center"/>
              <w:rPr>
                <w:b/>
              </w:rPr>
            </w:pPr>
          </w:p>
        </w:tc>
        <w:tc>
          <w:tcPr>
            <w:tcW w:w="3119" w:type="dxa"/>
          </w:tcPr>
          <w:p w14:paraId="7EA2A60B" w14:textId="77777777" w:rsidR="008F540D" w:rsidRPr="00E62863" w:rsidRDefault="008F540D" w:rsidP="008F540D">
            <w:pPr>
              <w:spacing w:after="120"/>
              <w:ind w:left="61"/>
            </w:pPr>
            <w:r w:rsidRPr="00E62863">
              <w:t>Calls to be answered within 30 seconds</w:t>
            </w:r>
          </w:p>
          <w:p w14:paraId="40C8F014" w14:textId="77777777" w:rsidR="008F540D" w:rsidRPr="00E62863" w:rsidRDefault="008F540D" w:rsidP="008F540D">
            <w:pPr>
              <w:spacing w:after="120"/>
              <w:ind w:left="61"/>
            </w:pPr>
            <w:r w:rsidRPr="00E62863">
              <w:t>(Where automated call distribution / Interactive Voice Routing is employed – the timing of this KPI shall start when the customer has navigated the options and enters a queue.)</w:t>
            </w:r>
          </w:p>
        </w:tc>
        <w:tc>
          <w:tcPr>
            <w:tcW w:w="1275" w:type="dxa"/>
          </w:tcPr>
          <w:p w14:paraId="77AF014F" w14:textId="77777777" w:rsidR="008F540D" w:rsidRPr="00E62863" w:rsidRDefault="008F540D" w:rsidP="008F540D">
            <w:pPr>
              <w:spacing w:after="120"/>
              <w:rPr>
                <w:sz w:val="18"/>
                <w:szCs w:val="20"/>
              </w:rPr>
            </w:pPr>
            <w:r w:rsidRPr="00E62863">
              <w:rPr>
                <w:sz w:val="18"/>
                <w:szCs w:val="20"/>
              </w:rPr>
              <w:t>&lt; 97%</w:t>
            </w:r>
          </w:p>
        </w:tc>
        <w:tc>
          <w:tcPr>
            <w:tcW w:w="1418" w:type="dxa"/>
          </w:tcPr>
          <w:p w14:paraId="0FD22FEF" w14:textId="77777777" w:rsidR="008F540D" w:rsidRPr="00E62863" w:rsidRDefault="008F540D" w:rsidP="008F540D">
            <w:pPr>
              <w:spacing w:after="120"/>
              <w:ind w:left="95"/>
              <w:rPr>
                <w:sz w:val="18"/>
                <w:szCs w:val="20"/>
              </w:rPr>
            </w:pPr>
            <w:r w:rsidRPr="00E62863">
              <w:rPr>
                <w:sz w:val="18"/>
                <w:szCs w:val="20"/>
              </w:rPr>
              <w:t>&gt;= 97% and &lt; 98%</w:t>
            </w:r>
          </w:p>
        </w:tc>
        <w:tc>
          <w:tcPr>
            <w:tcW w:w="1134" w:type="dxa"/>
          </w:tcPr>
          <w:p w14:paraId="0D859D99" w14:textId="77777777" w:rsidR="008F540D" w:rsidRPr="00E62863" w:rsidRDefault="008F540D" w:rsidP="008F540D">
            <w:pPr>
              <w:spacing w:after="120"/>
              <w:ind w:left="95"/>
              <w:rPr>
                <w:sz w:val="18"/>
                <w:szCs w:val="20"/>
              </w:rPr>
            </w:pPr>
            <w:r w:rsidRPr="00E62863">
              <w:rPr>
                <w:sz w:val="18"/>
                <w:szCs w:val="20"/>
              </w:rPr>
              <w:t>&gt;= 98%</w:t>
            </w:r>
          </w:p>
        </w:tc>
        <w:tc>
          <w:tcPr>
            <w:tcW w:w="1134" w:type="dxa"/>
          </w:tcPr>
          <w:p w14:paraId="59FBABC8" w14:textId="77777777" w:rsidR="008F540D" w:rsidRPr="00E62863" w:rsidRDefault="008F540D" w:rsidP="008F540D">
            <w:pPr>
              <w:spacing w:after="120"/>
              <w:ind w:left="95"/>
            </w:pPr>
            <w:r w:rsidRPr="00E62863">
              <w:t>0.5% Service credit gained</w:t>
            </w:r>
          </w:p>
        </w:tc>
        <w:tc>
          <w:tcPr>
            <w:tcW w:w="1105" w:type="dxa"/>
          </w:tcPr>
          <w:p w14:paraId="26F9F026" w14:textId="77777777" w:rsidR="008F540D" w:rsidRPr="00E62863" w:rsidRDefault="008F540D" w:rsidP="008F540D">
            <w:pPr>
              <w:spacing w:after="120"/>
              <w:ind w:left="95"/>
            </w:pPr>
          </w:p>
        </w:tc>
      </w:tr>
      <w:tr w:rsidR="008F540D" w:rsidRPr="00E62863" w14:paraId="5ECD4734" w14:textId="77777777" w:rsidTr="008F540D">
        <w:trPr>
          <w:trHeight w:val="548"/>
        </w:trPr>
        <w:tc>
          <w:tcPr>
            <w:tcW w:w="993" w:type="dxa"/>
            <w:vMerge/>
            <w:textDirection w:val="btLr"/>
          </w:tcPr>
          <w:p w14:paraId="5F2B7A8E" w14:textId="77777777" w:rsidR="008F540D" w:rsidRPr="00E62863" w:rsidRDefault="008F540D" w:rsidP="008F540D">
            <w:pPr>
              <w:spacing w:after="120"/>
              <w:ind w:left="61" w:right="113"/>
              <w:jc w:val="center"/>
              <w:rPr>
                <w:b/>
              </w:rPr>
            </w:pPr>
          </w:p>
        </w:tc>
        <w:tc>
          <w:tcPr>
            <w:tcW w:w="3119" w:type="dxa"/>
          </w:tcPr>
          <w:p w14:paraId="2209876F" w14:textId="77777777" w:rsidR="008F540D" w:rsidRPr="00E62863" w:rsidRDefault="008F540D" w:rsidP="008F540D">
            <w:pPr>
              <w:spacing w:after="120"/>
              <w:ind w:left="61"/>
            </w:pPr>
            <w:r w:rsidRPr="00E62863">
              <w:t>Call abandonment rate</w:t>
            </w:r>
          </w:p>
        </w:tc>
        <w:tc>
          <w:tcPr>
            <w:tcW w:w="1275" w:type="dxa"/>
          </w:tcPr>
          <w:p w14:paraId="629D6BBD" w14:textId="77777777" w:rsidR="008F540D" w:rsidRPr="00E62863" w:rsidRDefault="008F540D" w:rsidP="008F540D">
            <w:pPr>
              <w:spacing w:after="120"/>
              <w:rPr>
                <w:sz w:val="18"/>
                <w:szCs w:val="20"/>
              </w:rPr>
            </w:pPr>
            <w:r w:rsidRPr="00E62863">
              <w:rPr>
                <w:sz w:val="18"/>
                <w:szCs w:val="20"/>
              </w:rPr>
              <w:t>&gt;2%</w:t>
            </w:r>
          </w:p>
        </w:tc>
        <w:tc>
          <w:tcPr>
            <w:tcW w:w="1418" w:type="dxa"/>
          </w:tcPr>
          <w:p w14:paraId="4C3B1743" w14:textId="77777777" w:rsidR="008F540D" w:rsidRPr="00E62863" w:rsidRDefault="008F540D" w:rsidP="008F540D">
            <w:pPr>
              <w:spacing w:after="120"/>
              <w:ind w:left="95"/>
              <w:rPr>
                <w:sz w:val="18"/>
                <w:szCs w:val="20"/>
              </w:rPr>
            </w:pPr>
            <w:r w:rsidRPr="00E62863">
              <w:rPr>
                <w:sz w:val="18"/>
                <w:szCs w:val="20"/>
              </w:rPr>
              <w:t>&gt;1% and &lt;= 2%</w:t>
            </w:r>
          </w:p>
        </w:tc>
        <w:tc>
          <w:tcPr>
            <w:tcW w:w="1134" w:type="dxa"/>
          </w:tcPr>
          <w:p w14:paraId="11F84ADF" w14:textId="77777777" w:rsidR="008F540D" w:rsidRPr="00E62863" w:rsidRDefault="008F540D" w:rsidP="008F540D">
            <w:pPr>
              <w:spacing w:after="120"/>
              <w:ind w:left="95"/>
              <w:rPr>
                <w:sz w:val="18"/>
                <w:szCs w:val="20"/>
              </w:rPr>
            </w:pPr>
            <w:r w:rsidRPr="00E62863">
              <w:rPr>
                <w:sz w:val="18"/>
                <w:szCs w:val="20"/>
              </w:rPr>
              <w:t>&lt;=1%</w:t>
            </w:r>
          </w:p>
        </w:tc>
        <w:tc>
          <w:tcPr>
            <w:tcW w:w="1134" w:type="dxa"/>
          </w:tcPr>
          <w:p w14:paraId="7D5D0534" w14:textId="77777777" w:rsidR="008F540D" w:rsidRPr="00E62863" w:rsidRDefault="008F540D" w:rsidP="008F540D">
            <w:pPr>
              <w:spacing w:after="120"/>
              <w:ind w:left="95"/>
            </w:pPr>
          </w:p>
        </w:tc>
        <w:tc>
          <w:tcPr>
            <w:tcW w:w="1105" w:type="dxa"/>
          </w:tcPr>
          <w:p w14:paraId="749DA4EE" w14:textId="77777777" w:rsidR="008F540D" w:rsidRPr="00E62863" w:rsidRDefault="008F540D" w:rsidP="008F540D">
            <w:pPr>
              <w:spacing w:after="120"/>
              <w:ind w:left="95"/>
            </w:pPr>
          </w:p>
        </w:tc>
      </w:tr>
      <w:tr w:rsidR="008F540D" w:rsidRPr="00E62863" w14:paraId="44277695" w14:textId="77777777" w:rsidTr="008F540D">
        <w:trPr>
          <w:trHeight w:val="1137"/>
        </w:trPr>
        <w:tc>
          <w:tcPr>
            <w:tcW w:w="993" w:type="dxa"/>
            <w:vMerge/>
            <w:textDirection w:val="btLr"/>
          </w:tcPr>
          <w:p w14:paraId="043182C4" w14:textId="77777777" w:rsidR="008F540D" w:rsidRPr="00E62863" w:rsidRDefault="008F540D" w:rsidP="008F540D">
            <w:pPr>
              <w:spacing w:after="120"/>
              <w:ind w:left="61" w:right="113"/>
              <w:jc w:val="center"/>
              <w:rPr>
                <w:b/>
              </w:rPr>
            </w:pPr>
          </w:p>
        </w:tc>
        <w:tc>
          <w:tcPr>
            <w:tcW w:w="3119" w:type="dxa"/>
          </w:tcPr>
          <w:p w14:paraId="7A7249C1" w14:textId="77777777" w:rsidR="008F540D" w:rsidRPr="00E62863" w:rsidRDefault="008F540D" w:rsidP="008F540D">
            <w:pPr>
              <w:spacing w:after="120"/>
              <w:ind w:left="95"/>
            </w:pPr>
            <w:r w:rsidRPr="00E62863">
              <w:t>Initial call back to Contracting Authorities Personnel following triage to take place within two (2) hours</w:t>
            </w:r>
          </w:p>
        </w:tc>
        <w:tc>
          <w:tcPr>
            <w:tcW w:w="1275" w:type="dxa"/>
          </w:tcPr>
          <w:p w14:paraId="0D8465EE" w14:textId="77777777" w:rsidR="008F540D" w:rsidRPr="00E62863" w:rsidRDefault="008F540D" w:rsidP="008F540D">
            <w:pPr>
              <w:spacing w:after="120"/>
              <w:rPr>
                <w:sz w:val="18"/>
                <w:szCs w:val="20"/>
              </w:rPr>
            </w:pPr>
            <w:r w:rsidRPr="00E62863">
              <w:rPr>
                <w:sz w:val="18"/>
                <w:szCs w:val="20"/>
              </w:rPr>
              <w:t>&lt;95%</w:t>
            </w:r>
          </w:p>
        </w:tc>
        <w:tc>
          <w:tcPr>
            <w:tcW w:w="1418" w:type="dxa"/>
          </w:tcPr>
          <w:p w14:paraId="2B4715D5" w14:textId="77777777" w:rsidR="008F540D" w:rsidRPr="00E62863" w:rsidRDefault="008F540D" w:rsidP="008F540D">
            <w:pPr>
              <w:spacing w:after="120"/>
              <w:ind w:left="95"/>
              <w:rPr>
                <w:sz w:val="18"/>
                <w:szCs w:val="20"/>
              </w:rPr>
            </w:pPr>
            <w:r w:rsidRPr="00E62863">
              <w:rPr>
                <w:sz w:val="18"/>
                <w:szCs w:val="20"/>
              </w:rPr>
              <w:t>&gt;= 95% and &lt; 98%</w:t>
            </w:r>
          </w:p>
        </w:tc>
        <w:tc>
          <w:tcPr>
            <w:tcW w:w="1134" w:type="dxa"/>
          </w:tcPr>
          <w:p w14:paraId="611D52F6" w14:textId="77777777" w:rsidR="008F540D" w:rsidRPr="00E62863" w:rsidRDefault="008F540D" w:rsidP="008F540D">
            <w:pPr>
              <w:spacing w:after="120"/>
              <w:ind w:left="95"/>
              <w:rPr>
                <w:sz w:val="18"/>
                <w:szCs w:val="20"/>
              </w:rPr>
            </w:pPr>
            <w:r w:rsidRPr="00E62863">
              <w:rPr>
                <w:sz w:val="18"/>
                <w:szCs w:val="20"/>
              </w:rPr>
              <w:t>&gt;= 98%</w:t>
            </w:r>
          </w:p>
        </w:tc>
        <w:tc>
          <w:tcPr>
            <w:tcW w:w="1134" w:type="dxa"/>
            <w:shd w:val="clear" w:color="auto" w:fill="auto"/>
          </w:tcPr>
          <w:p w14:paraId="3D048541" w14:textId="77777777" w:rsidR="008F540D" w:rsidRPr="00E62863" w:rsidRDefault="008F540D" w:rsidP="008F540D">
            <w:pPr>
              <w:spacing w:after="120"/>
              <w:ind w:left="95"/>
            </w:pPr>
            <w:r w:rsidRPr="00E62863">
              <w:t>0.5% Service credit gained</w:t>
            </w:r>
          </w:p>
        </w:tc>
        <w:tc>
          <w:tcPr>
            <w:tcW w:w="1105" w:type="dxa"/>
          </w:tcPr>
          <w:p w14:paraId="7178D8F1" w14:textId="77777777" w:rsidR="008F540D" w:rsidRPr="00E62863" w:rsidRDefault="008F540D" w:rsidP="008F540D">
            <w:pPr>
              <w:spacing w:after="120"/>
              <w:ind w:left="95"/>
            </w:pPr>
            <w:r w:rsidRPr="00E62863">
              <w:t>Critical Service Level</w:t>
            </w:r>
          </w:p>
        </w:tc>
      </w:tr>
      <w:tr w:rsidR="008F540D" w:rsidRPr="00E62863" w14:paraId="547E0BD4" w14:textId="77777777" w:rsidTr="008F540D">
        <w:trPr>
          <w:trHeight w:val="841"/>
        </w:trPr>
        <w:tc>
          <w:tcPr>
            <w:tcW w:w="993" w:type="dxa"/>
            <w:vMerge/>
            <w:textDirection w:val="btLr"/>
          </w:tcPr>
          <w:p w14:paraId="38FD14A9" w14:textId="77777777" w:rsidR="008F540D" w:rsidRPr="00E62863" w:rsidRDefault="008F540D" w:rsidP="008F540D">
            <w:pPr>
              <w:spacing w:after="120"/>
              <w:ind w:left="61" w:right="113"/>
              <w:jc w:val="center"/>
              <w:rPr>
                <w:b/>
              </w:rPr>
            </w:pPr>
          </w:p>
        </w:tc>
        <w:tc>
          <w:tcPr>
            <w:tcW w:w="3119" w:type="dxa"/>
          </w:tcPr>
          <w:p w14:paraId="600E6BC3" w14:textId="77777777" w:rsidR="008F540D" w:rsidRPr="00E62863" w:rsidRDefault="008F540D" w:rsidP="008F540D">
            <w:pPr>
              <w:spacing w:after="120"/>
              <w:ind w:left="95"/>
            </w:pPr>
            <w:r w:rsidRPr="00E62863">
              <w:t>All queries not requiring counselling Services to be completed within twenty four (24) hours.</w:t>
            </w:r>
          </w:p>
        </w:tc>
        <w:tc>
          <w:tcPr>
            <w:tcW w:w="1275" w:type="dxa"/>
          </w:tcPr>
          <w:p w14:paraId="244905E9" w14:textId="77777777" w:rsidR="008F540D" w:rsidRPr="00E62863" w:rsidRDefault="008F540D" w:rsidP="008F540D">
            <w:pPr>
              <w:spacing w:after="120"/>
              <w:rPr>
                <w:sz w:val="18"/>
                <w:szCs w:val="20"/>
              </w:rPr>
            </w:pPr>
            <w:r w:rsidRPr="00E62863">
              <w:rPr>
                <w:sz w:val="18"/>
                <w:szCs w:val="20"/>
              </w:rPr>
              <w:t>&lt;95%</w:t>
            </w:r>
          </w:p>
        </w:tc>
        <w:tc>
          <w:tcPr>
            <w:tcW w:w="1418" w:type="dxa"/>
          </w:tcPr>
          <w:p w14:paraId="20748EF8" w14:textId="77777777" w:rsidR="008F540D" w:rsidRPr="00E62863" w:rsidRDefault="008F540D" w:rsidP="008F540D">
            <w:pPr>
              <w:spacing w:after="120"/>
              <w:ind w:left="95"/>
              <w:rPr>
                <w:sz w:val="18"/>
                <w:szCs w:val="20"/>
              </w:rPr>
            </w:pPr>
            <w:r w:rsidRPr="00E62863">
              <w:rPr>
                <w:sz w:val="18"/>
                <w:szCs w:val="20"/>
              </w:rPr>
              <w:t>&gt;= 95% and &lt; 98%</w:t>
            </w:r>
          </w:p>
        </w:tc>
        <w:tc>
          <w:tcPr>
            <w:tcW w:w="1134" w:type="dxa"/>
          </w:tcPr>
          <w:p w14:paraId="329D72F9" w14:textId="77777777" w:rsidR="008F540D" w:rsidRPr="00E62863" w:rsidRDefault="008F540D" w:rsidP="008F540D">
            <w:pPr>
              <w:spacing w:after="120"/>
              <w:ind w:left="95"/>
              <w:rPr>
                <w:sz w:val="18"/>
                <w:szCs w:val="20"/>
              </w:rPr>
            </w:pPr>
            <w:r w:rsidRPr="00E62863">
              <w:rPr>
                <w:sz w:val="18"/>
                <w:szCs w:val="20"/>
              </w:rPr>
              <w:t>&gt;= 98%</w:t>
            </w:r>
          </w:p>
        </w:tc>
        <w:tc>
          <w:tcPr>
            <w:tcW w:w="1134" w:type="dxa"/>
          </w:tcPr>
          <w:p w14:paraId="5D507ABE" w14:textId="77777777" w:rsidR="008F540D" w:rsidRPr="00E62863" w:rsidRDefault="008F540D" w:rsidP="008F540D">
            <w:pPr>
              <w:spacing w:after="120"/>
              <w:ind w:left="95"/>
            </w:pPr>
          </w:p>
        </w:tc>
        <w:tc>
          <w:tcPr>
            <w:tcW w:w="1105" w:type="dxa"/>
          </w:tcPr>
          <w:p w14:paraId="7381C561" w14:textId="77777777" w:rsidR="008F540D" w:rsidRPr="00E62863" w:rsidRDefault="008F540D" w:rsidP="008F540D">
            <w:pPr>
              <w:spacing w:after="120"/>
              <w:ind w:left="95"/>
            </w:pPr>
          </w:p>
        </w:tc>
      </w:tr>
      <w:tr w:rsidR="008F540D" w:rsidRPr="00E62863" w14:paraId="6F530967" w14:textId="77777777" w:rsidTr="008F540D">
        <w:trPr>
          <w:cantSplit/>
          <w:trHeight w:val="1169"/>
        </w:trPr>
        <w:tc>
          <w:tcPr>
            <w:tcW w:w="993" w:type="dxa"/>
            <w:textDirection w:val="btLr"/>
          </w:tcPr>
          <w:p w14:paraId="0298ABF2" w14:textId="77777777" w:rsidR="008F540D" w:rsidRPr="00E62863" w:rsidRDefault="008F540D" w:rsidP="008F540D">
            <w:pPr>
              <w:spacing w:after="120"/>
              <w:ind w:left="61" w:right="113"/>
              <w:jc w:val="center"/>
            </w:pPr>
            <w:r w:rsidRPr="00E62863">
              <w:rPr>
                <w:b/>
              </w:rPr>
              <w:lastRenderedPageBreak/>
              <w:t>Online Portal</w:t>
            </w:r>
          </w:p>
          <w:p w14:paraId="360913EB" w14:textId="77777777" w:rsidR="008F540D" w:rsidRPr="00E62863" w:rsidRDefault="008F540D" w:rsidP="008F540D">
            <w:pPr>
              <w:spacing w:after="120"/>
              <w:ind w:left="61" w:right="113"/>
              <w:jc w:val="center"/>
            </w:pPr>
          </w:p>
        </w:tc>
        <w:tc>
          <w:tcPr>
            <w:tcW w:w="3119" w:type="dxa"/>
          </w:tcPr>
          <w:p w14:paraId="154DF046" w14:textId="77777777" w:rsidR="008F540D" w:rsidRPr="00E62863" w:rsidRDefault="008F540D" w:rsidP="008F540D">
            <w:pPr>
              <w:spacing w:after="120"/>
              <w:ind w:left="95"/>
            </w:pPr>
            <w:r w:rsidRPr="00E62863">
              <w:t>Online Portal to be available twenty four (24) hours a day, seven (7) days a week, three hundred and sixty five (365) days a year a day except for agreed downtime and maintenance which will be agreed with the Contracting Authorities at least seventy two (72) hours in advance of such work being carried out.</w:t>
            </w:r>
          </w:p>
        </w:tc>
        <w:tc>
          <w:tcPr>
            <w:tcW w:w="1275" w:type="dxa"/>
          </w:tcPr>
          <w:p w14:paraId="6A076600" w14:textId="77777777" w:rsidR="008F540D" w:rsidRPr="00E62863" w:rsidRDefault="008F540D" w:rsidP="008F540D">
            <w:pPr>
              <w:spacing w:after="120"/>
              <w:rPr>
                <w:sz w:val="18"/>
                <w:szCs w:val="20"/>
              </w:rPr>
            </w:pPr>
            <w:r w:rsidRPr="00E62863">
              <w:rPr>
                <w:sz w:val="18"/>
                <w:szCs w:val="20"/>
              </w:rPr>
              <w:t>&lt;98%</w:t>
            </w:r>
          </w:p>
          <w:p w14:paraId="38E0ED29" w14:textId="77777777" w:rsidR="008F540D" w:rsidRPr="00E62863" w:rsidRDefault="008F540D" w:rsidP="008F540D">
            <w:pPr>
              <w:spacing w:after="120"/>
              <w:rPr>
                <w:sz w:val="18"/>
                <w:szCs w:val="20"/>
              </w:rPr>
            </w:pPr>
          </w:p>
        </w:tc>
        <w:tc>
          <w:tcPr>
            <w:tcW w:w="1418" w:type="dxa"/>
          </w:tcPr>
          <w:p w14:paraId="27F70B99" w14:textId="77777777" w:rsidR="008F540D" w:rsidRPr="00E62863" w:rsidRDefault="008F540D" w:rsidP="008F540D">
            <w:pPr>
              <w:spacing w:after="120"/>
              <w:ind w:left="95"/>
              <w:rPr>
                <w:sz w:val="18"/>
                <w:szCs w:val="20"/>
              </w:rPr>
            </w:pPr>
            <w:r w:rsidRPr="00E62863">
              <w:rPr>
                <w:sz w:val="18"/>
                <w:szCs w:val="20"/>
              </w:rPr>
              <w:t>&gt;= 98% and &lt; 99%</w:t>
            </w:r>
          </w:p>
        </w:tc>
        <w:tc>
          <w:tcPr>
            <w:tcW w:w="1134" w:type="dxa"/>
          </w:tcPr>
          <w:p w14:paraId="4B84ADEB" w14:textId="77777777" w:rsidR="008F540D" w:rsidRPr="00E62863" w:rsidRDefault="008F540D" w:rsidP="008F540D">
            <w:pPr>
              <w:spacing w:after="120"/>
              <w:ind w:left="95"/>
              <w:rPr>
                <w:sz w:val="18"/>
                <w:szCs w:val="20"/>
              </w:rPr>
            </w:pPr>
            <w:r w:rsidRPr="00E62863">
              <w:rPr>
                <w:sz w:val="18"/>
                <w:szCs w:val="20"/>
              </w:rPr>
              <w:t>&gt;= 99%</w:t>
            </w:r>
          </w:p>
        </w:tc>
        <w:tc>
          <w:tcPr>
            <w:tcW w:w="1134" w:type="dxa"/>
          </w:tcPr>
          <w:p w14:paraId="3C10F932" w14:textId="77777777" w:rsidR="008F540D" w:rsidRPr="00E62863" w:rsidRDefault="008F540D" w:rsidP="008F540D">
            <w:pPr>
              <w:spacing w:after="120"/>
              <w:ind w:left="95"/>
            </w:pPr>
          </w:p>
        </w:tc>
        <w:tc>
          <w:tcPr>
            <w:tcW w:w="1105" w:type="dxa"/>
          </w:tcPr>
          <w:p w14:paraId="7234D16C" w14:textId="77777777" w:rsidR="008F540D" w:rsidRPr="00E62863" w:rsidRDefault="008F540D" w:rsidP="008F540D">
            <w:pPr>
              <w:spacing w:after="120"/>
              <w:ind w:left="95"/>
            </w:pPr>
          </w:p>
        </w:tc>
      </w:tr>
      <w:tr w:rsidR="008F540D" w:rsidRPr="00E62863" w14:paraId="1D03D339" w14:textId="77777777" w:rsidTr="008F540D">
        <w:trPr>
          <w:cantSplit/>
          <w:trHeight w:val="1134"/>
        </w:trPr>
        <w:tc>
          <w:tcPr>
            <w:tcW w:w="993" w:type="dxa"/>
            <w:vMerge w:val="restart"/>
            <w:textDirection w:val="btLr"/>
          </w:tcPr>
          <w:p w14:paraId="5F9CA748" w14:textId="77777777" w:rsidR="008F540D" w:rsidRPr="00E62863" w:rsidRDefault="008F540D" w:rsidP="008F540D">
            <w:pPr>
              <w:spacing w:after="120"/>
              <w:ind w:left="61" w:right="113"/>
              <w:jc w:val="center"/>
              <w:rPr>
                <w:b/>
              </w:rPr>
            </w:pPr>
            <w:r w:rsidRPr="00E62863">
              <w:rPr>
                <w:b/>
                <w:sz w:val="20"/>
              </w:rPr>
              <w:t>Counselling Services</w:t>
            </w:r>
          </w:p>
        </w:tc>
        <w:tc>
          <w:tcPr>
            <w:tcW w:w="3119" w:type="dxa"/>
          </w:tcPr>
          <w:p w14:paraId="17CA6088" w14:textId="77777777" w:rsidR="008F540D" w:rsidRPr="00E62863" w:rsidRDefault="008F540D" w:rsidP="008F540D">
            <w:pPr>
              <w:spacing w:after="120"/>
              <w:ind w:left="95"/>
            </w:pPr>
            <w:r w:rsidRPr="00E62863">
              <w:t>Counselling Services to be available twenty four (24) hours a day, seven (7) days a week, three hundred and sixty five (365) days a year</w:t>
            </w:r>
          </w:p>
        </w:tc>
        <w:tc>
          <w:tcPr>
            <w:tcW w:w="1275" w:type="dxa"/>
          </w:tcPr>
          <w:p w14:paraId="49E6000C" w14:textId="77777777" w:rsidR="008F540D" w:rsidRPr="00E62863" w:rsidRDefault="008F540D" w:rsidP="008F540D">
            <w:pPr>
              <w:spacing w:after="120"/>
              <w:rPr>
                <w:sz w:val="18"/>
                <w:szCs w:val="20"/>
              </w:rPr>
            </w:pPr>
            <w:r w:rsidRPr="00E62863">
              <w:rPr>
                <w:sz w:val="18"/>
                <w:szCs w:val="20"/>
              </w:rPr>
              <w:t>&lt;98%</w:t>
            </w:r>
          </w:p>
          <w:p w14:paraId="179CA082" w14:textId="77777777" w:rsidR="008F540D" w:rsidRPr="00E62863" w:rsidRDefault="008F540D" w:rsidP="008F540D">
            <w:pPr>
              <w:spacing w:after="120"/>
              <w:rPr>
                <w:sz w:val="18"/>
                <w:szCs w:val="20"/>
              </w:rPr>
            </w:pPr>
          </w:p>
        </w:tc>
        <w:tc>
          <w:tcPr>
            <w:tcW w:w="1418" w:type="dxa"/>
          </w:tcPr>
          <w:p w14:paraId="6EC64E07" w14:textId="77777777" w:rsidR="008F540D" w:rsidRPr="00E62863" w:rsidRDefault="008F540D" w:rsidP="008F540D">
            <w:pPr>
              <w:spacing w:after="120"/>
              <w:ind w:left="95"/>
              <w:rPr>
                <w:sz w:val="18"/>
                <w:szCs w:val="20"/>
              </w:rPr>
            </w:pPr>
            <w:r w:rsidRPr="00E62863">
              <w:rPr>
                <w:sz w:val="18"/>
                <w:szCs w:val="20"/>
              </w:rPr>
              <w:t>&gt;= 98% and &lt; 100%</w:t>
            </w:r>
          </w:p>
        </w:tc>
        <w:tc>
          <w:tcPr>
            <w:tcW w:w="1134" w:type="dxa"/>
          </w:tcPr>
          <w:p w14:paraId="48AC423A"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13758344" w14:textId="77777777" w:rsidR="008F540D" w:rsidRPr="00E62863" w:rsidRDefault="008F540D" w:rsidP="008F540D">
            <w:pPr>
              <w:spacing w:after="120"/>
              <w:ind w:left="95"/>
            </w:pPr>
            <w:r w:rsidRPr="00E62863">
              <w:t>0.5% Service credit gained</w:t>
            </w:r>
          </w:p>
        </w:tc>
        <w:tc>
          <w:tcPr>
            <w:tcW w:w="1105" w:type="dxa"/>
          </w:tcPr>
          <w:p w14:paraId="1E39732A" w14:textId="77777777" w:rsidR="008F540D" w:rsidRPr="00E62863" w:rsidRDefault="008F540D" w:rsidP="008F540D">
            <w:pPr>
              <w:spacing w:after="120"/>
              <w:ind w:left="95"/>
            </w:pPr>
            <w:r w:rsidRPr="00E62863">
              <w:t>Critical Service Level</w:t>
            </w:r>
          </w:p>
        </w:tc>
      </w:tr>
      <w:tr w:rsidR="008F540D" w:rsidRPr="00E62863" w14:paraId="033AA37A" w14:textId="77777777" w:rsidTr="008F540D">
        <w:trPr>
          <w:cantSplit/>
          <w:trHeight w:val="1235"/>
        </w:trPr>
        <w:tc>
          <w:tcPr>
            <w:tcW w:w="993" w:type="dxa"/>
            <w:vMerge/>
            <w:textDirection w:val="btLr"/>
          </w:tcPr>
          <w:p w14:paraId="36CAF7B1" w14:textId="77777777" w:rsidR="008F540D" w:rsidRPr="00E62863" w:rsidRDefault="008F540D" w:rsidP="008F540D">
            <w:pPr>
              <w:spacing w:after="120"/>
              <w:ind w:left="61" w:right="113"/>
              <w:jc w:val="center"/>
              <w:rPr>
                <w:b/>
              </w:rPr>
            </w:pPr>
          </w:p>
        </w:tc>
        <w:tc>
          <w:tcPr>
            <w:tcW w:w="3119" w:type="dxa"/>
          </w:tcPr>
          <w:p w14:paraId="238D0DCE" w14:textId="77777777" w:rsidR="008F540D" w:rsidRPr="00E62863" w:rsidRDefault="008F540D" w:rsidP="008F540D">
            <w:pPr>
              <w:spacing w:after="120"/>
              <w:ind w:left="61"/>
            </w:pPr>
            <w:r w:rsidRPr="00E62863">
              <w:t>Urgent or red flag cases will have first counselling session offered within twenty four hours of first contact  (if need determined)</w:t>
            </w:r>
          </w:p>
        </w:tc>
        <w:tc>
          <w:tcPr>
            <w:tcW w:w="1275" w:type="dxa"/>
          </w:tcPr>
          <w:p w14:paraId="75575CC4" w14:textId="77777777" w:rsidR="008F540D" w:rsidRPr="00E62863" w:rsidRDefault="008F540D" w:rsidP="008F540D">
            <w:pPr>
              <w:spacing w:after="120"/>
              <w:rPr>
                <w:sz w:val="18"/>
                <w:szCs w:val="20"/>
              </w:rPr>
            </w:pPr>
            <w:r w:rsidRPr="00E62863">
              <w:rPr>
                <w:sz w:val="18"/>
                <w:szCs w:val="20"/>
              </w:rPr>
              <w:t>&lt;100%</w:t>
            </w:r>
          </w:p>
        </w:tc>
        <w:tc>
          <w:tcPr>
            <w:tcW w:w="1418" w:type="dxa"/>
          </w:tcPr>
          <w:p w14:paraId="338ECF9A" w14:textId="77777777" w:rsidR="008F540D" w:rsidRPr="00E62863" w:rsidRDefault="008F540D" w:rsidP="008F540D">
            <w:pPr>
              <w:spacing w:after="120"/>
              <w:ind w:left="95"/>
              <w:rPr>
                <w:sz w:val="18"/>
                <w:szCs w:val="20"/>
              </w:rPr>
            </w:pPr>
          </w:p>
        </w:tc>
        <w:tc>
          <w:tcPr>
            <w:tcW w:w="1134" w:type="dxa"/>
          </w:tcPr>
          <w:p w14:paraId="08BF1F4A"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27201348" w14:textId="77777777" w:rsidR="008F540D" w:rsidRPr="00E62863" w:rsidRDefault="008F540D" w:rsidP="008F540D">
            <w:pPr>
              <w:spacing w:after="120"/>
              <w:ind w:left="95"/>
            </w:pPr>
            <w:r w:rsidRPr="00E62863">
              <w:t>0.5% Service credit gained</w:t>
            </w:r>
          </w:p>
        </w:tc>
        <w:tc>
          <w:tcPr>
            <w:tcW w:w="1105" w:type="dxa"/>
          </w:tcPr>
          <w:p w14:paraId="149069E1" w14:textId="77777777" w:rsidR="008F540D" w:rsidRPr="00E62863" w:rsidRDefault="008F540D" w:rsidP="008F540D">
            <w:pPr>
              <w:spacing w:after="120"/>
              <w:ind w:left="95"/>
            </w:pPr>
            <w:r w:rsidRPr="00E62863">
              <w:t>Critical Service Level</w:t>
            </w:r>
          </w:p>
        </w:tc>
      </w:tr>
      <w:tr w:rsidR="008F540D" w:rsidRPr="00E62863" w14:paraId="4298E79C" w14:textId="77777777" w:rsidTr="008F540D">
        <w:trPr>
          <w:cantSplit/>
          <w:trHeight w:val="135"/>
        </w:trPr>
        <w:tc>
          <w:tcPr>
            <w:tcW w:w="993" w:type="dxa"/>
            <w:vMerge/>
            <w:textDirection w:val="btLr"/>
          </w:tcPr>
          <w:p w14:paraId="7B9E1E6A" w14:textId="77777777" w:rsidR="008F540D" w:rsidRPr="00E62863" w:rsidRDefault="008F540D" w:rsidP="008F540D">
            <w:pPr>
              <w:spacing w:after="120"/>
              <w:ind w:left="61" w:right="113"/>
              <w:jc w:val="center"/>
              <w:rPr>
                <w:b/>
              </w:rPr>
            </w:pPr>
          </w:p>
        </w:tc>
        <w:tc>
          <w:tcPr>
            <w:tcW w:w="3119" w:type="dxa"/>
          </w:tcPr>
          <w:p w14:paraId="7C01B0F5" w14:textId="77777777" w:rsidR="008F540D" w:rsidRPr="00E62863" w:rsidRDefault="008F540D" w:rsidP="008F540D">
            <w:pPr>
              <w:spacing w:after="120"/>
              <w:ind w:left="61"/>
            </w:pPr>
            <w:r w:rsidRPr="00E62863">
              <w:t>All counselling appointments (telephone, e-counselling or face to face) appointments to be arranged within 48 hours of first contact</w:t>
            </w:r>
          </w:p>
        </w:tc>
        <w:tc>
          <w:tcPr>
            <w:tcW w:w="1275" w:type="dxa"/>
          </w:tcPr>
          <w:p w14:paraId="67EE9FDC" w14:textId="77777777" w:rsidR="008F540D" w:rsidRPr="00E62863" w:rsidRDefault="008F540D" w:rsidP="008F540D">
            <w:pPr>
              <w:spacing w:after="120"/>
              <w:rPr>
                <w:sz w:val="18"/>
                <w:szCs w:val="20"/>
              </w:rPr>
            </w:pPr>
            <w:r w:rsidRPr="00E62863">
              <w:rPr>
                <w:sz w:val="18"/>
                <w:szCs w:val="20"/>
              </w:rPr>
              <w:t>&lt; 98%</w:t>
            </w:r>
          </w:p>
        </w:tc>
        <w:tc>
          <w:tcPr>
            <w:tcW w:w="1418" w:type="dxa"/>
          </w:tcPr>
          <w:p w14:paraId="4877BAAD" w14:textId="77777777" w:rsidR="008F540D" w:rsidRPr="00E62863" w:rsidRDefault="008F540D" w:rsidP="008F540D">
            <w:pPr>
              <w:spacing w:after="120"/>
              <w:ind w:left="95"/>
              <w:rPr>
                <w:sz w:val="18"/>
                <w:szCs w:val="20"/>
              </w:rPr>
            </w:pPr>
            <w:r w:rsidRPr="00E62863">
              <w:rPr>
                <w:sz w:val="18"/>
                <w:szCs w:val="20"/>
              </w:rPr>
              <w:t>&gt;= 98% and &lt; 100%</w:t>
            </w:r>
          </w:p>
        </w:tc>
        <w:tc>
          <w:tcPr>
            <w:tcW w:w="1134" w:type="dxa"/>
          </w:tcPr>
          <w:p w14:paraId="34414D13"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48369DA8" w14:textId="77777777" w:rsidR="008F540D" w:rsidRPr="00E62863" w:rsidRDefault="008F540D" w:rsidP="008F540D">
            <w:pPr>
              <w:spacing w:after="120"/>
              <w:ind w:left="95"/>
            </w:pPr>
          </w:p>
        </w:tc>
        <w:tc>
          <w:tcPr>
            <w:tcW w:w="1105" w:type="dxa"/>
          </w:tcPr>
          <w:p w14:paraId="724B0201" w14:textId="77777777" w:rsidR="008F540D" w:rsidRPr="00E62863" w:rsidRDefault="008F540D" w:rsidP="008F540D">
            <w:pPr>
              <w:spacing w:after="120"/>
              <w:ind w:left="95"/>
            </w:pPr>
          </w:p>
        </w:tc>
      </w:tr>
      <w:tr w:rsidR="008F540D" w:rsidRPr="00E62863" w14:paraId="17270DF7" w14:textId="77777777" w:rsidTr="008F540D">
        <w:trPr>
          <w:cantSplit/>
          <w:trHeight w:val="540"/>
        </w:trPr>
        <w:tc>
          <w:tcPr>
            <w:tcW w:w="993" w:type="dxa"/>
            <w:vMerge/>
            <w:textDirection w:val="btLr"/>
          </w:tcPr>
          <w:p w14:paraId="7EFA2043" w14:textId="77777777" w:rsidR="008F540D" w:rsidRPr="00E62863" w:rsidRDefault="008F540D" w:rsidP="008F540D">
            <w:pPr>
              <w:spacing w:after="120"/>
              <w:ind w:left="61" w:right="113"/>
              <w:jc w:val="center"/>
              <w:rPr>
                <w:b/>
              </w:rPr>
            </w:pPr>
          </w:p>
        </w:tc>
        <w:tc>
          <w:tcPr>
            <w:tcW w:w="3119" w:type="dxa"/>
          </w:tcPr>
          <w:p w14:paraId="5CB4AD50" w14:textId="77777777" w:rsidR="008F540D" w:rsidRPr="00E62863" w:rsidRDefault="008F540D" w:rsidP="008F540D">
            <w:pPr>
              <w:spacing w:after="120"/>
              <w:ind w:left="61"/>
            </w:pPr>
            <w:r w:rsidRPr="00E62863">
              <w:t>Initial counselling session to take place within 5 days of first contact</w:t>
            </w:r>
          </w:p>
        </w:tc>
        <w:tc>
          <w:tcPr>
            <w:tcW w:w="1275" w:type="dxa"/>
          </w:tcPr>
          <w:p w14:paraId="1A69C363" w14:textId="77777777" w:rsidR="008F540D" w:rsidRPr="00E62863" w:rsidRDefault="008F540D" w:rsidP="008F540D">
            <w:pPr>
              <w:spacing w:after="120"/>
              <w:rPr>
                <w:sz w:val="18"/>
                <w:szCs w:val="20"/>
              </w:rPr>
            </w:pPr>
            <w:r w:rsidRPr="00E62863">
              <w:rPr>
                <w:sz w:val="18"/>
                <w:szCs w:val="20"/>
              </w:rPr>
              <w:t>&lt;97%</w:t>
            </w:r>
          </w:p>
          <w:p w14:paraId="667960F7" w14:textId="77777777" w:rsidR="008F540D" w:rsidRPr="00E62863" w:rsidRDefault="008F540D" w:rsidP="008F540D">
            <w:pPr>
              <w:spacing w:after="120"/>
              <w:rPr>
                <w:sz w:val="18"/>
                <w:szCs w:val="20"/>
              </w:rPr>
            </w:pPr>
          </w:p>
        </w:tc>
        <w:tc>
          <w:tcPr>
            <w:tcW w:w="1418" w:type="dxa"/>
          </w:tcPr>
          <w:p w14:paraId="5989BFD1" w14:textId="77777777" w:rsidR="008F540D" w:rsidRPr="00E62863" w:rsidRDefault="008F540D" w:rsidP="008F540D">
            <w:pPr>
              <w:spacing w:after="120"/>
              <w:ind w:left="95"/>
              <w:rPr>
                <w:sz w:val="18"/>
                <w:szCs w:val="20"/>
              </w:rPr>
            </w:pPr>
            <w:r w:rsidRPr="00E62863">
              <w:rPr>
                <w:sz w:val="18"/>
                <w:szCs w:val="20"/>
              </w:rPr>
              <w:t>&gt;= 97% and &lt; 98%</w:t>
            </w:r>
          </w:p>
        </w:tc>
        <w:tc>
          <w:tcPr>
            <w:tcW w:w="1134" w:type="dxa"/>
          </w:tcPr>
          <w:p w14:paraId="149097D6" w14:textId="77777777" w:rsidR="008F540D" w:rsidRPr="00E62863" w:rsidRDefault="008F540D" w:rsidP="008F540D">
            <w:pPr>
              <w:spacing w:after="120"/>
              <w:ind w:left="95"/>
              <w:rPr>
                <w:sz w:val="18"/>
                <w:szCs w:val="20"/>
              </w:rPr>
            </w:pPr>
            <w:r w:rsidRPr="00E62863">
              <w:rPr>
                <w:sz w:val="18"/>
                <w:szCs w:val="20"/>
              </w:rPr>
              <w:t>&gt;= 98%</w:t>
            </w:r>
          </w:p>
        </w:tc>
        <w:tc>
          <w:tcPr>
            <w:tcW w:w="1134" w:type="dxa"/>
          </w:tcPr>
          <w:p w14:paraId="0A1D973B" w14:textId="77777777" w:rsidR="008F540D" w:rsidRPr="00E62863" w:rsidRDefault="008F540D" w:rsidP="008F540D">
            <w:pPr>
              <w:spacing w:after="120"/>
              <w:ind w:left="95"/>
            </w:pPr>
          </w:p>
        </w:tc>
        <w:tc>
          <w:tcPr>
            <w:tcW w:w="1105" w:type="dxa"/>
          </w:tcPr>
          <w:p w14:paraId="2C3F6589" w14:textId="77777777" w:rsidR="008F540D" w:rsidRPr="00E62863" w:rsidRDefault="008F540D" w:rsidP="008F540D">
            <w:pPr>
              <w:spacing w:after="120"/>
              <w:ind w:left="95"/>
            </w:pPr>
          </w:p>
        </w:tc>
      </w:tr>
      <w:tr w:rsidR="008F540D" w:rsidRPr="00E62863" w14:paraId="6B0D7111" w14:textId="77777777" w:rsidTr="008F540D">
        <w:trPr>
          <w:cantSplit/>
          <w:trHeight w:val="1474"/>
        </w:trPr>
        <w:tc>
          <w:tcPr>
            <w:tcW w:w="993" w:type="dxa"/>
            <w:vMerge/>
            <w:textDirection w:val="btLr"/>
          </w:tcPr>
          <w:p w14:paraId="504F845C" w14:textId="77777777" w:rsidR="008F540D" w:rsidRPr="00E62863" w:rsidRDefault="008F540D" w:rsidP="008F540D">
            <w:pPr>
              <w:spacing w:after="120"/>
              <w:ind w:left="61" w:right="113"/>
              <w:jc w:val="center"/>
              <w:rPr>
                <w:b/>
              </w:rPr>
            </w:pPr>
          </w:p>
        </w:tc>
        <w:tc>
          <w:tcPr>
            <w:tcW w:w="3119" w:type="dxa"/>
          </w:tcPr>
          <w:p w14:paraId="1595B024" w14:textId="77777777" w:rsidR="008F540D" w:rsidRPr="00E62863" w:rsidRDefault="008F540D" w:rsidP="008F540D">
            <w:pPr>
              <w:spacing w:after="120"/>
              <w:ind w:left="61"/>
            </w:pPr>
            <w:r w:rsidRPr="00E62863">
              <w:t>Where the need for a fast track referral to counselling has been identified by the Supplier, the appointment shall be booked and held within two (2) days of referral</w:t>
            </w:r>
          </w:p>
        </w:tc>
        <w:tc>
          <w:tcPr>
            <w:tcW w:w="1275" w:type="dxa"/>
          </w:tcPr>
          <w:p w14:paraId="2A930C14" w14:textId="77777777" w:rsidR="008F540D" w:rsidRPr="00E62863" w:rsidRDefault="008F540D" w:rsidP="008F540D">
            <w:pPr>
              <w:spacing w:after="120"/>
              <w:rPr>
                <w:sz w:val="18"/>
                <w:szCs w:val="20"/>
              </w:rPr>
            </w:pPr>
            <w:r w:rsidRPr="00E62863">
              <w:rPr>
                <w:sz w:val="18"/>
                <w:szCs w:val="20"/>
              </w:rPr>
              <w:t>&lt; 98%</w:t>
            </w:r>
          </w:p>
        </w:tc>
        <w:tc>
          <w:tcPr>
            <w:tcW w:w="1418" w:type="dxa"/>
          </w:tcPr>
          <w:p w14:paraId="66431B2D" w14:textId="77777777" w:rsidR="008F540D" w:rsidRPr="00E62863" w:rsidRDefault="008F540D" w:rsidP="008F540D">
            <w:pPr>
              <w:spacing w:after="120"/>
              <w:ind w:left="95"/>
              <w:rPr>
                <w:sz w:val="18"/>
                <w:szCs w:val="20"/>
              </w:rPr>
            </w:pPr>
            <w:r w:rsidRPr="00E62863">
              <w:rPr>
                <w:sz w:val="18"/>
                <w:szCs w:val="20"/>
              </w:rPr>
              <w:t>&gt;= 98% and &lt; 100%</w:t>
            </w:r>
          </w:p>
        </w:tc>
        <w:tc>
          <w:tcPr>
            <w:tcW w:w="1134" w:type="dxa"/>
          </w:tcPr>
          <w:p w14:paraId="37768B3A"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59C80FE7" w14:textId="77777777" w:rsidR="008F540D" w:rsidRPr="00E62863" w:rsidRDefault="008F540D" w:rsidP="008F540D">
            <w:pPr>
              <w:spacing w:after="120"/>
              <w:ind w:left="95"/>
            </w:pPr>
          </w:p>
        </w:tc>
        <w:tc>
          <w:tcPr>
            <w:tcW w:w="1105" w:type="dxa"/>
          </w:tcPr>
          <w:p w14:paraId="6B16F6F8" w14:textId="77777777" w:rsidR="008F540D" w:rsidRPr="00E62863" w:rsidRDefault="008F540D" w:rsidP="008F540D">
            <w:pPr>
              <w:spacing w:after="120"/>
              <w:ind w:left="95"/>
            </w:pPr>
          </w:p>
        </w:tc>
      </w:tr>
      <w:tr w:rsidR="008F540D" w:rsidRPr="00E62863" w14:paraId="6F42B948" w14:textId="77777777" w:rsidTr="008F540D">
        <w:trPr>
          <w:cantSplit/>
          <w:trHeight w:val="1474"/>
        </w:trPr>
        <w:tc>
          <w:tcPr>
            <w:tcW w:w="993" w:type="dxa"/>
            <w:vMerge/>
            <w:textDirection w:val="btLr"/>
          </w:tcPr>
          <w:p w14:paraId="7DB78572" w14:textId="77777777" w:rsidR="008F540D" w:rsidRPr="00E62863" w:rsidRDefault="008F540D" w:rsidP="008F540D">
            <w:pPr>
              <w:spacing w:after="120"/>
              <w:ind w:left="61" w:right="113"/>
              <w:jc w:val="center"/>
              <w:rPr>
                <w:b/>
              </w:rPr>
            </w:pPr>
          </w:p>
        </w:tc>
        <w:tc>
          <w:tcPr>
            <w:tcW w:w="3119" w:type="dxa"/>
          </w:tcPr>
          <w:p w14:paraId="04875264" w14:textId="77777777" w:rsidR="008F540D" w:rsidRPr="00E62863" w:rsidRDefault="008F540D" w:rsidP="008F540D">
            <w:pPr>
              <w:spacing w:after="120"/>
              <w:ind w:left="61"/>
            </w:pPr>
            <w:r w:rsidRPr="00E62863">
              <w:t>Face-to-face counselling appointments to be offered within 1 hour’s travelling distance by public transport of Contracting Authorities Personnel home office location</w:t>
            </w:r>
          </w:p>
        </w:tc>
        <w:tc>
          <w:tcPr>
            <w:tcW w:w="1275" w:type="dxa"/>
          </w:tcPr>
          <w:p w14:paraId="56707010" w14:textId="77777777" w:rsidR="008F540D" w:rsidRPr="00E62863" w:rsidRDefault="008F540D" w:rsidP="008F540D">
            <w:pPr>
              <w:spacing w:after="120"/>
              <w:rPr>
                <w:sz w:val="18"/>
                <w:szCs w:val="20"/>
              </w:rPr>
            </w:pPr>
            <w:r w:rsidRPr="00E62863">
              <w:rPr>
                <w:sz w:val="18"/>
                <w:szCs w:val="20"/>
              </w:rPr>
              <w:t>&lt;90%</w:t>
            </w:r>
          </w:p>
          <w:p w14:paraId="3287F652" w14:textId="77777777" w:rsidR="008F540D" w:rsidRPr="00E62863" w:rsidRDefault="008F540D" w:rsidP="008F540D">
            <w:pPr>
              <w:spacing w:after="120"/>
              <w:rPr>
                <w:sz w:val="18"/>
                <w:szCs w:val="20"/>
              </w:rPr>
            </w:pPr>
          </w:p>
        </w:tc>
        <w:tc>
          <w:tcPr>
            <w:tcW w:w="1418" w:type="dxa"/>
          </w:tcPr>
          <w:p w14:paraId="25017FD5" w14:textId="77777777" w:rsidR="008F540D" w:rsidRPr="00E62863" w:rsidRDefault="008F540D" w:rsidP="008F540D">
            <w:pPr>
              <w:spacing w:after="120"/>
              <w:ind w:left="95"/>
              <w:rPr>
                <w:sz w:val="18"/>
                <w:szCs w:val="20"/>
              </w:rPr>
            </w:pPr>
            <w:r w:rsidRPr="00E62863">
              <w:rPr>
                <w:sz w:val="18"/>
                <w:szCs w:val="20"/>
              </w:rPr>
              <w:t>&gt;= 90% and &lt; 95%</w:t>
            </w:r>
          </w:p>
        </w:tc>
        <w:tc>
          <w:tcPr>
            <w:tcW w:w="1134" w:type="dxa"/>
          </w:tcPr>
          <w:p w14:paraId="4591D244" w14:textId="77777777" w:rsidR="008F540D" w:rsidRPr="00E62863" w:rsidRDefault="008F540D" w:rsidP="008F540D">
            <w:pPr>
              <w:spacing w:after="120"/>
              <w:ind w:left="95"/>
              <w:rPr>
                <w:sz w:val="18"/>
                <w:szCs w:val="20"/>
              </w:rPr>
            </w:pPr>
            <w:r w:rsidRPr="00E62863">
              <w:rPr>
                <w:sz w:val="18"/>
                <w:szCs w:val="20"/>
              </w:rPr>
              <w:t>&gt;= 95%</w:t>
            </w:r>
          </w:p>
        </w:tc>
        <w:tc>
          <w:tcPr>
            <w:tcW w:w="1134" w:type="dxa"/>
          </w:tcPr>
          <w:p w14:paraId="063C43E9" w14:textId="77777777" w:rsidR="008F540D" w:rsidRPr="00E62863" w:rsidRDefault="008F540D" w:rsidP="008F540D">
            <w:pPr>
              <w:spacing w:after="120"/>
              <w:ind w:left="95"/>
            </w:pPr>
          </w:p>
        </w:tc>
        <w:tc>
          <w:tcPr>
            <w:tcW w:w="1105" w:type="dxa"/>
          </w:tcPr>
          <w:p w14:paraId="510606E1" w14:textId="77777777" w:rsidR="008F540D" w:rsidRPr="00E62863" w:rsidRDefault="008F540D" w:rsidP="008F540D">
            <w:pPr>
              <w:spacing w:after="120"/>
              <w:ind w:left="95"/>
            </w:pPr>
          </w:p>
        </w:tc>
      </w:tr>
      <w:tr w:rsidR="008F540D" w:rsidRPr="00E62863" w14:paraId="7F327CB2" w14:textId="77777777" w:rsidTr="008F540D">
        <w:trPr>
          <w:cantSplit/>
          <w:trHeight w:val="1474"/>
        </w:trPr>
        <w:tc>
          <w:tcPr>
            <w:tcW w:w="993" w:type="dxa"/>
            <w:vMerge w:val="restart"/>
            <w:textDirection w:val="btLr"/>
          </w:tcPr>
          <w:p w14:paraId="6DCAED4C" w14:textId="77777777" w:rsidR="008F540D" w:rsidRPr="00E62863" w:rsidRDefault="008F540D" w:rsidP="008F540D">
            <w:pPr>
              <w:spacing w:after="120"/>
              <w:ind w:left="61" w:right="113"/>
              <w:jc w:val="center"/>
              <w:rPr>
                <w:b/>
              </w:rPr>
            </w:pPr>
            <w:r w:rsidRPr="00E62863">
              <w:rPr>
                <w:b/>
              </w:rPr>
              <w:lastRenderedPageBreak/>
              <w:t>Trauma and Critical Incident Support</w:t>
            </w:r>
          </w:p>
        </w:tc>
        <w:tc>
          <w:tcPr>
            <w:tcW w:w="3119" w:type="dxa"/>
          </w:tcPr>
          <w:p w14:paraId="1CFE7D6A" w14:textId="77777777" w:rsidR="008F540D" w:rsidRPr="00E62863" w:rsidRDefault="008F540D" w:rsidP="008F540D">
            <w:pPr>
              <w:spacing w:after="120"/>
              <w:ind w:left="61"/>
            </w:pPr>
            <w:r w:rsidRPr="00E62863">
              <w:t xml:space="preserve">Where critical incident procedures have been invoked, all employees (including those overseas) must have access to designated telephone support within two (2) hours of notification </w:t>
            </w:r>
          </w:p>
        </w:tc>
        <w:tc>
          <w:tcPr>
            <w:tcW w:w="1275" w:type="dxa"/>
          </w:tcPr>
          <w:p w14:paraId="6A1E0846" w14:textId="77777777" w:rsidR="008F540D" w:rsidRPr="00E62863" w:rsidRDefault="008F540D" w:rsidP="008F540D">
            <w:pPr>
              <w:spacing w:after="120"/>
              <w:rPr>
                <w:sz w:val="18"/>
                <w:szCs w:val="20"/>
              </w:rPr>
            </w:pPr>
            <w:r w:rsidRPr="00E62863">
              <w:rPr>
                <w:sz w:val="18"/>
                <w:szCs w:val="20"/>
              </w:rPr>
              <w:t>&lt; 100%</w:t>
            </w:r>
          </w:p>
        </w:tc>
        <w:tc>
          <w:tcPr>
            <w:tcW w:w="1418" w:type="dxa"/>
          </w:tcPr>
          <w:p w14:paraId="1D304B2F" w14:textId="77777777" w:rsidR="008F540D" w:rsidRPr="00E62863" w:rsidRDefault="008F540D" w:rsidP="008F540D">
            <w:pPr>
              <w:spacing w:after="120"/>
              <w:ind w:left="95"/>
              <w:rPr>
                <w:sz w:val="18"/>
                <w:szCs w:val="20"/>
              </w:rPr>
            </w:pPr>
          </w:p>
        </w:tc>
        <w:tc>
          <w:tcPr>
            <w:tcW w:w="1134" w:type="dxa"/>
          </w:tcPr>
          <w:p w14:paraId="60C1172C"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6AA2EFAA" w14:textId="77777777" w:rsidR="008F540D" w:rsidRPr="00E62863" w:rsidRDefault="008F540D" w:rsidP="008F540D">
            <w:pPr>
              <w:spacing w:after="120"/>
              <w:ind w:left="95"/>
            </w:pPr>
            <w:r w:rsidRPr="00E62863">
              <w:t>0.5% Service credit gained</w:t>
            </w:r>
          </w:p>
        </w:tc>
        <w:tc>
          <w:tcPr>
            <w:tcW w:w="1105" w:type="dxa"/>
          </w:tcPr>
          <w:p w14:paraId="07D13031" w14:textId="77777777" w:rsidR="008F540D" w:rsidRPr="00E62863" w:rsidRDefault="008F540D" w:rsidP="008F540D">
            <w:pPr>
              <w:spacing w:after="120"/>
              <w:ind w:left="95"/>
            </w:pPr>
            <w:r w:rsidRPr="00E62863">
              <w:t>Critical Service Level</w:t>
            </w:r>
          </w:p>
        </w:tc>
      </w:tr>
      <w:tr w:rsidR="008F540D" w:rsidRPr="00E62863" w14:paraId="46C35298" w14:textId="77777777" w:rsidTr="008F540D">
        <w:trPr>
          <w:cantSplit/>
          <w:trHeight w:val="810"/>
        </w:trPr>
        <w:tc>
          <w:tcPr>
            <w:tcW w:w="993" w:type="dxa"/>
            <w:vMerge/>
            <w:textDirection w:val="btLr"/>
          </w:tcPr>
          <w:p w14:paraId="4EE6C202" w14:textId="77777777" w:rsidR="008F540D" w:rsidRPr="00E62863" w:rsidRDefault="008F540D" w:rsidP="008F540D">
            <w:pPr>
              <w:spacing w:after="120"/>
              <w:ind w:left="61" w:right="113"/>
              <w:jc w:val="center"/>
            </w:pPr>
          </w:p>
        </w:tc>
        <w:tc>
          <w:tcPr>
            <w:tcW w:w="3119" w:type="dxa"/>
          </w:tcPr>
          <w:p w14:paraId="05AD9E9F" w14:textId="77777777" w:rsidR="008F540D" w:rsidRPr="00E62863" w:rsidRDefault="008F540D" w:rsidP="008F540D">
            <w:pPr>
              <w:spacing w:after="120"/>
              <w:ind w:left="95"/>
            </w:pPr>
            <w:r w:rsidRPr="00E62863">
              <w:t xml:space="preserve">A workplace site presence with the appropriate number of skilled Supplier Personnel available within forty eight (48) hours </w:t>
            </w:r>
          </w:p>
        </w:tc>
        <w:tc>
          <w:tcPr>
            <w:tcW w:w="1275" w:type="dxa"/>
          </w:tcPr>
          <w:p w14:paraId="70AAEFB5" w14:textId="77777777" w:rsidR="008F540D" w:rsidRPr="00E62863" w:rsidRDefault="008F540D" w:rsidP="008F540D">
            <w:pPr>
              <w:spacing w:after="120"/>
              <w:rPr>
                <w:sz w:val="18"/>
                <w:szCs w:val="20"/>
              </w:rPr>
            </w:pPr>
            <w:r w:rsidRPr="00E62863">
              <w:rPr>
                <w:sz w:val="18"/>
                <w:szCs w:val="20"/>
              </w:rPr>
              <w:t>&lt; 100%</w:t>
            </w:r>
          </w:p>
        </w:tc>
        <w:tc>
          <w:tcPr>
            <w:tcW w:w="1418" w:type="dxa"/>
          </w:tcPr>
          <w:p w14:paraId="68BAEA90" w14:textId="77777777" w:rsidR="008F540D" w:rsidRPr="00E62863" w:rsidRDefault="008F540D" w:rsidP="008F540D">
            <w:pPr>
              <w:spacing w:after="120"/>
              <w:ind w:left="95"/>
              <w:rPr>
                <w:sz w:val="18"/>
                <w:szCs w:val="20"/>
              </w:rPr>
            </w:pPr>
          </w:p>
        </w:tc>
        <w:tc>
          <w:tcPr>
            <w:tcW w:w="1134" w:type="dxa"/>
          </w:tcPr>
          <w:p w14:paraId="65C5813C"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64FBBC5A" w14:textId="77777777" w:rsidR="008F540D" w:rsidRPr="00E62863" w:rsidRDefault="008F540D" w:rsidP="008F540D">
            <w:pPr>
              <w:spacing w:after="120"/>
              <w:ind w:left="95"/>
            </w:pPr>
          </w:p>
        </w:tc>
        <w:tc>
          <w:tcPr>
            <w:tcW w:w="1105" w:type="dxa"/>
          </w:tcPr>
          <w:p w14:paraId="2875B591" w14:textId="77777777" w:rsidR="008F540D" w:rsidRPr="00E62863" w:rsidRDefault="008F540D" w:rsidP="008F540D">
            <w:pPr>
              <w:spacing w:after="120"/>
              <w:ind w:left="95"/>
            </w:pPr>
          </w:p>
        </w:tc>
      </w:tr>
      <w:tr w:rsidR="008F540D" w:rsidRPr="00E62863" w14:paraId="3FCDAA11" w14:textId="77777777" w:rsidTr="008F540D">
        <w:trPr>
          <w:cantSplit/>
          <w:trHeight w:val="135"/>
        </w:trPr>
        <w:tc>
          <w:tcPr>
            <w:tcW w:w="993" w:type="dxa"/>
            <w:vMerge w:val="restart"/>
            <w:textDirection w:val="btLr"/>
          </w:tcPr>
          <w:p w14:paraId="4E445FAB" w14:textId="77777777" w:rsidR="008F540D" w:rsidRPr="00E62863" w:rsidRDefault="008F540D" w:rsidP="008F540D">
            <w:pPr>
              <w:spacing w:after="120"/>
              <w:ind w:left="61" w:right="113"/>
              <w:jc w:val="center"/>
              <w:rPr>
                <w:b/>
              </w:rPr>
            </w:pPr>
            <w:r w:rsidRPr="00E62863">
              <w:rPr>
                <w:b/>
              </w:rPr>
              <w:t>Complaints</w:t>
            </w:r>
          </w:p>
        </w:tc>
        <w:tc>
          <w:tcPr>
            <w:tcW w:w="3119" w:type="dxa"/>
          </w:tcPr>
          <w:p w14:paraId="301703C8" w14:textId="77777777" w:rsidR="008F540D" w:rsidRPr="00E62863" w:rsidRDefault="008F540D" w:rsidP="008F540D">
            <w:pPr>
              <w:spacing w:after="120"/>
              <w:ind w:left="95"/>
            </w:pPr>
            <w:r w:rsidRPr="00E62863">
              <w:t>All complaints to be acknowledged within one (1) Working Day of receipt</w:t>
            </w:r>
          </w:p>
        </w:tc>
        <w:tc>
          <w:tcPr>
            <w:tcW w:w="1275" w:type="dxa"/>
          </w:tcPr>
          <w:p w14:paraId="7DF8CF44" w14:textId="77777777" w:rsidR="008F540D" w:rsidRPr="00E62863" w:rsidRDefault="008F540D" w:rsidP="008F540D">
            <w:pPr>
              <w:spacing w:after="120"/>
              <w:rPr>
                <w:sz w:val="18"/>
                <w:szCs w:val="20"/>
              </w:rPr>
            </w:pPr>
            <w:r w:rsidRPr="00E62863">
              <w:rPr>
                <w:sz w:val="18"/>
                <w:szCs w:val="20"/>
              </w:rPr>
              <w:t>&lt; 97%</w:t>
            </w:r>
          </w:p>
        </w:tc>
        <w:tc>
          <w:tcPr>
            <w:tcW w:w="1418" w:type="dxa"/>
          </w:tcPr>
          <w:p w14:paraId="4D346C12" w14:textId="77777777" w:rsidR="008F540D" w:rsidRPr="00E62863" w:rsidRDefault="008F540D" w:rsidP="008F540D">
            <w:pPr>
              <w:spacing w:after="120"/>
              <w:ind w:left="95"/>
              <w:rPr>
                <w:sz w:val="18"/>
                <w:szCs w:val="20"/>
              </w:rPr>
            </w:pPr>
            <w:r w:rsidRPr="00E62863">
              <w:rPr>
                <w:sz w:val="18"/>
                <w:szCs w:val="20"/>
              </w:rPr>
              <w:t>&gt; = 97% and &lt; 99%</w:t>
            </w:r>
          </w:p>
        </w:tc>
        <w:tc>
          <w:tcPr>
            <w:tcW w:w="1134" w:type="dxa"/>
          </w:tcPr>
          <w:p w14:paraId="6F22DEDB" w14:textId="77777777" w:rsidR="008F540D" w:rsidRPr="00E62863" w:rsidRDefault="008F540D" w:rsidP="008F540D">
            <w:pPr>
              <w:spacing w:after="120"/>
              <w:ind w:left="95"/>
              <w:rPr>
                <w:sz w:val="18"/>
                <w:szCs w:val="20"/>
              </w:rPr>
            </w:pPr>
            <w:r w:rsidRPr="00E62863">
              <w:rPr>
                <w:sz w:val="18"/>
                <w:szCs w:val="20"/>
              </w:rPr>
              <w:t>&gt; = 99%</w:t>
            </w:r>
          </w:p>
        </w:tc>
        <w:tc>
          <w:tcPr>
            <w:tcW w:w="1134" w:type="dxa"/>
          </w:tcPr>
          <w:p w14:paraId="27CC5C1D" w14:textId="77777777" w:rsidR="008F540D" w:rsidRPr="00E62863" w:rsidRDefault="008F540D" w:rsidP="008F540D">
            <w:pPr>
              <w:spacing w:after="120"/>
              <w:ind w:left="95"/>
            </w:pPr>
          </w:p>
        </w:tc>
        <w:tc>
          <w:tcPr>
            <w:tcW w:w="1105" w:type="dxa"/>
          </w:tcPr>
          <w:p w14:paraId="65F69561" w14:textId="77777777" w:rsidR="008F540D" w:rsidRPr="00E62863" w:rsidRDefault="008F540D" w:rsidP="008F540D">
            <w:pPr>
              <w:spacing w:after="120"/>
              <w:ind w:left="95"/>
            </w:pPr>
          </w:p>
        </w:tc>
      </w:tr>
      <w:tr w:rsidR="008F540D" w:rsidRPr="00E62863" w14:paraId="04DE61F8" w14:textId="77777777" w:rsidTr="008F540D">
        <w:trPr>
          <w:cantSplit/>
          <w:trHeight w:val="233"/>
        </w:trPr>
        <w:tc>
          <w:tcPr>
            <w:tcW w:w="993" w:type="dxa"/>
            <w:vMerge/>
            <w:textDirection w:val="btLr"/>
          </w:tcPr>
          <w:p w14:paraId="5002235E" w14:textId="77777777" w:rsidR="008F540D" w:rsidRPr="00E62863" w:rsidRDefault="008F540D" w:rsidP="008F540D">
            <w:pPr>
              <w:spacing w:after="120"/>
              <w:ind w:left="61" w:right="113"/>
              <w:jc w:val="center"/>
            </w:pPr>
          </w:p>
        </w:tc>
        <w:tc>
          <w:tcPr>
            <w:tcW w:w="3119" w:type="dxa"/>
          </w:tcPr>
          <w:p w14:paraId="7D13BB24" w14:textId="77777777" w:rsidR="008F540D" w:rsidRPr="00E62863" w:rsidRDefault="008F540D" w:rsidP="008F540D">
            <w:pPr>
              <w:spacing w:after="120"/>
              <w:ind w:left="95"/>
            </w:pPr>
            <w:r w:rsidRPr="00E62863">
              <w:t>All Complaints to be updated at an interval of every two (2) Working Days</w:t>
            </w:r>
          </w:p>
        </w:tc>
        <w:tc>
          <w:tcPr>
            <w:tcW w:w="1275" w:type="dxa"/>
          </w:tcPr>
          <w:p w14:paraId="78FF46CA" w14:textId="77777777" w:rsidR="008F540D" w:rsidRPr="00E62863" w:rsidRDefault="008F540D" w:rsidP="008F540D">
            <w:pPr>
              <w:spacing w:after="120"/>
              <w:rPr>
                <w:sz w:val="18"/>
                <w:szCs w:val="20"/>
              </w:rPr>
            </w:pPr>
            <w:r w:rsidRPr="00E62863">
              <w:rPr>
                <w:sz w:val="18"/>
                <w:szCs w:val="20"/>
              </w:rPr>
              <w:t>&lt; 97%</w:t>
            </w:r>
          </w:p>
        </w:tc>
        <w:tc>
          <w:tcPr>
            <w:tcW w:w="1418" w:type="dxa"/>
          </w:tcPr>
          <w:p w14:paraId="744BB72E" w14:textId="77777777" w:rsidR="008F540D" w:rsidRPr="00E62863" w:rsidRDefault="008F540D" w:rsidP="008F540D">
            <w:pPr>
              <w:spacing w:after="120"/>
              <w:ind w:left="95"/>
              <w:rPr>
                <w:sz w:val="18"/>
                <w:szCs w:val="20"/>
              </w:rPr>
            </w:pPr>
            <w:r w:rsidRPr="00E62863">
              <w:rPr>
                <w:sz w:val="18"/>
                <w:szCs w:val="20"/>
              </w:rPr>
              <w:t>&gt; = 97% and &lt; 99%</w:t>
            </w:r>
          </w:p>
        </w:tc>
        <w:tc>
          <w:tcPr>
            <w:tcW w:w="1134" w:type="dxa"/>
          </w:tcPr>
          <w:p w14:paraId="17BF4D09" w14:textId="77777777" w:rsidR="008F540D" w:rsidRPr="00E62863" w:rsidRDefault="008F540D" w:rsidP="008F540D">
            <w:pPr>
              <w:spacing w:after="120"/>
              <w:ind w:left="95"/>
              <w:rPr>
                <w:sz w:val="18"/>
                <w:szCs w:val="20"/>
              </w:rPr>
            </w:pPr>
            <w:r w:rsidRPr="00E62863">
              <w:rPr>
                <w:sz w:val="18"/>
                <w:szCs w:val="20"/>
              </w:rPr>
              <w:t>&gt; = 99%</w:t>
            </w:r>
          </w:p>
        </w:tc>
        <w:tc>
          <w:tcPr>
            <w:tcW w:w="1134" w:type="dxa"/>
          </w:tcPr>
          <w:p w14:paraId="20FB0659" w14:textId="77777777" w:rsidR="008F540D" w:rsidRPr="00E62863" w:rsidRDefault="008F540D" w:rsidP="008F540D">
            <w:pPr>
              <w:spacing w:after="120"/>
              <w:ind w:left="95"/>
            </w:pPr>
          </w:p>
        </w:tc>
        <w:tc>
          <w:tcPr>
            <w:tcW w:w="1105" w:type="dxa"/>
          </w:tcPr>
          <w:p w14:paraId="592F4106" w14:textId="77777777" w:rsidR="008F540D" w:rsidRPr="00E62863" w:rsidRDefault="008F540D" w:rsidP="008F540D">
            <w:pPr>
              <w:spacing w:after="120"/>
              <w:ind w:left="95"/>
            </w:pPr>
          </w:p>
        </w:tc>
      </w:tr>
      <w:tr w:rsidR="008F540D" w:rsidRPr="00E62863" w14:paraId="560FBB39" w14:textId="77777777" w:rsidTr="008F540D">
        <w:trPr>
          <w:cantSplit/>
          <w:trHeight w:val="62"/>
        </w:trPr>
        <w:tc>
          <w:tcPr>
            <w:tcW w:w="993" w:type="dxa"/>
            <w:vMerge/>
            <w:textDirection w:val="btLr"/>
          </w:tcPr>
          <w:p w14:paraId="626111F3" w14:textId="77777777" w:rsidR="008F540D" w:rsidRPr="00E62863" w:rsidRDefault="008F540D" w:rsidP="008F540D">
            <w:pPr>
              <w:spacing w:after="120"/>
              <w:ind w:left="61" w:right="113"/>
              <w:jc w:val="center"/>
            </w:pPr>
          </w:p>
        </w:tc>
        <w:tc>
          <w:tcPr>
            <w:tcW w:w="3119" w:type="dxa"/>
          </w:tcPr>
          <w:p w14:paraId="40FA9395" w14:textId="77777777" w:rsidR="008F540D" w:rsidRPr="00E62863" w:rsidRDefault="008F540D" w:rsidP="008F540D">
            <w:pPr>
              <w:spacing w:after="120"/>
              <w:ind w:left="95"/>
            </w:pPr>
            <w:r w:rsidRPr="00E62863">
              <w:t>All Complaints to have a final response within ten (10) Working Days</w:t>
            </w:r>
          </w:p>
        </w:tc>
        <w:tc>
          <w:tcPr>
            <w:tcW w:w="1275" w:type="dxa"/>
          </w:tcPr>
          <w:p w14:paraId="67FCA214" w14:textId="77777777" w:rsidR="008F540D" w:rsidRPr="00E62863" w:rsidRDefault="008F540D" w:rsidP="008F540D">
            <w:pPr>
              <w:spacing w:after="120"/>
              <w:rPr>
                <w:sz w:val="18"/>
                <w:szCs w:val="20"/>
              </w:rPr>
            </w:pPr>
            <w:r w:rsidRPr="00E62863">
              <w:rPr>
                <w:sz w:val="18"/>
                <w:szCs w:val="20"/>
              </w:rPr>
              <w:t>&lt; 97%</w:t>
            </w:r>
          </w:p>
        </w:tc>
        <w:tc>
          <w:tcPr>
            <w:tcW w:w="1418" w:type="dxa"/>
          </w:tcPr>
          <w:p w14:paraId="61E2C922" w14:textId="77777777" w:rsidR="008F540D" w:rsidRPr="00E62863" w:rsidRDefault="008F540D" w:rsidP="008F540D">
            <w:pPr>
              <w:spacing w:after="120"/>
              <w:ind w:left="95"/>
              <w:rPr>
                <w:sz w:val="18"/>
                <w:szCs w:val="20"/>
              </w:rPr>
            </w:pPr>
            <w:r w:rsidRPr="00E62863">
              <w:rPr>
                <w:sz w:val="18"/>
                <w:szCs w:val="20"/>
              </w:rPr>
              <w:t>&gt; = 97% and &lt; 99%</w:t>
            </w:r>
          </w:p>
        </w:tc>
        <w:tc>
          <w:tcPr>
            <w:tcW w:w="1134" w:type="dxa"/>
          </w:tcPr>
          <w:p w14:paraId="544AFE75" w14:textId="77777777" w:rsidR="008F540D" w:rsidRPr="00E62863" w:rsidRDefault="008F540D" w:rsidP="008F540D">
            <w:pPr>
              <w:spacing w:after="120"/>
              <w:ind w:left="95"/>
              <w:rPr>
                <w:sz w:val="18"/>
                <w:szCs w:val="20"/>
              </w:rPr>
            </w:pPr>
            <w:r w:rsidRPr="00E62863">
              <w:rPr>
                <w:sz w:val="18"/>
                <w:szCs w:val="20"/>
              </w:rPr>
              <w:t>&gt; = 99%</w:t>
            </w:r>
          </w:p>
        </w:tc>
        <w:tc>
          <w:tcPr>
            <w:tcW w:w="1134" w:type="dxa"/>
          </w:tcPr>
          <w:p w14:paraId="5C10B7ED" w14:textId="77777777" w:rsidR="008F540D" w:rsidRPr="00E62863" w:rsidRDefault="008F540D" w:rsidP="008F540D">
            <w:pPr>
              <w:spacing w:after="120"/>
              <w:ind w:left="95"/>
            </w:pPr>
          </w:p>
        </w:tc>
        <w:tc>
          <w:tcPr>
            <w:tcW w:w="1105" w:type="dxa"/>
          </w:tcPr>
          <w:p w14:paraId="086CEEBF" w14:textId="77777777" w:rsidR="008F540D" w:rsidRPr="00E62863" w:rsidRDefault="008F540D" w:rsidP="008F540D">
            <w:pPr>
              <w:spacing w:after="120"/>
              <w:ind w:left="95"/>
            </w:pPr>
          </w:p>
        </w:tc>
      </w:tr>
      <w:tr w:rsidR="008F540D" w:rsidRPr="00E62863" w14:paraId="2888806A" w14:textId="77777777" w:rsidTr="008F540D">
        <w:trPr>
          <w:cantSplit/>
          <w:trHeight w:val="1435"/>
        </w:trPr>
        <w:tc>
          <w:tcPr>
            <w:tcW w:w="993" w:type="dxa"/>
            <w:textDirection w:val="btLr"/>
          </w:tcPr>
          <w:p w14:paraId="348E6F7F" w14:textId="77777777" w:rsidR="008F540D" w:rsidRPr="00E62863" w:rsidRDefault="008F540D" w:rsidP="008F540D">
            <w:pPr>
              <w:spacing w:after="120"/>
              <w:ind w:left="61" w:right="113"/>
              <w:jc w:val="center"/>
              <w:rPr>
                <w:b/>
              </w:rPr>
            </w:pPr>
            <w:r w:rsidRPr="00E62863">
              <w:rPr>
                <w:b/>
                <w:sz w:val="20"/>
              </w:rPr>
              <w:lastRenderedPageBreak/>
              <w:t>Customer Satisfaction</w:t>
            </w:r>
          </w:p>
        </w:tc>
        <w:tc>
          <w:tcPr>
            <w:tcW w:w="3119" w:type="dxa"/>
          </w:tcPr>
          <w:p w14:paraId="5758234B" w14:textId="77777777" w:rsidR="008F540D" w:rsidRPr="00E62863" w:rsidRDefault="008F540D" w:rsidP="008F540D">
            <w:pPr>
              <w:spacing w:after="120"/>
              <w:ind w:left="95"/>
            </w:pPr>
            <w:r w:rsidRPr="00E62863">
              <w:t xml:space="preserve">All customer satisfaction surveys to meet agreed target measures </w:t>
            </w:r>
          </w:p>
        </w:tc>
        <w:tc>
          <w:tcPr>
            <w:tcW w:w="1275" w:type="dxa"/>
          </w:tcPr>
          <w:p w14:paraId="6B4ECB03" w14:textId="77777777" w:rsidR="008F540D" w:rsidRPr="00E62863" w:rsidRDefault="008F540D" w:rsidP="008F540D">
            <w:pPr>
              <w:spacing w:after="120"/>
              <w:rPr>
                <w:sz w:val="18"/>
                <w:szCs w:val="20"/>
              </w:rPr>
            </w:pPr>
            <w:r w:rsidRPr="00E62863">
              <w:rPr>
                <w:sz w:val="18"/>
                <w:szCs w:val="20"/>
              </w:rPr>
              <w:t>&lt; 85%</w:t>
            </w:r>
          </w:p>
        </w:tc>
        <w:tc>
          <w:tcPr>
            <w:tcW w:w="1418" w:type="dxa"/>
          </w:tcPr>
          <w:p w14:paraId="48CF18F7" w14:textId="77777777" w:rsidR="008F540D" w:rsidRPr="00E62863" w:rsidRDefault="008F540D" w:rsidP="008F540D">
            <w:pPr>
              <w:spacing w:after="120"/>
              <w:ind w:left="95"/>
              <w:rPr>
                <w:sz w:val="18"/>
                <w:szCs w:val="20"/>
              </w:rPr>
            </w:pPr>
            <w:r w:rsidRPr="00E62863">
              <w:rPr>
                <w:sz w:val="18"/>
                <w:szCs w:val="20"/>
              </w:rPr>
              <w:t>&gt; = 85% and &lt; 90%</w:t>
            </w:r>
          </w:p>
        </w:tc>
        <w:tc>
          <w:tcPr>
            <w:tcW w:w="1134" w:type="dxa"/>
          </w:tcPr>
          <w:p w14:paraId="4BFDA4B4" w14:textId="77777777" w:rsidR="008F540D" w:rsidRPr="00E62863" w:rsidRDefault="008F540D" w:rsidP="008F540D">
            <w:pPr>
              <w:spacing w:after="120"/>
              <w:ind w:left="95"/>
              <w:rPr>
                <w:sz w:val="18"/>
                <w:szCs w:val="20"/>
              </w:rPr>
            </w:pPr>
            <w:r w:rsidRPr="00E62863">
              <w:rPr>
                <w:sz w:val="18"/>
                <w:szCs w:val="20"/>
              </w:rPr>
              <w:t>&gt; = 90%</w:t>
            </w:r>
          </w:p>
        </w:tc>
        <w:tc>
          <w:tcPr>
            <w:tcW w:w="1134" w:type="dxa"/>
          </w:tcPr>
          <w:p w14:paraId="5CA47996" w14:textId="77777777" w:rsidR="008F540D" w:rsidRPr="00E62863" w:rsidRDefault="008F540D" w:rsidP="008F540D">
            <w:pPr>
              <w:spacing w:after="120"/>
              <w:ind w:left="95"/>
            </w:pPr>
          </w:p>
        </w:tc>
        <w:tc>
          <w:tcPr>
            <w:tcW w:w="1105" w:type="dxa"/>
          </w:tcPr>
          <w:p w14:paraId="2CD9546C" w14:textId="77777777" w:rsidR="008F540D" w:rsidRPr="00E62863" w:rsidRDefault="008F540D" w:rsidP="008F540D">
            <w:pPr>
              <w:spacing w:after="120"/>
              <w:ind w:left="95"/>
            </w:pPr>
          </w:p>
        </w:tc>
      </w:tr>
      <w:tr w:rsidR="008F540D" w:rsidRPr="00E62863" w14:paraId="663AD18A" w14:textId="77777777" w:rsidTr="008F540D">
        <w:trPr>
          <w:cantSplit/>
          <w:trHeight w:val="832"/>
        </w:trPr>
        <w:tc>
          <w:tcPr>
            <w:tcW w:w="993" w:type="dxa"/>
            <w:vMerge w:val="restart"/>
            <w:textDirection w:val="btLr"/>
          </w:tcPr>
          <w:p w14:paraId="17B3196F" w14:textId="77777777" w:rsidR="008F540D" w:rsidRPr="00E62863" w:rsidRDefault="008F540D" w:rsidP="008F540D">
            <w:pPr>
              <w:spacing w:after="120"/>
              <w:ind w:left="61" w:right="113"/>
              <w:jc w:val="center"/>
              <w:rPr>
                <w:b/>
              </w:rPr>
            </w:pPr>
            <w:r w:rsidRPr="00E62863">
              <w:rPr>
                <w:b/>
              </w:rPr>
              <w:t>Contract Management</w:t>
            </w:r>
          </w:p>
        </w:tc>
        <w:tc>
          <w:tcPr>
            <w:tcW w:w="3119" w:type="dxa"/>
          </w:tcPr>
          <w:p w14:paraId="4CE37045" w14:textId="77777777" w:rsidR="008F540D" w:rsidRPr="00E62863" w:rsidRDefault="008F540D" w:rsidP="008F540D">
            <w:pPr>
              <w:spacing w:after="120"/>
              <w:ind w:left="95"/>
            </w:pPr>
            <w:r w:rsidRPr="00E62863">
              <w:t>All invoices right first time, provided with supporting data and received at the agreed times</w:t>
            </w:r>
          </w:p>
        </w:tc>
        <w:tc>
          <w:tcPr>
            <w:tcW w:w="1275" w:type="dxa"/>
          </w:tcPr>
          <w:p w14:paraId="4C56E2B4" w14:textId="77777777" w:rsidR="008F540D" w:rsidRPr="00E62863" w:rsidRDefault="008F540D" w:rsidP="008F540D">
            <w:pPr>
              <w:spacing w:after="120"/>
              <w:rPr>
                <w:sz w:val="18"/>
                <w:szCs w:val="20"/>
              </w:rPr>
            </w:pPr>
            <w:r w:rsidRPr="00E62863">
              <w:rPr>
                <w:sz w:val="18"/>
                <w:szCs w:val="20"/>
              </w:rPr>
              <w:t>&lt; 97%</w:t>
            </w:r>
          </w:p>
        </w:tc>
        <w:tc>
          <w:tcPr>
            <w:tcW w:w="1418" w:type="dxa"/>
          </w:tcPr>
          <w:p w14:paraId="3C43F2DA" w14:textId="77777777" w:rsidR="008F540D" w:rsidRPr="00E62863" w:rsidRDefault="008F540D" w:rsidP="008F540D">
            <w:pPr>
              <w:spacing w:after="120"/>
              <w:ind w:left="95"/>
              <w:rPr>
                <w:sz w:val="18"/>
                <w:szCs w:val="20"/>
              </w:rPr>
            </w:pPr>
            <w:r w:rsidRPr="00E62863">
              <w:rPr>
                <w:sz w:val="18"/>
                <w:szCs w:val="20"/>
              </w:rPr>
              <w:t>&gt; = 97% and &lt; 99%</w:t>
            </w:r>
          </w:p>
        </w:tc>
        <w:tc>
          <w:tcPr>
            <w:tcW w:w="1134" w:type="dxa"/>
          </w:tcPr>
          <w:p w14:paraId="15C85869" w14:textId="77777777" w:rsidR="008F540D" w:rsidRPr="00E62863" w:rsidRDefault="008F540D" w:rsidP="008F540D">
            <w:pPr>
              <w:spacing w:after="120"/>
              <w:ind w:left="95"/>
              <w:rPr>
                <w:sz w:val="18"/>
                <w:szCs w:val="20"/>
              </w:rPr>
            </w:pPr>
            <w:r w:rsidRPr="00E62863">
              <w:rPr>
                <w:sz w:val="18"/>
                <w:szCs w:val="20"/>
              </w:rPr>
              <w:t>&gt; =  99%</w:t>
            </w:r>
          </w:p>
        </w:tc>
        <w:tc>
          <w:tcPr>
            <w:tcW w:w="1134" w:type="dxa"/>
          </w:tcPr>
          <w:p w14:paraId="41F464FF" w14:textId="77777777" w:rsidR="008F540D" w:rsidRPr="00E62863" w:rsidRDefault="008F540D" w:rsidP="008F540D">
            <w:pPr>
              <w:spacing w:after="120"/>
              <w:ind w:left="95"/>
            </w:pPr>
          </w:p>
        </w:tc>
        <w:tc>
          <w:tcPr>
            <w:tcW w:w="1105" w:type="dxa"/>
          </w:tcPr>
          <w:p w14:paraId="57D374F5" w14:textId="77777777" w:rsidR="008F540D" w:rsidRPr="00E62863" w:rsidRDefault="008F540D" w:rsidP="008F540D">
            <w:pPr>
              <w:spacing w:after="120"/>
              <w:ind w:left="95"/>
            </w:pPr>
          </w:p>
        </w:tc>
      </w:tr>
      <w:tr w:rsidR="008F540D" w:rsidRPr="00E62863" w14:paraId="3BA08CD6" w14:textId="77777777" w:rsidTr="008F540D">
        <w:trPr>
          <w:cantSplit/>
          <w:trHeight w:val="834"/>
        </w:trPr>
        <w:tc>
          <w:tcPr>
            <w:tcW w:w="993" w:type="dxa"/>
            <w:vMerge/>
            <w:textDirection w:val="btLr"/>
          </w:tcPr>
          <w:p w14:paraId="7985829B" w14:textId="77777777" w:rsidR="008F540D" w:rsidRPr="00E62863" w:rsidRDefault="008F540D" w:rsidP="008F540D">
            <w:pPr>
              <w:spacing w:after="120"/>
              <w:ind w:left="61" w:right="113"/>
              <w:jc w:val="center"/>
            </w:pPr>
          </w:p>
        </w:tc>
        <w:tc>
          <w:tcPr>
            <w:tcW w:w="3119" w:type="dxa"/>
          </w:tcPr>
          <w:p w14:paraId="11F06E98" w14:textId="77777777" w:rsidR="008F540D" w:rsidRPr="00E62863" w:rsidRDefault="008F540D" w:rsidP="008F540D">
            <w:pPr>
              <w:spacing w:after="120"/>
              <w:ind w:left="95"/>
            </w:pPr>
            <w:r w:rsidRPr="00E62863">
              <w:t>Account management support available Monday to Friday 8am -6pm with responses to queries from the Contracting Authorities within one (1) Working Day</w:t>
            </w:r>
          </w:p>
        </w:tc>
        <w:tc>
          <w:tcPr>
            <w:tcW w:w="1275" w:type="dxa"/>
          </w:tcPr>
          <w:p w14:paraId="4FCF817A" w14:textId="77777777" w:rsidR="008F540D" w:rsidRPr="00E62863" w:rsidRDefault="008F540D" w:rsidP="008F540D">
            <w:pPr>
              <w:spacing w:after="120"/>
              <w:rPr>
                <w:sz w:val="18"/>
                <w:szCs w:val="20"/>
              </w:rPr>
            </w:pPr>
            <w:r w:rsidRPr="00E62863">
              <w:rPr>
                <w:sz w:val="18"/>
                <w:szCs w:val="20"/>
              </w:rPr>
              <w:t>&lt; 97%</w:t>
            </w:r>
          </w:p>
        </w:tc>
        <w:tc>
          <w:tcPr>
            <w:tcW w:w="1418" w:type="dxa"/>
          </w:tcPr>
          <w:p w14:paraId="66A7115D" w14:textId="77777777" w:rsidR="008F540D" w:rsidRPr="00E62863" w:rsidRDefault="008F540D" w:rsidP="008F540D">
            <w:pPr>
              <w:spacing w:after="120"/>
              <w:ind w:left="95"/>
              <w:rPr>
                <w:sz w:val="18"/>
                <w:szCs w:val="20"/>
              </w:rPr>
            </w:pPr>
            <w:r w:rsidRPr="00E62863">
              <w:rPr>
                <w:sz w:val="18"/>
                <w:szCs w:val="20"/>
              </w:rPr>
              <w:t>&gt; = 97% and &lt; 99%</w:t>
            </w:r>
          </w:p>
        </w:tc>
        <w:tc>
          <w:tcPr>
            <w:tcW w:w="1134" w:type="dxa"/>
          </w:tcPr>
          <w:p w14:paraId="32521A24" w14:textId="77777777" w:rsidR="008F540D" w:rsidRPr="00E62863" w:rsidRDefault="008F540D" w:rsidP="008F540D">
            <w:pPr>
              <w:spacing w:after="120"/>
              <w:ind w:left="95"/>
              <w:rPr>
                <w:sz w:val="18"/>
                <w:szCs w:val="20"/>
              </w:rPr>
            </w:pPr>
            <w:r w:rsidRPr="00E62863">
              <w:rPr>
                <w:sz w:val="18"/>
                <w:szCs w:val="20"/>
              </w:rPr>
              <w:t>&gt; =  99%</w:t>
            </w:r>
          </w:p>
        </w:tc>
        <w:tc>
          <w:tcPr>
            <w:tcW w:w="1134" w:type="dxa"/>
          </w:tcPr>
          <w:p w14:paraId="12C1AC80" w14:textId="77777777" w:rsidR="008F540D" w:rsidRPr="00E62863" w:rsidRDefault="008F540D" w:rsidP="008F540D">
            <w:pPr>
              <w:spacing w:after="120"/>
              <w:ind w:left="95"/>
            </w:pPr>
          </w:p>
        </w:tc>
        <w:tc>
          <w:tcPr>
            <w:tcW w:w="1105" w:type="dxa"/>
          </w:tcPr>
          <w:p w14:paraId="2B0360AD" w14:textId="77777777" w:rsidR="008F540D" w:rsidRPr="00E62863" w:rsidRDefault="008F540D" w:rsidP="008F540D">
            <w:pPr>
              <w:spacing w:after="120"/>
              <w:ind w:left="95"/>
            </w:pPr>
          </w:p>
        </w:tc>
      </w:tr>
      <w:tr w:rsidR="008F540D" w:rsidRPr="00E62863" w14:paraId="346AF8E7" w14:textId="77777777" w:rsidTr="008F540D">
        <w:trPr>
          <w:cantSplit/>
          <w:trHeight w:val="1474"/>
        </w:trPr>
        <w:tc>
          <w:tcPr>
            <w:tcW w:w="993" w:type="dxa"/>
            <w:vMerge w:val="restart"/>
            <w:textDirection w:val="btLr"/>
          </w:tcPr>
          <w:p w14:paraId="1947CC3B" w14:textId="77777777" w:rsidR="008F540D" w:rsidRPr="00E62863" w:rsidRDefault="008F540D" w:rsidP="008F540D">
            <w:pPr>
              <w:spacing w:after="120"/>
              <w:ind w:left="61" w:right="113"/>
              <w:jc w:val="center"/>
              <w:rPr>
                <w:rFonts w:eastAsia="STZhongsong"/>
                <w:b/>
                <w:sz w:val="20"/>
              </w:rPr>
            </w:pPr>
            <w:r w:rsidRPr="00E62863">
              <w:rPr>
                <w:b/>
                <w:sz w:val="20"/>
              </w:rPr>
              <w:t>Management Information</w:t>
            </w:r>
          </w:p>
          <w:p w14:paraId="7272A8C8" w14:textId="77777777" w:rsidR="008F540D" w:rsidRPr="00E62863" w:rsidRDefault="008F540D" w:rsidP="008F540D">
            <w:pPr>
              <w:spacing w:after="120"/>
              <w:ind w:left="61" w:right="113"/>
              <w:jc w:val="center"/>
            </w:pPr>
          </w:p>
        </w:tc>
        <w:tc>
          <w:tcPr>
            <w:tcW w:w="3119" w:type="dxa"/>
          </w:tcPr>
          <w:p w14:paraId="33C1E716" w14:textId="77777777" w:rsidR="008F540D" w:rsidRPr="00E62863" w:rsidRDefault="008F540D" w:rsidP="008F540D">
            <w:pPr>
              <w:spacing w:after="120"/>
              <w:ind w:left="95"/>
            </w:pPr>
            <w:r w:rsidRPr="00E62863">
              <w:t>Management Information delivered at agreed periods with Contracting Authorities (defined at Call Off stage)</w:t>
            </w:r>
          </w:p>
          <w:p w14:paraId="30CAF628" w14:textId="77777777" w:rsidR="008F540D" w:rsidRPr="00E62863" w:rsidRDefault="008F540D" w:rsidP="008F540D">
            <w:pPr>
              <w:spacing w:after="120"/>
              <w:ind w:left="95"/>
            </w:pPr>
          </w:p>
        </w:tc>
        <w:tc>
          <w:tcPr>
            <w:tcW w:w="1275" w:type="dxa"/>
          </w:tcPr>
          <w:p w14:paraId="75523B16" w14:textId="77777777" w:rsidR="008F540D" w:rsidRPr="00E62863" w:rsidRDefault="008F540D" w:rsidP="008F540D">
            <w:pPr>
              <w:spacing w:after="120"/>
              <w:rPr>
                <w:sz w:val="18"/>
                <w:szCs w:val="20"/>
              </w:rPr>
            </w:pPr>
            <w:r w:rsidRPr="00E62863">
              <w:rPr>
                <w:sz w:val="18"/>
                <w:szCs w:val="20"/>
              </w:rPr>
              <w:t>&lt;100%</w:t>
            </w:r>
          </w:p>
          <w:p w14:paraId="6EB1C409" w14:textId="77777777" w:rsidR="008F540D" w:rsidRPr="00E62863" w:rsidRDefault="008F540D" w:rsidP="008F540D">
            <w:pPr>
              <w:spacing w:after="120"/>
              <w:rPr>
                <w:sz w:val="18"/>
                <w:szCs w:val="20"/>
              </w:rPr>
            </w:pPr>
          </w:p>
        </w:tc>
        <w:tc>
          <w:tcPr>
            <w:tcW w:w="1418" w:type="dxa"/>
          </w:tcPr>
          <w:p w14:paraId="34BA6FA7" w14:textId="77777777" w:rsidR="008F540D" w:rsidRPr="00E62863" w:rsidRDefault="008F540D" w:rsidP="008F540D">
            <w:pPr>
              <w:spacing w:after="120"/>
              <w:ind w:left="95"/>
              <w:rPr>
                <w:sz w:val="18"/>
                <w:szCs w:val="20"/>
              </w:rPr>
            </w:pPr>
          </w:p>
        </w:tc>
        <w:tc>
          <w:tcPr>
            <w:tcW w:w="1134" w:type="dxa"/>
          </w:tcPr>
          <w:p w14:paraId="6F5A202C"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6F913543" w14:textId="77777777" w:rsidR="008F540D" w:rsidRPr="00E62863" w:rsidRDefault="008F540D" w:rsidP="008F540D">
            <w:pPr>
              <w:spacing w:after="120"/>
              <w:ind w:left="95"/>
            </w:pPr>
          </w:p>
        </w:tc>
        <w:tc>
          <w:tcPr>
            <w:tcW w:w="1105" w:type="dxa"/>
          </w:tcPr>
          <w:p w14:paraId="30B54028" w14:textId="77777777" w:rsidR="008F540D" w:rsidRPr="00E62863" w:rsidRDefault="008F540D" w:rsidP="008F540D">
            <w:pPr>
              <w:spacing w:after="120"/>
              <w:ind w:left="95"/>
            </w:pPr>
          </w:p>
        </w:tc>
      </w:tr>
      <w:tr w:rsidR="008F540D" w:rsidRPr="00E62863" w14:paraId="70E19547" w14:textId="77777777" w:rsidTr="008F540D">
        <w:trPr>
          <w:cantSplit/>
          <w:trHeight w:val="1474"/>
        </w:trPr>
        <w:tc>
          <w:tcPr>
            <w:tcW w:w="993" w:type="dxa"/>
            <w:vMerge/>
            <w:textDirection w:val="tbRl"/>
          </w:tcPr>
          <w:p w14:paraId="06DB7C81" w14:textId="77777777" w:rsidR="008F540D" w:rsidRPr="00E62863" w:rsidRDefault="008F540D" w:rsidP="008F540D">
            <w:pPr>
              <w:spacing w:after="120"/>
              <w:ind w:left="61" w:right="113"/>
            </w:pPr>
          </w:p>
        </w:tc>
        <w:tc>
          <w:tcPr>
            <w:tcW w:w="3119" w:type="dxa"/>
          </w:tcPr>
          <w:p w14:paraId="2D441863" w14:textId="77777777" w:rsidR="008F540D" w:rsidRPr="00E62863" w:rsidRDefault="008F540D" w:rsidP="008F540D">
            <w:pPr>
              <w:spacing w:after="120"/>
              <w:ind w:left="95"/>
            </w:pPr>
            <w:r w:rsidRPr="00E62863">
              <w:t>All ad hoc and urgent MI in relation to Freedom of Information requests, Minister’s questions and Parliamentary Questions will be provided within the timelines outlined for each request by the Contracting Authorities</w:t>
            </w:r>
          </w:p>
        </w:tc>
        <w:tc>
          <w:tcPr>
            <w:tcW w:w="1275" w:type="dxa"/>
          </w:tcPr>
          <w:p w14:paraId="2868584C" w14:textId="77777777" w:rsidR="008F540D" w:rsidRPr="00E62863" w:rsidRDefault="008F540D" w:rsidP="008F540D">
            <w:pPr>
              <w:spacing w:after="120"/>
              <w:rPr>
                <w:sz w:val="18"/>
                <w:szCs w:val="20"/>
              </w:rPr>
            </w:pPr>
            <w:r w:rsidRPr="00E62863">
              <w:rPr>
                <w:sz w:val="18"/>
                <w:szCs w:val="20"/>
              </w:rPr>
              <w:t>&lt;100%</w:t>
            </w:r>
          </w:p>
          <w:p w14:paraId="46101647" w14:textId="77777777" w:rsidR="008F540D" w:rsidRPr="00E62863" w:rsidRDefault="008F540D" w:rsidP="008F540D">
            <w:pPr>
              <w:spacing w:after="120"/>
              <w:rPr>
                <w:sz w:val="18"/>
                <w:szCs w:val="20"/>
              </w:rPr>
            </w:pPr>
          </w:p>
        </w:tc>
        <w:tc>
          <w:tcPr>
            <w:tcW w:w="1418" w:type="dxa"/>
          </w:tcPr>
          <w:p w14:paraId="7233843F" w14:textId="77777777" w:rsidR="008F540D" w:rsidRPr="00E62863" w:rsidRDefault="008F540D" w:rsidP="008F540D">
            <w:pPr>
              <w:spacing w:after="120"/>
              <w:ind w:left="95"/>
              <w:rPr>
                <w:sz w:val="18"/>
                <w:szCs w:val="20"/>
              </w:rPr>
            </w:pPr>
          </w:p>
        </w:tc>
        <w:tc>
          <w:tcPr>
            <w:tcW w:w="1134" w:type="dxa"/>
          </w:tcPr>
          <w:p w14:paraId="3D6558A7" w14:textId="77777777" w:rsidR="008F540D" w:rsidRPr="00E62863" w:rsidRDefault="008F540D" w:rsidP="008F540D">
            <w:pPr>
              <w:spacing w:after="120"/>
              <w:ind w:left="95"/>
              <w:rPr>
                <w:sz w:val="18"/>
                <w:szCs w:val="20"/>
              </w:rPr>
            </w:pPr>
            <w:r w:rsidRPr="00E62863">
              <w:rPr>
                <w:sz w:val="18"/>
                <w:szCs w:val="20"/>
              </w:rPr>
              <w:t>100%</w:t>
            </w:r>
          </w:p>
        </w:tc>
        <w:tc>
          <w:tcPr>
            <w:tcW w:w="1134" w:type="dxa"/>
          </w:tcPr>
          <w:p w14:paraId="7406CA91" w14:textId="77777777" w:rsidR="008F540D" w:rsidRPr="00E62863" w:rsidRDefault="008F540D" w:rsidP="008F540D">
            <w:pPr>
              <w:spacing w:after="120"/>
              <w:ind w:left="95"/>
            </w:pPr>
          </w:p>
        </w:tc>
        <w:tc>
          <w:tcPr>
            <w:tcW w:w="1105" w:type="dxa"/>
          </w:tcPr>
          <w:p w14:paraId="43961CF4" w14:textId="77777777" w:rsidR="008F540D" w:rsidRPr="00E62863" w:rsidRDefault="008F540D" w:rsidP="008F540D">
            <w:pPr>
              <w:spacing w:after="120"/>
              <w:ind w:left="95"/>
            </w:pPr>
          </w:p>
        </w:tc>
      </w:tr>
    </w:tbl>
    <w:p w14:paraId="1928C06D" w14:textId="77777777" w:rsidR="008F540D" w:rsidRPr="00E62863" w:rsidRDefault="008F540D" w:rsidP="008F540D">
      <w:pPr>
        <w:pStyle w:val="Heading1"/>
        <w:numPr>
          <w:ilvl w:val="0"/>
          <w:numId w:val="0"/>
        </w:numPr>
        <w:overflowPunct w:val="0"/>
        <w:autoSpaceDE w:val="0"/>
        <w:autoSpaceDN w:val="0"/>
        <w:spacing w:after="120"/>
        <w:ind w:left="709"/>
        <w:textAlignment w:val="baseline"/>
        <w:rPr>
          <w:rFonts w:cs="Arial"/>
          <w:sz w:val="32"/>
          <w:szCs w:val="32"/>
        </w:rPr>
      </w:pPr>
      <w:bookmarkStart w:id="2333" w:name="_Toc368573040"/>
      <w:bookmarkStart w:id="2334" w:name="_Toc10796429"/>
    </w:p>
    <w:p w14:paraId="4B6AE459" w14:textId="5CCA260A"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r w:rsidRPr="00E62863">
        <w:rPr>
          <w:rFonts w:cs="Arial"/>
          <w:sz w:val="32"/>
          <w:szCs w:val="32"/>
        </w:rPr>
        <w:t>SECURITY AND CONFIDENTIALITY REQUIREMENTS</w:t>
      </w:r>
      <w:bookmarkEnd w:id="2333"/>
      <w:bookmarkEnd w:id="2334"/>
    </w:p>
    <w:p w14:paraId="5EC7007F"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Vetting</w:t>
      </w:r>
    </w:p>
    <w:p w14:paraId="136B03FF" w14:textId="77777777" w:rsidR="008F540D" w:rsidRPr="00E62863" w:rsidRDefault="008F540D" w:rsidP="00A96698">
      <w:pPr>
        <w:pStyle w:val="Heading3"/>
        <w:numPr>
          <w:ilvl w:val="2"/>
          <w:numId w:val="36"/>
        </w:numPr>
      </w:pPr>
      <w:r w:rsidRPr="00E62863">
        <w:t>The Supplier shall ensure that all Supplier Personnel having access to MOD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https://www.gov.uk/government/publications/security-policy-framework.</w:t>
      </w:r>
    </w:p>
    <w:p w14:paraId="0B850AC8" w14:textId="77777777" w:rsidR="008F540D" w:rsidRPr="00E62863" w:rsidRDefault="008F540D" w:rsidP="00A96698">
      <w:pPr>
        <w:pStyle w:val="Heading3"/>
        <w:numPr>
          <w:ilvl w:val="2"/>
          <w:numId w:val="36"/>
        </w:numPr>
      </w:pPr>
      <w:r w:rsidRPr="00E62863">
        <w:t xml:space="preserve">The Supplier shall ensure that all Supplier Personnel, have been security vetted and approved to Disclosure and Barring Service (DBS) relevant </w:t>
      </w:r>
      <w:r w:rsidRPr="00E62863">
        <w:lastRenderedPageBreak/>
        <w:t>standards and/or Disclosure Scotland relevant standards where appropriate. The Supplier shall ensure this is completed prior to the involvement of Supplier Personnel in the delivery of the Services under this Framework Agreement.</w:t>
      </w:r>
    </w:p>
    <w:p w14:paraId="09FB5687" w14:textId="77777777" w:rsidR="008F540D" w:rsidRPr="00E62863" w:rsidRDefault="008F540D" w:rsidP="00A96698">
      <w:pPr>
        <w:pStyle w:val="Heading3"/>
        <w:numPr>
          <w:ilvl w:val="2"/>
          <w:numId w:val="36"/>
        </w:numPr>
      </w:pPr>
      <w:r w:rsidRPr="00E62863">
        <w:t>The Supplier shall ensure that all Supplier Personnel have appropriate security clearance and comply with any additional security requirements specified at Section 17.6.1 MOD Specific Security Requirements Part A – MOD Security Aspects Letter and Part B – MOD Security Statement of Requirements;.</w:t>
      </w:r>
    </w:p>
    <w:p w14:paraId="0A33318B" w14:textId="77777777" w:rsidR="008F540D" w:rsidRPr="00E62863" w:rsidRDefault="008F540D" w:rsidP="00A96698">
      <w:pPr>
        <w:pStyle w:val="Heading3"/>
        <w:numPr>
          <w:ilvl w:val="2"/>
          <w:numId w:val="36"/>
        </w:numPr>
      </w:pPr>
      <w:r w:rsidRPr="00E62863">
        <w:t xml:space="preserve">The Supplier shall provide details of its Supplier Personnel security procedures to Contracting Authorities. </w:t>
      </w:r>
    </w:p>
    <w:p w14:paraId="69005352" w14:textId="77777777" w:rsidR="008F540D" w:rsidRPr="00E62863" w:rsidRDefault="008F540D" w:rsidP="008F540D">
      <w:pPr>
        <w:pStyle w:val="Heading3"/>
        <w:ind w:left="1800"/>
      </w:pPr>
    </w:p>
    <w:p w14:paraId="4C8968F9"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Patient Confidentiality and Anonymity</w:t>
      </w:r>
    </w:p>
    <w:p w14:paraId="4E8CFFC8" w14:textId="77777777" w:rsidR="008F540D" w:rsidRPr="00E62863" w:rsidRDefault="008F540D" w:rsidP="00A96698">
      <w:pPr>
        <w:pStyle w:val="Heading3"/>
        <w:numPr>
          <w:ilvl w:val="2"/>
          <w:numId w:val="36"/>
        </w:numPr>
      </w:pPr>
      <w:r w:rsidRPr="00E62863">
        <w:t>The Supplier shall ensure that Supplier Personnel are aware of the following:</w:t>
      </w:r>
    </w:p>
    <w:p w14:paraId="123D8801" w14:textId="77777777" w:rsidR="008F540D" w:rsidRPr="00E62863" w:rsidRDefault="008F540D" w:rsidP="00A96698">
      <w:pPr>
        <w:pStyle w:val="Heading4"/>
        <w:numPr>
          <w:ilvl w:val="3"/>
          <w:numId w:val="36"/>
        </w:numPr>
        <w:overflowPunct/>
        <w:autoSpaceDE/>
        <w:autoSpaceDN/>
        <w:ind w:left="2874" w:hanging="1077"/>
        <w:textAlignment w:val="auto"/>
      </w:pPr>
      <w:r w:rsidRPr="00E62863">
        <w:t>Factual, contemporaneous and legible medical records shall be maintained for all Contracting Authorities Personnel using the Services; and</w:t>
      </w:r>
    </w:p>
    <w:p w14:paraId="5D975ADD" w14:textId="77777777" w:rsidR="008F540D" w:rsidRPr="00E62863" w:rsidRDefault="008F540D" w:rsidP="00A96698">
      <w:pPr>
        <w:pStyle w:val="Heading4"/>
        <w:numPr>
          <w:ilvl w:val="3"/>
          <w:numId w:val="36"/>
        </w:numPr>
        <w:overflowPunct/>
        <w:autoSpaceDE/>
        <w:autoSpaceDN/>
        <w:ind w:left="2874" w:hanging="1077"/>
        <w:textAlignment w:val="auto"/>
      </w:pPr>
      <w:r w:rsidRPr="00E62863">
        <w:t>Reports produced on Contracting Authorities Personnel can be disclosed to that Contracting Authorities Personnel on request in accordance with the Access to Medical Reports Act 1988 and the Access to Health Records Act 1990.</w:t>
      </w:r>
    </w:p>
    <w:p w14:paraId="1285BB96" w14:textId="77777777" w:rsidR="008F540D" w:rsidRPr="00E62863" w:rsidRDefault="008F540D" w:rsidP="00A96698">
      <w:pPr>
        <w:pStyle w:val="Heading3"/>
        <w:numPr>
          <w:ilvl w:val="2"/>
          <w:numId w:val="36"/>
        </w:numPr>
      </w:pPr>
      <w:r w:rsidRPr="00E62863">
        <w:t xml:space="preserve">The Supplier shall ensure Supplier Personnel are trained in all applicable law relating to patient confidentiality and the Supplier shall provide evidence of such training on request to Contracting Authorities. </w:t>
      </w:r>
    </w:p>
    <w:p w14:paraId="2F7A212A"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Security</w:t>
      </w:r>
    </w:p>
    <w:p w14:paraId="7B572085" w14:textId="77777777" w:rsidR="008F540D" w:rsidRPr="00E62863" w:rsidRDefault="008F540D" w:rsidP="00A96698">
      <w:pPr>
        <w:pStyle w:val="Heading3"/>
        <w:numPr>
          <w:ilvl w:val="2"/>
          <w:numId w:val="36"/>
        </w:numPr>
      </w:pPr>
      <w:r w:rsidRPr="00E62863">
        <w:t xml:space="preserve">The Supplier shall comply with all relevant legislation, organisational and cross Government policy and guidelines in relation to Data and asset security. </w:t>
      </w:r>
    </w:p>
    <w:p w14:paraId="58878D78"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Standards</w:t>
      </w:r>
    </w:p>
    <w:p w14:paraId="634B17DF" w14:textId="77777777" w:rsidR="008F540D" w:rsidRPr="00E62863" w:rsidRDefault="008F540D" w:rsidP="00A96698">
      <w:pPr>
        <w:pStyle w:val="Heading3"/>
        <w:numPr>
          <w:ilvl w:val="2"/>
          <w:numId w:val="36"/>
        </w:numPr>
      </w:pPr>
      <w:r w:rsidRPr="00E62863">
        <w:t>The Supplier shall provide secure solutions that comply with any restrictions or requirements arising out of Contracting Authorities’ security policies. This shall include, but not be limited to:</w:t>
      </w:r>
    </w:p>
    <w:p w14:paraId="52DFB9B3" w14:textId="77777777" w:rsidR="008F540D" w:rsidRPr="00E62863" w:rsidRDefault="008F540D" w:rsidP="00A96698">
      <w:pPr>
        <w:pStyle w:val="Heading4"/>
        <w:numPr>
          <w:ilvl w:val="3"/>
          <w:numId w:val="36"/>
        </w:numPr>
        <w:overflowPunct/>
        <w:autoSpaceDE/>
        <w:autoSpaceDN/>
        <w:ind w:left="2874" w:hanging="1077"/>
        <w:textAlignment w:val="auto"/>
      </w:pPr>
      <w:r w:rsidRPr="00E62863">
        <w:t>Cyber Essentials Scheme Plus Certificate;</w:t>
      </w:r>
    </w:p>
    <w:p w14:paraId="6BE3F33F" w14:textId="77777777" w:rsidR="008F540D" w:rsidRPr="00E62863" w:rsidRDefault="008F540D" w:rsidP="00A96698">
      <w:pPr>
        <w:pStyle w:val="Heading4"/>
        <w:numPr>
          <w:ilvl w:val="3"/>
          <w:numId w:val="36"/>
        </w:numPr>
        <w:overflowPunct/>
        <w:autoSpaceDE/>
        <w:autoSpaceDN/>
        <w:ind w:left="2874" w:hanging="1077"/>
        <w:textAlignment w:val="auto"/>
      </w:pPr>
      <w:r w:rsidRPr="00E62863">
        <w:t>CESG Check Accreditation;</w:t>
      </w:r>
    </w:p>
    <w:p w14:paraId="22F7B552" w14:textId="77777777" w:rsidR="008F540D" w:rsidRPr="00E62863" w:rsidRDefault="008F540D" w:rsidP="00A96698">
      <w:pPr>
        <w:pStyle w:val="Heading4"/>
        <w:numPr>
          <w:ilvl w:val="3"/>
          <w:numId w:val="36"/>
        </w:numPr>
        <w:overflowPunct/>
        <w:autoSpaceDE/>
        <w:autoSpaceDN/>
        <w:ind w:left="2874" w:hanging="1077"/>
        <w:textAlignment w:val="auto"/>
      </w:pPr>
      <w:r w:rsidRPr="00E62863">
        <w:t>BS EN ISO 9001 or agreed equivalent; and</w:t>
      </w:r>
    </w:p>
    <w:p w14:paraId="13F3C0F7" w14:textId="77777777" w:rsidR="008F540D" w:rsidRPr="00E62863" w:rsidRDefault="008F540D" w:rsidP="00A96698">
      <w:pPr>
        <w:pStyle w:val="Heading4"/>
        <w:numPr>
          <w:ilvl w:val="3"/>
          <w:numId w:val="36"/>
        </w:numPr>
        <w:overflowPunct/>
        <w:autoSpaceDE/>
        <w:autoSpaceDN/>
        <w:ind w:left="2874" w:hanging="1077"/>
        <w:textAlignment w:val="auto"/>
      </w:pPr>
      <w:r w:rsidRPr="00E62863">
        <w:t>ISO 27001 Information Security Management or agreed equivalent.</w:t>
      </w:r>
    </w:p>
    <w:p w14:paraId="093E83B9" w14:textId="77777777" w:rsidR="008F540D" w:rsidRPr="00E62863" w:rsidRDefault="008F540D" w:rsidP="00A96698">
      <w:pPr>
        <w:pStyle w:val="Heading4"/>
        <w:numPr>
          <w:ilvl w:val="3"/>
          <w:numId w:val="36"/>
        </w:numPr>
        <w:overflowPunct/>
        <w:autoSpaceDE/>
        <w:autoSpaceDN/>
        <w:ind w:left="2874" w:hanging="1077"/>
        <w:textAlignment w:val="auto"/>
      </w:pPr>
      <w:r w:rsidRPr="00E62863">
        <w:t>HMG Baseline Personnel Security Standard for all supplier staff</w:t>
      </w:r>
    </w:p>
    <w:p w14:paraId="3E500854" w14:textId="77777777" w:rsidR="008F540D" w:rsidRPr="00E62863" w:rsidRDefault="008F540D" w:rsidP="00A96698">
      <w:pPr>
        <w:pStyle w:val="Heading4"/>
        <w:numPr>
          <w:ilvl w:val="3"/>
          <w:numId w:val="57"/>
        </w:numPr>
        <w:tabs>
          <w:tab w:val="clear" w:pos="2781"/>
          <w:tab w:val="num" w:pos="2880"/>
        </w:tabs>
        <w:overflowPunct/>
        <w:autoSpaceDE/>
        <w:autoSpaceDN/>
        <w:spacing w:after="240"/>
        <w:textAlignment w:val="auto"/>
        <w:rPr>
          <w:rFonts w:cs="Arial"/>
        </w:rPr>
      </w:pPr>
      <w:r w:rsidRPr="00E62863">
        <w:t>UKSV SC security clearance for privileged users or systems administrators.</w:t>
      </w:r>
    </w:p>
    <w:p w14:paraId="1F5C5A3B" w14:textId="77777777" w:rsidR="008F540D" w:rsidRPr="00E62863" w:rsidRDefault="008F540D" w:rsidP="00A96698">
      <w:pPr>
        <w:pStyle w:val="Heading3"/>
        <w:numPr>
          <w:ilvl w:val="2"/>
          <w:numId w:val="36"/>
        </w:numPr>
      </w:pPr>
      <w:r w:rsidRPr="00E62863">
        <w:lastRenderedPageBreak/>
        <w:t>MOD DBS will act as sponsor for UKSV clearances.  No charges will be applied by UKSV in relation to sponsorship of supplier personnel necessary as part of this requirement.</w:t>
      </w:r>
    </w:p>
    <w:p w14:paraId="34FE4980" w14:textId="77777777" w:rsidR="008F540D" w:rsidRPr="00E62863" w:rsidRDefault="008F540D" w:rsidP="00A96698">
      <w:pPr>
        <w:pStyle w:val="Heading3"/>
        <w:numPr>
          <w:ilvl w:val="2"/>
          <w:numId w:val="36"/>
        </w:numPr>
      </w:pPr>
      <w:r w:rsidRPr="00E62863">
        <w:t xml:space="preserve">The Supplier shall not charge a premium to Contracting Authority for any additional standards and/or security compliance, unless otherwise agreed in advance by Contracting Authorities. </w:t>
      </w:r>
    </w:p>
    <w:p w14:paraId="1A567298"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Policies</w:t>
      </w:r>
    </w:p>
    <w:p w14:paraId="0176E273" w14:textId="77777777" w:rsidR="008F540D" w:rsidRPr="00E62863" w:rsidRDefault="008F540D" w:rsidP="00A96698">
      <w:pPr>
        <w:pStyle w:val="Heading3"/>
        <w:numPr>
          <w:ilvl w:val="2"/>
          <w:numId w:val="36"/>
        </w:numPr>
      </w:pPr>
      <w:r w:rsidRPr="00E62863">
        <w:t>All Services must comply with Her Majesty’s Revenue and Customs Employment Income Manual EIM21845 and EIM 20504.</w:t>
      </w:r>
    </w:p>
    <w:p w14:paraId="48DA1637"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bookmarkStart w:id="2335" w:name="_Ref9609164"/>
      <w:r w:rsidRPr="00E62863">
        <w:rPr>
          <w:sz w:val="24"/>
          <w:szCs w:val="24"/>
        </w:rPr>
        <w:t>MOD Specific Security Requirements</w:t>
      </w:r>
      <w:bookmarkEnd w:id="2335"/>
    </w:p>
    <w:p w14:paraId="71931DE9" w14:textId="77777777" w:rsidR="008F540D" w:rsidRPr="00E62863" w:rsidRDefault="008F540D" w:rsidP="00A96698">
      <w:pPr>
        <w:pStyle w:val="Heading3"/>
        <w:numPr>
          <w:ilvl w:val="2"/>
          <w:numId w:val="36"/>
        </w:numPr>
      </w:pPr>
      <w:r w:rsidRPr="00E62863">
        <w:t>This Statement of Requirement attracts a government security classification of Official-Sensitive.  Further details of the classification of other elements of the service and MOD data are contained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254"/>
        <w:gridCol w:w="3495"/>
      </w:tblGrid>
      <w:tr w:rsidR="008F540D" w:rsidRPr="00E62863" w14:paraId="0D2DD1EA" w14:textId="77777777" w:rsidTr="008F540D">
        <w:trPr>
          <w:trHeight w:val="635"/>
        </w:trPr>
        <w:tc>
          <w:tcPr>
            <w:tcW w:w="2270" w:type="dxa"/>
            <w:shd w:val="clear" w:color="auto" w:fill="auto"/>
          </w:tcPr>
          <w:p w14:paraId="33EF6875" w14:textId="77777777" w:rsidR="008F540D" w:rsidRPr="00E62863" w:rsidRDefault="008F540D" w:rsidP="008F540D">
            <w:pPr>
              <w:spacing w:after="120"/>
              <w:ind w:left="-108"/>
              <w:rPr>
                <w:b/>
              </w:rPr>
            </w:pPr>
            <w:r w:rsidRPr="00E62863">
              <w:rPr>
                <w:b/>
              </w:rPr>
              <w:t>Section</w:t>
            </w:r>
          </w:p>
        </w:tc>
        <w:tc>
          <w:tcPr>
            <w:tcW w:w="3254" w:type="dxa"/>
            <w:shd w:val="clear" w:color="auto" w:fill="auto"/>
          </w:tcPr>
          <w:p w14:paraId="0287313E" w14:textId="77777777" w:rsidR="008F540D" w:rsidRPr="00E62863" w:rsidRDefault="008F540D" w:rsidP="008F540D">
            <w:pPr>
              <w:tabs>
                <w:tab w:val="left" w:pos="-9"/>
              </w:tabs>
              <w:spacing w:after="120"/>
              <w:ind w:left="170" w:hanging="170"/>
              <w:rPr>
                <w:b/>
              </w:rPr>
            </w:pPr>
            <w:r w:rsidRPr="00E62863">
              <w:rPr>
                <w:b/>
              </w:rPr>
              <w:t>Description</w:t>
            </w:r>
          </w:p>
        </w:tc>
        <w:tc>
          <w:tcPr>
            <w:tcW w:w="3495" w:type="dxa"/>
          </w:tcPr>
          <w:p w14:paraId="1778B7BF" w14:textId="77777777" w:rsidR="008F540D" w:rsidRPr="00E62863" w:rsidRDefault="008F540D" w:rsidP="008F540D">
            <w:pPr>
              <w:tabs>
                <w:tab w:val="left" w:pos="-9"/>
              </w:tabs>
              <w:spacing w:after="120"/>
              <w:ind w:left="170" w:hanging="170"/>
              <w:rPr>
                <w:b/>
              </w:rPr>
            </w:pPr>
            <w:r w:rsidRPr="00E62863">
              <w:rPr>
                <w:b/>
              </w:rPr>
              <w:t>Document</w:t>
            </w:r>
          </w:p>
        </w:tc>
      </w:tr>
      <w:tr w:rsidR="008F540D" w:rsidRPr="00E62863" w14:paraId="0D1EE74D" w14:textId="77777777" w:rsidTr="008F540D">
        <w:trPr>
          <w:trHeight w:val="1344"/>
        </w:trPr>
        <w:tc>
          <w:tcPr>
            <w:tcW w:w="2270" w:type="dxa"/>
            <w:shd w:val="clear" w:color="auto" w:fill="auto"/>
          </w:tcPr>
          <w:p w14:paraId="31DAB8FA" w14:textId="77777777" w:rsidR="008F540D" w:rsidRPr="00E62863" w:rsidRDefault="008F540D" w:rsidP="008F540D">
            <w:pPr>
              <w:spacing w:after="120"/>
              <w:ind w:left="-108"/>
              <w:rPr>
                <w:b/>
              </w:rPr>
            </w:pPr>
            <w:r w:rsidRPr="00E62863">
              <w:rPr>
                <w:b/>
              </w:rPr>
              <w:t>Part A</w:t>
            </w:r>
          </w:p>
        </w:tc>
        <w:tc>
          <w:tcPr>
            <w:tcW w:w="3254" w:type="dxa"/>
            <w:shd w:val="clear" w:color="auto" w:fill="auto"/>
          </w:tcPr>
          <w:p w14:paraId="2EF726CA" w14:textId="77777777" w:rsidR="008F540D" w:rsidRPr="00E62863" w:rsidDel="00A506E7" w:rsidRDefault="008F540D" w:rsidP="008F540D">
            <w:pPr>
              <w:tabs>
                <w:tab w:val="left" w:pos="-9"/>
              </w:tabs>
              <w:spacing w:after="120"/>
              <w:ind w:left="170" w:hanging="170"/>
            </w:pPr>
            <w:r w:rsidRPr="00E62863">
              <w:t>MOD Security Aspects Letter  -dated 22 March 2019</w:t>
            </w:r>
          </w:p>
        </w:tc>
        <w:bookmarkStart w:id="2336" w:name="_MON_1616937406"/>
        <w:bookmarkEnd w:id="2336"/>
        <w:tc>
          <w:tcPr>
            <w:tcW w:w="3495" w:type="dxa"/>
          </w:tcPr>
          <w:p w14:paraId="5A97D04C" w14:textId="77777777" w:rsidR="008F540D" w:rsidRPr="00E62863" w:rsidRDefault="008F540D" w:rsidP="008F540D">
            <w:pPr>
              <w:tabs>
                <w:tab w:val="left" w:pos="-9"/>
              </w:tabs>
              <w:spacing w:after="120"/>
              <w:ind w:left="170" w:hanging="170"/>
            </w:pPr>
            <w:r w:rsidRPr="00E62863">
              <w:object w:dxaOrig="1531" w:dyaOrig="1002" w14:anchorId="7325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50.5pt" o:ole="">
                  <v:imagedata r:id="rId13" o:title=""/>
                </v:shape>
                <o:OLEObject Type="Embed" ProgID="Word.Document.8" ShapeID="_x0000_i1025" DrawAspect="Icon" ObjectID="_1638180124" r:id="rId14">
                  <o:FieldCodes>\s</o:FieldCodes>
                </o:OLEObject>
              </w:object>
            </w:r>
          </w:p>
        </w:tc>
      </w:tr>
      <w:tr w:rsidR="008F540D" w:rsidRPr="00E62863" w14:paraId="67479AF9" w14:textId="77777777" w:rsidTr="008F540D">
        <w:tc>
          <w:tcPr>
            <w:tcW w:w="2270" w:type="dxa"/>
            <w:shd w:val="clear" w:color="auto" w:fill="auto"/>
          </w:tcPr>
          <w:p w14:paraId="759C39D4" w14:textId="77777777" w:rsidR="008F540D" w:rsidRPr="00E62863" w:rsidRDefault="008F540D" w:rsidP="008F540D">
            <w:pPr>
              <w:spacing w:after="120"/>
              <w:ind w:left="-108"/>
              <w:rPr>
                <w:b/>
              </w:rPr>
            </w:pPr>
            <w:r w:rsidRPr="00E62863">
              <w:rPr>
                <w:b/>
              </w:rPr>
              <w:t>Part B</w:t>
            </w:r>
          </w:p>
        </w:tc>
        <w:tc>
          <w:tcPr>
            <w:tcW w:w="3254" w:type="dxa"/>
            <w:shd w:val="clear" w:color="auto" w:fill="auto"/>
          </w:tcPr>
          <w:p w14:paraId="05637773" w14:textId="77777777" w:rsidR="008F540D" w:rsidRPr="00E62863" w:rsidRDefault="008F540D" w:rsidP="008F540D">
            <w:pPr>
              <w:tabs>
                <w:tab w:val="left" w:pos="-9"/>
              </w:tabs>
              <w:spacing w:after="120"/>
              <w:ind w:left="170" w:hanging="170"/>
            </w:pPr>
            <w:r w:rsidRPr="00E62863">
              <w:t>MOD Security Statement of Requirements</w:t>
            </w:r>
          </w:p>
          <w:p w14:paraId="53EA2CF3" w14:textId="77777777" w:rsidR="008F540D" w:rsidRPr="00E62863" w:rsidRDefault="008F540D" w:rsidP="008F540D">
            <w:pPr>
              <w:tabs>
                <w:tab w:val="left" w:pos="-9"/>
              </w:tabs>
              <w:spacing w:after="120"/>
              <w:ind w:left="170" w:hanging="170"/>
            </w:pPr>
            <w:r w:rsidRPr="00E62863">
              <w:t>Issue 1.1 dated 14 March 2019</w:t>
            </w:r>
          </w:p>
        </w:tc>
        <w:bookmarkStart w:id="2337" w:name="_MON_1619514229"/>
        <w:bookmarkEnd w:id="2337"/>
        <w:tc>
          <w:tcPr>
            <w:tcW w:w="3495" w:type="dxa"/>
          </w:tcPr>
          <w:p w14:paraId="59CB4CA1" w14:textId="77777777" w:rsidR="008F540D" w:rsidRPr="00E62863" w:rsidRDefault="008F540D" w:rsidP="008F540D">
            <w:pPr>
              <w:tabs>
                <w:tab w:val="left" w:pos="-9"/>
              </w:tabs>
              <w:spacing w:after="120"/>
              <w:ind w:left="170" w:hanging="170"/>
            </w:pPr>
            <w:r w:rsidRPr="00E62863">
              <w:object w:dxaOrig="1531" w:dyaOrig="1002" w14:anchorId="02A1B98B">
                <v:shape id="_x0000_i1026" type="#_x0000_t75" style="width:76.5pt;height:50.5pt" o:ole="">
                  <v:imagedata r:id="rId15" o:title=""/>
                </v:shape>
                <o:OLEObject Type="Embed" ProgID="Word.Document.8" ShapeID="_x0000_i1026" DrawAspect="Icon" ObjectID="_1638180125" r:id="rId16">
                  <o:FieldCodes>\s</o:FieldCodes>
                </o:OLEObject>
              </w:object>
            </w:r>
          </w:p>
        </w:tc>
      </w:tr>
    </w:tbl>
    <w:p w14:paraId="41111E2B" w14:textId="77777777" w:rsidR="008F540D" w:rsidRPr="00E62863" w:rsidRDefault="008F540D" w:rsidP="008F540D">
      <w:pPr>
        <w:pStyle w:val="Heading2"/>
        <w:numPr>
          <w:ilvl w:val="0"/>
          <w:numId w:val="0"/>
        </w:numPr>
        <w:spacing w:after="120"/>
        <w:rPr>
          <w:sz w:val="24"/>
          <w:szCs w:val="24"/>
        </w:rPr>
      </w:pPr>
    </w:p>
    <w:p w14:paraId="48BF3E0C" w14:textId="0896E92F" w:rsidR="008F540D" w:rsidRPr="00E62863" w:rsidRDefault="008F540D" w:rsidP="00A96698">
      <w:pPr>
        <w:pStyle w:val="Heading1"/>
        <w:keepNext/>
        <w:numPr>
          <w:ilvl w:val="0"/>
          <w:numId w:val="36"/>
        </w:numPr>
        <w:spacing w:after="120"/>
        <w:rPr>
          <w:sz w:val="32"/>
          <w:szCs w:val="32"/>
        </w:rPr>
      </w:pPr>
      <w:bookmarkStart w:id="2338" w:name="_Toc10796430"/>
      <w:bookmarkStart w:id="2339" w:name="_Toc368573042"/>
      <w:r w:rsidRPr="00E62863">
        <w:rPr>
          <w:sz w:val="32"/>
          <w:szCs w:val="32"/>
        </w:rPr>
        <w:t>PAYMENT AND INVOICING</w:t>
      </w:r>
      <w:bookmarkEnd w:id="2338"/>
      <w:r w:rsidRPr="00E62863">
        <w:rPr>
          <w:sz w:val="32"/>
          <w:szCs w:val="32"/>
        </w:rPr>
        <w:t xml:space="preserve"> </w:t>
      </w:r>
    </w:p>
    <w:p w14:paraId="6BBC37CF"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Cabinet Office has issued the directive that all trade should be electronically conducted electronically therefore, all suppliers should continue or to start doing business with the Ministry of Defence (MOD) via electronic means.</w:t>
      </w:r>
    </w:p>
    <w:p w14:paraId="2EB5FE28"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MOD has adopted the Exostar system to enable Suppliers to view orders and submit invoices and use of this system is mandatory for all new contracts.</w:t>
      </w:r>
    </w:p>
    <w:p w14:paraId="16E4050C"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Once a contract has been awarded the Commercial Officer is responsible for requesting Suppliers to be registered in CP&amp;F. Once the process is initiated, the request will be transferred and managed by the Defence Business Services (DBS) Onboarding Team who will set up the Supplier details on CP&amp;F and progress the initial Supplier connection via the Exostar system. It may take up to 6 weeks for a Supplier to be set up both within CP&amp;F and for e-Trading. Please note that payment for the winning supplier is dependent on set up on these systems and as such the first payment will not be possible until set up has been completed.</w:t>
      </w:r>
    </w:p>
    <w:p w14:paraId="44A25FE5"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More information and guidance for Suppliers on e-Trading and Exostar, including the key steps for the onboarding process, is available from the GOV.UK website:  </w:t>
      </w:r>
      <w:hyperlink r:id="rId17" w:history="1">
        <w:r w:rsidRPr="008F540D">
          <w:rPr>
            <w:b w:val="0"/>
            <w:caps w:val="0"/>
            <w:sz w:val="24"/>
            <w:szCs w:val="24"/>
          </w:rPr>
          <w:t>https://www.gov.uk/government/publications/mod-</w:t>
        </w:r>
        <w:r w:rsidRPr="008F540D">
          <w:rPr>
            <w:b w:val="0"/>
            <w:caps w:val="0"/>
            <w:sz w:val="24"/>
            <w:szCs w:val="24"/>
          </w:rPr>
          <w:lastRenderedPageBreak/>
          <w:t>contracting-purchasing-and-finance-e-procurement-system/cpf-guidance-for-suppliers</w:t>
        </w:r>
      </w:hyperlink>
    </w:p>
    <w:p w14:paraId="2445B96C"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Separate Monthly invoicing is required for each MOD TLB.</w:t>
      </w:r>
    </w:p>
    <w:p w14:paraId="21E726EC"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Detail of the services provided; employee and costs shall be provided to TLB Points of Contact (POCs) to allow validation of the invoices.</w:t>
      </w:r>
    </w:p>
    <w:p w14:paraId="3BCCF889"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TLB POCs shall be nominated for each TLB by DBS.</w:t>
      </w:r>
    </w:p>
    <w:p w14:paraId="41678094"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Payment can only be made following satisfactory delivery of pre-agreed certified products and deliverables. </w:t>
      </w:r>
    </w:p>
    <w:p w14:paraId="3ABC7B51"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 xml:space="preserve">Before payment can be considered, each invoice must include a detailed elemental breakdown of work completed and the associated costs. </w:t>
      </w:r>
    </w:p>
    <w:p w14:paraId="6BD3AC30" w14:textId="77777777" w:rsidR="008F540D" w:rsidRPr="00E62863" w:rsidRDefault="008F540D" w:rsidP="00A96698">
      <w:pPr>
        <w:pStyle w:val="Heading1"/>
        <w:keepNext/>
        <w:numPr>
          <w:ilvl w:val="0"/>
          <w:numId w:val="36"/>
        </w:numPr>
        <w:tabs>
          <w:tab w:val="clear" w:pos="720"/>
          <w:tab w:val="num" w:pos="0"/>
        </w:tabs>
        <w:overflowPunct w:val="0"/>
        <w:autoSpaceDE w:val="0"/>
        <w:autoSpaceDN w:val="0"/>
        <w:spacing w:after="120"/>
        <w:ind w:left="709" w:hanging="709"/>
        <w:textAlignment w:val="baseline"/>
        <w:rPr>
          <w:rFonts w:cs="Arial"/>
          <w:sz w:val="32"/>
          <w:szCs w:val="32"/>
        </w:rPr>
      </w:pPr>
      <w:bookmarkStart w:id="2340" w:name="_Toc10796431"/>
      <w:bookmarkEnd w:id="2339"/>
      <w:r w:rsidRPr="00E62863">
        <w:rPr>
          <w:rFonts w:cs="Arial"/>
          <w:sz w:val="32"/>
          <w:szCs w:val="32"/>
        </w:rPr>
        <w:t>CONTRACT MANAGEMENT</w:t>
      </w:r>
      <w:bookmarkEnd w:id="2340"/>
      <w:r w:rsidRPr="00E62863">
        <w:rPr>
          <w:rFonts w:cs="Arial"/>
          <w:sz w:val="32"/>
          <w:szCs w:val="32"/>
        </w:rPr>
        <w:t xml:space="preserve"> </w:t>
      </w:r>
    </w:p>
    <w:p w14:paraId="32819E81"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Call Off Contract Management</w:t>
      </w:r>
    </w:p>
    <w:p w14:paraId="31AA9873" w14:textId="77777777" w:rsidR="008F540D" w:rsidRPr="00E62863" w:rsidRDefault="008F540D" w:rsidP="00A96698">
      <w:pPr>
        <w:pStyle w:val="Heading3"/>
        <w:numPr>
          <w:ilvl w:val="2"/>
          <w:numId w:val="36"/>
        </w:numPr>
      </w:pPr>
      <w:r w:rsidRPr="00E62863">
        <w:t>The Supplier shall provide a suitably qualified Call Off contract manager within five (5) working days of the Call Off contract Commencement date, provide Contracting Authorities with the name and contact details (including the telephone number and email address) of the Call Off contract manager.</w:t>
      </w:r>
    </w:p>
    <w:p w14:paraId="78A74898" w14:textId="77777777" w:rsidR="008F540D" w:rsidRPr="00E62863" w:rsidRDefault="008F540D" w:rsidP="00A96698">
      <w:pPr>
        <w:pStyle w:val="Heading3"/>
        <w:numPr>
          <w:ilvl w:val="2"/>
          <w:numId w:val="36"/>
        </w:numPr>
      </w:pPr>
      <w:r w:rsidRPr="00E62863">
        <w:t xml:space="preserve">The Call Off contract manager shall have a detailed understanding of the Framework and Call Off contract and shall have experience of managing contracts of similar size and complexity. </w:t>
      </w:r>
    </w:p>
    <w:p w14:paraId="4498E0BC" w14:textId="77777777" w:rsidR="008F540D" w:rsidRPr="00E62863" w:rsidRDefault="008F540D" w:rsidP="00A96698">
      <w:pPr>
        <w:pStyle w:val="Heading3"/>
        <w:numPr>
          <w:ilvl w:val="2"/>
          <w:numId w:val="36"/>
        </w:numPr>
      </w:pPr>
      <w:r w:rsidRPr="00E62863">
        <w:t>The Supplier shall communicate any change to the Call Off contract manager to Contracting Authorities no less than one (1) month in advance of any planned change.</w:t>
      </w:r>
    </w:p>
    <w:p w14:paraId="37F26D54" w14:textId="77777777" w:rsidR="008F540D" w:rsidRPr="00E62863" w:rsidRDefault="008F540D" w:rsidP="00A96698">
      <w:pPr>
        <w:pStyle w:val="Heading3"/>
        <w:numPr>
          <w:ilvl w:val="2"/>
          <w:numId w:val="36"/>
        </w:numPr>
      </w:pPr>
      <w:r w:rsidRPr="00E62863">
        <w:t>The Supplier shall participate in face to face meetings at no additional cost to Contracting Authorities</w:t>
      </w:r>
    </w:p>
    <w:p w14:paraId="6A5911F8" w14:textId="77777777" w:rsidR="008F540D" w:rsidRPr="00E62863" w:rsidRDefault="008F540D" w:rsidP="00A96698">
      <w:pPr>
        <w:pStyle w:val="Heading3"/>
        <w:numPr>
          <w:ilvl w:val="2"/>
          <w:numId w:val="36"/>
        </w:numPr>
      </w:pPr>
      <w:r w:rsidRPr="00E62863">
        <w:t xml:space="preserve">The Supplier shall promote, deliver and communicate transparency of pricing and savings when requested by Contracting Authorities. </w:t>
      </w:r>
    </w:p>
    <w:p w14:paraId="76134ADB" w14:textId="77777777" w:rsidR="008F540D" w:rsidRPr="00E62863" w:rsidRDefault="008F540D" w:rsidP="00A96698">
      <w:pPr>
        <w:pStyle w:val="Heading3"/>
        <w:numPr>
          <w:ilvl w:val="2"/>
          <w:numId w:val="36"/>
        </w:numPr>
      </w:pPr>
      <w:r w:rsidRPr="00E62863">
        <w:t xml:space="preserve">The Supplier Call Off contract manager shall be the primary contact between the Supplier and Contracting Authorities. They shall be responsible for managing the relationship with Contracting Authorities, which shall include: </w:t>
      </w:r>
    </w:p>
    <w:p w14:paraId="5D2BA5BF" w14:textId="77777777" w:rsidR="008F540D" w:rsidRPr="00E62863" w:rsidRDefault="008F540D" w:rsidP="00A96698">
      <w:pPr>
        <w:pStyle w:val="Heading4"/>
        <w:numPr>
          <w:ilvl w:val="3"/>
          <w:numId w:val="36"/>
        </w:numPr>
        <w:overflowPunct/>
        <w:autoSpaceDE/>
        <w:autoSpaceDN/>
        <w:ind w:left="2874" w:hanging="1077"/>
        <w:textAlignment w:val="auto"/>
      </w:pPr>
      <w:r w:rsidRPr="00E62863">
        <w:t>Ensuring continuity of provision and Service delivery;</w:t>
      </w:r>
    </w:p>
    <w:p w14:paraId="6E8289B1" w14:textId="77777777" w:rsidR="008F540D" w:rsidRPr="00E62863" w:rsidRDefault="008F540D" w:rsidP="00A96698">
      <w:pPr>
        <w:pStyle w:val="Heading4"/>
        <w:numPr>
          <w:ilvl w:val="3"/>
          <w:numId w:val="36"/>
        </w:numPr>
        <w:overflowPunct/>
        <w:autoSpaceDE/>
        <w:autoSpaceDN/>
        <w:ind w:left="2874" w:hanging="1077"/>
        <w:textAlignment w:val="auto"/>
      </w:pPr>
      <w:r w:rsidRPr="00E62863">
        <w:t>Service planning, monitoring and continuous improvement;</w:t>
      </w:r>
    </w:p>
    <w:p w14:paraId="20E94E6D" w14:textId="77777777" w:rsidR="008F540D" w:rsidRPr="00E62863" w:rsidRDefault="008F540D" w:rsidP="00A96698">
      <w:pPr>
        <w:pStyle w:val="Heading4"/>
        <w:numPr>
          <w:ilvl w:val="3"/>
          <w:numId w:val="36"/>
        </w:numPr>
        <w:overflowPunct/>
        <w:autoSpaceDE/>
        <w:autoSpaceDN/>
        <w:ind w:left="2874" w:hanging="1077"/>
        <w:textAlignment w:val="auto"/>
      </w:pPr>
      <w:r w:rsidRPr="00E62863">
        <w:t>Agreeing and documenting points of contacts with the Supplier for communication and escalation;</w:t>
      </w:r>
    </w:p>
    <w:p w14:paraId="317280A4"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 administration;</w:t>
      </w:r>
    </w:p>
    <w:p w14:paraId="10BDF3A4" w14:textId="77777777" w:rsidR="008F540D" w:rsidRPr="00E62863" w:rsidRDefault="008F540D" w:rsidP="00A96698">
      <w:pPr>
        <w:pStyle w:val="Heading4"/>
        <w:numPr>
          <w:ilvl w:val="3"/>
          <w:numId w:val="36"/>
        </w:numPr>
        <w:overflowPunct/>
        <w:autoSpaceDE/>
        <w:autoSpaceDN/>
        <w:ind w:left="2874" w:hanging="1077"/>
        <w:textAlignment w:val="auto"/>
      </w:pPr>
      <w:r w:rsidRPr="00E62863">
        <w:t>The provision of Management Information;</w:t>
      </w:r>
    </w:p>
    <w:p w14:paraId="623888CF" w14:textId="77777777" w:rsidR="008F540D" w:rsidRPr="00E62863" w:rsidRDefault="008F540D" w:rsidP="00A96698">
      <w:pPr>
        <w:pStyle w:val="Heading4"/>
        <w:numPr>
          <w:ilvl w:val="3"/>
          <w:numId w:val="36"/>
        </w:numPr>
        <w:overflowPunct/>
        <w:autoSpaceDE/>
        <w:autoSpaceDN/>
        <w:ind w:left="2874" w:hanging="1077"/>
        <w:textAlignment w:val="auto"/>
      </w:pPr>
      <w:r w:rsidRPr="00E62863">
        <w:t>Attending contract review meetings at the frequency determined by the Contracting Authority;</w:t>
      </w:r>
    </w:p>
    <w:p w14:paraId="2DE549D0"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Providing detailed key performance data; </w:t>
      </w:r>
    </w:p>
    <w:p w14:paraId="504D7785" w14:textId="77777777" w:rsidR="008F540D" w:rsidRPr="00E62863" w:rsidRDefault="008F540D" w:rsidP="00A96698">
      <w:pPr>
        <w:pStyle w:val="Heading4"/>
        <w:numPr>
          <w:ilvl w:val="3"/>
          <w:numId w:val="36"/>
        </w:numPr>
        <w:overflowPunct/>
        <w:autoSpaceDE/>
        <w:autoSpaceDN/>
        <w:ind w:left="2874" w:hanging="1077"/>
        <w:textAlignment w:val="auto"/>
      </w:pPr>
      <w:r w:rsidRPr="00E62863">
        <w:lastRenderedPageBreak/>
        <w:t>Issue resolution and Service improvement where issues have been identified; and</w:t>
      </w:r>
    </w:p>
    <w:p w14:paraId="46EF03AE"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Resolution of complaints and queries, which have been escalated. </w:t>
      </w:r>
    </w:p>
    <w:p w14:paraId="5A6D064C" w14:textId="77777777" w:rsidR="008F540D" w:rsidRPr="00E62863" w:rsidRDefault="008F540D" w:rsidP="00A96698">
      <w:pPr>
        <w:pStyle w:val="Heading3"/>
        <w:numPr>
          <w:ilvl w:val="2"/>
          <w:numId w:val="36"/>
        </w:numPr>
      </w:pPr>
      <w:r w:rsidRPr="00E62863">
        <w:t xml:space="preserve">The Supplier shall provide contact details of Supplier Personnel responsible for managing the Call Off contract if they differ to the Call Off contract manager. </w:t>
      </w:r>
    </w:p>
    <w:p w14:paraId="23977484" w14:textId="77777777" w:rsidR="008F540D" w:rsidRPr="00E62863" w:rsidRDefault="008F540D" w:rsidP="00A96698">
      <w:pPr>
        <w:pStyle w:val="Heading3"/>
        <w:numPr>
          <w:ilvl w:val="2"/>
          <w:numId w:val="36"/>
        </w:numPr>
      </w:pPr>
      <w:r w:rsidRPr="00E62863">
        <w:t>The Supplier Call Off contract manager shall escalate any issues that cannot be resolved between Contracting Authorities and the Supplier to the Authority.</w:t>
      </w:r>
    </w:p>
    <w:p w14:paraId="045DBCCE" w14:textId="77777777" w:rsidR="008F540D" w:rsidRPr="00E62863" w:rsidRDefault="008F540D" w:rsidP="00A96698">
      <w:pPr>
        <w:pStyle w:val="Heading3"/>
        <w:numPr>
          <w:ilvl w:val="2"/>
          <w:numId w:val="36"/>
        </w:numPr>
        <w:rPr>
          <w:lang w:val="en-US"/>
        </w:rPr>
      </w:pPr>
      <w:r w:rsidRPr="00E62863">
        <w:t>The Supplier shall provide the Contracting Authorities with a quarterly report, listing as a minimum:</w:t>
      </w:r>
      <w:r w:rsidRPr="00E62863">
        <w:rPr>
          <w:lang w:val="en-US"/>
        </w:rPr>
        <w:t xml:space="preserve"> </w:t>
      </w:r>
    </w:p>
    <w:p w14:paraId="1B20DDF1" w14:textId="77777777" w:rsidR="008F540D" w:rsidRPr="00E62863" w:rsidRDefault="008F540D" w:rsidP="00A96698">
      <w:pPr>
        <w:pStyle w:val="Heading4"/>
        <w:numPr>
          <w:ilvl w:val="3"/>
          <w:numId w:val="36"/>
        </w:numPr>
        <w:overflowPunct/>
        <w:autoSpaceDE/>
        <w:autoSpaceDN/>
        <w:ind w:left="2874" w:hanging="1077"/>
        <w:textAlignment w:val="auto"/>
      </w:pPr>
      <w:r w:rsidRPr="00E62863">
        <w:t>External market trends, including analysis of how the Contracting Authorities could benefit from such trends, including a cost analysis of any such changes; and</w:t>
      </w:r>
    </w:p>
    <w:p w14:paraId="56EF1561" w14:textId="77777777" w:rsidR="008F540D" w:rsidRPr="00E62863" w:rsidRDefault="008F540D" w:rsidP="00A96698">
      <w:pPr>
        <w:pStyle w:val="Heading4"/>
        <w:numPr>
          <w:ilvl w:val="3"/>
          <w:numId w:val="36"/>
        </w:numPr>
        <w:overflowPunct/>
        <w:autoSpaceDE/>
        <w:autoSpaceDN/>
        <w:ind w:left="2874" w:hanging="1077"/>
        <w:textAlignment w:val="auto"/>
      </w:pPr>
      <w:r w:rsidRPr="00E62863">
        <w:t>Proposed improvements to Services, including but not limited to, technology changes, administrative changes, Charges and new ways of working. Such proposals shall include an impact assessment of such changes.</w:t>
      </w:r>
    </w:p>
    <w:p w14:paraId="2D14183C"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Clinical Governance and Performance Monitoring</w:t>
      </w:r>
    </w:p>
    <w:p w14:paraId="76F28225" w14:textId="77777777" w:rsidR="008F540D" w:rsidRPr="00E62863" w:rsidRDefault="008F540D" w:rsidP="00A96698">
      <w:pPr>
        <w:pStyle w:val="Heading3"/>
        <w:numPr>
          <w:ilvl w:val="2"/>
          <w:numId w:val="36"/>
        </w:numPr>
      </w:pPr>
      <w:r w:rsidRPr="00E62863">
        <w:t>The Supplier shall conduct an annual Service review in respect of each Contract Year. The Service review shall be supported by a report that provides details of the methodology, the sampling techniques, any issues identified and remedial action to be taken.</w:t>
      </w:r>
    </w:p>
    <w:p w14:paraId="5077C92A" w14:textId="77777777" w:rsidR="008F540D" w:rsidRPr="00E62863" w:rsidRDefault="008F540D" w:rsidP="00A96698">
      <w:pPr>
        <w:pStyle w:val="Heading3"/>
        <w:numPr>
          <w:ilvl w:val="2"/>
          <w:numId w:val="36"/>
        </w:numPr>
      </w:pPr>
      <w:r w:rsidRPr="00E62863">
        <w:t xml:space="preserve">The Supplier shall make the results available to the Authority and Contracting the Authorities. </w:t>
      </w:r>
    </w:p>
    <w:p w14:paraId="1E6D36B0" w14:textId="77777777" w:rsidR="008F540D" w:rsidRPr="00E62863" w:rsidRDefault="008F540D" w:rsidP="00A96698">
      <w:pPr>
        <w:pStyle w:val="Heading3"/>
        <w:numPr>
          <w:ilvl w:val="2"/>
          <w:numId w:val="36"/>
        </w:numPr>
      </w:pPr>
      <w:r w:rsidRPr="00E62863">
        <w:t>The Supplier shall include the following in the review:</w:t>
      </w:r>
    </w:p>
    <w:p w14:paraId="5ED7BD07" w14:textId="77777777" w:rsidR="008F540D" w:rsidRPr="00E62863" w:rsidRDefault="008F540D" w:rsidP="00A96698">
      <w:pPr>
        <w:pStyle w:val="Heading4"/>
        <w:numPr>
          <w:ilvl w:val="3"/>
          <w:numId w:val="36"/>
        </w:numPr>
        <w:overflowPunct/>
        <w:autoSpaceDE/>
        <w:autoSpaceDN/>
        <w:ind w:left="2874" w:hanging="1077"/>
        <w:textAlignment w:val="auto"/>
      </w:pPr>
      <w:r w:rsidRPr="00E62863">
        <w:t>Supplier Personnel levels are being maintained and monitored to cope with Service demands and that a Supplier Personnel resource planning process is regularly reviewed and maintained;</w:t>
      </w:r>
    </w:p>
    <w:p w14:paraId="157B8D23" w14:textId="77777777" w:rsidR="008F540D" w:rsidRPr="00E62863" w:rsidRDefault="008F540D" w:rsidP="00A96698">
      <w:pPr>
        <w:pStyle w:val="Heading4"/>
        <w:numPr>
          <w:ilvl w:val="3"/>
          <w:numId w:val="36"/>
        </w:numPr>
        <w:overflowPunct/>
        <w:autoSpaceDE/>
        <w:autoSpaceDN/>
        <w:ind w:left="2874" w:hanging="1077"/>
        <w:textAlignment w:val="auto"/>
      </w:pPr>
      <w:r w:rsidRPr="00E62863">
        <w:t>All clinical policies and procedures are being monitored and followed;</w:t>
      </w:r>
    </w:p>
    <w:p w14:paraId="3FE23827" w14:textId="77777777" w:rsidR="008F540D" w:rsidRPr="00E62863" w:rsidRDefault="008F540D" w:rsidP="00A96698">
      <w:pPr>
        <w:pStyle w:val="Heading4"/>
        <w:numPr>
          <w:ilvl w:val="3"/>
          <w:numId w:val="36"/>
        </w:numPr>
        <w:overflowPunct/>
        <w:autoSpaceDE/>
        <w:autoSpaceDN/>
        <w:ind w:left="2874" w:hanging="1077"/>
        <w:textAlignment w:val="auto"/>
      </w:pPr>
      <w:r w:rsidRPr="00E62863">
        <w:t>Supplier Personnel are professionally accredited in order to provide the Services;</w:t>
      </w:r>
    </w:p>
    <w:p w14:paraId="64911219" w14:textId="77777777" w:rsidR="008F540D" w:rsidRPr="00E62863" w:rsidRDefault="008F540D" w:rsidP="00A96698">
      <w:pPr>
        <w:pStyle w:val="Heading4"/>
        <w:numPr>
          <w:ilvl w:val="3"/>
          <w:numId w:val="36"/>
        </w:numPr>
        <w:overflowPunct/>
        <w:autoSpaceDE/>
        <w:autoSpaceDN/>
        <w:ind w:left="2874" w:hanging="1077"/>
        <w:textAlignment w:val="auto"/>
      </w:pPr>
      <w:r w:rsidRPr="00E62863">
        <w:t>Supplier Personnel professional qualification accreditation is monitored and maintained at organisational level; and</w:t>
      </w:r>
    </w:p>
    <w:p w14:paraId="2C70326F" w14:textId="77777777" w:rsidR="008F540D" w:rsidRPr="00E62863" w:rsidRDefault="008F540D" w:rsidP="00A96698">
      <w:pPr>
        <w:pStyle w:val="Heading4"/>
        <w:numPr>
          <w:ilvl w:val="3"/>
          <w:numId w:val="36"/>
        </w:numPr>
        <w:overflowPunct/>
        <w:autoSpaceDE/>
        <w:autoSpaceDN/>
        <w:ind w:left="2874" w:hanging="1077"/>
        <w:textAlignment w:val="auto"/>
      </w:pPr>
      <w:r w:rsidRPr="00E62863">
        <w:t xml:space="preserve">A complaints process is effectively monitored and maintained by sampling 10% of complaints and reviewing that all processes are followed and appropriate records maintained. </w:t>
      </w:r>
    </w:p>
    <w:p w14:paraId="674B8EA2" w14:textId="77777777" w:rsidR="008F540D" w:rsidRPr="00E62863" w:rsidRDefault="008F540D" w:rsidP="00A96698">
      <w:pPr>
        <w:pStyle w:val="Heading3"/>
        <w:numPr>
          <w:ilvl w:val="2"/>
          <w:numId w:val="36"/>
        </w:numPr>
      </w:pPr>
      <w:r w:rsidRPr="00E62863">
        <w:t>The Supplier shall work with the relevant Contracting Authorities to track and report on any remedial actions identified and the Parties agree that they shall bear their own respective costs and expenses incurred in respect thereof.</w:t>
      </w:r>
    </w:p>
    <w:p w14:paraId="58ABD389" w14:textId="77777777" w:rsidR="008F540D" w:rsidRPr="00E62863" w:rsidRDefault="008F540D" w:rsidP="008F540D">
      <w:pPr>
        <w:pStyle w:val="Heading3"/>
        <w:ind w:left="1800"/>
      </w:pPr>
    </w:p>
    <w:p w14:paraId="52DF242E"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lastRenderedPageBreak/>
        <w:t>Measuring Service Impact and Outcomes</w:t>
      </w:r>
    </w:p>
    <w:p w14:paraId="557BEAC0" w14:textId="77777777" w:rsidR="008F540D" w:rsidRPr="00E62863" w:rsidRDefault="008F540D" w:rsidP="00A96698">
      <w:pPr>
        <w:pStyle w:val="Heading3"/>
        <w:numPr>
          <w:ilvl w:val="2"/>
          <w:numId w:val="36"/>
        </w:numPr>
      </w:pPr>
      <w:r w:rsidRPr="00E62863">
        <w:t>The Supplier shall use published, recognised methodologies, where available and agreed in advance with the Contracting Authorities, to measure the Services at least twice in each Contract Year. The Supplier shall include, at a minimum, an assessment of the impact of the Services on</w:t>
      </w:r>
    </w:p>
    <w:p w14:paraId="0DE9B320"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engagement with the Contracting Authority as an employer;</w:t>
      </w:r>
    </w:p>
    <w:p w14:paraId="59899144"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perception of their own health and wellbeing;</w:t>
      </w:r>
    </w:p>
    <w:p w14:paraId="0D96B1DA"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perception of their own stress and anxiety levels;</w:t>
      </w:r>
    </w:p>
    <w:p w14:paraId="6931AAFF"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perception of their own levels of resilience; and</w:t>
      </w:r>
    </w:p>
    <w:p w14:paraId="3179D852"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perception of presenteesim (the extent Contracting Authorities Personnel work when sick or feel obliged to work when sick) and productivity.</w:t>
      </w:r>
    </w:p>
    <w:p w14:paraId="2A6C99E8" w14:textId="77777777" w:rsidR="008F540D" w:rsidRPr="00E62863" w:rsidRDefault="008F540D" w:rsidP="00A96698">
      <w:pPr>
        <w:pStyle w:val="Heading3"/>
        <w:numPr>
          <w:ilvl w:val="2"/>
          <w:numId w:val="36"/>
        </w:numPr>
      </w:pPr>
      <w:r w:rsidRPr="00E62863">
        <w:t>The Supplier shall agree the forms of clinical measures to monitor the effectiveness of the Services, in advance with Contracting Authorities and they may include but not be limited to:</w:t>
      </w:r>
    </w:p>
    <w:p w14:paraId="23592423" w14:textId="77777777" w:rsidR="008F540D" w:rsidRPr="00E62863" w:rsidRDefault="008F540D" w:rsidP="00A96698">
      <w:pPr>
        <w:pStyle w:val="Heading4"/>
        <w:numPr>
          <w:ilvl w:val="3"/>
          <w:numId w:val="36"/>
        </w:numPr>
        <w:overflowPunct/>
        <w:autoSpaceDE/>
        <w:autoSpaceDN/>
        <w:ind w:left="2874" w:hanging="1077"/>
        <w:textAlignment w:val="auto"/>
      </w:pPr>
      <w:r w:rsidRPr="00E62863">
        <w:t>General Health Questionnaire (GHQ) (versions 12, 28, 30 &amp; 60) to detect the presence of and/or assess the severity of psychiatric disorders;</w:t>
      </w:r>
    </w:p>
    <w:p w14:paraId="2DCC17CD" w14:textId="77777777" w:rsidR="008F540D" w:rsidRPr="00E62863" w:rsidRDefault="008F540D" w:rsidP="00A96698">
      <w:pPr>
        <w:pStyle w:val="Heading4"/>
        <w:numPr>
          <w:ilvl w:val="3"/>
          <w:numId w:val="36"/>
        </w:numPr>
        <w:overflowPunct/>
        <w:autoSpaceDE/>
        <w:autoSpaceDN/>
        <w:ind w:left="2874" w:hanging="1077"/>
        <w:textAlignment w:val="auto"/>
      </w:pPr>
      <w:r w:rsidRPr="00E62863">
        <w:t>Patient Health Questionnaire (PHQ-9) generally used to monitor the severity of depression symptoms; and</w:t>
      </w:r>
    </w:p>
    <w:p w14:paraId="09B9D916" w14:textId="77777777" w:rsidR="008F540D" w:rsidRPr="00E62863" w:rsidRDefault="008F540D" w:rsidP="00A96698">
      <w:pPr>
        <w:pStyle w:val="Heading4"/>
        <w:numPr>
          <w:ilvl w:val="3"/>
          <w:numId w:val="36"/>
        </w:numPr>
        <w:overflowPunct/>
        <w:autoSpaceDE/>
        <w:autoSpaceDN/>
        <w:ind w:left="2874" w:hanging="1077"/>
        <w:textAlignment w:val="auto"/>
      </w:pPr>
      <w:r w:rsidRPr="00E62863">
        <w:t>General Anxiety Disorder (GAD7) self-administered questionnaire used to determine presence and severity of generalised anxiety disorder.</w:t>
      </w:r>
    </w:p>
    <w:p w14:paraId="39C9CAA7" w14:textId="77777777" w:rsidR="008F540D" w:rsidRPr="00E62863" w:rsidRDefault="008F540D" w:rsidP="00A96698">
      <w:pPr>
        <w:pStyle w:val="Heading3"/>
        <w:numPr>
          <w:ilvl w:val="2"/>
          <w:numId w:val="36"/>
        </w:numPr>
      </w:pPr>
      <w:r w:rsidRPr="00E62863">
        <w:t xml:space="preserve">The Supplier shall undertake satisfaction surveys of the Services and shall aim to get a 50% response from Contracting Authorities Personnel. </w:t>
      </w:r>
    </w:p>
    <w:p w14:paraId="0D704236" w14:textId="77777777" w:rsidR="008F540D" w:rsidRPr="00E62863" w:rsidRDefault="008F540D" w:rsidP="00A96698">
      <w:pPr>
        <w:pStyle w:val="Heading3"/>
        <w:numPr>
          <w:ilvl w:val="2"/>
          <w:numId w:val="36"/>
        </w:numPr>
      </w:pPr>
      <w:r w:rsidRPr="00E62863">
        <w:t xml:space="preserve">The Supplier shall ensure that surveys contain questions relating to all aspects of the Services, including use of the online portal and where appropriate to incorporate measures that are included in Contracting Authorities employee surveys, which will be shared with the Supplier. </w:t>
      </w:r>
    </w:p>
    <w:p w14:paraId="26A8C76B" w14:textId="77777777" w:rsidR="008F540D" w:rsidRPr="00E62863" w:rsidRDefault="008F540D" w:rsidP="00A96698">
      <w:pPr>
        <w:pStyle w:val="Heading3"/>
        <w:numPr>
          <w:ilvl w:val="2"/>
          <w:numId w:val="36"/>
        </w:numPr>
      </w:pPr>
      <w:r w:rsidRPr="00E62863">
        <w:t xml:space="preserve">The Supplier shall design and provide such surveys to Contracting Authorities upon request at no additional charge. </w:t>
      </w:r>
    </w:p>
    <w:p w14:paraId="33F71762" w14:textId="77777777" w:rsidR="008F540D" w:rsidRPr="00E62863" w:rsidRDefault="008F540D" w:rsidP="00A96698">
      <w:pPr>
        <w:pStyle w:val="Heading3"/>
        <w:numPr>
          <w:ilvl w:val="2"/>
          <w:numId w:val="36"/>
        </w:numPr>
      </w:pPr>
      <w:r w:rsidRPr="00E62863">
        <w:t xml:space="preserve">The Supplier shall provide Contracting Authorities with survey results, including recommendations for Service improvements, identifying changes to Services where Contracting Authorities Personnel satisfaction has not met Contract Authorities agreed targeted results. </w:t>
      </w:r>
    </w:p>
    <w:p w14:paraId="2948D754" w14:textId="77777777" w:rsidR="008F540D" w:rsidRPr="00E62863" w:rsidRDefault="008F540D" w:rsidP="00A96698">
      <w:pPr>
        <w:pStyle w:val="Heading3"/>
        <w:numPr>
          <w:ilvl w:val="2"/>
          <w:numId w:val="36"/>
        </w:numPr>
      </w:pPr>
      <w:r w:rsidRPr="00E62863">
        <w:t>The Supplier shall design the content of satisfaction surveys and agree in advance with the Contracting Authorities, including specified measures to be achieved to be determined at initial contract set up meeting.</w:t>
      </w:r>
    </w:p>
    <w:p w14:paraId="6A798B5A"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lastRenderedPageBreak/>
        <w:t>Strategy, Policy and Guidance</w:t>
      </w:r>
    </w:p>
    <w:p w14:paraId="53E3F3BB" w14:textId="77777777" w:rsidR="008F540D" w:rsidRPr="00E62863" w:rsidRDefault="008F540D" w:rsidP="00A96698">
      <w:pPr>
        <w:pStyle w:val="Heading3"/>
        <w:numPr>
          <w:ilvl w:val="2"/>
          <w:numId w:val="36"/>
        </w:numPr>
      </w:pPr>
      <w:r w:rsidRPr="00E62863">
        <w:t xml:space="preserve">The Supplier shall provide policy and strategy advice to the Contracting Authorities. This shall include analysis of internal policies and sharing best practice from across employment sectors.  </w:t>
      </w:r>
    </w:p>
    <w:p w14:paraId="6B0A2652" w14:textId="77777777" w:rsidR="008F540D" w:rsidRPr="00E62863" w:rsidRDefault="008F540D" w:rsidP="00A96698">
      <w:pPr>
        <w:pStyle w:val="Heading3"/>
        <w:numPr>
          <w:ilvl w:val="2"/>
          <w:numId w:val="36"/>
        </w:numPr>
      </w:pPr>
      <w:bookmarkStart w:id="2341" w:name="_Ref6387931"/>
      <w:r w:rsidRPr="00E62863">
        <w:t>The Supplier shall work with Contracting Authorities to understand any new policy changes, which may impact on Service delivery.</w:t>
      </w:r>
      <w:bookmarkEnd w:id="2341"/>
    </w:p>
    <w:p w14:paraId="7F6D0C60" w14:textId="77777777" w:rsidR="008F540D" w:rsidRPr="00E62863" w:rsidRDefault="008F540D" w:rsidP="00A96698">
      <w:pPr>
        <w:pStyle w:val="Heading3"/>
        <w:numPr>
          <w:ilvl w:val="2"/>
          <w:numId w:val="36"/>
        </w:numPr>
      </w:pPr>
      <w:r w:rsidRPr="00E62863">
        <w:t>The Supplier shall identify Service trends and shall develop mitigation strategies and/or solutions in conjunction with Contracting Authorities, for example when:</w:t>
      </w:r>
    </w:p>
    <w:p w14:paraId="1580B0FE" w14:textId="77777777" w:rsidR="008F540D" w:rsidRPr="00E62863" w:rsidRDefault="008F540D" w:rsidP="00A96698">
      <w:pPr>
        <w:pStyle w:val="Heading4"/>
        <w:numPr>
          <w:ilvl w:val="3"/>
          <w:numId w:val="36"/>
        </w:numPr>
        <w:overflowPunct/>
        <w:autoSpaceDE/>
        <w:autoSpaceDN/>
        <w:ind w:left="2874" w:hanging="1077"/>
        <w:textAlignment w:val="auto"/>
      </w:pPr>
      <w:r w:rsidRPr="00E62863">
        <w:t>Referrals increase due to a specific problem identified;</w:t>
      </w:r>
    </w:p>
    <w:p w14:paraId="0512CC54" w14:textId="77777777" w:rsidR="008F540D" w:rsidRPr="00E62863" w:rsidRDefault="008F540D" w:rsidP="00A96698">
      <w:pPr>
        <w:pStyle w:val="Heading4"/>
        <w:numPr>
          <w:ilvl w:val="3"/>
          <w:numId w:val="36"/>
        </w:numPr>
        <w:overflowPunct/>
        <w:autoSpaceDE/>
        <w:autoSpaceDN/>
        <w:ind w:left="2874" w:hanging="1077"/>
        <w:textAlignment w:val="auto"/>
      </w:pPr>
      <w:r w:rsidRPr="00E62863">
        <w:t>Service usage patterns indicate the need for further investigation;</w:t>
      </w:r>
    </w:p>
    <w:p w14:paraId="3D357401" w14:textId="77777777" w:rsidR="008F540D" w:rsidRPr="00E62863" w:rsidRDefault="008F540D" w:rsidP="00A96698">
      <w:pPr>
        <w:pStyle w:val="Heading4"/>
        <w:numPr>
          <w:ilvl w:val="3"/>
          <w:numId w:val="36"/>
        </w:numPr>
        <w:overflowPunct/>
        <w:autoSpaceDE/>
        <w:autoSpaceDN/>
        <w:ind w:left="2874" w:hanging="1077"/>
        <w:textAlignment w:val="auto"/>
      </w:pPr>
      <w:r w:rsidRPr="00E62863">
        <w:t>Issues of bullying/intimidation or career/job related stress increase in a specific Contracting Authorities location;</w:t>
      </w:r>
    </w:p>
    <w:p w14:paraId="46B01AC3" w14:textId="77777777" w:rsidR="008F540D" w:rsidRPr="00E62863" w:rsidRDefault="008F540D" w:rsidP="00A96698">
      <w:pPr>
        <w:pStyle w:val="Heading4"/>
        <w:numPr>
          <w:ilvl w:val="3"/>
          <w:numId w:val="36"/>
        </w:numPr>
        <w:overflowPunct/>
        <w:autoSpaceDE/>
        <w:autoSpaceDN/>
        <w:ind w:left="2874" w:hanging="1077"/>
        <w:textAlignment w:val="auto"/>
      </w:pPr>
      <w:r w:rsidRPr="00E62863">
        <w:t>There is a lack of referrals / Contracting Authorities Personnel contact from a Contracting Authorities geographical area or business unit; and</w:t>
      </w:r>
    </w:p>
    <w:p w14:paraId="6CFF80DB" w14:textId="77777777" w:rsidR="008F540D" w:rsidRPr="00E62863" w:rsidRDefault="008F540D" w:rsidP="00A96698">
      <w:pPr>
        <w:pStyle w:val="Heading4"/>
        <w:numPr>
          <w:ilvl w:val="3"/>
          <w:numId w:val="36"/>
        </w:numPr>
        <w:overflowPunct/>
        <w:autoSpaceDE/>
        <w:autoSpaceDN/>
        <w:ind w:left="2874" w:hanging="1077"/>
        <w:textAlignment w:val="auto"/>
      </w:pPr>
      <w:r w:rsidRPr="00E62863">
        <w:t>Patterns/or concerns of presenteeism (the extent to which Contracting Authorities Personnel work when sick, or feel obliged to work when sick) arise in particular parts of the Contracting Authority’s organisation.</w:t>
      </w:r>
    </w:p>
    <w:p w14:paraId="20FF3F7B" w14:textId="77777777" w:rsidR="008F540D" w:rsidRPr="00E62863" w:rsidRDefault="008F540D" w:rsidP="00A96698">
      <w:pPr>
        <w:pStyle w:val="Heading3"/>
        <w:numPr>
          <w:ilvl w:val="2"/>
          <w:numId w:val="36"/>
        </w:numPr>
      </w:pPr>
      <w:r w:rsidRPr="00E62863">
        <w:t xml:space="preserve">The Supplier shall propose changes and/or modifications to the Services in order that the Services address specific trends and/or issues, including a time plan for implementation and shall work with the Contracting Authorities to implement agreed modifications. </w:t>
      </w:r>
    </w:p>
    <w:p w14:paraId="7B331724"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Complaints Process</w:t>
      </w:r>
    </w:p>
    <w:p w14:paraId="720BA887" w14:textId="77777777" w:rsidR="008F540D" w:rsidRPr="00E62863" w:rsidRDefault="008F540D" w:rsidP="00A96698">
      <w:pPr>
        <w:pStyle w:val="Heading3"/>
        <w:numPr>
          <w:ilvl w:val="2"/>
          <w:numId w:val="36"/>
        </w:numPr>
      </w:pPr>
      <w:r w:rsidRPr="00E62863">
        <w:t>The Supplier shall ensure that any complaints / issues raised by Contracting Authorities Personnel are dealt with as a matter of priority.</w:t>
      </w:r>
    </w:p>
    <w:p w14:paraId="444D24F9" w14:textId="77777777" w:rsidR="008F540D" w:rsidRPr="00E62863" w:rsidRDefault="008F540D" w:rsidP="00A96698">
      <w:pPr>
        <w:pStyle w:val="Heading3"/>
        <w:numPr>
          <w:ilvl w:val="2"/>
          <w:numId w:val="36"/>
        </w:numPr>
      </w:pPr>
      <w:r w:rsidRPr="00E62863">
        <w:t>The Supplier shall assist in seeking speedy resolution to resolve the situation, irrespective of where the fault lies. Types of complaints that shall be supported in this way include, but are not limited to:</w:t>
      </w:r>
    </w:p>
    <w:p w14:paraId="5E904DE1"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complaints relating to delays in booking appointments of Services;</w:t>
      </w:r>
    </w:p>
    <w:p w14:paraId="6108A061"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complaints relating to the availability of receiving the Services;</w:t>
      </w:r>
    </w:p>
    <w:p w14:paraId="22FD9BCE"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complaints relating to any sharing of patient Data;</w:t>
      </w:r>
    </w:p>
    <w:p w14:paraId="764EFD42"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complaints in relation to the quality of Services received;</w:t>
      </w:r>
    </w:p>
    <w:p w14:paraId="4F56BB7F"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Personnel complaints in relation to Services not meeting the specific needs of individuals e.g. facilities for disabled Contracting Authorities Personnel;</w:t>
      </w:r>
    </w:p>
    <w:p w14:paraId="4D63CDFA" w14:textId="77777777" w:rsidR="008F540D" w:rsidRPr="00E62863" w:rsidRDefault="008F540D" w:rsidP="00A96698">
      <w:pPr>
        <w:pStyle w:val="Heading4"/>
        <w:numPr>
          <w:ilvl w:val="3"/>
          <w:numId w:val="36"/>
        </w:numPr>
        <w:overflowPunct/>
        <w:autoSpaceDE/>
        <w:autoSpaceDN/>
        <w:ind w:left="2874" w:hanging="1077"/>
        <w:textAlignment w:val="auto"/>
      </w:pPr>
      <w:r w:rsidRPr="00E62863">
        <w:t>Contracting Authorities complaints relating to failure to meet agreed Service Levels; and</w:t>
      </w:r>
    </w:p>
    <w:p w14:paraId="08E1DDAB" w14:textId="77777777" w:rsidR="008F540D" w:rsidRPr="00E62863" w:rsidRDefault="008F540D" w:rsidP="00A96698">
      <w:pPr>
        <w:pStyle w:val="Heading4"/>
        <w:numPr>
          <w:ilvl w:val="3"/>
          <w:numId w:val="36"/>
        </w:numPr>
        <w:overflowPunct/>
        <w:autoSpaceDE/>
        <w:autoSpaceDN/>
        <w:ind w:left="2874" w:hanging="1077"/>
        <w:textAlignment w:val="auto"/>
      </w:pPr>
      <w:r w:rsidRPr="00E62863">
        <w:lastRenderedPageBreak/>
        <w:t>Contracting Authorities complaints in relation to invoicing and billing.</w:t>
      </w:r>
    </w:p>
    <w:p w14:paraId="5C01A789" w14:textId="77777777" w:rsidR="008F540D" w:rsidRPr="00E62863" w:rsidRDefault="008F540D" w:rsidP="00A96698">
      <w:pPr>
        <w:pStyle w:val="Heading3"/>
        <w:numPr>
          <w:ilvl w:val="2"/>
          <w:numId w:val="36"/>
        </w:numPr>
      </w:pPr>
      <w:r w:rsidRPr="00E62863">
        <w:t>The Supplier shall acknowledge complaints made by Contracting Authorities Personnel whether verbal, formal or informal and written within one (1) day of the details of the complaint being received by the Supplier. Thereafter updates on how the Supplier is proactively working to seek a resolution of the complaint shall  be made by the Supplier to the Contracting Authorities at intervals of two (2) working days, until a satisfactory resolution has been agreed which is mutually acceptable to both parties.</w:t>
      </w:r>
    </w:p>
    <w:p w14:paraId="4685185F" w14:textId="77777777" w:rsidR="008F540D" w:rsidRPr="00E62863" w:rsidRDefault="008F540D" w:rsidP="00A96698">
      <w:pPr>
        <w:pStyle w:val="Heading3"/>
        <w:numPr>
          <w:ilvl w:val="2"/>
          <w:numId w:val="36"/>
        </w:numPr>
      </w:pPr>
      <w:r w:rsidRPr="00E62863">
        <w:t xml:space="preserve">The Supplier shall have in place a robust escalation process to support complaints handling and to ensure effective management and resolution of all complaints received from Contracting Authorities. </w:t>
      </w:r>
    </w:p>
    <w:p w14:paraId="7B04DA09" w14:textId="77777777" w:rsidR="008F540D" w:rsidRPr="00E62863" w:rsidRDefault="008F540D" w:rsidP="00A96698">
      <w:pPr>
        <w:pStyle w:val="Heading3"/>
        <w:numPr>
          <w:ilvl w:val="2"/>
          <w:numId w:val="36"/>
        </w:numPr>
      </w:pPr>
      <w:r w:rsidRPr="00E62863">
        <w:t>The Supplier shall provide Contracting Authorities with one consolidated report (per month) for the duration of this Framework Agreement capturing all customer complaints detailed by Contracting Authorities.   These reports shall include the date the complaint was received and resolved, complainant contact details, the nature of the complaint and actions agreed and taken to resolve the complaint and any changes to the Services and lessons learnt.</w:t>
      </w:r>
    </w:p>
    <w:p w14:paraId="042D9032" w14:textId="77777777" w:rsidR="008F540D" w:rsidRPr="00E62863" w:rsidRDefault="008F540D" w:rsidP="00A96698">
      <w:pPr>
        <w:pStyle w:val="Heading3"/>
        <w:numPr>
          <w:ilvl w:val="2"/>
          <w:numId w:val="36"/>
        </w:numPr>
      </w:pPr>
      <w:r w:rsidRPr="00E62863">
        <w:t>The Supplier shall provide the Contracting Authorities with a copy of the Suppliers documented complaints process.</w:t>
      </w:r>
    </w:p>
    <w:p w14:paraId="63018AA1"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Attendance at Contract Review meetings shall be at the Supplier’s own expense.</w:t>
      </w:r>
    </w:p>
    <w:p w14:paraId="4D3032BB" w14:textId="77777777" w:rsidR="008F540D" w:rsidRPr="00E62863" w:rsidRDefault="008F540D" w:rsidP="00A96698">
      <w:pPr>
        <w:pStyle w:val="Heading2"/>
        <w:numPr>
          <w:ilvl w:val="1"/>
          <w:numId w:val="36"/>
        </w:numPr>
        <w:tabs>
          <w:tab w:val="clear" w:pos="0"/>
        </w:tabs>
        <w:adjustRightInd w:val="0"/>
        <w:spacing w:after="120"/>
        <w:ind w:left="709" w:hanging="709"/>
        <w:jc w:val="both"/>
        <w:rPr>
          <w:sz w:val="24"/>
          <w:szCs w:val="24"/>
        </w:rPr>
      </w:pPr>
      <w:r w:rsidRPr="00E62863">
        <w:rPr>
          <w:sz w:val="24"/>
          <w:szCs w:val="24"/>
        </w:rPr>
        <w:t>Framework Management</w:t>
      </w:r>
    </w:p>
    <w:p w14:paraId="4D170D85" w14:textId="77777777" w:rsidR="008F540D" w:rsidRPr="00E62863" w:rsidRDefault="008F540D" w:rsidP="00A96698">
      <w:pPr>
        <w:pStyle w:val="Heading3"/>
        <w:numPr>
          <w:ilvl w:val="2"/>
          <w:numId w:val="36"/>
        </w:numPr>
      </w:pPr>
      <w:r w:rsidRPr="00E62863">
        <w:t xml:space="preserve">The Supplier shall comply with Framework Schedule 8 (Framework Management) and the Key Performance Indicators as set out in Framework Schedule 2, Part B (Key Performance Indicators) throughout the duration of the Framework Agreement.  </w:t>
      </w:r>
    </w:p>
    <w:p w14:paraId="086E7C24" w14:textId="1B4AE858" w:rsidR="008F540D" w:rsidRPr="00E62863" w:rsidRDefault="008F540D" w:rsidP="00A96698">
      <w:pPr>
        <w:pStyle w:val="Heading1"/>
        <w:keepNext/>
        <w:numPr>
          <w:ilvl w:val="0"/>
          <w:numId w:val="36"/>
        </w:numPr>
        <w:spacing w:after="120"/>
        <w:rPr>
          <w:sz w:val="32"/>
          <w:szCs w:val="32"/>
        </w:rPr>
      </w:pPr>
      <w:bookmarkStart w:id="2342" w:name="_Toc368573043"/>
      <w:bookmarkStart w:id="2343" w:name="_Toc10796432"/>
      <w:bookmarkEnd w:id="2300"/>
      <w:r w:rsidRPr="00E62863">
        <w:rPr>
          <w:sz w:val="32"/>
          <w:szCs w:val="32"/>
        </w:rPr>
        <w:t>LOCATION</w:t>
      </w:r>
      <w:bookmarkEnd w:id="2342"/>
      <w:bookmarkEnd w:id="2343"/>
      <w:r w:rsidRPr="00E62863">
        <w:rPr>
          <w:sz w:val="32"/>
          <w:szCs w:val="32"/>
        </w:rPr>
        <w:t xml:space="preserve"> </w:t>
      </w:r>
    </w:p>
    <w:p w14:paraId="119D15DF"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The authority has numerous offices throughout the United Kingdom and overseas.</w:t>
      </w:r>
    </w:p>
    <w:p w14:paraId="525CC69B"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A breakdown of UK MOD civilian personnel population by County or Unitary Authority is included within government personnel statistics (</w:t>
      </w:r>
      <w:hyperlink r:id="rId18" w:history="1">
        <w:r w:rsidRPr="008F540D">
          <w:rPr>
            <w:b w:val="0"/>
            <w:caps w:val="0"/>
            <w:sz w:val="24"/>
            <w:szCs w:val="24"/>
          </w:rPr>
          <w:t>https://www.gov.uk/government/collections/location-of-all-uk-regular-service-and-civilian-personnel-quarterly-statistics-index</w:t>
        </w:r>
      </w:hyperlink>
      <w:r w:rsidRPr="008F540D">
        <w:rPr>
          <w:b w:val="0"/>
          <w:caps w:val="0"/>
          <w:sz w:val="24"/>
          <w:szCs w:val="24"/>
        </w:rPr>
        <w:t>)</w:t>
      </w:r>
    </w:p>
    <w:p w14:paraId="4C3C03CC"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Face to Face Service delivery will primarily be required at supplier locations.</w:t>
      </w:r>
    </w:p>
    <w:p w14:paraId="356A7AA2" w14:textId="77777777" w:rsidR="008F540D" w:rsidRPr="008F540D" w:rsidRDefault="008F540D" w:rsidP="00A96698">
      <w:pPr>
        <w:pStyle w:val="Heading2"/>
        <w:numPr>
          <w:ilvl w:val="1"/>
          <w:numId w:val="36"/>
        </w:numPr>
        <w:tabs>
          <w:tab w:val="clear" w:pos="0"/>
        </w:tabs>
        <w:adjustRightInd w:val="0"/>
        <w:spacing w:after="120"/>
        <w:ind w:left="709" w:hanging="709"/>
        <w:jc w:val="both"/>
        <w:rPr>
          <w:b w:val="0"/>
          <w:caps w:val="0"/>
          <w:sz w:val="24"/>
          <w:szCs w:val="24"/>
        </w:rPr>
      </w:pPr>
      <w:r w:rsidRPr="008F540D">
        <w:rPr>
          <w:b w:val="0"/>
          <w:caps w:val="0"/>
          <w:sz w:val="24"/>
          <w:szCs w:val="24"/>
        </w:rPr>
        <w:t>Face to Face Service delivery may exceptionally be required for overseas personnel and will be subject to prior agreement on applicable costs; travel and subsistence costs based on MOD travel policy rates.</w:t>
      </w:r>
    </w:p>
    <w:p w14:paraId="69E078FD" w14:textId="77777777" w:rsidR="008E7230" w:rsidRDefault="008E7230" w:rsidP="00D346F2">
      <w:pPr>
        <w:pStyle w:val="GPSL2Indent"/>
        <w:ind w:left="0"/>
        <w:rPr>
          <w:rFonts w:ascii="Arial" w:hAnsi="Arial"/>
        </w:rPr>
      </w:pPr>
    </w:p>
    <w:p w14:paraId="523771D3" w14:textId="432A0F0D" w:rsidR="00D83B58" w:rsidRPr="00B011A6" w:rsidRDefault="00D83B58" w:rsidP="00D346F2">
      <w:pPr>
        <w:pStyle w:val="GPSL2Indent"/>
        <w:ind w:left="0"/>
        <w:jc w:val="center"/>
        <w:rPr>
          <w:rFonts w:ascii="Arial" w:hAnsi="Arial"/>
        </w:rPr>
      </w:pPr>
    </w:p>
    <w:p w14:paraId="523771D4" w14:textId="2C8A7554" w:rsidR="00686411" w:rsidRDefault="00686411" w:rsidP="00AC1DE2">
      <w:pPr>
        <w:pStyle w:val="GPSL2Indent"/>
        <w:rPr>
          <w:rFonts w:ascii="Arial" w:hAnsi="Arial"/>
        </w:rPr>
      </w:pPr>
    </w:p>
    <w:p w14:paraId="56C3EEF5" w14:textId="1B809AAC" w:rsidR="008E7230" w:rsidRDefault="008E7230" w:rsidP="00AC1DE2">
      <w:pPr>
        <w:pStyle w:val="GPSL2Indent"/>
        <w:rPr>
          <w:rFonts w:ascii="Arial" w:hAnsi="Arial"/>
        </w:rPr>
      </w:pPr>
    </w:p>
    <w:p w14:paraId="2FBA7BC5" w14:textId="2CC46D72" w:rsidR="008E7230" w:rsidRDefault="008E7230" w:rsidP="00AC1DE2">
      <w:pPr>
        <w:pStyle w:val="GPSL2Indent"/>
        <w:rPr>
          <w:rFonts w:ascii="Arial" w:hAnsi="Arial"/>
        </w:rPr>
      </w:pPr>
    </w:p>
    <w:p w14:paraId="06A777B3" w14:textId="3A4FAF7C" w:rsidR="008E7230" w:rsidRDefault="008E7230" w:rsidP="00AC1DE2">
      <w:pPr>
        <w:pStyle w:val="GPSL2Indent"/>
        <w:rPr>
          <w:rFonts w:ascii="Arial" w:hAnsi="Arial"/>
        </w:rPr>
      </w:pPr>
    </w:p>
    <w:p w14:paraId="1E0BEC4F" w14:textId="1D4B2103" w:rsidR="008E7230" w:rsidRDefault="008E7230" w:rsidP="00AC1DE2">
      <w:pPr>
        <w:pStyle w:val="GPSL2Indent"/>
        <w:rPr>
          <w:rFonts w:ascii="Arial" w:hAnsi="Arial"/>
        </w:rPr>
      </w:pPr>
    </w:p>
    <w:p w14:paraId="663E37DF" w14:textId="4E03E750" w:rsidR="008E7230" w:rsidRDefault="008E7230" w:rsidP="00AC1DE2">
      <w:pPr>
        <w:pStyle w:val="GPSL2Indent"/>
        <w:rPr>
          <w:rFonts w:ascii="Arial" w:hAnsi="Arial"/>
        </w:rPr>
      </w:pPr>
    </w:p>
    <w:p w14:paraId="06CDCFD8" w14:textId="05BEE743" w:rsidR="008E7230" w:rsidRDefault="008E7230" w:rsidP="00AC1DE2">
      <w:pPr>
        <w:pStyle w:val="GPSL2Indent"/>
        <w:rPr>
          <w:rFonts w:ascii="Arial" w:hAnsi="Arial"/>
        </w:rPr>
      </w:pPr>
    </w:p>
    <w:p w14:paraId="07BAAF0A" w14:textId="50677BE6" w:rsidR="008E7230" w:rsidRDefault="008E7230" w:rsidP="00AC1DE2">
      <w:pPr>
        <w:pStyle w:val="GPSL2Indent"/>
        <w:rPr>
          <w:rFonts w:ascii="Arial" w:hAnsi="Arial"/>
        </w:rPr>
      </w:pPr>
    </w:p>
    <w:p w14:paraId="2D090D95" w14:textId="6F68D020" w:rsidR="008E7230" w:rsidRDefault="008E7230" w:rsidP="00AC1DE2">
      <w:pPr>
        <w:pStyle w:val="GPSL2Indent"/>
        <w:rPr>
          <w:rFonts w:ascii="Arial" w:hAnsi="Arial"/>
        </w:rPr>
      </w:pPr>
    </w:p>
    <w:p w14:paraId="2305541D" w14:textId="2053F510" w:rsidR="008E7230" w:rsidRDefault="008E7230" w:rsidP="00AC1DE2">
      <w:pPr>
        <w:pStyle w:val="GPSL2Indent"/>
        <w:rPr>
          <w:rFonts w:ascii="Arial" w:hAnsi="Arial"/>
        </w:rPr>
      </w:pPr>
    </w:p>
    <w:p w14:paraId="4FED19FD" w14:textId="7B5B0097" w:rsidR="008E7230" w:rsidRDefault="008E7230" w:rsidP="00AC1DE2">
      <w:pPr>
        <w:pStyle w:val="GPSL2Indent"/>
        <w:rPr>
          <w:rFonts w:ascii="Arial" w:hAnsi="Arial"/>
        </w:rPr>
      </w:pPr>
    </w:p>
    <w:p w14:paraId="6D32A999" w14:textId="500FB214" w:rsidR="008E7230" w:rsidRDefault="008E7230" w:rsidP="00AC1DE2">
      <w:pPr>
        <w:pStyle w:val="GPSL2Indent"/>
        <w:rPr>
          <w:rFonts w:ascii="Arial" w:hAnsi="Arial"/>
        </w:rPr>
      </w:pPr>
    </w:p>
    <w:p w14:paraId="052F83C8" w14:textId="56288174" w:rsidR="008E7230" w:rsidRDefault="008E7230" w:rsidP="00AC1DE2">
      <w:pPr>
        <w:pStyle w:val="GPSL2Indent"/>
        <w:rPr>
          <w:rFonts w:ascii="Arial" w:hAnsi="Arial"/>
        </w:rPr>
      </w:pPr>
    </w:p>
    <w:p w14:paraId="6AFB1348" w14:textId="1B0077A8" w:rsidR="008E7230" w:rsidRDefault="008E7230" w:rsidP="00AC1DE2">
      <w:pPr>
        <w:pStyle w:val="GPSL2Indent"/>
        <w:rPr>
          <w:rFonts w:ascii="Arial" w:hAnsi="Arial"/>
        </w:rPr>
      </w:pPr>
    </w:p>
    <w:p w14:paraId="7BFB173C" w14:textId="2A26FE7F" w:rsidR="008E7230" w:rsidRDefault="008E7230" w:rsidP="00AC1DE2">
      <w:pPr>
        <w:pStyle w:val="GPSL2Indent"/>
        <w:rPr>
          <w:rFonts w:ascii="Arial" w:hAnsi="Arial"/>
        </w:rPr>
      </w:pPr>
    </w:p>
    <w:p w14:paraId="34FE23A2" w14:textId="5AFDC35C" w:rsidR="008E7230" w:rsidRDefault="008E7230" w:rsidP="00AC1DE2">
      <w:pPr>
        <w:pStyle w:val="GPSL2Indent"/>
        <w:rPr>
          <w:rFonts w:ascii="Arial" w:hAnsi="Arial"/>
        </w:rPr>
      </w:pPr>
    </w:p>
    <w:p w14:paraId="543C76D0" w14:textId="5CB765B9" w:rsidR="008E7230" w:rsidRDefault="008E7230" w:rsidP="00AC1DE2">
      <w:pPr>
        <w:pStyle w:val="GPSL2Indent"/>
        <w:rPr>
          <w:rFonts w:ascii="Arial" w:hAnsi="Arial"/>
        </w:rPr>
      </w:pPr>
    </w:p>
    <w:p w14:paraId="02C65B34" w14:textId="2F1B997E" w:rsidR="008E7230" w:rsidRDefault="008E7230" w:rsidP="00AC1DE2">
      <w:pPr>
        <w:pStyle w:val="GPSL2Indent"/>
        <w:rPr>
          <w:rFonts w:ascii="Arial" w:hAnsi="Arial"/>
        </w:rPr>
      </w:pPr>
    </w:p>
    <w:p w14:paraId="50DC3111" w14:textId="4453583D" w:rsidR="008E7230" w:rsidRDefault="008E7230" w:rsidP="00AC1DE2">
      <w:pPr>
        <w:pStyle w:val="GPSL2Indent"/>
        <w:rPr>
          <w:rFonts w:ascii="Arial" w:hAnsi="Arial"/>
        </w:rPr>
      </w:pPr>
    </w:p>
    <w:p w14:paraId="4C6CE930" w14:textId="7C774955" w:rsidR="008E7230" w:rsidRDefault="008E7230" w:rsidP="00AC1DE2">
      <w:pPr>
        <w:pStyle w:val="GPSL2Indent"/>
        <w:rPr>
          <w:rFonts w:ascii="Arial" w:hAnsi="Arial"/>
        </w:rPr>
      </w:pPr>
    </w:p>
    <w:p w14:paraId="07454D79" w14:textId="7E88D49F" w:rsidR="008E7230" w:rsidRDefault="008E7230" w:rsidP="00AC1DE2">
      <w:pPr>
        <w:pStyle w:val="GPSL2Indent"/>
        <w:rPr>
          <w:rFonts w:ascii="Arial" w:hAnsi="Arial"/>
        </w:rPr>
      </w:pPr>
    </w:p>
    <w:p w14:paraId="6251C4C8" w14:textId="02F609BF" w:rsidR="008E7230" w:rsidRDefault="008E7230" w:rsidP="00AC1DE2">
      <w:pPr>
        <w:pStyle w:val="GPSL2Indent"/>
        <w:rPr>
          <w:rFonts w:ascii="Arial" w:hAnsi="Arial"/>
        </w:rPr>
      </w:pPr>
    </w:p>
    <w:p w14:paraId="33E089C7" w14:textId="6EF0C05F" w:rsidR="008E7230" w:rsidRDefault="008E7230" w:rsidP="00AC1DE2">
      <w:pPr>
        <w:pStyle w:val="GPSL2Indent"/>
        <w:rPr>
          <w:rFonts w:ascii="Arial" w:hAnsi="Arial"/>
        </w:rPr>
      </w:pPr>
    </w:p>
    <w:p w14:paraId="2510E9C2" w14:textId="1966ABFB" w:rsidR="008E7230" w:rsidRDefault="008E7230" w:rsidP="00AC1DE2">
      <w:pPr>
        <w:pStyle w:val="GPSL2Indent"/>
        <w:rPr>
          <w:rFonts w:ascii="Arial" w:hAnsi="Arial"/>
        </w:rPr>
      </w:pPr>
    </w:p>
    <w:p w14:paraId="12E07342" w14:textId="4BEFC41E" w:rsidR="008E7230" w:rsidRDefault="008E7230" w:rsidP="00AC1DE2">
      <w:pPr>
        <w:pStyle w:val="GPSL2Indent"/>
        <w:rPr>
          <w:rFonts w:ascii="Arial" w:hAnsi="Arial"/>
        </w:rPr>
      </w:pPr>
    </w:p>
    <w:p w14:paraId="484385FE" w14:textId="0E142931" w:rsidR="008E7230" w:rsidRDefault="008E7230" w:rsidP="00AC1DE2">
      <w:pPr>
        <w:pStyle w:val="GPSL2Indent"/>
        <w:rPr>
          <w:rFonts w:ascii="Arial" w:hAnsi="Arial"/>
        </w:rPr>
      </w:pPr>
    </w:p>
    <w:p w14:paraId="367CFA2B" w14:textId="77777777" w:rsidR="008E7230" w:rsidRPr="00B011A6" w:rsidRDefault="008E7230" w:rsidP="00AC1DE2">
      <w:pPr>
        <w:pStyle w:val="GPSL2Indent"/>
        <w:rPr>
          <w:rFonts w:ascii="Arial" w:hAnsi="Arial"/>
        </w:rPr>
      </w:pPr>
    </w:p>
    <w:p w14:paraId="523771D6" w14:textId="23E97A75" w:rsidR="006D7853" w:rsidRPr="00B011A6" w:rsidRDefault="006D7853" w:rsidP="00D346F2">
      <w:pPr>
        <w:pStyle w:val="GPSSchAnnexname"/>
        <w:rPr>
          <w:rFonts w:ascii="Arial" w:hAnsi="Arial" w:cs="Arial"/>
        </w:rPr>
      </w:pPr>
      <w:bookmarkStart w:id="2344" w:name="_Toc431551188"/>
      <w:r w:rsidRPr="00B011A6">
        <w:rPr>
          <w:rFonts w:ascii="Arial" w:hAnsi="Arial" w:cs="Arial"/>
        </w:rPr>
        <w:t>CALL OFF SCHEDULE 3</w:t>
      </w:r>
      <w:r w:rsidR="002E6D7F" w:rsidRPr="00B011A6">
        <w:rPr>
          <w:rFonts w:ascii="Arial" w:hAnsi="Arial" w:cs="Arial"/>
        </w:rPr>
        <w:t xml:space="preserve">: </w:t>
      </w:r>
      <w:r w:rsidRPr="00B011A6">
        <w:rPr>
          <w:rFonts w:ascii="Arial" w:hAnsi="Arial" w:cs="Arial"/>
        </w:rPr>
        <w:t>CALL OFF CONTRACT CHARGES, PAYMENT AND INVOICING</w:t>
      </w:r>
      <w:bookmarkEnd w:id="2344"/>
      <w:r w:rsidRPr="00B011A6">
        <w:rPr>
          <w:rFonts w:ascii="Arial" w:hAnsi="Arial" w:cs="Arial"/>
        </w:rPr>
        <w:t xml:space="preserve"> </w:t>
      </w:r>
    </w:p>
    <w:p w14:paraId="1CBEDF98" w14:textId="4F0BAAAD" w:rsidR="00726811" w:rsidRPr="00514415" w:rsidRDefault="006D7853" w:rsidP="000841D8">
      <w:pPr>
        <w:pStyle w:val="GPSL2numberedclause"/>
        <w:numPr>
          <w:ilvl w:val="0"/>
          <w:numId w:val="31"/>
        </w:numPr>
        <w:rPr>
          <w:rFonts w:ascii="Arial" w:hAnsi="Arial"/>
          <w:b/>
        </w:rPr>
      </w:pPr>
      <w:r w:rsidRPr="00514415">
        <w:rPr>
          <w:rFonts w:ascii="Arial" w:hAnsi="Arial"/>
          <w:b/>
        </w:rPr>
        <w:t>DEFINITIONS</w:t>
      </w:r>
    </w:p>
    <w:p w14:paraId="523771D8" w14:textId="77777777" w:rsidR="008D0A60" w:rsidRPr="00D346F2" w:rsidRDefault="006D7853" w:rsidP="00D346F2">
      <w:pPr>
        <w:pStyle w:val="GPsDefinition"/>
      </w:pPr>
      <w:r w:rsidRPr="00D346F2">
        <w:t>Th</w:t>
      </w:r>
      <w:r w:rsidR="00DE71C2" w:rsidRPr="00D346F2">
        <w:t xml:space="preserve">e following terms used in this </w:t>
      </w:r>
      <w:r w:rsidRPr="00D346F2">
        <w:t>Call Off Schedule</w:t>
      </w:r>
      <w:r w:rsidR="00583F9D" w:rsidRPr="00D346F2">
        <w:t xml:space="preserve"> 3</w:t>
      </w:r>
      <w:r w:rsidRPr="00D346F2">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011A6" w14:paraId="523771DB" w14:textId="77777777" w:rsidTr="000940A9">
        <w:tc>
          <w:tcPr>
            <w:tcW w:w="2835" w:type="dxa"/>
          </w:tcPr>
          <w:p w14:paraId="523771D9" w14:textId="77777777" w:rsidR="00F23BEC" w:rsidRPr="00B011A6" w:rsidRDefault="00B460DF" w:rsidP="00670E1A">
            <w:pPr>
              <w:pStyle w:val="GPSDefinitionTerm"/>
            </w:pPr>
            <w:r w:rsidRPr="00B011A6">
              <w:t>"</w:t>
            </w:r>
            <w:r w:rsidR="00F23BEC" w:rsidRPr="00B011A6">
              <w:t>Indexation</w:t>
            </w:r>
            <w:r w:rsidRPr="00B011A6">
              <w:t>"</w:t>
            </w:r>
          </w:p>
        </w:tc>
        <w:tc>
          <w:tcPr>
            <w:tcW w:w="5189" w:type="dxa"/>
          </w:tcPr>
          <w:p w14:paraId="523771DA" w14:textId="77777777" w:rsidR="00F23BEC" w:rsidRPr="00B011A6" w:rsidRDefault="00F23BEC" w:rsidP="00AC2924">
            <w:pPr>
              <w:pStyle w:val="GPsDefinition"/>
            </w:pPr>
            <w:r w:rsidRPr="00B011A6">
              <w:t xml:space="preserve">means the adjustment of an amount or sum in accordance with </w:t>
            </w:r>
            <w:r w:rsidR="002E6D7F" w:rsidRPr="00B011A6">
              <w:t xml:space="preserve">paragraph </w:t>
            </w:r>
            <w:r w:rsidR="009F474C" w:rsidRPr="00B011A6">
              <w:fldChar w:fldCharType="begin"/>
            </w:r>
            <w:r w:rsidR="00B460DF" w:rsidRPr="00B011A6">
              <w:instrText xml:space="preserve"> REF _Ref362018111 \r \h </w:instrText>
            </w:r>
            <w:r w:rsidR="00F54E49" w:rsidRPr="00B011A6">
              <w:instrText xml:space="preserve"> \* MERGEFORMAT </w:instrText>
            </w:r>
            <w:r w:rsidR="009F474C" w:rsidRPr="00B011A6">
              <w:fldChar w:fldCharType="separate"/>
            </w:r>
            <w:r w:rsidR="00A94F91" w:rsidRPr="00B011A6">
              <w:t>11</w:t>
            </w:r>
            <w:r w:rsidR="009F474C" w:rsidRPr="00B011A6">
              <w:fldChar w:fldCharType="end"/>
            </w:r>
            <w:r w:rsidRPr="00B011A6">
              <w:t xml:space="preserve"> of this Call Off Schedule</w:t>
            </w:r>
            <w:r w:rsidR="00583F9D" w:rsidRPr="00B011A6">
              <w:t xml:space="preserve"> 3</w:t>
            </w:r>
            <w:r w:rsidRPr="00B011A6">
              <w:t>;</w:t>
            </w:r>
          </w:p>
        </w:tc>
      </w:tr>
      <w:tr w:rsidR="00F23BEC" w:rsidRPr="00B011A6" w14:paraId="523771DE" w14:textId="77777777" w:rsidTr="000940A9">
        <w:tc>
          <w:tcPr>
            <w:tcW w:w="2835" w:type="dxa"/>
            <w:shd w:val="clear" w:color="auto" w:fill="auto"/>
          </w:tcPr>
          <w:p w14:paraId="523771DC" w14:textId="77777777" w:rsidR="00F23BEC" w:rsidRPr="00B011A6" w:rsidRDefault="00B460DF" w:rsidP="00670E1A">
            <w:pPr>
              <w:pStyle w:val="GPSDefinitionTerm"/>
            </w:pPr>
            <w:r w:rsidRPr="00B011A6">
              <w:t>"</w:t>
            </w:r>
            <w:r w:rsidR="00F23BEC" w:rsidRPr="00B011A6">
              <w:t>Indexation Adjustment Date</w:t>
            </w:r>
            <w:r w:rsidRPr="00B011A6">
              <w:t>"</w:t>
            </w:r>
          </w:p>
        </w:tc>
        <w:tc>
          <w:tcPr>
            <w:tcW w:w="5189" w:type="dxa"/>
            <w:shd w:val="clear" w:color="auto" w:fill="auto"/>
          </w:tcPr>
          <w:p w14:paraId="523771DD" w14:textId="3FBD18A1" w:rsidR="00F23BEC" w:rsidRPr="00B011A6" w:rsidRDefault="00F23BEC" w:rsidP="00FC7EE1">
            <w:pPr>
              <w:pStyle w:val="GPsDefinition"/>
            </w:pPr>
            <w:r w:rsidRPr="00B011A6">
              <w:t xml:space="preserve">has the meaning given to it in paragraph </w:t>
            </w:r>
            <w:r w:rsidR="00F17AE3" w:rsidRPr="00B011A6">
              <w:fldChar w:fldCharType="begin"/>
            </w:r>
            <w:r w:rsidR="00F17AE3" w:rsidRPr="00B011A6">
              <w:instrText xml:space="preserve"> REF _Ref364407504 \r \h  \* MERGEFORMAT </w:instrText>
            </w:r>
            <w:r w:rsidR="00F17AE3" w:rsidRPr="00B011A6">
              <w:fldChar w:fldCharType="separate"/>
            </w:r>
            <w:r w:rsidR="00A94F91" w:rsidRPr="00B011A6">
              <w:t>11.1.1</w:t>
            </w:r>
            <w:r w:rsidR="00FC7EE1">
              <w:t>.1</w:t>
            </w:r>
            <w:r w:rsidR="00F17AE3" w:rsidRPr="00B011A6">
              <w:fldChar w:fldCharType="end"/>
            </w:r>
            <w:r w:rsidRPr="00B011A6">
              <w:t xml:space="preserve"> of this Call Off Schedule</w:t>
            </w:r>
            <w:r w:rsidR="00583F9D" w:rsidRPr="00B011A6">
              <w:t xml:space="preserve"> 3</w:t>
            </w:r>
            <w:r w:rsidRPr="00B011A6">
              <w:t>;</w:t>
            </w:r>
          </w:p>
        </w:tc>
      </w:tr>
      <w:tr w:rsidR="00F23BEC" w:rsidRPr="00B011A6" w14:paraId="523771E3" w14:textId="77777777" w:rsidTr="000940A9">
        <w:tc>
          <w:tcPr>
            <w:tcW w:w="2835" w:type="dxa"/>
          </w:tcPr>
          <w:p w14:paraId="523771DF" w14:textId="77777777" w:rsidR="00F23BEC" w:rsidRPr="00B011A6" w:rsidRDefault="00B460DF" w:rsidP="00670E1A">
            <w:pPr>
              <w:pStyle w:val="GPSDefinitionTerm"/>
            </w:pPr>
            <w:r w:rsidRPr="00B011A6">
              <w:t>"</w:t>
            </w:r>
            <w:r w:rsidR="00F23BEC" w:rsidRPr="00B011A6">
              <w:t>Reimbursable Expenses</w:t>
            </w:r>
            <w:r w:rsidR="004B134D" w:rsidRPr="00B011A6">
              <w:t>”</w:t>
            </w:r>
          </w:p>
        </w:tc>
        <w:tc>
          <w:tcPr>
            <w:tcW w:w="5189" w:type="dxa"/>
          </w:tcPr>
          <w:p w14:paraId="523771E0" w14:textId="77777777" w:rsidR="00F23BEC" w:rsidRPr="00B011A6" w:rsidRDefault="00F23BEC" w:rsidP="002E6D7F">
            <w:pPr>
              <w:pStyle w:val="GPsDefinition"/>
            </w:pPr>
            <w:r w:rsidRPr="00B011A6">
              <w:t xml:space="preserve">means the reasonable out of pocket travel and subsistence (for example, hotel and food) expenses, properly and necessarily incurred in the performance of the </w:t>
            </w:r>
            <w:r w:rsidR="009E0BBE" w:rsidRPr="00B011A6">
              <w:t>Services</w:t>
            </w:r>
            <w:r w:rsidRPr="00B011A6">
              <w:t xml:space="preserve">, calculated at the rates and in accordance with the Customer's </w:t>
            </w:r>
            <w:r w:rsidRPr="00B011A6">
              <w:lastRenderedPageBreak/>
              <w:t>expenses policy current from time to time, but not including:</w:t>
            </w:r>
          </w:p>
          <w:p w14:paraId="523771E1" w14:textId="77777777" w:rsidR="00F23BEC" w:rsidRPr="00B011A6" w:rsidRDefault="00F23BEC" w:rsidP="00670E1A">
            <w:pPr>
              <w:pStyle w:val="GPSDefinitionL2"/>
            </w:pPr>
            <w:r w:rsidRPr="00B011A6">
              <w:t xml:space="preserve">travel expenses incurred as a result of Supplier Personnel travelling to and from their usual place of work, or to and from the premises at which the </w:t>
            </w:r>
            <w:r w:rsidR="009E0BBE" w:rsidRPr="00B011A6">
              <w:t>Services</w:t>
            </w:r>
            <w:r w:rsidRPr="00B011A6">
              <w:t xml:space="preserve"> are principally to be performed, unless the Customer otherwise agrees in advance in writing; and</w:t>
            </w:r>
          </w:p>
          <w:p w14:paraId="523771E2" w14:textId="77777777" w:rsidR="00F23BEC" w:rsidRPr="00B011A6" w:rsidRDefault="00F23BEC" w:rsidP="00CF33B7">
            <w:pPr>
              <w:pStyle w:val="GPSDefinitionL2"/>
            </w:pPr>
            <w:r w:rsidRPr="00B011A6">
              <w:t xml:space="preserve">subsistence expenses incurred by Supplier Personnel whilst performing the </w:t>
            </w:r>
            <w:r w:rsidR="009E0BBE" w:rsidRPr="00B011A6">
              <w:t>Services</w:t>
            </w:r>
            <w:r w:rsidRPr="00B011A6">
              <w:t xml:space="preserve"> at their usual place of work, or to and from the premises at which the </w:t>
            </w:r>
            <w:r w:rsidR="009E0BBE" w:rsidRPr="00B011A6">
              <w:t>Services</w:t>
            </w:r>
            <w:r w:rsidRPr="00B011A6">
              <w:t xml:space="preserve"> are principally to be performed;</w:t>
            </w:r>
          </w:p>
        </w:tc>
      </w:tr>
      <w:tr w:rsidR="00F23BEC" w:rsidRPr="00B011A6" w14:paraId="523771E6" w14:textId="77777777" w:rsidTr="000940A9">
        <w:tc>
          <w:tcPr>
            <w:tcW w:w="2835" w:type="dxa"/>
          </w:tcPr>
          <w:p w14:paraId="523771E4" w14:textId="77777777" w:rsidR="00F23BEC" w:rsidRPr="00B011A6" w:rsidRDefault="00B460DF" w:rsidP="00670E1A">
            <w:pPr>
              <w:pStyle w:val="GPSDefinitionTerm"/>
            </w:pPr>
            <w:r w:rsidRPr="00B011A6">
              <w:lastRenderedPageBreak/>
              <w:t>"</w:t>
            </w:r>
            <w:r w:rsidR="00F23BEC" w:rsidRPr="00B011A6">
              <w:t>Review Adjustment Date</w:t>
            </w:r>
            <w:r w:rsidRPr="00B011A6">
              <w:t>"</w:t>
            </w:r>
          </w:p>
        </w:tc>
        <w:tc>
          <w:tcPr>
            <w:tcW w:w="5189" w:type="dxa"/>
          </w:tcPr>
          <w:p w14:paraId="523771E5" w14:textId="77777777" w:rsidR="00F23BEC" w:rsidRPr="00B011A6" w:rsidRDefault="00F23BEC" w:rsidP="00AC2924">
            <w:pPr>
              <w:pStyle w:val="GPsDefinition"/>
            </w:pPr>
            <w:r w:rsidRPr="00B011A6">
              <w:t xml:space="preserve">has the meaning given to it in paragraph </w:t>
            </w:r>
            <w:r w:rsidR="00F17AE3" w:rsidRPr="00B011A6">
              <w:fldChar w:fldCharType="begin"/>
            </w:r>
            <w:r w:rsidR="00F17AE3" w:rsidRPr="00B011A6">
              <w:instrText xml:space="preserve"> REF _Ref362954990 \r \h  \* MERGEFORMAT </w:instrText>
            </w:r>
            <w:r w:rsidR="00F17AE3" w:rsidRPr="00B011A6">
              <w:fldChar w:fldCharType="separate"/>
            </w:r>
            <w:r w:rsidR="00A94F91" w:rsidRPr="00B011A6">
              <w:t>10.1.2</w:t>
            </w:r>
            <w:r w:rsidR="00F17AE3" w:rsidRPr="00B011A6">
              <w:fldChar w:fldCharType="end"/>
            </w:r>
            <w:r w:rsidRPr="00B011A6">
              <w:t xml:space="preserve"> of this Call Off Schedule</w:t>
            </w:r>
            <w:r w:rsidR="006B0BA2" w:rsidRPr="00B011A6">
              <w:t xml:space="preserve"> 3</w:t>
            </w:r>
            <w:r w:rsidRPr="00B011A6">
              <w:t>;</w:t>
            </w:r>
          </w:p>
        </w:tc>
      </w:tr>
      <w:tr w:rsidR="00F23BEC" w:rsidRPr="00B011A6" w14:paraId="523771E9" w14:textId="77777777" w:rsidTr="000940A9">
        <w:tc>
          <w:tcPr>
            <w:tcW w:w="2835" w:type="dxa"/>
          </w:tcPr>
          <w:p w14:paraId="523771E7" w14:textId="77777777" w:rsidR="00F23BEC" w:rsidRPr="00B011A6" w:rsidRDefault="00B460DF" w:rsidP="00670E1A">
            <w:pPr>
              <w:pStyle w:val="GPSDefinitionTerm"/>
            </w:pPr>
            <w:r w:rsidRPr="00B011A6">
              <w:t>"</w:t>
            </w:r>
            <w:r w:rsidR="00D11C5B" w:rsidRPr="00B011A6">
              <w:t>CPI</w:t>
            </w:r>
            <w:r w:rsidRPr="00B011A6">
              <w:t>"</w:t>
            </w:r>
          </w:p>
        </w:tc>
        <w:tc>
          <w:tcPr>
            <w:tcW w:w="5189" w:type="dxa"/>
          </w:tcPr>
          <w:p w14:paraId="523771E8" w14:textId="77777777" w:rsidR="00F23BEC" w:rsidRPr="00B011A6" w:rsidRDefault="00F23BEC" w:rsidP="00D11C5B">
            <w:pPr>
              <w:pStyle w:val="GPsDefinition"/>
            </w:pPr>
            <w:r w:rsidRPr="00B011A6">
              <w:t xml:space="preserve">means the </w:t>
            </w:r>
            <w:r w:rsidR="00D11C5B" w:rsidRPr="00B011A6">
              <w:rPr>
                <w:b/>
              </w:rPr>
              <w:t>Consumer</w:t>
            </w:r>
            <w:r w:rsidRPr="00B011A6">
              <w:rPr>
                <w:b/>
              </w:rPr>
              <w:t xml:space="preserve"> Prices Inde</w:t>
            </w:r>
            <w:r w:rsidR="00D11C5B" w:rsidRPr="00B011A6">
              <w:rPr>
                <w:b/>
              </w:rPr>
              <w:t>x</w:t>
            </w:r>
            <w:r w:rsidRPr="00B011A6">
              <w:t xml:space="preserve"> as published by the Office of National Statistics (</w:t>
            </w:r>
            <w:hyperlink r:id="rId19" w:history="1">
              <w:r w:rsidRPr="00B011A6">
                <w:t xml:space="preserve"> http://www.statistics.gov.uk/instantfigures.asp)</w:t>
              </w:r>
            </w:hyperlink>
            <w:r w:rsidRPr="00B011A6">
              <w:t>; and</w:t>
            </w:r>
          </w:p>
        </w:tc>
      </w:tr>
      <w:tr w:rsidR="00F23BEC" w:rsidRPr="00B011A6" w14:paraId="523771EC" w14:textId="77777777" w:rsidTr="000940A9">
        <w:tc>
          <w:tcPr>
            <w:tcW w:w="2835" w:type="dxa"/>
          </w:tcPr>
          <w:p w14:paraId="523771EA" w14:textId="77777777" w:rsidR="00F23BEC" w:rsidRPr="00B011A6" w:rsidRDefault="00B460DF" w:rsidP="00670E1A">
            <w:pPr>
              <w:pStyle w:val="GPSDefinitionTerm"/>
            </w:pPr>
            <w:r w:rsidRPr="00B011A6">
              <w:t>"</w:t>
            </w:r>
            <w:r w:rsidR="00F23BEC" w:rsidRPr="00B011A6">
              <w:t>Supporting Documentation</w:t>
            </w:r>
            <w:r w:rsidRPr="00B011A6">
              <w:t>"</w:t>
            </w:r>
          </w:p>
        </w:tc>
        <w:tc>
          <w:tcPr>
            <w:tcW w:w="5189" w:type="dxa"/>
          </w:tcPr>
          <w:p w14:paraId="523771EB" w14:textId="77777777" w:rsidR="00F23BEC" w:rsidRPr="00B011A6" w:rsidRDefault="00F23BEC" w:rsidP="00AC2924">
            <w:pPr>
              <w:pStyle w:val="GPsDefinition"/>
            </w:pPr>
            <w:r w:rsidRPr="00B011A6">
              <w:t xml:space="preserve">means sufficient information in writing to enable the Customer to reasonably to assess whether the </w:t>
            </w:r>
            <w:r w:rsidR="007A504D" w:rsidRPr="00B011A6">
              <w:t xml:space="preserve">Call Off </w:t>
            </w:r>
            <w:r w:rsidR="000568E7" w:rsidRPr="00B011A6">
              <w:t>C</w:t>
            </w:r>
            <w:r w:rsidR="007A504D" w:rsidRPr="00B011A6">
              <w:t xml:space="preserve">ontract </w:t>
            </w:r>
            <w:r w:rsidRPr="00B011A6">
              <w:t xml:space="preserve">Charges, Reimbursable Expenses and other sums due from the Customer under </w:t>
            </w:r>
            <w:r w:rsidR="007A504D" w:rsidRPr="00B011A6">
              <w:t>this</w:t>
            </w:r>
            <w:r w:rsidRPr="00B011A6">
              <w:t xml:space="preserve"> Call Off </w:t>
            </w:r>
            <w:r w:rsidR="007A504D" w:rsidRPr="00B011A6">
              <w:t>Contract</w:t>
            </w:r>
            <w:r w:rsidRPr="00B011A6">
              <w:t xml:space="preserve"> detailed in the information are properly payable.</w:t>
            </w:r>
          </w:p>
        </w:tc>
      </w:tr>
    </w:tbl>
    <w:p w14:paraId="5952D516" w14:textId="77777777" w:rsidR="00667D77" w:rsidRDefault="006D7853" w:rsidP="000841D8">
      <w:pPr>
        <w:pStyle w:val="GPSL2numberedclause"/>
        <w:numPr>
          <w:ilvl w:val="0"/>
          <w:numId w:val="31"/>
        </w:numPr>
        <w:rPr>
          <w:rFonts w:ascii="Arial" w:hAnsi="Arial"/>
          <w:b/>
        </w:rPr>
      </w:pPr>
      <w:bookmarkStart w:id="2345" w:name="_Ref365638373"/>
      <w:r w:rsidRPr="00514415">
        <w:rPr>
          <w:rFonts w:ascii="Arial" w:hAnsi="Arial"/>
          <w:b/>
        </w:rPr>
        <w:t>GENERAL PROVISIONS</w:t>
      </w:r>
      <w:bookmarkEnd w:id="2345"/>
    </w:p>
    <w:p w14:paraId="523771EE" w14:textId="4398D5E7" w:rsidR="006D7853" w:rsidRPr="00667D77" w:rsidRDefault="006D7853" w:rsidP="000841D8">
      <w:pPr>
        <w:pStyle w:val="GPSL2numberedclause"/>
        <w:numPr>
          <w:ilvl w:val="1"/>
          <w:numId w:val="31"/>
        </w:numPr>
        <w:rPr>
          <w:rFonts w:ascii="Arial" w:hAnsi="Arial"/>
        </w:rPr>
      </w:pPr>
      <w:r w:rsidRPr="00667D77">
        <w:rPr>
          <w:rFonts w:ascii="Arial" w:hAnsi="Arial"/>
        </w:rPr>
        <w:t>This Call Off Schedule </w:t>
      </w:r>
      <w:r w:rsidR="006B0BA2" w:rsidRPr="00667D77">
        <w:rPr>
          <w:rFonts w:ascii="Arial" w:hAnsi="Arial"/>
        </w:rPr>
        <w:t xml:space="preserve">3 </w:t>
      </w:r>
      <w:r w:rsidRPr="00667D77">
        <w:rPr>
          <w:rFonts w:ascii="Arial" w:hAnsi="Arial"/>
        </w:rPr>
        <w:t>details:</w:t>
      </w:r>
    </w:p>
    <w:p w14:paraId="523771EF" w14:textId="77777777" w:rsidR="008D0A60" w:rsidRPr="00B011A6" w:rsidRDefault="006D7853" w:rsidP="000841D8">
      <w:pPr>
        <w:pStyle w:val="GPSL2numberedclause"/>
        <w:numPr>
          <w:ilvl w:val="2"/>
          <w:numId w:val="31"/>
        </w:numPr>
        <w:rPr>
          <w:rFonts w:ascii="Arial" w:hAnsi="Arial"/>
        </w:rPr>
      </w:pPr>
      <w:r w:rsidRPr="00B011A6">
        <w:rPr>
          <w:rFonts w:ascii="Arial" w:hAnsi="Arial"/>
        </w:rPr>
        <w:t xml:space="preserve">the </w:t>
      </w:r>
      <w:r w:rsidR="001F582E" w:rsidRPr="00B011A6">
        <w:rPr>
          <w:rFonts w:ascii="Arial" w:hAnsi="Arial"/>
        </w:rPr>
        <w:t>Call Off</w:t>
      </w:r>
      <w:r w:rsidRPr="00B011A6">
        <w:rPr>
          <w:rFonts w:ascii="Arial" w:hAnsi="Arial"/>
        </w:rPr>
        <w:t xml:space="preserve"> Contract Charges for the Goods and/or the Services  under this Call Off Contract; and</w:t>
      </w:r>
    </w:p>
    <w:p w14:paraId="523771F0" w14:textId="77777777" w:rsidR="00E13960" w:rsidRPr="00B011A6" w:rsidRDefault="006D7853" w:rsidP="000841D8">
      <w:pPr>
        <w:pStyle w:val="GPSL2numberedclause"/>
        <w:numPr>
          <w:ilvl w:val="2"/>
          <w:numId w:val="31"/>
        </w:numPr>
        <w:rPr>
          <w:rFonts w:ascii="Arial" w:hAnsi="Arial"/>
        </w:rPr>
      </w:pPr>
      <w:r w:rsidRPr="00B011A6">
        <w:rPr>
          <w:rFonts w:ascii="Arial" w:hAnsi="Arial"/>
        </w:rPr>
        <w:t xml:space="preserve">the </w:t>
      </w:r>
      <w:r w:rsidR="002E6D7F" w:rsidRPr="00B011A6">
        <w:rPr>
          <w:rFonts w:ascii="Arial" w:hAnsi="Arial"/>
        </w:rPr>
        <w:t>payment</w:t>
      </w:r>
      <w:r w:rsidRPr="00B011A6">
        <w:rPr>
          <w:rFonts w:ascii="Arial" w:hAnsi="Arial"/>
        </w:rPr>
        <w:t xml:space="preserve"> </w:t>
      </w:r>
      <w:r w:rsidR="002E6D7F" w:rsidRPr="00B011A6">
        <w:rPr>
          <w:rFonts w:ascii="Arial" w:hAnsi="Arial"/>
        </w:rPr>
        <w:t>terms</w:t>
      </w:r>
      <w:r w:rsidRPr="00B011A6">
        <w:rPr>
          <w:rFonts w:ascii="Arial" w:hAnsi="Arial"/>
        </w:rPr>
        <w:t>/</w:t>
      </w:r>
      <w:r w:rsidR="002E6D7F" w:rsidRPr="00B011A6">
        <w:rPr>
          <w:rFonts w:ascii="Arial" w:hAnsi="Arial"/>
        </w:rPr>
        <w:t xml:space="preserve">profile </w:t>
      </w:r>
      <w:r w:rsidRPr="00B011A6">
        <w:rPr>
          <w:rFonts w:ascii="Arial" w:hAnsi="Arial"/>
        </w:rPr>
        <w:t xml:space="preserve">for the Call Off Contract Charges; </w:t>
      </w:r>
    </w:p>
    <w:p w14:paraId="523771F1"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the </w:t>
      </w:r>
      <w:r w:rsidR="002E6D7F" w:rsidRPr="00B011A6">
        <w:rPr>
          <w:rFonts w:ascii="Arial" w:hAnsi="Arial"/>
        </w:rPr>
        <w:t>invoicing</w:t>
      </w:r>
      <w:r w:rsidRPr="00B011A6">
        <w:rPr>
          <w:rFonts w:ascii="Arial" w:hAnsi="Arial"/>
        </w:rPr>
        <w:t xml:space="preserve"> </w:t>
      </w:r>
      <w:r w:rsidR="002E6D7F" w:rsidRPr="00B011A6">
        <w:rPr>
          <w:rFonts w:ascii="Arial" w:hAnsi="Arial"/>
        </w:rPr>
        <w:t>procedure</w:t>
      </w:r>
      <w:r w:rsidRPr="00B011A6">
        <w:rPr>
          <w:rFonts w:ascii="Arial" w:hAnsi="Arial"/>
        </w:rPr>
        <w:t>; and</w:t>
      </w:r>
    </w:p>
    <w:p w14:paraId="523771F2" w14:textId="77777777" w:rsidR="00C9243A" w:rsidRPr="00B011A6" w:rsidRDefault="006D7853" w:rsidP="000841D8">
      <w:pPr>
        <w:pStyle w:val="GPSL2numberedclause"/>
        <w:numPr>
          <w:ilvl w:val="2"/>
          <w:numId w:val="31"/>
        </w:numPr>
        <w:rPr>
          <w:rFonts w:ascii="Arial" w:hAnsi="Arial"/>
        </w:rPr>
      </w:pPr>
      <w:r w:rsidRPr="00B011A6">
        <w:rPr>
          <w:rFonts w:ascii="Arial" w:hAnsi="Arial"/>
        </w:rPr>
        <w:t>the procedure applicable to any adjustments of the Call Off Contract Charges.</w:t>
      </w:r>
    </w:p>
    <w:p w14:paraId="523771F3" w14:textId="77777777" w:rsidR="006D7853" w:rsidRPr="00514415" w:rsidRDefault="006D7853" w:rsidP="000841D8">
      <w:pPr>
        <w:pStyle w:val="GPSL2numberedclause"/>
        <w:numPr>
          <w:ilvl w:val="0"/>
          <w:numId w:val="31"/>
        </w:numPr>
        <w:rPr>
          <w:rFonts w:ascii="Arial" w:hAnsi="Arial"/>
          <w:b/>
        </w:rPr>
      </w:pPr>
      <w:bookmarkStart w:id="2346" w:name="_Ref362948016"/>
      <w:r w:rsidRPr="00514415">
        <w:rPr>
          <w:rFonts w:ascii="Arial" w:hAnsi="Arial"/>
          <w:b/>
        </w:rPr>
        <w:t>CALL OFF CONTRACT CHARGES</w:t>
      </w:r>
      <w:bookmarkEnd w:id="2346"/>
    </w:p>
    <w:p w14:paraId="523771F4" w14:textId="77777777" w:rsidR="006D7853" w:rsidRPr="00B011A6" w:rsidRDefault="006D7853" w:rsidP="000841D8">
      <w:pPr>
        <w:pStyle w:val="GPSL2numberedclause"/>
        <w:numPr>
          <w:ilvl w:val="1"/>
          <w:numId w:val="31"/>
        </w:numPr>
        <w:ind w:left="1146" w:hanging="692"/>
        <w:rPr>
          <w:rFonts w:ascii="Arial" w:hAnsi="Arial"/>
        </w:rPr>
      </w:pPr>
      <w:bookmarkStart w:id="2347" w:name="_Ref362009649"/>
      <w:r w:rsidRPr="00B011A6">
        <w:rPr>
          <w:rFonts w:ascii="Arial" w:hAnsi="Arial"/>
        </w:rPr>
        <w:t xml:space="preserve">The Call Off Contract Charges which are applicable to this Call Off Contract are set out in Annex </w:t>
      </w:r>
      <w:r w:rsidR="007E4765" w:rsidRPr="00B011A6">
        <w:rPr>
          <w:rFonts w:ascii="Arial" w:hAnsi="Arial"/>
        </w:rPr>
        <w:t xml:space="preserve">1 </w:t>
      </w:r>
      <w:r w:rsidRPr="00B011A6">
        <w:rPr>
          <w:rFonts w:ascii="Arial" w:hAnsi="Arial"/>
        </w:rPr>
        <w:t>of this Call Off Schedule</w:t>
      </w:r>
      <w:r w:rsidR="002A6CA7" w:rsidRPr="00B011A6">
        <w:rPr>
          <w:rFonts w:ascii="Arial" w:hAnsi="Arial"/>
        </w:rPr>
        <w:t xml:space="preserve"> 3</w:t>
      </w:r>
      <w:r w:rsidRPr="00B011A6">
        <w:rPr>
          <w:rFonts w:ascii="Arial" w:hAnsi="Arial"/>
        </w:rPr>
        <w:t xml:space="preserve">. </w:t>
      </w:r>
    </w:p>
    <w:p w14:paraId="523771F5" w14:textId="77777777" w:rsidR="008D0A60" w:rsidRPr="00B011A6" w:rsidRDefault="006D7853" w:rsidP="000841D8">
      <w:pPr>
        <w:pStyle w:val="GPSL2numberedclause"/>
        <w:numPr>
          <w:ilvl w:val="1"/>
          <w:numId w:val="31"/>
        </w:numPr>
        <w:rPr>
          <w:rFonts w:ascii="Arial" w:hAnsi="Arial"/>
        </w:rPr>
      </w:pPr>
      <w:bookmarkStart w:id="2348" w:name="_Ref362951432"/>
      <w:r w:rsidRPr="00B011A6">
        <w:rPr>
          <w:rFonts w:ascii="Arial" w:hAnsi="Arial"/>
        </w:rPr>
        <w:t>The Supplier acknowledges and agrees that:</w:t>
      </w:r>
      <w:bookmarkEnd w:id="2348"/>
      <w:r w:rsidRPr="00B011A6">
        <w:rPr>
          <w:rFonts w:ascii="Arial" w:hAnsi="Arial"/>
        </w:rPr>
        <w:t xml:space="preserve"> </w:t>
      </w:r>
    </w:p>
    <w:p w14:paraId="523771F6" w14:textId="77777777" w:rsidR="009C5028" w:rsidRPr="00B011A6" w:rsidRDefault="00BC796D" w:rsidP="000841D8">
      <w:pPr>
        <w:pStyle w:val="GPSL2numberedclause"/>
        <w:numPr>
          <w:ilvl w:val="2"/>
          <w:numId w:val="31"/>
        </w:numPr>
        <w:rPr>
          <w:rFonts w:ascii="Arial" w:hAnsi="Arial"/>
        </w:rPr>
      </w:pPr>
      <w:r w:rsidRPr="00B011A6">
        <w:rPr>
          <w:rFonts w:ascii="Arial" w:hAnsi="Arial"/>
        </w:rPr>
        <w:t>i</w:t>
      </w:r>
      <w:r w:rsidR="006D7853" w:rsidRPr="00B011A6">
        <w:rPr>
          <w:rFonts w:ascii="Arial" w:hAnsi="Arial"/>
        </w:rPr>
        <w:t xml:space="preserve">n accordance with paragraph </w:t>
      </w:r>
      <w:r w:rsidR="009F474C" w:rsidRPr="00B011A6">
        <w:rPr>
          <w:rFonts w:ascii="Arial" w:hAnsi="Arial"/>
        </w:rPr>
        <w:fldChar w:fldCharType="begin"/>
      </w:r>
      <w:r w:rsidR="00B460DF" w:rsidRPr="00B011A6">
        <w:rPr>
          <w:rFonts w:ascii="Arial" w:hAnsi="Arial"/>
        </w:rPr>
        <w:instrText xml:space="preserve"> REF _Ref365638373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w:t>
      </w:r>
      <w:r w:rsidR="009F474C" w:rsidRPr="00B011A6">
        <w:rPr>
          <w:rFonts w:ascii="Arial" w:hAnsi="Arial"/>
        </w:rPr>
        <w:fldChar w:fldCharType="end"/>
      </w:r>
      <w:r w:rsidR="006D7853" w:rsidRPr="00B011A6">
        <w:rPr>
          <w:rFonts w:ascii="Arial" w:hAnsi="Arial"/>
        </w:rPr>
        <w:t xml:space="preserve"> </w:t>
      </w:r>
      <w:r w:rsidR="00795C86" w:rsidRPr="00B011A6">
        <w:rPr>
          <w:rFonts w:ascii="Arial" w:hAnsi="Arial"/>
        </w:rPr>
        <w:t xml:space="preserve">(General Provisions) </w:t>
      </w:r>
      <w:r w:rsidR="006D7853" w:rsidRPr="00B011A6">
        <w:rPr>
          <w:rFonts w:ascii="Arial" w:hAnsi="Arial"/>
        </w:rPr>
        <w:t>of Framework Schedule 3 (</w:t>
      </w:r>
      <w:r w:rsidR="00795C86" w:rsidRPr="00B011A6">
        <w:rPr>
          <w:rFonts w:ascii="Arial" w:hAnsi="Arial"/>
        </w:rPr>
        <w:t>Framework Prices and Charging Structure</w:t>
      </w:r>
      <w:r w:rsidR="006D7853" w:rsidRPr="00B011A6">
        <w:rPr>
          <w:rFonts w:ascii="Arial" w:hAnsi="Arial"/>
        </w:rPr>
        <w:t>), the Call Off Contract Charges can in no event exceed the Framework Prices set out in Annex 3 to Framework Schedule 3 (</w:t>
      </w:r>
      <w:r w:rsidR="00795C86" w:rsidRPr="00B011A6">
        <w:rPr>
          <w:rFonts w:ascii="Arial" w:hAnsi="Arial"/>
        </w:rPr>
        <w:t xml:space="preserve">Framework Prices and </w:t>
      </w:r>
      <w:r w:rsidR="006D7853" w:rsidRPr="00B011A6">
        <w:rPr>
          <w:rFonts w:ascii="Arial" w:hAnsi="Arial"/>
        </w:rPr>
        <w:t>Charging Structure)</w:t>
      </w:r>
      <w:bookmarkEnd w:id="2347"/>
      <w:r w:rsidR="009F5689" w:rsidRPr="00B011A6">
        <w:rPr>
          <w:rFonts w:ascii="Arial" w:hAnsi="Arial"/>
        </w:rPr>
        <w:t>; and</w:t>
      </w:r>
    </w:p>
    <w:p w14:paraId="523771F7"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subject to paragraph </w:t>
      </w:r>
      <w:r w:rsidR="009F474C" w:rsidRPr="00B011A6">
        <w:rPr>
          <w:rFonts w:ascii="Arial" w:hAnsi="Arial"/>
        </w:rPr>
        <w:fldChar w:fldCharType="begin"/>
      </w:r>
      <w:r w:rsidR="00B460DF" w:rsidRPr="00B011A6">
        <w:rPr>
          <w:rFonts w:ascii="Arial" w:hAnsi="Arial"/>
        </w:rPr>
        <w:instrText xml:space="preserve"> REF _Ref362948064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w:t>
      </w:r>
      <w:r w:rsidR="009F474C" w:rsidRPr="00B011A6">
        <w:rPr>
          <w:rFonts w:ascii="Arial" w:hAnsi="Arial"/>
        </w:rPr>
        <w:fldChar w:fldCharType="end"/>
      </w:r>
      <w:r w:rsidRPr="00B011A6">
        <w:rPr>
          <w:rFonts w:ascii="Arial" w:hAnsi="Arial"/>
        </w:rPr>
        <w:t xml:space="preserve"> of this Call Off Schedule</w:t>
      </w:r>
      <w:r w:rsidR="005C73F5" w:rsidRPr="00B011A6">
        <w:rPr>
          <w:rFonts w:ascii="Arial" w:hAnsi="Arial"/>
        </w:rPr>
        <w:t xml:space="preserve"> 3</w:t>
      </w:r>
      <w:r w:rsidRPr="00B011A6">
        <w:rPr>
          <w:rFonts w:ascii="Arial" w:hAnsi="Arial"/>
        </w:rPr>
        <w:t xml:space="preserve"> (Adjustment of Call Off Contract Charges), the Call Off Contract Charges cannot be increased during the Call Off Contract Period.</w:t>
      </w:r>
    </w:p>
    <w:p w14:paraId="523771F8" w14:textId="77777777" w:rsidR="006D7853" w:rsidRPr="00BC1777" w:rsidRDefault="006D7853" w:rsidP="000841D8">
      <w:pPr>
        <w:pStyle w:val="GPSL2numberedclause"/>
        <w:numPr>
          <w:ilvl w:val="0"/>
          <w:numId w:val="31"/>
        </w:numPr>
        <w:rPr>
          <w:rFonts w:ascii="Arial" w:hAnsi="Arial"/>
          <w:b/>
        </w:rPr>
      </w:pPr>
      <w:bookmarkStart w:id="2349" w:name="_Ref426108305"/>
      <w:bookmarkStart w:id="2350" w:name="_Ref311675490"/>
      <w:r w:rsidRPr="00BC1777">
        <w:rPr>
          <w:rFonts w:ascii="Arial" w:hAnsi="Arial"/>
          <w:b/>
        </w:rPr>
        <w:lastRenderedPageBreak/>
        <w:t>COSTS AND EXPENSES</w:t>
      </w:r>
      <w:bookmarkEnd w:id="2349"/>
    </w:p>
    <w:p w14:paraId="523771F9" w14:textId="77777777" w:rsidR="006D7853" w:rsidRPr="00B011A6" w:rsidRDefault="006D7853" w:rsidP="000841D8">
      <w:pPr>
        <w:pStyle w:val="GPSL2numberedclause"/>
        <w:numPr>
          <w:ilvl w:val="1"/>
          <w:numId w:val="31"/>
        </w:numPr>
        <w:ind w:left="1146" w:hanging="692"/>
        <w:rPr>
          <w:rFonts w:ascii="Arial" w:hAnsi="Arial"/>
        </w:rPr>
      </w:pPr>
      <w:bookmarkStart w:id="2351" w:name="_Ref362012967"/>
      <w:r w:rsidRPr="00B011A6">
        <w:rPr>
          <w:rFonts w:ascii="Arial" w:hAnsi="Arial"/>
        </w:rPr>
        <w:t xml:space="preserve">Except as expressly set out in paragraph </w:t>
      </w:r>
      <w:r w:rsidR="009F474C" w:rsidRPr="00B011A6">
        <w:rPr>
          <w:rFonts w:ascii="Arial" w:hAnsi="Arial"/>
        </w:rPr>
        <w:fldChar w:fldCharType="begin"/>
      </w:r>
      <w:r w:rsidR="00B460DF" w:rsidRPr="00B011A6">
        <w:rPr>
          <w:rFonts w:ascii="Arial" w:hAnsi="Arial"/>
        </w:rPr>
        <w:instrText xml:space="preserve"> REF _Ref362012871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w:t>
      </w:r>
      <w:r w:rsidR="009F474C" w:rsidRPr="00B011A6">
        <w:rPr>
          <w:rFonts w:ascii="Arial" w:hAnsi="Arial"/>
        </w:rPr>
        <w:fldChar w:fldCharType="end"/>
      </w:r>
      <w:r w:rsidRPr="00B011A6">
        <w:rPr>
          <w:rFonts w:ascii="Arial" w:hAnsi="Arial"/>
        </w:rPr>
        <w:t xml:space="preserve"> of this Call Off Schedule </w:t>
      </w:r>
      <w:r w:rsidR="002A6CA7" w:rsidRPr="00B011A6">
        <w:rPr>
          <w:rFonts w:ascii="Arial" w:hAnsi="Arial"/>
        </w:rPr>
        <w:t>3</w:t>
      </w:r>
      <w:r w:rsidR="00500CF5">
        <w:rPr>
          <w:rFonts w:ascii="Arial" w:hAnsi="Arial"/>
        </w:rPr>
        <w:t xml:space="preserve"> </w:t>
      </w:r>
      <w:r w:rsidRPr="00B011A6">
        <w:rPr>
          <w:rFonts w:ascii="Arial" w:hAnsi="Arial"/>
        </w:rPr>
        <w:t xml:space="preserve">(Reimbursable Expenses),] the Call Off Contract Charges include all costs and expenses relating to the Goods </w:t>
      </w:r>
      <w:r w:rsidR="009E0BBE" w:rsidRPr="00B011A6">
        <w:rPr>
          <w:rFonts w:ascii="Arial" w:hAnsi="Arial"/>
        </w:rPr>
        <w:t>and/or Services</w:t>
      </w:r>
      <w:r w:rsidRPr="00B011A6">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351"/>
    </w:p>
    <w:p w14:paraId="523771FA" w14:textId="77777777" w:rsidR="008D0A60" w:rsidRPr="00B011A6" w:rsidRDefault="006D7853" w:rsidP="000841D8">
      <w:pPr>
        <w:pStyle w:val="GPSL2numberedclause"/>
        <w:numPr>
          <w:ilvl w:val="2"/>
          <w:numId w:val="31"/>
        </w:numPr>
        <w:rPr>
          <w:rFonts w:ascii="Arial" w:hAnsi="Arial"/>
        </w:rPr>
      </w:pPr>
      <w:r w:rsidRPr="00B011A6">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23771FB"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any amount for any </w:t>
      </w:r>
      <w:r w:rsidR="00CF33B7" w:rsidRPr="00B011A6">
        <w:rPr>
          <w:rFonts w:ascii="Arial" w:hAnsi="Arial"/>
        </w:rPr>
        <w:t>s</w:t>
      </w:r>
      <w:r w:rsidR="009E0BBE" w:rsidRPr="00B011A6">
        <w:rPr>
          <w:rFonts w:ascii="Arial" w:hAnsi="Arial"/>
        </w:rPr>
        <w:t>ervices</w:t>
      </w:r>
      <w:r w:rsidRPr="00B011A6">
        <w:rPr>
          <w:rFonts w:ascii="Arial" w:hAnsi="Arial"/>
        </w:rPr>
        <w:t xml:space="preserve"> provided or costs incurred by the Supplier prior to the Call Off Commencement Date.</w:t>
      </w:r>
    </w:p>
    <w:p w14:paraId="523771FC" w14:textId="77777777" w:rsidR="008D0A60" w:rsidRPr="00BC1777" w:rsidRDefault="006D7853" w:rsidP="000841D8">
      <w:pPr>
        <w:pStyle w:val="GPSL2numberedclause"/>
        <w:numPr>
          <w:ilvl w:val="0"/>
          <w:numId w:val="31"/>
        </w:numPr>
        <w:rPr>
          <w:rFonts w:ascii="Arial" w:hAnsi="Arial"/>
          <w:b/>
        </w:rPr>
      </w:pPr>
      <w:bookmarkStart w:id="2352" w:name="_Ref362012871"/>
      <w:r w:rsidRPr="00BC1777">
        <w:rPr>
          <w:rFonts w:ascii="Arial" w:hAnsi="Arial"/>
          <w:b/>
        </w:rPr>
        <w:t>REIMBURSEABLE EXPENSES</w:t>
      </w:r>
      <w:bookmarkEnd w:id="2352"/>
    </w:p>
    <w:p w14:paraId="523771FD" w14:textId="77777777" w:rsidR="006D7853" w:rsidRPr="00B011A6" w:rsidRDefault="006317D5" w:rsidP="000841D8">
      <w:pPr>
        <w:pStyle w:val="GPSL2numberedclause"/>
        <w:numPr>
          <w:ilvl w:val="1"/>
          <w:numId w:val="31"/>
        </w:numPr>
        <w:ind w:left="1146" w:hanging="692"/>
        <w:rPr>
          <w:rFonts w:ascii="Arial" w:hAnsi="Arial"/>
        </w:rPr>
      </w:pPr>
      <w:r w:rsidRPr="00B011A6">
        <w:rPr>
          <w:rFonts w:ascii="Arial" w:hAnsi="Arial"/>
        </w:rPr>
        <w:t>If the Customer has so specified in the Call Off Order Form, t</w:t>
      </w:r>
      <w:r w:rsidR="006D7853" w:rsidRPr="00B011A6">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011A6">
        <w:rPr>
          <w:rFonts w:ascii="Arial" w:hAnsi="Arial"/>
        </w:rPr>
        <w:t>.</w:t>
      </w:r>
      <w:r w:rsidR="006D7853" w:rsidRPr="00B011A6">
        <w:rPr>
          <w:rFonts w:ascii="Arial" w:hAnsi="Arial"/>
        </w:rPr>
        <w:t xml:space="preserve"> </w:t>
      </w:r>
    </w:p>
    <w:bookmarkEnd w:id="2350"/>
    <w:p w14:paraId="523771FE" w14:textId="77777777" w:rsidR="006D7853" w:rsidRPr="00BC1777" w:rsidRDefault="006D7853" w:rsidP="000841D8">
      <w:pPr>
        <w:pStyle w:val="GPSL2numberedclause"/>
        <w:numPr>
          <w:ilvl w:val="0"/>
          <w:numId w:val="31"/>
        </w:numPr>
        <w:rPr>
          <w:rFonts w:ascii="Arial" w:hAnsi="Arial"/>
          <w:b/>
        </w:rPr>
      </w:pPr>
      <w:r w:rsidRPr="00BC1777">
        <w:rPr>
          <w:rFonts w:ascii="Arial" w:hAnsi="Arial"/>
          <w:b/>
        </w:rPr>
        <w:t>PAYMENT TERMS/PAYMENT PROFILE</w:t>
      </w:r>
    </w:p>
    <w:p w14:paraId="523771FF" w14:textId="77777777" w:rsidR="006D7853" w:rsidRPr="00B011A6" w:rsidRDefault="006D7853" w:rsidP="000841D8">
      <w:pPr>
        <w:pStyle w:val="GPSL2numberedclause"/>
        <w:numPr>
          <w:ilvl w:val="1"/>
          <w:numId w:val="31"/>
        </w:numPr>
        <w:ind w:left="1146" w:hanging="692"/>
        <w:rPr>
          <w:rFonts w:ascii="Arial" w:hAnsi="Arial"/>
        </w:rPr>
      </w:pPr>
      <w:r w:rsidRPr="00B011A6">
        <w:rPr>
          <w:rFonts w:ascii="Arial" w:hAnsi="Arial"/>
        </w:rPr>
        <w:t xml:space="preserve">The payment terms/profile which are applicable to this Call Off Contract are set out in Annex </w:t>
      </w:r>
      <w:r w:rsidR="007E4765" w:rsidRPr="00B011A6">
        <w:rPr>
          <w:rFonts w:ascii="Arial" w:hAnsi="Arial"/>
        </w:rPr>
        <w:t xml:space="preserve">2 </w:t>
      </w:r>
      <w:r w:rsidRPr="00B011A6">
        <w:rPr>
          <w:rFonts w:ascii="Arial" w:hAnsi="Arial"/>
        </w:rPr>
        <w:t>of this Call Off Schedule</w:t>
      </w:r>
      <w:r w:rsidR="00FF397B" w:rsidRPr="00B011A6">
        <w:rPr>
          <w:rFonts w:ascii="Arial" w:hAnsi="Arial"/>
        </w:rPr>
        <w:t xml:space="preserve"> 3</w:t>
      </w:r>
      <w:r w:rsidRPr="00B011A6">
        <w:rPr>
          <w:rFonts w:ascii="Arial" w:hAnsi="Arial"/>
        </w:rPr>
        <w:t xml:space="preserve">. </w:t>
      </w:r>
    </w:p>
    <w:p w14:paraId="52377200" w14:textId="77777777" w:rsidR="006D7853" w:rsidRPr="00BC1777" w:rsidRDefault="006D7853" w:rsidP="000841D8">
      <w:pPr>
        <w:pStyle w:val="GPSL2numberedclause"/>
        <w:numPr>
          <w:ilvl w:val="0"/>
          <w:numId w:val="31"/>
        </w:numPr>
        <w:rPr>
          <w:rFonts w:ascii="Arial" w:hAnsi="Arial"/>
          <w:b/>
        </w:rPr>
      </w:pPr>
      <w:bookmarkStart w:id="2353" w:name="_Ref365638166"/>
      <w:r w:rsidRPr="00BC1777">
        <w:rPr>
          <w:rFonts w:ascii="Arial" w:hAnsi="Arial"/>
          <w:b/>
        </w:rPr>
        <w:t>INVOICING PROCEDURE</w:t>
      </w:r>
      <w:bookmarkEnd w:id="2353"/>
    </w:p>
    <w:p w14:paraId="52377201" w14:textId="77777777" w:rsidR="006D7853" w:rsidRPr="00B011A6" w:rsidRDefault="006D7853" w:rsidP="000841D8">
      <w:pPr>
        <w:pStyle w:val="GPSL2numberedclause"/>
        <w:numPr>
          <w:ilvl w:val="1"/>
          <w:numId w:val="31"/>
        </w:numPr>
        <w:ind w:left="1146" w:hanging="692"/>
        <w:rPr>
          <w:rFonts w:ascii="Arial" w:hAnsi="Arial"/>
        </w:rPr>
      </w:pPr>
      <w:bookmarkStart w:id="2354" w:name="_Ref362954644"/>
      <w:r w:rsidRPr="00B011A6">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011A6">
        <w:rPr>
          <w:rFonts w:ascii="Arial" w:hAnsi="Arial"/>
        </w:rPr>
        <w:fldChar w:fldCharType="begin"/>
      </w:r>
      <w:r w:rsidRPr="00B011A6">
        <w:rPr>
          <w:rFonts w:ascii="Arial" w:hAnsi="Arial"/>
        </w:rPr>
        <w:instrText xml:space="preserve"> REF _Ref362945564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7.6</w:t>
      </w:r>
      <w:r w:rsidR="009F474C" w:rsidRPr="00B011A6">
        <w:rPr>
          <w:rFonts w:ascii="Arial" w:hAnsi="Arial"/>
        </w:rPr>
        <w:fldChar w:fldCharType="end"/>
      </w:r>
      <w:r w:rsidRPr="00B011A6">
        <w:rPr>
          <w:rFonts w:ascii="Arial" w:hAnsi="Arial"/>
        </w:rPr>
        <w:t xml:space="preserve"> of this Call Off Schedule</w:t>
      </w:r>
      <w:r w:rsidR="00FF397B" w:rsidRPr="00B011A6">
        <w:rPr>
          <w:rFonts w:ascii="Arial" w:hAnsi="Arial"/>
        </w:rPr>
        <w:t xml:space="preserve"> 3</w:t>
      </w:r>
      <w:r w:rsidRPr="00B011A6">
        <w:rPr>
          <w:rFonts w:ascii="Arial" w:hAnsi="Arial"/>
        </w:rPr>
        <w:t xml:space="preserve"> and in accordance with the provisions of this Call Off Contract.</w:t>
      </w:r>
      <w:bookmarkEnd w:id="2354"/>
    </w:p>
    <w:p w14:paraId="52377202" w14:textId="77777777" w:rsidR="006D7853" w:rsidRPr="00B011A6" w:rsidRDefault="006D7853" w:rsidP="000841D8">
      <w:pPr>
        <w:pStyle w:val="GPSL2numberedclause"/>
        <w:numPr>
          <w:ilvl w:val="1"/>
          <w:numId w:val="31"/>
        </w:numPr>
        <w:ind w:left="1146" w:hanging="692"/>
        <w:rPr>
          <w:rFonts w:ascii="Arial" w:hAnsi="Arial"/>
        </w:rPr>
      </w:pPr>
      <w:r w:rsidRPr="00B011A6">
        <w:rPr>
          <w:rFonts w:ascii="Arial" w:hAnsi="Arial"/>
        </w:rPr>
        <w:t>The Supplier shall ensure that each invoice (whether submitted electronically</w:t>
      </w:r>
      <w:r w:rsidR="0002590B" w:rsidRPr="00B011A6">
        <w:rPr>
          <w:rFonts w:ascii="Arial" w:hAnsi="Arial"/>
        </w:rPr>
        <w:t xml:space="preserve"> through a purchase-to-pay (P2P) automated system (or similar)</w:t>
      </w:r>
      <w:r w:rsidRPr="00B011A6">
        <w:rPr>
          <w:rFonts w:ascii="Arial" w:hAnsi="Arial"/>
        </w:rPr>
        <w:t xml:space="preserve"> or in a paper form, as the Customer may specify</w:t>
      </w:r>
      <w:r w:rsidR="0002590B" w:rsidRPr="00B011A6">
        <w:rPr>
          <w:rFonts w:ascii="Arial" w:hAnsi="Arial"/>
        </w:rPr>
        <w:t xml:space="preserve"> (but, in respect of paper form, subject to paragraph 7.3</w:t>
      </w:r>
      <w:r w:rsidR="00DB5B75" w:rsidRPr="00B011A6">
        <w:rPr>
          <w:rFonts w:ascii="Arial" w:hAnsi="Arial"/>
        </w:rPr>
        <w:t xml:space="preserve"> below</w:t>
      </w:r>
      <w:r w:rsidR="0002590B" w:rsidRPr="00B011A6">
        <w:rPr>
          <w:rFonts w:ascii="Arial" w:hAnsi="Arial"/>
        </w:rPr>
        <w:t>)</w:t>
      </w:r>
      <w:r w:rsidRPr="00B011A6">
        <w:rPr>
          <w:rFonts w:ascii="Arial" w:hAnsi="Arial"/>
        </w:rPr>
        <w:t xml:space="preserve">): </w:t>
      </w:r>
    </w:p>
    <w:p w14:paraId="52377203" w14:textId="77777777" w:rsidR="00E13960" w:rsidRPr="00B011A6" w:rsidRDefault="00857C3D" w:rsidP="000841D8">
      <w:pPr>
        <w:pStyle w:val="GPSL2numberedclause"/>
        <w:numPr>
          <w:ilvl w:val="2"/>
          <w:numId w:val="31"/>
        </w:numPr>
        <w:rPr>
          <w:rFonts w:ascii="Arial" w:hAnsi="Arial"/>
        </w:rPr>
      </w:pPr>
      <w:r w:rsidRPr="00B011A6">
        <w:rPr>
          <w:rFonts w:ascii="Arial" w:hAnsi="Arial"/>
        </w:rPr>
        <w:t>contains</w:t>
      </w:r>
      <w:r w:rsidR="006D7853" w:rsidRPr="00B011A6">
        <w:rPr>
          <w:rFonts w:ascii="Arial" w:hAnsi="Arial"/>
        </w:rPr>
        <w:t>:</w:t>
      </w:r>
    </w:p>
    <w:p w14:paraId="52377204" w14:textId="77777777" w:rsidR="00E13960" w:rsidRPr="00B011A6" w:rsidRDefault="006D7853" w:rsidP="000841D8">
      <w:pPr>
        <w:pStyle w:val="GPSL2numberedclause"/>
        <w:numPr>
          <w:ilvl w:val="3"/>
          <w:numId w:val="31"/>
        </w:numPr>
        <w:rPr>
          <w:rFonts w:ascii="Arial" w:hAnsi="Arial"/>
        </w:rPr>
      </w:pPr>
      <w:r w:rsidRPr="00B011A6">
        <w:rPr>
          <w:rFonts w:ascii="Arial" w:hAnsi="Arial"/>
        </w:rPr>
        <w:t xml:space="preserve">all appropriate references, including the unique </w:t>
      </w:r>
      <w:r w:rsidR="00FF397B" w:rsidRPr="00B011A6">
        <w:rPr>
          <w:rFonts w:ascii="Arial" w:hAnsi="Arial"/>
        </w:rPr>
        <w:t>o</w:t>
      </w:r>
      <w:r w:rsidRPr="00B011A6">
        <w:rPr>
          <w:rFonts w:ascii="Arial" w:hAnsi="Arial"/>
        </w:rPr>
        <w:t xml:space="preserve">rder reference number </w:t>
      </w:r>
      <w:r w:rsidR="00FF397B" w:rsidRPr="00B011A6">
        <w:rPr>
          <w:rFonts w:ascii="Arial" w:hAnsi="Arial"/>
        </w:rPr>
        <w:t>set out in the Call Off Order Form</w:t>
      </w:r>
      <w:r w:rsidRPr="00B011A6">
        <w:rPr>
          <w:rFonts w:ascii="Arial" w:hAnsi="Arial"/>
        </w:rPr>
        <w:t>;</w:t>
      </w:r>
      <w:r w:rsidRPr="00EB3D18">
        <w:rPr>
          <w:rFonts w:ascii="Arial" w:hAnsi="Arial"/>
        </w:rPr>
        <w:t xml:space="preserve"> </w:t>
      </w:r>
      <w:r w:rsidRPr="00B011A6">
        <w:rPr>
          <w:rFonts w:ascii="Arial" w:hAnsi="Arial"/>
        </w:rPr>
        <w:t>and</w:t>
      </w:r>
    </w:p>
    <w:p w14:paraId="52377205" w14:textId="77777777" w:rsidR="00C9243A" w:rsidRPr="00B011A6" w:rsidRDefault="006D7853" w:rsidP="000841D8">
      <w:pPr>
        <w:pStyle w:val="GPSL2numberedclause"/>
        <w:numPr>
          <w:ilvl w:val="3"/>
          <w:numId w:val="31"/>
        </w:numPr>
        <w:rPr>
          <w:rFonts w:ascii="Arial" w:hAnsi="Arial"/>
        </w:rPr>
      </w:pPr>
      <w:r w:rsidRPr="00B011A6">
        <w:rPr>
          <w:rFonts w:ascii="Arial" w:hAnsi="Arial"/>
        </w:rPr>
        <w:t xml:space="preserve">a detailed breakdown of the Delivered Goods </w:t>
      </w:r>
      <w:r w:rsidR="009E0BBE" w:rsidRPr="00B011A6">
        <w:rPr>
          <w:rFonts w:ascii="Arial" w:hAnsi="Arial"/>
        </w:rPr>
        <w:t>and/or Services</w:t>
      </w:r>
      <w:r w:rsidRPr="00B011A6">
        <w:rPr>
          <w:rFonts w:ascii="Arial" w:hAnsi="Arial"/>
        </w:rPr>
        <w:t xml:space="preserve">, including the Milestone(s) (if any) and Deliverable(s) within this </w:t>
      </w:r>
      <w:r w:rsidR="001F582E" w:rsidRPr="00B011A6">
        <w:rPr>
          <w:rFonts w:ascii="Arial" w:hAnsi="Arial"/>
        </w:rPr>
        <w:t>Call Off</w:t>
      </w:r>
      <w:r w:rsidRPr="00B011A6">
        <w:rPr>
          <w:rFonts w:ascii="Arial" w:hAnsi="Arial"/>
        </w:rPr>
        <w:t xml:space="preserve"> Contract to which the Delivered Goods </w:t>
      </w:r>
      <w:r w:rsidR="009E0BBE" w:rsidRPr="00B011A6">
        <w:rPr>
          <w:rFonts w:ascii="Arial" w:hAnsi="Arial"/>
        </w:rPr>
        <w:t>and/or Services</w:t>
      </w:r>
      <w:r w:rsidRPr="00B011A6">
        <w:rPr>
          <w:rFonts w:ascii="Arial" w:hAnsi="Arial"/>
        </w:rPr>
        <w:t xml:space="preserve"> relate, against the applicable due and payable Call Off Contract Charges; and </w:t>
      </w:r>
    </w:p>
    <w:p w14:paraId="52377206" w14:textId="77777777" w:rsidR="00E13960" w:rsidRPr="00B011A6" w:rsidRDefault="006D7853" w:rsidP="000841D8">
      <w:pPr>
        <w:pStyle w:val="GPSL2numberedclause"/>
        <w:numPr>
          <w:ilvl w:val="2"/>
          <w:numId w:val="31"/>
        </w:numPr>
        <w:rPr>
          <w:rFonts w:ascii="Arial" w:hAnsi="Arial"/>
        </w:rPr>
      </w:pPr>
      <w:r w:rsidRPr="00B011A6">
        <w:rPr>
          <w:rFonts w:ascii="Arial" w:hAnsi="Arial"/>
        </w:rPr>
        <w:t xml:space="preserve">shows </w:t>
      </w:r>
      <w:r w:rsidR="00857C3D" w:rsidRPr="00B011A6">
        <w:rPr>
          <w:rFonts w:ascii="Arial" w:hAnsi="Arial"/>
        </w:rPr>
        <w:t>separately</w:t>
      </w:r>
      <w:r w:rsidRPr="00B011A6">
        <w:rPr>
          <w:rFonts w:ascii="Arial" w:hAnsi="Arial"/>
        </w:rPr>
        <w:t>:</w:t>
      </w:r>
    </w:p>
    <w:p w14:paraId="52377207" w14:textId="77777777" w:rsidR="00E13960" w:rsidRPr="00B011A6" w:rsidRDefault="006D7853" w:rsidP="000841D8">
      <w:pPr>
        <w:pStyle w:val="GPSL2numberedclause"/>
        <w:numPr>
          <w:ilvl w:val="3"/>
          <w:numId w:val="31"/>
        </w:numPr>
        <w:rPr>
          <w:rFonts w:ascii="Arial" w:hAnsi="Arial"/>
        </w:rPr>
      </w:pPr>
      <w:r w:rsidRPr="00B011A6">
        <w:rPr>
          <w:rFonts w:ascii="Arial" w:hAnsi="Arial"/>
        </w:rPr>
        <w:t>any Service Credits due to the Customer; and</w:t>
      </w:r>
    </w:p>
    <w:p w14:paraId="52377208" w14:textId="77777777" w:rsidR="00C9243A" w:rsidRPr="00B011A6" w:rsidRDefault="006D7853" w:rsidP="000841D8">
      <w:pPr>
        <w:pStyle w:val="GPSL2numberedclause"/>
        <w:numPr>
          <w:ilvl w:val="3"/>
          <w:numId w:val="31"/>
        </w:numPr>
        <w:rPr>
          <w:rFonts w:ascii="Arial" w:hAnsi="Arial"/>
        </w:rPr>
      </w:pPr>
      <w:r w:rsidRPr="00B011A6">
        <w:rPr>
          <w:rFonts w:ascii="Arial" w:hAnsi="Arial"/>
        </w:rPr>
        <w:t xml:space="preserve">the VAT added to the due and payable Call Off Contract Charges in accordance with Clause </w:t>
      </w:r>
      <w:r w:rsidR="00F17AE3" w:rsidRPr="00B011A6">
        <w:rPr>
          <w:rFonts w:ascii="Arial" w:hAnsi="Arial"/>
        </w:rPr>
        <w:fldChar w:fldCharType="begin"/>
      </w:r>
      <w:r w:rsidR="00F17AE3" w:rsidRPr="00B011A6">
        <w:rPr>
          <w:rFonts w:ascii="Arial" w:hAnsi="Arial"/>
        </w:rPr>
        <w:instrText xml:space="preserve"> REF _Ref359931819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23.2.1</w:t>
      </w:r>
      <w:r w:rsidR="00F17AE3" w:rsidRPr="00B011A6">
        <w:rPr>
          <w:rFonts w:ascii="Arial" w:hAnsi="Arial"/>
        </w:rPr>
        <w:fldChar w:fldCharType="end"/>
      </w:r>
      <w:r w:rsidR="00B460DF" w:rsidRPr="00B011A6">
        <w:rPr>
          <w:rFonts w:ascii="Arial" w:hAnsi="Arial"/>
        </w:rPr>
        <w:t xml:space="preserve"> of this Call Off Contract (VAT)</w:t>
      </w:r>
      <w:r w:rsidRPr="00B011A6">
        <w:rPr>
          <w:rFonts w:ascii="Arial" w:hAnsi="Arial"/>
        </w:rPr>
        <w:t xml:space="preserve"> and </w:t>
      </w:r>
      <w:r w:rsidRPr="00EB3D18">
        <w:rPr>
          <w:rFonts w:ascii="Arial" w:hAnsi="Arial"/>
        </w:rPr>
        <w:t>the tax point date relating to the rate of VAT shown</w:t>
      </w:r>
      <w:r w:rsidRPr="00B011A6">
        <w:rPr>
          <w:rFonts w:ascii="Arial" w:hAnsi="Arial"/>
        </w:rPr>
        <w:t>; and</w:t>
      </w:r>
    </w:p>
    <w:p w14:paraId="52377209" w14:textId="77777777" w:rsidR="008D0A60" w:rsidRPr="00B011A6" w:rsidRDefault="006D7853" w:rsidP="000841D8">
      <w:pPr>
        <w:pStyle w:val="GPSL2numberedclause"/>
        <w:numPr>
          <w:ilvl w:val="2"/>
          <w:numId w:val="31"/>
        </w:numPr>
        <w:rPr>
          <w:rFonts w:ascii="Arial" w:hAnsi="Arial"/>
        </w:rPr>
      </w:pPr>
      <w:r w:rsidRPr="00B011A6">
        <w:rPr>
          <w:rFonts w:ascii="Arial" w:hAnsi="Arial"/>
        </w:rPr>
        <w:lastRenderedPageBreak/>
        <w:t xml:space="preserve">is exclusive of any Management Charge (and the Supplier shall not attempt to increase the Call Off Contract Charges or otherwise recover from the Customer as a surcharge the Management Charge levied on it by the </w:t>
      </w:r>
      <w:r w:rsidR="003E0172" w:rsidRPr="00B011A6">
        <w:rPr>
          <w:rFonts w:ascii="Arial" w:hAnsi="Arial"/>
        </w:rPr>
        <w:t>Authority</w:t>
      </w:r>
      <w:r w:rsidRPr="00B011A6">
        <w:rPr>
          <w:rFonts w:ascii="Arial" w:hAnsi="Arial"/>
        </w:rPr>
        <w:t>); and</w:t>
      </w:r>
    </w:p>
    <w:p w14:paraId="5237720A"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it is supported by any other documentation reasonably required by the Customer to substantiate that the invoice is a Valid Invoice. </w:t>
      </w:r>
    </w:p>
    <w:p w14:paraId="5237720B" w14:textId="3C8C8B49" w:rsidR="00F83E14" w:rsidRPr="00B011A6" w:rsidRDefault="00F83E14" w:rsidP="000841D8">
      <w:pPr>
        <w:pStyle w:val="GPSL2numberedclause"/>
        <w:numPr>
          <w:ilvl w:val="1"/>
          <w:numId w:val="31"/>
        </w:numPr>
        <w:ind w:left="1146" w:hanging="692"/>
        <w:rPr>
          <w:rFonts w:ascii="Arial" w:hAnsi="Arial"/>
        </w:rPr>
      </w:pPr>
      <w:r w:rsidRPr="00B011A6">
        <w:rPr>
          <w:rFonts w:ascii="Arial" w:hAnsi="Arial"/>
        </w:rPr>
        <w:t>If the Customer is a Central Government Body, the Customer’s right to request paper form invoicing shall be subject to procurement policy note 11/15 (</w:t>
      </w:r>
      <w:r w:rsidR="00667D77">
        <w:rPr>
          <w:rFonts w:ascii="Arial" w:hAnsi="Arial"/>
        </w:rPr>
        <w:t xml:space="preserve">available at </w:t>
      </w:r>
      <w:hyperlink r:id="rId20" w:history="1">
        <w:r w:rsidR="00CF33B7" w:rsidRPr="00667D77">
          <w:t>https://www.gov.uk/government/uploads/system/uploads/attachment_data/file/437471/PPN_e-invoicing.pdf)</w:t>
        </w:r>
      </w:hyperlink>
      <w:r w:rsidRPr="00B011A6">
        <w:rPr>
          <w:rFonts w:ascii="Arial" w:hAnsi="Arial"/>
        </w:rPr>
        <w:t>)</w:t>
      </w:r>
      <w:r w:rsidR="00CF33B7" w:rsidRPr="00B011A6">
        <w:rPr>
          <w:rFonts w:ascii="Arial" w:hAnsi="Arial"/>
        </w:rPr>
        <w:t>, which sets out the policy in respect of</w:t>
      </w:r>
      <w:r w:rsidRPr="00B011A6">
        <w:rPr>
          <w:rFonts w:ascii="Arial" w:hAnsi="Arial"/>
        </w:rPr>
        <w:t xml:space="preserve"> unstructured electronic invoices </w:t>
      </w:r>
      <w:r w:rsidR="00CF33B7" w:rsidRPr="00B011A6">
        <w:rPr>
          <w:rFonts w:ascii="Arial" w:hAnsi="Arial"/>
        </w:rPr>
        <w:t>submitted by</w:t>
      </w:r>
      <w:r w:rsidRPr="00B011A6">
        <w:rPr>
          <w:rFonts w:ascii="Arial" w:hAnsi="Arial"/>
        </w:rPr>
        <w:t xml:space="preserve"> the Supplier</w:t>
      </w:r>
      <w:r w:rsidR="00CF33B7" w:rsidRPr="00B011A6">
        <w:rPr>
          <w:rFonts w:ascii="Arial" w:hAnsi="Arial"/>
        </w:rPr>
        <w:t xml:space="preserve"> to the Customer</w:t>
      </w:r>
      <w:r w:rsidRPr="00B011A6">
        <w:rPr>
          <w:rFonts w:ascii="Arial" w:hAnsi="Arial"/>
        </w:rPr>
        <w:t xml:space="preserve"> </w:t>
      </w:r>
      <w:r w:rsidR="00CF33B7" w:rsidRPr="00B011A6">
        <w:rPr>
          <w:rFonts w:ascii="Arial" w:hAnsi="Arial"/>
        </w:rPr>
        <w:t>(</w:t>
      </w:r>
      <w:r w:rsidRPr="00B011A6">
        <w:rPr>
          <w:rFonts w:ascii="Arial" w:hAnsi="Arial"/>
        </w:rPr>
        <w:t>as</w:t>
      </w:r>
      <w:r w:rsidR="00CF33B7" w:rsidRPr="00B011A6">
        <w:rPr>
          <w:rFonts w:ascii="Arial" w:hAnsi="Arial"/>
        </w:rPr>
        <w:t xml:space="preserve"> may be</w:t>
      </w:r>
      <w:r w:rsidRPr="00B011A6">
        <w:rPr>
          <w:rFonts w:ascii="Arial" w:hAnsi="Arial"/>
        </w:rPr>
        <w:t xml:space="preserve"> amended from time to time).</w:t>
      </w:r>
    </w:p>
    <w:p w14:paraId="5237720C" w14:textId="77777777" w:rsidR="008D0A60" w:rsidRPr="00B011A6" w:rsidRDefault="006D7853" w:rsidP="000841D8">
      <w:pPr>
        <w:pStyle w:val="GPSL2numberedclause"/>
        <w:numPr>
          <w:ilvl w:val="1"/>
          <w:numId w:val="31"/>
        </w:numPr>
        <w:ind w:left="1146" w:hanging="692"/>
        <w:rPr>
          <w:rFonts w:ascii="Arial" w:hAnsi="Arial"/>
        </w:rPr>
      </w:pPr>
      <w:r w:rsidRPr="00B011A6">
        <w:rPr>
          <w:rFonts w:ascii="Arial" w:hAnsi="Arial"/>
        </w:rPr>
        <w:t xml:space="preserve">The Supplier shall accept the Government Procurement Card as a means of payment for the Goods </w:t>
      </w:r>
      <w:r w:rsidR="009E0BBE" w:rsidRPr="00B011A6">
        <w:rPr>
          <w:rFonts w:ascii="Arial" w:hAnsi="Arial"/>
        </w:rPr>
        <w:t>and/or Services</w:t>
      </w:r>
      <w:r w:rsidRPr="00B011A6">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5237720D" w14:textId="77777777" w:rsidR="00C9243A" w:rsidRPr="00B011A6" w:rsidRDefault="006D7853" w:rsidP="000841D8">
      <w:pPr>
        <w:pStyle w:val="GPSL2numberedclause"/>
        <w:numPr>
          <w:ilvl w:val="1"/>
          <w:numId w:val="31"/>
        </w:numPr>
        <w:ind w:left="1146" w:hanging="692"/>
        <w:rPr>
          <w:rFonts w:ascii="Arial" w:hAnsi="Arial"/>
        </w:rPr>
      </w:pPr>
      <w:r w:rsidRPr="00B011A6">
        <w:rPr>
          <w:rFonts w:ascii="Arial" w:hAnsi="Arial"/>
        </w:rPr>
        <w:t xml:space="preserve">All payments due by one Party to the other shall be made within </w:t>
      </w:r>
      <w:r w:rsidR="00B460DF" w:rsidRPr="00B011A6">
        <w:rPr>
          <w:rFonts w:ascii="Arial" w:hAnsi="Arial"/>
        </w:rPr>
        <w:t>thirty (</w:t>
      </w:r>
      <w:r w:rsidR="005B7007" w:rsidRPr="00B011A6">
        <w:rPr>
          <w:rFonts w:ascii="Arial" w:hAnsi="Arial"/>
        </w:rPr>
        <w:t>30</w:t>
      </w:r>
      <w:r w:rsidR="00B460DF" w:rsidRPr="00B011A6">
        <w:rPr>
          <w:rFonts w:ascii="Arial" w:hAnsi="Arial"/>
        </w:rPr>
        <w:t>)</w:t>
      </w:r>
      <w:r w:rsidR="005B7007" w:rsidRPr="00B011A6">
        <w:rPr>
          <w:rFonts w:ascii="Arial" w:hAnsi="Arial"/>
        </w:rPr>
        <w:t xml:space="preserve"> days of receipt of a </w:t>
      </w:r>
      <w:r w:rsidR="00423A47" w:rsidRPr="00B011A6">
        <w:rPr>
          <w:rFonts w:ascii="Arial" w:hAnsi="Arial"/>
        </w:rPr>
        <w:t>V</w:t>
      </w:r>
      <w:r w:rsidR="005B7007" w:rsidRPr="00B011A6">
        <w:rPr>
          <w:rFonts w:ascii="Arial" w:hAnsi="Arial"/>
        </w:rPr>
        <w:t xml:space="preserve">alid </w:t>
      </w:r>
      <w:r w:rsidR="00423A47" w:rsidRPr="00B011A6">
        <w:rPr>
          <w:rFonts w:ascii="Arial" w:hAnsi="Arial"/>
        </w:rPr>
        <w:t>I</w:t>
      </w:r>
      <w:r w:rsidR="005B7007" w:rsidRPr="00B011A6">
        <w:rPr>
          <w:rFonts w:ascii="Arial" w:hAnsi="Arial"/>
        </w:rPr>
        <w:t>nvoice</w:t>
      </w:r>
      <w:r w:rsidRPr="00B011A6">
        <w:rPr>
          <w:rFonts w:ascii="Arial" w:hAnsi="Arial"/>
        </w:rPr>
        <w:t xml:space="preserve"> unless otherwise specified in this Call Off Contract, in cleared funds, to such bank or building society account as the recipient Party may from time to time direct.</w:t>
      </w:r>
    </w:p>
    <w:p w14:paraId="5237720F" w14:textId="0D9F9654" w:rsidR="008D0A60" w:rsidRPr="00D346F2" w:rsidRDefault="006D7853" w:rsidP="000841D8">
      <w:pPr>
        <w:pStyle w:val="GPSL2numberedclause"/>
        <w:numPr>
          <w:ilvl w:val="1"/>
          <w:numId w:val="31"/>
        </w:numPr>
        <w:ind w:left="1146" w:hanging="692"/>
        <w:rPr>
          <w:rFonts w:ascii="Arial" w:hAnsi="Arial"/>
        </w:rPr>
      </w:pPr>
      <w:bookmarkStart w:id="2355" w:name="_Ref362945564"/>
      <w:r w:rsidRPr="00B011A6">
        <w:rPr>
          <w:rFonts w:ascii="Arial" w:hAnsi="Arial"/>
        </w:rPr>
        <w:t>The Supplier shall submit invoices directly to</w:t>
      </w:r>
      <w:r w:rsidR="009A65CE" w:rsidRPr="00B011A6">
        <w:rPr>
          <w:rFonts w:ascii="Arial" w:hAnsi="Arial"/>
        </w:rPr>
        <w:t xml:space="preserve"> the Customer’s billing address set out in the Call Off Order Form.</w:t>
      </w:r>
      <w:bookmarkEnd w:id="2355"/>
    </w:p>
    <w:p w14:paraId="52377210" w14:textId="77777777" w:rsidR="008D0A60" w:rsidRPr="00BC1777" w:rsidRDefault="006D7853" w:rsidP="000841D8">
      <w:pPr>
        <w:pStyle w:val="GPSL2numberedclause"/>
        <w:numPr>
          <w:ilvl w:val="0"/>
          <w:numId w:val="31"/>
        </w:numPr>
        <w:rPr>
          <w:rFonts w:ascii="Arial" w:hAnsi="Arial"/>
          <w:b/>
        </w:rPr>
      </w:pPr>
      <w:bookmarkStart w:id="2356" w:name="_Ref362948064"/>
      <w:r w:rsidRPr="00BC1777">
        <w:rPr>
          <w:rFonts w:ascii="Arial" w:hAnsi="Arial"/>
          <w:b/>
        </w:rPr>
        <w:t>ADJUSTMENT OF CALL OFF CONTRACT CHARGES</w:t>
      </w:r>
      <w:bookmarkEnd w:id="2356"/>
      <w:r w:rsidRPr="00BC1777">
        <w:rPr>
          <w:rFonts w:ascii="Arial" w:hAnsi="Arial"/>
          <w:b/>
        </w:rPr>
        <w:t xml:space="preserve"> </w:t>
      </w:r>
    </w:p>
    <w:p w14:paraId="52377211" w14:textId="77777777" w:rsidR="006D7853" w:rsidRPr="00B011A6" w:rsidRDefault="006D7853" w:rsidP="000841D8">
      <w:pPr>
        <w:pStyle w:val="GPSL2numberedclause"/>
        <w:numPr>
          <w:ilvl w:val="1"/>
          <w:numId w:val="31"/>
        </w:numPr>
        <w:ind w:left="1146" w:hanging="692"/>
        <w:rPr>
          <w:rFonts w:ascii="Arial" w:hAnsi="Arial"/>
        </w:rPr>
      </w:pPr>
      <w:r w:rsidRPr="00B011A6">
        <w:rPr>
          <w:rFonts w:ascii="Arial" w:hAnsi="Arial"/>
        </w:rPr>
        <w:t>The Call Off Contract Charges shall only be varied:</w:t>
      </w:r>
    </w:p>
    <w:p w14:paraId="52377212" w14:textId="77777777" w:rsidR="008D0A60" w:rsidRPr="00B011A6" w:rsidRDefault="006D7853" w:rsidP="000841D8">
      <w:pPr>
        <w:pStyle w:val="GPSL2numberedclause"/>
        <w:numPr>
          <w:ilvl w:val="2"/>
          <w:numId w:val="31"/>
        </w:numPr>
        <w:rPr>
          <w:rFonts w:ascii="Arial" w:hAnsi="Arial"/>
        </w:rPr>
      </w:pPr>
      <w:bookmarkStart w:id="2357" w:name="_Ref311663896"/>
      <w:r w:rsidRPr="00B011A6">
        <w:rPr>
          <w:rFonts w:ascii="Arial" w:hAnsi="Arial"/>
        </w:rPr>
        <w:t xml:space="preserve">due to a Specific Change in Law in relation to which the Parties agree that a change is required to all or part of the Call Off Contract Charges in accordance with Clause </w:t>
      </w:r>
      <w:r w:rsidR="009F474C" w:rsidRPr="00B011A6">
        <w:rPr>
          <w:rFonts w:ascii="Arial" w:hAnsi="Arial"/>
        </w:rPr>
        <w:fldChar w:fldCharType="begin"/>
      </w:r>
      <w:r w:rsidRPr="00B011A6">
        <w:rPr>
          <w:rFonts w:ascii="Arial" w:hAnsi="Arial"/>
        </w:rPr>
        <w:instrText xml:space="preserve"> REF _Ref362948642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22.2</w:t>
      </w:r>
      <w:r w:rsidR="009F474C" w:rsidRPr="00B011A6">
        <w:rPr>
          <w:rFonts w:ascii="Arial" w:hAnsi="Arial"/>
        </w:rPr>
        <w:fldChar w:fldCharType="end"/>
      </w:r>
      <w:r w:rsidRPr="00B011A6">
        <w:rPr>
          <w:rFonts w:ascii="Arial" w:hAnsi="Arial"/>
        </w:rPr>
        <w:t xml:space="preserve"> of this Call Off Contract (Legislative Change);</w:t>
      </w:r>
      <w:bookmarkEnd w:id="2357"/>
      <w:r w:rsidRPr="00B011A6">
        <w:rPr>
          <w:rFonts w:ascii="Arial" w:hAnsi="Arial"/>
        </w:rPr>
        <w:t xml:space="preserve"> </w:t>
      </w:r>
    </w:p>
    <w:p w14:paraId="52377213" w14:textId="77777777" w:rsidR="002A493E" w:rsidRPr="00B011A6" w:rsidRDefault="006D7853" w:rsidP="000841D8">
      <w:pPr>
        <w:pStyle w:val="GPSL2numberedclause"/>
        <w:numPr>
          <w:ilvl w:val="2"/>
          <w:numId w:val="31"/>
        </w:numPr>
        <w:rPr>
          <w:rFonts w:ascii="Arial" w:hAnsi="Arial"/>
        </w:rPr>
      </w:pPr>
      <w:bookmarkStart w:id="2358" w:name="_Ref362000271"/>
      <w:r w:rsidRPr="00B011A6">
        <w:rPr>
          <w:rFonts w:ascii="Arial" w:hAnsi="Arial"/>
        </w:rPr>
        <w:t xml:space="preserve">in accordance with Clause </w:t>
      </w:r>
      <w:r w:rsidR="009F474C" w:rsidRPr="00B011A6">
        <w:rPr>
          <w:rFonts w:ascii="Arial" w:hAnsi="Arial"/>
        </w:rPr>
        <w:fldChar w:fldCharType="begin"/>
      </w:r>
      <w:r w:rsidRPr="00B011A6">
        <w:rPr>
          <w:rFonts w:ascii="Arial" w:hAnsi="Arial"/>
        </w:rPr>
        <w:instrText xml:space="preserve"> REF _Ref362948791 \r \h </w:instrText>
      </w:r>
      <w:r w:rsidR="002A493E" w:rsidRPr="00EB3D18">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23.1.4</w:t>
      </w:r>
      <w:r w:rsidR="009F474C" w:rsidRPr="00B011A6">
        <w:rPr>
          <w:rFonts w:ascii="Arial" w:hAnsi="Arial"/>
        </w:rPr>
        <w:fldChar w:fldCharType="end"/>
      </w:r>
      <w:r w:rsidRPr="00B011A6">
        <w:rPr>
          <w:rFonts w:ascii="Arial" w:hAnsi="Arial"/>
        </w:rPr>
        <w:t xml:space="preserve"> </w:t>
      </w:r>
      <w:r w:rsidR="00B460DF" w:rsidRPr="00B011A6">
        <w:rPr>
          <w:rFonts w:ascii="Arial" w:hAnsi="Arial"/>
        </w:rPr>
        <w:t xml:space="preserve">of this Call Off Contract </w:t>
      </w:r>
      <w:r w:rsidRPr="00B011A6">
        <w:rPr>
          <w:rFonts w:ascii="Arial" w:hAnsi="Arial"/>
        </w:rPr>
        <w:t>(Call Off Contract Charges and Payment) where all or part of the Call Off Contract Charges are reduced as a result of a reduction in the Framework Prices;</w:t>
      </w:r>
      <w:bookmarkEnd w:id="2358"/>
      <w:r w:rsidRPr="00B011A6">
        <w:rPr>
          <w:rFonts w:ascii="Arial" w:hAnsi="Arial"/>
        </w:rPr>
        <w:t xml:space="preserve"> </w:t>
      </w:r>
    </w:p>
    <w:p w14:paraId="52377214" w14:textId="77777777" w:rsidR="00C9243A" w:rsidRPr="00B011A6" w:rsidRDefault="006D7853" w:rsidP="000841D8">
      <w:pPr>
        <w:pStyle w:val="GPSL2numberedclause"/>
        <w:numPr>
          <w:ilvl w:val="2"/>
          <w:numId w:val="31"/>
        </w:numPr>
        <w:rPr>
          <w:rFonts w:ascii="Arial" w:hAnsi="Arial"/>
        </w:rPr>
      </w:pPr>
      <w:bookmarkStart w:id="2359" w:name="_Ref362952900"/>
      <w:r w:rsidRPr="00B011A6">
        <w:rPr>
          <w:rFonts w:ascii="Arial" w:hAnsi="Arial"/>
        </w:rPr>
        <w:t xml:space="preserve">where all or part of the Call Off Contract Charges are reduced as a result of a review of the Call Off Contract Charges in accordance with Clause </w:t>
      </w:r>
      <w:r w:rsidR="009F474C" w:rsidRPr="00B011A6">
        <w:rPr>
          <w:rFonts w:ascii="Arial" w:hAnsi="Arial"/>
        </w:rPr>
        <w:fldChar w:fldCharType="begin"/>
      </w:r>
      <w:r w:rsidRPr="00B011A6">
        <w:rPr>
          <w:rFonts w:ascii="Arial" w:hAnsi="Arial"/>
        </w:rPr>
        <w:instrText xml:space="preserve"> REF _Ref362949417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18</w:t>
      </w:r>
      <w:r w:rsidR="009F474C" w:rsidRPr="00B011A6">
        <w:rPr>
          <w:rFonts w:ascii="Arial" w:hAnsi="Arial"/>
        </w:rPr>
        <w:fldChar w:fldCharType="end"/>
      </w:r>
      <w:r w:rsidRPr="00B011A6">
        <w:rPr>
          <w:rFonts w:ascii="Arial" w:hAnsi="Arial"/>
        </w:rPr>
        <w:t xml:space="preserve"> </w:t>
      </w:r>
      <w:r w:rsidR="00B460DF" w:rsidRPr="00B011A6">
        <w:rPr>
          <w:rFonts w:ascii="Arial" w:hAnsi="Arial"/>
        </w:rPr>
        <w:t xml:space="preserve">of this Call Off Contract </w:t>
      </w:r>
      <w:r w:rsidRPr="00B011A6">
        <w:rPr>
          <w:rFonts w:ascii="Arial" w:hAnsi="Arial"/>
        </w:rPr>
        <w:t>(Continuous Improvement);</w:t>
      </w:r>
      <w:bookmarkEnd w:id="2359"/>
      <w:r w:rsidRPr="00B011A6">
        <w:rPr>
          <w:rFonts w:ascii="Arial" w:hAnsi="Arial"/>
        </w:rPr>
        <w:t xml:space="preserve"> </w:t>
      </w:r>
    </w:p>
    <w:p w14:paraId="52377215" w14:textId="77777777" w:rsidR="00C9243A" w:rsidRPr="00B011A6" w:rsidRDefault="006D7853" w:rsidP="000841D8">
      <w:pPr>
        <w:pStyle w:val="GPSL2numberedclause"/>
        <w:numPr>
          <w:ilvl w:val="2"/>
          <w:numId w:val="31"/>
        </w:numPr>
        <w:rPr>
          <w:rFonts w:ascii="Arial" w:hAnsi="Arial"/>
        </w:rPr>
      </w:pPr>
      <w:bookmarkStart w:id="2360" w:name="_Ref362952969"/>
      <w:r w:rsidRPr="00B011A6">
        <w:rPr>
          <w:rFonts w:ascii="Arial" w:hAnsi="Arial"/>
        </w:rPr>
        <w:t xml:space="preserve">where all or part of the Call Off Contract Charges are reduced as a result of a review of Call Off Contract Charges in accordance with Clause </w:t>
      </w:r>
      <w:r w:rsidR="009F474C" w:rsidRPr="00B011A6">
        <w:rPr>
          <w:rFonts w:ascii="Arial" w:hAnsi="Arial"/>
        </w:rPr>
        <w:fldChar w:fldCharType="begin"/>
      </w:r>
      <w:r w:rsidRPr="00B011A6">
        <w:rPr>
          <w:rFonts w:ascii="Arial" w:hAnsi="Arial"/>
        </w:rPr>
        <w:instrText xml:space="preserve"> REF _Ref362949566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25</w:t>
      </w:r>
      <w:r w:rsidR="009F474C" w:rsidRPr="00B011A6">
        <w:rPr>
          <w:rFonts w:ascii="Arial" w:hAnsi="Arial"/>
        </w:rPr>
        <w:fldChar w:fldCharType="end"/>
      </w:r>
      <w:r w:rsidR="00B460DF" w:rsidRPr="00B011A6">
        <w:rPr>
          <w:rFonts w:ascii="Arial" w:hAnsi="Arial"/>
        </w:rPr>
        <w:t xml:space="preserve"> of this Call Off Contract</w:t>
      </w:r>
      <w:r w:rsidRPr="00B011A6">
        <w:rPr>
          <w:rFonts w:ascii="Arial" w:hAnsi="Arial"/>
        </w:rPr>
        <w:t xml:space="preserve"> (Benchmarking);</w:t>
      </w:r>
      <w:bookmarkEnd w:id="2360"/>
      <w:r w:rsidRPr="00B011A6">
        <w:rPr>
          <w:rFonts w:ascii="Arial" w:hAnsi="Arial"/>
        </w:rPr>
        <w:t xml:space="preserve">  </w:t>
      </w:r>
      <w:bookmarkStart w:id="2361" w:name="_Ref362949022"/>
      <w:bookmarkStart w:id="2362" w:name="_Ref311663901"/>
    </w:p>
    <w:p w14:paraId="52377216" w14:textId="77777777" w:rsidR="00C9243A" w:rsidRPr="00B011A6" w:rsidRDefault="006D7853" w:rsidP="000841D8">
      <w:pPr>
        <w:pStyle w:val="GPSL2numberedclause"/>
        <w:numPr>
          <w:ilvl w:val="2"/>
          <w:numId w:val="31"/>
        </w:numPr>
        <w:rPr>
          <w:rFonts w:ascii="Arial" w:hAnsi="Arial"/>
        </w:rPr>
      </w:pPr>
      <w:bookmarkStart w:id="2363" w:name="_Ref362949685"/>
      <w:r w:rsidRPr="00B011A6">
        <w:rPr>
          <w:rFonts w:ascii="Arial" w:hAnsi="Arial"/>
        </w:rPr>
        <w:t xml:space="preserve">where all or part of the Call Off Contract Charges are reviewed and reduced in accordance with paragraph </w:t>
      </w:r>
      <w:r w:rsidR="009F474C" w:rsidRPr="00B011A6">
        <w:rPr>
          <w:rFonts w:ascii="Arial" w:hAnsi="Arial"/>
        </w:rPr>
        <w:fldChar w:fldCharType="begin"/>
      </w:r>
      <w:r w:rsidR="005B7007" w:rsidRPr="00B011A6">
        <w:rPr>
          <w:rFonts w:ascii="Arial" w:hAnsi="Arial"/>
        </w:rPr>
        <w:instrText xml:space="preserve"> REF _Ref362949809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w:t>
      </w:r>
      <w:r w:rsidR="009F474C" w:rsidRPr="00B011A6">
        <w:rPr>
          <w:rFonts w:ascii="Arial" w:hAnsi="Arial"/>
        </w:rPr>
        <w:fldChar w:fldCharType="end"/>
      </w:r>
      <w:r w:rsidRPr="00B011A6">
        <w:rPr>
          <w:rFonts w:ascii="Arial" w:hAnsi="Arial"/>
        </w:rPr>
        <w:t xml:space="preserve"> of this Call Off Schedule</w:t>
      </w:r>
      <w:r w:rsidR="00822BB5" w:rsidRPr="00B011A6">
        <w:rPr>
          <w:rFonts w:ascii="Arial" w:hAnsi="Arial"/>
        </w:rPr>
        <w:t xml:space="preserve"> 3</w:t>
      </w:r>
      <w:r w:rsidRPr="00B011A6">
        <w:rPr>
          <w:rFonts w:ascii="Arial" w:hAnsi="Arial"/>
        </w:rPr>
        <w:t>;</w:t>
      </w:r>
      <w:bookmarkEnd w:id="2361"/>
      <w:bookmarkEnd w:id="2363"/>
    </w:p>
    <w:p w14:paraId="52377217" w14:textId="77777777" w:rsidR="00C9243A" w:rsidRPr="00B011A6" w:rsidRDefault="006D7853" w:rsidP="000841D8">
      <w:pPr>
        <w:pStyle w:val="GPSL2numberedclause"/>
        <w:numPr>
          <w:ilvl w:val="2"/>
          <w:numId w:val="31"/>
        </w:numPr>
        <w:rPr>
          <w:rFonts w:ascii="Arial" w:hAnsi="Arial"/>
        </w:rPr>
      </w:pPr>
      <w:bookmarkStart w:id="2364" w:name="_Ref311663975"/>
      <w:bookmarkEnd w:id="2362"/>
      <w:r w:rsidRPr="00B011A6">
        <w:rPr>
          <w:rFonts w:ascii="Arial" w:hAnsi="Arial"/>
        </w:rPr>
        <w:t xml:space="preserve">where a review and increase of Call Off Contract Charges is requested by the Supplier and Approved, in accordance with the provisions of paragraph </w:t>
      </w:r>
      <w:r w:rsidR="009F474C" w:rsidRPr="00B011A6">
        <w:rPr>
          <w:rFonts w:ascii="Arial" w:hAnsi="Arial"/>
        </w:rPr>
        <w:fldChar w:fldCharType="begin"/>
      </w:r>
      <w:r w:rsidRPr="00B011A6">
        <w:rPr>
          <w:rFonts w:ascii="Arial" w:hAnsi="Arial"/>
        </w:rPr>
        <w:instrText xml:space="preserve"> REF _Ref362951941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10</w:t>
      </w:r>
      <w:r w:rsidR="009F474C" w:rsidRPr="00B011A6">
        <w:rPr>
          <w:rFonts w:ascii="Arial" w:hAnsi="Arial"/>
        </w:rPr>
        <w:fldChar w:fldCharType="end"/>
      </w:r>
      <w:r w:rsidRPr="00B011A6">
        <w:rPr>
          <w:rFonts w:ascii="Arial" w:hAnsi="Arial"/>
        </w:rPr>
        <w:t xml:space="preserve"> of this Call Off Schedule</w:t>
      </w:r>
      <w:r w:rsidR="00822BB5" w:rsidRPr="00B011A6">
        <w:rPr>
          <w:rFonts w:ascii="Arial" w:hAnsi="Arial"/>
        </w:rPr>
        <w:t xml:space="preserve"> 3</w:t>
      </w:r>
      <w:r w:rsidRPr="00B011A6">
        <w:rPr>
          <w:rFonts w:ascii="Arial" w:hAnsi="Arial"/>
        </w:rPr>
        <w:t>; or</w:t>
      </w:r>
    </w:p>
    <w:p w14:paraId="52377218" w14:textId="77777777" w:rsidR="00C9243A" w:rsidRPr="00B011A6" w:rsidRDefault="006D7853" w:rsidP="000841D8">
      <w:pPr>
        <w:pStyle w:val="GPSL2numberedclause"/>
        <w:numPr>
          <w:ilvl w:val="2"/>
          <w:numId w:val="31"/>
        </w:numPr>
        <w:rPr>
          <w:rFonts w:ascii="Arial" w:hAnsi="Arial"/>
        </w:rPr>
      </w:pPr>
      <w:bookmarkStart w:id="2365" w:name="_Ref362021770"/>
      <w:r w:rsidRPr="00B011A6">
        <w:rPr>
          <w:rFonts w:ascii="Arial" w:hAnsi="Arial"/>
        </w:rPr>
        <w:t>where Call Off Contract Charges or any component amounts or sums thereof are expressed in this Call Off Schedule</w:t>
      </w:r>
      <w:r w:rsidR="00822BB5" w:rsidRPr="00B011A6">
        <w:rPr>
          <w:rFonts w:ascii="Arial" w:hAnsi="Arial"/>
        </w:rPr>
        <w:t xml:space="preserve"> 3</w:t>
      </w:r>
      <w:r w:rsidRPr="00B011A6">
        <w:rPr>
          <w:rFonts w:ascii="Arial" w:hAnsi="Arial"/>
        </w:rPr>
        <w:t xml:space="preserve"> as “subject to increase </w:t>
      </w:r>
      <w:r w:rsidRPr="00B011A6">
        <w:rPr>
          <w:rFonts w:ascii="Arial" w:hAnsi="Arial"/>
        </w:rPr>
        <w:lastRenderedPageBreak/>
        <w:t xml:space="preserve">by way of Indexation”, in accordance with the provisions in paragraph </w:t>
      </w:r>
      <w:r w:rsidR="009F474C" w:rsidRPr="00B011A6">
        <w:rPr>
          <w:rFonts w:ascii="Arial" w:hAnsi="Arial"/>
        </w:rPr>
        <w:fldChar w:fldCharType="begin"/>
      </w:r>
      <w:r w:rsidRPr="00B011A6">
        <w:rPr>
          <w:rFonts w:ascii="Arial" w:hAnsi="Arial"/>
        </w:rPr>
        <w:instrText xml:space="preserve"> REF _Ref362018111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11</w:t>
      </w:r>
      <w:r w:rsidR="009F474C" w:rsidRPr="00B011A6">
        <w:rPr>
          <w:rFonts w:ascii="Arial" w:hAnsi="Arial"/>
        </w:rPr>
        <w:fldChar w:fldCharType="end"/>
      </w:r>
      <w:r w:rsidRPr="00B011A6">
        <w:rPr>
          <w:rFonts w:ascii="Arial" w:hAnsi="Arial"/>
        </w:rPr>
        <w:t xml:space="preserve"> of this Call Off Schedule</w:t>
      </w:r>
      <w:r w:rsidR="00822BB5" w:rsidRPr="00B011A6">
        <w:rPr>
          <w:rFonts w:ascii="Arial" w:hAnsi="Arial"/>
        </w:rPr>
        <w:t xml:space="preserve"> 3</w:t>
      </w:r>
      <w:r w:rsidRPr="00B011A6">
        <w:rPr>
          <w:rFonts w:ascii="Arial" w:hAnsi="Arial"/>
        </w:rPr>
        <w:t>.</w:t>
      </w:r>
      <w:bookmarkEnd w:id="2364"/>
      <w:bookmarkEnd w:id="2365"/>
    </w:p>
    <w:p w14:paraId="5237721A" w14:textId="7EFA07C9" w:rsidR="002A0D45" w:rsidRPr="00667D77" w:rsidRDefault="002A0D45" w:rsidP="000841D8">
      <w:pPr>
        <w:pStyle w:val="GPSL2numberedclause"/>
        <w:numPr>
          <w:ilvl w:val="2"/>
          <w:numId w:val="31"/>
        </w:numPr>
        <w:rPr>
          <w:rFonts w:ascii="Arial" w:hAnsi="Arial"/>
          <w:color w:val="000000"/>
        </w:rPr>
      </w:pPr>
      <w:r w:rsidRPr="00EB3D18">
        <w:rPr>
          <w:rFonts w:ascii="Arial" w:hAnsi="Arial"/>
        </w:rPr>
        <w:t xml:space="preserve">where the </w:t>
      </w:r>
      <w:r w:rsidR="0084518D" w:rsidRPr="00EB3D18">
        <w:rPr>
          <w:rFonts w:ascii="Arial" w:hAnsi="Arial"/>
        </w:rPr>
        <w:t>Framework</w:t>
      </w:r>
      <w:r w:rsidRPr="00EB3D18">
        <w:rPr>
          <w:rFonts w:ascii="Arial" w:hAnsi="Arial"/>
        </w:rPr>
        <w:t xml:space="preserve"> </w:t>
      </w:r>
      <w:r w:rsidR="001811FB" w:rsidRPr="00EB3D18">
        <w:rPr>
          <w:rFonts w:ascii="Arial" w:hAnsi="Arial"/>
        </w:rPr>
        <w:t>P</w:t>
      </w:r>
      <w:r w:rsidR="0084518D" w:rsidRPr="00EB3D18">
        <w:rPr>
          <w:rFonts w:ascii="Arial" w:hAnsi="Arial"/>
        </w:rPr>
        <w:t>rice</w:t>
      </w:r>
      <w:r w:rsidR="00F43EB6" w:rsidRPr="00EB3D18">
        <w:rPr>
          <w:rFonts w:ascii="Arial" w:hAnsi="Arial"/>
        </w:rPr>
        <w:t>s</w:t>
      </w:r>
      <w:r w:rsidR="0084518D" w:rsidRPr="00EB3D18">
        <w:rPr>
          <w:rFonts w:ascii="Arial" w:hAnsi="Arial"/>
        </w:rPr>
        <w:t xml:space="preserve"> </w:t>
      </w:r>
      <w:r w:rsidRPr="00EB3D18">
        <w:rPr>
          <w:rFonts w:ascii="Arial" w:hAnsi="Arial"/>
        </w:rPr>
        <w:t xml:space="preserve">for </w:t>
      </w:r>
      <w:r w:rsidR="00C2299C" w:rsidRPr="00EB3D18">
        <w:rPr>
          <w:rFonts w:ascii="Arial" w:hAnsi="Arial"/>
        </w:rPr>
        <w:t xml:space="preserve">immunisations, </w:t>
      </w:r>
      <w:r w:rsidRPr="00EB3D18">
        <w:rPr>
          <w:rFonts w:ascii="Arial" w:hAnsi="Arial"/>
        </w:rPr>
        <w:t>vaccinat</w:t>
      </w:r>
      <w:r w:rsidR="00C2299C" w:rsidRPr="00EB3D18">
        <w:rPr>
          <w:rFonts w:ascii="Arial" w:hAnsi="Arial"/>
        </w:rPr>
        <w:t xml:space="preserve">ions and inoculations </w:t>
      </w:r>
      <w:r w:rsidR="00F43EB6" w:rsidRPr="00EB3D18">
        <w:rPr>
          <w:rFonts w:ascii="Arial" w:hAnsi="Arial"/>
        </w:rPr>
        <w:t>are</w:t>
      </w:r>
      <w:r w:rsidR="00C2299C" w:rsidRPr="00EB3D18">
        <w:rPr>
          <w:rFonts w:ascii="Arial" w:hAnsi="Arial"/>
        </w:rPr>
        <w:t xml:space="preserve"> amended</w:t>
      </w:r>
      <w:r w:rsidRPr="00EB3D18">
        <w:rPr>
          <w:rFonts w:ascii="Arial" w:hAnsi="Arial"/>
        </w:rPr>
        <w:t xml:space="preserve"> in accordance with section </w:t>
      </w:r>
      <w:r w:rsidR="00F43EB6" w:rsidRPr="00EB3D18">
        <w:rPr>
          <w:rFonts w:ascii="Arial" w:hAnsi="Arial"/>
        </w:rPr>
        <w:t>6 paragraph 6.1.6 (Adjustment Of The Framework Prices) of Framework Schedule 3 (Framework Prices and Ch</w:t>
      </w:r>
      <w:r w:rsidR="00981183" w:rsidRPr="00EB3D18">
        <w:rPr>
          <w:rFonts w:ascii="Arial" w:hAnsi="Arial"/>
        </w:rPr>
        <w:t>a</w:t>
      </w:r>
      <w:r w:rsidR="00F43EB6" w:rsidRPr="00EB3D18">
        <w:rPr>
          <w:rFonts w:ascii="Arial" w:hAnsi="Arial"/>
        </w:rPr>
        <w:t>rging Structure)</w:t>
      </w:r>
      <w:r w:rsidR="00667D77" w:rsidRPr="00EB3D18">
        <w:rPr>
          <w:rFonts w:ascii="Arial" w:hAnsi="Arial"/>
        </w:rPr>
        <w:t>.</w:t>
      </w:r>
      <w:r w:rsidR="00667D77">
        <w:rPr>
          <w:rFonts w:ascii="Arial" w:hAnsi="Arial"/>
          <w:color w:val="000000"/>
        </w:rPr>
        <w:t xml:space="preserve"> </w:t>
      </w:r>
    </w:p>
    <w:p w14:paraId="5237721B" w14:textId="77777777" w:rsidR="00C9243A" w:rsidRPr="00B011A6" w:rsidRDefault="006D7853" w:rsidP="000841D8">
      <w:pPr>
        <w:pStyle w:val="GPSL2numberedclause"/>
        <w:numPr>
          <w:ilvl w:val="1"/>
          <w:numId w:val="31"/>
        </w:numPr>
        <w:ind w:left="1146" w:hanging="692"/>
        <w:rPr>
          <w:rFonts w:ascii="Arial" w:hAnsi="Arial"/>
        </w:rPr>
      </w:pPr>
      <w:bookmarkStart w:id="2366" w:name="_Ref426108548"/>
      <w:r w:rsidRPr="00B011A6">
        <w:rPr>
          <w:rFonts w:ascii="Arial" w:hAnsi="Arial"/>
        </w:rPr>
        <w:t xml:space="preserve">Subject to paragraphs </w:t>
      </w:r>
      <w:r w:rsidR="009F474C" w:rsidRPr="00B011A6">
        <w:rPr>
          <w:rFonts w:ascii="Arial" w:hAnsi="Arial"/>
        </w:rPr>
        <w:fldChar w:fldCharType="begin"/>
      </w:r>
      <w:r w:rsidRPr="00B011A6">
        <w:rPr>
          <w:rFonts w:ascii="Arial" w:hAnsi="Arial"/>
        </w:rPr>
        <w:instrText xml:space="preserve"> REF _Ref311663896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8.1.1</w:t>
      </w:r>
      <w:r w:rsidR="009F474C" w:rsidRPr="00B011A6">
        <w:rPr>
          <w:rFonts w:ascii="Arial" w:hAnsi="Arial"/>
        </w:rPr>
        <w:fldChar w:fldCharType="end"/>
      </w:r>
      <w:r w:rsidRPr="00B011A6">
        <w:rPr>
          <w:rFonts w:ascii="Arial" w:hAnsi="Arial"/>
        </w:rPr>
        <w:t xml:space="preserve"> to </w:t>
      </w:r>
      <w:r w:rsidR="002A0D45" w:rsidRPr="00B011A6">
        <w:rPr>
          <w:rFonts w:ascii="Arial" w:hAnsi="Arial"/>
        </w:rPr>
        <w:t>8.1.5 and 8.1.8</w:t>
      </w:r>
      <w:r w:rsidR="00B460DF" w:rsidRPr="00B011A6">
        <w:rPr>
          <w:rFonts w:ascii="Arial" w:hAnsi="Arial"/>
        </w:rPr>
        <w:t xml:space="preserve"> of this Call Off Schedule</w:t>
      </w:r>
      <w:r w:rsidR="00822BB5" w:rsidRPr="00B011A6">
        <w:rPr>
          <w:rFonts w:ascii="Arial" w:hAnsi="Arial"/>
        </w:rPr>
        <w:t xml:space="preserve"> 3</w:t>
      </w:r>
      <w:r w:rsidRPr="00B011A6">
        <w:rPr>
          <w:rFonts w:ascii="Arial" w:hAnsi="Arial"/>
        </w:rPr>
        <w:t xml:space="preserve">, the Call Off Contract Charges will remain fixed for the </w:t>
      </w:r>
      <w:r w:rsidR="00EF2552" w:rsidRPr="00B011A6">
        <w:rPr>
          <w:rFonts w:ascii="Arial" w:hAnsi="Arial"/>
        </w:rPr>
        <w:t>number of</w:t>
      </w:r>
      <w:r w:rsidRPr="00B011A6">
        <w:rPr>
          <w:rFonts w:ascii="Arial" w:hAnsi="Arial"/>
        </w:rPr>
        <w:t xml:space="preserve"> Contract Years</w:t>
      </w:r>
      <w:r w:rsidR="00EF2552" w:rsidRPr="00B011A6">
        <w:rPr>
          <w:rFonts w:ascii="Arial" w:hAnsi="Arial"/>
        </w:rPr>
        <w:t xml:space="preserve"> specified in the Call Off Order Form</w:t>
      </w:r>
      <w:r w:rsidRPr="00B011A6">
        <w:rPr>
          <w:rFonts w:ascii="Arial" w:hAnsi="Arial"/>
        </w:rPr>
        <w:t>.</w:t>
      </w:r>
      <w:bookmarkEnd w:id="2366"/>
    </w:p>
    <w:p w14:paraId="5237721C" w14:textId="77777777" w:rsidR="008D0A60" w:rsidRPr="00BC1777" w:rsidRDefault="006D7853" w:rsidP="000841D8">
      <w:pPr>
        <w:pStyle w:val="GPSL2numberedclause"/>
        <w:numPr>
          <w:ilvl w:val="0"/>
          <w:numId w:val="31"/>
        </w:numPr>
        <w:rPr>
          <w:rFonts w:ascii="Arial" w:hAnsi="Arial"/>
          <w:b/>
        </w:rPr>
      </w:pPr>
      <w:bookmarkStart w:id="2367" w:name="_Ref362949809"/>
      <w:r w:rsidRPr="00BC1777">
        <w:rPr>
          <w:rFonts w:ascii="Arial" w:hAnsi="Arial"/>
          <w:b/>
        </w:rPr>
        <w:t>SUPPLIER PERIODIC ASSESSMENT OF CALL OFF CONTRACT CHARGES</w:t>
      </w:r>
      <w:bookmarkEnd w:id="2367"/>
    </w:p>
    <w:p w14:paraId="5237721D" w14:textId="77777777" w:rsidR="002A0D45" w:rsidRPr="00B011A6" w:rsidRDefault="006D7853" w:rsidP="000841D8">
      <w:pPr>
        <w:pStyle w:val="GPSL2numberedclause"/>
        <w:numPr>
          <w:ilvl w:val="1"/>
          <w:numId w:val="31"/>
        </w:numPr>
        <w:ind w:left="1146" w:hanging="692"/>
        <w:rPr>
          <w:rFonts w:ascii="Arial" w:hAnsi="Arial"/>
        </w:rPr>
      </w:pPr>
      <w:bookmarkStart w:id="2368" w:name="_Ref362015781"/>
      <w:bookmarkStart w:id="2369" w:name="_Ref311663888"/>
      <w:r w:rsidRPr="00B011A6">
        <w:rPr>
          <w:rFonts w:ascii="Arial" w:hAnsi="Arial"/>
        </w:rPr>
        <w:t>Every six (6) Months during the Call Off Contract Period, the Supplier shall assess the level of the Call Off Contract Charges to consider whether it is able to reduce them.</w:t>
      </w:r>
      <w:bookmarkEnd w:id="2368"/>
      <w:r w:rsidRPr="00B011A6">
        <w:rPr>
          <w:rFonts w:ascii="Arial" w:hAnsi="Arial"/>
        </w:rPr>
        <w:t xml:space="preserve">  </w:t>
      </w:r>
    </w:p>
    <w:p w14:paraId="52377222" w14:textId="64E99618" w:rsidR="002A0D45" w:rsidRPr="00667D77" w:rsidRDefault="006D7853" w:rsidP="000841D8">
      <w:pPr>
        <w:pStyle w:val="GPSL2numberedclause"/>
        <w:numPr>
          <w:ilvl w:val="1"/>
          <w:numId w:val="31"/>
        </w:numPr>
        <w:ind w:left="1146" w:hanging="692"/>
        <w:rPr>
          <w:rFonts w:ascii="Arial" w:hAnsi="Arial"/>
        </w:rPr>
      </w:pPr>
      <w:bookmarkStart w:id="2370" w:name="_Ref426109021"/>
      <w:r w:rsidRPr="00B011A6">
        <w:rPr>
          <w:rFonts w:ascii="Arial" w:hAnsi="Arial"/>
        </w:rPr>
        <w:t xml:space="preserve">Such assessments by the Supplier under paragraph </w:t>
      </w:r>
      <w:r w:rsidR="009F474C" w:rsidRPr="00B011A6">
        <w:rPr>
          <w:rFonts w:ascii="Arial" w:hAnsi="Arial"/>
        </w:rPr>
        <w:fldChar w:fldCharType="begin"/>
      </w:r>
      <w:r w:rsidRPr="00B011A6">
        <w:rPr>
          <w:rFonts w:ascii="Arial" w:hAnsi="Arial"/>
        </w:rPr>
        <w:instrText xml:space="preserve"> REF _Ref362949809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9</w:t>
      </w:r>
      <w:r w:rsidR="009F474C" w:rsidRPr="00B011A6">
        <w:rPr>
          <w:rFonts w:ascii="Arial" w:hAnsi="Arial"/>
        </w:rPr>
        <w:fldChar w:fldCharType="end"/>
      </w:r>
      <w:r w:rsidRPr="00B011A6">
        <w:rPr>
          <w:rFonts w:ascii="Arial" w:hAnsi="Arial"/>
        </w:rPr>
        <w:t xml:space="preserve"> </w:t>
      </w:r>
      <w:r w:rsidR="00B460DF" w:rsidRPr="00B011A6">
        <w:rPr>
          <w:rFonts w:ascii="Arial" w:hAnsi="Arial"/>
        </w:rPr>
        <w:t>of this Call Off Schedule</w:t>
      </w:r>
      <w:r w:rsidR="00CB77F2" w:rsidRPr="00B011A6">
        <w:rPr>
          <w:rFonts w:ascii="Arial" w:hAnsi="Arial"/>
        </w:rPr>
        <w:t xml:space="preserve"> 3</w:t>
      </w:r>
      <w:r w:rsidR="00B460DF" w:rsidRPr="00B011A6">
        <w:rPr>
          <w:rFonts w:ascii="Arial" w:hAnsi="Arial"/>
        </w:rPr>
        <w:t xml:space="preserve"> </w:t>
      </w:r>
      <w:r w:rsidRPr="00B011A6">
        <w:rPr>
          <w:rFonts w:ascii="Arial" w:hAnsi="Arial"/>
        </w:rPr>
        <w:t xml:space="preserve">shall be carried out on </w:t>
      </w:r>
      <w:r w:rsidR="00CB77F2" w:rsidRPr="00B011A6">
        <w:rPr>
          <w:rFonts w:ascii="Arial" w:hAnsi="Arial"/>
        </w:rPr>
        <w:t>the dates specified in the Call Off Order Form</w:t>
      </w:r>
      <w:r w:rsidRPr="00B011A6">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011A6">
        <w:rPr>
          <w:rFonts w:ascii="Arial" w:hAnsi="Arial"/>
        </w:rPr>
        <w:fldChar w:fldCharType="begin"/>
      </w:r>
      <w:r w:rsidRPr="00B011A6">
        <w:rPr>
          <w:rFonts w:ascii="Arial" w:hAnsi="Arial"/>
        </w:rPr>
        <w:instrText xml:space="preserve"> REF _Ref361997151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12.1.5</w:t>
      </w:r>
      <w:r w:rsidR="009F474C" w:rsidRPr="00B011A6">
        <w:rPr>
          <w:rFonts w:ascii="Arial" w:hAnsi="Arial"/>
        </w:rPr>
        <w:fldChar w:fldCharType="end"/>
      </w:r>
      <w:r w:rsidRPr="00B011A6">
        <w:rPr>
          <w:rFonts w:ascii="Arial" w:hAnsi="Arial"/>
        </w:rPr>
        <w:t xml:space="preserve"> </w:t>
      </w:r>
      <w:r w:rsidR="00B460DF" w:rsidRPr="00B011A6">
        <w:rPr>
          <w:rFonts w:ascii="Arial" w:hAnsi="Arial"/>
        </w:rPr>
        <w:t xml:space="preserve">of this Call Off Schedule </w:t>
      </w:r>
      <w:r w:rsidR="00822BB5" w:rsidRPr="00B011A6">
        <w:rPr>
          <w:rFonts w:ascii="Arial" w:hAnsi="Arial"/>
        </w:rPr>
        <w:t xml:space="preserve">3 </w:t>
      </w:r>
      <w:r w:rsidRPr="00B011A6">
        <w:rPr>
          <w:rFonts w:ascii="Arial" w:hAnsi="Arial"/>
        </w:rPr>
        <w:t>below.</w:t>
      </w:r>
      <w:bookmarkEnd w:id="2369"/>
      <w:bookmarkEnd w:id="2370"/>
      <w:r w:rsidRPr="00B011A6">
        <w:rPr>
          <w:rFonts w:ascii="Arial" w:hAnsi="Arial"/>
        </w:rPr>
        <w:t xml:space="preserve"> </w:t>
      </w:r>
    </w:p>
    <w:p w14:paraId="52377223" w14:textId="77777777" w:rsidR="006D7853" w:rsidRPr="00BC1777" w:rsidRDefault="006D7853" w:rsidP="000841D8">
      <w:pPr>
        <w:pStyle w:val="GPSL2numberedclause"/>
        <w:numPr>
          <w:ilvl w:val="0"/>
          <w:numId w:val="31"/>
        </w:numPr>
        <w:rPr>
          <w:rFonts w:ascii="Arial" w:hAnsi="Arial"/>
          <w:b/>
        </w:rPr>
      </w:pPr>
      <w:bookmarkStart w:id="2371" w:name="_Ref311663910"/>
      <w:bookmarkStart w:id="2372" w:name="_Ref362951941"/>
      <w:r w:rsidRPr="00BC1777">
        <w:rPr>
          <w:rFonts w:ascii="Arial" w:hAnsi="Arial"/>
          <w:b/>
        </w:rPr>
        <w:t xml:space="preserve">SUPPLIER REQUEST FOR INCREASE </w:t>
      </w:r>
      <w:bookmarkEnd w:id="2371"/>
      <w:r w:rsidR="004D14EC" w:rsidRPr="00BC1777">
        <w:rPr>
          <w:rFonts w:ascii="Arial" w:hAnsi="Arial"/>
          <w:b/>
        </w:rPr>
        <w:t xml:space="preserve">or decrease </w:t>
      </w:r>
      <w:r w:rsidRPr="00BC1777">
        <w:rPr>
          <w:rFonts w:ascii="Arial" w:hAnsi="Arial"/>
          <w:b/>
        </w:rPr>
        <w:t>OF THE CALL OFF CONTRACT CHARGES</w:t>
      </w:r>
      <w:bookmarkEnd w:id="2372"/>
    </w:p>
    <w:p w14:paraId="52377224" w14:textId="77777777" w:rsidR="006D7853" w:rsidRPr="00B011A6" w:rsidRDefault="00AC2924" w:rsidP="000841D8">
      <w:pPr>
        <w:pStyle w:val="GPSL2numberedclause"/>
        <w:numPr>
          <w:ilvl w:val="1"/>
          <w:numId w:val="31"/>
        </w:numPr>
        <w:ind w:left="1146" w:hanging="692"/>
        <w:rPr>
          <w:rFonts w:ascii="Arial" w:hAnsi="Arial"/>
        </w:rPr>
      </w:pPr>
      <w:r w:rsidRPr="00B011A6">
        <w:rPr>
          <w:rFonts w:ascii="Arial" w:hAnsi="Arial"/>
        </w:rPr>
        <w:t xml:space="preserve">If the Customer has so specified in the Call Off Order Form, </w:t>
      </w:r>
      <w:bookmarkStart w:id="2373" w:name="_Ref362009951"/>
      <w:r w:rsidRPr="00B011A6">
        <w:rPr>
          <w:rFonts w:ascii="Arial" w:hAnsi="Arial"/>
        </w:rPr>
        <w:t>t</w:t>
      </w:r>
      <w:r w:rsidR="006D7853" w:rsidRPr="00B011A6">
        <w:rPr>
          <w:rFonts w:ascii="Arial" w:hAnsi="Arial"/>
        </w:rPr>
        <w:t xml:space="preserve">he Supplier may request an increase in all or part of the Call Off Contract Charges in accordance with the remaining provisions of this paragraph </w:t>
      </w:r>
      <w:r w:rsidR="00F17AE3" w:rsidRPr="00B011A6">
        <w:rPr>
          <w:rFonts w:ascii="Arial" w:hAnsi="Arial"/>
        </w:rPr>
        <w:fldChar w:fldCharType="begin"/>
      </w:r>
      <w:r w:rsidR="00F17AE3" w:rsidRPr="00B011A6">
        <w:rPr>
          <w:rFonts w:ascii="Arial" w:hAnsi="Arial"/>
        </w:rPr>
        <w:instrText xml:space="preserve"> REF _Ref311663910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w:t>
      </w:r>
      <w:r w:rsidR="00F17AE3" w:rsidRPr="00B011A6">
        <w:rPr>
          <w:rFonts w:ascii="Arial" w:hAnsi="Arial"/>
        </w:rPr>
        <w:fldChar w:fldCharType="end"/>
      </w:r>
      <w:r w:rsidR="006D7853" w:rsidRPr="00B011A6">
        <w:rPr>
          <w:rFonts w:ascii="Arial" w:hAnsi="Arial"/>
        </w:rPr>
        <w:t xml:space="preserve"> subject always to:</w:t>
      </w:r>
      <w:bookmarkEnd w:id="2373"/>
    </w:p>
    <w:p w14:paraId="52377225" w14:textId="77777777" w:rsidR="009C5028" w:rsidRPr="00B011A6" w:rsidRDefault="006D7853" w:rsidP="000841D8">
      <w:pPr>
        <w:pStyle w:val="GPSL2numberedclause"/>
        <w:numPr>
          <w:ilvl w:val="2"/>
          <w:numId w:val="31"/>
        </w:numPr>
        <w:rPr>
          <w:rFonts w:ascii="Arial" w:hAnsi="Arial"/>
        </w:rPr>
      </w:pPr>
      <w:r w:rsidRPr="00B011A6">
        <w:rPr>
          <w:rFonts w:ascii="Arial" w:hAnsi="Arial"/>
        </w:rPr>
        <w:t xml:space="preserve">paragraph </w:t>
      </w:r>
      <w:r w:rsidR="009F474C" w:rsidRPr="00B011A6">
        <w:rPr>
          <w:rFonts w:ascii="Arial" w:hAnsi="Arial"/>
        </w:rPr>
        <w:fldChar w:fldCharType="begin"/>
      </w:r>
      <w:r w:rsidRPr="00B011A6">
        <w:rPr>
          <w:rFonts w:ascii="Arial" w:hAnsi="Arial"/>
        </w:rPr>
        <w:instrText xml:space="preserve"> REF _Ref362951432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3.2</w:t>
      </w:r>
      <w:r w:rsidR="009F474C" w:rsidRPr="00B011A6">
        <w:rPr>
          <w:rFonts w:ascii="Arial" w:hAnsi="Arial"/>
        </w:rPr>
        <w:fldChar w:fldCharType="end"/>
      </w:r>
      <w:r w:rsidRPr="00B011A6">
        <w:rPr>
          <w:rFonts w:ascii="Arial" w:hAnsi="Arial"/>
        </w:rPr>
        <w:t xml:space="preserve"> of this Call Off Schedule</w:t>
      </w:r>
      <w:r w:rsidR="00AC2924" w:rsidRPr="00B011A6">
        <w:rPr>
          <w:rFonts w:ascii="Arial" w:hAnsi="Arial"/>
        </w:rPr>
        <w:t xml:space="preserve"> 3</w:t>
      </w:r>
      <w:r w:rsidRPr="00B011A6">
        <w:rPr>
          <w:rFonts w:ascii="Arial" w:hAnsi="Arial"/>
        </w:rPr>
        <w:t xml:space="preserve">; </w:t>
      </w:r>
    </w:p>
    <w:p w14:paraId="52377226" w14:textId="77777777" w:rsidR="00C9243A" w:rsidRPr="00B011A6" w:rsidRDefault="006D7853" w:rsidP="000841D8">
      <w:pPr>
        <w:pStyle w:val="GPSL2numberedclause"/>
        <w:numPr>
          <w:ilvl w:val="2"/>
          <w:numId w:val="31"/>
        </w:numPr>
        <w:rPr>
          <w:rFonts w:ascii="Arial" w:hAnsi="Arial"/>
        </w:rPr>
      </w:pPr>
      <w:bookmarkStart w:id="2374" w:name="_Ref362954990"/>
      <w:r w:rsidRPr="00B011A6">
        <w:rPr>
          <w:rFonts w:ascii="Arial" w:hAnsi="Arial"/>
        </w:rPr>
        <w:t>the Supplier's request being submitted in writing at least three (3) Months before the effective date for the proposed increase in the relevant Call Off Contract Charges ("</w:t>
      </w:r>
      <w:r w:rsidRPr="00EB3D18">
        <w:rPr>
          <w:rFonts w:ascii="Arial" w:hAnsi="Arial"/>
        </w:rPr>
        <w:t>Review Adjustment Date</w:t>
      </w:r>
      <w:r w:rsidRPr="00B011A6">
        <w:rPr>
          <w:rFonts w:ascii="Arial" w:hAnsi="Arial"/>
        </w:rPr>
        <w:t xml:space="preserve">") which shall be subject to paragraph </w:t>
      </w:r>
      <w:r w:rsidR="00F17AE3" w:rsidRPr="00B011A6">
        <w:rPr>
          <w:rFonts w:ascii="Arial" w:hAnsi="Arial"/>
        </w:rPr>
        <w:fldChar w:fldCharType="begin"/>
      </w:r>
      <w:r w:rsidR="00F17AE3" w:rsidRPr="00B011A6">
        <w:rPr>
          <w:rFonts w:ascii="Arial" w:hAnsi="Arial"/>
        </w:rPr>
        <w:instrText xml:space="preserve"> REF _Ref362020130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10.2</w:t>
      </w:r>
      <w:r w:rsidR="00F17AE3" w:rsidRPr="00B011A6">
        <w:rPr>
          <w:rFonts w:ascii="Arial" w:hAnsi="Arial"/>
        </w:rPr>
        <w:fldChar w:fldCharType="end"/>
      </w:r>
      <w:r w:rsidR="00B460DF" w:rsidRPr="00B011A6">
        <w:rPr>
          <w:rFonts w:ascii="Arial" w:hAnsi="Arial"/>
        </w:rPr>
        <w:t xml:space="preserve"> of this Call Off Schedule</w:t>
      </w:r>
      <w:r w:rsidR="00AC2924" w:rsidRPr="00B011A6">
        <w:rPr>
          <w:rFonts w:ascii="Arial" w:hAnsi="Arial"/>
        </w:rPr>
        <w:t xml:space="preserve"> 3</w:t>
      </w:r>
      <w:r w:rsidRPr="00B011A6">
        <w:rPr>
          <w:rFonts w:ascii="Arial" w:hAnsi="Arial"/>
        </w:rPr>
        <w:t>; and</w:t>
      </w:r>
      <w:bookmarkEnd w:id="2374"/>
    </w:p>
    <w:p w14:paraId="52377227" w14:textId="77777777" w:rsidR="00C9243A" w:rsidRPr="00B011A6" w:rsidRDefault="006D7853" w:rsidP="000841D8">
      <w:pPr>
        <w:pStyle w:val="GPSL2numberedclause"/>
        <w:numPr>
          <w:ilvl w:val="2"/>
          <w:numId w:val="31"/>
        </w:numPr>
        <w:rPr>
          <w:rFonts w:ascii="Arial" w:hAnsi="Arial"/>
        </w:rPr>
      </w:pPr>
      <w:bookmarkStart w:id="2375" w:name="_Ref361999975"/>
      <w:r w:rsidRPr="00B011A6">
        <w:rPr>
          <w:rFonts w:ascii="Arial" w:hAnsi="Arial"/>
        </w:rPr>
        <w:t>the Approval of the Customer which shall be granted in the Customer’s sole discretion.</w:t>
      </w:r>
      <w:bookmarkEnd w:id="2375"/>
    </w:p>
    <w:p w14:paraId="52377228" w14:textId="77777777" w:rsidR="00C9243A" w:rsidRPr="00B011A6" w:rsidRDefault="006D7853" w:rsidP="000841D8">
      <w:pPr>
        <w:pStyle w:val="GPSL2numberedclause"/>
        <w:numPr>
          <w:ilvl w:val="1"/>
          <w:numId w:val="31"/>
        </w:numPr>
        <w:ind w:left="1146" w:hanging="692"/>
        <w:rPr>
          <w:rFonts w:ascii="Arial" w:hAnsi="Arial"/>
        </w:rPr>
      </w:pPr>
      <w:bookmarkStart w:id="2376" w:name="_Ref362020130"/>
      <w:r w:rsidRPr="00B011A6">
        <w:rPr>
          <w:rFonts w:ascii="Arial" w:hAnsi="Arial"/>
        </w:rPr>
        <w:t xml:space="preserve">The earliest Review Adjustment Date </w:t>
      </w:r>
      <w:r w:rsidR="00FA407A">
        <w:rPr>
          <w:rFonts w:ascii="Arial" w:hAnsi="Arial"/>
        </w:rPr>
        <w:t xml:space="preserve">were the Supplier requests an increase of the Call Off contract charges </w:t>
      </w:r>
      <w:r w:rsidRPr="00B011A6">
        <w:rPr>
          <w:rFonts w:ascii="Arial" w:hAnsi="Arial"/>
        </w:rPr>
        <w:t>will be the first (1st) Working Day following the anniversary of the Call Off Commencement Date</w:t>
      </w:r>
      <w:r w:rsidR="00AC2924" w:rsidRPr="00B011A6">
        <w:rPr>
          <w:rFonts w:ascii="Arial" w:hAnsi="Arial"/>
        </w:rPr>
        <w:t xml:space="preserve"> after the expir</w:t>
      </w:r>
      <w:r w:rsidR="00CF29FC" w:rsidRPr="00B011A6">
        <w:rPr>
          <w:rFonts w:ascii="Arial" w:hAnsi="Arial"/>
        </w:rPr>
        <w:t>y</w:t>
      </w:r>
      <w:r w:rsidR="00AC2924" w:rsidRPr="00B011A6">
        <w:rPr>
          <w:rFonts w:ascii="Arial" w:hAnsi="Arial"/>
        </w:rPr>
        <w:t xml:space="preserve"> of the period specified in paragraph 8.2 of this Schedule 3 during which the Contract Charges shall remain fixed (and no review under this paragraph 10 is permitted)</w:t>
      </w:r>
      <w:r w:rsidRPr="00B011A6">
        <w:rPr>
          <w:rFonts w:ascii="Arial" w:hAnsi="Arial"/>
        </w:rPr>
        <w:t xml:space="preserve">. Thereafter any subsequent increase to any of the Call Off Contract Charges in accordance with this paragraph </w:t>
      </w:r>
      <w:r w:rsidR="00F17AE3" w:rsidRPr="00B011A6">
        <w:rPr>
          <w:rFonts w:ascii="Arial" w:hAnsi="Arial"/>
        </w:rPr>
        <w:fldChar w:fldCharType="begin"/>
      </w:r>
      <w:r w:rsidR="00F17AE3" w:rsidRPr="00B011A6">
        <w:rPr>
          <w:rFonts w:ascii="Arial" w:hAnsi="Arial"/>
        </w:rPr>
        <w:instrText xml:space="preserve"> REF _Ref311663910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w:t>
      </w:r>
      <w:r w:rsidR="00F17AE3" w:rsidRPr="00B011A6">
        <w:rPr>
          <w:rFonts w:ascii="Arial" w:hAnsi="Arial"/>
        </w:rPr>
        <w:fldChar w:fldCharType="end"/>
      </w:r>
      <w:r w:rsidRPr="00B011A6">
        <w:rPr>
          <w:rFonts w:ascii="Arial" w:hAnsi="Arial"/>
        </w:rPr>
        <w:t xml:space="preserve"> </w:t>
      </w:r>
      <w:r w:rsidR="00B460DF" w:rsidRPr="00B011A6">
        <w:rPr>
          <w:rFonts w:ascii="Arial" w:hAnsi="Arial"/>
        </w:rPr>
        <w:t>of this Call Off Schedule</w:t>
      </w:r>
      <w:r w:rsidR="006A3859" w:rsidRPr="00B011A6">
        <w:rPr>
          <w:rFonts w:ascii="Arial" w:hAnsi="Arial"/>
        </w:rPr>
        <w:t xml:space="preserve"> 3</w:t>
      </w:r>
      <w:r w:rsidR="00B460DF" w:rsidRPr="00B011A6">
        <w:rPr>
          <w:rFonts w:ascii="Arial" w:hAnsi="Arial"/>
        </w:rPr>
        <w:t xml:space="preserve"> </w:t>
      </w:r>
      <w:r w:rsidRPr="00B011A6">
        <w:rPr>
          <w:rFonts w:ascii="Arial" w:hAnsi="Arial"/>
        </w:rPr>
        <w:t>shall not occur before the anniversary of the previous Review Adjustment Date during the Call Off Contract Period.</w:t>
      </w:r>
      <w:bookmarkEnd w:id="2376"/>
    </w:p>
    <w:p w14:paraId="52377229" w14:textId="77777777" w:rsidR="00C9243A" w:rsidRPr="00B011A6" w:rsidRDefault="006D7853" w:rsidP="000841D8">
      <w:pPr>
        <w:pStyle w:val="GPSL2numberedclause"/>
        <w:numPr>
          <w:ilvl w:val="1"/>
          <w:numId w:val="31"/>
        </w:numPr>
        <w:ind w:left="1146" w:hanging="692"/>
        <w:rPr>
          <w:rFonts w:ascii="Arial" w:hAnsi="Arial"/>
        </w:rPr>
      </w:pPr>
      <w:r w:rsidRPr="00B011A6">
        <w:rPr>
          <w:rFonts w:ascii="Arial" w:hAnsi="Arial"/>
        </w:rPr>
        <w:t xml:space="preserve">To make a request for an increase of some or all of the Call Off Contract Charges in accordance with this paragraph </w:t>
      </w:r>
      <w:r w:rsidR="00F17AE3" w:rsidRPr="00B011A6">
        <w:rPr>
          <w:rFonts w:ascii="Arial" w:hAnsi="Arial"/>
        </w:rPr>
        <w:fldChar w:fldCharType="begin"/>
      </w:r>
      <w:r w:rsidR="00F17AE3" w:rsidRPr="00B011A6">
        <w:rPr>
          <w:rFonts w:ascii="Arial" w:hAnsi="Arial"/>
        </w:rPr>
        <w:instrText xml:space="preserve"> REF _Ref311663910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10</w:t>
      </w:r>
      <w:r w:rsidR="00F17AE3" w:rsidRPr="00B011A6">
        <w:rPr>
          <w:rFonts w:ascii="Arial" w:hAnsi="Arial"/>
        </w:rPr>
        <w:fldChar w:fldCharType="end"/>
      </w:r>
      <w:r w:rsidRPr="00B011A6">
        <w:rPr>
          <w:rFonts w:ascii="Arial" w:hAnsi="Arial"/>
        </w:rPr>
        <w:t>, the Supplier shall provide the Customer with:</w:t>
      </w:r>
    </w:p>
    <w:p w14:paraId="5237722A" w14:textId="77777777" w:rsidR="008D0A60" w:rsidRPr="00B011A6" w:rsidRDefault="006D7853" w:rsidP="000841D8">
      <w:pPr>
        <w:pStyle w:val="GPSL2numberedclause"/>
        <w:numPr>
          <w:ilvl w:val="2"/>
          <w:numId w:val="31"/>
        </w:numPr>
        <w:rPr>
          <w:rFonts w:ascii="Arial" w:hAnsi="Arial"/>
        </w:rPr>
      </w:pPr>
      <w:r w:rsidRPr="00B011A6">
        <w:rPr>
          <w:rFonts w:ascii="Arial" w:hAnsi="Arial"/>
        </w:rPr>
        <w:t>a list of the Call Off Contract Charges it wishes to review;</w:t>
      </w:r>
    </w:p>
    <w:p w14:paraId="5237722B" w14:textId="77777777" w:rsidR="00C9243A" w:rsidRPr="00B011A6" w:rsidRDefault="006D7853" w:rsidP="000841D8">
      <w:pPr>
        <w:pStyle w:val="GPSL2numberedclause"/>
        <w:numPr>
          <w:ilvl w:val="2"/>
          <w:numId w:val="31"/>
        </w:numPr>
        <w:rPr>
          <w:rFonts w:ascii="Arial" w:hAnsi="Arial"/>
        </w:rPr>
      </w:pPr>
      <w:r w:rsidRPr="00B011A6">
        <w:rPr>
          <w:rFonts w:ascii="Arial" w:hAnsi="Arial"/>
        </w:rPr>
        <w:t>for each of the Call Off Contract Charges under review, written evidence of the justification for the requested increase including:</w:t>
      </w:r>
    </w:p>
    <w:p w14:paraId="5237722C" w14:textId="77777777" w:rsidR="008D0A60" w:rsidRPr="00EB3D18" w:rsidRDefault="006D7853" w:rsidP="000841D8">
      <w:pPr>
        <w:pStyle w:val="GPSL2numberedclause"/>
        <w:numPr>
          <w:ilvl w:val="3"/>
          <w:numId w:val="31"/>
        </w:numPr>
        <w:ind w:left="3067" w:hanging="907"/>
        <w:rPr>
          <w:rFonts w:ascii="Arial" w:hAnsi="Arial"/>
        </w:rPr>
      </w:pPr>
      <w:r w:rsidRPr="00B011A6">
        <w:rPr>
          <w:rFonts w:ascii="Arial" w:hAnsi="Arial"/>
        </w:rPr>
        <w:lastRenderedPageBreak/>
        <w:t xml:space="preserve">a breakdown of the profit and cost components that comprise the relevant Call Off Contract Charge;  </w:t>
      </w:r>
    </w:p>
    <w:p w14:paraId="5237722D"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details of the movement in the different identified cost components of the relevant Call Off Contract Charge;</w:t>
      </w:r>
    </w:p>
    <w:p w14:paraId="5237722E"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reasons for the movement in the different identified cost components of the relevant Call Off Contract Charge;</w:t>
      </w:r>
    </w:p>
    <w:p w14:paraId="5237722F"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evidence that the Supplier has attempted to mitigate against the increase in the relevant cost components; and</w:t>
      </w:r>
    </w:p>
    <w:p w14:paraId="52377230" w14:textId="77777777" w:rsidR="00C9243A" w:rsidRDefault="006D7853" w:rsidP="000841D8">
      <w:pPr>
        <w:pStyle w:val="GPSL2numberedclause"/>
        <w:numPr>
          <w:ilvl w:val="3"/>
          <w:numId w:val="31"/>
        </w:numPr>
        <w:ind w:left="3067" w:hanging="907"/>
        <w:rPr>
          <w:rFonts w:ascii="Arial" w:hAnsi="Arial"/>
        </w:rPr>
      </w:pPr>
      <w:r w:rsidRPr="00B011A6">
        <w:rPr>
          <w:rFonts w:ascii="Arial" w:hAnsi="Arial"/>
        </w:rPr>
        <w:t xml:space="preserve">evidence that the Supplier’s profit component of the </w:t>
      </w:r>
      <w:r w:rsidR="000B68E9" w:rsidRPr="00B011A6">
        <w:rPr>
          <w:rFonts w:ascii="Arial" w:hAnsi="Arial"/>
        </w:rPr>
        <w:t>relevant Call</w:t>
      </w:r>
      <w:r w:rsidRPr="00B011A6">
        <w:rPr>
          <w:rFonts w:ascii="Arial" w:hAnsi="Arial"/>
        </w:rPr>
        <w:t xml:space="preserve"> Off Contract Charge is no greater than that applying to Call Off Contract Charges using the same pricing mechanism as at the Call Off Commencement Date.</w:t>
      </w:r>
    </w:p>
    <w:p w14:paraId="52377231" w14:textId="77777777" w:rsidR="003B66E4" w:rsidRPr="00667D77" w:rsidRDefault="003B66E4" w:rsidP="000841D8">
      <w:pPr>
        <w:pStyle w:val="GPSL2numberedclause"/>
        <w:numPr>
          <w:ilvl w:val="1"/>
          <w:numId w:val="31"/>
        </w:numPr>
        <w:ind w:left="1146" w:hanging="692"/>
        <w:rPr>
          <w:rFonts w:ascii="Arial" w:hAnsi="Arial"/>
        </w:rPr>
      </w:pPr>
      <w:r w:rsidRPr="00667D77">
        <w:rPr>
          <w:rFonts w:ascii="Arial" w:hAnsi="Arial"/>
        </w:rPr>
        <w:t>Where the Supplier has agreed an increase or decrease in the Framework Prices for immunisations, vaccination</w:t>
      </w:r>
      <w:r w:rsidR="00500CF5" w:rsidRPr="00667D77">
        <w:rPr>
          <w:rFonts w:ascii="Arial" w:hAnsi="Arial"/>
        </w:rPr>
        <w:t>s and inoculations pursuant to S</w:t>
      </w:r>
      <w:r w:rsidRPr="00667D77">
        <w:rPr>
          <w:rFonts w:ascii="Arial" w:hAnsi="Arial"/>
        </w:rPr>
        <w:t>chedule 3 of the Framework Agreement the Parties agree to vary the Contr</w:t>
      </w:r>
      <w:r w:rsidR="00500CF5" w:rsidRPr="00667D77">
        <w:rPr>
          <w:rFonts w:ascii="Arial" w:hAnsi="Arial"/>
        </w:rPr>
        <w:t>act Charges in this Call Off Contract</w:t>
      </w:r>
      <w:r w:rsidRPr="00667D77">
        <w:rPr>
          <w:rFonts w:ascii="Arial" w:hAnsi="Arial"/>
        </w:rPr>
        <w:t xml:space="preserve"> to refle</w:t>
      </w:r>
      <w:r w:rsidR="00500CF5" w:rsidRPr="00667D77">
        <w:rPr>
          <w:rFonts w:ascii="Arial" w:hAnsi="Arial"/>
        </w:rPr>
        <w:t>ct the revised Framework Prices</w:t>
      </w:r>
      <w:r w:rsidRPr="00667D77">
        <w:rPr>
          <w:rFonts w:ascii="Arial" w:hAnsi="Arial"/>
        </w:rPr>
        <w:t>.</w:t>
      </w:r>
    </w:p>
    <w:p w14:paraId="52377232" w14:textId="77777777" w:rsidR="008D0A60" w:rsidRPr="00B011A6" w:rsidRDefault="0001669B" w:rsidP="000841D8">
      <w:pPr>
        <w:pStyle w:val="GPSL2numberedclause"/>
        <w:numPr>
          <w:ilvl w:val="0"/>
          <w:numId w:val="31"/>
        </w:numPr>
        <w:rPr>
          <w:rFonts w:ascii="Arial" w:hAnsi="Arial"/>
        </w:rPr>
      </w:pPr>
      <w:r w:rsidRPr="00B011A6" w:rsidDel="0001669B">
        <w:rPr>
          <w:rFonts w:ascii="Arial" w:hAnsi="Arial"/>
        </w:rPr>
        <w:t xml:space="preserve"> </w:t>
      </w:r>
      <w:bookmarkStart w:id="2377" w:name="_Ref362018111"/>
      <w:bookmarkStart w:id="2378" w:name="_Ref361999845"/>
      <w:r w:rsidR="006D7853" w:rsidRPr="00BC1777">
        <w:rPr>
          <w:rFonts w:ascii="Arial" w:hAnsi="Arial"/>
          <w:b/>
        </w:rPr>
        <w:t>INDEXATION</w:t>
      </w:r>
      <w:bookmarkEnd w:id="2377"/>
    </w:p>
    <w:p w14:paraId="52377233" w14:textId="77777777" w:rsidR="006D7853" w:rsidRPr="00667D77" w:rsidRDefault="006D7853" w:rsidP="000841D8">
      <w:pPr>
        <w:pStyle w:val="GPSL2numberedclause"/>
        <w:numPr>
          <w:ilvl w:val="1"/>
          <w:numId w:val="31"/>
        </w:numPr>
        <w:ind w:left="1146" w:hanging="692"/>
        <w:rPr>
          <w:rFonts w:ascii="Arial" w:hAnsi="Arial"/>
        </w:rPr>
      </w:pPr>
      <w:r w:rsidRPr="00667D77">
        <w:rPr>
          <w:rFonts w:ascii="Arial" w:hAnsi="Arial"/>
        </w:rPr>
        <w:t xml:space="preserve">Where </w:t>
      </w:r>
      <w:r w:rsidRPr="00B011A6">
        <w:rPr>
          <w:rFonts w:ascii="Arial" w:hAnsi="Arial"/>
        </w:rPr>
        <w:t>the Call Off Contract Charges or any component amounts or sums thereof are expressed in this Call Off Schedule</w:t>
      </w:r>
      <w:r w:rsidR="0001669B" w:rsidRPr="00B011A6">
        <w:rPr>
          <w:rFonts w:ascii="Arial" w:hAnsi="Arial"/>
        </w:rPr>
        <w:t xml:space="preserve"> 3</w:t>
      </w:r>
      <w:r w:rsidRPr="00B011A6">
        <w:rPr>
          <w:rFonts w:ascii="Arial" w:hAnsi="Arial"/>
        </w:rPr>
        <w:t xml:space="preserve"> as “subject to increase by way of Indexation” </w:t>
      </w:r>
      <w:bookmarkEnd w:id="2378"/>
      <w:r w:rsidRPr="00667D77">
        <w:rPr>
          <w:rFonts w:ascii="Arial" w:hAnsi="Arial"/>
        </w:rPr>
        <w:t xml:space="preserve">the following provisions shall apply:  </w:t>
      </w:r>
    </w:p>
    <w:p w14:paraId="52377234" w14:textId="77777777" w:rsidR="006D7853" w:rsidRPr="00B011A6" w:rsidRDefault="006D7853" w:rsidP="000841D8">
      <w:pPr>
        <w:pStyle w:val="GPSL2numberedclause"/>
        <w:numPr>
          <w:ilvl w:val="2"/>
          <w:numId w:val="31"/>
        </w:numPr>
        <w:rPr>
          <w:rFonts w:ascii="Arial" w:hAnsi="Arial"/>
        </w:rPr>
      </w:pPr>
      <w:r w:rsidRPr="00B011A6">
        <w:rPr>
          <w:rFonts w:ascii="Arial" w:hAnsi="Arial"/>
        </w:rPr>
        <w:t>the relevant adjustment shall:</w:t>
      </w:r>
    </w:p>
    <w:p w14:paraId="52377235" w14:textId="77777777" w:rsidR="00E13960" w:rsidRPr="00B011A6" w:rsidRDefault="006D7853" w:rsidP="000841D8">
      <w:pPr>
        <w:pStyle w:val="GPSL2numberedclause"/>
        <w:numPr>
          <w:ilvl w:val="3"/>
          <w:numId w:val="31"/>
        </w:numPr>
        <w:ind w:left="3067" w:hanging="907"/>
        <w:rPr>
          <w:rFonts w:ascii="Arial" w:hAnsi="Arial"/>
        </w:rPr>
      </w:pPr>
      <w:bookmarkStart w:id="2379" w:name="_Ref364407504"/>
      <w:r w:rsidRPr="00B011A6">
        <w:rPr>
          <w:rFonts w:ascii="Arial" w:hAnsi="Arial"/>
        </w:rPr>
        <w:t xml:space="preserve">be applied on the effective date of the increase in the relevant Call Off Contract Charges by way of Indexation </w:t>
      </w:r>
      <w:r w:rsidRPr="00EB3D18">
        <w:rPr>
          <w:rFonts w:ascii="Arial" w:hAnsi="Arial"/>
        </w:rPr>
        <w:t>(“Indexation Adjustment Date</w:t>
      </w:r>
      <w:r w:rsidRPr="00B011A6">
        <w:rPr>
          <w:rFonts w:ascii="Arial" w:hAnsi="Arial"/>
        </w:rPr>
        <w:t xml:space="preserve">”) which shall be subject to paragraph </w:t>
      </w:r>
      <w:r w:rsidR="00F17AE3" w:rsidRPr="00B011A6">
        <w:rPr>
          <w:rFonts w:ascii="Arial" w:hAnsi="Arial"/>
        </w:rPr>
        <w:fldChar w:fldCharType="begin"/>
      </w:r>
      <w:r w:rsidR="00F17AE3" w:rsidRPr="00B011A6">
        <w:rPr>
          <w:rFonts w:ascii="Arial" w:hAnsi="Arial"/>
        </w:rPr>
        <w:instrText xml:space="preserve"> REF _Ref362020051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11.1.2</w:t>
      </w:r>
      <w:r w:rsidR="00F17AE3" w:rsidRPr="00B011A6">
        <w:rPr>
          <w:rFonts w:ascii="Arial" w:hAnsi="Arial"/>
        </w:rPr>
        <w:fldChar w:fldCharType="end"/>
      </w:r>
      <w:r w:rsidR="00B460DF" w:rsidRPr="00B011A6">
        <w:rPr>
          <w:rFonts w:ascii="Arial" w:hAnsi="Arial"/>
        </w:rPr>
        <w:t xml:space="preserve"> of this Call Off Schedule</w:t>
      </w:r>
      <w:r w:rsidR="0001669B" w:rsidRPr="00B011A6">
        <w:rPr>
          <w:rFonts w:ascii="Arial" w:hAnsi="Arial"/>
        </w:rPr>
        <w:t xml:space="preserve"> 3</w:t>
      </w:r>
      <w:r w:rsidRPr="00B011A6">
        <w:rPr>
          <w:rFonts w:ascii="Arial" w:hAnsi="Arial"/>
        </w:rPr>
        <w:t>;</w:t>
      </w:r>
      <w:bookmarkEnd w:id="2379"/>
      <w:r w:rsidRPr="00B011A6">
        <w:rPr>
          <w:rFonts w:ascii="Arial" w:hAnsi="Arial"/>
        </w:rPr>
        <w:t xml:space="preserve"> </w:t>
      </w:r>
    </w:p>
    <w:p w14:paraId="52377236"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be determined by multiplying the relevant amount or sum by the percentage increase or changes in the Consumer Price Index published for the twelve (12) Months ended on the 31</w:t>
      </w:r>
      <w:r w:rsidRPr="00EB3D18">
        <w:rPr>
          <w:rFonts w:ascii="Arial" w:hAnsi="Arial"/>
        </w:rPr>
        <w:t xml:space="preserve">st </w:t>
      </w:r>
      <w:r w:rsidRPr="00B011A6">
        <w:rPr>
          <w:rFonts w:ascii="Arial" w:hAnsi="Arial"/>
        </w:rPr>
        <w:t xml:space="preserve">of January immediately preceding the relevant Indexation Adjustment Date; </w:t>
      </w:r>
    </w:p>
    <w:p w14:paraId="52377237"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 xml:space="preserve">where the published </w:t>
      </w:r>
      <w:r w:rsidR="00D11C5B" w:rsidRPr="00B011A6">
        <w:rPr>
          <w:rFonts w:ascii="Arial" w:hAnsi="Arial"/>
        </w:rPr>
        <w:t>CPI</w:t>
      </w:r>
      <w:r w:rsidRPr="00B011A6">
        <w:rPr>
          <w:rFonts w:ascii="Arial" w:hAnsi="Arial"/>
        </w:rPr>
        <w:t xml:space="preserve"> figure at the relevant Indexation Adjustment Date is stated to be a provisional figure or is subsequently amended, that figure shall apply as ultimately confirmed or amended unless the </w:t>
      </w:r>
      <w:r w:rsidR="002926CB" w:rsidRPr="00B011A6">
        <w:rPr>
          <w:rFonts w:ascii="Arial" w:hAnsi="Arial"/>
        </w:rPr>
        <w:t>Customer</w:t>
      </w:r>
      <w:r w:rsidRPr="00B011A6">
        <w:rPr>
          <w:rFonts w:ascii="Arial" w:hAnsi="Arial"/>
        </w:rPr>
        <w:t xml:space="preserve"> and the Supplier shall agree otherwise;</w:t>
      </w:r>
    </w:p>
    <w:p w14:paraId="52377238" w14:textId="77777777" w:rsidR="00C9243A" w:rsidRPr="00B011A6" w:rsidRDefault="006D7853" w:rsidP="000841D8">
      <w:pPr>
        <w:pStyle w:val="GPSL2numberedclause"/>
        <w:numPr>
          <w:ilvl w:val="3"/>
          <w:numId w:val="31"/>
        </w:numPr>
        <w:ind w:left="3067" w:hanging="907"/>
        <w:rPr>
          <w:rFonts w:ascii="Arial" w:hAnsi="Arial"/>
        </w:rPr>
      </w:pPr>
      <w:r w:rsidRPr="00B011A6">
        <w:rPr>
          <w:rFonts w:ascii="Arial" w:hAnsi="Arial"/>
        </w:rPr>
        <w:t xml:space="preserve">if the </w:t>
      </w:r>
      <w:r w:rsidR="00D11C5B" w:rsidRPr="00B011A6">
        <w:rPr>
          <w:rFonts w:ascii="Arial" w:hAnsi="Arial"/>
        </w:rPr>
        <w:t>CPI</w:t>
      </w:r>
      <w:r w:rsidRPr="00B011A6">
        <w:rPr>
          <w:rFonts w:ascii="Arial" w:hAnsi="Arial"/>
        </w:rPr>
        <w:t xml:space="preserve"> is no longer published, the </w:t>
      </w:r>
      <w:r w:rsidR="002926CB" w:rsidRPr="00B011A6">
        <w:rPr>
          <w:rFonts w:ascii="Arial" w:hAnsi="Arial"/>
        </w:rPr>
        <w:t>Customer</w:t>
      </w:r>
      <w:r w:rsidRPr="00B011A6">
        <w:rPr>
          <w:rFonts w:ascii="Arial" w:hAnsi="Arial"/>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011A6">
        <w:rPr>
          <w:rFonts w:ascii="Arial" w:hAnsi="Arial"/>
        </w:rPr>
        <w:t xml:space="preserve"> 3</w:t>
      </w:r>
      <w:r w:rsidRPr="00B011A6">
        <w:rPr>
          <w:rFonts w:ascii="Arial" w:hAnsi="Arial"/>
        </w:rPr>
        <w:t>.</w:t>
      </w:r>
    </w:p>
    <w:p w14:paraId="52377239" w14:textId="77777777" w:rsidR="008D0A60" w:rsidRPr="00EB3D18" w:rsidRDefault="006D7853" w:rsidP="000841D8">
      <w:pPr>
        <w:pStyle w:val="GPSL2numberedclause"/>
        <w:numPr>
          <w:ilvl w:val="2"/>
          <w:numId w:val="31"/>
        </w:numPr>
        <w:rPr>
          <w:rFonts w:ascii="Arial" w:hAnsi="Arial"/>
        </w:rPr>
      </w:pPr>
      <w:bookmarkStart w:id="2380" w:name="_Ref362020051"/>
      <w:r w:rsidRPr="00B011A6">
        <w:rPr>
          <w:rFonts w:ascii="Arial" w:hAnsi="Arial"/>
        </w:rPr>
        <w:t>The earliest Indexation Adjustment Date will be the (1st) Working Day following the</w:t>
      </w:r>
      <w:r w:rsidR="00CF29FC" w:rsidRPr="00B011A6">
        <w:rPr>
          <w:rFonts w:ascii="Arial" w:hAnsi="Arial"/>
        </w:rPr>
        <w:t xml:space="preserve"> expiry</w:t>
      </w:r>
      <w:r w:rsidRPr="00B011A6">
        <w:rPr>
          <w:rFonts w:ascii="Arial" w:hAnsi="Arial"/>
        </w:rPr>
        <w:t xml:space="preserve"> of the</w:t>
      </w:r>
      <w:r w:rsidR="00CF29FC" w:rsidRPr="00B011A6">
        <w:rPr>
          <w:rFonts w:ascii="Arial" w:hAnsi="Arial"/>
        </w:rPr>
        <w:t xml:space="preserve"> period specified in paragraph 8.2 of this </w:t>
      </w:r>
      <w:r w:rsidR="003C1D4C" w:rsidRPr="00B011A6">
        <w:rPr>
          <w:rFonts w:ascii="Arial" w:hAnsi="Arial"/>
        </w:rPr>
        <w:t xml:space="preserve">Call Off </w:t>
      </w:r>
      <w:r w:rsidR="00CF29FC" w:rsidRPr="00B011A6">
        <w:rPr>
          <w:rFonts w:ascii="Arial" w:hAnsi="Arial"/>
        </w:rPr>
        <w:t>Schedule 3 during which the Contract Charges shall remain fixed (and no review under this paragraph 11 is permitted</w:t>
      </w:r>
      <w:r w:rsidR="0000407C" w:rsidRPr="00B011A6">
        <w:rPr>
          <w:rFonts w:ascii="Arial" w:hAnsi="Arial"/>
        </w:rPr>
        <w:t>)</w:t>
      </w:r>
      <w:r w:rsidRPr="00B011A6">
        <w:rPr>
          <w:rFonts w:ascii="Arial" w:hAnsi="Arial"/>
        </w:rPr>
        <w:t>. Thereafter any subsequent increase by way of Indexation shall not occur before the anniversary of the previous Indexation Adjustment Date during the Call Off Contract Period;</w:t>
      </w:r>
      <w:bookmarkEnd w:id="2380"/>
    </w:p>
    <w:p w14:paraId="5237723A" w14:textId="77777777" w:rsidR="00C9243A" w:rsidRPr="00B011A6" w:rsidRDefault="006D7853" w:rsidP="000841D8">
      <w:pPr>
        <w:pStyle w:val="GPSL2numberedclause"/>
        <w:numPr>
          <w:ilvl w:val="2"/>
          <w:numId w:val="31"/>
        </w:numPr>
        <w:rPr>
          <w:rFonts w:ascii="Arial" w:hAnsi="Arial"/>
        </w:rPr>
      </w:pPr>
      <w:bookmarkStart w:id="2381" w:name="_Ref311675604"/>
      <w:r w:rsidRPr="00B011A6">
        <w:rPr>
          <w:rFonts w:ascii="Arial" w:hAnsi="Arial"/>
        </w:rPr>
        <w:lastRenderedPageBreak/>
        <w:t xml:space="preserve">Except as set out in this </w:t>
      </w:r>
      <w:r w:rsidR="00C578A0" w:rsidRPr="00B011A6">
        <w:rPr>
          <w:rFonts w:ascii="Arial" w:hAnsi="Arial"/>
        </w:rPr>
        <w:t>paragraph</w:t>
      </w:r>
      <w:r w:rsidRPr="00B011A6">
        <w:rPr>
          <w:rFonts w:ascii="Arial" w:hAnsi="Arial"/>
        </w:rPr>
        <w:t> </w:t>
      </w:r>
      <w:r w:rsidR="00F17AE3" w:rsidRPr="00B011A6">
        <w:rPr>
          <w:rFonts w:ascii="Arial" w:hAnsi="Arial"/>
        </w:rPr>
        <w:fldChar w:fldCharType="begin"/>
      </w:r>
      <w:r w:rsidR="00F17AE3" w:rsidRPr="00B011A6">
        <w:rPr>
          <w:rFonts w:ascii="Arial" w:hAnsi="Arial"/>
        </w:rPr>
        <w:instrText xml:space="preserve"> REF _Ref361999845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11</w:t>
      </w:r>
      <w:r w:rsidR="00F17AE3" w:rsidRPr="00B011A6">
        <w:rPr>
          <w:rFonts w:ascii="Arial" w:hAnsi="Arial"/>
        </w:rPr>
        <w:fldChar w:fldCharType="end"/>
      </w:r>
      <w:r w:rsidR="00B460DF" w:rsidRPr="00B011A6">
        <w:rPr>
          <w:rFonts w:ascii="Arial" w:hAnsi="Arial"/>
        </w:rPr>
        <w:t xml:space="preserve"> of this Call Off Schedule</w:t>
      </w:r>
      <w:r w:rsidR="0001669B" w:rsidRPr="00B011A6">
        <w:rPr>
          <w:rFonts w:ascii="Arial" w:hAnsi="Arial"/>
        </w:rPr>
        <w:t xml:space="preserve"> 3</w:t>
      </w:r>
      <w:r w:rsidRPr="00B011A6">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011A6">
        <w:rPr>
          <w:rFonts w:ascii="Arial" w:hAnsi="Arial"/>
        </w:rPr>
        <w:t>.</w:t>
      </w:r>
      <w:bookmarkEnd w:id="2381"/>
    </w:p>
    <w:p w14:paraId="5237723B" w14:textId="77777777" w:rsidR="008D0A60" w:rsidRPr="00BC1777" w:rsidRDefault="006D7853" w:rsidP="000841D8">
      <w:pPr>
        <w:pStyle w:val="GPSL2numberedclause"/>
        <w:numPr>
          <w:ilvl w:val="0"/>
          <w:numId w:val="31"/>
        </w:numPr>
        <w:rPr>
          <w:rFonts w:ascii="Arial" w:hAnsi="Arial"/>
          <w:b/>
        </w:rPr>
      </w:pPr>
      <w:r w:rsidRPr="00BC1777">
        <w:rPr>
          <w:rFonts w:ascii="Arial" w:hAnsi="Arial"/>
          <w:b/>
        </w:rPr>
        <w:t xml:space="preserve">IMPLEMENTATION OF ADJUSTED CALL OFF CONTRACT CHARGES </w:t>
      </w:r>
    </w:p>
    <w:p w14:paraId="5237723C" w14:textId="77777777" w:rsidR="006D7853" w:rsidRPr="00B011A6" w:rsidRDefault="006D7853" w:rsidP="000841D8">
      <w:pPr>
        <w:pStyle w:val="GPSL2numberedclause"/>
        <w:numPr>
          <w:ilvl w:val="1"/>
          <w:numId w:val="31"/>
        </w:numPr>
        <w:ind w:left="1146" w:hanging="692"/>
        <w:rPr>
          <w:rFonts w:ascii="Arial" w:hAnsi="Arial"/>
        </w:rPr>
      </w:pPr>
      <w:r w:rsidRPr="00B011A6">
        <w:rPr>
          <w:rFonts w:ascii="Arial" w:hAnsi="Arial"/>
        </w:rPr>
        <w:t>Variations in accordance with the provisions of this Call Off Schedule</w:t>
      </w:r>
      <w:r w:rsidR="00CF29FC" w:rsidRPr="00B011A6">
        <w:rPr>
          <w:rFonts w:ascii="Arial" w:hAnsi="Arial"/>
        </w:rPr>
        <w:t xml:space="preserve"> 3</w:t>
      </w:r>
      <w:r w:rsidRPr="00B011A6">
        <w:rPr>
          <w:rFonts w:ascii="Arial" w:hAnsi="Arial"/>
        </w:rPr>
        <w:t xml:space="preserve"> to all or part the Call Off Contract Charges (as the case may be) shall be made by the Customer to take effect:</w:t>
      </w:r>
    </w:p>
    <w:p w14:paraId="5237723D" w14:textId="77777777" w:rsidR="006D7853" w:rsidRPr="00B011A6" w:rsidRDefault="006D7853" w:rsidP="000841D8">
      <w:pPr>
        <w:pStyle w:val="GPSL2numberedclause"/>
        <w:numPr>
          <w:ilvl w:val="2"/>
          <w:numId w:val="31"/>
        </w:numPr>
        <w:rPr>
          <w:rFonts w:ascii="Arial" w:hAnsi="Arial"/>
        </w:rPr>
      </w:pPr>
      <w:r w:rsidRPr="00B011A6">
        <w:rPr>
          <w:rFonts w:ascii="Arial" w:hAnsi="Arial"/>
        </w:rPr>
        <w:t xml:space="preserve">in accordance with Clause </w:t>
      </w:r>
      <w:r w:rsidR="009F474C" w:rsidRPr="00B011A6">
        <w:rPr>
          <w:rFonts w:ascii="Arial" w:hAnsi="Arial"/>
        </w:rPr>
        <w:fldChar w:fldCharType="begin"/>
      </w:r>
      <w:r w:rsidRPr="00B011A6">
        <w:rPr>
          <w:rFonts w:ascii="Arial" w:hAnsi="Arial"/>
        </w:rPr>
        <w:instrText xml:space="preserve"> REF _Ref362948642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22.2</w:t>
      </w:r>
      <w:r w:rsidR="009F474C" w:rsidRPr="00B011A6">
        <w:rPr>
          <w:rFonts w:ascii="Arial" w:hAnsi="Arial"/>
        </w:rPr>
        <w:fldChar w:fldCharType="end"/>
      </w:r>
      <w:r w:rsidRPr="00B011A6">
        <w:rPr>
          <w:rFonts w:ascii="Arial" w:hAnsi="Arial"/>
        </w:rPr>
        <w:t xml:space="preserve"> </w:t>
      </w:r>
      <w:r w:rsidR="00B460DF" w:rsidRPr="00B011A6">
        <w:rPr>
          <w:rFonts w:ascii="Arial" w:hAnsi="Arial"/>
        </w:rPr>
        <w:t xml:space="preserve">of this Call Off Contract </w:t>
      </w:r>
      <w:r w:rsidRPr="00B011A6">
        <w:rPr>
          <w:rFonts w:ascii="Arial" w:hAnsi="Arial"/>
        </w:rPr>
        <w:t xml:space="preserve">(Legislative Change) where an adjustment to the Call Off Contract Charges is made in accordance with paragraph </w:t>
      </w:r>
      <w:r w:rsidR="009F474C" w:rsidRPr="00B011A6">
        <w:rPr>
          <w:rFonts w:ascii="Arial" w:hAnsi="Arial"/>
        </w:rPr>
        <w:fldChar w:fldCharType="begin"/>
      </w:r>
      <w:r w:rsidRPr="00B011A6">
        <w:rPr>
          <w:rFonts w:ascii="Arial" w:hAnsi="Arial"/>
        </w:rPr>
        <w:instrText xml:space="preserve"> REF _Ref311663896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8.1.1</w:t>
      </w:r>
      <w:r w:rsidR="009F474C" w:rsidRPr="00B011A6">
        <w:rPr>
          <w:rFonts w:ascii="Arial" w:hAnsi="Arial"/>
        </w:rPr>
        <w:fldChar w:fldCharType="end"/>
      </w:r>
      <w:r w:rsidRPr="00B011A6">
        <w:rPr>
          <w:rFonts w:ascii="Arial" w:hAnsi="Arial"/>
        </w:rPr>
        <w:t xml:space="preserve"> of this Call Off Schedule</w:t>
      </w:r>
      <w:r w:rsidR="0001669B" w:rsidRPr="00B011A6">
        <w:rPr>
          <w:rFonts w:ascii="Arial" w:hAnsi="Arial"/>
        </w:rPr>
        <w:t xml:space="preserve"> 3</w:t>
      </w:r>
      <w:r w:rsidRPr="00B011A6">
        <w:rPr>
          <w:rFonts w:ascii="Arial" w:hAnsi="Arial"/>
        </w:rPr>
        <w:t xml:space="preserve">; </w:t>
      </w:r>
    </w:p>
    <w:p w14:paraId="5237723E" w14:textId="77777777" w:rsidR="009C5028" w:rsidRPr="00B011A6" w:rsidRDefault="006D7853" w:rsidP="000841D8">
      <w:pPr>
        <w:pStyle w:val="GPSL2numberedclause"/>
        <w:numPr>
          <w:ilvl w:val="2"/>
          <w:numId w:val="31"/>
        </w:numPr>
        <w:rPr>
          <w:rFonts w:ascii="Arial" w:hAnsi="Arial"/>
        </w:rPr>
      </w:pPr>
      <w:r w:rsidRPr="00B011A6">
        <w:rPr>
          <w:rFonts w:ascii="Arial" w:hAnsi="Arial"/>
        </w:rPr>
        <w:t xml:space="preserve">in accordance with Clause </w:t>
      </w:r>
      <w:r w:rsidR="009F474C" w:rsidRPr="00B011A6">
        <w:rPr>
          <w:rFonts w:ascii="Arial" w:hAnsi="Arial"/>
        </w:rPr>
        <w:fldChar w:fldCharType="begin"/>
      </w:r>
      <w:r w:rsidRPr="00B011A6">
        <w:rPr>
          <w:rFonts w:ascii="Arial" w:hAnsi="Arial"/>
        </w:rPr>
        <w:instrText xml:space="preserve"> REF _Ref362948791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23.1.4</w:t>
      </w:r>
      <w:r w:rsidR="009F474C" w:rsidRPr="00B011A6">
        <w:rPr>
          <w:rFonts w:ascii="Arial" w:hAnsi="Arial"/>
        </w:rPr>
        <w:fldChar w:fldCharType="end"/>
      </w:r>
      <w:r w:rsidRPr="00B011A6">
        <w:rPr>
          <w:rFonts w:ascii="Arial" w:hAnsi="Arial"/>
        </w:rPr>
        <w:t xml:space="preserve"> </w:t>
      </w:r>
      <w:r w:rsidR="00B460DF" w:rsidRPr="00B011A6">
        <w:rPr>
          <w:rFonts w:ascii="Arial" w:hAnsi="Arial"/>
        </w:rPr>
        <w:t xml:space="preserve">of this Call Off Contract </w:t>
      </w:r>
      <w:r w:rsidRPr="00B011A6">
        <w:rPr>
          <w:rFonts w:ascii="Arial" w:hAnsi="Arial"/>
        </w:rPr>
        <w:t xml:space="preserve">(Call Off Contract Charges and Payment) where an adjustment to the Call Off Contract Charges is made in accordance with paragraph </w:t>
      </w:r>
      <w:r w:rsidR="009F474C" w:rsidRPr="00B011A6">
        <w:rPr>
          <w:rFonts w:ascii="Arial" w:hAnsi="Arial"/>
        </w:rPr>
        <w:fldChar w:fldCharType="begin"/>
      </w:r>
      <w:r w:rsidRPr="00B011A6">
        <w:rPr>
          <w:rFonts w:ascii="Arial" w:hAnsi="Arial"/>
        </w:rPr>
        <w:instrText xml:space="preserve"> REF _Ref362000271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8.1.2</w:t>
      </w:r>
      <w:r w:rsidR="009F474C" w:rsidRPr="00B011A6">
        <w:rPr>
          <w:rFonts w:ascii="Arial" w:hAnsi="Arial"/>
        </w:rPr>
        <w:fldChar w:fldCharType="end"/>
      </w:r>
      <w:r w:rsidRPr="00B011A6">
        <w:rPr>
          <w:rFonts w:ascii="Arial" w:hAnsi="Arial"/>
        </w:rPr>
        <w:t xml:space="preserve"> of this Call Off Schedule</w:t>
      </w:r>
      <w:r w:rsidR="0001669B" w:rsidRPr="00B011A6">
        <w:rPr>
          <w:rFonts w:ascii="Arial" w:hAnsi="Arial"/>
        </w:rPr>
        <w:t xml:space="preserve"> 3</w:t>
      </w:r>
      <w:r w:rsidRPr="00B011A6">
        <w:rPr>
          <w:rFonts w:ascii="Arial" w:hAnsi="Arial"/>
        </w:rPr>
        <w:t xml:space="preserve">; </w:t>
      </w:r>
    </w:p>
    <w:p w14:paraId="5237723F"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in accordance with Clause </w:t>
      </w:r>
      <w:r w:rsidR="009F474C" w:rsidRPr="00B011A6">
        <w:rPr>
          <w:rFonts w:ascii="Arial" w:hAnsi="Arial"/>
        </w:rPr>
        <w:fldChar w:fldCharType="begin"/>
      </w:r>
      <w:r w:rsidRPr="00B011A6">
        <w:rPr>
          <w:rFonts w:ascii="Arial" w:hAnsi="Arial"/>
        </w:rPr>
        <w:instrText xml:space="preserve"> REF _Ref362949417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18</w:t>
      </w:r>
      <w:r w:rsidR="009F474C" w:rsidRPr="00B011A6">
        <w:rPr>
          <w:rFonts w:ascii="Arial" w:hAnsi="Arial"/>
        </w:rPr>
        <w:fldChar w:fldCharType="end"/>
      </w:r>
      <w:r w:rsidR="003B3703" w:rsidRPr="00B011A6">
        <w:rPr>
          <w:rFonts w:ascii="Arial" w:hAnsi="Arial"/>
        </w:rPr>
        <w:t xml:space="preserve"> of this Call Off Contract</w:t>
      </w:r>
      <w:r w:rsidRPr="00B011A6">
        <w:rPr>
          <w:rFonts w:ascii="Arial" w:hAnsi="Arial"/>
        </w:rPr>
        <w:t xml:space="preserve"> (Continuous Improvement) where an adjustment to the Call Off Contract Charges is made in accordance with paragraph </w:t>
      </w:r>
      <w:r w:rsidR="009F474C" w:rsidRPr="00B011A6">
        <w:rPr>
          <w:rFonts w:ascii="Arial" w:hAnsi="Arial"/>
        </w:rPr>
        <w:fldChar w:fldCharType="begin"/>
      </w:r>
      <w:r w:rsidRPr="00B011A6">
        <w:rPr>
          <w:rFonts w:ascii="Arial" w:hAnsi="Arial"/>
        </w:rPr>
        <w:instrText xml:space="preserve"> REF _Ref362952900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8.1.3</w:t>
      </w:r>
      <w:r w:rsidR="009F474C" w:rsidRPr="00B011A6">
        <w:rPr>
          <w:rFonts w:ascii="Arial" w:hAnsi="Arial"/>
        </w:rPr>
        <w:fldChar w:fldCharType="end"/>
      </w:r>
      <w:r w:rsidRPr="00B011A6">
        <w:rPr>
          <w:rFonts w:ascii="Arial" w:hAnsi="Arial"/>
        </w:rPr>
        <w:t xml:space="preserve"> of this Call Off Schedule</w:t>
      </w:r>
      <w:r w:rsidR="0001669B" w:rsidRPr="00B011A6">
        <w:rPr>
          <w:rFonts w:ascii="Arial" w:hAnsi="Arial"/>
        </w:rPr>
        <w:t xml:space="preserve"> 3</w:t>
      </w:r>
      <w:r w:rsidRPr="00B011A6">
        <w:rPr>
          <w:rFonts w:ascii="Arial" w:hAnsi="Arial"/>
        </w:rPr>
        <w:t xml:space="preserve">; </w:t>
      </w:r>
    </w:p>
    <w:p w14:paraId="52377240"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in accordance with Clause </w:t>
      </w:r>
      <w:r w:rsidR="009F474C" w:rsidRPr="00B011A6">
        <w:rPr>
          <w:rFonts w:ascii="Arial" w:hAnsi="Arial"/>
        </w:rPr>
        <w:fldChar w:fldCharType="begin"/>
      </w:r>
      <w:r w:rsidRPr="00B011A6">
        <w:rPr>
          <w:rFonts w:ascii="Arial" w:hAnsi="Arial"/>
        </w:rPr>
        <w:instrText xml:space="preserve"> REF _Ref362949566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25</w:t>
      </w:r>
      <w:r w:rsidR="009F474C" w:rsidRPr="00B011A6">
        <w:rPr>
          <w:rFonts w:ascii="Arial" w:hAnsi="Arial"/>
        </w:rPr>
        <w:fldChar w:fldCharType="end"/>
      </w:r>
      <w:r w:rsidR="00B460DF" w:rsidRPr="00B011A6">
        <w:rPr>
          <w:rFonts w:ascii="Arial" w:hAnsi="Arial"/>
        </w:rPr>
        <w:t xml:space="preserve"> of this Call Off Contract</w:t>
      </w:r>
      <w:r w:rsidRPr="00B011A6">
        <w:rPr>
          <w:rFonts w:ascii="Arial" w:hAnsi="Arial"/>
        </w:rPr>
        <w:t xml:space="preserve"> (Benchmarking) where an adjustment to the Call Off Contract Charges is made in accordance with paragraph </w:t>
      </w:r>
      <w:r w:rsidR="009F474C" w:rsidRPr="00B011A6">
        <w:rPr>
          <w:rFonts w:ascii="Arial" w:hAnsi="Arial"/>
        </w:rPr>
        <w:fldChar w:fldCharType="begin"/>
      </w:r>
      <w:r w:rsidRPr="00B011A6">
        <w:rPr>
          <w:rFonts w:ascii="Arial" w:hAnsi="Arial"/>
        </w:rPr>
        <w:instrText xml:space="preserve"> REF _Ref362952969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8.1.4</w:t>
      </w:r>
      <w:r w:rsidR="009F474C" w:rsidRPr="00B011A6">
        <w:rPr>
          <w:rFonts w:ascii="Arial" w:hAnsi="Arial"/>
        </w:rPr>
        <w:fldChar w:fldCharType="end"/>
      </w:r>
      <w:r w:rsidRPr="00B011A6">
        <w:rPr>
          <w:rFonts w:ascii="Arial" w:hAnsi="Arial"/>
        </w:rPr>
        <w:t xml:space="preserve"> of this Call Off Schedule</w:t>
      </w:r>
      <w:r w:rsidR="0001669B" w:rsidRPr="00B011A6">
        <w:rPr>
          <w:rFonts w:ascii="Arial" w:hAnsi="Arial"/>
        </w:rPr>
        <w:t xml:space="preserve"> 3</w:t>
      </w:r>
      <w:r w:rsidR="001838DB" w:rsidRPr="00B011A6">
        <w:rPr>
          <w:rFonts w:ascii="Arial" w:hAnsi="Arial"/>
        </w:rPr>
        <w:t>;</w:t>
      </w:r>
      <w:r w:rsidRPr="00B011A6">
        <w:rPr>
          <w:rFonts w:ascii="Arial" w:hAnsi="Arial"/>
        </w:rPr>
        <w:t xml:space="preserve"> </w:t>
      </w:r>
    </w:p>
    <w:p w14:paraId="52377241" w14:textId="77777777" w:rsidR="00C9243A" w:rsidRPr="00B011A6" w:rsidRDefault="006D7853" w:rsidP="000841D8">
      <w:pPr>
        <w:pStyle w:val="GPSL2numberedclause"/>
        <w:numPr>
          <w:ilvl w:val="2"/>
          <w:numId w:val="31"/>
        </w:numPr>
        <w:rPr>
          <w:rFonts w:ascii="Arial" w:hAnsi="Arial"/>
        </w:rPr>
      </w:pPr>
      <w:bookmarkStart w:id="2382" w:name="_Ref361997151"/>
      <w:r w:rsidRPr="00B011A6">
        <w:rPr>
          <w:rFonts w:ascii="Arial" w:hAnsi="Arial"/>
        </w:rPr>
        <w:t xml:space="preserve">on </w:t>
      </w:r>
      <w:r w:rsidR="001838DB" w:rsidRPr="00B011A6">
        <w:rPr>
          <w:rFonts w:ascii="Arial" w:hAnsi="Arial"/>
        </w:rPr>
        <w:t xml:space="preserve">the dates specified in the Call Off Order Form </w:t>
      </w:r>
      <w:bookmarkEnd w:id="2382"/>
      <w:r w:rsidRPr="00B011A6">
        <w:rPr>
          <w:rFonts w:ascii="Arial" w:hAnsi="Arial"/>
        </w:rPr>
        <w:t xml:space="preserve">where an adjustment to the Call Off Contract Charges is made in accordance with paragraph </w:t>
      </w:r>
      <w:r w:rsidR="009F474C" w:rsidRPr="00B011A6">
        <w:rPr>
          <w:rFonts w:ascii="Arial" w:hAnsi="Arial"/>
        </w:rPr>
        <w:fldChar w:fldCharType="begin"/>
      </w:r>
      <w:r w:rsidRPr="00B011A6">
        <w:rPr>
          <w:rFonts w:ascii="Arial" w:hAnsi="Arial"/>
        </w:rPr>
        <w:instrText xml:space="preserve"> REF _Ref362949685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8.1.5</w:t>
      </w:r>
      <w:r w:rsidR="009F474C" w:rsidRPr="00B011A6">
        <w:rPr>
          <w:rFonts w:ascii="Arial" w:hAnsi="Arial"/>
        </w:rPr>
        <w:fldChar w:fldCharType="end"/>
      </w:r>
      <w:r w:rsidRPr="00B011A6">
        <w:rPr>
          <w:rFonts w:ascii="Arial" w:hAnsi="Arial"/>
        </w:rPr>
        <w:t xml:space="preserve"> of this Call Off Schedule</w:t>
      </w:r>
      <w:r w:rsidR="0001669B" w:rsidRPr="00B011A6">
        <w:rPr>
          <w:rFonts w:ascii="Arial" w:hAnsi="Arial"/>
        </w:rPr>
        <w:t xml:space="preserve"> 3</w:t>
      </w:r>
      <w:r w:rsidR="001838DB" w:rsidRPr="00B011A6">
        <w:rPr>
          <w:rFonts w:ascii="Arial" w:hAnsi="Arial"/>
        </w:rPr>
        <w:t>;</w:t>
      </w:r>
    </w:p>
    <w:p w14:paraId="52377242"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on the Review Adjustment Date where an adjustment to the Call Off Contract Charges is made in accordance with paragraph </w:t>
      </w:r>
      <w:r w:rsidR="00F17AE3" w:rsidRPr="00B011A6">
        <w:rPr>
          <w:rFonts w:ascii="Arial" w:hAnsi="Arial"/>
        </w:rPr>
        <w:fldChar w:fldCharType="begin"/>
      </w:r>
      <w:r w:rsidR="00F17AE3" w:rsidRPr="00B011A6">
        <w:rPr>
          <w:rFonts w:ascii="Arial" w:hAnsi="Arial"/>
        </w:rPr>
        <w:instrText xml:space="preserve"> REF _Ref311663975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8.1.6</w:t>
      </w:r>
      <w:r w:rsidR="00F17AE3" w:rsidRPr="00B011A6">
        <w:rPr>
          <w:rFonts w:ascii="Arial" w:hAnsi="Arial"/>
        </w:rPr>
        <w:fldChar w:fldCharType="end"/>
      </w:r>
      <w:r w:rsidRPr="00B011A6">
        <w:rPr>
          <w:rFonts w:ascii="Arial" w:hAnsi="Arial"/>
        </w:rPr>
        <w:t xml:space="preserve"> of this Call Off</w:t>
      </w:r>
      <w:r w:rsidR="00425B1C" w:rsidRPr="00B011A6">
        <w:rPr>
          <w:rFonts w:ascii="Arial" w:hAnsi="Arial"/>
        </w:rPr>
        <w:t xml:space="preserve"> Schedule</w:t>
      </w:r>
      <w:r w:rsidR="0001669B" w:rsidRPr="00B011A6">
        <w:rPr>
          <w:rFonts w:ascii="Arial" w:hAnsi="Arial"/>
        </w:rPr>
        <w:t xml:space="preserve"> 3</w:t>
      </w:r>
      <w:r w:rsidR="00425B1C" w:rsidRPr="00B011A6">
        <w:rPr>
          <w:rFonts w:ascii="Arial" w:hAnsi="Arial"/>
        </w:rPr>
        <w:t>;</w:t>
      </w:r>
    </w:p>
    <w:p w14:paraId="52377243" w14:textId="77777777" w:rsidR="00C9243A" w:rsidRPr="00B011A6" w:rsidRDefault="006D7853" w:rsidP="000841D8">
      <w:pPr>
        <w:pStyle w:val="GPSL2numberedclause"/>
        <w:numPr>
          <w:ilvl w:val="2"/>
          <w:numId w:val="31"/>
        </w:numPr>
        <w:rPr>
          <w:rFonts w:ascii="Arial" w:hAnsi="Arial"/>
        </w:rPr>
      </w:pPr>
      <w:r w:rsidRPr="00B011A6">
        <w:rPr>
          <w:rFonts w:ascii="Arial" w:hAnsi="Arial"/>
        </w:rPr>
        <w:t xml:space="preserve">on the Indexation Adjustment Date where an adjustment to the Call Off Contract Charges is made in accordance with paragraph </w:t>
      </w:r>
      <w:r w:rsidR="00F17AE3" w:rsidRPr="00B011A6">
        <w:rPr>
          <w:rFonts w:ascii="Arial" w:hAnsi="Arial"/>
        </w:rPr>
        <w:fldChar w:fldCharType="begin"/>
      </w:r>
      <w:r w:rsidR="00F17AE3" w:rsidRPr="00B011A6">
        <w:rPr>
          <w:rFonts w:ascii="Arial" w:hAnsi="Arial"/>
        </w:rPr>
        <w:instrText xml:space="preserve"> REF _Ref362021770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8.1.7</w:t>
      </w:r>
      <w:r w:rsidR="00F17AE3" w:rsidRPr="00B011A6">
        <w:rPr>
          <w:rFonts w:ascii="Arial" w:hAnsi="Arial"/>
        </w:rPr>
        <w:fldChar w:fldCharType="end"/>
      </w:r>
      <w:r w:rsidRPr="00B011A6">
        <w:rPr>
          <w:rFonts w:ascii="Arial" w:hAnsi="Arial"/>
        </w:rPr>
        <w:t xml:space="preserve"> of this Call Off</w:t>
      </w:r>
      <w:r w:rsidR="00425B1C" w:rsidRPr="00B011A6">
        <w:rPr>
          <w:rFonts w:ascii="Arial" w:hAnsi="Arial"/>
        </w:rPr>
        <w:t xml:space="preserve"> Schedule</w:t>
      </w:r>
      <w:r w:rsidR="0001669B" w:rsidRPr="00B011A6">
        <w:rPr>
          <w:rFonts w:ascii="Arial" w:hAnsi="Arial"/>
        </w:rPr>
        <w:t xml:space="preserve"> 3</w:t>
      </w:r>
      <w:r w:rsidR="00425B1C" w:rsidRPr="00B011A6">
        <w:rPr>
          <w:rFonts w:ascii="Arial" w:hAnsi="Arial"/>
        </w:rPr>
        <w:t>;</w:t>
      </w:r>
    </w:p>
    <w:p w14:paraId="52377244" w14:textId="77777777" w:rsidR="002A0D45" w:rsidRPr="00EB3D18" w:rsidRDefault="00500CF5" w:rsidP="000841D8">
      <w:pPr>
        <w:pStyle w:val="GPSL2numberedclause"/>
        <w:numPr>
          <w:ilvl w:val="2"/>
          <w:numId w:val="31"/>
        </w:numPr>
        <w:rPr>
          <w:rFonts w:ascii="Arial" w:hAnsi="Arial"/>
        </w:rPr>
      </w:pPr>
      <w:r w:rsidRPr="00EB3D18">
        <w:rPr>
          <w:rFonts w:ascii="Arial" w:hAnsi="Arial"/>
        </w:rPr>
        <w:t>on 1st</w:t>
      </w:r>
      <w:r w:rsidR="00924A59" w:rsidRPr="00EB3D18">
        <w:rPr>
          <w:rFonts w:ascii="Arial" w:hAnsi="Arial"/>
        </w:rPr>
        <w:t xml:space="preserve"> September </w:t>
      </w:r>
      <w:r w:rsidR="00981183" w:rsidRPr="00EB3D18">
        <w:rPr>
          <w:rFonts w:ascii="Arial" w:hAnsi="Arial"/>
        </w:rPr>
        <w:t>and 1</w:t>
      </w:r>
      <w:r w:rsidRPr="00EB3D18">
        <w:rPr>
          <w:rFonts w:ascii="Arial" w:hAnsi="Arial"/>
        </w:rPr>
        <w:t>st</w:t>
      </w:r>
      <w:r w:rsidR="00924A59" w:rsidRPr="00EB3D18">
        <w:rPr>
          <w:rFonts w:ascii="Arial" w:hAnsi="Arial"/>
        </w:rPr>
        <w:t xml:space="preserve"> March</w:t>
      </w:r>
      <w:r w:rsidR="00981183" w:rsidRPr="00EB3D18">
        <w:rPr>
          <w:rFonts w:ascii="Arial" w:hAnsi="Arial"/>
        </w:rPr>
        <w:t xml:space="preserve"> </w:t>
      </w:r>
      <w:r w:rsidR="002A0D45" w:rsidRPr="00EB3D18">
        <w:rPr>
          <w:rFonts w:ascii="Arial" w:hAnsi="Arial"/>
        </w:rPr>
        <w:t>where an adjustment is made in accordance with paragraph 8.1.8 of this Call Off Schedule 3.</w:t>
      </w:r>
    </w:p>
    <w:p w14:paraId="52377245" w14:textId="77777777" w:rsidR="00425B1C" w:rsidRPr="00B011A6" w:rsidRDefault="006D7853" w:rsidP="0074268B">
      <w:pPr>
        <w:pStyle w:val="GPSL2Indent"/>
        <w:rPr>
          <w:rFonts w:ascii="Arial" w:hAnsi="Arial"/>
        </w:rPr>
      </w:pPr>
      <w:r w:rsidRPr="00B011A6">
        <w:rPr>
          <w:rFonts w:ascii="Arial" w:hAnsi="Arial"/>
        </w:rPr>
        <w:t>and the Parties shall amend the Call Off Contract Charges shown in Annex 1 to this Call Off Schedule</w:t>
      </w:r>
      <w:r w:rsidR="0001669B" w:rsidRPr="00B011A6">
        <w:rPr>
          <w:rFonts w:ascii="Arial" w:hAnsi="Arial"/>
        </w:rPr>
        <w:t xml:space="preserve"> 3</w:t>
      </w:r>
      <w:r w:rsidRPr="00B011A6">
        <w:rPr>
          <w:rFonts w:ascii="Arial" w:hAnsi="Arial"/>
        </w:rPr>
        <w:t xml:space="preserve"> to reflect such variations.</w:t>
      </w:r>
    </w:p>
    <w:p w14:paraId="06AAD301" w14:textId="77777777" w:rsidR="00173999" w:rsidRDefault="006D7853" w:rsidP="00076EB8">
      <w:pPr>
        <w:pStyle w:val="GPSSchAnnexname"/>
        <w:rPr>
          <w:rFonts w:ascii="Arial" w:hAnsi="Arial" w:cs="Arial"/>
        </w:rPr>
      </w:pPr>
      <w:r w:rsidRPr="00B011A6">
        <w:rPr>
          <w:rFonts w:ascii="Arial" w:hAnsi="Arial" w:cs="Arial"/>
        </w:rPr>
        <w:br w:type="page"/>
      </w:r>
      <w:bookmarkStart w:id="2383" w:name="_Toc431551189"/>
      <w:r w:rsidRPr="00B011A6">
        <w:rPr>
          <w:rFonts w:ascii="Arial" w:hAnsi="Arial" w:cs="Arial"/>
        </w:rPr>
        <w:lastRenderedPageBreak/>
        <w:t>ANNEX 1</w:t>
      </w:r>
      <w:r w:rsidR="00425B1C" w:rsidRPr="00B011A6">
        <w:rPr>
          <w:rFonts w:ascii="Arial" w:hAnsi="Arial" w:cs="Arial"/>
        </w:rPr>
        <w:t xml:space="preserve">: </w:t>
      </w:r>
      <w:r w:rsidRPr="00B011A6">
        <w:rPr>
          <w:rFonts w:ascii="Arial" w:hAnsi="Arial" w:cs="Arial"/>
        </w:rPr>
        <w:t>CALL OFF CONTRACT CHARGES</w:t>
      </w:r>
      <w:bookmarkEnd w:id="2383"/>
    </w:p>
    <w:p w14:paraId="52377246" w14:textId="35E17B7B" w:rsidR="006D7853" w:rsidRPr="00B011A6" w:rsidRDefault="006D7853" w:rsidP="00076EB8">
      <w:pPr>
        <w:pStyle w:val="GPSSchAnnexname"/>
        <w:rPr>
          <w:rFonts w:ascii="Arial" w:hAnsi="Arial" w:cs="Arial"/>
        </w:rPr>
      </w:pPr>
    </w:p>
    <w:p w14:paraId="52377247" w14:textId="009360EF" w:rsidR="006D7853" w:rsidRPr="00B011A6" w:rsidRDefault="008F163E" w:rsidP="00FC258C">
      <w:pPr>
        <w:pStyle w:val="GPSSchAnnexname"/>
        <w:rPr>
          <w:rFonts w:ascii="Arial" w:hAnsi="Arial" w:cs="Arial"/>
        </w:rPr>
      </w:pPr>
      <w:r w:rsidRPr="008F163E">
        <w:rPr>
          <w:rFonts w:ascii="Arial" w:hAnsi="Arial" w:cs="Arial"/>
        </w:rPr>
        <w:t>This text has been redacted under the exemptions set out by the Freedom of Information Act.</w:t>
      </w:r>
      <w:r w:rsidR="00A657C3" w:rsidRPr="00B011A6">
        <w:rPr>
          <w:rFonts w:ascii="Arial" w:hAnsi="Arial" w:cs="Arial"/>
        </w:rPr>
        <w:br w:type="page"/>
      </w:r>
      <w:bookmarkStart w:id="2384" w:name="_Toc431551190"/>
      <w:r w:rsidR="00A657C3" w:rsidRPr="00B011A6">
        <w:rPr>
          <w:rFonts w:ascii="Arial" w:hAnsi="Arial" w:cs="Arial"/>
        </w:rPr>
        <w:lastRenderedPageBreak/>
        <w:t>ANNEX 2: PAYMENT TERMS/PROFILE</w:t>
      </w:r>
      <w:bookmarkEnd w:id="2384"/>
    </w:p>
    <w:p w14:paraId="52377248" w14:textId="77777777" w:rsidR="006D7853" w:rsidRPr="00B011A6" w:rsidRDefault="006D7853" w:rsidP="00AC1DE2">
      <w:pPr>
        <w:pStyle w:val="GPSL2Indent"/>
        <w:rPr>
          <w:rFonts w:ascii="Arial" w:hAnsi="Arial"/>
          <w:highlight w:val="yellow"/>
        </w:rPr>
      </w:pPr>
    </w:p>
    <w:p w14:paraId="15D3008E" w14:textId="77777777" w:rsidR="008E7230" w:rsidRPr="008810D9" w:rsidRDefault="008E7230" w:rsidP="008E7230">
      <w:pPr>
        <w:numPr>
          <w:ilvl w:val="1"/>
          <w:numId w:val="0"/>
        </w:numPr>
        <w:overflowPunct/>
        <w:autoSpaceDE/>
        <w:autoSpaceDN/>
        <w:spacing w:after="120"/>
        <w:jc w:val="left"/>
        <w:textAlignment w:val="auto"/>
        <w:rPr>
          <w:rFonts w:eastAsia="STZhongsong"/>
          <w:b/>
          <w:lang w:eastAsia="zh-CN"/>
        </w:rPr>
      </w:pPr>
      <w:r>
        <w:rPr>
          <w:rFonts w:eastAsia="STZhongsong"/>
          <w:lang w:eastAsia="zh-CN"/>
        </w:rPr>
        <w:t>Payment to the Contractor will be made using the MODs Mandated Contract Purchasing and Fin</w:t>
      </w:r>
      <w:r w:rsidRPr="008810D9">
        <w:rPr>
          <w:rFonts w:eastAsia="STZhongsong"/>
          <w:lang w:eastAsia="zh-CN"/>
        </w:rPr>
        <w:t>ance (CP&amp;F) system.</w:t>
      </w:r>
    </w:p>
    <w:p w14:paraId="52377249" w14:textId="41A8A27B" w:rsidR="001E6DF9" w:rsidRPr="00D346F2" w:rsidRDefault="008E7230" w:rsidP="00D346F2">
      <w:pPr>
        <w:pStyle w:val="GPSL2Indent"/>
        <w:ind w:left="0"/>
        <w:rPr>
          <w:rFonts w:ascii="Arial" w:hAnsi="Arial"/>
        </w:rPr>
      </w:pPr>
      <w:r w:rsidRPr="00D346F2">
        <w:rPr>
          <w:rFonts w:ascii="Arial" w:hAnsi="Arial"/>
        </w:rPr>
        <w:t xml:space="preserve">For further information please see Section 18 of </w:t>
      </w:r>
      <w:r w:rsidR="00173999">
        <w:rPr>
          <w:rFonts w:ascii="Arial" w:hAnsi="Arial"/>
        </w:rPr>
        <w:t>Call off Schedule 2, Annex 1, The Services.</w:t>
      </w:r>
    </w:p>
    <w:p w14:paraId="5237724A" w14:textId="6706A981" w:rsidR="006D7853" w:rsidRDefault="006D7853" w:rsidP="00F020D0">
      <w:pPr>
        <w:pStyle w:val="GPSSchTitleandNumber"/>
        <w:rPr>
          <w:rFonts w:ascii="Arial" w:hAnsi="Arial" w:cs="Arial"/>
        </w:rPr>
      </w:pPr>
      <w:r w:rsidRPr="00B011A6">
        <w:rPr>
          <w:rFonts w:ascii="Arial" w:hAnsi="Arial" w:cs="Arial"/>
          <w:highlight w:val="yellow"/>
        </w:rPr>
        <w:br w:type="page"/>
      </w:r>
      <w:bookmarkStart w:id="2385" w:name="_Toc431551191"/>
      <w:r w:rsidRPr="00B011A6">
        <w:rPr>
          <w:rFonts w:ascii="Arial" w:hAnsi="Arial" w:cs="Arial"/>
        </w:rPr>
        <w:lastRenderedPageBreak/>
        <w:t>CALL OFF SCHEDULE 4: IMPLEMENTATION PLAN</w:t>
      </w:r>
      <w:bookmarkEnd w:id="2385"/>
    </w:p>
    <w:p w14:paraId="05A1A397" w14:textId="53E99538" w:rsidR="008E7230" w:rsidRPr="00D346F2" w:rsidRDefault="000E4099">
      <w:pPr>
        <w:pStyle w:val="GPSSchTitleandNumber"/>
        <w:rPr>
          <w:rFonts w:ascii="Arial" w:hAnsi="Arial"/>
        </w:rPr>
      </w:pPr>
      <w:r>
        <w:rPr>
          <w:rFonts w:ascii="Arial" w:hAnsi="Arial"/>
        </w:rPr>
        <w:t>NOT APPLICABLE TO THIS CONTRACT</w:t>
      </w:r>
    </w:p>
    <w:p w14:paraId="52377265" w14:textId="77777777" w:rsidR="005A0FE5" w:rsidRPr="00B011A6" w:rsidRDefault="005A0FE5" w:rsidP="00AC1DE2">
      <w:pPr>
        <w:pStyle w:val="GPSL2Guidance"/>
        <w:ind w:left="0"/>
        <w:rPr>
          <w:rFonts w:ascii="Arial" w:hAnsi="Arial"/>
        </w:rPr>
      </w:pPr>
    </w:p>
    <w:p w14:paraId="5237726E" w14:textId="77777777" w:rsidR="006D7853" w:rsidRPr="00B011A6" w:rsidRDefault="00651FBB" w:rsidP="0074268B">
      <w:pPr>
        <w:pStyle w:val="GPSmacrorestart"/>
        <w:rPr>
          <w:sz w:val="22"/>
          <w:szCs w:val="22"/>
          <w:lang w:eastAsia="en-GB"/>
        </w:rPr>
      </w:pPr>
      <w:r w:rsidRPr="00B011A6">
        <w:rPr>
          <w:sz w:val="22"/>
          <w:szCs w:val="22"/>
        </w:rPr>
        <w:fldChar w:fldCharType="begin"/>
      </w:r>
      <w:r w:rsidRPr="00B011A6">
        <w:rPr>
          <w:sz w:val="22"/>
          <w:szCs w:val="22"/>
          <w:lang w:eastAsia="en-GB"/>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386" w:author="Author" w:original="0."/>
        </w:fldChar>
      </w:r>
    </w:p>
    <w:p w14:paraId="5237726F" w14:textId="77777777" w:rsidR="00773FA7" w:rsidRPr="00B011A6" w:rsidRDefault="00773FA7" w:rsidP="003F7991">
      <w:pPr>
        <w:pStyle w:val="GPSSchTitleandNumber"/>
        <w:rPr>
          <w:rFonts w:ascii="Arial" w:hAnsi="Arial" w:cs="Arial"/>
        </w:rPr>
      </w:pPr>
      <w:r w:rsidRPr="00B011A6">
        <w:rPr>
          <w:rFonts w:ascii="Arial" w:hAnsi="Arial" w:cs="Arial"/>
          <w:color w:val="000000"/>
        </w:rPr>
        <w:br w:type="page"/>
      </w:r>
      <w:bookmarkStart w:id="2387" w:name="_Toc431551193"/>
      <w:r w:rsidR="00863962" w:rsidRPr="00B011A6">
        <w:rPr>
          <w:rFonts w:ascii="Arial" w:hAnsi="Arial" w:cs="Arial"/>
        </w:rPr>
        <w:lastRenderedPageBreak/>
        <w:t>CALL OFF SCHEDULE 5: TESTING</w:t>
      </w:r>
      <w:bookmarkEnd w:id="2387"/>
    </w:p>
    <w:p w14:paraId="52377270"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INTRODUCTION</w:t>
      </w:r>
    </w:p>
    <w:p w14:paraId="52377271" w14:textId="77777777" w:rsidR="002A1F01" w:rsidRPr="00EB3D18" w:rsidRDefault="002A1F01" w:rsidP="00A96698">
      <w:pPr>
        <w:pStyle w:val="GPSL2numberedclause"/>
        <w:numPr>
          <w:ilvl w:val="1"/>
          <w:numId w:val="32"/>
        </w:numPr>
        <w:ind w:left="1134" w:hanging="680"/>
        <w:rPr>
          <w:rFonts w:ascii="Arial" w:hAnsi="Arial"/>
        </w:rPr>
      </w:pPr>
      <w:r w:rsidRPr="00EB3D18">
        <w:rPr>
          <w:rFonts w:ascii="Arial" w:hAnsi="Arial"/>
        </w:rPr>
        <w:t>This Call Off Schedule</w:t>
      </w:r>
      <w:r w:rsidR="00B63EFA" w:rsidRPr="00EB3D18">
        <w:rPr>
          <w:rFonts w:ascii="Arial" w:hAnsi="Arial"/>
        </w:rPr>
        <w:t xml:space="preserve"> 5</w:t>
      </w:r>
      <w:r w:rsidRPr="00EB3D18">
        <w:rPr>
          <w:rFonts w:ascii="Arial" w:hAnsi="Arial"/>
        </w:rPr>
        <w:t xml:space="preserve"> (Testing) sets out the approach to Testing and the different Testing activities to be undertaken, including the preparation and agreement of the Test Strategy and Test Plans.</w:t>
      </w:r>
    </w:p>
    <w:p w14:paraId="52377272"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TESTING OVERVIEW</w:t>
      </w:r>
    </w:p>
    <w:p w14:paraId="52377273"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All Tests conducted by the Supplier shall be conducted in accordance with the Test Strategy and the Test Plans.</w:t>
      </w:r>
    </w:p>
    <w:p w14:paraId="52377274" w14:textId="77777777" w:rsidR="002A1F01" w:rsidRPr="00B011A6" w:rsidRDefault="007F24BB" w:rsidP="00A96698">
      <w:pPr>
        <w:pStyle w:val="GPSL2numberedclause"/>
        <w:numPr>
          <w:ilvl w:val="1"/>
          <w:numId w:val="32"/>
        </w:numPr>
        <w:ind w:left="1134" w:hanging="680"/>
        <w:rPr>
          <w:rFonts w:ascii="Arial" w:hAnsi="Arial"/>
        </w:rPr>
      </w:pPr>
      <w:r w:rsidRPr="00B011A6">
        <w:rPr>
          <w:rFonts w:ascii="Arial" w:hAnsi="Arial"/>
        </w:rPr>
        <w:t>Any D</w:t>
      </w:r>
      <w:r w:rsidR="002A1F01" w:rsidRPr="00B011A6">
        <w:rPr>
          <w:rFonts w:ascii="Arial" w:hAnsi="Arial"/>
        </w:rPr>
        <w:t>isputes between the Supplier and the Customer regarding this Testing shall be referred to the Dispute Resolution Procedure.</w:t>
      </w:r>
    </w:p>
    <w:p w14:paraId="52377275"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TEST STRATEGY</w:t>
      </w:r>
    </w:p>
    <w:p w14:paraId="52377276"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The Supplier shall develop the final Test Strategy as soon as practicable but in any case no later than sixty (60) Working Days (or such other period as the Parties may agree) after the Call Off Commencement Date.</w:t>
      </w:r>
    </w:p>
    <w:p w14:paraId="52377277"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The final Test Strategy shall include:</w:t>
      </w:r>
    </w:p>
    <w:p w14:paraId="52377278" w14:textId="77777777" w:rsidR="002A1F01" w:rsidRPr="00B011A6" w:rsidRDefault="002A1F01" w:rsidP="00A96698">
      <w:pPr>
        <w:pStyle w:val="GPSL2numberedclause"/>
        <w:numPr>
          <w:ilvl w:val="2"/>
          <w:numId w:val="32"/>
        </w:numPr>
        <w:rPr>
          <w:rFonts w:ascii="Arial" w:hAnsi="Arial"/>
        </w:rPr>
      </w:pPr>
      <w:r w:rsidRPr="00B011A6">
        <w:rPr>
          <w:rFonts w:ascii="Arial" w:hAnsi="Arial"/>
        </w:rPr>
        <w:t>an overview of how Testing will be conducted in relation to the Implementation Plan;</w:t>
      </w:r>
    </w:p>
    <w:p w14:paraId="52377279"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process to be used to capture and record Test results and the categorisation of Test Issues;</w:t>
      </w:r>
    </w:p>
    <w:p w14:paraId="5237727A"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procedure to be followed should a Deliverable fail a Test or where</w:t>
      </w:r>
      <w:r w:rsidR="009640A8" w:rsidRPr="00B011A6">
        <w:rPr>
          <w:rFonts w:ascii="Arial" w:hAnsi="Arial"/>
        </w:rPr>
        <w:t xml:space="preserve"> the Testing of</w:t>
      </w:r>
      <w:r w:rsidRPr="00B011A6">
        <w:rPr>
          <w:rFonts w:ascii="Arial" w:hAnsi="Arial"/>
        </w:rPr>
        <w:t xml:space="preserve"> a Deliverable produces unexpected results, including a procedure for the resolution of Test Issues;</w:t>
      </w:r>
    </w:p>
    <w:p w14:paraId="5237727B"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procedure to be followed to sign off each Test; and</w:t>
      </w:r>
    </w:p>
    <w:p w14:paraId="5237727C"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process for the production and maintenance of reports relating to Tests.</w:t>
      </w:r>
    </w:p>
    <w:p w14:paraId="5237727D" w14:textId="77777777" w:rsidR="002A1F01" w:rsidRPr="00BC1777" w:rsidRDefault="002A1F01" w:rsidP="00A96698">
      <w:pPr>
        <w:pStyle w:val="GPSL2numberedclause"/>
        <w:numPr>
          <w:ilvl w:val="0"/>
          <w:numId w:val="32"/>
        </w:numPr>
        <w:rPr>
          <w:rFonts w:ascii="Arial" w:hAnsi="Arial"/>
          <w:b/>
        </w:rPr>
      </w:pPr>
      <w:bookmarkStart w:id="2388" w:name="_Ref349210858"/>
      <w:r w:rsidRPr="00BC1777">
        <w:rPr>
          <w:rFonts w:ascii="Arial" w:hAnsi="Arial"/>
          <w:b/>
        </w:rPr>
        <w:t>TEST PLANS</w:t>
      </w:r>
      <w:bookmarkEnd w:id="2388"/>
    </w:p>
    <w:p w14:paraId="5237727E"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5237727F"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Each Test Plan shall include as a minimum:</w:t>
      </w:r>
    </w:p>
    <w:p w14:paraId="52377280"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relevant Test definition and the purpose of the Test, the Milestone to which it relates, the requirements being Tested;</w:t>
      </w:r>
    </w:p>
    <w:p w14:paraId="52377281" w14:textId="77777777" w:rsidR="002A1F01" w:rsidRPr="00B011A6" w:rsidRDefault="002A1F01" w:rsidP="00A96698">
      <w:pPr>
        <w:pStyle w:val="GPSL2numberedclause"/>
        <w:numPr>
          <w:ilvl w:val="2"/>
          <w:numId w:val="32"/>
        </w:numPr>
        <w:rPr>
          <w:rFonts w:ascii="Arial" w:hAnsi="Arial"/>
        </w:rPr>
      </w:pPr>
      <w:r w:rsidRPr="00B011A6">
        <w:rPr>
          <w:rFonts w:ascii="Arial" w:hAnsi="Arial"/>
        </w:rPr>
        <w:t>a detailed procedure for the Tests to be carried out, including:</w:t>
      </w:r>
    </w:p>
    <w:p w14:paraId="52377282" w14:textId="77777777" w:rsidR="002A1F01" w:rsidRPr="00B011A6" w:rsidRDefault="002A1F01" w:rsidP="00A96698">
      <w:pPr>
        <w:pStyle w:val="GPSL2numberedclause"/>
        <w:numPr>
          <w:ilvl w:val="3"/>
          <w:numId w:val="32"/>
        </w:numPr>
        <w:rPr>
          <w:rFonts w:ascii="Arial" w:hAnsi="Arial"/>
        </w:rPr>
      </w:pPr>
      <w:r w:rsidRPr="00B011A6">
        <w:rPr>
          <w:rFonts w:ascii="Arial" w:hAnsi="Arial"/>
        </w:rPr>
        <w:t>the timetable for the Tests including start and end dates;</w:t>
      </w:r>
    </w:p>
    <w:p w14:paraId="52377283" w14:textId="77777777" w:rsidR="002A1F01" w:rsidRPr="00B011A6" w:rsidRDefault="002A1F01" w:rsidP="00A96698">
      <w:pPr>
        <w:pStyle w:val="GPSL2numberedclause"/>
        <w:numPr>
          <w:ilvl w:val="3"/>
          <w:numId w:val="32"/>
        </w:numPr>
        <w:rPr>
          <w:rFonts w:ascii="Arial" w:hAnsi="Arial"/>
        </w:rPr>
      </w:pPr>
      <w:r w:rsidRPr="00B011A6">
        <w:rPr>
          <w:rFonts w:ascii="Arial" w:hAnsi="Arial"/>
        </w:rPr>
        <w:t>the Testing mechanism;</w:t>
      </w:r>
    </w:p>
    <w:p w14:paraId="52377284" w14:textId="77777777" w:rsidR="002A1F01" w:rsidRPr="00B011A6" w:rsidRDefault="002A1F01" w:rsidP="00A96698">
      <w:pPr>
        <w:pStyle w:val="GPSL2numberedclause"/>
        <w:numPr>
          <w:ilvl w:val="3"/>
          <w:numId w:val="32"/>
        </w:numPr>
        <w:rPr>
          <w:rFonts w:ascii="Arial" w:hAnsi="Arial"/>
        </w:rPr>
      </w:pPr>
      <w:r w:rsidRPr="00B011A6">
        <w:rPr>
          <w:rFonts w:ascii="Arial" w:hAnsi="Arial"/>
        </w:rPr>
        <w:t>dates and methods by which the Customer can inspect Test results;</w:t>
      </w:r>
    </w:p>
    <w:p w14:paraId="52377285" w14:textId="77777777" w:rsidR="002A1F01" w:rsidRPr="00B011A6" w:rsidRDefault="002A1F01" w:rsidP="00A96698">
      <w:pPr>
        <w:pStyle w:val="GPSL2numberedclause"/>
        <w:numPr>
          <w:ilvl w:val="3"/>
          <w:numId w:val="32"/>
        </w:numPr>
        <w:rPr>
          <w:rFonts w:ascii="Arial" w:hAnsi="Arial"/>
        </w:rPr>
      </w:pPr>
      <w:r w:rsidRPr="00B011A6">
        <w:rPr>
          <w:rFonts w:ascii="Arial" w:hAnsi="Arial"/>
        </w:rPr>
        <w:t>the mechanism for ensuring the quality, completeness and relevance of the Tests;</w:t>
      </w:r>
    </w:p>
    <w:p w14:paraId="52377286" w14:textId="77777777" w:rsidR="002A1F01" w:rsidRPr="00B011A6" w:rsidRDefault="002A1F01" w:rsidP="00A96698">
      <w:pPr>
        <w:pStyle w:val="GPSL2numberedclause"/>
        <w:numPr>
          <w:ilvl w:val="3"/>
          <w:numId w:val="32"/>
        </w:numPr>
        <w:rPr>
          <w:rFonts w:ascii="Arial" w:hAnsi="Arial"/>
        </w:rPr>
      </w:pPr>
      <w:r w:rsidRPr="00B011A6">
        <w:rPr>
          <w:rFonts w:ascii="Arial" w:hAnsi="Arial"/>
        </w:rPr>
        <w:t>the process with which the Customer will review Test Issues and progress on a timely basis; and</w:t>
      </w:r>
    </w:p>
    <w:p w14:paraId="52377287" w14:textId="77777777" w:rsidR="002A1F01" w:rsidRPr="00B011A6" w:rsidRDefault="002A1F01" w:rsidP="00A96698">
      <w:pPr>
        <w:pStyle w:val="GPSL2numberedclause"/>
        <w:numPr>
          <w:ilvl w:val="3"/>
          <w:numId w:val="32"/>
        </w:numPr>
        <w:rPr>
          <w:rFonts w:ascii="Arial" w:hAnsi="Arial"/>
        </w:rPr>
      </w:pPr>
      <w:r w:rsidRPr="00B011A6">
        <w:rPr>
          <w:rFonts w:ascii="Arial" w:hAnsi="Arial"/>
        </w:rPr>
        <w:lastRenderedPageBreak/>
        <w:t>the re-Test procedure, the timetable and the resources which would be required for re-Testing.</w:t>
      </w:r>
    </w:p>
    <w:p w14:paraId="52377288"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The Customer shall not unreasonably withhold or delay its approval of the Test Plans and the Supplier shall implement any reasonable requirements of the Customer in the Test Plans.</w:t>
      </w:r>
    </w:p>
    <w:p w14:paraId="52377289"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TESTING</w:t>
      </w:r>
    </w:p>
    <w:p w14:paraId="5237728A"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When the Supplier has completed a Milestone it shall submit any Deliverables relating to that Milestone for Testing.</w:t>
      </w:r>
    </w:p>
    <w:p w14:paraId="5237728B"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5237728C"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011A6">
        <w:rPr>
          <w:rFonts w:ascii="Arial" w:hAnsi="Arial"/>
        </w:rPr>
        <w:t>Goods and/or Services</w:t>
      </w:r>
      <w:r w:rsidR="00CD1CF9" w:rsidRPr="00B011A6">
        <w:rPr>
          <w:rFonts w:ascii="Arial" w:hAnsi="Arial"/>
        </w:rPr>
        <w:t xml:space="preserve"> </w:t>
      </w:r>
      <w:r w:rsidRPr="00B011A6">
        <w:rPr>
          <w:rFonts w:ascii="Arial" w:hAnsi="Arial"/>
        </w:rPr>
        <w:t xml:space="preserve">are implemented in accordance with this Call Off Contract. </w:t>
      </w:r>
    </w:p>
    <w:p w14:paraId="5237728D"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TEST ISSUES</w:t>
      </w:r>
    </w:p>
    <w:p w14:paraId="5237728E"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5237728F"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TEST QUALITY AUDIT</w:t>
      </w:r>
    </w:p>
    <w:p w14:paraId="52377290" w14:textId="77777777" w:rsidR="002A1F01" w:rsidRPr="00B011A6" w:rsidRDefault="002A1F01" w:rsidP="00A96698">
      <w:pPr>
        <w:pStyle w:val="GPSL2numberedclause"/>
        <w:numPr>
          <w:ilvl w:val="1"/>
          <w:numId w:val="32"/>
        </w:numPr>
        <w:ind w:left="1134" w:hanging="680"/>
        <w:rPr>
          <w:rFonts w:ascii="Arial" w:hAnsi="Arial"/>
        </w:rPr>
      </w:pPr>
      <w:bookmarkStart w:id="2389" w:name="_Ref349211301"/>
      <w:r w:rsidRPr="00B011A6">
        <w:rPr>
          <w:rFonts w:ascii="Arial" w:hAnsi="Arial"/>
        </w:rPr>
        <w:t xml:space="preserve">Without prejudice to its rights pursuant to Clause </w:t>
      </w:r>
      <w:r w:rsidR="00F17AE3" w:rsidRPr="00B011A6">
        <w:rPr>
          <w:rFonts w:ascii="Arial" w:hAnsi="Arial"/>
        </w:rPr>
        <w:fldChar w:fldCharType="begin"/>
      </w:r>
      <w:r w:rsidR="00F17AE3" w:rsidRPr="00B011A6">
        <w:rPr>
          <w:rFonts w:ascii="Arial" w:hAnsi="Arial"/>
        </w:rPr>
        <w:instrText xml:space="preserve"> REF _Ref364755927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21</w:t>
      </w:r>
      <w:r w:rsidR="00F17AE3" w:rsidRPr="00B011A6">
        <w:rPr>
          <w:rFonts w:ascii="Arial" w:hAnsi="Arial"/>
        </w:rPr>
        <w:fldChar w:fldCharType="end"/>
      </w:r>
      <w:r w:rsidR="00D837C5" w:rsidRPr="00B011A6">
        <w:rPr>
          <w:rFonts w:ascii="Arial" w:hAnsi="Arial"/>
        </w:rPr>
        <w:t xml:space="preserve"> </w:t>
      </w:r>
      <w:r w:rsidR="00FA3B68" w:rsidRPr="00B011A6">
        <w:rPr>
          <w:rFonts w:ascii="Arial" w:hAnsi="Arial"/>
        </w:rPr>
        <w:t xml:space="preserve">(Records, </w:t>
      </w:r>
      <w:r w:rsidRPr="00B011A6">
        <w:rPr>
          <w:rFonts w:ascii="Arial" w:hAnsi="Arial"/>
        </w:rPr>
        <w:t>Audit Access</w:t>
      </w:r>
      <w:r w:rsidR="00FA3B68" w:rsidRPr="00B011A6">
        <w:rPr>
          <w:rFonts w:ascii="Arial" w:hAnsi="Arial"/>
        </w:rPr>
        <w:t xml:space="preserve"> and Open Book Data</w:t>
      </w:r>
      <w:r w:rsidRPr="00B011A6">
        <w:rPr>
          <w:rFonts w:ascii="Arial" w:hAnsi="Arial"/>
        </w:rPr>
        <w:t>), the Customer or an agent or contractor appointed by the Customer may perform on-going quality audits in respect of any part of the Testing.</w:t>
      </w:r>
      <w:bookmarkEnd w:id="2389"/>
    </w:p>
    <w:p w14:paraId="52377291"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 xml:space="preserve">If the Customer has any concerns following an audit in accordance with paragraph </w:t>
      </w:r>
      <w:r w:rsidR="00F17AE3" w:rsidRPr="00B011A6">
        <w:rPr>
          <w:rFonts w:ascii="Arial" w:hAnsi="Arial"/>
        </w:rPr>
        <w:fldChar w:fldCharType="begin"/>
      </w:r>
      <w:r w:rsidR="00F17AE3" w:rsidRPr="00B011A6">
        <w:rPr>
          <w:rFonts w:ascii="Arial" w:hAnsi="Arial"/>
        </w:rPr>
        <w:instrText xml:space="preserve"> REF _Ref349211301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w:t>
      </w:r>
      <w:r w:rsidR="00F17AE3" w:rsidRPr="00B011A6">
        <w:rPr>
          <w:rFonts w:ascii="Arial" w:hAnsi="Arial"/>
        </w:rPr>
        <w:fldChar w:fldCharType="end"/>
      </w:r>
      <w:r w:rsidRPr="00B011A6">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2377292"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52377293" w14:textId="77777777" w:rsidR="002A1F01" w:rsidRPr="00BC1777" w:rsidRDefault="002A1F01" w:rsidP="00A96698">
      <w:pPr>
        <w:pStyle w:val="GPSL2numberedclause"/>
        <w:numPr>
          <w:ilvl w:val="0"/>
          <w:numId w:val="32"/>
        </w:numPr>
        <w:rPr>
          <w:rFonts w:ascii="Arial" w:hAnsi="Arial"/>
          <w:b/>
        </w:rPr>
      </w:pPr>
      <w:r w:rsidRPr="00BC1777">
        <w:rPr>
          <w:rFonts w:ascii="Arial" w:hAnsi="Arial"/>
          <w:b/>
        </w:rPr>
        <w:t>OUTCOME OF TESTING</w:t>
      </w:r>
    </w:p>
    <w:p w14:paraId="52377294"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The Customer will issue a Satisfaction Certificate when it is satisfied that a Milestone has been Achieved.</w:t>
      </w:r>
    </w:p>
    <w:p w14:paraId="52377295" w14:textId="77777777" w:rsidR="002A1F01" w:rsidRPr="00B011A6" w:rsidRDefault="002A1F01" w:rsidP="00A96698">
      <w:pPr>
        <w:pStyle w:val="GPSL2numberedclause"/>
        <w:numPr>
          <w:ilvl w:val="1"/>
          <w:numId w:val="32"/>
        </w:numPr>
        <w:ind w:left="1134" w:hanging="680"/>
        <w:rPr>
          <w:rFonts w:ascii="Arial" w:hAnsi="Arial"/>
        </w:rPr>
      </w:pPr>
      <w:r w:rsidRPr="00B011A6">
        <w:rPr>
          <w:rFonts w:ascii="Arial" w:hAnsi="Arial"/>
        </w:rPr>
        <w:t>If any Milestones (or any relevant part thereof) do not pass the Test in respect thereof then:</w:t>
      </w:r>
    </w:p>
    <w:p w14:paraId="52377296" w14:textId="77777777" w:rsidR="002A1F01" w:rsidRPr="00B011A6" w:rsidRDefault="002A1F01" w:rsidP="00A96698">
      <w:pPr>
        <w:pStyle w:val="GPSL2numberedclause"/>
        <w:numPr>
          <w:ilvl w:val="2"/>
          <w:numId w:val="32"/>
        </w:numPr>
        <w:rPr>
          <w:rFonts w:ascii="Arial" w:hAnsi="Arial"/>
        </w:rPr>
      </w:pPr>
      <w:r w:rsidRPr="00B011A6">
        <w:rPr>
          <w:rFonts w:ascii="Arial" w:hAnsi="Arial"/>
        </w:rPr>
        <w:t>the Supplier shall rectify the cause of the failure and re-submit the Deliverables (or the relevant part) to Testing, provided that the Parties agree that there is sufficient time for that action prior to the relevant Milestone Date; or</w:t>
      </w:r>
    </w:p>
    <w:p w14:paraId="52377297" w14:textId="77777777" w:rsidR="002A1F01" w:rsidRPr="00B011A6" w:rsidRDefault="002A1F01" w:rsidP="00A96698">
      <w:pPr>
        <w:pStyle w:val="GPSL2numberedclause"/>
        <w:numPr>
          <w:ilvl w:val="2"/>
          <w:numId w:val="32"/>
        </w:numPr>
        <w:rPr>
          <w:rFonts w:ascii="Arial" w:hAnsi="Arial"/>
        </w:rPr>
      </w:pPr>
      <w:r w:rsidRPr="00B011A6">
        <w:rPr>
          <w:rFonts w:ascii="Arial" w:hAnsi="Arial"/>
        </w:rPr>
        <w:t xml:space="preserve">the Parties shall treat the failure as a Supplier Default.  </w:t>
      </w:r>
    </w:p>
    <w:p w14:paraId="52377298" w14:textId="77777777" w:rsidR="002A1F01" w:rsidRPr="00B011A6" w:rsidRDefault="002A1F01" w:rsidP="005E4232">
      <w:pPr>
        <w:pStyle w:val="GPSSchTitleandNumber"/>
        <w:rPr>
          <w:rFonts w:ascii="Arial" w:hAnsi="Arial" w:cs="Arial"/>
        </w:rPr>
      </w:pPr>
      <w:r w:rsidRPr="00B011A6">
        <w:rPr>
          <w:rFonts w:ascii="Arial" w:hAnsi="Arial" w:cs="Arial"/>
        </w:rPr>
        <w:br w:type="page"/>
      </w:r>
      <w:bookmarkStart w:id="2390" w:name="_Toc313384847"/>
      <w:bookmarkStart w:id="2391" w:name="_Toc351710920"/>
      <w:bookmarkStart w:id="2392" w:name="_Toc367805813"/>
      <w:bookmarkStart w:id="2393" w:name="_Toc431551194"/>
      <w:r w:rsidR="00406834" w:rsidRPr="00B011A6">
        <w:rPr>
          <w:rFonts w:ascii="Arial" w:hAnsi="Arial" w:cs="Arial"/>
        </w:rPr>
        <w:lastRenderedPageBreak/>
        <w:t>Annex 1</w:t>
      </w:r>
      <w:r w:rsidRPr="00B011A6">
        <w:rPr>
          <w:rFonts w:ascii="Arial" w:hAnsi="Arial" w:cs="Arial"/>
        </w:rPr>
        <w:t xml:space="preserve">: </w:t>
      </w:r>
      <w:bookmarkEnd w:id="2390"/>
      <w:r w:rsidRPr="00B011A6">
        <w:rPr>
          <w:rFonts w:ascii="Arial" w:hAnsi="Arial" w:cs="Arial"/>
        </w:rPr>
        <w:t>SATISFACTION CERTIFICATE</w:t>
      </w:r>
      <w:bookmarkEnd w:id="2391"/>
      <w:bookmarkEnd w:id="2392"/>
      <w:bookmarkEnd w:id="2393"/>
    </w:p>
    <w:p w14:paraId="52377299" w14:textId="77777777" w:rsidR="002A1F01" w:rsidRPr="00B011A6" w:rsidRDefault="002A1F01" w:rsidP="002A1F01">
      <w:pPr>
        <w:pStyle w:val="MarginText"/>
        <w:rPr>
          <w:rFonts w:cs="Arial"/>
          <w:sz w:val="22"/>
          <w:szCs w:val="22"/>
        </w:rPr>
      </w:pPr>
    </w:p>
    <w:p w14:paraId="5237729A" w14:textId="77777777" w:rsidR="002A1F01" w:rsidRPr="00B011A6" w:rsidRDefault="00031AFC" w:rsidP="002A1F01">
      <w:pPr>
        <w:pStyle w:val="ScheduleTextNonBoldNumber"/>
      </w:pPr>
      <w:r w:rsidRPr="00B011A6">
        <w:t xml:space="preserve">To:   </w:t>
      </w:r>
      <w:r w:rsidR="002A1F01" w:rsidRPr="00B011A6">
        <w:t xml:space="preserve">[insert name of Supplier] </w:t>
      </w:r>
    </w:p>
    <w:p w14:paraId="5237729B" w14:textId="77777777" w:rsidR="002A1F01" w:rsidRPr="00B011A6" w:rsidRDefault="002A1F01" w:rsidP="002A1F01">
      <w:pPr>
        <w:pStyle w:val="ScheduleTextNonBoldNumber"/>
      </w:pPr>
      <w:r w:rsidRPr="00B011A6">
        <w:t>FROM:</w:t>
      </w:r>
      <w:r w:rsidRPr="00B011A6">
        <w:tab/>
        <w:t>[insert name of Customer]</w:t>
      </w:r>
    </w:p>
    <w:p w14:paraId="5237729C" w14:textId="77777777" w:rsidR="002A1F01" w:rsidRPr="00B011A6" w:rsidRDefault="002A1F01" w:rsidP="002A1F01">
      <w:pPr>
        <w:pStyle w:val="ScheduleTextNonBoldNumber"/>
      </w:pPr>
      <w:r w:rsidRPr="00B011A6">
        <w:t>[insert Date</w:t>
      </w:r>
      <w:r w:rsidR="00031AFC" w:rsidRPr="00B011A6">
        <w:t>:</w:t>
      </w:r>
      <w:r w:rsidRPr="00B011A6">
        <w:t xml:space="preserve"> dd/mm/yyyy]</w:t>
      </w:r>
    </w:p>
    <w:p w14:paraId="5237729D" w14:textId="77777777" w:rsidR="002A1F01" w:rsidRPr="00B011A6" w:rsidRDefault="002A1F01" w:rsidP="002A1F01">
      <w:pPr>
        <w:pStyle w:val="MarginText"/>
        <w:rPr>
          <w:rFonts w:cs="Arial"/>
          <w:sz w:val="22"/>
          <w:szCs w:val="22"/>
        </w:rPr>
      </w:pPr>
    </w:p>
    <w:p w14:paraId="5237729E" w14:textId="77777777" w:rsidR="002A1F01" w:rsidRPr="00B011A6" w:rsidRDefault="002A1F01" w:rsidP="002A1F01">
      <w:pPr>
        <w:pStyle w:val="ScheduleTextNonBoldNumber"/>
      </w:pPr>
      <w:r w:rsidRPr="00B011A6">
        <w:t>Dear Sirs,</w:t>
      </w:r>
    </w:p>
    <w:p w14:paraId="5237729F" w14:textId="77777777" w:rsidR="002A1F01" w:rsidRPr="00B011A6" w:rsidRDefault="002A1F01" w:rsidP="002A1F01">
      <w:pPr>
        <w:pStyle w:val="MarginText"/>
        <w:jc w:val="center"/>
        <w:rPr>
          <w:rFonts w:cs="Arial"/>
          <w:b/>
          <w:sz w:val="22"/>
          <w:szCs w:val="22"/>
        </w:rPr>
      </w:pPr>
      <w:r w:rsidRPr="00B011A6">
        <w:rPr>
          <w:rFonts w:cs="Arial"/>
          <w:b/>
          <w:sz w:val="22"/>
          <w:szCs w:val="22"/>
        </w:rPr>
        <w:t>SATISFACTION CERTIFICATE</w:t>
      </w:r>
    </w:p>
    <w:p w14:paraId="523772A0" w14:textId="77777777" w:rsidR="002A1F01" w:rsidRPr="00B011A6" w:rsidRDefault="002A1F01" w:rsidP="002A1F01">
      <w:pPr>
        <w:pStyle w:val="MarginText"/>
        <w:jc w:val="center"/>
        <w:rPr>
          <w:rFonts w:cs="Arial"/>
          <w:b/>
          <w:sz w:val="22"/>
          <w:szCs w:val="22"/>
        </w:rPr>
      </w:pPr>
    </w:p>
    <w:p w14:paraId="523772A1" w14:textId="77777777" w:rsidR="002A1F01" w:rsidRPr="00B011A6" w:rsidRDefault="004D34EF" w:rsidP="002A1F01">
      <w:pPr>
        <w:pStyle w:val="ScheduleTextNonBoldNumber"/>
      </w:pPr>
      <w:r w:rsidRPr="00B011A6">
        <w:t>[</w:t>
      </w:r>
      <w:r w:rsidR="007809DF" w:rsidRPr="00B011A6">
        <w:t>Deliverable(s)/</w:t>
      </w:r>
      <w:r w:rsidR="002A1F01" w:rsidRPr="00B011A6">
        <w:t>Milestone</w:t>
      </w:r>
      <w:r w:rsidR="007809DF" w:rsidRPr="00B011A6">
        <w:t>(</w:t>
      </w:r>
      <w:r w:rsidR="002A1F01" w:rsidRPr="00B011A6">
        <w:t>s</w:t>
      </w:r>
      <w:r w:rsidR="007809DF" w:rsidRPr="00B011A6">
        <w:t>)</w:t>
      </w:r>
      <w:r w:rsidRPr="00B011A6">
        <w:t>]</w:t>
      </w:r>
      <w:r w:rsidR="002A1F01" w:rsidRPr="00B011A6">
        <w:t>:</w:t>
      </w:r>
      <w:r w:rsidR="001E6DF9" w:rsidRPr="00B011A6">
        <w:t xml:space="preserve"> </w:t>
      </w:r>
      <w:r w:rsidR="001E6DF9" w:rsidRPr="00B011A6">
        <w:rPr>
          <w:i/>
        </w:rPr>
        <w:t xml:space="preserve">[Insert </w:t>
      </w:r>
      <w:r w:rsidR="007809DF" w:rsidRPr="00B011A6">
        <w:rPr>
          <w:i/>
        </w:rPr>
        <w:t xml:space="preserve">relevant </w:t>
      </w:r>
      <w:r w:rsidR="001E6DF9" w:rsidRPr="00B011A6">
        <w:rPr>
          <w:i/>
        </w:rPr>
        <w:t xml:space="preserve">description of the </w:t>
      </w:r>
      <w:r w:rsidR="007809DF" w:rsidRPr="00B011A6">
        <w:rPr>
          <w:i/>
        </w:rPr>
        <w:t>agreed</w:t>
      </w:r>
      <w:r w:rsidR="001E6DF9" w:rsidRPr="00B011A6">
        <w:rPr>
          <w:i/>
        </w:rPr>
        <w:t xml:space="preserve"> Deliverables/Milestones]</w:t>
      </w:r>
    </w:p>
    <w:p w14:paraId="523772A2" w14:textId="77777777" w:rsidR="002A1F01" w:rsidRPr="00B011A6" w:rsidRDefault="002A1F01" w:rsidP="002A1F01">
      <w:pPr>
        <w:pStyle w:val="ScheduleTextNonBoldNumber"/>
      </w:pPr>
      <w:r w:rsidRPr="00B011A6">
        <w:t>We refer to the agreement (</w:t>
      </w:r>
      <w:r w:rsidRPr="00B011A6">
        <w:rPr>
          <w:b/>
        </w:rPr>
        <w:t>"Call Off Contract"</w:t>
      </w:r>
      <w:r w:rsidRPr="00B011A6">
        <w:t xml:space="preserve">) </w:t>
      </w:r>
      <w:r w:rsidR="00A03285" w:rsidRPr="00B011A6">
        <w:t xml:space="preserve">[insert Call Off Contract reference number] </w:t>
      </w:r>
      <w:r w:rsidRPr="00B011A6">
        <w:t xml:space="preserve">relating to the provision of the </w:t>
      </w:r>
      <w:r w:rsidR="00A03285" w:rsidRPr="00B011A6">
        <w:t xml:space="preserve">[insert description of the </w:t>
      </w:r>
      <w:r w:rsidR="00935E04" w:rsidRPr="00B011A6">
        <w:t xml:space="preserve">Goods and/or </w:t>
      </w:r>
      <w:r w:rsidR="009E0BBE" w:rsidRPr="00B011A6">
        <w:t>Services</w:t>
      </w:r>
      <w:r w:rsidR="00A03285" w:rsidRPr="00B011A6">
        <w:t>]</w:t>
      </w:r>
      <w:r w:rsidRPr="00B011A6">
        <w:t>   between the [</w:t>
      </w:r>
      <w:r w:rsidRPr="00B011A6">
        <w:rPr>
          <w:i/>
        </w:rPr>
        <w:t>insert Customer name</w:t>
      </w:r>
      <w:r w:rsidRPr="00B011A6">
        <w:t>] (</w:t>
      </w:r>
      <w:r w:rsidRPr="00B011A6">
        <w:rPr>
          <w:b/>
        </w:rPr>
        <w:t>"Customer"</w:t>
      </w:r>
      <w:r w:rsidRPr="00B011A6">
        <w:t>) and [</w:t>
      </w:r>
      <w:r w:rsidRPr="00B011A6">
        <w:rPr>
          <w:i/>
        </w:rPr>
        <w:t>insert Supplier name</w:t>
      </w:r>
      <w:r w:rsidRPr="00B011A6">
        <w:t>] (</w:t>
      </w:r>
      <w:r w:rsidRPr="00B011A6">
        <w:rPr>
          <w:b/>
        </w:rPr>
        <w:t>"Supplier"</w:t>
      </w:r>
      <w:r w:rsidRPr="00B011A6">
        <w:t>) dated [</w:t>
      </w:r>
      <w:r w:rsidRPr="00B011A6">
        <w:rPr>
          <w:i/>
        </w:rPr>
        <w:t>insert Call Off Commencement Date dd/mm/yyyy</w:t>
      </w:r>
      <w:r w:rsidRPr="00B011A6">
        <w:t>].</w:t>
      </w:r>
    </w:p>
    <w:p w14:paraId="523772A3" w14:textId="77777777" w:rsidR="002A1F01" w:rsidRPr="00B011A6" w:rsidRDefault="002A1F01" w:rsidP="002A1F01">
      <w:pPr>
        <w:pStyle w:val="ScheduleTextNonBoldNumber"/>
      </w:pPr>
      <w:r w:rsidRPr="00B011A6">
        <w:t xml:space="preserve">The definitions for </w:t>
      </w:r>
      <w:r w:rsidR="00A03285" w:rsidRPr="00B011A6">
        <w:t xml:space="preserve">any </w:t>
      </w:r>
      <w:r w:rsidRPr="00B011A6">
        <w:t>capitalised</w:t>
      </w:r>
      <w:r w:rsidR="00A03285" w:rsidRPr="00B011A6">
        <w:t xml:space="preserve"> terms</w:t>
      </w:r>
      <w:r w:rsidRPr="00B011A6">
        <w:t xml:space="preserve"> in this certificate are </w:t>
      </w:r>
      <w:r w:rsidR="00A03285" w:rsidRPr="00B011A6">
        <w:t xml:space="preserve">as </w:t>
      </w:r>
      <w:r w:rsidRPr="00B011A6">
        <w:t>set out in the Call Off Contract.</w:t>
      </w:r>
    </w:p>
    <w:p w14:paraId="523772A4" w14:textId="77777777" w:rsidR="00D2706C" w:rsidRPr="00B011A6" w:rsidRDefault="002A1F01" w:rsidP="002A1F01">
      <w:pPr>
        <w:pStyle w:val="ScheduleTextNonBoldNumber"/>
        <w:rPr>
          <w:b/>
          <w:i/>
        </w:rPr>
      </w:pPr>
      <w:r w:rsidRPr="00B011A6">
        <w:t xml:space="preserve">We confirm that all the </w:t>
      </w:r>
      <w:r w:rsidR="004D34EF" w:rsidRPr="00B011A6">
        <w:t>[</w:t>
      </w:r>
      <w:r w:rsidR="00935E04" w:rsidRPr="00B011A6">
        <w:t>Deliverables</w:t>
      </w:r>
      <w:r w:rsidR="00A03285" w:rsidRPr="00B011A6">
        <w:t>/Milestones</w:t>
      </w:r>
      <w:r w:rsidR="004D34EF" w:rsidRPr="00B011A6">
        <w:t>]</w:t>
      </w:r>
      <w:r w:rsidR="00935E04" w:rsidRPr="00B011A6">
        <w:t xml:space="preserve"> relating to</w:t>
      </w:r>
      <w:r w:rsidR="00A03285" w:rsidRPr="00B011A6">
        <w:t xml:space="preserve"> [</w:t>
      </w:r>
      <w:r w:rsidR="00A03285" w:rsidRPr="00B011A6">
        <w:tab/>
      </w:r>
      <w:r w:rsidR="00935E04" w:rsidRPr="00B011A6">
        <w:t>]</w:t>
      </w:r>
      <w:r w:rsidRPr="00B011A6">
        <w:t xml:space="preserve"> </w:t>
      </w:r>
      <w:r w:rsidR="00863962" w:rsidRPr="00B011A6">
        <w:rPr>
          <w:i/>
        </w:rPr>
        <w:t>[insert relevant description</w:t>
      </w:r>
      <w:r w:rsidR="00A03285" w:rsidRPr="00B011A6">
        <w:rPr>
          <w:i/>
        </w:rPr>
        <w:t xml:space="preserve"> of agreed Deliverables/Milestones</w:t>
      </w:r>
      <w:r w:rsidR="00863962" w:rsidRPr="00B011A6">
        <w:rPr>
          <w:i/>
        </w:rPr>
        <w:t xml:space="preserve"> and/or reference numbers(s) from the Implementation Plan]</w:t>
      </w:r>
      <w:r w:rsidR="003A58D5" w:rsidRPr="00B011A6">
        <w:t xml:space="preserve"> </w:t>
      </w:r>
      <w:r w:rsidRPr="00B011A6">
        <w:t xml:space="preserve">have been </w:t>
      </w:r>
      <w:r w:rsidR="00A03285" w:rsidRPr="00B011A6">
        <w:t>completed.</w:t>
      </w:r>
    </w:p>
    <w:p w14:paraId="523772A5" w14:textId="77777777" w:rsidR="002A1F01" w:rsidRPr="00B011A6" w:rsidRDefault="002A1F01" w:rsidP="002A1F01">
      <w:pPr>
        <w:pStyle w:val="ScheduleTextNonBoldNumber"/>
      </w:pPr>
      <w:r w:rsidRPr="00B011A6">
        <w:t>Yours faithfully</w:t>
      </w:r>
    </w:p>
    <w:p w14:paraId="523772A6" w14:textId="77777777" w:rsidR="002A1F01" w:rsidRPr="00B011A6" w:rsidRDefault="002A1F01" w:rsidP="002A1F01">
      <w:pPr>
        <w:pStyle w:val="ScheduleTextNonBoldNumber"/>
      </w:pPr>
      <w:r w:rsidRPr="00B011A6">
        <w:t>[insert Name]</w:t>
      </w:r>
    </w:p>
    <w:p w14:paraId="523772A7" w14:textId="77777777" w:rsidR="002A1F01" w:rsidRPr="00B011A6" w:rsidRDefault="002A1F01" w:rsidP="002A1F01">
      <w:pPr>
        <w:pStyle w:val="ScheduleTextNonBoldNumber"/>
      </w:pPr>
      <w:r w:rsidRPr="00B011A6">
        <w:t>[insert Position]</w:t>
      </w:r>
    </w:p>
    <w:p w14:paraId="523772A8" w14:textId="77777777" w:rsidR="002A1F01" w:rsidRPr="00B011A6" w:rsidRDefault="002A1F01" w:rsidP="002A1F01">
      <w:pPr>
        <w:pStyle w:val="ScheduleTextNonBoldNumber"/>
        <w:rPr>
          <w:b/>
        </w:rPr>
      </w:pPr>
      <w:r w:rsidRPr="00B011A6">
        <w:t>acting on behalf of [insert name of Customer]</w:t>
      </w:r>
      <w:r w:rsidRPr="00B011A6">
        <w:rPr>
          <w:b/>
        </w:rPr>
        <w:t xml:space="preserve"> </w:t>
      </w:r>
    </w:p>
    <w:p w14:paraId="523772A9" w14:textId="77777777" w:rsidR="002A1F01" w:rsidRPr="00B011A6" w:rsidRDefault="002A1F01" w:rsidP="00101CE5">
      <w:pPr>
        <w:pStyle w:val="GPSL1Guidance"/>
      </w:pPr>
    </w:p>
    <w:p w14:paraId="523772AA" w14:textId="77777777" w:rsidR="00031AFC" w:rsidRPr="00B011A6" w:rsidRDefault="009F474C" w:rsidP="00031AFC">
      <w:pPr>
        <w:pStyle w:val="GPSmacrorestart"/>
        <w:rPr>
          <w:sz w:val="22"/>
          <w:szCs w:val="22"/>
        </w:rPr>
      </w:pPr>
      <w:r w:rsidRPr="00B011A6">
        <w:rPr>
          <w:sz w:val="22"/>
          <w:szCs w:val="22"/>
        </w:rPr>
        <w:fldChar w:fldCharType="begin"/>
      </w:r>
      <w:r w:rsidR="003A2DE5" w:rsidRPr="00B011A6">
        <w:rPr>
          <w:sz w:val="22"/>
          <w:szCs w:val="22"/>
        </w:rPr>
        <w:instrText>LISTNUM \l 1 \s 0</w:instrText>
      </w:r>
      <w:r w:rsidRPr="00B011A6">
        <w:rPr>
          <w:sz w:val="22"/>
          <w:szCs w:val="22"/>
        </w:rPr>
        <w:fldChar w:fldCharType="separate"/>
      </w:r>
      <w:r w:rsidR="00031AFC" w:rsidRPr="00B011A6">
        <w:rPr>
          <w:sz w:val="22"/>
          <w:szCs w:val="22"/>
        </w:rPr>
        <w:t>12/08/2013</w:t>
      </w:r>
      <w:r w:rsidRPr="00B011A6">
        <w:rPr>
          <w:sz w:val="22"/>
          <w:szCs w:val="22"/>
        </w:rPr>
        <w:fldChar w:fldCharType="end">
          <w:numberingChange w:id="2394" w:author="Author" w:original="0."/>
        </w:fldChar>
      </w:r>
    </w:p>
    <w:p w14:paraId="523772AB" w14:textId="77777777" w:rsidR="002A1F01" w:rsidRPr="00B011A6" w:rsidRDefault="002A1F01" w:rsidP="00101CE5">
      <w:pPr>
        <w:pStyle w:val="GPSL1Guidance"/>
      </w:pPr>
    </w:p>
    <w:p w14:paraId="523772AC" w14:textId="77777777" w:rsidR="002A1F01" w:rsidRPr="00B011A6" w:rsidRDefault="002A1F01" w:rsidP="00101CE5">
      <w:pPr>
        <w:pStyle w:val="GPSL1Guidance"/>
      </w:pPr>
    </w:p>
    <w:p w14:paraId="523772AD" w14:textId="77777777" w:rsidR="002A1F01" w:rsidRPr="00B011A6" w:rsidRDefault="002A1F01" w:rsidP="00101CE5">
      <w:pPr>
        <w:pStyle w:val="GPSL1Guidance"/>
      </w:pPr>
    </w:p>
    <w:p w14:paraId="523772AE" w14:textId="77777777" w:rsidR="002A1F01" w:rsidRPr="00B011A6" w:rsidRDefault="002A1F01" w:rsidP="00101CE5">
      <w:pPr>
        <w:pStyle w:val="GPSL1Guidance"/>
      </w:pPr>
    </w:p>
    <w:p w14:paraId="523772AF" w14:textId="77777777" w:rsidR="002A1F01" w:rsidRPr="00B011A6" w:rsidRDefault="002A1F01" w:rsidP="00101CE5">
      <w:pPr>
        <w:pStyle w:val="GPSL1Guidance"/>
      </w:pPr>
    </w:p>
    <w:p w14:paraId="523772B0" w14:textId="77777777" w:rsidR="009C5028" w:rsidRPr="00B011A6" w:rsidRDefault="00773FA7" w:rsidP="008856E5">
      <w:pPr>
        <w:ind w:left="709"/>
      </w:pPr>
      <w:r w:rsidRPr="00B011A6">
        <w:rPr>
          <w:b/>
        </w:rPr>
        <w:t xml:space="preserve"> </w:t>
      </w:r>
    </w:p>
    <w:p w14:paraId="523772B1" w14:textId="77777777" w:rsidR="008E5DD6" w:rsidRPr="00B011A6" w:rsidRDefault="008E5DD6" w:rsidP="0089236B">
      <w:pPr>
        <w:pStyle w:val="GPSSchTitleandNumber"/>
        <w:rPr>
          <w:rFonts w:ascii="Arial" w:hAnsi="Arial" w:cs="Arial"/>
        </w:rPr>
      </w:pPr>
      <w:bookmarkStart w:id="2395" w:name="_Toc431551195"/>
      <w:r w:rsidRPr="00B011A6">
        <w:rPr>
          <w:rFonts w:ascii="Arial" w:hAnsi="Arial" w:cs="Arial"/>
        </w:rPr>
        <w:lastRenderedPageBreak/>
        <w:t xml:space="preserve">CALL OFF SCHEDULE </w:t>
      </w:r>
      <w:r w:rsidR="00406834" w:rsidRPr="00B011A6">
        <w:rPr>
          <w:rFonts w:ascii="Arial" w:hAnsi="Arial" w:cs="Arial"/>
        </w:rPr>
        <w:t>6</w:t>
      </w:r>
      <w:r w:rsidRPr="00B011A6">
        <w:rPr>
          <w:rFonts w:ascii="Arial" w:hAnsi="Arial" w:cs="Arial"/>
        </w:rPr>
        <w:t>: SERVICE LEVELS, SERVICE CREDITS AND PERFORMANCE MONITORING</w:t>
      </w:r>
      <w:bookmarkEnd w:id="2395"/>
    </w:p>
    <w:p w14:paraId="523772B2" w14:textId="77777777" w:rsidR="008E5DD6" w:rsidRPr="00BC1777" w:rsidRDefault="008E5DD6" w:rsidP="00A96698">
      <w:pPr>
        <w:pStyle w:val="GPSL2numberedclause"/>
        <w:numPr>
          <w:ilvl w:val="0"/>
          <w:numId w:val="33"/>
        </w:numPr>
        <w:rPr>
          <w:rFonts w:ascii="Arial" w:hAnsi="Arial"/>
          <w:b/>
        </w:rPr>
      </w:pPr>
      <w:r w:rsidRPr="00BC1777">
        <w:rPr>
          <w:rFonts w:ascii="Arial" w:hAnsi="Arial"/>
          <w:b/>
        </w:rPr>
        <w:t>SCOPE</w:t>
      </w:r>
    </w:p>
    <w:p w14:paraId="523772B3" w14:textId="77777777" w:rsidR="008E5DD6" w:rsidRPr="00EB3D18" w:rsidRDefault="008E5DD6" w:rsidP="00A96698">
      <w:pPr>
        <w:pStyle w:val="GPSL2numberedclause"/>
        <w:numPr>
          <w:ilvl w:val="1"/>
          <w:numId w:val="33"/>
        </w:numPr>
        <w:ind w:left="1134" w:hanging="680"/>
        <w:rPr>
          <w:rFonts w:ascii="Arial" w:hAnsi="Arial"/>
        </w:rPr>
      </w:pPr>
      <w:r w:rsidRPr="00EB3D18">
        <w:rPr>
          <w:rFonts w:ascii="Arial" w:hAnsi="Arial"/>
        </w:rPr>
        <w:t>This Call Off Schedule</w:t>
      </w:r>
      <w:r w:rsidR="001C75CB" w:rsidRPr="00EB3D18">
        <w:rPr>
          <w:rFonts w:ascii="Arial" w:hAnsi="Arial"/>
        </w:rPr>
        <w:t xml:space="preserve"> 6</w:t>
      </w:r>
      <w:r w:rsidRPr="00EB3D18">
        <w:rPr>
          <w:rFonts w:ascii="Arial" w:hAnsi="Arial"/>
        </w:rPr>
        <w:t xml:space="preserve"> (Service Levels, Service Credits and Performance Monitoring) sets out the Service Levels which the Supplier is required to achieve when providing the</w:t>
      </w:r>
      <w:r w:rsidR="00DE71C2" w:rsidRPr="00EB3D18">
        <w:rPr>
          <w:rFonts w:ascii="Arial" w:hAnsi="Arial"/>
        </w:rPr>
        <w:t xml:space="preserve"> Goods </w:t>
      </w:r>
      <w:r w:rsidR="009E0BBE" w:rsidRPr="00EB3D18">
        <w:rPr>
          <w:rFonts w:ascii="Arial" w:hAnsi="Arial"/>
        </w:rPr>
        <w:t>and/or Services</w:t>
      </w:r>
      <w:r w:rsidRPr="00EB3D18">
        <w:rPr>
          <w:rFonts w:ascii="Arial" w:hAnsi="Arial"/>
        </w:rPr>
        <w:t>, the mechanism by which Service Level Failures and Critical Service Level Failures will be managed and the method by which the Supplier's performance in the provision by it of the</w:t>
      </w:r>
      <w:r w:rsidR="00DE71C2" w:rsidRPr="00EB3D18">
        <w:rPr>
          <w:rFonts w:ascii="Arial" w:hAnsi="Arial"/>
        </w:rPr>
        <w:t xml:space="preserve"> Goods </w:t>
      </w:r>
      <w:r w:rsidR="009E0BBE" w:rsidRPr="00EB3D18">
        <w:rPr>
          <w:rFonts w:ascii="Arial" w:hAnsi="Arial"/>
        </w:rPr>
        <w:t>and/or Services</w:t>
      </w:r>
      <w:r w:rsidRPr="00EB3D18">
        <w:rPr>
          <w:rFonts w:ascii="Arial" w:hAnsi="Arial"/>
        </w:rPr>
        <w:t xml:space="preserve"> will be monitored.  </w:t>
      </w:r>
    </w:p>
    <w:p w14:paraId="523772B4"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This Call Off Schedule</w:t>
      </w:r>
      <w:r w:rsidR="001C75CB" w:rsidRPr="00B011A6">
        <w:rPr>
          <w:rFonts w:ascii="Arial" w:hAnsi="Arial"/>
        </w:rPr>
        <w:t xml:space="preserve"> 6</w:t>
      </w:r>
      <w:r w:rsidRPr="00B011A6">
        <w:rPr>
          <w:rFonts w:ascii="Arial" w:hAnsi="Arial"/>
        </w:rPr>
        <w:t xml:space="preserve"> comprises:</w:t>
      </w:r>
    </w:p>
    <w:p w14:paraId="523772B5" w14:textId="77777777" w:rsidR="00E13960" w:rsidRPr="00B011A6" w:rsidRDefault="008E5DD6" w:rsidP="00A96698">
      <w:pPr>
        <w:pStyle w:val="GPSL2numberedclause"/>
        <w:numPr>
          <w:ilvl w:val="2"/>
          <w:numId w:val="33"/>
        </w:numPr>
        <w:rPr>
          <w:rFonts w:ascii="Arial" w:hAnsi="Arial"/>
        </w:rPr>
      </w:pPr>
      <w:r w:rsidRPr="00B011A6">
        <w:rPr>
          <w:rFonts w:ascii="Arial" w:hAnsi="Arial"/>
        </w:rPr>
        <w:t>Part A: Service Levels and Service Credits;</w:t>
      </w:r>
    </w:p>
    <w:p w14:paraId="523772B6" w14:textId="77777777" w:rsidR="00C9243A" w:rsidRPr="00B011A6" w:rsidRDefault="008E5DD6" w:rsidP="00A96698">
      <w:pPr>
        <w:pStyle w:val="GPSL2numberedclause"/>
        <w:numPr>
          <w:ilvl w:val="2"/>
          <w:numId w:val="33"/>
        </w:numPr>
        <w:rPr>
          <w:rFonts w:ascii="Arial" w:hAnsi="Arial"/>
        </w:rPr>
      </w:pPr>
      <w:r w:rsidRPr="00B011A6">
        <w:rPr>
          <w:rFonts w:ascii="Arial" w:hAnsi="Arial"/>
        </w:rPr>
        <w:t>Annex 1 to Part A - Service Levels and Service Credits Table;</w:t>
      </w:r>
      <w:r w:rsidR="00066106" w:rsidRPr="00B011A6">
        <w:rPr>
          <w:rFonts w:ascii="Arial" w:hAnsi="Arial"/>
        </w:rPr>
        <w:t xml:space="preserve"> and</w:t>
      </w:r>
    </w:p>
    <w:p w14:paraId="523772B7" w14:textId="77777777" w:rsidR="00C9243A" w:rsidRPr="00B011A6" w:rsidRDefault="00C12382" w:rsidP="00A96698">
      <w:pPr>
        <w:pStyle w:val="GPSL2numberedclause"/>
        <w:numPr>
          <w:ilvl w:val="2"/>
          <w:numId w:val="33"/>
        </w:numPr>
        <w:rPr>
          <w:rFonts w:ascii="Arial" w:hAnsi="Arial"/>
        </w:rPr>
      </w:pPr>
      <w:r w:rsidRPr="00B011A6">
        <w:rPr>
          <w:rFonts w:ascii="Arial" w:hAnsi="Arial"/>
        </w:rPr>
        <w:t xml:space="preserve">Annex 1 to </w:t>
      </w:r>
      <w:r w:rsidR="008E5DD6" w:rsidRPr="00B011A6">
        <w:rPr>
          <w:rFonts w:ascii="Arial" w:hAnsi="Arial"/>
        </w:rPr>
        <w:t>Part B: Performance Monitoring</w:t>
      </w:r>
      <w:r w:rsidR="00066106" w:rsidRPr="00B011A6">
        <w:rPr>
          <w:rFonts w:ascii="Arial" w:hAnsi="Arial"/>
        </w:rPr>
        <w:t>.</w:t>
      </w:r>
    </w:p>
    <w:p w14:paraId="523772B8" w14:textId="77777777" w:rsidR="008E5DD6" w:rsidRPr="00B011A6" w:rsidRDefault="008E5DD6" w:rsidP="00FC258C">
      <w:pPr>
        <w:pStyle w:val="GPSSchPart"/>
        <w:rPr>
          <w:rFonts w:ascii="Arial" w:hAnsi="Arial" w:cs="Arial"/>
        </w:rPr>
      </w:pPr>
      <w:r w:rsidRPr="00B011A6">
        <w:rPr>
          <w:rFonts w:ascii="Arial" w:hAnsi="Arial" w:cs="Arial"/>
        </w:rPr>
        <w:br w:type="page"/>
      </w:r>
      <w:r w:rsidRPr="00B011A6">
        <w:rPr>
          <w:rFonts w:ascii="Arial" w:hAnsi="Arial" w:cs="Arial"/>
        </w:rPr>
        <w:lastRenderedPageBreak/>
        <w:t xml:space="preserve">PART A: SERVICE LEVELS AND SERVICE CREDITS </w:t>
      </w:r>
    </w:p>
    <w:p w14:paraId="523772B9" w14:textId="77777777" w:rsidR="008E5DD6" w:rsidRPr="00BC1777" w:rsidRDefault="008E5DD6" w:rsidP="00A96698">
      <w:pPr>
        <w:pStyle w:val="GPSL2numberedclause"/>
        <w:numPr>
          <w:ilvl w:val="0"/>
          <w:numId w:val="33"/>
        </w:numPr>
        <w:rPr>
          <w:rFonts w:ascii="Arial" w:hAnsi="Arial"/>
          <w:b/>
        </w:rPr>
      </w:pPr>
      <w:r w:rsidRPr="00BC1777">
        <w:rPr>
          <w:rFonts w:ascii="Arial" w:hAnsi="Arial"/>
          <w:b/>
        </w:rPr>
        <w:t>GENERAL PROVISIONS</w:t>
      </w:r>
    </w:p>
    <w:p w14:paraId="523772BA"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523772BB"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 xml:space="preserve">The Supplier shall provide a managed service through the provision of a dedicated Call Off Contract manager where required on matters relating to: </w:t>
      </w:r>
    </w:p>
    <w:p w14:paraId="523772BC" w14:textId="7E7014CB" w:rsidR="00E13960" w:rsidRPr="00714D44" w:rsidRDefault="008E5DD6" w:rsidP="00A96698">
      <w:pPr>
        <w:pStyle w:val="GPSL2numberedclause"/>
        <w:numPr>
          <w:ilvl w:val="2"/>
          <w:numId w:val="33"/>
        </w:numPr>
        <w:rPr>
          <w:rFonts w:ascii="Arial" w:hAnsi="Arial"/>
        </w:rPr>
      </w:pPr>
      <w:r w:rsidRPr="00714D44">
        <w:rPr>
          <w:rFonts w:ascii="Arial" w:hAnsi="Arial"/>
        </w:rPr>
        <w:t xml:space="preserve">Supply performance; </w:t>
      </w:r>
    </w:p>
    <w:p w14:paraId="523772BD" w14:textId="62FCF413" w:rsidR="00C9243A" w:rsidRPr="00714D44" w:rsidRDefault="000E4099" w:rsidP="00A96698">
      <w:pPr>
        <w:pStyle w:val="GPSL2numberedclause"/>
        <w:numPr>
          <w:ilvl w:val="2"/>
          <w:numId w:val="33"/>
        </w:numPr>
        <w:rPr>
          <w:rFonts w:ascii="Arial" w:hAnsi="Arial"/>
        </w:rPr>
      </w:pPr>
      <w:r w:rsidRPr="00714D44">
        <w:rPr>
          <w:rFonts w:ascii="Arial" w:hAnsi="Arial"/>
        </w:rPr>
        <w:t xml:space="preserve">Quality of </w:t>
      </w:r>
      <w:r w:rsidR="008E5DD6" w:rsidRPr="00714D44">
        <w:rPr>
          <w:rFonts w:ascii="Arial" w:hAnsi="Arial"/>
        </w:rPr>
        <w:t>Services;</w:t>
      </w:r>
    </w:p>
    <w:p w14:paraId="523772BE" w14:textId="77777777" w:rsidR="00C9243A" w:rsidRPr="00714D44" w:rsidRDefault="008E5DD6" w:rsidP="00A96698">
      <w:pPr>
        <w:pStyle w:val="GPSL2numberedclause"/>
        <w:numPr>
          <w:ilvl w:val="2"/>
          <w:numId w:val="33"/>
        </w:numPr>
        <w:rPr>
          <w:rFonts w:ascii="Arial" w:hAnsi="Arial"/>
        </w:rPr>
      </w:pPr>
      <w:r w:rsidRPr="00714D44">
        <w:rPr>
          <w:rFonts w:ascii="Arial" w:hAnsi="Arial"/>
        </w:rPr>
        <w:t xml:space="preserve">Customer support; </w:t>
      </w:r>
    </w:p>
    <w:p w14:paraId="523772BF" w14:textId="77777777" w:rsidR="00C9243A" w:rsidRPr="00714D44" w:rsidRDefault="008E5DD6" w:rsidP="00A96698">
      <w:pPr>
        <w:pStyle w:val="GPSL2numberedclause"/>
        <w:numPr>
          <w:ilvl w:val="2"/>
          <w:numId w:val="33"/>
        </w:numPr>
        <w:rPr>
          <w:rFonts w:ascii="Arial" w:hAnsi="Arial"/>
        </w:rPr>
      </w:pPr>
      <w:r w:rsidRPr="00714D44">
        <w:rPr>
          <w:rFonts w:ascii="Arial" w:hAnsi="Arial"/>
        </w:rPr>
        <w:t>Complaints handling; and</w:t>
      </w:r>
    </w:p>
    <w:p w14:paraId="523772C0" w14:textId="3257FFE6" w:rsidR="00C9243A" w:rsidRPr="00714D44" w:rsidRDefault="008E5DD6" w:rsidP="00A96698">
      <w:pPr>
        <w:pStyle w:val="GPSL2numberedclause"/>
        <w:numPr>
          <w:ilvl w:val="2"/>
          <w:numId w:val="33"/>
        </w:numPr>
        <w:rPr>
          <w:rFonts w:ascii="Arial" w:hAnsi="Arial"/>
        </w:rPr>
      </w:pPr>
      <w:r w:rsidRPr="00714D44">
        <w:rPr>
          <w:rFonts w:ascii="Arial" w:hAnsi="Arial"/>
        </w:rPr>
        <w:t>Accurate and timely invoices.</w:t>
      </w:r>
    </w:p>
    <w:p w14:paraId="523772C1" w14:textId="77777777" w:rsidR="008D0A60" w:rsidRPr="00B011A6" w:rsidRDefault="008E5DD6" w:rsidP="00A96698">
      <w:pPr>
        <w:pStyle w:val="GPSL2numberedclause"/>
        <w:numPr>
          <w:ilvl w:val="1"/>
          <w:numId w:val="33"/>
        </w:numPr>
        <w:ind w:left="1134" w:hanging="680"/>
        <w:rPr>
          <w:rFonts w:ascii="Arial" w:hAnsi="Arial"/>
        </w:rPr>
      </w:pPr>
      <w:r w:rsidRPr="00B011A6">
        <w:rPr>
          <w:rFonts w:ascii="Arial" w:hAnsi="Arial"/>
        </w:rPr>
        <w:t>The Supplier accepts and acknowledges that failure to meet the Service Level Performance Measures set out in the table in Annex 1 to this Part A of this Call Off Schedule</w:t>
      </w:r>
      <w:r w:rsidR="001C75CB" w:rsidRPr="00B011A6">
        <w:rPr>
          <w:rFonts w:ascii="Arial" w:hAnsi="Arial"/>
        </w:rPr>
        <w:t xml:space="preserve"> 6</w:t>
      </w:r>
      <w:r w:rsidRPr="00B011A6">
        <w:rPr>
          <w:rFonts w:ascii="Arial" w:hAnsi="Arial"/>
        </w:rPr>
        <w:t xml:space="preserve"> will result in Service Credits being issued to Customers.</w:t>
      </w:r>
    </w:p>
    <w:p w14:paraId="523772C2" w14:textId="77777777" w:rsidR="008D0A60" w:rsidRPr="00BC1777" w:rsidRDefault="008E5DD6" w:rsidP="00A96698">
      <w:pPr>
        <w:pStyle w:val="GPSL2numberedclause"/>
        <w:numPr>
          <w:ilvl w:val="0"/>
          <w:numId w:val="33"/>
        </w:numPr>
        <w:rPr>
          <w:rFonts w:ascii="Arial" w:hAnsi="Arial"/>
          <w:b/>
        </w:rPr>
      </w:pPr>
      <w:r w:rsidRPr="00BC1777">
        <w:rPr>
          <w:rFonts w:ascii="Arial" w:hAnsi="Arial"/>
          <w:b/>
        </w:rPr>
        <w:t>PRINCIPAL POINTS</w:t>
      </w:r>
    </w:p>
    <w:p w14:paraId="523772C3"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The objectives of the Service Levels and Service Credits are to:</w:t>
      </w:r>
    </w:p>
    <w:p w14:paraId="523772C4" w14:textId="77777777" w:rsidR="008D0A60" w:rsidRPr="00B011A6" w:rsidRDefault="008E5DD6" w:rsidP="00A96698">
      <w:pPr>
        <w:pStyle w:val="GPSL2numberedclause"/>
        <w:numPr>
          <w:ilvl w:val="2"/>
          <w:numId w:val="33"/>
        </w:numPr>
        <w:rPr>
          <w:rFonts w:ascii="Arial" w:hAnsi="Arial"/>
        </w:rPr>
      </w:pPr>
      <w:r w:rsidRPr="00B011A6">
        <w:rPr>
          <w:rFonts w:ascii="Arial" w:hAnsi="Arial"/>
        </w:rPr>
        <w:t xml:space="preserve">ensure that the </w:t>
      </w:r>
      <w:r w:rsidR="00DE71C2" w:rsidRPr="00B011A6">
        <w:rPr>
          <w:rFonts w:ascii="Arial" w:hAnsi="Arial"/>
        </w:rPr>
        <w:t xml:space="preserve">Goods </w:t>
      </w:r>
      <w:r w:rsidR="009E0BBE" w:rsidRPr="00B011A6">
        <w:rPr>
          <w:rFonts w:ascii="Arial" w:hAnsi="Arial"/>
        </w:rPr>
        <w:t>and/or Services</w:t>
      </w:r>
      <w:r w:rsidRPr="00B011A6">
        <w:rPr>
          <w:rFonts w:ascii="Arial" w:hAnsi="Arial"/>
        </w:rPr>
        <w:t xml:space="preserve"> are of a consistently high quality and meet the requirements of the Customer;</w:t>
      </w:r>
    </w:p>
    <w:p w14:paraId="523772C5" w14:textId="77777777" w:rsidR="00C9243A" w:rsidRPr="00B011A6" w:rsidRDefault="008E5DD6" w:rsidP="00A96698">
      <w:pPr>
        <w:pStyle w:val="GPSL2numberedclause"/>
        <w:numPr>
          <w:ilvl w:val="2"/>
          <w:numId w:val="33"/>
        </w:numPr>
        <w:rPr>
          <w:rFonts w:ascii="Arial" w:hAnsi="Arial"/>
        </w:rPr>
      </w:pPr>
      <w:r w:rsidRPr="00B011A6">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523772C6" w14:textId="77777777" w:rsidR="00C9243A" w:rsidRPr="00B011A6" w:rsidRDefault="008E5DD6" w:rsidP="00A96698">
      <w:pPr>
        <w:pStyle w:val="GPSL2numberedclause"/>
        <w:numPr>
          <w:ilvl w:val="2"/>
          <w:numId w:val="33"/>
        </w:numPr>
        <w:rPr>
          <w:rFonts w:ascii="Arial" w:hAnsi="Arial"/>
        </w:rPr>
      </w:pPr>
      <w:r w:rsidRPr="00B011A6">
        <w:rPr>
          <w:rFonts w:ascii="Arial" w:hAnsi="Arial"/>
        </w:rPr>
        <w:t>incentivise the Supplier to comply with and to expeditiously remedy any failure to comply with the Service Levels.</w:t>
      </w:r>
    </w:p>
    <w:p w14:paraId="523772C7" w14:textId="77777777" w:rsidR="008D0A60" w:rsidRPr="00BC1777" w:rsidRDefault="008E5DD6" w:rsidP="00A96698">
      <w:pPr>
        <w:pStyle w:val="GPSL2numberedclause"/>
        <w:numPr>
          <w:ilvl w:val="0"/>
          <w:numId w:val="33"/>
        </w:numPr>
        <w:rPr>
          <w:rFonts w:ascii="Arial" w:hAnsi="Arial"/>
          <w:b/>
        </w:rPr>
      </w:pPr>
      <w:bookmarkStart w:id="2396" w:name="_Ref426455066"/>
      <w:r w:rsidRPr="00BC1777">
        <w:rPr>
          <w:rFonts w:ascii="Arial" w:hAnsi="Arial"/>
          <w:b/>
        </w:rPr>
        <w:t>SERVICE LEVELS</w:t>
      </w:r>
      <w:bookmarkEnd w:id="2396"/>
    </w:p>
    <w:p w14:paraId="523772C8"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Annex 1 to this Part A of this Call Off Schedule</w:t>
      </w:r>
      <w:r w:rsidR="001C75CB" w:rsidRPr="00B011A6">
        <w:rPr>
          <w:rFonts w:ascii="Arial" w:hAnsi="Arial"/>
        </w:rPr>
        <w:t xml:space="preserve"> 6</w:t>
      </w:r>
      <w:r w:rsidRPr="00B011A6">
        <w:rPr>
          <w:rFonts w:ascii="Arial" w:hAnsi="Arial"/>
        </w:rPr>
        <w:t xml:space="preserve"> sets out the Service Levels the performance of which the Parties have agreed to measure.</w:t>
      </w:r>
    </w:p>
    <w:p w14:paraId="523772C9" w14:textId="77777777" w:rsidR="008E5DD6" w:rsidRPr="00B011A6" w:rsidRDefault="008E5DD6" w:rsidP="00A96698">
      <w:pPr>
        <w:pStyle w:val="GPSL2numberedclause"/>
        <w:numPr>
          <w:ilvl w:val="1"/>
          <w:numId w:val="33"/>
        </w:numPr>
        <w:ind w:left="1134" w:hanging="680"/>
        <w:rPr>
          <w:rFonts w:ascii="Arial" w:hAnsi="Arial"/>
        </w:rPr>
      </w:pPr>
      <w:bookmarkStart w:id="2397" w:name="_Ref365637499"/>
      <w:r w:rsidRPr="00B011A6">
        <w:rPr>
          <w:rFonts w:ascii="Arial" w:hAnsi="Arial"/>
        </w:rPr>
        <w:t>The Supplier shall monitor its performance of this Call Off Contract by reference to the relevant performance criteria for achieving the Service Levels shown in Annex 1 to this Part A of this</w:t>
      </w:r>
      <w:r w:rsidR="005C33B0" w:rsidRPr="00B011A6">
        <w:rPr>
          <w:rFonts w:ascii="Arial" w:hAnsi="Arial"/>
        </w:rPr>
        <w:t xml:space="preserve"> </w:t>
      </w:r>
      <w:r w:rsidRPr="00B011A6">
        <w:rPr>
          <w:rFonts w:ascii="Arial" w:hAnsi="Arial"/>
        </w:rPr>
        <w:t>Call Off Schedule</w:t>
      </w:r>
      <w:r w:rsidR="005C33B0" w:rsidRPr="00B011A6">
        <w:rPr>
          <w:rFonts w:ascii="Arial" w:hAnsi="Arial"/>
        </w:rPr>
        <w:t xml:space="preserve"> 6</w:t>
      </w:r>
      <w:r w:rsidRPr="00B011A6">
        <w:rPr>
          <w:rFonts w:ascii="Arial" w:hAnsi="Arial"/>
        </w:rPr>
        <w:t xml:space="preserve"> (the “</w:t>
      </w:r>
      <w:r w:rsidRPr="00EB3D18">
        <w:rPr>
          <w:rFonts w:ascii="Arial" w:hAnsi="Arial"/>
        </w:rPr>
        <w:t>Service Level Performance Criteria</w:t>
      </w:r>
      <w:r w:rsidRPr="00B011A6">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011A6">
        <w:rPr>
          <w:rFonts w:ascii="Arial" w:hAnsi="Arial"/>
        </w:rPr>
        <w:t xml:space="preserve"> 6</w:t>
      </w:r>
      <w:r w:rsidRPr="00B011A6">
        <w:rPr>
          <w:rFonts w:ascii="Arial" w:hAnsi="Arial"/>
        </w:rPr>
        <w:t>.</w:t>
      </w:r>
      <w:bookmarkEnd w:id="2397"/>
    </w:p>
    <w:p w14:paraId="523772CA"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 xml:space="preserve">The Supplier shall, at all times, provide the </w:t>
      </w:r>
      <w:r w:rsidR="00DE71C2" w:rsidRPr="00B011A6">
        <w:rPr>
          <w:rFonts w:ascii="Arial" w:hAnsi="Arial"/>
        </w:rPr>
        <w:t xml:space="preserve">Goods </w:t>
      </w:r>
      <w:r w:rsidR="009E0BBE" w:rsidRPr="00B011A6">
        <w:rPr>
          <w:rFonts w:ascii="Arial" w:hAnsi="Arial"/>
        </w:rPr>
        <w:t>and/or Services</w:t>
      </w:r>
      <w:r w:rsidRPr="00B011A6">
        <w:rPr>
          <w:rFonts w:ascii="Arial" w:hAnsi="Arial"/>
        </w:rPr>
        <w:t xml:space="preserve"> in such a manner that the Service Levels Performance Measures are achieved.</w:t>
      </w:r>
    </w:p>
    <w:p w14:paraId="523772CB"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 xml:space="preserve">If the level of performance of the Supplier of any element of the provision by it of the </w:t>
      </w:r>
      <w:r w:rsidR="00DE71C2" w:rsidRPr="00B011A6">
        <w:rPr>
          <w:rFonts w:ascii="Arial" w:hAnsi="Arial"/>
        </w:rPr>
        <w:t xml:space="preserve">Goods </w:t>
      </w:r>
      <w:r w:rsidR="009E0BBE" w:rsidRPr="00B011A6">
        <w:rPr>
          <w:rFonts w:ascii="Arial" w:hAnsi="Arial"/>
        </w:rPr>
        <w:t>and/or Services</w:t>
      </w:r>
      <w:r w:rsidR="00DE71C2" w:rsidRPr="00B011A6">
        <w:rPr>
          <w:rFonts w:ascii="Arial" w:hAnsi="Arial"/>
        </w:rPr>
        <w:t xml:space="preserve"> </w:t>
      </w:r>
      <w:r w:rsidRPr="00B011A6">
        <w:rPr>
          <w:rFonts w:ascii="Arial" w:hAnsi="Arial"/>
        </w:rPr>
        <w:t>during the Call Off Contract Period:</w:t>
      </w:r>
    </w:p>
    <w:p w14:paraId="523772CC" w14:textId="77777777" w:rsidR="008D0A60" w:rsidRPr="00B011A6" w:rsidRDefault="008E5DD6" w:rsidP="00A96698">
      <w:pPr>
        <w:pStyle w:val="GPSL2numberedclause"/>
        <w:numPr>
          <w:ilvl w:val="2"/>
          <w:numId w:val="33"/>
        </w:numPr>
        <w:rPr>
          <w:rFonts w:ascii="Arial" w:hAnsi="Arial"/>
        </w:rPr>
      </w:pPr>
      <w:r w:rsidRPr="00B011A6">
        <w:rPr>
          <w:rFonts w:ascii="Arial" w:hAnsi="Arial"/>
        </w:rPr>
        <w:t>is likely to or fails to meet any Service Level Performance Measure or</w:t>
      </w:r>
    </w:p>
    <w:p w14:paraId="523772CD" w14:textId="77777777" w:rsidR="00C9243A" w:rsidRPr="00B011A6" w:rsidRDefault="008E5DD6" w:rsidP="00A96698">
      <w:pPr>
        <w:pStyle w:val="GPSL2numberedclause"/>
        <w:numPr>
          <w:ilvl w:val="2"/>
          <w:numId w:val="33"/>
        </w:numPr>
        <w:rPr>
          <w:rFonts w:ascii="Arial" w:hAnsi="Arial"/>
        </w:rPr>
      </w:pPr>
      <w:r w:rsidRPr="00B011A6">
        <w:rPr>
          <w:rFonts w:ascii="Arial" w:hAnsi="Arial"/>
        </w:rPr>
        <w:t xml:space="preserve">is likely to cause or causes a Critical Service Failure to occur, </w:t>
      </w:r>
    </w:p>
    <w:p w14:paraId="523772CE" w14:textId="77777777" w:rsidR="00C9243A" w:rsidRPr="00B011A6" w:rsidRDefault="008E5DD6" w:rsidP="00A96698">
      <w:pPr>
        <w:pStyle w:val="GPSL2numberedclause"/>
        <w:numPr>
          <w:ilvl w:val="2"/>
          <w:numId w:val="33"/>
        </w:numPr>
        <w:rPr>
          <w:rFonts w:ascii="Arial" w:hAnsi="Arial"/>
        </w:rPr>
      </w:pPr>
      <w:r w:rsidRPr="00B011A6">
        <w:rPr>
          <w:rFonts w:ascii="Arial" w:hAnsi="Arial"/>
        </w:rPr>
        <w:t xml:space="preserve">the Supplier shall immediately notify the Customer in writing and the Customer, in its absolute discretion and without prejudice to any other </w:t>
      </w:r>
      <w:r w:rsidRPr="00B011A6">
        <w:rPr>
          <w:rFonts w:ascii="Arial" w:hAnsi="Arial"/>
        </w:rPr>
        <w:lastRenderedPageBreak/>
        <w:t xml:space="preserve">of its rights howsoever arising including under Clause </w:t>
      </w:r>
      <w:r w:rsidR="009F474C" w:rsidRPr="00B011A6">
        <w:rPr>
          <w:rFonts w:ascii="Arial" w:hAnsi="Arial"/>
        </w:rPr>
        <w:fldChar w:fldCharType="begin"/>
      </w:r>
      <w:r w:rsidRPr="00B011A6">
        <w:rPr>
          <w:rFonts w:ascii="Arial" w:hAnsi="Arial"/>
        </w:rPr>
        <w:instrText xml:space="preserve"> REF _Ref364421482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13</w:t>
      </w:r>
      <w:r w:rsidR="009F474C" w:rsidRPr="00B011A6">
        <w:rPr>
          <w:rFonts w:ascii="Arial" w:hAnsi="Arial"/>
        </w:rPr>
        <w:fldChar w:fldCharType="end"/>
      </w:r>
      <w:r w:rsidR="00B460DF" w:rsidRPr="00B011A6">
        <w:rPr>
          <w:rFonts w:ascii="Arial" w:hAnsi="Arial"/>
        </w:rPr>
        <w:t xml:space="preserve"> of this Call Off Contract</w:t>
      </w:r>
      <w:r w:rsidRPr="00B011A6">
        <w:rPr>
          <w:rFonts w:ascii="Arial" w:hAnsi="Arial"/>
        </w:rPr>
        <w:t xml:space="preserve"> (Service Levels and Service Credits), may:</w:t>
      </w:r>
    </w:p>
    <w:p w14:paraId="523772CF" w14:textId="77777777" w:rsidR="008D0A60" w:rsidRPr="00B011A6" w:rsidRDefault="008E5DD6" w:rsidP="00A96698">
      <w:pPr>
        <w:pStyle w:val="GPSL2numberedclause"/>
        <w:numPr>
          <w:ilvl w:val="3"/>
          <w:numId w:val="33"/>
        </w:numPr>
        <w:rPr>
          <w:rFonts w:ascii="Arial" w:hAnsi="Arial"/>
        </w:rPr>
      </w:pPr>
      <w:bookmarkStart w:id="2398" w:name="_Ref364421540"/>
      <w:r w:rsidRPr="00B011A6">
        <w:rPr>
          <w:rFonts w:ascii="Arial" w:hAnsi="Arial"/>
        </w:rPr>
        <w:t>require the Supplier to immediately take all remedial action that is reasonable to mitigate the impact on the Customer and to rectify or prevent a Service Level Failure or Critical Service Level Failure from taking place or recurring; and</w:t>
      </w:r>
      <w:bookmarkEnd w:id="2398"/>
    </w:p>
    <w:p w14:paraId="523772D0" w14:textId="5854B14B" w:rsidR="00C9243A" w:rsidRPr="00B011A6" w:rsidRDefault="008E5DD6" w:rsidP="00A96698">
      <w:pPr>
        <w:pStyle w:val="GPSL2numberedclause"/>
        <w:numPr>
          <w:ilvl w:val="3"/>
          <w:numId w:val="33"/>
        </w:numPr>
        <w:rPr>
          <w:rFonts w:ascii="Arial" w:hAnsi="Arial"/>
        </w:rPr>
      </w:pPr>
      <w:bookmarkStart w:id="2399" w:name="_Ref364239094"/>
      <w:r w:rsidRPr="00B011A6">
        <w:rPr>
          <w:rFonts w:ascii="Arial" w:hAnsi="Arial"/>
        </w:rPr>
        <w:t>if the action taken under paragraph</w:t>
      </w:r>
      <w:r w:rsidR="00A21585">
        <w:rPr>
          <w:rFonts w:ascii="Arial" w:hAnsi="Arial"/>
        </w:rPr>
        <w:t xml:space="preserve"> 1</w:t>
      </w:r>
      <w:r w:rsidRPr="00B011A6">
        <w:rPr>
          <w:rFonts w:ascii="Arial" w:hAnsi="Arial"/>
        </w:rPr>
        <w:t xml:space="preserve"> above has not already prevented or remedied the Service Level Failure or Critical Service Level Failure, </w:t>
      </w:r>
      <w:r w:rsidR="00667108" w:rsidRPr="00B011A6">
        <w:rPr>
          <w:rFonts w:ascii="Arial" w:hAnsi="Arial"/>
        </w:rPr>
        <w:t>the Customer shall be entitled to instruct the Supplier to comply with the Rectification Plan Process</w:t>
      </w:r>
      <w:r w:rsidRPr="00B011A6">
        <w:rPr>
          <w:rFonts w:ascii="Arial" w:hAnsi="Arial"/>
        </w:rPr>
        <w:t>; or</w:t>
      </w:r>
      <w:bookmarkEnd w:id="2399"/>
    </w:p>
    <w:p w14:paraId="523772D1" w14:textId="77777777" w:rsidR="00C9243A" w:rsidRPr="00B011A6" w:rsidRDefault="008E5DD6" w:rsidP="00A96698">
      <w:pPr>
        <w:pStyle w:val="GPSL2numberedclause"/>
        <w:numPr>
          <w:ilvl w:val="3"/>
          <w:numId w:val="33"/>
        </w:numPr>
        <w:rPr>
          <w:rFonts w:ascii="Arial" w:hAnsi="Arial"/>
        </w:rPr>
      </w:pPr>
      <w:r w:rsidRPr="00B011A6">
        <w:rPr>
          <w:rFonts w:ascii="Arial" w:hAnsi="Arial"/>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B011A6">
        <w:rPr>
          <w:rFonts w:ascii="Arial" w:hAnsi="Arial"/>
        </w:rPr>
        <w:t xml:space="preserve"> 6</w:t>
      </w:r>
      <w:r w:rsidRPr="00B011A6">
        <w:rPr>
          <w:rFonts w:ascii="Arial" w:hAnsi="Arial"/>
        </w:rPr>
        <w:t>; or</w:t>
      </w:r>
    </w:p>
    <w:p w14:paraId="523772D2" w14:textId="77777777" w:rsidR="00C9243A" w:rsidRPr="00B011A6" w:rsidRDefault="008E5DD6" w:rsidP="00A96698">
      <w:pPr>
        <w:pStyle w:val="GPSL2numberedclause"/>
        <w:numPr>
          <w:ilvl w:val="3"/>
          <w:numId w:val="33"/>
        </w:numPr>
        <w:rPr>
          <w:rFonts w:ascii="Arial" w:hAnsi="Arial"/>
        </w:rPr>
      </w:pPr>
      <w:r w:rsidRPr="00B011A6">
        <w:rPr>
          <w:rFonts w:ascii="Arial" w:hAnsi="Arial"/>
        </w:rPr>
        <w:t xml:space="preserve">if a Critical Service Level Failure has occurred, exercise its right to Compensation for Critical Service Level Failure in accordance with Clause </w:t>
      </w:r>
      <w:r w:rsidR="009F474C" w:rsidRPr="00B011A6">
        <w:rPr>
          <w:rFonts w:ascii="Arial" w:hAnsi="Arial"/>
        </w:rPr>
        <w:fldChar w:fldCharType="begin"/>
      </w:r>
      <w:r w:rsidR="00667108" w:rsidRPr="00B011A6">
        <w:rPr>
          <w:rFonts w:ascii="Arial" w:hAnsi="Arial"/>
        </w:rPr>
        <w:instrText xml:space="preserve"> REF _Ref359401110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14</w:t>
      </w:r>
      <w:r w:rsidR="009F474C" w:rsidRPr="00B011A6">
        <w:rPr>
          <w:rFonts w:ascii="Arial" w:hAnsi="Arial"/>
        </w:rPr>
        <w:fldChar w:fldCharType="end"/>
      </w:r>
      <w:r w:rsidRPr="00B011A6">
        <w:rPr>
          <w:rFonts w:ascii="Arial" w:hAnsi="Arial"/>
        </w:rPr>
        <w:t xml:space="preserve"> </w:t>
      </w:r>
      <w:r w:rsidR="003B3703" w:rsidRPr="00B011A6">
        <w:rPr>
          <w:rFonts w:ascii="Arial" w:hAnsi="Arial"/>
        </w:rPr>
        <w:t xml:space="preserve">of this Call Off Contract </w:t>
      </w:r>
      <w:r w:rsidRPr="00B011A6">
        <w:rPr>
          <w:rFonts w:ascii="Arial" w:hAnsi="Arial"/>
        </w:rPr>
        <w:t xml:space="preserve">(Critical Service Level Failure) (including subject, for the avoidance of doubt, the proviso in Clause </w:t>
      </w:r>
      <w:r w:rsidR="009F474C" w:rsidRPr="00B011A6">
        <w:rPr>
          <w:rFonts w:ascii="Arial" w:hAnsi="Arial"/>
        </w:rPr>
        <w:fldChar w:fldCharType="begin"/>
      </w:r>
      <w:r w:rsidR="00667108" w:rsidRPr="00B011A6">
        <w:rPr>
          <w:rFonts w:ascii="Arial" w:hAnsi="Arial"/>
        </w:rPr>
        <w:instrText xml:space="preserve"> REF _Ref361656595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14.2.2</w:t>
      </w:r>
      <w:r w:rsidR="009F474C" w:rsidRPr="00B011A6">
        <w:rPr>
          <w:rFonts w:ascii="Arial" w:hAnsi="Arial"/>
        </w:rPr>
        <w:fldChar w:fldCharType="end"/>
      </w:r>
      <w:r w:rsidR="00B460DF" w:rsidRPr="00B011A6">
        <w:rPr>
          <w:rFonts w:ascii="Arial" w:hAnsi="Arial"/>
        </w:rPr>
        <w:t xml:space="preserve"> of this Call Off Contract</w:t>
      </w:r>
      <w:r w:rsidRPr="00B011A6">
        <w:rPr>
          <w:rFonts w:ascii="Arial" w:hAnsi="Arial"/>
        </w:rPr>
        <w:t xml:space="preserve"> in relation to Material Breach).</w:t>
      </w:r>
    </w:p>
    <w:p w14:paraId="523772D3" w14:textId="77777777" w:rsidR="00C9243A" w:rsidRPr="00B011A6" w:rsidRDefault="008E5DD6" w:rsidP="00A96698">
      <w:pPr>
        <w:pStyle w:val="GPSL2numberedclause"/>
        <w:numPr>
          <w:ilvl w:val="1"/>
          <w:numId w:val="33"/>
        </w:numPr>
        <w:ind w:left="1134" w:hanging="680"/>
        <w:rPr>
          <w:rFonts w:ascii="Arial" w:hAnsi="Arial"/>
        </w:rPr>
      </w:pPr>
      <w:r w:rsidRPr="00B011A6">
        <w:rPr>
          <w:rFonts w:ascii="Arial" w:hAnsi="Arial"/>
        </w:rPr>
        <w:t xml:space="preserve">Approval and implementation by the Customer of any </w:t>
      </w:r>
      <w:r w:rsidR="00667108" w:rsidRPr="00B011A6">
        <w:rPr>
          <w:rFonts w:ascii="Arial" w:hAnsi="Arial"/>
        </w:rPr>
        <w:t>Rectification</w:t>
      </w:r>
      <w:r w:rsidRPr="00B011A6">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523772D4" w14:textId="77777777" w:rsidR="008D0A60" w:rsidRPr="00BC1777" w:rsidRDefault="008E5DD6" w:rsidP="00A96698">
      <w:pPr>
        <w:pStyle w:val="GPSL2numberedclause"/>
        <w:numPr>
          <w:ilvl w:val="0"/>
          <w:numId w:val="33"/>
        </w:numPr>
        <w:rPr>
          <w:rFonts w:ascii="Arial" w:hAnsi="Arial"/>
          <w:b/>
        </w:rPr>
      </w:pPr>
      <w:r w:rsidRPr="00BC1777">
        <w:rPr>
          <w:rFonts w:ascii="Arial" w:hAnsi="Arial"/>
          <w:b/>
        </w:rPr>
        <w:t>SERVICE CREDITS</w:t>
      </w:r>
    </w:p>
    <w:p w14:paraId="523772D5" w14:textId="7E656BF0" w:rsidR="008E5DD6" w:rsidRPr="00B011A6" w:rsidRDefault="008E5DD6" w:rsidP="00A96698">
      <w:pPr>
        <w:pStyle w:val="GPSL2numberedclause"/>
        <w:numPr>
          <w:ilvl w:val="1"/>
          <w:numId w:val="33"/>
        </w:numPr>
        <w:ind w:left="1134" w:hanging="680"/>
        <w:rPr>
          <w:rFonts w:ascii="Arial" w:hAnsi="Arial"/>
        </w:rPr>
      </w:pPr>
      <w:bookmarkStart w:id="2400" w:name="_Ref365637636"/>
      <w:r w:rsidRPr="00B011A6">
        <w:rPr>
          <w:rFonts w:ascii="Arial" w:hAnsi="Arial"/>
        </w:rPr>
        <w:t>Annex 1 to this Part A of this Call Off Schedule</w:t>
      </w:r>
      <w:r w:rsidR="005C33B0" w:rsidRPr="00B011A6">
        <w:rPr>
          <w:rFonts w:ascii="Arial" w:hAnsi="Arial"/>
        </w:rPr>
        <w:t xml:space="preserve"> 6</w:t>
      </w:r>
      <w:r w:rsidRPr="00B011A6">
        <w:rPr>
          <w:rFonts w:ascii="Arial" w:hAnsi="Arial"/>
        </w:rPr>
        <w:t xml:space="preserve"> sets out the formula used to calculate a Service Credit payable to the Customer as a result of a Service Level Failure in a given service period which, for the purpose of this Call Off Schedule</w:t>
      </w:r>
      <w:r w:rsidR="006A3859" w:rsidRPr="00B011A6">
        <w:rPr>
          <w:rFonts w:ascii="Arial" w:hAnsi="Arial"/>
        </w:rPr>
        <w:t xml:space="preserve"> 6</w:t>
      </w:r>
      <w:r w:rsidRPr="00B011A6">
        <w:rPr>
          <w:rFonts w:ascii="Arial" w:hAnsi="Arial"/>
        </w:rPr>
        <w:t xml:space="preserve">, shall be a recurrent period of </w:t>
      </w:r>
      <w:r w:rsidR="008E7230" w:rsidRPr="00EB3D18">
        <w:rPr>
          <w:rFonts w:ascii="Arial" w:hAnsi="Arial"/>
        </w:rPr>
        <w:t>One</w:t>
      </w:r>
      <w:r w:rsidRPr="00EB3D18">
        <w:rPr>
          <w:rFonts w:ascii="Arial" w:hAnsi="Arial"/>
        </w:rPr>
        <w:t xml:space="preserve"> Month</w:t>
      </w:r>
      <w:r w:rsidRPr="00B011A6">
        <w:rPr>
          <w:rFonts w:ascii="Arial" w:hAnsi="Arial"/>
        </w:rPr>
        <w:t xml:space="preserve"> during the Call Off Contract Period (the “</w:t>
      </w:r>
      <w:r w:rsidRPr="00EB3D18">
        <w:rPr>
          <w:rFonts w:ascii="Arial" w:hAnsi="Arial"/>
        </w:rPr>
        <w:t>Service Period</w:t>
      </w:r>
      <w:r w:rsidRPr="00B011A6">
        <w:rPr>
          <w:rFonts w:ascii="Arial" w:hAnsi="Arial"/>
        </w:rPr>
        <w:t>”).</w:t>
      </w:r>
      <w:bookmarkEnd w:id="2400"/>
      <w:r w:rsidRPr="00B011A6">
        <w:rPr>
          <w:rFonts w:ascii="Arial" w:hAnsi="Arial"/>
        </w:rPr>
        <w:t xml:space="preserve">  </w:t>
      </w:r>
    </w:p>
    <w:p w14:paraId="523772D6" w14:textId="77777777" w:rsidR="008E5DD6" w:rsidRPr="00EB3D18" w:rsidRDefault="008E5DD6" w:rsidP="00A96698">
      <w:pPr>
        <w:pStyle w:val="GPSL2numberedclause"/>
        <w:numPr>
          <w:ilvl w:val="1"/>
          <w:numId w:val="33"/>
        </w:numPr>
        <w:ind w:left="1134" w:hanging="680"/>
        <w:rPr>
          <w:rFonts w:ascii="Arial" w:hAnsi="Arial"/>
        </w:rPr>
      </w:pPr>
      <w:r w:rsidRPr="00B011A6">
        <w:rPr>
          <w:rFonts w:ascii="Arial" w:hAnsi="Arial"/>
        </w:rPr>
        <w:t>Annex 1 to this Part A of this Call Off Schedule</w:t>
      </w:r>
      <w:r w:rsidR="005C33B0" w:rsidRPr="00B011A6">
        <w:rPr>
          <w:rFonts w:ascii="Arial" w:hAnsi="Arial"/>
        </w:rPr>
        <w:t xml:space="preserve"> 6</w:t>
      </w:r>
      <w:r w:rsidRPr="00B011A6">
        <w:rPr>
          <w:rFonts w:ascii="Arial" w:hAnsi="Arial"/>
        </w:rPr>
        <w:t xml:space="preserve"> includes details of each Service Credit available to each Service Level Performance Criterion if the applicable Service Level Performance Measure is not met by the Supplier. </w:t>
      </w:r>
    </w:p>
    <w:p w14:paraId="523772D7" w14:textId="77777777" w:rsidR="008E5DD6" w:rsidRPr="00B011A6" w:rsidRDefault="008E5DD6" w:rsidP="00A96698">
      <w:pPr>
        <w:pStyle w:val="GPSL2numberedclause"/>
        <w:numPr>
          <w:ilvl w:val="1"/>
          <w:numId w:val="33"/>
        </w:numPr>
        <w:ind w:left="1134" w:hanging="680"/>
        <w:rPr>
          <w:rFonts w:ascii="Arial" w:hAnsi="Arial"/>
        </w:rPr>
      </w:pPr>
      <w:r w:rsidRPr="00B011A6">
        <w:rPr>
          <w:rFonts w:ascii="Arial" w:hAnsi="Arial"/>
        </w:rPr>
        <w:t xml:space="preserve">The Customer shall use the </w:t>
      </w:r>
      <w:r w:rsidR="00667108" w:rsidRPr="00B011A6">
        <w:rPr>
          <w:rFonts w:ascii="Arial" w:hAnsi="Arial"/>
        </w:rPr>
        <w:t>P</w:t>
      </w:r>
      <w:r w:rsidRPr="00B011A6">
        <w:rPr>
          <w:rFonts w:ascii="Arial" w:hAnsi="Arial"/>
        </w:rPr>
        <w:t xml:space="preserve">erformance </w:t>
      </w:r>
      <w:r w:rsidR="00667108" w:rsidRPr="00B011A6">
        <w:rPr>
          <w:rFonts w:ascii="Arial" w:hAnsi="Arial"/>
        </w:rPr>
        <w:t xml:space="preserve">Monitoring </w:t>
      </w:r>
      <w:r w:rsidR="005E308C" w:rsidRPr="00B011A6">
        <w:rPr>
          <w:rFonts w:ascii="Arial" w:hAnsi="Arial"/>
        </w:rPr>
        <w:t>R</w:t>
      </w:r>
      <w:r w:rsidRPr="00B011A6">
        <w:rPr>
          <w:rFonts w:ascii="Arial" w:hAnsi="Arial"/>
        </w:rPr>
        <w:t>eports supplied by the Supplier under Part B (Performance Monitoring) of this</w:t>
      </w:r>
      <w:r w:rsidR="005C33B0" w:rsidRPr="00B011A6">
        <w:rPr>
          <w:rFonts w:ascii="Arial" w:hAnsi="Arial"/>
        </w:rPr>
        <w:t xml:space="preserve"> </w:t>
      </w:r>
      <w:r w:rsidRPr="00B011A6">
        <w:rPr>
          <w:rFonts w:ascii="Arial" w:hAnsi="Arial"/>
        </w:rPr>
        <w:t xml:space="preserve"> Call Off Schedule</w:t>
      </w:r>
      <w:r w:rsidR="005C33B0" w:rsidRPr="00B011A6">
        <w:rPr>
          <w:rFonts w:ascii="Arial" w:hAnsi="Arial"/>
        </w:rPr>
        <w:t xml:space="preserve"> 6</w:t>
      </w:r>
      <w:r w:rsidRPr="00B011A6">
        <w:rPr>
          <w:rFonts w:ascii="Arial" w:hAnsi="Arial"/>
        </w:rPr>
        <w:t xml:space="preserve"> to verify the calculation and accuracy of the Service Credits, if any, applicable to each relevant Service Period.</w:t>
      </w:r>
    </w:p>
    <w:p w14:paraId="6DA9A907" w14:textId="4F6E31FE" w:rsidR="00061E25" w:rsidRPr="00BC1777" w:rsidRDefault="008E5DD6" w:rsidP="00A96698">
      <w:pPr>
        <w:pStyle w:val="GPSL2numberedclause"/>
        <w:numPr>
          <w:ilvl w:val="1"/>
          <w:numId w:val="33"/>
        </w:numPr>
        <w:ind w:left="1134" w:hanging="680"/>
        <w:rPr>
          <w:rFonts w:ascii="Arial" w:hAnsi="Arial"/>
        </w:rPr>
      </w:pPr>
      <w:r w:rsidRPr="00B011A6">
        <w:rPr>
          <w:rFonts w:ascii="Arial" w:hAnsi="Arial"/>
        </w:rPr>
        <w:t xml:space="preserve">Service Credits are a reduction of the amounts payable in respect of the </w:t>
      </w:r>
      <w:r w:rsidR="00DE71C2" w:rsidRPr="00B011A6">
        <w:rPr>
          <w:rFonts w:ascii="Arial" w:hAnsi="Arial"/>
        </w:rPr>
        <w:t xml:space="preserve">Goods </w:t>
      </w:r>
      <w:r w:rsidR="009E0BBE" w:rsidRPr="00B011A6">
        <w:rPr>
          <w:rFonts w:ascii="Arial" w:hAnsi="Arial"/>
        </w:rPr>
        <w:t>and/or Services</w:t>
      </w:r>
      <w:r w:rsidR="00DE71C2" w:rsidRPr="00B011A6">
        <w:rPr>
          <w:rFonts w:ascii="Arial" w:hAnsi="Arial"/>
        </w:rPr>
        <w:t xml:space="preserve"> </w:t>
      </w:r>
      <w:r w:rsidRPr="00B011A6">
        <w:rPr>
          <w:rFonts w:ascii="Arial" w:hAnsi="Arial"/>
        </w:rPr>
        <w:t>and do not include VAT. The Supplier shall set-off the value of any Service Credits against the appropriate invoice in accordance with calculation formula in Annex 1 of Part A of this Call Off Schedule</w:t>
      </w:r>
      <w:r w:rsidR="005C33B0" w:rsidRPr="00B011A6">
        <w:rPr>
          <w:rFonts w:ascii="Arial" w:hAnsi="Arial"/>
        </w:rPr>
        <w:t xml:space="preserve"> 6</w:t>
      </w:r>
      <w:r w:rsidRPr="00B011A6">
        <w:rPr>
          <w:rFonts w:ascii="Arial" w:hAnsi="Arial"/>
        </w:rPr>
        <w:t>.</w:t>
      </w:r>
      <w:r w:rsidRPr="00B011A6" w:rsidDel="00D769E6">
        <w:rPr>
          <w:rFonts w:ascii="Arial" w:hAnsi="Arial"/>
        </w:rPr>
        <w:t xml:space="preserve"> </w:t>
      </w:r>
    </w:p>
    <w:p w14:paraId="523772D9" w14:textId="77777777" w:rsidR="008E5DD6" w:rsidRPr="00BC1777" w:rsidRDefault="008E5DD6" w:rsidP="00A96698">
      <w:pPr>
        <w:pStyle w:val="GPSL2numberedclause"/>
        <w:numPr>
          <w:ilvl w:val="0"/>
          <w:numId w:val="33"/>
        </w:numPr>
        <w:rPr>
          <w:rFonts w:ascii="Arial" w:hAnsi="Arial"/>
          <w:b/>
        </w:rPr>
      </w:pPr>
      <w:r w:rsidRPr="00BC1777">
        <w:rPr>
          <w:rFonts w:ascii="Arial" w:hAnsi="Arial"/>
          <w:b/>
        </w:rPr>
        <w:t>NATURE OF SERVICE CREDITS</w:t>
      </w:r>
    </w:p>
    <w:p w14:paraId="523772DA" w14:textId="77777777" w:rsidR="00E13960" w:rsidRPr="00B011A6" w:rsidRDefault="008E5DD6" w:rsidP="00A96698">
      <w:pPr>
        <w:pStyle w:val="GPSL2numberedclause"/>
        <w:numPr>
          <w:ilvl w:val="1"/>
          <w:numId w:val="33"/>
        </w:numPr>
        <w:ind w:left="1134" w:hanging="680"/>
        <w:rPr>
          <w:rFonts w:ascii="Arial" w:hAnsi="Arial"/>
        </w:rPr>
      </w:pPr>
      <w:r w:rsidRPr="00B011A6">
        <w:rPr>
          <w:rFonts w:ascii="Arial" w:hAnsi="Arial"/>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523772DB" w14:textId="77777777" w:rsidR="008D0A60" w:rsidRPr="00B011A6" w:rsidRDefault="00EB2994" w:rsidP="00036474">
      <w:pPr>
        <w:pStyle w:val="GPSSchAnnexname"/>
        <w:rPr>
          <w:rFonts w:ascii="Arial" w:hAnsi="Arial" w:cs="Arial"/>
        </w:rPr>
      </w:pPr>
      <w:r w:rsidRPr="00B011A6">
        <w:rPr>
          <w:rFonts w:ascii="Arial" w:hAnsi="Arial" w:cs="Arial"/>
        </w:rPr>
        <w:br w:type="page"/>
      </w:r>
      <w:bookmarkStart w:id="2401" w:name="_Toc431551196"/>
      <w:r w:rsidRPr="00B011A6">
        <w:rPr>
          <w:rFonts w:ascii="Arial" w:hAnsi="Arial" w:cs="Arial"/>
        </w:rPr>
        <w:lastRenderedPageBreak/>
        <w:t>A</w:t>
      </w:r>
      <w:r w:rsidR="00667108" w:rsidRPr="00B011A6">
        <w:rPr>
          <w:rFonts w:ascii="Arial" w:hAnsi="Arial" w:cs="Arial"/>
        </w:rPr>
        <w:t>NNEX 1 TO PART A: SERVICE LEVELS AND SERVICE CREDITS TABLE</w:t>
      </w:r>
      <w:bookmarkEnd w:id="2401"/>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275"/>
        <w:gridCol w:w="1418"/>
        <w:gridCol w:w="1134"/>
        <w:gridCol w:w="1134"/>
        <w:gridCol w:w="1105"/>
      </w:tblGrid>
      <w:tr w:rsidR="000E4099" w:rsidRPr="000E4099" w14:paraId="5E9D39D2" w14:textId="77777777" w:rsidTr="00430E64">
        <w:trPr>
          <w:trHeight w:val="294"/>
          <w:tblHeader/>
        </w:trPr>
        <w:tc>
          <w:tcPr>
            <w:tcW w:w="4112" w:type="dxa"/>
            <w:gridSpan w:val="2"/>
            <w:shd w:val="clear" w:color="auto" w:fill="D9D9D9"/>
            <w:vAlign w:val="center"/>
          </w:tcPr>
          <w:p w14:paraId="7CE7C4F9" w14:textId="77777777" w:rsidR="000E4099" w:rsidRPr="000E4099" w:rsidRDefault="000E4099" w:rsidP="000E4099">
            <w:pPr>
              <w:ind w:left="95"/>
            </w:pPr>
            <w:r w:rsidRPr="000E4099">
              <w:t>Service Level Performance Criterion</w:t>
            </w:r>
          </w:p>
        </w:tc>
        <w:tc>
          <w:tcPr>
            <w:tcW w:w="6066" w:type="dxa"/>
            <w:gridSpan w:val="5"/>
            <w:shd w:val="clear" w:color="auto" w:fill="D9D9D9"/>
            <w:vAlign w:val="center"/>
          </w:tcPr>
          <w:p w14:paraId="627C88E9" w14:textId="77777777" w:rsidR="000E4099" w:rsidRPr="000E4099" w:rsidRDefault="000E4099" w:rsidP="000E4099">
            <w:pPr>
              <w:ind w:left="95"/>
              <w:jc w:val="center"/>
            </w:pPr>
            <w:r w:rsidRPr="000E4099">
              <w:t>Service Level Performance Measure</w:t>
            </w:r>
          </w:p>
        </w:tc>
      </w:tr>
      <w:tr w:rsidR="000E4099" w:rsidRPr="000E4099" w14:paraId="13673B11" w14:textId="77777777" w:rsidTr="00430E64">
        <w:trPr>
          <w:cantSplit/>
          <w:trHeight w:val="2343"/>
          <w:tblHeader/>
        </w:trPr>
        <w:tc>
          <w:tcPr>
            <w:tcW w:w="710" w:type="dxa"/>
            <w:shd w:val="clear" w:color="auto" w:fill="D9D9D9"/>
            <w:textDirection w:val="btLr"/>
            <w:vAlign w:val="center"/>
          </w:tcPr>
          <w:p w14:paraId="50C00BB3" w14:textId="77777777" w:rsidR="000E4099" w:rsidRPr="000E4099" w:rsidRDefault="000E4099" w:rsidP="000E4099">
            <w:pPr>
              <w:ind w:left="61" w:right="113"/>
            </w:pPr>
          </w:p>
        </w:tc>
        <w:tc>
          <w:tcPr>
            <w:tcW w:w="3402" w:type="dxa"/>
            <w:shd w:val="clear" w:color="auto" w:fill="D9D9D9"/>
            <w:vAlign w:val="center"/>
          </w:tcPr>
          <w:p w14:paraId="728DA6C5" w14:textId="77777777" w:rsidR="000E4099" w:rsidRPr="000E4099" w:rsidRDefault="000E4099" w:rsidP="000E4099">
            <w:pPr>
              <w:ind w:left="95"/>
              <w:jc w:val="center"/>
            </w:pPr>
            <w:r w:rsidRPr="000E4099">
              <w:t>Description</w:t>
            </w:r>
          </w:p>
        </w:tc>
        <w:tc>
          <w:tcPr>
            <w:tcW w:w="1275" w:type="dxa"/>
            <w:shd w:val="clear" w:color="auto" w:fill="D9D9D9"/>
            <w:vAlign w:val="center"/>
          </w:tcPr>
          <w:p w14:paraId="3F43BE1D" w14:textId="77777777" w:rsidR="000E4099" w:rsidRPr="000E4099" w:rsidRDefault="000E4099" w:rsidP="000E4099">
            <w:pPr>
              <w:ind w:left="0"/>
              <w:jc w:val="center"/>
            </w:pPr>
            <w:r w:rsidRPr="000E4099">
              <w:t>Service Level – Fail</w:t>
            </w:r>
          </w:p>
          <w:p w14:paraId="24E143C4" w14:textId="77777777" w:rsidR="000E4099" w:rsidRPr="000E4099" w:rsidRDefault="000E4099" w:rsidP="000E4099">
            <w:pPr>
              <w:ind w:left="0"/>
              <w:jc w:val="center"/>
            </w:pPr>
            <w:r w:rsidRPr="000E4099">
              <w:t>RED</w:t>
            </w:r>
          </w:p>
        </w:tc>
        <w:tc>
          <w:tcPr>
            <w:tcW w:w="1418" w:type="dxa"/>
            <w:shd w:val="clear" w:color="auto" w:fill="D9D9D9"/>
            <w:vAlign w:val="center"/>
          </w:tcPr>
          <w:p w14:paraId="70F178E3" w14:textId="77777777" w:rsidR="000E4099" w:rsidRPr="000E4099" w:rsidRDefault="000E4099" w:rsidP="000E4099">
            <w:pPr>
              <w:ind w:left="0"/>
              <w:jc w:val="center"/>
            </w:pPr>
            <w:r w:rsidRPr="000E4099">
              <w:t>Service Level – Warning</w:t>
            </w:r>
          </w:p>
          <w:p w14:paraId="7AB78FA0" w14:textId="77777777" w:rsidR="000E4099" w:rsidRPr="000E4099" w:rsidRDefault="000E4099" w:rsidP="000E4099">
            <w:pPr>
              <w:ind w:left="0"/>
              <w:jc w:val="center"/>
            </w:pPr>
            <w:r w:rsidRPr="000E4099">
              <w:t>AMBER</w:t>
            </w:r>
          </w:p>
        </w:tc>
        <w:tc>
          <w:tcPr>
            <w:tcW w:w="1134" w:type="dxa"/>
            <w:shd w:val="clear" w:color="auto" w:fill="D9D9D9"/>
            <w:vAlign w:val="center"/>
          </w:tcPr>
          <w:p w14:paraId="6F0DF45E" w14:textId="77777777" w:rsidR="000E4099" w:rsidRPr="000E4099" w:rsidRDefault="000E4099" w:rsidP="000E4099">
            <w:pPr>
              <w:ind w:left="0"/>
              <w:jc w:val="center"/>
            </w:pPr>
            <w:r w:rsidRPr="000E4099">
              <w:t>Service Level – Pass</w:t>
            </w:r>
          </w:p>
          <w:p w14:paraId="0564B51C" w14:textId="77777777" w:rsidR="000E4099" w:rsidRPr="000E4099" w:rsidRDefault="000E4099" w:rsidP="000E4099">
            <w:pPr>
              <w:ind w:left="0"/>
              <w:jc w:val="center"/>
            </w:pPr>
            <w:r w:rsidRPr="000E4099">
              <w:t>GREEN</w:t>
            </w:r>
          </w:p>
        </w:tc>
        <w:tc>
          <w:tcPr>
            <w:tcW w:w="2239" w:type="dxa"/>
            <w:gridSpan w:val="2"/>
            <w:shd w:val="clear" w:color="auto" w:fill="D9D9D9"/>
            <w:vAlign w:val="center"/>
          </w:tcPr>
          <w:p w14:paraId="0384A980" w14:textId="77777777" w:rsidR="000E4099" w:rsidRPr="000E4099" w:rsidRDefault="000E4099" w:rsidP="000E4099">
            <w:pPr>
              <w:ind w:left="95"/>
            </w:pPr>
            <w:r w:rsidRPr="000E4099">
              <w:t xml:space="preserve">Service Credit Payable (%) </w:t>
            </w:r>
            <w:r w:rsidRPr="000E4099">
              <w:rPr>
                <w:rFonts w:eastAsia="SimSun" w:cs="Times New Roman"/>
                <w:szCs w:val="24"/>
                <w:lang w:eastAsia="zh-CN"/>
              </w:rPr>
              <w:t>gained for each percentage point under the specified ‘Green’ Service Level Performance Measure</w:t>
            </w:r>
          </w:p>
        </w:tc>
      </w:tr>
      <w:tr w:rsidR="000E4099" w:rsidRPr="000E4099" w14:paraId="7209C73E" w14:textId="77777777" w:rsidTr="00430E64">
        <w:trPr>
          <w:trHeight w:val="1474"/>
        </w:trPr>
        <w:tc>
          <w:tcPr>
            <w:tcW w:w="710" w:type="dxa"/>
            <w:vMerge w:val="restart"/>
            <w:textDirection w:val="btLr"/>
          </w:tcPr>
          <w:p w14:paraId="7A51AB0D" w14:textId="77777777" w:rsidR="000E4099" w:rsidRPr="000E4099" w:rsidRDefault="000E4099" w:rsidP="000E4099">
            <w:pPr>
              <w:spacing w:after="120"/>
              <w:ind w:left="61" w:right="113"/>
              <w:jc w:val="center"/>
              <w:rPr>
                <w:b/>
              </w:rPr>
            </w:pPr>
            <w:r w:rsidRPr="000E4099">
              <w:rPr>
                <w:b/>
              </w:rPr>
              <w:t>Telephone  Support Services</w:t>
            </w:r>
          </w:p>
        </w:tc>
        <w:tc>
          <w:tcPr>
            <w:tcW w:w="3402" w:type="dxa"/>
          </w:tcPr>
          <w:p w14:paraId="2A1C148D" w14:textId="77777777" w:rsidR="000E4099" w:rsidRPr="000E4099" w:rsidRDefault="000E4099" w:rsidP="000E4099">
            <w:pPr>
              <w:spacing w:after="120"/>
              <w:ind w:left="95"/>
              <w:jc w:val="left"/>
            </w:pPr>
            <w:r w:rsidRPr="000E4099">
              <w:t>All telephone support line Services to be available twenty four (24) hours a day, seven (7) days a week, three hundred and sixty five (365) days a year</w:t>
            </w:r>
          </w:p>
        </w:tc>
        <w:tc>
          <w:tcPr>
            <w:tcW w:w="1275" w:type="dxa"/>
          </w:tcPr>
          <w:p w14:paraId="124D1E65" w14:textId="77777777" w:rsidR="000E4099" w:rsidRPr="000E4099" w:rsidRDefault="000E4099" w:rsidP="000E4099">
            <w:pPr>
              <w:spacing w:after="120"/>
              <w:ind w:left="0"/>
              <w:rPr>
                <w:sz w:val="18"/>
                <w:szCs w:val="20"/>
              </w:rPr>
            </w:pPr>
            <w:r w:rsidRPr="000E4099">
              <w:rPr>
                <w:sz w:val="18"/>
                <w:szCs w:val="20"/>
              </w:rPr>
              <w:t xml:space="preserve">&lt; 98% </w:t>
            </w:r>
          </w:p>
          <w:p w14:paraId="3393D2DF" w14:textId="77777777" w:rsidR="000E4099" w:rsidRPr="000E4099" w:rsidRDefault="000E4099" w:rsidP="000E4099">
            <w:pPr>
              <w:spacing w:after="120"/>
              <w:ind w:left="0"/>
              <w:rPr>
                <w:sz w:val="18"/>
                <w:szCs w:val="20"/>
              </w:rPr>
            </w:pPr>
            <w:r w:rsidRPr="000E4099">
              <w:rPr>
                <w:sz w:val="18"/>
                <w:szCs w:val="20"/>
              </w:rPr>
              <w:t>availability during service period</w:t>
            </w:r>
          </w:p>
        </w:tc>
        <w:tc>
          <w:tcPr>
            <w:tcW w:w="1418" w:type="dxa"/>
          </w:tcPr>
          <w:p w14:paraId="490D881B" w14:textId="77777777" w:rsidR="000E4099" w:rsidRPr="000E4099" w:rsidRDefault="000E4099" w:rsidP="000E4099">
            <w:pPr>
              <w:spacing w:after="120"/>
              <w:ind w:left="95"/>
              <w:rPr>
                <w:sz w:val="18"/>
                <w:szCs w:val="20"/>
              </w:rPr>
            </w:pPr>
            <w:r w:rsidRPr="000E4099">
              <w:rPr>
                <w:sz w:val="18"/>
                <w:szCs w:val="20"/>
              </w:rPr>
              <w:t xml:space="preserve">&gt;= 98% and &lt; 99.86% </w:t>
            </w:r>
          </w:p>
          <w:p w14:paraId="272B5E82" w14:textId="77777777" w:rsidR="000E4099" w:rsidRPr="000E4099" w:rsidRDefault="000E4099" w:rsidP="000E4099">
            <w:pPr>
              <w:spacing w:after="120"/>
              <w:ind w:left="95"/>
              <w:rPr>
                <w:sz w:val="18"/>
                <w:szCs w:val="20"/>
              </w:rPr>
            </w:pPr>
            <w:r w:rsidRPr="000E4099">
              <w:rPr>
                <w:sz w:val="18"/>
                <w:szCs w:val="20"/>
              </w:rPr>
              <w:t>availability during service period</w:t>
            </w:r>
          </w:p>
        </w:tc>
        <w:tc>
          <w:tcPr>
            <w:tcW w:w="1134" w:type="dxa"/>
          </w:tcPr>
          <w:p w14:paraId="45D56DE1" w14:textId="77777777" w:rsidR="000E4099" w:rsidRPr="000E4099" w:rsidRDefault="000E4099" w:rsidP="000E4099">
            <w:pPr>
              <w:spacing w:after="120"/>
              <w:ind w:left="95"/>
              <w:rPr>
                <w:sz w:val="18"/>
                <w:szCs w:val="20"/>
              </w:rPr>
            </w:pPr>
            <w:r w:rsidRPr="000E4099">
              <w:rPr>
                <w:sz w:val="18"/>
                <w:szCs w:val="20"/>
              </w:rPr>
              <w:t>&gt;99.86%</w:t>
            </w:r>
          </w:p>
        </w:tc>
        <w:tc>
          <w:tcPr>
            <w:tcW w:w="1134" w:type="dxa"/>
          </w:tcPr>
          <w:p w14:paraId="27E5239C" w14:textId="77777777" w:rsidR="000E4099" w:rsidRPr="000E4099" w:rsidRDefault="000E4099" w:rsidP="000E4099">
            <w:pPr>
              <w:spacing w:after="120"/>
              <w:ind w:left="95"/>
            </w:pPr>
          </w:p>
        </w:tc>
        <w:tc>
          <w:tcPr>
            <w:tcW w:w="1105" w:type="dxa"/>
          </w:tcPr>
          <w:p w14:paraId="1C93ED78" w14:textId="77777777" w:rsidR="000E4099" w:rsidRPr="000E4099" w:rsidRDefault="000E4099" w:rsidP="000E4099">
            <w:pPr>
              <w:spacing w:after="120"/>
              <w:ind w:left="95"/>
            </w:pPr>
            <w:r w:rsidRPr="000E4099">
              <w:t>Critical Service Level</w:t>
            </w:r>
          </w:p>
        </w:tc>
      </w:tr>
      <w:tr w:rsidR="000E4099" w:rsidRPr="000E4099" w14:paraId="6160D966" w14:textId="77777777" w:rsidTr="00430E64">
        <w:trPr>
          <w:trHeight w:val="993"/>
        </w:trPr>
        <w:tc>
          <w:tcPr>
            <w:tcW w:w="710" w:type="dxa"/>
            <w:vMerge/>
            <w:textDirection w:val="btLr"/>
          </w:tcPr>
          <w:p w14:paraId="7C2D8DA1" w14:textId="77777777" w:rsidR="000E4099" w:rsidRPr="000E4099" w:rsidRDefault="000E4099" w:rsidP="000E4099">
            <w:pPr>
              <w:spacing w:after="120"/>
              <w:ind w:left="61" w:right="113"/>
              <w:jc w:val="center"/>
              <w:rPr>
                <w:b/>
              </w:rPr>
            </w:pPr>
          </w:p>
        </w:tc>
        <w:tc>
          <w:tcPr>
            <w:tcW w:w="3402" w:type="dxa"/>
          </w:tcPr>
          <w:p w14:paraId="7A9F6048" w14:textId="77777777" w:rsidR="000E4099" w:rsidRPr="000E4099" w:rsidRDefault="000E4099" w:rsidP="000E4099">
            <w:pPr>
              <w:spacing w:after="120"/>
              <w:ind w:left="61"/>
              <w:jc w:val="left"/>
            </w:pPr>
            <w:r w:rsidRPr="000E4099">
              <w:t>Urgent or ‘red flag' cases will be matched immediately for telephone support</w:t>
            </w:r>
          </w:p>
        </w:tc>
        <w:tc>
          <w:tcPr>
            <w:tcW w:w="1275" w:type="dxa"/>
          </w:tcPr>
          <w:p w14:paraId="4F3DA1AB" w14:textId="77777777" w:rsidR="000E4099" w:rsidRPr="000E4099" w:rsidRDefault="000E4099" w:rsidP="000E4099">
            <w:pPr>
              <w:spacing w:after="120"/>
              <w:ind w:left="0"/>
              <w:rPr>
                <w:sz w:val="18"/>
                <w:szCs w:val="20"/>
              </w:rPr>
            </w:pPr>
            <w:r w:rsidRPr="000E4099">
              <w:rPr>
                <w:sz w:val="18"/>
                <w:szCs w:val="20"/>
              </w:rPr>
              <w:t>&lt;100%</w:t>
            </w:r>
          </w:p>
        </w:tc>
        <w:tc>
          <w:tcPr>
            <w:tcW w:w="1418" w:type="dxa"/>
          </w:tcPr>
          <w:p w14:paraId="0A6FEC2D" w14:textId="77777777" w:rsidR="000E4099" w:rsidRPr="000E4099" w:rsidRDefault="000E4099" w:rsidP="000E4099">
            <w:pPr>
              <w:spacing w:after="120"/>
              <w:ind w:left="95"/>
              <w:rPr>
                <w:sz w:val="18"/>
                <w:szCs w:val="20"/>
              </w:rPr>
            </w:pPr>
          </w:p>
        </w:tc>
        <w:tc>
          <w:tcPr>
            <w:tcW w:w="1134" w:type="dxa"/>
          </w:tcPr>
          <w:p w14:paraId="02C41FAA"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38FF81C4"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3D222136" w14:textId="77777777" w:rsidR="000E4099" w:rsidRPr="000E4099" w:rsidRDefault="000E4099" w:rsidP="000E4099">
            <w:pPr>
              <w:spacing w:after="120"/>
              <w:ind w:left="95"/>
            </w:pPr>
            <w:r w:rsidRPr="000E4099">
              <w:t>Critical Service Level</w:t>
            </w:r>
          </w:p>
        </w:tc>
      </w:tr>
      <w:tr w:rsidR="000E4099" w:rsidRPr="000E4099" w14:paraId="0273D03E" w14:textId="77777777" w:rsidTr="00430E64">
        <w:trPr>
          <w:trHeight w:val="993"/>
        </w:trPr>
        <w:tc>
          <w:tcPr>
            <w:tcW w:w="710" w:type="dxa"/>
            <w:vMerge/>
            <w:textDirection w:val="btLr"/>
          </w:tcPr>
          <w:p w14:paraId="5B811484" w14:textId="77777777" w:rsidR="000E4099" w:rsidRPr="000E4099" w:rsidRDefault="000E4099" w:rsidP="000E4099">
            <w:pPr>
              <w:spacing w:after="120"/>
              <w:ind w:left="61" w:right="113"/>
              <w:jc w:val="center"/>
              <w:rPr>
                <w:b/>
              </w:rPr>
            </w:pPr>
          </w:p>
        </w:tc>
        <w:tc>
          <w:tcPr>
            <w:tcW w:w="3402" w:type="dxa"/>
          </w:tcPr>
          <w:p w14:paraId="01FCEC77" w14:textId="77777777" w:rsidR="000E4099" w:rsidRPr="000E4099" w:rsidRDefault="000E4099" w:rsidP="000E4099">
            <w:pPr>
              <w:spacing w:after="120"/>
              <w:ind w:left="61"/>
              <w:jc w:val="left"/>
            </w:pPr>
            <w:r w:rsidRPr="000E4099">
              <w:t>Calls to be answered within 30 seconds</w:t>
            </w:r>
          </w:p>
          <w:p w14:paraId="5F0842E8" w14:textId="77777777" w:rsidR="000E4099" w:rsidRPr="000E4099" w:rsidRDefault="000E4099" w:rsidP="000E4099">
            <w:pPr>
              <w:spacing w:after="120"/>
              <w:ind w:left="61"/>
              <w:jc w:val="left"/>
            </w:pPr>
            <w:r w:rsidRPr="000E4099">
              <w:t>(Where automated call distribution / Interactive Voice Routing is employed – the timing of this KPI shall start when the customer has navigated the options and enters a queue.)</w:t>
            </w:r>
          </w:p>
        </w:tc>
        <w:tc>
          <w:tcPr>
            <w:tcW w:w="1275" w:type="dxa"/>
          </w:tcPr>
          <w:p w14:paraId="5AFBA888" w14:textId="77777777" w:rsidR="000E4099" w:rsidRPr="000E4099" w:rsidRDefault="000E4099" w:rsidP="000E4099">
            <w:pPr>
              <w:spacing w:after="120"/>
              <w:ind w:left="0"/>
              <w:rPr>
                <w:sz w:val="18"/>
                <w:szCs w:val="20"/>
              </w:rPr>
            </w:pPr>
            <w:r w:rsidRPr="000E4099">
              <w:rPr>
                <w:sz w:val="18"/>
                <w:szCs w:val="20"/>
              </w:rPr>
              <w:t>&lt; 97%</w:t>
            </w:r>
          </w:p>
        </w:tc>
        <w:tc>
          <w:tcPr>
            <w:tcW w:w="1418" w:type="dxa"/>
          </w:tcPr>
          <w:p w14:paraId="037D499E" w14:textId="77777777" w:rsidR="000E4099" w:rsidRPr="000E4099" w:rsidRDefault="000E4099" w:rsidP="000E4099">
            <w:pPr>
              <w:spacing w:after="120"/>
              <w:ind w:left="95"/>
              <w:rPr>
                <w:sz w:val="18"/>
                <w:szCs w:val="20"/>
              </w:rPr>
            </w:pPr>
            <w:r w:rsidRPr="000E4099">
              <w:rPr>
                <w:sz w:val="18"/>
                <w:szCs w:val="20"/>
              </w:rPr>
              <w:t>&gt;= 97% and &lt; 98%</w:t>
            </w:r>
          </w:p>
        </w:tc>
        <w:tc>
          <w:tcPr>
            <w:tcW w:w="1134" w:type="dxa"/>
          </w:tcPr>
          <w:p w14:paraId="787DEE90" w14:textId="77777777" w:rsidR="000E4099" w:rsidRPr="000E4099" w:rsidRDefault="000E4099" w:rsidP="000E4099">
            <w:pPr>
              <w:spacing w:after="120"/>
              <w:ind w:left="95"/>
              <w:rPr>
                <w:sz w:val="18"/>
                <w:szCs w:val="20"/>
              </w:rPr>
            </w:pPr>
            <w:r w:rsidRPr="000E4099">
              <w:rPr>
                <w:sz w:val="18"/>
                <w:szCs w:val="20"/>
              </w:rPr>
              <w:t>&gt;= 98%</w:t>
            </w:r>
          </w:p>
        </w:tc>
        <w:tc>
          <w:tcPr>
            <w:tcW w:w="1134" w:type="dxa"/>
          </w:tcPr>
          <w:p w14:paraId="1236050C"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3D6C6537" w14:textId="77777777" w:rsidR="000E4099" w:rsidRPr="000E4099" w:rsidRDefault="000E4099" w:rsidP="000E4099">
            <w:pPr>
              <w:spacing w:after="120"/>
              <w:ind w:left="95"/>
            </w:pPr>
          </w:p>
        </w:tc>
      </w:tr>
      <w:tr w:rsidR="000E4099" w:rsidRPr="000E4099" w14:paraId="197114DA" w14:textId="77777777" w:rsidTr="00430E64">
        <w:trPr>
          <w:trHeight w:val="980"/>
        </w:trPr>
        <w:tc>
          <w:tcPr>
            <w:tcW w:w="710" w:type="dxa"/>
            <w:vMerge/>
            <w:textDirection w:val="btLr"/>
          </w:tcPr>
          <w:p w14:paraId="30088529" w14:textId="77777777" w:rsidR="000E4099" w:rsidRPr="000E4099" w:rsidRDefault="000E4099" w:rsidP="000E4099">
            <w:pPr>
              <w:spacing w:after="120"/>
              <w:ind w:left="61" w:right="113"/>
              <w:jc w:val="center"/>
              <w:rPr>
                <w:b/>
              </w:rPr>
            </w:pPr>
          </w:p>
        </w:tc>
        <w:tc>
          <w:tcPr>
            <w:tcW w:w="3402" w:type="dxa"/>
          </w:tcPr>
          <w:p w14:paraId="51E936EF" w14:textId="77777777" w:rsidR="000E4099" w:rsidRPr="000E4099" w:rsidRDefault="000E4099" w:rsidP="000E4099">
            <w:pPr>
              <w:spacing w:after="120"/>
              <w:ind w:left="61"/>
              <w:jc w:val="left"/>
            </w:pPr>
            <w:r w:rsidRPr="000E4099">
              <w:t>Call abandonment rate</w:t>
            </w:r>
          </w:p>
        </w:tc>
        <w:tc>
          <w:tcPr>
            <w:tcW w:w="1275" w:type="dxa"/>
          </w:tcPr>
          <w:p w14:paraId="7AED52C6" w14:textId="77777777" w:rsidR="000E4099" w:rsidRPr="000E4099" w:rsidRDefault="000E4099" w:rsidP="000E4099">
            <w:pPr>
              <w:spacing w:after="120"/>
              <w:ind w:left="0"/>
              <w:rPr>
                <w:sz w:val="18"/>
                <w:szCs w:val="20"/>
              </w:rPr>
            </w:pPr>
            <w:r w:rsidRPr="000E4099">
              <w:rPr>
                <w:sz w:val="18"/>
                <w:szCs w:val="20"/>
              </w:rPr>
              <w:t>&gt;2%</w:t>
            </w:r>
          </w:p>
        </w:tc>
        <w:tc>
          <w:tcPr>
            <w:tcW w:w="1418" w:type="dxa"/>
          </w:tcPr>
          <w:p w14:paraId="7D8D81F8" w14:textId="77777777" w:rsidR="000E4099" w:rsidRPr="000E4099" w:rsidRDefault="000E4099" w:rsidP="000E4099">
            <w:pPr>
              <w:spacing w:after="120"/>
              <w:ind w:left="95"/>
              <w:rPr>
                <w:sz w:val="18"/>
                <w:szCs w:val="20"/>
              </w:rPr>
            </w:pPr>
            <w:r w:rsidRPr="000E4099">
              <w:rPr>
                <w:sz w:val="18"/>
                <w:szCs w:val="20"/>
              </w:rPr>
              <w:t>&gt;1% and &lt;= 2%</w:t>
            </w:r>
          </w:p>
        </w:tc>
        <w:tc>
          <w:tcPr>
            <w:tcW w:w="1134" w:type="dxa"/>
          </w:tcPr>
          <w:p w14:paraId="38BFF3AA" w14:textId="77777777" w:rsidR="000E4099" w:rsidRPr="000E4099" w:rsidRDefault="000E4099" w:rsidP="000E4099">
            <w:pPr>
              <w:spacing w:after="120"/>
              <w:ind w:left="95"/>
              <w:rPr>
                <w:sz w:val="18"/>
                <w:szCs w:val="20"/>
              </w:rPr>
            </w:pPr>
            <w:r w:rsidRPr="000E4099">
              <w:rPr>
                <w:sz w:val="18"/>
                <w:szCs w:val="20"/>
              </w:rPr>
              <w:t>&lt;=1%</w:t>
            </w:r>
          </w:p>
        </w:tc>
        <w:tc>
          <w:tcPr>
            <w:tcW w:w="1134" w:type="dxa"/>
          </w:tcPr>
          <w:p w14:paraId="36F3A23E" w14:textId="77777777" w:rsidR="000E4099" w:rsidRPr="000E4099" w:rsidRDefault="000E4099" w:rsidP="000E4099">
            <w:pPr>
              <w:spacing w:after="120"/>
              <w:ind w:left="95"/>
            </w:pPr>
          </w:p>
        </w:tc>
        <w:tc>
          <w:tcPr>
            <w:tcW w:w="1105" w:type="dxa"/>
          </w:tcPr>
          <w:p w14:paraId="3BA3E410" w14:textId="77777777" w:rsidR="000E4099" w:rsidRPr="000E4099" w:rsidRDefault="000E4099" w:rsidP="000E4099">
            <w:pPr>
              <w:spacing w:after="120"/>
              <w:ind w:left="95"/>
            </w:pPr>
          </w:p>
        </w:tc>
      </w:tr>
      <w:tr w:rsidR="000E4099" w:rsidRPr="000E4099" w14:paraId="6A9A6538" w14:textId="77777777" w:rsidTr="00430E64">
        <w:trPr>
          <w:trHeight w:val="1474"/>
        </w:trPr>
        <w:tc>
          <w:tcPr>
            <w:tcW w:w="710" w:type="dxa"/>
            <w:vMerge/>
            <w:textDirection w:val="btLr"/>
          </w:tcPr>
          <w:p w14:paraId="2239BD46" w14:textId="77777777" w:rsidR="000E4099" w:rsidRPr="000E4099" w:rsidRDefault="000E4099" w:rsidP="000E4099">
            <w:pPr>
              <w:spacing w:after="120"/>
              <w:ind w:left="61" w:right="113"/>
              <w:jc w:val="center"/>
              <w:rPr>
                <w:b/>
              </w:rPr>
            </w:pPr>
          </w:p>
        </w:tc>
        <w:tc>
          <w:tcPr>
            <w:tcW w:w="3402" w:type="dxa"/>
          </w:tcPr>
          <w:p w14:paraId="1C1EE440" w14:textId="77777777" w:rsidR="000E4099" w:rsidRPr="000E4099" w:rsidRDefault="000E4099" w:rsidP="000E4099">
            <w:pPr>
              <w:spacing w:after="120"/>
              <w:ind w:left="95"/>
            </w:pPr>
            <w:r w:rsidRPr="000E4099">
              <w:t>Initial call back to Contracting Authorities Personnel following triage to take place within two (2) hours</w:t>
            </w:r>
          </w:p>
        </w:tc>
        <w:tc>
          <w:tcPr>
            <w:tcW w:w="1275" w:type="dxa"/>
          </w:tcPr>
          <w:p w14:paraId="6827191B" w14:textId="77777777" w:rsidR="000E4099" w:rsidRPr="000E4099" w:rsidRDefault="000E4099" w:rsidP="000E4099">
            <w:pPr>
              <w:spacing w:after="120"/>
              <w:ind w:left="0"/>
              <w:rPr>
                <w:sz w:val="18"/>
                <w:szCs w:val="20"/>
              </w:rPr>
            </w:pPr>
            <w:r w:rsidRPr="000E4099">
              <w:rPr>
                <w:sz w:val="18"/>
                <w:szCs w:val="20"/>
              </w:rPr>
              <w:t>&lt;95%</w:t>
            </w:r>
          </w:p>
        </w:tc>
        <w:tc>
          <w:tcPr>
            <w:tcW w:w="1418" w:type="dxa"/>
          </w:tcPr>
          <w:p w14:paraId="3EFB00F1" w14:textId="77777777" w:rsidR="000E4099" w:rsidRPr="000E4099" w:rsidRDefault="000E4099" w:rsidP="000E4099">
            <w:pPr>
              <w:spacing w:after="120"/>
              <w:ind w:left="95"/>
              <w:rPr>
                <w:sz w:val="18"/>
                <w:szCs w:val="20"/>
              </w:rPr>
            </w:pPr>
            <w:r w:rsidRPr="000E4099">
              <w:rPr>
                <w:sz w:val="18"/>
                <w:szCs w:val="20"/>
              </w:rPr>
              <w:t>&gt;= 95% and &lt; 98%</w:t>
            </w:r>
          </w:p>
        </w:tc>
        <w:tc>
          <w:tcPr>
            <w:tcW w:w="1134" w:type="dxa"/>
          </w:tcPr>
          <w:p w14:paraId="3E5FF91D" w14:textId="77777777" w:rsidR="000E4099" w:rsidRPr="000E4099" w:rsidRDefault="000E4099" w:rsidP="000E4099">
            <w:pPr>
              <w:spacing w:after="120"/>
              <w:ind w:left="95"/>
              <w:rPr>
                <w:sz w:val="18"/>
                <w:szCs w:val="20"/>
              </w:rPr>
            </w:pPr>
            <w:r w:rsidRPr="000E4099">
              <w:rPr>
                <w:sz w:val="18"/>
                <w:szCs w:val="20"/>
              </w:rPr>
              <w:t>&gt;= 98%</w:t>
            </w:r>
          </w:p>
        </w:tc>
        <w:tc>
          <w:tcPr>
            <w:tcW w:w="1134" w:type="dxa"/>
            <w:shd w:val="clear" w:color="auto" w:fill="auto"/>
          </w:tcPr>
          <w:p w14:paraId="02E4A608"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18C221E1" w14:textId="77777777" w:rsidR="000E4099" w:rsidRPr="000E4099" w:rsidRDefault="000E4099" w:rsidP="000E4099">
            <w:pPr>
              <w:spacing w:after="120"/>
              <w:ind w:left="95"/>
            </w:pPr>
            <w:r w:rsidRPr="000E4099">
              <w:t>Critical Service Level</w:t>
            </w:r>
          </w:p>
        </w:tc>
      </w:tr>
      <w:tr w:rsidR="000E4099" w:rsidRPr="000E4099" w14:paraId="48C29862" w14:textId="77777777" w:rsidTr="00430E64">
        <w:trPr>
          <w:trHeight w:val="1474"/>
        </w:trPr>
        <w:tc>
          <w:tcPr>
            <w:tcW w:w="710" w:type="dxa"/>
            <w:vMerge/>
            <w:textDirection w:val="btLr"/>
          </w:tcPr>
          <w:p w14:paraId="4029F3D4" w14:textId="77777777" w:rsidR="000E4099" w:rsidRPr="000E4099" w:rsidRDefault="000E4099" w:rsidP="000E4099">
            <w:pPr>
              <w:spacing w:after="120"/>
              <w:ind w:left="61" w:right="113"/>
              <w:jc w:val="center"/>
              <w:rPr>
                <w:b/>
              </w:rPr>
            </w:pPr>
          </w:p>
        </w:tc>
        <w:tc>
          <w:tcPr>
            <w:tcW w:w="3402" w:type="dxa"/>
          </w:tcPr>
          <w:p w14:paraId="247BE7BB" w14:textId="77777777" w:rsidR="000E4099" w:rsidRPr="000E4099" w:rsidRDefault="000E4099" w:rsidP="000E4099">
            <w:pPr>
              <w:spacing w:after="120"/>
              <w:ind w:left="95"/>
            </w:pPr>
            <w:r w:rsidRPr="000E4099">
              <w:t>All queries not requiring counselling Services to be completed within twenty four (24) hours.</w:t>
            </w:r>
          </w:p>
        </w:tc>
        <w:tc>
          <w:tcPr>
            <w:tcW w:w="1275" w:type="dxa"/>
          </w:tcPr>
          <w:p w14:paraId="4075B0FF" w14:textId="77777777" w:rsidR="000E4099" w:rsidRPr="000E4099" w:rsidRDefault="000E4099" w:rsidP="000E4099">
            <w:pPr>
              <w:spacing w:after="120"/>
              <w:ind w:left="0"/>
              <w:rPr>
                <w:sz w:val="18"/>
                <w:szCs w:val="20"/>
              </w:rPr>
            </w:pPr>
            <w:r w:rsidRPr="000E4099">
              <w:rPr>
                <w:sz w:val="18"/>
                <w:szCs w:val="20"/>
              </w:rPr>
              <w:t>&lt;95%</w:t>
            </w:r>
          </w:p>
        </w:tc>
        <w:tc>
          <w:tcPr>
            <w:tcW w:w="1418" w:type="dxa"/>
          </w:tcPr>
          <w:p w14:paraId="7E140C16" w14:textId="77777777" w:rsidR="000E4099" w:rsidRPr="000E4099" w:rsidRDefault="000E4099" w:rsidP="000E4099">
            <w:pPr>
              <w:spacing w:after="120"/>
              <w:ind w:left="95"/>
              <w:rPr>
                <w:sz w:val="18"/>
                <w:szCs w:val="20"/>
              </w:rPr>
            </w:pPr>
            <w:r w:rsidRPr="000E4099">
              <w:rPr>
                <w:sz w:val="18"/>
                <w:szCs w:val="20"/>
              </w:rPr>
              <w:t>&gt;= 95% and &lt; 98%</w:t>
            </w:r>
          </w:p>
        </w:tc>
        <w:tc>
          <w:tcPr>
            <w:tcW w:w="1134" w:type="dxa"/>
          </w:tcPr>
          <w:p w14:paraId="6220A5F2" w14:textId="77777777" w:rsidR="000E4099" w:rsidRPr="000E4099" w:rsidRDefault="000E4099" w:rsidP="000E4099">
            <w:pPr>
              <w:spacing w:after="120"/>
              <w:ind w:left="95"/>
              <w:rPr>
                <w:sz w:val="18"/>
                <w:szCs w:val="20"/>
              </w:rPr>
            </w:pPr>
            <w:r w:rsidRPr="000E4099">
              <w:rPr>
                <w:sz w:val="18"/>
                <w:szCs w:val="20"/>
              </w:rPr>
              <w:t>&gt;= 98%</w:t>
            </w:r>
          </w:p>
        </w:tc>
        <w:tc>
          <w:tcPr>
            <w:tcW w:w="1134" w:type="dxa"/>
          </w:tcPr>
          <w:p w14:paraId="198B1BCB" w14:textId="77777777" w:rsidR="000E4099" w:rsidRPr="000E4099" w:rsidRDefault="000E4099" w:rsidP="000E4099">
            <w:pPr>
              <w:spacing w:after="120"/>
              <w:ind w:left="95"/>
            </w:pPr>
          </w:p>
        </w:tc>
        <w:tc>
          <w:tcPr>
            <w:tcW w:w="1105" w:type="dxa"/>
          </w:tcPr>
          <w:p w14:paraId="08B5FD49" w14:textId="77777777" w:rsidR="000E4099" w:rsidRPr="000E4099" w:rsidRDefault="000E4099" w:rsidP="000E4099">
            <w:pPr>
              <w:spacing w:after="120"/>
              <w:ind w:left="95"/>
            </w:pPr>
          </w:p>
        </w:tc>
      </w:tr>
      <w:tr w:rsidR="000E4099" w:rsidRPr="000E4099" w14:paraId="7239B25B" w14:textId="77777777" w:rsidTr="00430E64">
        <w:trPr>
          <w:cantSplit/>
          <w:trHeight w:val="1169"/>
        </w:trPr>
        <w:tc>
          <w:tcPr>
            <w:tcW w:w="710" w:type="dxa"/>
            <w:textDirection w:val="btLr"/>
          </w:tcPr>
          <w:p w14:paraId="6C5CD0A6" w14:textId="77777777" w:rsidR="000E4099" w:rsidRPr="000E4099" w:rsidRDefault="000E4099" w:rsidP="000E4099">
            <w:pPr>
              <w:spacing w:after="120"/>
              <w:ind w:left="61" w:right="113"/>
              <w:jc w:val="center"/>
            </w:pPr>
            <w:r w:rsidRPr="000E4099">
              <w:rPr>
                <w:b/>
              </w:rPr>
              <w:lastRenderedPageBreak/>
              <w:t>Online Portal</w:t>
            </w:r>
          </w:p>
          <w:p w14:paraId="3FBD6378" w14:textId="77777777" w:rsidR="000E4099" w:rsidRPr="000E4099" w:rsidRDefault="000E4099" w:rsidP="000E4099">
            <w:pPr>
              <w:spacing w:after="120"/>
              <w:ind w:left="61" w:right="113"/>
              <w:jc w:val="center"/>
            </w:pPr>
          </w:p>
        </w:tc>
        <w:tc>
          <w:tcPr>
            <w:tcW w:w="3402" w:type="dxa"/>
          </w:tcPr>
          <w:p w14:paraId="5F9DD379" w14:textId="77777777" w:rsidR="000E4099" w:rsidRPr="000E4099" w:rsidRDefault="000E4099" w:rsidP="000E4099">
            <w:pPr>
              <w:spacing w:after="120"/>
              <w:ind w:left="95"/>
              <w:jc w:val="left"/>
            </w:pPr>
            <w:r w:rsidRPr="000E4099">
              <w:t>Online Portal to be available twenty four (24) hours a day, seven (7) days a week, three hundred and sixty five (365) days a year a day except for agreed downtime and maintenance which will be agreed with the Contracting Authorities at least seventy two (72) hours in advance of such work being carried out.</w:t>
            </w:r>
          </w:p>
        </w:tc>
        <w:tc>
          <w:tcPr>
            <w:tcW w:w="1275" w:type="dxa"/>
          </w:tcPr>
          <w:p w14:paraId="44C6C3D7" w14:textId="77777777" w:rsidR="000E4099" w:rsidRPr="000E4099" w:rsidRDefault="000E4099" w:rsidP="000E4099">
            <w:pPr>
              <w:spacing w:after="120"/>
              <w:ind w:left="0"/>
              <w:rPr>
                <w:sz w:val="18"/>
                <w:szCs w:val="20"/>
              </w:rPr>
            </w:pPr>
            <w:r w:rsidRPr="000E4099">
              <w:rPr>
                <w:sz w:val="18"/>
                <w:szCs w:val="20"/>
              </w:rPr>
              <w:t>&lt;98%</w:t>
            </w:r>
          </w:p>
          <w:p w14:paraId="1853E4C0" w14:textId="77777777" w:rsidR="000E4099" w:rsidRPr="000E4099" w:rsidRDefault="000E4099" w:rsidP="000E4099">
            <w:pPr>
              <w:spacing w:after="120"/>
              <w:rPr>
                <w:sz w:val="18"/>
                <w:szCs w:val="20"/>
              </w:rPr>
            </w:pPr>
          </w:p>
        </w:tc>
        <w:tc>
          <w:tcPr>
            <w:tcW w:w="1418" w:type="dxa"/>
          </w:tcPr>
          <w:p w14:paraId="657B64D4" w14:textId="77777777" w:rsidR="000E4099" w:rsidRPr="000E4099" w:rsidRDefault="000E4099" w:rsidP="000E4099">
            <w:pPr>
              <w:spacing w:after="120"/>
              <w:ind w:left="95"/>
              <w:jc w:val="left"/>
              <w:rPr>
                <w:sz w:val="18"/>
                <w:szCs w:val="20"/>
              </w:rPr>
            </w:pPr>
            <w:r w:rsidRPr="000E4099">
              <w:rPr>
                <w:sz w:val="18"/>
                <w:szCs w:val="20"/>
              </w:rPr>
              <w:t>&gt;= 98% and &lt; 99%</w:t>
            </w:r>
          </w:p>
        </w:tc>
        <w:tc>
          <w:tcPr>
            <w:tcW w:w="1134" w:type="dxa"/>
          </w:tcPr>
          <w:p w14:paraId="49D7F301" w14:textId="77777777" w:rsidR="000E4099" w:rsidRPr="000E4099" w:rsidRDefault="000E4099" w:rsidP="000E4099">
            <w:pPr>
              <w:spacing w:after="120"/>
              <w:ind w:left="95"/>
              <w:jc w:val="left"/>
              <w:rPr>
                <w:sz w:val="18"/>
                <w:szCs w:val="20"/>
              </w:rPr>
            </w:pPr>
            <w:r w:rsidRPr="000E4099">
              <w:rPr>
                <w:sz w:val="18"/>
                <w:szCs w:val="20"/>
              </w:rPr>
              <w:t>&gt;= 99%</w:t>
            </w:r>
          </w:p>
        </w:tc>
        <w:tc>
          <w:tcPr>
            <w:tcW w:w="1134" w:type="dxa"/>
          </w:tcPr>
          <w:p w14:paraId="7C924CF8" w14:textId="77777777" w:rsidR="000E4099" w:rsidRPr="000E4099" w:rsidRDefault="000E4099" w:rsidP="000E4099">
            <w:pPr>
              <w:spacing w:after="120"/>
              <w:ind w:left="95"/>
            </w:pPr>
          </w:p>
        </w:tc>
        <w:tc>
          <w:tcPr>
            <w:tcW w:w="1105" w:type="dxa"/>
          </w:tcPr>
          <w:p w14:paraId="139FBD9B" w14:textId="77777777" w:rsidR="000E4099" w:rsidRPr="000E4099" w:rsidRDefault="000E4099" w:rsidP="000E4099">
            <w:pPr>
              <w:spacing w:after="120"/>
              <w:ind w:left="95"/>
            </w:pPr>
          </w:p>
        </w:tc>
      </w:tr>
      <w:tr w:rsidR="000E4099" w:rsidRPr="000E4099" w14:paraId="7D197B67" w14:textId="77777777" w:rsidTr="00430E64">
        <w:trPr>
          <w:cantSplit/>
          <w:trHeight w:val="1134"/>
        </w:trPr>
        <w:tc>
          <w:tcPr>
            <w:tcW w:w="710" w:type="dxa"/>
            <w:vMerge w:val="restart"/>
            <w:textDirection w:val="btLr"/>
          </w:tcPr>
          <w:p w14:paraId="2A7C3F1A" w14:textId="77777777" w:rsidR="000E4099" w:rsidRPr="000E4099" w:rsidRDefault="000E4099" w:rsidP="000E4099">
            <w:pPr>
              <w:spacing w:after="120"/>
              <w:ind w:left="61" w:right="113"/>
              <w:jc w:val="center"/>
              <w:rPr>
                <w:b/>
              </w:rPr>
            </w:pPr>
            <w:r w:rsidRPr="000E4099">
              <w:rPr>
                <w:b/>
              </w:rPr>
              <w:t>Counselling Services</w:t>
            </w:r>
          </w:p>
        </w:tc>
        <w:tc>
          <w:tcPr>
            <w:tcW w:w="3402" w:type="dxa"/>
          </w:tcPr>
          <w:p w14:paraId="7B8D8D9A" w14:textId="77777777" w:rsidR="000E4099" w:rsidRPr="000E4099" w:rsidRDefault="000E4099" w:rsidP="000E4099">
            <w:pPr>
              <w:spacing w:after="120"/>
              <w:ind w:left="95"/>
            </w:pPr>
            <w:r w:rsidRPr="000E4099">
              <w:t>Counselling Services to be available twenty four (24) hours a day, seven (7) days a week, three hundred and sixty five (365) days a year</w:t>
            </w:r>
          </w:p>
        </w:tc>
        <w:tc>
          <w:tcPr>
            <w:tcW w:w="1275" w:type="dxa"/>
          </w:tcPr>
          <w:p w14:paraId="007E3FE4" w14:textId="77777777" w:rsidR="000E4099" w:rsidRPr="000E4099" w:rsidRDefault="000E4099" w:rsidP="000E4099">
            <w:pPr>
              <w:spacing w:after="120"/>
              <w:ind w:left="0"/>
              <w:rPr>
                <w:sz w:val="18"/>
                <w:szCs w:val="20"/>
              </w:rPr>
            </w:pPr>
            <w:r w:rsidRPr="000E4099">
              <w:rPr>
                <w:sz w:val="18"/>
                <w:szCs w:val="20"/>
              </w:rPr>
              <w:t>&lt;98%</w:t>
            </w:r>
          </w:p>
          <w:p w14:paraId="0665B385" w14:textId="77777777" w:rsidR="000E4099" w:rsidRPr="000E4099" w:rsidRDefault="000E4099" w:rsidP="000E4099">
            <w:pPr>
              <w:spacing w:after="120"/>
              <w:ind w:left="0"/>
              <w:rPr>
                <w:sz w:val="18"/>
                <w:szCs w:val="20"/>
              </w:rPr>
            </w:pPr>
          </w:p>
        </w:tc>
        <w:tc>
          <w:tcPr>
            <w:tcW w:w="1418" w:type="dxa"/>
          </w:tcPr>
          <w:p w14:paraId="06A4B6CF" w14:textId="77777777" w:rsidR="000E4099" w:rsidRPr="000E4099" w:rsidRDefault="000E4099" w:rsidP="000E4099">
            <w:pPr>
              <w:spacing w:after="120"/>
              <w:ind w:left="95"/>
              <w:rPr>
                <w:sz w:val="18"/>
                <w:szCs w:val="20"/>
              </w:rPr>
            </w:pPr>
            <w:r w:rsidRPr="000E4099">
              <w:rPr>
                <w:sz w:val="18"/>
                <w:szCs w:val="20"/>
              </w:rPr>
              <w:t>&gt;= 98% and &lt; 100%</w:t>
            </w:r>
          </w:p>
        </w:tc>
        <w:tc>
          <w:tcPr>
            <w:tcW w:w="1134" w:type="dxa"/>
          </w:tcPr>
          <w:p w14:paraId="7805D8BA"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13585AF9"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3FA6CD29" w14:textId="77777777" w:rsidR="000E4099" w:rsidRPr="000E4099" w:rsidRDefault="000E4099" w:rsidP="000E4099">
            <w:pPr>
              <w:spacing w:after="120"/>
              <w:ind w:left="95"/>
            </w:pPr>
            <w:r w:rsidRPr="000E4099">
              <w:t>Critical Service Level</w:t>
            </w:r>
          </w:p>
        </w:tc>
      </w:tr>
      <w:tr w:rsidR="000E4099" w:rsidRPr="000E4099" w14:paraId="2E901CA5" w14:textId="77777777" w:rsidTr="00430E64">
        <w:trPr>
          <w:cantSplit/>
          <w:trHeight w:val="1474"/>
        </w:trPr>
        <w:tc>
          <w:tcPr>
            <w:tcW w:w="710" w:type="dxa"/>
            <w:vMerge/>
            <w:textDirection w:val="btLr"/>
          </w:tcPr>
          <w:p w14:paraId="55A012A1" w14:textId="77777777" w:rsidR="000E4099" w:rsidRPr="000E4099" w:rsidRDefault="000E4099" w:rsidP="000E4099">
            <w:pPr>
              <w:spacing w:after="120"/>
              <w:ind w:left="61" w:right="113"/>
              <w:jc w:val="center"/>
              <w:rPr>
                <w:b/>
              </w:rPr>
            </w:pPr>
          </w:p>
        </w:tc>
        <w:tc>
          <w:tcPr>
            <w:tcW w:w="3402" w:type="dxa"/>
          </w:tcPr>
          <w:p w14:paraId="78F7A033" w14:textId="77777777" w:rsidR="000E4099" w:rsidRPr="000E4099" w:rsidRDefault="000E4099" w:rsidP="000E4099">
            <w:pPr>
              <w:spacing w:after="120"/>
              <w:ind w:left="61"/>
            </w:pPr>
            <w:r w:rsidRPr="000E4099">
              <w:t>Urgent or red flag cases will have first counselling session offered within twenty four hours of first contact  (if need determined)</w:t>
            </w:r>
          </w:p>
        </w:tc>
        <w:tc>
          <w:tcPr>
            <w:tcW w:w="1275" w:type="dxa"/>
          </w:tcPr>
          <w:p w14:paraId="4EC9AC14" w14:textId="77777777" w:rsidR="000E4099" w:rsidRPr="000E4099" w:rsidRDefault="000E4099" w:rsidP="000E4099">
            <w:pPr>
              <w:spacing w:after="120"/>
              <w:ind w:left="0"/>
              <w:rPr>
                <w:sz w:val="18"/>
                <w:szCs w:val="20"/>
              </w:rPr>
            </w:pPr>
            <w:r w:rsidRPr="000E4099">
              <w:rPr>
                <w:sz w:val="18"/>
                <w:szCs w:val="20"/>
              </w:rPr>
              <w:t>&lt;100%</w:t>
            </w:r>
          </w:p>
        </w:tc>
        <w:tc>
          <w:tcPr>
            <w:tcW w:w="1418" w:type="dxa"/>
          </w:tcPr>
          <w:p w14:paraId="29DB564E" w14:textId="77777777" w:rsidR="000E4099" w:rsidRPr="000E4099" w:rsidRDefault="000E4099" w:rsidP="000E4099">
            <w:pPr>
              <w:spacing w:after="120"/>
              <w:ind w:left="95"/>
              <w:rPr>
                <w:sz w:val="18"/>
                <w:szCs w:val="20"/>
              </w:rPr>
            </w:pPr>
          </w:p>
        </w:tc>
        <w:tc>
          <w:tcPr>
            <w:tcW w:w="1134" w:type="dxa"/>
          </w:tcPr>
          <w:p w14:paraId="5E8ABC69"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0B6AEC54"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1FF90060" w14:textId="77777777" w:rsidR="000E4099" w:rsidRPr="000E4099" w:rsidRDefault="000E4099" w:rsidP="000E4099">
            <w:pPr>
              <w:spacing w:after="120"/>
              <w:ind w:left="95"/>
            </w:pPr>
            <w:r w:rsidRPr="000E4099">
              <w:t>Critical Service Level</w:t>
            </w:r>
          </w:p>
        </w:tc>
      </w:tr>
      <w:tr w:rsidR="000E4099" w:rsidRPr="000E4099" w14:paraId="734A2A0B" w14:textId="77777777" w:rsidTr="00430E64">
        <w:trPr>
          <w:cantSplit/>
          <w:trHeight w:val="1474"/>
        </w:trPr>
        <w:tc>
          <w:tcPr>
            <w:tcW w:w="710" w:type="dxa"/>
            <w:vMerge/>
            <w:textDirection w:val="btLr"/>
          </w:tcPr>
          <w:p w14:paraId="69A7C180" w14:textId="77777777" w:rsidR="000E4099" w:rsidRPr="000E4099" w:rsidRDefault="000E4099" w:rsidP="000E4099">
            <w:pPr>
              <w:spacing w:after="120"/>
              <w:ind w:left="61" w:right="113"/>
              <w:jc w:val="center"/>
              <w:rPr>
                <w:b/>
              </w:rPr>
            </w:pPr>
          </w:p>
        </w:tc>
        <w:tc>
          <w:tcPr>
            <w:tcW w:w="3402" w:type="dxa"/>
          </w:tcPr>
          <w:p w14:paraId="63B74A5A" w14:textId="77777777" w:rsidR="000E4099" w:rsidRPr="000E4099" w:rsidRDefault="000E4099" w:rsidP="000E4099">
            <w:pPr>
              <w:spacing w:after="120"/>
              <w:ind w:left="61"/>
              <w:jc w:val="left"/>
            </w:pPr>
            <w:r w:rsidRPr="000E4099">
              <w:t>All counselling appointments (telephone, e-counselling or face to face) appointments to be arranged within 48 hours of first contact</w:t>
            </w:r>
          </w:p>
        </w:tc>
        <w:tc>
          <w:tcPr>
            <w:tcW w:w="1275" w:type="dxa"/>
          </w:tcPr>
          <w:p w14:paraId="09AC4C65" w14:textId="77777777" w:rsidR="000E4099" w:rsidRPr="000E4099" w:rsidRDefault="000E4099" w:rsidP="000E4099">
            <w:pPr>
              <w:spacing w:after="120"/>
              <w:ind w:left="0"/>
              <w:rPr>
                <w:sz w:val="18"/>
                <w:szCs w:val="20"/>
              </w:rPr>
            </w:pPr>
            <w:r w:rsidRPr="000E4099">
              <w:rPr>
                <w:sz w:val="18"/>
                <w:szCs w:val="20"/>
              </w:rPr>
              <w:t>&lt; 98%</w:t>
            </w:r>
          </w:p>
        </w:tc>
        <w:tc>
          <w:tcPr>
            <w:tcW w:w="1418" w:type="dxa"/>
          </w:tcPr>
          <w:p w14:paraId="31FB6F2C" w14:textId="77777777" w:rsidR="000E4099" w:rsidRPr="000E4099" w:rsidRDefault="000E4099" w:rsidP="000E4099">
            <w:pPr>
              <w:spacing w:after="120"/>
              <w:ind w:left="95"/>
              <w:jc w:val="left"/>
              <w:rPr>
                <w:sz w:val="18"/>
                <w:szCs w:val="20"/>
              </w:rPr>
            </w:pPr>
            <w:r w:rsidRPr="000E4099">
              <w:rPr>
                <w:sz w:val="18"/>
                <w:szCs w:val="20"/>
              </w:rPr>
              <w:t>&gt;= 98% and &lt; 100%</w:t>
            </w:r>
          </w:p>
        </w:tc>
        <w:tc>
          <w:tcPr>
            <w:tcW w:w="1134" w:type="dxa"/>
          </w:tcPr>
          <w:p w14:paraId="15E4B278" w14:textId="77777777" w:rsidR="000E4099" w:rsidRPr="000E4099" w:rsidRDefault="000E4099" w:rsidP="000E4099">
            <w:pPr>
              <w:spacing w:after="120"/>
              <w:ind w:left="95"/>
              <w:jc w:val="left"/>
              <w:rPr>
                <w:sz w:val="18"/>
                <w:szCs w:val="20"/>
              </w:rPr>
            </w:pPr>
            <w:r w:rsidRPr="000E4099">
              <w:rPr>
                <w:sz w:val="18"/>
                <w:szCs w:val="20"/>
              </w:rPr>
              <w:t>100%</w:t>
            </w:r>
          </w:p>
        </w:tc>
        <w:tc>
          <w:tcPr>
            <w:tcW w:w="1134" w:type="dxa"/>
          </w:tcPr>
          <w:p w14:paraId="019F6403" w14:textId="77777777" w:rsidR="000E4099" w:rsidRPr="000E4099" w:rsidRDefault="000E4099" w:rsidP="000E4099">
            <w:pPr>
              <w:spacing w:after="120"/>
              <w:ind w:left="95"/>
            </w:pPr>
          </w:p>
        </w:tc>
        <w:tc>
          <w:tcPr>
            <w:tcW w:w="1105" w:type="dxa"/>
          </w:tcPr>
          <w:p w14:paraId="5ACC8654" w14:textId="77777777" w:rsidR="000E4099" w:rsidRPr="000E4099" w:rsidRDefault="000E4099" w:rsidP="000E4099">
            <w:pPr>
              <w:spacing w:after="120"/>
              <w:ind w:left="95"/>
            </w:pPr>
          </w:p>
        </w:tc>
      </w:tr>
      <w:tr w:rsidR="000E4099" w:rsidRPr="000E4099" w14:paraId="00188D6C" w14:textId="77777777" w:rsidTr="00430E64">
        <w:trPr>
          <w:cantSplit/>
          <w:trHeight w:val="1474"/>
        </w:trPr>
        <w:tc>
          <w:tcPr>
            <w:tcW w:w="710" w:type="dxa"/>
            <w:vMerge/>
            <w:textDirection w:val="btLr"/>
          </w:tcPr>
          <w:p w14:paraId="7F3BD204" w14:textId="77777777" w:rsidR="000E4099" w:rsidRPr="000E4099" w:rsidRDefault="000E4099" w:rsidP="000E4099">
            <w:pPr>
              <w:spacing w:after="120"/>
              <w:ind w:left="61" w:right="113"/>
              <w:jc w:val="center"/>
              <w:rPr>
                <w:b/>
              </w:rPr>
            </w:pPr>
          </w:p>
        </w:tc>
        <w:tc>
          <w:tcPr>
            <w:tcW w:w="3402" w:type="dxa"/>
          </w:tcPr>
          <w:p w14:paraId="34F4E48E" w14:textId="77777777" w:rsidR="000E4099" w:rsidRPr="000E4099" w:rsidRDefault="000E4099" w:rsidP="000E4099">
            <w:pPr>
              <w:spacing w:after="120"/>
              <w:ind w:left="61"/>
              <w:jc w:val="left"/>
            </w:pPr>
            <w:r w:rsidRPr="000E4099">
              <w:t>Initial counselling session to take place within 5 days of first contact</w:t>
            </w:r>
          </w:p>
        </w:tc>
        <w:tc>
          <w:tcPr>
            <w:tcW w:w="1275" w:type="dxa"/>
          </w:tcPr>
          <w:p w14:paraId="31F0F43A" w14:textId="77777777" w:rsidR="000E4099" w:rsidRPr="000E4099" w:rsidRDefault="000E4099" w:rsidP="000E4099">
            <w:pPr>
              <w:spacing w:after="120"/>
              <w:ind w:left="0"/>
              <w:rPr>
                <w:sz w:val="18"/>
                <w:szCs w:val="20"/>
              </w:rPr>
            </w:pPr>
            <w:r w:rsidRPr="000E4099">
              <w:rPr>
                <w:sz w:val="18"/>
                <w:szCs w:val="20"/>
              </w:rPr>
              <w:t>&lt;97%</w:t>
            </w:r>
          </w:p>
          <w:p w14:paraId="03D62A58" w14:textId="77777777" w:rsidR="000E4099" w:rsidRPr="000E4099" w:rsidRDefault="000E4099" w:rsidP="000E4099">
            <w:pPr>
              <w:spacing w:after="120"/>
              <w:rPr>
                <w:sz w:val="18"/>
                <w:szCs w:val="20"/>
              </w:rPr>
            </w:pPr>
          </w:p>
        </w:tc>
        <w:tc>
          <w:tcPr>
            <w:tcW w:w="1418" w:type="dxa"/>
          </w:tcPr>
          <w:p w14:paraId="4A231A34" w14:textId="77777777" w:rsidR="000E4099" w:rsidRPr="000E4099" w:rsidRDefault="000E4099" w:rsidP="000E4099">
            <w:pPr>
              <w:spacing w:after="120"/>
              <w:ind w:left="95"/>
              <w:jc w:val="left"/>
              <w:rPr>
                <w:sz w:val="18"/>
                <w:szCs w:val="20"/>
              </w:rPr>
            </w:pPr>
            <w:r w:rsidRPr="000E4099">
              <w:rPr>
                <w:sz w:val="18"/>
                <w:szCs w:val="20"/>
              </w:rPr>
              <w:t>&gt;= 97% and &lt; 98%</w:t>
            </w:r>
          </w:p>
        </w:tc>
        <w:tc>
          <w:tcPr>
            <w:tcW w:w="1134" w:type="dxa"/>
          </w:tcPr>
          <w:p w14:paraId="3FB12B7C" w14:textId="77777777" w:rsidR="000E4099" w:rsidRPr="000E4099" w:rsidRDefault="000E4099" w:rsidP="000E4099">
            <w:pPr>
              <w:spacing w:after="120"/>
              <w:ind w:left="95"/>
              <w:jc w:val="left"/>
              <w:rPr>
                <w:sz w:val="18"/>
                <w:szCs w:val="20"/>
              </w:rPr>
            </w:pPr>
            <w:r w:rsidRPr="000E4099">
              <w:rPr>
                <w:sz w:val="18"/>
                <w:szCs w:val="20"/>
              </w:rPr>
              <w:t>&gt;= 98%</w:t>
            </w:r>
          </w:p>
        </w:tc>
        <w:tc>
          <w:tcPr>
            <w:tcW w:w="1134" w:type="dxa"/>
          </w:tcPr>
          <w:p w14:paraId="0ADE11C9" w14:textId="77777777" w:rsidR="000E4099" w:rsidRPr="000E4099" w:rsidRDefault="000E4099" w:rsidP="000E4099">
            <w:pPr>
              <w:spacing w:after="120"/>
              <w:ind w:left="95"/>
            </w:pPr>
          </w:p>
        </w:tc>
        <w:tc>
          <w:tcPr>
            <w:tcW w:w="1105" w:type="dxa"/>
          </w:tcPr>
          <w:p w14:paraId="045D086A" w14:textId="77777777" w:rsidR="000E4099" w:rsidRPr="000E4099" w:rsidRDefault="000E4099" w:rsidP="000E4099">
            <w:pPr>
              <w:spacing w:after="120"/>
              <w:ind w:left="95"/>
            </w:pPr>
          </w:p>
        </w:tc>
      </w:tr>
      <w:tr w:rsidR="000E4099" w:rsidRPr="000E4099" w14:paraId="0BCF1B3D" w14:textId="77777777" w:rsidTr="00430E64">
        <w:trPr>
          <w:cantSplit/>
          <w:trHeight w:val="1474"/>
        </w:trPr>
        <w:tc>
          <w:tcPr>
            <w:tcW w:w="710" w:type="dxa"/>
            <w:vMerge/>
            <w:textDirection w:val="btLr"/>
          </w:tcPr>
          <w:p w14:paraId="48F62394" w14:textId="77777777" w:rsidR="000E4099" w:rsidRPr="000E4099" w:rsidRDefault="000E4099" w:rsidP="000E4099">
            <w:pPr>
              <w:spacing w:after="120"/>
              <w:ind w:left="61" w:right="113"/>
              <w:jc w:val="center"/>
              <w:rPr>
                <w:b/>
              </w:rPr>
            </w:pPr>
          </w:p>
        </w:tc>
        <w:tc>
          <w:tcPr>
            <w:tcW w:w="3402" w:type="dxa"/>
          </w:tcPr>
          <w:p w14:paraId="25BFB937" w14:textId="77777777" w:rsidR="000E4099" w:rsidRPr="000E4099" w:rsidRDefault="000E4099" w:rsidP="000E4099">
            <w:pPr>
              <w:spacing w:after="120"/>
              <w:ind w:left="61"/>
              <w:jc w:val="left"/>
            </w:pPr>
            <w:r w:rsidRPr="000E4099">
              <w:rPr>
                <w:rFonts w:eastAsia="SimSun"/>
                <w:szCs w:val="24"/>
                <w:lang w:eastAsia="zh-CN"/>
              </w:rPr>
              <w:t>Where the need for a fast track referral to counselling has been identified by the Supplier, the appointment shall be booked and held within two (2) days of referral</w:t>
            </w:r>
          </w:p>
        </w:tc>
        <w:tc>
          <w:tcPr>
            <w:tcW w:w="1275" w:type="dxa"/>
          </w:tcPr>
          <w:p w14:paraId="473128EE" w14:textId="77777777" w:rsidR="000E4099" w:rsidRPr="000E4099" w:rsidRDefault="000E4099" w:rsidP="000E4099">
            <w:pPr>
              <w:spacing w:after="120"/>
              <w:ind w:left="0"/>
              <w:rPr>
                <w:sz w:val="18"/>
                <w:szCs w:val="20"/>
              </w:rPr>
            </w:pPr>
            <w:r w:rsidRPr="000E4099">
              <w:rPr>
                <w:rFonts w:eastAsia="SimSun"/>
                <w:sz w:val="18"/>
                <w:szCs w:val="20"/>
                <w:lang w:eastAsia="zh-CN"/>
              </w:rPr>
              <w:t>&lt; 98%</w:t>
            </w:r>
          </w:p>
        </w:tc>
        <w:tc>
          <w:tcPr>
            <w:tcW w:w="1418" w:type="dxa"/>
          </w:tcPr>
          <w:p w14:paraId="43FC03E8" w14:textId="77777777" w:rsidR="000E4099" w:rsidRPr="000E4099" w:rsidRDefault="000E4099" w:rsidP="000E4099">
            <w:pPr>
              <w:spacing w:after="120"/>
              <w:ind w:left="95"/>
              <w:jc w:val="left"/>
              <w:rPr>
                <w:sz w:val="18"/>
                <w:szCs w:val="20"/>
              </w:rPr>
            </w:pPr>
            <w:r w:rsidRPr="000E4099">
              <w:rPr>
                <w:rFonts w:eastAsia="SimSun"/>
                <w:sz w:val="18"/>
                <w:szCs w:val="20"/>
                <w:lang w:eastAsia="zh-CN"/>
              </w:rPr>
              <w:t>&gt;= 98% and &lt; 100%</w:t>
            </w:r>
          </w:p>
        </w:tc>
        <w:tc>
          <w:tcPr>
            <w:tcW w:w="1134" w:type="dxa"/>
          </w:tcPr>
          <w:p w14:paraId="362EC621" w14:textId="77777777" w:rsidR="000E4099" w:rsidRPr="000E4099" w:rsidRDefault="000E4099" w:rsidP="000E4099">
            <w:pPr>
              <w:spacing w:after="120"/>
              <w:ind w:left="95"/>
              <w:jc w:val="left"/>
              <w:rPr>
                <w:sz w:val="18"/>
                <w:szCs w:val="20"/>
              </w:rPr>
            </w:pPr>
            <w:r w:rsidRPr="000E4099">
              <w:rPr>
                <w:rFonts w:eastAsia="SimSun"/>
                <w:sz w:val="18"/>
                <w:szCs w:val="20"/>
                <w:lang w:eastAsia="zh-CN"/>
              </w:rPr>
              <w:t>100%</w:t>
            </w:r>
          </w:p>
        </w:tc>
        <w:tc>
          <w:tcPr>
            <w:tcW w:w="1134" w:type="dxa"/>
          </w:tcPr>
          <w:p w14:paraId="3B73BA94" w14:textId="77777777" w:rsidR="000E4099" w:rsidRPr="000E4099" w:rsidRDefault="000E4099" w:rsidP="000E4099">
            <w:pPr>
              <w:spacing w:after="120"/>
              <w:ind w:left="95"/>
            </w:pPr>
          </w:p>
        </w:tc>
        <w:tc>
          <w:tcPr>
            <w:tcW w:w="1105" w:type="dxa"/>
          </w:tcPr>
          <w:p w14:paraId="61C98A64" w14:textId="77777777" w:rsidR="000E4099" w:rsidRPr="000E4099" w:rsidRDefault="000E4099" w:rsidP="000E4099">
            <w:pPr>
              <w:spacing w:after="120"/>
              <w:ind w:left="95"/>
            </w:pPr>
          </w:p>
        </w:tc>
      </w:tr>
      <w:tr w:rsidR="000E4099" w:rsidRPr="000E4099" w14:paraId="39135F03" w14:textId="77777777" w:rsidTr="00430E64">
        <w:trPr>
          <w:cantSplit/>
          <w:trHeight w:val="1474"/>
        </w:trPr>
        <w:tc>
          <w:tcPr>
            <w:tcW w:w="710" w:type="dxa"/>
            <w:vMerge/>
            <w:textDirection w:val="btLr"/>
          </w:tcPr>
          <w:p w14:paraId="23549EC5" w14:textId="77777777" w:rsidR="000E4099" w:rsidRPr="000E4099" w:rsidRDefault="000E4099" w:rsidP="000E4099">
            <w:pPr>
              <w:spacing w:after="120"/>
              <w:ind w:left="61" w:right="113"/>
              <w:jc w:val="center"/>
              <w:rPr>
                <w:b/>
              </w:rPr>
            </w:pPr>
          </w:p>
        </w:tc>
        <w:tc>
          <w:tcPr>
            <w:tcW w:w="3402" w:type="dxa"/>
          </w:tcPr>
          <w:p w14:paraId="005BBA78" w14:textId="77777777" w:rsidR="000E4099" w:rsidRPr="000E4099" w:rsidRDefault="000E4099" w:rsidP="000E4099">
            <w:pPr>
              <w:spacing w:after="120"/>
              <w:ind w:left="61"/>
              <w:jc w:val="left"/>
              <w:rPr>
                <w:rFonts w:eastAsia="SimSun"/>
                <w:szCs w:val="24"/>
                <w:lang w:eastAsia="zh-CN"/>
              </w:rPr>
            </w:pPr>
            <w:r w:rsidRPr="000E4099">
              <w:rPr>
                <w:rFonts w:eastAsia="SimSun"/>
                <w:szCs w:val="24"/>
                <w:lang w:eastAsia="zh-CN"/>
              </w:rPr>
              <w:t>Face-to-face counselling appointments to be offered within 1 hour’s travelling distance by public transport of Contracting Authorities Personnel home office location</w:t>
            </w:r>
          </w:p>
        </w:tc>
        <w:tc>
          <w:tcPr>
            <w:tcW w:w="1275" w:type="dxa"/>
          </w:tcPr>
          <w:p w14:paraId="5A0D4B55" w14:textId="77777777" w:rsidR="000E4099" w:rsidRPr="000E4099" w:rsidRDefault="000E4099" w:rsidP="000E4099">
            <w:pPr>
              <w:overflowPunct/>
              <w:autoSpaceDE/>
              <w:autoSpaceDN/>
              <w:adjustRightInd/>
              <w:spacing w:after="120"/>
              <w:ind w:left="0"/>
              <w:jc w:val="left"/>
              <w:textAlignment w:val="auto"/>
              <w:rPr>
                <w:rFonts w:eastAsia="SimSun"/>
                <w:sz w:val="18"/>
                <w:szCs w:val="20"/>
                <w:lang w:eastAsia="zh-CN"/>
              </w:rPr>
            </w:pPr>
            <w:r w:rsidRPr="000E4099">
              <w:rPr>
                <w:rFonts w:eastAsia="SimSun"/>
                <w:sz w:val="18"/>
                <w:szCs w:val="20"/>
                <w:lang w:eastAsia="zh-CN"/>
              </w:rPr>
              <w:t>&lt;90%</w:t>
            </w:r>
          </w:p>
          <w:p w14:paraId="4B0FEF7F" w14:textId="77777777" w:rsidR="000E4099" w:rsidRPr="000E4099" w:rsidRDefault="000E4099" w:rsidP="000E4099">
            <w:pPr>
              <w:spacing w:after="120"/>
              <w:ind w:left="0"/>
              <w:rPr>
                <w:rFonts w:eastAsia="SimSun"/>
                <w:sz w:val="18"/>
                <w:szCs w:val="20"/>
                <w:lang w:eastAsia="zh-CN"/>
              </w:rPr>
            </w:pPr>
          </w:p>
        </w:tc>
        <w:tc>
          <w:tcPr>
            <w:tcW w:w="1418" w:type="dxa"/>
          </w:tcPr>
          <w:p w14:paraId="3D63A76A" w14:textId="77777777" w:rsidR="000E4099" w:rsidRPr="000E4099" w:rsidRDefault="000E4099" w:rsidP="000E4099">
            <w:pPr>
              <w:spacing w:after="120"/>
              <w:ind w:left="95"/>
              <w:jc w:val="left"/>
              <w:rPr>
                <w:rFonts w:eastAsia="SimSun"/>
                <w:sz w:val="18"/>
                <w:szCs w:val="20"/>
                <w:lang w:eastAsia="zh-CN"/>
              </w:rPr>
            </w:pPr>
            <w:r w:rsidRPr="000E4099">
              <w:rPr>
                <w:rFonts w:eastAsia="SimSun"/>
                <w:sz w:val="18"/>
                <w:szCs w:val="20"/>
                <w:lang w:eastAsia="zh-CN"/>
              </w:rPr>
              <w:t>&gt;= 90% and &lt; 95%</w:t>
            </w:r>
          </w:p>
        </w:tc>
        <w:tc>
          <w:tcPr>
            <w:tcW w:w="1134" w:type="dxa"/>
          </w:tcPr>
          <w:p w14:paraId="331A63E7" w14:textId="77777777" w:rsidR="000E4099" w:rsidRPr="000E4099" w:rsidRDefault="000E4099" w:rsidP="000E4099">
            <w:pPr>
              <w:spacing w:after="120"/>
              <w:ind w:left="95"/>
              <w:jc w:val="left"/>
              <w:rPr>
                <w:rFonts w:eastAsia="SimSun"/>
                <w:sz w:val="18"/>
                <w:szCs w:val="20"/>
                <w:lang w:eastAsia="zh-CN"/>
              </w:rPr>
            </w:pPr>
            <w:r w:rsidRPr="000E4099">
              <w:rPr>
                <w:rFonts w:eastAsia="SimSun"/>
                <w:sz w:val="18"/>
                <w:szCs w:val="20"/>
                <w:lang w:eastAsia="zh-CN"/>
              </w:rPr>
              <w:t>&gt;= 95%</w:t>
            </w:r>
          </w:p>
        </w:tc>
        <w:tc>
          <w:tcPr>
            <w:tcW w:w="1134" w:type="dxa"/>
          </w:tcPr>
          <w:p w14:paraId="167758F5" w14:textId="77777777" w:rsidR="000E4099" w:rsidRPr="000E4099" w:rsidRDefault="000E4099" w:rsidP="000E4099">
            <w:pPr>
              <w:spacing w:after="120"/>
              <w:ind w:left="95"/>
            </w:pPr>
          </w:p>
        </w:tc>
        <w:tc>
          <w:tcPr>
            <w:tcW w:w="1105" w:type="dxa"/>
          </w:tcPr>
          <w:p w14:paraId="7B9C5FC7" w14:textId="77777777" w:rsidR="000E4099" w:rsidRPr="000E4099" w:rsidRDefault="000E4099" w:rsidP="000E4099">
            <w:pPr>
              <w:spacing w:after="120"/>
              <w:ind w:left="95"/>
            </w:pPr>
          </w:p>
        </w:tc>
      </w:tr>
      <w:tr w:rsidR="000E4099" w:rsidRPr="000E4099" w14:paraId="69B30B77" w14:textId="77777777" w:rsidTr="00430E64">
        <w:trPr>
          <w:cantSplit/>
          <w:trHeight w:val="1474"/>
        </w:trPr>
        <w:tc>
          <w:tcPr>
            <w:tcW w:w="710" w:type="dxa"/>
            <w:vMerge w:val="restart"/>
            <w:textDirection w:val="btLr"/>
          </w:tcPr>
          <w:p w14:paraId="3730CA89" w14:textId="77777777" w:rsidR="000E4099" w:rsidRPr="000E4099" w:rsidRDefault="000E4099" w:rsidP="000E4099">
            <w:pPr>
              <w:spacing w:after="120"/>
              <w:ind w:left="61" w:right="113"/>
              <w:jc w:val="center"/>
              <w:rPr>
                <w:b/>
              </w:rPr>
            </w:pPr>
            <w:r w:rsidRPr="000E4099">
              <w:rPr>
                <w:b/>
              </w:rPr>
              <w:t>Trauma and Critical Incident Support</w:t>
            </w:r>
          </w:p>
        </w:tc>
        <w:tc>
          <w:tcPr>
            <w:tcW w:w="3402" w:type="dxa"/>
          </w:tcPr>
          <w:p w14:paraId="65D6B871" w14:textId="77777777" w:rsidR="000E4099" w:rsidRPr="000E4099" w:rsidRDefault="000E4099" w:rsidP="000E4099">
            <w:pPr>
              <w:spacing w:after="120"/>
              <w:ind w:left="61"/>
              <w:jc w:val="left"/>
            </w:pPr>
            <w:r w:rsidRPr="000E4099">
              <w:t xml:space="preserve">Where critical incident procedures have been invoked, all employees (including those overseas) must have access to designated telephone support within two (2) hours of notification </w:t>
            </w:r>
          </w:p>
        </w:tc>
        <w:tc>
          <w:tcPr>
            <w:tcW w:w="1275" w:type="dxa"/>
          </w:tcPr>
          <w:p w14:paraId="796EBC9C" w14:textId="77777777" w:rsidR="000E4099" w:rsidRPr="000E4099" w:rsidRDefault="000E4099" w:rsidP="000E4099">
            <w:pPr>
              <w:spacing w:after="120"/>
              <w:ind w:left="0"/>
              <w:rPr>
                <w:sz w:val="18"/>
                <w:szCs w:val="20"/>
              </w:rPr>
            </w:pPr>
            <w:r w:rsidRPr="000E4099">
              <w:rPr>
                <w:sz w:val="18"/>
                <w:szCs w:val="20"/>
              </w:rPr>
              <w:t>&lt; 100%</w:t>
            </w:r>
          </w:p>
        </w:tc>
        <w:tc>
          <w:tcPr>
            <w:tcW w:w="1418" w:type="dxa"/>
          </w:tcPr>
          <w:p w14:paraId="2846ACA7" w14:textId="77777777" w:rsidR="000E4099" w:rsidRPr="000E4099" w:rsidRDefault="000E4099" w:rsidP="000E4099">
            <w:pPr>
              <w:spacing w:after="120"/>
              <w:ind w:left="95"/>
              <w:rPr>
                <w:sz w:val="18"/>
                <w:szCs w:val="20"/>
              </w:rPr>
            </w:pPr>
          </w:p>
        </w:tc>
        <w:tc>
          <w:tcPr>
            <w:tcW w:w="1134" w:type="dxa"/>
          </w:tcPr>
          <w:p w14:paraId="3A5A3F6F"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33406B14" w14:textId="77777777" w:rsidR="000E4099" w:rsidRPr="000E4099" w:rsidRDefault="000E4099" w:rsidP="000E4099">
            <w:pPr>
              <w:spacing w:after="120"/>
              <w:ind w:left="95"/>
            </w:pPr>
            <w:r w:rsidRPr="000E4099">
              <w:t xml:space="preserve">0.5% Service credit </w:t>
            </w:r>
            <w:r w:rsidRPr="000E4099">
              <w:rPr>
                <w:rFonts w:eastAsia="SimSun" w:cs="Times New Roman"/>
                <w:szCs w:val="24"/>
                <w:lang w:eastAsia="zh-CN"/>
              </w:rPr>
              <w:t>gained</w:t>
            </w:r>
          </w:p>
        </w:tc>
        <w:tc>
          <w:tcPr>
            <w:tcW w:w="1105" w:type="dxa"/>
          </w:tcPr>
          <w:p w14:paraId="4958AB5E" w14:textId="77777777" w:rsidR="000E4099" w:rsidRPr="000E4099" w:rsidRDefault="000E4099" w:rsidP="000E4099">
            <w:pPr>
              <w:spacing w:after="120"/>
              <w:ind w:left="95"/>
            </w:pPr>
            <w:r w:rsidRPr="000E4099">
              <w:rPr>
                <w:rFonts w:eastAsia="SimSun"/>
                <w:szCs w:val="24"/>
                <w:lang w:eastAsia="zh-CN"/>
              </w:rPr>
              <w:t>Critical Service Level</w:t>
            </w:r>
          </w:p>
        </w:tc>
      </w:tr>
      <w:tr w:rsidR="000E4099" w:rsidRPr="000E4099" w14:paraId="5C33790A" w14:textId="77777777" w:rsidTr="00430E64">
        <w:trPr>
          <w:cantSplit/>
          <w:trHeight w:val="1474"/>
        </w:trPr>
        <w:tc>
          <w:tcPr>
            <w:tcW w:w="710" w:type="dxa"/>
            <w:vMerge/>
            <w:textDirection w:val="btLr"/>
          </w:tcPr>
          <w:p w14:paraId="14CBB7AA" w14:textId="77777777" w:rsidR="000E4099" w:rsidRPr="000E4099" w:rsidRDefault="000E4099" w:rsidP="000E4099">
            <w:pPr>
              <w:spacing w:after="120"/>
              <w:ind w:left="61" w:right="113"/>
              <w:jc w:val="center"/>
            </w:pPr>
          </w:p>
        </w:tc>
        <w:tc>
          <w:tcPr>
            <w:tcW w:w="3402" w:type="dxa"/>
          </w:tcPr>
          <w:p w14:paraId="6651A9A8" w14:textId="77777777" w:rsidR="000E4099" w:rsidRPr="000E4099" w:rsidRDefault="000E4099" w:rsidP="000E4099">
            <w:pPr>
              <w:spacing w:after="120"/>
              <w:ind w:left="95"/>
              <w:jc w:val="left"/>
            </w:pPr>
            <w:r w:rsidRPr="000E4099">
              <w:t xml:space="preserve">A workplace site presence with the appropriate number of skilled Supplier Personnel available within forty eight (48) hours </w:t>
            </w:r>
          </w:p>
        </w:tc>
        <w:tc>
          <w:tcPr>
            <w:tcW w:w="1275" w:type="dxa"/>
          </w:tcPr>
          <w:p w14:paraId="65E67502" w14:textId="77777777" w:rsidR="000E4099" w:rsidRPr="000E4099" w:rsidRDefault="000E4099" w:rsidP="000E4099">
            <w:pPr>
              <w:spacing w:after="120"/>
              <w:ind w:left="0"/>
              <w:rPr>
                <w:sz w:val="18"/>
                <w:szCs w:val="20"/>
              </w:rPr>
            </w:pPr>
            <w:r w:rsidRPr="000E4099">
              <w:rPr>
                <w:sz w:val="18"/>
                <w:szCs w:val="20"/>
              </w:rPr>
              <w:t>&lt; 100%</w:t>
            </w:r>
          </w:p>
        </w:tc>
        <w:tc>
          <w:tcPr>
            <w:tcW w:w="1418" w:type="dxa"/>
          </w:tcPr>
          <w:p w14:paraId="5523CBE8" w14:textId="77777777" w:rsidR="000E4099" w:rsidRPr="000E4099" w:rsidRDefault="000E4099" w:rsidP="000E4099">
            <w:pPr>
              <w:spacing w:after="120"/>
              <w:ind w:left="95"/>
              <w:rPr>
                <w:sz w:val="18"/>
                <w:szCs w:val="20"/>
              </w:rPr>
            </w:pPr>
          </w:p>
        </w:tc>
        <w:tc>
          <w:tcPr>
            <w:tcW w:w="1134" w:type="dxa"/>
          </w:tcPr>
          <w:p w14:paraId="595258A0"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471EC7B1" w14:textId="77777777" w:rsidR="000E4099" w:rsidRPr="000E4099" w:rsidRDefault="000E4099" w:rsidP="000E4099">
            <w:pPr>
              <w:spacing w:after="120"/>
              <w:ind w:left="95"/>
            </w:pPr>
          </w:p>
        </w:tc>
        <w:tc>
          <w:tcPr>
            <w:tcW w:w="1105" w:type="dxa"/>
          </w:tcPr>
          <w:p w14:paraId="02DFBBC7" w14:textId="77777777" w:rsidR="000E4099" w:rsidRPr="000E4099" w:rsidRDefault="000E4099" w:rsidP="000E4099">
            <w:pPr>
              <w:spacing w:after="120"/>
              <w:ind w:left="95"/>
            </w:pPr>
          </w:p>
        </w:tc>
      </w:tr>
      <w:tr w:rsidR="000E4099" w:rsidRPr="000E4099" w14:paraId="4EFEE629" w14:textId="77777777" w:rsidTr="00430E64">
        <w:trPr>
          <w:cantSplit/>
          <w:trHeight w:val="1474"/>
        </w:trPr>
        <w:tc>
          <w:tcPr>
            <w:tcW w:w="710" w:type="dxa"/>
            <w:vMerge w:val="restart"/>
            <w:textDirection w:val="btLr"/>
          </w:tcPr>
          <w:p w14:paraId="3DB753DF" w14:textId="77777777" w:rsidR="000E4099" w:rsidRPr="000E4099" w:rsidRDefault="000E4099" w:rsidP="000E4099">
            <w:pPr>
              <w:spacing w:after="120"/>
              <w:ind w:left="61" w:right="113"/>
              <w:jc w:val="center"/>
              <w:rPr>
                <w:b/>
              </w:rPr>
            </w:pPr>
            <w:r w:rsidRPr="000E4099">
              <w:rPr>
                <w:b/>
              </w:rPr>
              <w:t>Complaints</w:t>
            </w:r>
          </w:p>
        </w:tc>
        <w:tc>
          <w:tcPr>
            <w:tcW w:w="3402" w:type="dxa"/>
          </w:tcPr>
          <w:p w14:paraId="3D195752" w14:textId="77777777" w:rsidR="000E4099" w:rsidRPr="000E4099" w:rsidRDefault="000E4099" w:rsidP="000E4099">
            <w:pPr>
              <w:spacing w:after="120"/>
              <w:ind w:left="95"/>
            </w:pPr>
            <w:r w:rsidRPr="000E4099">
              <w:t>All complaints to be acknowledged within one (1) Working Day of receipt</w:t>
            </w:r>
          </w:p>
        </w:tc>
        <w:tc>
          <w:tcPr>
            <w:tcW w:w="1275" w:type="dxa"/>
          </w:tcPr>
          <w:p w14:paraId="1037BF4E" w14:textId="77777777" w:rsidR="000E4099" w:rsidRPr="000E4099" w:rsidRDefault="000E4099" w:rsidP="000E4099">
            <w:pPr>
              <w:spacing w:after="120"/>
              <w:ind w:left="0"/>
              <w:rPr>
                <w:sz w:val="18"/>
                <w:szCs w:val="20"/>
              </w:rPr>
            </w:pPr>
            <w:r w:rsidRPr="000E4099">
              <w:rPr>
                <w:sz w:val="18"/>
                <w:szCs w:val="20"/>
              </w:rPr>
              <w:t>&lt; 97%</w:t>
            </w:r>
          </w:p>
        </w:tc>
        <w:tc>
          <w:tcPr>
            <w:tcW w:w="1418" w:type="dxa"/>
          </w:tcPr>
          <w:p w14:paraId="45B2D6FF" w14:textId="77777777" w:rsidR="000E4099" w:rsidRPr="000E4099" w:rsidRDefault="000E4099" w:rsidP="000E4099">
            <w:pPr>
              <w:spacing w:after="120"/>
              <w:ind w:left="95"/>
              <w:rPr>
                <w:sz w:val="18"/>
                <w:szCs w:val="20"/>
              </w:rPr>
            </w:pPr>
            <w:r w:rsidRPr="000E4099">
              <w:rPr>
                <w:sz w:val="18"/>
                <w:szCs w:val="20"/>
              </w:rPr>
              <w:t>&gt; = 97% and &lt; 99%</w:t>
            </w:r>
          </w:p>
        </w:tc>
        <w:tc>
          <w:tcPr>
            <w:tcW w:w="1134" w:type="dxa"/>
          </w:tcPr>
          <w:p w14:paraId="78EECF4C" w14:textId="77777777" w:rsidR="000E4099" w:rsidRPr="000E4099" w:rsidRDefault="000E4099" w:rsidP="000E4099">
            <w:pPr>
              <w:spacing w:after="120"/>
              <w:ind w:left="95"/>
              <w:rPr>
                <w:sz w:val="18"/>
                <w:szCs w:val="20"/>
              </w:rPr>
            </w:pPr>
            <w:r w:rsidRPr="000E4099">
              <w:rPr>
                <w:sz w:val="18"/>
                <w:szCs w:val="20"/>
              </w:rPr>
              <w:t>&gt; = 99%</w:t>
            </w:r>
          </w:p>
        </w:tc>
        <w:tc>
          <w:tcPr>
            <w:tcW w:w="1134" w:type="dxa"/>
          </w:tcPr>
          <w:p w14:paraId="7C938E91" w14:textId="77777777" w:rsidR="000E4099" w:rsidRPr="000E4099" w:rsidRDefault="000E4099" w:rsidP="000E4099">
            <w:pPr>
              <w:spacing w:after="120"/>
              <w:ind w:left="95"/>
            </w:pPr>
          </w:p>
        </w:tc>
        <w:tc>
          <w:tcPr>
            <w:tcW w:w="1105" w:type="dxa"/>
          </w:tcPr>
          <w:p w14:paraId="43D14989" w14:textId="77777777" w:rsidR="000E4099" w:rsidRPr="000E4099" w:rsidRDefault="000E4099" w:rsidP="000E4099">
            <w:pPr>
              <w:spacing w:after="120"/>
              <w:ind w:left="95"/>
            </w:pPr>
          </w:p>
        </w:tc>
      </w:tr>
      <w:tr w:rsidR="000E4099" w:rsidRPr="000E4099" w14:paraId="2CFC09C0" w14:textId="77777777" w:rsidTr="00430E64">
        <w:trPr>
          <w:cantSplit/>
          <w:trHeight w:val="1474"/>
        </w:trPr>
        <w:tc>
          <w:tcPr>
            <w:tcW w:w="710" w:type="dxa"/>
            <w:vMerge/>
            <w:textDirection w:val="btLr"/>
          </w:tcPr>
          <w:p w14:paraId="23D0811F" w14:textId="77777777" w:rsidR="000E4099" w:rsidRPr="000E4099" w:rsidRDefault="000E4099" w:rsidP="000E4099">
            <w:pPr>
              <w:spacing w:after="120"/>
              <w:ind w:left="61" w:right="113"/>
              <w:jc w:val="center"/>
            </w:pPr>
          </w:p>
        </w:tc>
        <w:tc>
          <w:tcPr>
            <w:tcW w:w="3402" w:type="dxa"/>
          </w:tcPr>
          <w:p w14:paraId="10F64E04" w14:textId="77777777" w:rsidR="000E4099" w:rsidRPr="000E4099" w:rsidRDefault="000E4099" w:rsidP="000E4099">
            <w:pPr>
              <w:spacing w:after="120"/>
              <w:ind w:left="95"/>
            </w:pPr>
            <w:r w:rsidRPr="000E4099">
              <w:t>All Complaints to be updated at an interval of every two (2) Working Days</w:t>
            </w:r>
          </w:p>
        </w:tc>
        <w:tc>
          <w:tcPr>
            <w:tcW w:w="1275" w:type="dxa"/>
          </w:tcPr>
          <w:p w14:paraId="541BBB6E" w14:textId="77777777" w:rsidR="000E4099" w:rsidRPr="000E4099" w:rsidRDefault="000E4099" w:rsidP="000E4099">
            <w:pPr>
              <w:spacing w:after="120"/>
              <w:ind w:left="0"/>
              <w:rPr>
                <w:sz w:val="18"/>
                <w:szCs w:val="20"/>
              </w:rPr>
            </w:pPr>
            <w:r w:rsidRPr="000E4099">
              <w:rPr>
                <w:sz w:val="18"/>
                <w:szCs w:val="20"/>
              </w:rPr>
              <w:t>&lt; 97%</w:t>
            </w:r>
          </w:p>
        </w:tc>
        <w:tc>
          <w:tcPr>
            <w:tcW w:w="1418" w:type="dxa"/>
          </w:tcPr>
          <w:p w14:paraId="46F24BD8" w14:textId="77777777" w:rsidR="000E4099" w:rsidRPr="000E4099" w:rsidRDefault="000E4099" w:rsidP="000E4099">
            <w:pPr>
              <w:spacing w:after="120"/>
              <w:ind w:left="95"/>
              <w:rPr>
                <w:sz w:val="18"/>
                <w:szCs w:val="20"/>
              </w:rPr>
            </w:pPr>
            <w:r w:rsidRPr="000E4099">
              <w:rPr>
                <w:sz w:val="18"/>
                <w:szCs w:val="20"/>
              </w:rPr>
              <w:t>&gt; = 97% and &lt; 99%</w:t>
            </w:r>
          </w:p>
        </w:tc>
        <w:tc>
          <w:tcPr>
            <w:tcW w:w="1134" w:type="dxa"/>
          </w:tcPr>
          <w:p w14:paraId="585471FD" w14:textId="77777777" w:rsidR="000E4099" w:rsidRPr="000E4099" w:rsidRDefault="000E4099" w:rsidP="000E4099">
            <w:pPr>
              <w:spacing w:after="120"/>
              <w:ind w:left="95"/>
              <w:rPr>
                <w:sz w:val="18"/>
                <w:szCs w:val="20"/>
              </w:rPr>
            </w:pPr>
            <w:r w:rsidRPr="000E4099">
              <w:rPr>
                <w:sz w:val="18"/>
                <w:szCs w:val="20"/>
              </w:rPr>
              <w:t>&gt; = 99%</w:t>
            </w:r>
          </w:p>
        </w:tc>
        <w:tc>
          <w:tcPr>
            <w:tcW w:w="1134" w:type="dxa"/>
          </w:tcPr>
          <w:p w14:paraId="3AA5CC8E" w14:textId="77777777" w:rsidR="000E4099" w:rsidRPr="000E4099" w:rsidRDefault="000E4099" w:rsidP="000E4099">
            <w:pPr>
              <w:spacing w:after="120"/>
              <w:ind w:left="95"/>
            </w:pPr>
          </w:p>
        </w:tc>
        <w:tc>
          <w:tcPr>
            <w:tcW w:w="1105" w:type="dxa"/>
          </w:tcPr>
          <w:p w14:paraId="05A52EAB" w14:textId="77777777" w:rsidR="000E4099" w:rsidRPr="000E4099" w:rsidRDefault="000E4099" w:rsidP="000E4099">
            <w:pPr>
              <w:spacing w:after="120"/>
              <w:ind w:left="95"/>
            </w:pPr>
          </w:p>
        </w:tc>
      </w:tr>
      <w:tr w:rsidR="000E4099" w:rsidRPr="000E4099" w14:paraId="6E90B13D" w14:textId="77777777" w:rsidTr="00430E64">
        <w:trPr>
          <w:cantSplit/>
          <w:trHeight w:val="1474"/>
        </w:trPr>
        <w:tc>
          <w:tcPr>
            <w:tcW w:w="710" w:type="dxa"/>
            <w:vMerge/>
            <w:textDirection w:val="btLr"/>
          </w:tcPr>
          <w:p w14:paraId="5C0EC3FE" w14:textId="77777777" w:rsidR="000E4099" w:rsidRPr="000E4099" w:rsidRDefault="000E4099" w:rsidP="000E4099">
            <w:pPr>
              <w:spacing w:after="120"/>
              <w:ind w:left="61" w:right="113"/>
              <w:jc w:val="center"/>
            </w:pPr>
          </w:p>
        </w:tc>
        <w:tc>
          <w:tcPr>
            <w:tcW w:w="3402" w:type="dxa"/>
          </w:tcPr>
          <w:p w14:paraId="3D81DEC9" w14:textId="77777777" w:rsidR="000E4099" w:rsidRPr="000E4099" w:rsidRDefault="000E4099" w:rsidP="000E4099">
            <w:pPr>
              <w:spacing w:after="120"/>
              <w:ind w:left="95"/>
            </w:pPr>
            <w:r w:rsidRPr="000E4099">
              <w:t>All Complaints to have a final response within ten (10) Working Days</w:t>
            </w:r>
          </w:p>
        </w:tc>
        <w:tc>
          <w:tcPr>
            <w:tcW w:w="1275" w:type="dxa"/>
          </w:tcPr>
          <w:p w14:paraId="3A4C93FF" w14:textId="77777777" w:rsidR="000E4099" w:rsidRPr="000E4099" w:rsidRDefault="000E4099" w:rsidP="000E4099">
            <w:pPr>
              <w:spacing w:after="120"/>
              <w:ind w:left="0"/>
              <w:rPr>
                <w:sz w:val="18"/>
                <w:szCs w:val="20"/>
              </w:rPr>
            </w:pPr>
            <w:r w:rsidRPr="000E4099">
              <w:rPr>
                <w:sz w:val="18"/>
                <w:szCs w:val="20"/>
              </w:rPr>
              <w:t>&lt; 97%</w:t>
            </w:r>
          </w:p>
        </w:tc>
        <w:tc>
          <w:tcPr>
            <w:tcW w:w="1418" w:type="dxa"/>
          </w:tcPr>
          <w:p w14:paraId="26D66259" w14:textId="77777777" w:rsidR="000E4099" w:rsidRPr="000E4099" w:rsidRDefault="000E4099" w:rsidP="000E4099">
            <w:pPr>
              <w:spacing w:after="120"/>
              <w:ind w:left="95"/>
              <w:rPr>
                <w:sz w:val="18"/>
                <w:szCs w:val="20"/>
              </w:rPr>
            </w:pPr>
            <w:r w:rsidRPr="000E4099">
              <w:rPr>
                <w:sz w:val="18"/>
                <w:szCs w:val="20"/>
              </w:rPr>
              <w:t>&gt; = 97% and &lt; 99%</w:t>
            </w:r>
          </w:p>
        </w:tc>
        <w:tc>
          <w:tcPr>
            <w:tcW w:w="1134" w:type="dxa"/>
          </w:tcPr>
          <w:p w14:paraId="0987B977" w14:textId="77777777" w:rsidR="000E4099" w:rsidRPr="000E4099" w:rsidRDefault="000E4099" w:rsidP="000E4099">
            <w:pPr>
              <w:spacing w:after="120"/>
              <w:ind w:left="95"/>
              <w:rPr>
                <w:sz w:val="18"/>
                <w:szCs w:val="20"/>
              </w:rPr>
            </w:pPr>
            <w:r w:rsidRPr="000E4099">
              <w:rPr>
                <w:sz w:val="18"/>
                <w:szCs w:val="20"/>
              </w:rPr>
              <w:t>&gt; = 99%</w:t>
            </w:r>
          </w:p>
        </w:tc>
        <w:tc>
          <w:tcPr>
            <w:tcW w:w="1134" w:type="dxa"/>
          </w:tcPr>
          <w:p w14:paraId="36E2C87F" w14:textId="77777777" w:rsidR="000E4099" w:rsidRPr="000E4099" w:rsidRDefault="000E4099" w:rsidP="000E4099">
            <w:pPr>
              <w:spacing w:after="120"/>
              <w:ind w:left="95"/>
            </w:pPr>
          </w:p>
        </w:tc>
        <w:tc>
          <w:tcPr>
            <w:tcW w:w="1105" w:type="dxa"/>
          </w:tcPr>
          <w:p w14:paraId="353287CE" w14:textId="77777777" w:rsidR="000E4099" w:rsidRPr="000E4099" w:rsidRDefault="000E4099" w:rsidP="000E4099">
            <w:pPr>
              <w:spacing w:after="120"/>
              <w:ind w:left="95"/>
            </w:pPr>
          </w:p>
        </w:tc>
      </w:tr>
      <w:tr w:rsidR="000E4099" w:rsidRPr="000E4099" w14:paraId="3A51A8B3" w14:textId="77777777" w:rsidTr="00430E64">
        <w:trPr>
          <w:cantSplit/>
          <w:trHeight w:val="1474"/>
        </w:trPr>
        <w:tc>
          <w:tcPr>
            <w:tcW w:w="710" w:type="dxa"/>
            <w:textDirection w:val="btLr"/>
          </w:tcPr>
          <w:p w14:paraId="3FEC7556" w14:textId="77777777" w:rsidR="000E4099" w:rsidRPr="000E4099" w:rsidRDefault="000E4099" w:rsidP="000E4099">
            <w:pPr>
              <w:spacing w:after="120"/>
              <w:ind w:left="61" w:right="113"/>
              <w:jc w:val="center"/>
              <w:rPr>
                <w:b/>
              </w:rPr>
            </w:pPr>
            <w:r w:rsidRPr="000E4099">
              <w:rPr>
                <w:b/>
              </w:rPr>
              <w:t>Customer Satisfaction</w:t>
            </w:r>
          </w:p>
        </w:tc>
        <w:tc>
          <w:tcPr>
            <w:tcW w:w="3402" w:type="dxa"/>
          </w:tcPr>
          <w:p w14:paraId="6D5E279A" w14:textId="77777777" w:rsidR="000E4099" w:rsidRPr="000E4099" w:rsidRDefault="000E4099" w:rsidP="000E4099">
            <w:pPr>
              <w:spacing w:after="120"/>
              <w:ind w:left="95"/>
            </w:pPr>
            <w:r w:rsidRPr="000E4099">
              <w:t xml:space="preserve">All customer satisfaction surveys to meet agreed target measures </w:t>
            </w:r>
          </w:p>
        </w:tc>
        <w:tc>
          <w:tcPr>
            <w:tcW w:w="1275" w:type="dxa"/>
          </w:tcPr>
          <w:p w14:paraId="50222419" w14:textId="77777777" w:rsidR="000E4099" w:rsidRPr="000E4099" w:rsidRDefault="000E4099" w:rsidP="000E4099">
            <w:pPr>
              <w:spacing w:after="120"/>
              <w:ind w:left="0"/>
              <w:jc w:val="left"/>
              <w:rPr>
                <w:sz w:val="18"/>
                <w:szCs w:val="20"/>
              </w:rPr>
            </w:pPr>
            <w:r w:rsidRPr="000E4099">
              <w:rPr>
                <w:sz w:val="18"/>
                <w:szCs w:val="20"/>
              </w:rPr>
              <w:t>&lt; 85%</w:t>
            </w:r>
          </w:p>
        </w:tc>
        <w:tc>
          <w:tcPr>
            <w:tcW w:w="1418" w:type="dxa"/>
          </w:tcPr>
          <w:p w14:paraId="48CFB550" w14:textId="77777777" w:rsidR="000E4099" w:rsidRPr="000E4099" w:rsidRDefault="000E4099" w:rsidP="000E4099">
            <w:pPr>
              <w:spacing w:after="120"/>
              <w:ind w:left="95"/>
              <w:jc w:val="left"/>
              <w:rPr>
                <w:sz w:val="18"/>
                <w:szCs w:val="20"/>
              </w:rPr>
            </w:pPr>
            <w:r w:rsidRPr="000E4099">
              <w:rPr>
                <w:sz w:val="18"/>
                <w:szCs w:val="20"/>
              </w:rPr>
              <w:t>&gt; = 85% and &lt; 90%</w:t>
            </w:r>
          </w:p>
        </w:tc>
        <w:tc>
          <w:tcPr>
            <w:tcW w:w="1134" w:type="dxa"/>
          </w:tcPr>
          <w:p w14:paraId="636B9CEB" w14:textId="77777777" w:rsidR="000E4099" w:rsidRPr="000E4099" w:rsidRDefault="000E4099" w:rsidP="000E4099">
            <w:pPr>
              <w:spacing w:after="120"/>
              <w:ind w:left="95"/>
              <w:jc w:val="left"/>
              <w:rPr>
                <w:sz w:val="18"/>
                <w:szCs w:val="20"/>
              </w:rPr>
            </w:pPr>
            <w:r w:rsidRPr="000E4099">
              <w:rPr>
                <w:sz w:val="18"/>
                <w:szCs w:val="20"/>
              </w:rPr>
              <w:t>&gt; = 90%</w:t>
            </w:r>
          </w:p>
        </w:tc>
        <w:tc>
          <w:tcPr>
            <w:tcW w:w="1134" w:type="dxa"/>
          </w:tcPr>
          <w:p w14:paraId="326FE1ED" w14:textId="77777777" w:rsidR="000E4099" w:rsidRPr="000E4099" w:rsidRDefault="000E4099" w:rsidP="000E4099">
            <w:pPr>
              <w:spacing w:after="120"/>
              <w:ind w:left="95"/>
            </w:pPr>
          </w:p>
        </w:tc>
        <w:tc>
          <w:tcPr>
            <w:tcW w:w="1105" w:type="dxa"/>
          </w:tcPr>
          <w:p w14:paraId="093B12EC" w14:textId="77777777" w:rsidR="000E4099" w:rsidRPr="000E4099" w:rsidRDefault="000E4099" w:rsidP="000E4099">
            <w:pPr>
              <w:spacing w:after="120"/>
              <w:ind w:left="95"/>
            </w:pPr>
          </w:p>
        </w:tc>
      </w:tr>
      <w:tr w:rsidR="000E4099" w:rsidRPr="000E4099" w14:paraId="55DB816D" w14:textId="77777777" w:rsidTr="00430E64">
        <w:trPr>
          <w:cantSplit/>
          <w:trHeight w:val="1474"/>
        </w:trPr>
        <w:tc>
          <w:tcPr>
            <w:tcW w:w="710" w:type="dxa"/>
            <w:vMerge w:val="restart"/>
            <w:textDirection w:val="btLr"/>
          </w:tcPr>
          <w:p w14:paraId="69C1A102" w14:textId="77777777" w:rsidR="000E4099" w:rsidRPr="000E4099" w:rsidRDefault="000E4099" w:rsidP="000E4099">
            <w:pPr>
              <w:spacing w:after="120"/>
              <w:ind w:left="61" w:right="113"/>
              <w:jc w:val="center"/>
              <w:rPr>
                <w:b/>
              </w:rPr>
            </w:pPr>
            <w:r w:rsidRPr="000E4099">
              <w:rPr>
                <w:b/>
              </w:rPr>
              <w:lastRenderedPageBreak/>
              <w:t>Contract Management</w:t>
            </w:r>
          </w:p>
        </w:tc>
        <w:tc>
          <w:tcPr>
            <w:tcW w:w="3402" w:type="dxa"/>
          </w:tcPr>
          <w:p w14:paraId="444ABC97" w14:textId="77777777" w:rsidR="000E4099" w:rsidRPr="000E4099" w:rsidRDefault="000E4099" w:rsidP="000E4099">
            <w:pPr>
              <w:spacing w:after="120"/>
              <w:ind w:left="95"/>
              <w:jc w:val="left"/>
            </w:pPr>
            <w:r w:rsidRPr="000E4099">
              <w:t>All invoices right first time, provided with supporting data and received at the agreed times</w:t>
            </w:r>
          </w:p>
        </w:tc>
        <w:tc>
          <w:tcPr>
            <w:tcW w:w="1275" w:type="dxa"/>
          </w:tcPr>
          <w:p w14:paraId="0231D828" w14:textId="77777777" w:rsidR="000E4099" w:rsidRPr="000E4099" w:rsidRDefault="000E4099" w:rsidP="000E4099">
            <w:pPr>
              <w:spacing w:after="120"/>
              <w:ind w:left="0"/>
              <w:jc w:val="left"/>
              <w:rPr>
                <w:sz w:val="18"/>
                <w:szCs w:val="20"/>
              </w:rPr>
            </w:pPr>
            <w:r w:rsidRPr="000E4099">
              <w:rPr>
                <w:sz w:val="18"/>
                <w:szCs w:val="20"/>
              </w:rPr>
              <w:t>&lt; 97%</w:t>
            </w:r>
          </w:p>
        </w:tc>
        <w:tc>
          <w:tcPr>
            <w:tcW w:w="1418" w:type="dxa"/>
          </w:tcPr>
          <w:p w14:paraId="4D3E2E34" w14:textId="77777777" w:rsidR="000E4099" w:rsidRPr="000E4099" w:rsidRDefault="000E4099" w:rsidP="000E4099">
            <w:pPr>
              <w:spacing w:after="120"/>
              <w:ind w:left="95"/>
              <w:jc w:val="left"/>
              <w:rPr>
                <w:sz w:val="18"/>
                <w:szCs w:val="20"/>
              </w:rPr>
            </w:pPr>
            <w:r w:rsidRPr="000E4099">
              <w:rPr>
                <w:sz w:val="18"/>
                <w:szCs w:val="20"/>
              </w:rPr>
              <w:t>&gt; = 97% and &lt; 99%</w:t>
            </w:r>
          </w:p>
        </w:tc>
        <w:tc>
          <w:tcPr>
            <w:tcW w:w="1134" w:type="dxa"/>
          </w:tcPr>
          <w:p w14:paraId="657F5928" w14:textId="77777777" w:rsidR="000E4099" w:rsidRPr="000E4099" w:rsidRDefault="000E4099" w:rsidP="000E4099">
            <w:pPr>
              <w:spacing w:after="120"/>
              <w:ind w:left="95"/>
              <w:jc w:val="left"/>
              <w:rPr>
                <w:sz w:val="18"/>
                <w:szCs w:val="20"/>
              </w:rPr>
            </w:pPr>
            <w:r w:rsidRPr="000E4099">
              <w:rPr>
                <w:sz w:val="18"/>
                <w:szCs w:val="20"/>
              </w:rPr>
              <w:t>&gt; =  99%</w:t>
            </w:r>
          </w:p>
        </w:tc>
        <w:tc>
          <w:tcPr>
            <w:tcW w:w="1134" w:type="dxa"/>
          </w:tcPr>
          <w:p w14:paraId="618C4353" w14:textId="77777777" w:rsidR="000E4099" w:rsidRPr="000E4099" w:rsidRDefault="000E4099" w:rsidP="000E4099">
            <w:pPr>
              <w:spacing w:after="120"/>
              <w:ind w:left="95"/>
            </w:pPr>
          </w:p>
        </w:tc>
        <w:tc>
          <w:tcPr>
            <w:tcW w:w="1105" w:type="dxa"/>
          </w:tcPr>
          <w:p w14:paraId="5CFFA14A" w14:textId="77777777" w:rsidR="000E4099" w:rsidRPr="000E4099" w:rsidRDefault="000E4099" w:rsidP="000E4099">
            <w:pPr>
              <w:spacing w:after="120"/>
              <w:ind w:left="95"/>
            </w:pPr>
          </w:p>
        </w:tc>
      </w:tr>
      <w:tr w:rsidR="000E4099" w:rsidRPr="000E4099" w14:paraId="2BFE52C0" w14:textId="77777777" w:rsidTr="00430E64">
        <w:trPr>
          <w:cantSplit/>
          <w:trHeight w:val="1474"/>
        </w:trPr>
        <w:tc>
          <w:tcPr>
            <w:tcW w:w="710" w:type="dxa"/>
            <w:vMerge/>
            <w:textDirection w:val="btLr"/>
          </w:tcPr>
          <w:p w14:paraId="610121DD" w14:textId="77777777" w:rsidR="000E4099" w:rsidRPr="000E4099" w:rsidRDefault="000E4099" w:rsidP="000E4099">
            <w:pPr>
              <w:spacing w:after="120"/>
              <w:ind w:left="61" w:right="113"/>
              <w:jc w:val="center"/>
            </w:pPr>
          </w:p>
        </w:tc>
        <w:tc>
          <w:tcPr>
            <w:tcW w:w="3402" w:type="dxa"/>
          </w:tcPr>
          <w:p w14:paraId="037D1160" w14:textId="77777777" w:rsidR="000E4099" w:rsidRPr="000E4099" w:rsidRDefault="000E4099" w:rsidP="000E4099">
            <w:pPr>
              <w:spacing w:after="120"/>
              <w:ind w:left="95"/>
              <w:jc w:val="left"/>
            </w:pPr>
            <w:r w:rsidRPr="000E4099">
              <w:t>Account management support available Monday to Friday 8am -6pm with responses to queries from the Contracting Authorities within one (1) Working Day</w:t>
            </w:r>
          </w:p>
        </w:tc>
        <w:tc>
          <w:tcPr>
            <w:tcW w:w="1275" w:type="dxa"/>
          </w:tcPr>
          <w:p w14:paraId="70104D8A" w14:textId="77777777" w:rsidR="000E4099" w:rsidRPr="000E4099" w:rsidRDefault="000E4099" w:rsidP="000E4099">
            <w:pPr>
              <w:spacing w:after="120"/>
              <w:ind w:left="0"/>
              <w:jc w:val="left"/>
              <w:rPr>
                <w:sz w:val="18"/>
                <w:szCs w:val="20"/>
              </w:rPr>
            </w:pPr>
            <w:r w:rsidRPr="000E4099">
              <w:rPr>
                <w:sz w:val="18"/>
                <w:szCs w:val="20"/>
              </w:rPr>
              <w:t>&lt; 97%</w:t>
            </w:r>
          </w:p>
        </w:tc>
        <w:tc>
          <w:tcPr>
            <w:tcW w:w="1418" w:type="dxa"/>
          </w:tcPr>
          <w:p w14:paraId="3C7B93C8" w14:textId="77777777" w:rsidR="000E4099" w:rsidRPr="000E4099" w:rsidRDefault="000E4099" w:rsidP="000E4099">
            <w:pPr>
              <w:spacing w:after="120"/>
              <w:ind w:left="95"/>
              <w:jc w:val="left"/>
              <w:rPr>
                <w:sz w:val="18"/>
                <w:szCs w:val="20"/>
              </w:rPr>
            </w:pPr>
            <w:r w:rsidRPr="000E4099">
              <w:rPr>
                <w:sz w:val="18"/>
                <w:szCs w:val="20"/>
              </w:rPr>
              <w:t>&gt; = 97% and &lt; 99%</w:t>
            </w:r>
          </w:p>
        </w:tc>
        <w:tc>
          <w:tcPr>
            <w:tcW w:w="1134" w:type="dxa"/>
          </w:tcPr>
          <w:p w14:paraId="6BE121D1" w14:textId="77777777" w:rsidR="000E4099" w:rsidRPr="000E4099" w:rsidRDefault="000E4099" w:rsidP="000E4099">
            <w:pPr>
              <w:spacing w:after="120"/>
              <w:ind w:left="95"/>
              <w:jc w:val="left"/>
              <w:rPr>
                <w:sz w:val="18"/>
                <w:szCs w:val="20"/>
              </w:rPr>
            </w:pPr>
            <w:r w:rsidRPr="000E4099">
              <w:rPr>
                <w:sz w:val="18"/>
                <w:szCs w:val="20"/>
              </w:rPr>
              <w:t>&gt; =  99%</w:t>
            </w:r>
          </w:p>
        </w:tc>
        <w:tc>
          <w:tcPr>
            <w:tcW w:w="1134" w:type="dxa"/>
          </w:tcPr>
          <w:p w14:paraId="36DB37AD" w14:textId="77777777" w:rsidR="000E4099" w:rsidRPr="000E4099" w:rsidRDefault="000E4099" w:rsidP="000E4099">
            <w:pPr>
              <w:spacing w:after="120"/>
              <w:ind w:left="95"/>
            </w:pPr>
          </w:p>
        </w:tc>
        <w:tc>
          <w:tcPr>
            <w:tcW w:w="1105" w:type="dxa"/>
          </w:tcPr>
          <w:p w14:paraId="12F3BF4B" w14:textId="77777777" w:rsidR="000E4099" w:rsidRPr="000E4099" w:rsidRDefault="000E4099" w:rsidP="000E4099">
            <w:pPr>
              <w:spacing w:after="120"/>
              <w:ind w:left="95"/>
            </w:pPr>
          </w:p>
        </w:tc>
      </w:tr>
      <w:tr w:rsidR="000E4099" w:rsidRPr="000E4099" w14:paraId="0B9C96EA" w14:textId="77777777" w:rsidTr="00430E64">
        <w:trPr>
          <w:cantSplit/>
          <w:trHeight w:val="1474"/>
        </w:trPr>
        <w:tc>
          <w:tcPr>
            <w:tcW w:w="710" w:type="dxa"/>
            <w:vMerge w:val="restart"/>
            <w:textDirection w:val="btLr"/>
          </w:tcPr>
          <w:p w14:paraId="56B9538F" w14:textId="77777777" w:rsidR="000E4099" w:rsidRPr="000E4099" w:rsidRDefault="000E4099" w:rsidP="000E4099">
            <w:pPr>
              <w:spacing w:after="120"/>
              <w:ind w:left="61" w:right="113"/>
              <w:jc w:val="center"/>
              <w:rPr>
                <w:rFonts w:eastAsia="STZhongsong"/>
                <w:b/>
                <w:lang w:eastAsia="zh-CN"/>
              </w:rPr>
            </w:pPr>
            <w:r w:rsidRPr="000E4099">
              <w:rPr>
                <w:b/>
              </w:rPr>
              <w:t>Management Information</w:t>
            </w:r>
          </w:p>
          <w:p w14:paraId="1EC77D8D" w14:textId="77777777" w:rsidR="000E4099" w:rsidRPr="000E4099" w:rsidRDefault="000E4099" w:rsidP="000E4099">
            <w:pPr>
              <w:spacing w:after="120"/>
              <w:ind w:left="61" w:right="113"/>
              <w:jc w:val="center"/>
            </w:pPr>
          </w:p>
        </w:tc>
        <w:tc>
          <w:tcPr>
            <w:tcW w:w="3402" w:type="dxa"/>
          </w:tcPr>
          <w:p w14:paraId="66285393" w14:textId="77777777" w:rsidR="000E4099" w:rsidRPr="000E4099" w:rsidRDefault="000E4099" w:rsidP="000E4099">
            <w:pPr>
              <w:spacing w:after="120"/>
              <w:ind w:left="95"/>
            </w:pPr>
            <w:r w:rsidRPr="000E4099">
              <w:t>Management Information delivered at agreed periods with Contracting Authorities (defined at Call Off stage)</w:t>
            </w:r>
          </w:p>
          <w:p w14:paraId="341B27F0" w14:textId="77777777" w:rsidR="000E4099" w:rsidRPr="000E4099" w:rsidRDefault="000E4099" w:rsidP="000E4099">
            <w:pPr>
              <w:spacing w:after="120"/>
              <w:ind w:left="95"/>
            </w:pPr>
          </w:p>
        </w:tc>
        <w:tc>
          <w:tcPr>
            <w:tcW w:w="1275" w:type="dxa"/>
          </w:tcPr>
          <w:p w14:paraId="10D7ED7E" w14:textId="77777777" w:rsidR="000E4099" w:rsidRPr="000E4099" w:rsidRDefault="000E4099" w:rsidP="000E4099">
            <w:pPr>
              <w:spacing w:after="120"/>
              <w:ind w:left="0"/>
              <w:rPr>
                <w:sz w:val="18"/>
                <w:szCs w:val="20"/>
              </w:rPr>
            </w:pPr>
            <w:r w:rsidRPr="000E4099">
              <w:rPr>
                <w:sz w:val="18"/>
                <w:szCs w:val="20"/>
              </w:rPr>
              <w:t>&lt;100%</w:t>
            </w:r>
          </w:p>
          <w:p w14:paraId="46BEC34E" w14:textId="77777777" w:rsidR="000E4099" w:rsidRPr="000E4099" w:rsidRDefault="000E4099" w:rsidP="000E4099">
            <w:pPr>
              <w:spacing w:after="120"/>
              <w:rPr>
                <w:sz w:val="18"/>
                <w:szCs w:val="20"/>
              </w:rPr>
            </w:pPr>
          </w:p>
        </w:tc>
        <w:tc>
          <w:tcPr>
            <w:tcW w:w="1418" w:type="dxa"/>
          </w:tcPr>
          <w:p w14:paraId="1F575A95" w14:textId="77777777" w:rsidR="000E4099" w:rsidRPr="000E4099" w:rsidRDefault="000E4099" w:rsidP="000E4099">
            <w:pPr>
              <w:spacing w:after="120"/>
              <w:ind w:left="95"/>
              <w:rPr>
                <w:sz w:val="18"/>
                <w:szCs w:val="20"/>
              </w:rPr>
            </w:pPr>
          </w:p>
        </w:tc>
        <w:tc>
          <w:tcPr>
            <w:tcW w:w="1134" w:type="dxa"/>
          </w:tcPr>
          <w:p w14:paraId="753AD866"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6D8CABD3" w14:textId="77777777" w:rsidR="000E4099" w:rsidRPr="000E4099" w:rsidRDefault="000E4099" w:rsidP="000E4099">
            <w:pPr>
              <w:spacing w:after="120"/>
              <w:ind w:left="95"/>
            </w:pPr>
          </w:p>
        </w:tc>
        <w:tc>
          <w:tcPr>
            <w:tcW w:w="1105" w:type="dxa"/>
          </w:tcPr>
          <w:p w14:paraId="48A8B7B6" w14:textId="77777777" w:rsidR="000E4099" w:rsidRPr="000E4099" w:rsidRDefault="000E4099" w:rsidP="000E4099">
            <w:pPr>
              <w:spacing w:after="120"/>
              <w:ind w:left="95"/>
            </w:pPr>
          </w:p>
        </w:tc>
      </w:tr>
      <w:tr w:rsidR="000E4099" w:rsidRPr="000E4099" w14:paraId="39222C27" w14:textId="77777777" w:rsidTr="00430E64">
        <w:trPr>
          <w:cantSplit/>
          <w:trHeight w:val="1474"/>
        </w:trPr>
        <w:tc>
          <w:tcPr>
            <w:tcW w:w="710" w:type="dxa"/>
            <w:vMerge/>
            <w:textDirection w:val="tbRl"/>
          </w:tcPr>
          <w:p w14:paraId="115641AA" w14:textId="77777777" w:rsidR="000E4099" w:rsidRPr="000E4099" w:rsidRDefault="000E4099" w:rsidP="000E4099">
            <w:pPr>
              <w:spacing w:after="120"/>
              <w:ind w:left="61" w:right="113"/>
            </w:pPr>
          </w:p>
        </w:tc>
        <w:tc>
          <w:tcPr>
            <w:tcW w:w="3402" w:type="dxa"/>
          </w:tcPr>
          <w:p w14:paraId="3521C224" w14:textId="77777777" w:rsidR="000E4099" w:rsidRPr="000E4099" w:rsidRDefault="000E4099" w:rsidP="000E4099">
            <w:pPr>
              <w:spacing w:after="120"/>
              <w:ind w:left="95"/>
              <w:jc w:val="left"/>
            </w:pPr>
            <w:r w:rsidRPr="000E4099">
              <w:t>All ad hoc and urgent MI in relation to Freedom of Information requests, Minister’s questions and Parliamentary Questions will be provided within the timelines outlined for each request by the Contracting Authorities</w:t>
            </w:r>
          </w:p>
        </w:tc>
        <w:tc>
          <w:tcPr>
            <w:tcW w:w="1275" w:type="dxa"/>
          </w:tcPr>
          <w:p w14:paraId="6B21BF6F" w14:textId="77777777" w:rsidR="000E4099" w:rsidRPr="000E4099" w:rsidRDefault="000E4099" w:rsidP="000E4099">
            <w:pPr>
              <w:spacing w:after="120"/>
              <w:ind w:left="0"/>
              <w:rPr>
                <w:sz w:val="18"/>
                <w:szCs w:val="20"/>
              </w:rPr>
            </w:pPr>
            <w:r w:rsidRPr="000E4099">
              <w:rPr>
                <w:sz w:val="18"/>
                <w:szCs w:val="20"/>
              </w:rPr>
              <w:t>&lt;100%</w:t>
            </w:r>
          </w:p>
          <w:p w14:paraId="08B9F5CC" w14:textId="77777777" w:rsidR="000E4099" w:rsidRPr="000E4099" w:rsidRDefault="000E4099" w:rsidP="000E4099">
            <w:pPr>
              <w:spacing w:after="120"/>
              <w:rPr>
                <w:sz w:val="18"/>
                <w:szCs w:val="20"/>
              </w:rPr>
            </w:pPr>
          </w:p>
        </w:tc>
        <w:tc>
          <w:tcPr>
            <w:tcW w:w="1418" w:type="dxa"/>
          </w:tcPr>
          <w:p w14:paraId="611738F2" w14:textId="77777777" w:rsidR="000E4099" w:rsidRPr="000E4099" w:rsidRDefault="000E4099" w:rsidP="000E4099">
            <w:pPr>
              <w:spacing w:after="120"/>
              <w:ind w:left="95"/>
              <w:rPr>
                <w:sz w:val="18"/>
                <w:szCs w:val="20"/>
              </w:rPr>
            </w:pPr>
          </w:p>
        </w:tc>
        <w:tc>
          <w:tcPr>
            <w:tcW w:w="1134" w:type="dxa"/>
          </w:tcPr>
          <w:p w14:paraId="52F091B3" w14:textId="77777777" w:rsidR="000E4099" w:rsidRPr="000E4099" w:rsidRDefault="000E4099" w:rsidP="000E4099">
            <w:pPr>
              <w:spacing w:after="120"/>
              <w:ind w:left="95"/>
              <w:rPr>
                <w:sz w:val="18"/>
                <w:szCs w:val="20"/>
              </w:rPr>
            </w:pPr>
            <w:r w:rsidRPr="000E4099">
              <w:rPr>
                <w:sz w:val="18"/>
                <w:szCs w:val="20"/>
              </w:rPr>
              <w:t>100%</w:t>
            </w:r>
          </w:p>
        </w:tc>
        <w:tc>
          <w:tcPr>
            <w:tcW w:w="1134" w:type="dxa"/>
          </w:tcPr>
          <w:p w14:paraId="72126E8B" w14:textId="77777777" w:rsidR="000E4099" w:rsidRPr="000E4099" w:rsidRDefault="000E4099" w:rsidP="000E4099">
            <w:pPr>
              <w:spacing w:after="120"/>
              <w:ind w:left="95"/>
            </w:pPr>
          </w:p>
        </w:tc>
        <w:tc>
          <w:tcPr>
            <w:tcW w:w="1105" w:type="dxa"/>
          </w:tcPr>
          <w:p w14:paraId="4827C7A0" w14:textId="77777777" w:rsidR="000E4099" w:rsidRPr="000E4099" w:rsidRDefault="000E4099" w:rsidP="000E4099">
            <w:pPr>
              <w:spacing w:after="120"/>
              <w:ind w:left="95"/>
            </w:pPr>
          </w:p>
        </w:tc>
      </w:tr>
    </w:tbl>
    <w:p w14:paraId="2C29A217" w14:textId="5FAB18A5" w:rsidR="006D4BFE" w:rsidRDefault="006D4BFE">
      <w:pPr>
        <w:pStyle w:val="GPSSchAnnexname"/>
        <w:rPr>
          <w:rFonts w:ascii="Arial" w:hAnsi="Arial" w:cs="Arial"/>
        </w:rPr>
      </w:pPr>
    </w:p>
    <w:p w14:paraId="52377322" w14:textId="79D57E78" w:rsidR="00667108" w:rsidRPr="00B011A6" w:rsidRDefault="00667108" w:rsidP="00D346F2">
      <w:pPr>
        <w:pStyle w:val="GPSSchAnnexname"/>
        <w:ind w:left="227" w:hanging="227"/>
        <w:jc w:val="left"/>
        <w:rPr>
          <w:rFonts w:ascii="Arial" w:hAnsi="Arial" w:cs="Arial"/>
        </w:rPr>
      </w:pPr>
      <w:r w:rsidRPr="00B011A6">
        <w:rPr>
          <w:rFonts w:ascii="Arial" w:hAnsi="Arial" w:cs="Arial"/>
        </w:rPr>
        <w:br w:type="page"/>
      </w:r>
      <w:bookmarkStart w:id="2402" w:name="_Toc431551197"/>
      <w:r w:rsidR="00DA16FA" w:rsidRPr="00B011A6">
        <w:rPr>
          <w:rFonts w:ascii="Arial" w:hAnsi="Arial" w:cs="Arial"/>
        </w:rPr>
        <w:lastRenderedPageBreak/>
        <w:t xml:space="preserve">ANNEX 1 TO </w:t>
      </w:r>
      <w:r w:rsidRPr="00B011A6">
        <w:rPr>
          <w:rFonts w:ascii="Arial" w:hAnsi="Arial" w:cs="Arial"/>
        </w:rPr>
        <w:t>PART B: PERFORMANCE MONITORING</w:t>
      </w:r>
      <w:bookmarkEnd w:id="2402"/>
    </w:p>
    <w:p w14:paraId="52377323" w14:textId="77777777" w:rsidR="008D0A60" w:rsidRPr="00BC1777" w:rsidRDefault="00667108" w:rsidP="00A96698">
      <w:pPr>
        <w:pStyle w:val="GPSL2numberedclause"/>
        <w:numPr>
          <w:ilvl w:val="0"/>
          <w:numId w:val="34"/>
        </w:numPr>
        <w:rPr>
          <w:rFonts w:ascii="Arial" w:hAnsi="Arial"/>
          <w:b/>
        </w:rPr>
      </w:pPr>
      <w:bookmarkStart w:id="2403" w:name="_Toc431551198"/>
      <w:r w:rsidRPr="00BC1777">
        <w:rPr>
          <w:rFonts w:ascii="Arial" w:hAnsi="Arial"/>
          <w:b/>
        </w:rPr>
        <w:t>PRINCIPAL POINTS</w:t>
      </w:r>
      <w:bookmarkEnd w:id="2403"/>
    </w:p>
    <w:p w14:paraId="52377324" w14:textId="77777777" w:rsidR="008D0A60" w:rsidRPr="00A21585" w:rsidRDefault="00667108" w:rsidP="00A96698">
      <w:pPr>
        <w:pStyle w:val="GPSL2numberedclause"/>
        <w:numPr>
          <w:ilvl w:val="1"/>
          <w:numId w:val="34"/>
        </w:numPr>
        <w:ind w:left="1134" w:hanging="680"/>
        <w:rPr>
          <w:rFonts w:ascii="Arial" w:hAnsi="Arial"/>
        </w:rPr>
      </w:pPr>
      <w:r w:rsidRPr="00A21585">
        <w:rPr>
          <w:rFonts w:ascii="Arial" w:hAnsi="Arial"/>
        </w:rPr>
        <w:t>Part B to this Call Off Schedule</w:t>
      </w:r>
      <w:r w:rsidR="005C33B0" w:rsidRPr="00A21585">
        <w:rPr>
          <w:rFonts w:ascii="Arial" w:hAnsi="Arial"/>
        </w:rPr>
        <w:t xml:space="preserve"> 6</w:t>
      </w:r>
      <w:r w:rsidRPr="00A21585">
        <w:rPr>
          <w:rFonts w:ascii="Arial" w:hAnsi="Arial"/>
        </w:rPr>
        <w:t xml:space="preserve"> provides the methodology for monitoring the provision of the </w:t>
      </w:r>
      <w:r w:rsidR="00DE71C2" w:rsidRPr="00A21585">
        <w:rPr>
          <w:rFonts w:ascii="Arial" w:hAnsi="Arial"/>
        </w:rPr>
        <w:t xml:space="preserve">Goods </w:t>
      </w:r>
      <w:r w:rsidR="009E0BBE" w:rsidRPr="00A21585">
        <w:rPr>
          <w:rFonts w:ascii="Arial" w:hAnsi="Arial"/>
        </w:rPr>
        <w:t>and/or Services</w:t>
      </w:r>
      <w:r w:rsidRPr="00A21585">
        <w:rPr>
          <w:rFonts w:ascii="Arial" w:hAnsi="Arial"/>
        </w:rPr>
        <w:t>:</w:t>
      </w:r>
    </w:p>
    <w:p w14:paraId="52377325" w14:textId="77777777" w:rsidR="008D0A60" w:rsidRPr="00B011A6" w:rsidRDefault="00667108" w:rsidP="00A96698">
      <w:pPr>
        <w:pStyle w:val="GPSL2numberedclause"/>
        <w:numPr>
          <w:ilvl w:val="2"/>
          <w:numId w:val="34"/>
        </w:numPr>
        <w:rPr>
          <w:rFonts w:ascii="Arial" w:hAnsi="Arial"/>
        </w:rPr>
      </w:pPr>
      <w:r w:rsidRPr="00B011A6">
        <w:rPr>
          <w:rFonts w:ascii="Arial" w:hAnsi="Arial"/>
        </w:rPr>
        <w:t>to ensure that the Supplier is complying with the Service Levels; and</w:t>
      </w:r>
    </w:p>
    <w:p w14:paraId="52377326" w14:textId="768FA7DA" w:rsidR="00E13960" w:rsidRPr="00B011A6" w:rsidRDefault="00667108" w:rsidP="00A96698">
      <w:pPr>
        <w:pStyle w:val="GPSL2numberedclause"/>
        <w:numPr>
          <w:ilvl w:val="2"/>
          <w:numId w:val="34"/>
        </w:numPr>
        <w:rPr>
          <w:rFonts w:ascii="Arial" w:hAnsi="Arial"/>
        </w:rPr>
      </w:pPr>
      <w:bookmarkStart w:id="2404" w:name="_Ref365636889"/>
      <w:r w:rsidRPr="00B011A6">
        <w:rPr>
          <w:rFonts w:ascii="Arial" w:hAnsi="Arial"/>
        </w:rPr>
        <w:t xml:space="preserve">for identifying any failures to achieve Service Levels in the performance of the Supplier and/or provision of the </w:t>
      </w:r>
      <w:r w:rsidR="00DE71C2" w:rsidRPr="00B011A6">
        <w:rPr>
          <w:rFonts w:ascii="Arial" w:hAnsi="Arial"/>
        </w:rPr>
        <w:t xml:space="preserve">Goods </w:t>
      </w:r>
      <w:r w:rsidR="009E0BBE" w:rsidRPr="00B011A6">
        <w:rPr>
          <w:rFonts w:ascii="Arial" w:hAnsi="Arial"/>
        </w:rPr>
        <w:t>and/or Services</w:t>
      </w:r>
      <w:r w:rsidR="00DE71C2" w:rsidRPr="00B011A6">
        <w:rPr>
          <w:rFonts w:ascii="Arial" w:hAnsi="Arial"/>
        </w:rPr>
        <w:t xml:space="preserve"> </w:t>
      </w:r>
      <w:r w:rsidRPr="00B011A6">
        <w:rPr>
          <w:rFonts w:ascii="Arial" w:hAnsi="Arial"/>
        </w:rPr>
        <w:t>("</w:t>
      </w:r>
      <w:r w:rsidRPr="00A21585">
        <w:rPr>
          <w:rFonts w:ascii="Arial" w:hAnsi="Arial"/>
        </w:rPr>
        <w:t>Performance Monitoring System</w:t>
      </w:r>
      <w:r w:rsidRPr="00B011A6">
        <w:rPr>
          <w:rFonts w:ascii="Arial" w:hAnsi="Arial"/>
        </w:rPr>
        <w:t>").</w:t>
      </w:r>
      <w:bookmarkEnd w:id="2404"/>
    </w:p>
    <w:p w14:paraId="52377327" w14:textId="77777777" w:rsidR="008D0A60" w:rsidRPr="00B011A6" w:rsidRDefault="00667108" w:rsidP="00A96698">
      <w:pPr>
        <w:pStyle w:val="GPSL2numberedclause"/>
        <w:numPr>
          <w:ilvl w:val="1"/>
          <w:numId w:val="34"/>
        </w:numPr>
        <w:ind w:left="1134" w:hanging="680"/>
        <w:rPr>
          <w:rFonts w:ascii="Arial" w:hAnsi="Arial"/>
        </w:rPr>
      </w:pPr>
      <w:bookmarkStart w:id="2405" w:name="_Ref364422824"/>
      <w:r w:rsidRPr="00B011A6">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05"/>
    </w:p>
    <w:p w14:paraId="52377328" w14:textId="77777777" w:rsidR="008D0A60" w:rsidRPr="00667D77" w:rsidRDefault="00667108" w:rsidP="00A96698">
      <w:pPr>
        <w:pStyle w:val="GPSL2numberedclause"/>
        <w:numPr>
          <w:ilvl w:val="0"/>
          <w:numId w:val="34"/>
        </w:numPr>
        <w:rPr>
          <w:rFonts w:ascii="Arial" w:hAnsi="Arial"/>
          <w:b/>
        </w:rPr>
      </w:pPr>
      <w:r w:rsidRPr="00BC1777">
        <w:rPr>
          <w:rFonts w:ascii="Arial" w:hAnsi="Arial"/>
          <w:b/>
        </w:rPr>
        <w:t>REPORTING OF SERVICE FAILURES</w:t>
      </w:r>
    </w:p>
    <w:p w14:paraId="52377329" w14:textId="77777777" w:rsidR="008D0A60" w:rsidRPr="00B011A6" w:rsidRDefault="00667108" w:rsidP="00A96698">
      <w:pPr>
        <w:pStyle w:val="GPSL2numberedclause"/>
        <w:numPr>
          <w:ilvl w:val="1"/>
          <w:numId w:val="34"/>
        </w:numPr>
        <w:ind w:left="1134" w:hanging="680"/>
        <w:rPr>
          <w:rFonts w:ascii="Arial" w:hAnsi="Arial"/>
        </w:rPr>
      </w:pPr>
      <w:r w:rsidRPr="00B011A6">
        <w:rPr>
          <w:rFonts w:ascii="Arial" w:hAnsi="Arial"/>
        </w:rPr>
        <w:t xml:space="preserve">The </w:t>
      </w:r>
      <w:r w:rsidR="007046E8" w:rsidRPr="00B011A6">
        <w:rPr>
          <w:rFonts w:ascii="Arial" w:hAnsi="Arial"/>
        </w:rPr>
        <w:t>Supplier</w:t>
      </w:r>
      <w:r w:rsidRPr="00B011A6">
        <w:rPr>
          <w:rFonts w:ascii="Arial" w:hAnsi="Arial"/>
        </w:rPr>
        <w:t xml:space="preserve"> shall report all failures to achieve Service Levels and any Critical Service Level Failure to the Customer in accordance with the processes agreed in paragraph</w:t>
      </w:r>
      <w:r w:rsidR="00B460DF" w:rsidRPr="00B011A6">
        <w:rPr>
          <w:rFonts w:ascii="Arial" w:hAnsi="Arial"/>
        </w:rPr>
        <w:t xml:space="preserve"> </w:t>
      </w:r>
      <w:r w:rsidR="009F474C" w:rsidRPr="00B011A6">
        <w:rPr>
          <w:rFonts w:ascii="Arial" w:hAnsi="Arial"/>
        </w:rPr>
        <w:fldChar w:fldCharType="begin"/>
      </w:r>
      <w:r w:rsidR="00B460DF" w:rsidRPr="00B011A6">
        <w:rPr>
          <w:rFonts w:ascii="Arial" w:hAnsi="Arial"/>
        </w:rPr>
        <w:instrText xml:space="preserve"> REF _Ref364422824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1.2</w:t>
      </w:r>
      <w:r w:rsidR="009F474C" w:rsidRPr="00B011A6">
        <w:rPr>
          <w:rFonts w:ascii="Arial" w:hAnsi="Arial"/>
        </w:rPr>
        <w:fldChar w:fldCharType="end"/>
      </w:r>
      <w:r w:rsidR="00B460DF" w:rsidRPr="00B011A6">
        <w:rPr>
          <w:rFonts w:ascii="Arial" w:hAnsi="Arial"/>
        </w:rPr>
        <w:t xml:space="preserve"> of Part B of this Call Off Schedule</w:t>
      </w:r>
      <w:r w:rsidR="001624CD" w:rsidRPr="00B011A6">
        <w:rPr>
          <w:rFonts w:ascii="Arial" w:hAnsi="Arial"/>
        </w:rPr>
        <w:t xml:space="preserve"> 6</w:t>
      </w:r>
      <w:r w:rsidRPr="00B011A6">
        <w:rPr>
          <w:rFonts w:ascii="Arial" w:hAnsi="Arial"/>
        </w:rPr>
        <w:t xml:space="preserve"> above.</w:t>
      </w:r>
    </w:p>
    <w:p w14:paraId="5237732A" w14:textId="77777777" w:rsidR="00E13960" w:rsidRPr="00BC1777" w:rsidRDefault="00667108" w:rsidP="00A96698">
      <w:pPr>
        <w:pStyle w:val="GPSL2numberedclause"/>
        <w:numPr>
          <w:ilvl w:val="0"/>
          <w:numId w:val="34"/>
        </w:numPr>
        <w:rPr>
          <w:rFonts w:ascii="Arial" w:hAnsi="Arial"/>
          <w:b/>
        </w:rPr>
      </w:pPr>
      <w:r w:rsidRPr="00BC1777">
        <w:rPr>
          <w:rFonts w:ascii="Arial" w:hAnsi="Arial"/>
          <w:b/>
        </w:rPr>
        <w:t>PERFORMANCE MONITORING AND PERFORMANCE REVIEW</w:t>
      </w:r>
    </w:p>
    <w:p w14:paraId="5237732B" w14:textId="77777777" w:rsidR="00667108" w:rsidRPr="00B011A6" w:rsidRDefault="00667108" w:rsidP="00A96698">
      <w:pPr>
        <w:pStyle w:val="GPSL2numberedclause"/>
        <w:numPr>
          <w:ilvl w:val="1"/>
          <w:numId w:val="34"/>
        </w:numPr>
        <w:ind w:left="1134" w:hanging="680"/>
        <w:rPr>
          <w:rFonts w:ascii="Arial" w:hAnsi="Arial"/>
        </w:rPr>
      </w:pPr>
      <w:bookmarkStart w:id="2406" w:name="_Ref365636898"/>
      <w:r w:rsidRPr="00B011A6">
        <w:rPr>
          <w:rFonts w:ascii="Arial" w:hAnsi="Arial"/>
        </w:rPr>
        <w:t>The Supplier shall provide the Customer with performance monitoring reports (“</w:t>
      </w:r>
      <w:r w:rsidRPr="00A21585">
        <w:rPr>
          <w:rFonts w:ascii="Arial" w:hAnsi="Arial"/>
        </w:rPr>
        <w:t>Performance Monitoring Reports</w:t>
      </w:r>
      <w:r w:rsidRPr="00B011A6">
        <w:rPr>
          <w:rFonts w:ascii="Arial" w:hAnsi="Arial"/>
        </w:rPr>
        <w:t xml:space="preserve">”) in accordance with the process and timescales agreed pursuant to paragraph </w:t>
      </w:r>
      <w:r w:rsidR="009F474C" w:rsidRPr="00B011A6">
        <w:rPr>
          <w:rFonts w:ascii="Arial" w:hAnsi="Arial"/>
        </w:rPr>
        <w:fldChar w:fldCharType="begin"/>
      </w:r>
      <w:r w:rsidR="00B460DF" w:rsidRPr="00B011A6">
        <w:rPr>
          <w:rFonts w:ascii="Arial" w:hAnsi="Arial"/>
        </w:rPr>
        <w:instrText xml:space="preserve"> REF _Ref364422824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1.2</w:t>
      </w:r>
      <w:r w:rsidR="009F474C" w:rsidRPr="00B011A6">
        <w:rPr>
          <w:rFonts w:ascii="Arial" w:hAnsi="Arial"/>
        </w:rPr>
        <w:fldChar w:fldCharType="end"/>
      </w:r>
      <w:r w:rsidR="00B460DF" w:rsidRPr="00B011A6">
        <w:rPr>
          <w:rFonts w:ascii="Arial" w:hAnsi="Arial"/>
        </w:rPr>
        <w:t xml:space="preserve"> of Part B</w:t>
      </w:r>
      <w:r w:rsidR="00001982" w:rsidRPr="00B011A6">
        <w:rPr>
          <w:rFonts w:ascii="Arial" w:hAnsi="Arial"/>
        </w:rPr>
        <w:t xml:space="preserve"> </w:t>
      </w:r>
      <w:r w:rsidR="00B460DF" w:rsidRPr="00B011A6">
        <w:rPr>
          <w:rFonts w:ascii="Arial" w:hAnsi="Arial"/>
        </w:rPr>
        <w:t>of this Call Off Schedule</w:t>
      </w:r>
      <w:r w:rsidR="001624CD" w:rsidRPr="00B011A6">
        <w:rPr>
          <w:rFonts w:ascii="Arial" w:hAnsi="Arial"/>
        </w:rPr>
        <w:t xml:space="preserve"> 6</w:t>
      </w:r>
      <w:r w:rsidR="00B460DF" w:rsidRPr="00B011A6">
        <w:rPr>
          <w:rFonts w:ascii="Arial" w:hAnsi="Arial"/>
        </w:rPr>
        <w:t xml:space="preserve"> </w:t>
      </w:r>
      <w:r w:rsidRPr="00B011A6">
        <w:rPr>
          <w:rFonts w:ascii="Arial" w:hAnsi="Arial"/>
        </w:rPr>
        <w:t>above which shall contain, as a minimum, the following information in respect of the relevant Service Period just ended:</w:t>
      </w:r>
      <w:bookmarkEnd w:id="2406"/>
    </w:p>
    <w:p w14:paraId="5237732C" w14:textId="77777777" w:rsidR="008D0A60" w:rsidRPr="00B011A6" w:rsidRDefault="00667108" w:rsidP="00A96698">
      <w:pPr>
        <w:pStyle w:val="GPSL2numberedclause"/>
        <w:numPr>
          <w:ilvl w:val="2"/>
          <w:numId w:val="34"/>
        </w:numPr>
        <w:rPr>
          <w:rFonts w:ascii="Arial" w:hAnsi="Arial"/>
        </w:rPr>
      </w:pPr>
      <w:r w:rsidRPr="00B011A6">
        <w:rPr>
          <w:rFonts w:ascii="Arial" w:hAnsi="Arial"/>
        </w:rPr>
        <w:t>for each Service Level, the actual performance achieved over the Service Level for the relevant Service Period;</w:t>
      </w:r>
    </w:p>
    <w:p w14:paraId="5237732D" w14:textId="77777777" w:rsidR="00E13960" w:rsidRPr="00B011A6" w:rsidRDefault="00667108" w:rsidP="00A96698">
      <w:pPr>
        <w:pStyle w:val="GPSL2numberedclause"/>
        <w:numPr>
          <w:ilvl w:val="2"/>
          <w:numId w:val="34"/>
        </w:numPr>
        <w:rPr>
          <w:rFonts w:ascii="Arial" w:hAnsi="Arial"/>
        </w:rPr>
      </w:pPr>
      <w:r w:rsidRPr="00B011A6">
        <w:rPr>
          <w:rFonts w:ascii="Arial" w:hAnsi="Arial"/>
        </w:rPr>
        <w:t>a summary of all failures to achieve Service Levels that occurred during that Service Period;</w:t>
      </w:r>
    </w:p>
    <w:p w14:paraId="5237732E" w14:textId="77777777" w:rsidR="00E13960" w:rsidRPr="00B011A6" w:rsidRDefault="00667108" w:rsidP="00A96698">
      <w:pPr>
        <w:pStyle w:val="GPSL2numberedclause"/>
        <w:numPr>
          <w:ilvl w:val="2"/>
          <w:numId w:val="34"/>
        </w:numPr>
        <w:rPr>
          <w:rFonts w:ascii="Arial" w:hAnsi="Arial"/>
        </w:rPr>
      </w:pPr>
      <w:r w:rsidRPr="00B011A6">
        <w:rPr>
          <w:rFonts w:ascii="Arial" w:hAnsi="Arial"/>
        </w:rPr>
        <w:t>any Critical Service Level Failures and details in relation thereto;</w:t>
      </w:r>
    </w:p>
    <w:p w14:paraId="5237732F" w14:textId="77777777" w:rsidR="00E13960" w:rsidRPr="00B011A6" w:rsidRDefault="00667108" w:rsidP="00A96698">
      <w:pPr>
        <w:pStyle w:val="GPSL2numberedclause"/>
        <w:numPr>
          <w:ilvl w:val="2"/>
          <w:numId w:val="34"/>
        </w:numPr>
        <w:rPr>
          <w:rFonts w:ascii="Arial" w:hAnsi="Arial"/>
        </w:rPr>
      </w:pPr>
      <w:r w:rsidRPr="00B011A6">
        <w:rPr>
          <w:rFonts w:ascii="Arial" w:hAnsi="Arial"/>
        </w:rPr>
        <w:t>for any repeat failures, actions taken to resolve the underlying cause and prevent recurrence;</w:t>
      </w:r>
    </w:p>
    <w:p w14:paraId="52377330" w14:textId="77777777" w:rsidR="00E13960" w:rsidRPr="00B011A6" w:rsidRDefault="00667108" w:rsidP="00A96698">
      <w:pPr>
        <w:pStyle w:val="GPSL2numberedclause"/>
        <w:numPr>
          <w:ilvl w:val="2"/>
          <w:numId w:val="34"/>
        </w:numPr>
        <w:rPr>
          <w:rFonts w:ascii="Arial" w:hAnsi="Arial"/>
        </w:rPr>
      </w:pPr>
      <w:r w:rsidRPr="00B011A6">
        <w:rPr>
          <w:rFonts w:ascii="Arial" w:hAnsi="Arial"/>
        </w:rPr>
        <w:t>the Service Credits to be applied in respect of the relevant period indicating the failures and Service Levels to which the Service Credits relate; and</w:t>
      </w:r>
    </w:p>
    <w:p w14:paraId="52377331" w14:textId="77777777" w:rsidR="00E13960" w:rsidRPr="00B011A6" w:rsidRDefault="00667108" w:rsidP="00A96698">
      <w:pPr>
        <w:pStyle w:val="GPSL2numberedclause"/>
        <w:numPr>
          <w:ilvl w:val="2"/>
          <w:numId w:val="34"/>
        </w:numPr>
        <w:rPr>
          <w:rFonts w:ascii="Arial" w:hAnsi="Arial"/>
        </w:rPr>
      </w:pPr>
      <w:r w:rsidRPr="00B011A6">
        <w:rPr>
          <w:rFonts w:ascii="Arial" w:hAnsi="Arial"/>
        </w:rPr>
        <w:t>such other details as the Customer may reasonably require from time to time.</w:t>
      </w:r>
    </w:p>
    <w:p w14:paraId="52377332" w14:textId="77777777" w:rsidR="008D0A60" w:rsidRPr="00B011A6" w:rsidRDefault="00667108" w:rsidP="00A96698">
      <w:pPr>
        <w:pStyle w:val="GPSL2numberedclause"/>
        <w:numPr>
          <w:ilvl w:val="1"/>
          <w:numId w:val="34"/>
        </w:numPr>
        <w:ind w:left="1134" w:hanging="680"/>
        <w:rPr>
          <w:rFonts w:ascii="Arial" w:hAnsi="Arial"/>
        </w:rPr>
      </w:pPr>
      <w:r w:rsidRPr="00B011A6">
        <w:rPr>
          <w:rFonts w:ascii="Arial" w:hAnsi="Arial"/>
        </w:rPr>
        <w:t>The Parties shall attend meetings to discuss Performance Monitoring Reports ("</w:t>
      </w:r>
      <w:r w:rsidRPr="00A21585">
        <w:rPr>
          <w:rFonts w:ascii="Arial" w:hAnsi="Arial"/>
        </w:rPr>
        <w:t>Performance Review Meetings</w:t>
      </w:r>
      <w:r w:rsidRPr="00B011A6">
        <w:rPr>
          <w:rFonts w:ascii="Arial" w:hAnsi="Arial"/>
        </w:rPr>
        <w:t xml:space="preserve">") on a monthly basis (unless otherwise agreed). The Performance Review Meetings will be the forum for the review by the Supplier and the Customer of the </w:t>
      </w:r>
      <w:r w:rsidR="005E308C" w:rsidRPr="00B011A6">
        <w:rPr>
          <w:rFonts w:ascii="Arial" w:hAnsi="Arial"/>
        </w:rPr>
        <w:t>P</w:t>
      </w:r>
      <w:r w:rsidRPr="00B011A6">
        <w:rPr>
          <w:rFonts w:ascii="Arial" w:hAnsi="Arial"/>
        </w:rPr>
        <w:t xml:space="preserve">erformance </w:t>
      </w:r>
      <w:r w:rsidR="005E308C" w:rsidRPr="00B011A6">
        <w:rPr>
          <w:rFonts w:ascii="Arial" w:hAnsi="Arial"/>
        </w:rPr>
        <w:t>M</w:t>
      </w:r>
      <w:r w:rsidRPr="00B011A6">
        <w:rPr>
          <w:rFonts w:ascii="Arial" w:hAnsi="Arial"/>
        </w:rPr>
        <w:t xml:space="preserve">onitoring </w:t>
      </w:r>
      <w:r w:rsidR="005E308C" w:rsidRPr="00B011A6">
        <w:rPr>
          <w:rFonts w:ascii="Arial" w:hAnsi="Arial"/>
        </w:rPr>
        <w:t>R</w:t>
      </w:r>
      <w:r w:rsidRPr="00B011A6">
        <w:rPr>
          <w:rFonts w:ascii="Arial" w:hAnsi="Arial"/>
        </w:rPr>
        <w:t>eports.  The Performance Review Meetings shall (unless otherwise agreed):</w:t>
      </w:r>
    </w:p>
    <w:p w14:paraId="52377333" w14:textId="77777777" w:rsidR="008D0A60" w:rsidRPr="00B011A6" w:rsidRDefault="00667108" w:rsidP="00A96698">
      <w:pPr>
        <w:pStyle w:val="GPSL2numberedclause"/>
        <w:numPr>
          <w:ilvl w:val="2"/>
          <w:numId w:val="34"/>
        </w:numPr>
        <w:rPr>
          <w:rFonts w:ascii="Arial" w:hAnsi="Arial"/>
        </w:rPr>
      </w:pPr>
      <w:r w:rsidRPr="00B011A6">
        <w:rPr>
          <w:rFonts w:ascii="Arial" w:hAnsi="Arial"/>
        </w:rPr>
        <w:t xml:space="preserve">take place within one (1) week of the </w:t>
      </w:r>
      <w:r w:rsidR="00C406C7" w:rsidRPr="00B011A6">
        <w:rPr>
          <w:rFonts w:ascii="Arial" w:hAnsi="Arial"/>
        </w:rPr>
        <w:t>Performance Monitoring Reports</w:t>
      </w:r>
      <w:r w:rsidRPr="00B011A6">
        <w:rPr>
          <w:rFonts w:ascii="Arial" w:hAnsi="Arial"/>
        </w:rPr>
        <w:t xml:space="preserve"> being issued by the Supplier;</w:t>
      </w:r>
    </w:p>
    <w:p w14:paraId="52377334" w14:textId="77777777" w:rsidR="00E13960" w:rsidRPr="00B011A6" w:rsidRDefault="00667108" w:rsidP="00A96698">
      <w:pPr>
        <w:pStyle w:val="GPSL2numberedclause"/>
        <w:numPr>
          <w:ilvl w:val="2"/>
          <w:numId w:val="34"/>
        </w:numPr>
        <w:rPr>
          <w:rFonts w:ascii="Arial" w:hAnsi="Arial"/>
        </w:rPr>
      </w:pPr>
      <w:r w:rsidRPr="00B011A6">
        <w:rPr>
          <w:rFonts w:ascii="Arial" w:hAnsi="Arial"/>
        </w:rPr>
        <w:t>take place at such location and time (within normal business hours) as the Customer shall reasonably require unless otherwise agreed in advance;</w:t>
      </w:r>
    </w:p>
    <w:p w14:paraId="52377335" w14:textId="77777777" w:rsidR="00E13960" w:rsidRPr="00B011A6" w:rsidRDefault="00667108" w:rsidP="00A96698">
      <w:pPr>
        <w:pStyle w:val="GPSL2numberedclause"/>
        <w:numPr>
          <w:ilvl w:val="2"/>
          <w:numId w:val="34"/>
        </w:numPr>
        <w:rPr>
          <w:rFonts w:ascii="Arial" w:hAnsi="Arial"/>
        </w:rPr>
      </w:pPr>
      <w:r w:rsidRPr="00B011A6">
        <w:rPr>
          <w:rFonts w:ascii="Arial" w:hAnsi="Arial"/>
        </w:rPr>
        <w:lastRenderedPageBreak/>
        <w:t>be attended by the Supplier's Representative and the Customer's Representative; and</w:t>
      </w:r>
    </w:p>
    <w:p w14:paraId="52377336" w14:textId="77777777" w:rsidR="00E13960" w:rsidRPr="00B011A6" w:rsidRDefault="00667108" w:rsidP="00A96698">
      <w:pPr>
        <w:pStyle w:val="GPSL2numberedclause"/>
        <w:numPr>
          <w:ilvl w:val="2"/>
          <w:numId w:val="34"/>
        </w:numPr>
        <w:rPr>
          <w:rFonts w:ascii="Arial" w:hAnsi="Arial"/>
        </w:rPr>
      </w:pPr>
      <w:r w:rsidRPr="00B011A6">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52377337" w14:textId="77777777" w:rsidR="008D0A60" w:rsidRPr="00B011A6" w:rsidRDefault="00667108" w:rsidP="00A96698">
      <w:pPr>
        <w:pStyle w:val="GPSL2numberedclause"/>
        <w:numPr>
          <w:ilvl w:val="1"/>
          <w:numId w:val="34"/>
        </w:numPr>
        <w:ind w:left="1134" w:hanging="680"/>
        <w:rPr>
          <w:rFonts w:ascii="Arial" w:hAnsi="Arial"/>
        </w:rPr>
      </w:pPr>
      <w:r w:rsidRPr="00B011A6">
        <w:rPr>
          <w:rFonts w:ascii="Arial" w:hAnsi="Arial"/>
        </w:rPr>
        <w:t>The Customer shall be entitled to raise any additional questions and/or request any further information regarding any failure to achieve Service Levels.</w:t>
      </w:r>
    </w:p>
    <w:p w14:paraId="52377338" w14:textId="77777777" w:rsidR="00C9243A" w:rsidRPr="00B011A6" w:rsidRDefault="00667108" w:rsidP="00A96698">
      <w:pPr>
        <w:pStyle w:val="GPSL2numberedclause"/>
        <w:numPr>
          <w:ilvl w:val="1"/>
          <w:numId w:val="34"/>
        </w:numPr>
        <w:ind w:left="1134" w:hanging="680"/>
        <w:rPr>
          <w:rFonts w:ascii="Arial" w:hAnsi="Arial"/>
        </w:rPr>
      </w:pPr>
      <w:r w:rsidRPr="00B011A6">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52377339" w14:textId="77777777" w:rsidR="00E13960" w:rsidRPr="00BC1777" w:rsidRDefault="00667108" w:rsidP="00A96698">
      <w:pPr>
        <w:pStyle w:val="GPSL2numberedclause"/>
        <w:numPr>
          <w:ilvl w:val="0"/>
          <w:numId w:val="34"/>
        </w:numPr>
        <w:rPr>
          <w:rFonts w:ascii="Arial" w:hAnsi="Arial"/>
          <w:b/>
        </w:rPr>
      </w:pPr>
      <w:r w:rsidRPr="00BC1777">
        <w:rPr>
          <w:rFonts w:ascii="Arial" w:hAnsi="Arial"/>
          <w:b/>
        </w:rPr>
        <w:t>SATISFACTION SURVEYS</w:t>
      </w:r>
    </w:p>
    <w:p w14:paraId="5237733A" w14:textId="77777777" w:rsidR="00667108" w:rsidRPr="00B011A6" w:rsidRDefault="00667108" w:rsidP="00A96698">
      <w:pPr>
        <w:pStyle w:val="GPSL2numberedclause"/>
        <w:numPr>
          <w:ilvl w:val="1"/>
          <w:numId w:val="34"/>
        </w:numPr>
        <w:ind w:left="1134" w:hanging="680"/>
        <w:rPr>
          <w:rFonts w:ascii="Arial" w:hAnsi="Arial"/>
        </w:rPr>
      </w:pPr>
      <w:r w:rsidRPr="00B011A6">
        <w:rPr>
          <w:rFonts w:ascii="Arial" w:hAnsi="Arial"/>
        </w:rPr>
        <w:t xml:space="preserve">In order to assess the level of performance of the Supplier, the Customer may undertake satisfaction surveys in respect of the Supplier's provision of the </w:t>
      </w:r>
      <w:r w:rsidR="00DE71C2" w:rsidRPr="00B011A6">
        <w:rPr>
          <w:rFonts w:ascii="Arial" w:hAnsi="Arial"/>
        </w:rPr>
        <w:t xml:space="preserve">Goods </w:t>
      </w:r>
      <w:r w:rsidR="009E0BBE" w:rsidRPr="00B011A6">
        <w:rPr>
          <w:rFonts w:ascii="Arial" w:hAnsi="Arial"/>
        </w:rPr>
        <w:t>and/or Services</w:t>
      </w:r>
      <w:r w:rsidRPr="00B011A6">
        <w:rPr>
          <w:rFonts w:ascii="Arial" w:hAnsi="Arial"/>
        </w:rPr>
        <w:t>.</w:t>
      </w:r>
    </w:p>
    <w:p w14:paraId="5237733B" w14:textId="77777777" w:rsidR="00667108" w:rsidRPr="00B011A6" w:rsidRDefault="00667108" w:rsidP="00A96698">
      <w:pPr>
        <w:pStyle w:val="GPSL2numberedclause"/>
        <w:numPr>
          <w:ilvl w:val="1"/>
          <w:numId w:val="34"/>
        </w:numPr>
        <w:ind w:left="1134" w:hanging="680"/>
        <w:rPr>
          <w:rFonts w:ascii="Arial" w:hAnsi="Arial"/>
        </w:rPr>
      </w:pPr>
      <w:bookmarkStart w:id="2407" w:name="_Ref365637440"/>
      <w:r w:rsidRPr="00B011A6">
        <w:rPr>
          <w:rFonts w:ascii="Arial" w:hAnsi="Arial"/>
        </w:rPr>
        <w:t>The Customer shall be entitled to notify the Supplier of any aspects of their performance of the</w:t>
      </w:r>
      <w:r w:rsidR="00DE71C2" w:rsidRPr="00B011A6">
        <w:rPr>
          <w:rFonts w:ascii="Arial" w:hAnsi="Arial"/>
        </w:rPr>
        <w:t xml:space="preserve"> provision of the</w:t>
      </w:r>
      <w:r w:rsidRPr="00B011A6">
        <w:rPr>
          <w:rFonts w:ascii="Arial" w:hAnsi="Arial"/>
        </w:rPr>
        <w:t xml:space="preserve"> </w:t>
      </w:r>
      <w:r w:rsidR="00DE71C2" w:rsidRPr="00B011A6">
        <w:rPr>
          <w:rFonts w:ascii="Arial" w:hAnsi="Arial"/>
        </w:rPr>
        <w:t xml:space="preserve">Goods </w:t>
      </w:r>
      <w:r w:rsidR="009E0BBE" w:rsidRPr="00B011A6">
        <w:rPr>
          <w:rFonts w:ascii="Arial" w:hAnsi="Arial"/>
        </w:rPr>
        <w:t>and/or Services</w:t>
      </w:r>
      <w:r w:rsidR="00DE71C2" w:rsidRPr="00B011A6">
        <w:rPr>
          <w:rFonts w:ascii="Arial" w:hAnsi="Arial"/>
        </w:rPr>
        <w:t xml:space="preserve"> </w:t>
      </w:r>
      <w:r w:rsidRPr="00B011A6">
        <w:rPr>
          <w:rFonts w:ascii="Arial" w:hAnsi="Arial"/>
        </w:rPr>
        <w:t xml:space="preserve">which the responses to the Satisfaction Surveys reasonably suggest are not in accordance with </w:t>
      </w:r>
      <w:r w:rsidR="006640D6" w:rsidRPr="00B011A6">
        <w:rPr>
          <w:rFonts w:ascii="Arial" w:hAnsi="Arial"/>
        </w:rPr>
        <w:t>this Call Off Contract</w:t>
      </w:r>
      <w:r w:rsidRPr="00B011A6">
        <w:rPr>
          <w:rFonts w:ascii="Arial" w:hAnsi="Arial"/>
        </w:rPr>
        <w:t>.</w:t>
      </w:r>
      <w:bookmarkEnd w:id="2407"/>
    </w:p>
    <w:p w14:paraId="5237733C" w14:textId="77777777" w:rsidR="00EB2994" w:rsidRPr="00B011A6" w:rsidRDefault="00667108" w:rsidP="00A96698">
      <w:pPr>
        <w:pStyle w:val="GPSL2numberedclause"/>
        <w:numPr>
          <w:ilvl w:val="1"/>
          <w:numId w:val="34"/>
        </w:numPr>
        <w:ind w:left="1134" w:hanging="680"/>
        <w:rPr>
          <w:rFonts w:ascii="Arial" w:hAnsi="Arial"/>
        </w:rPr>
      </w:pPr>
      <w:r w:rsidRPr="00B011A6">
        <w:rPr>
          <w:rFonts w:ascii="Arial" w:hAnsi="Arial"/>
        </w:rPr>
        <w:t xml:space="preserve">All other suggestions for improvements to the </w:t>
      </w:r>
      <w:r w:rsidR="00DE71C2" w:rsidRPr="00B011A6">
        <w:rPr>
          <w:rFonts w:ascii="Arial" w:hAnsi="Arial"/>
        </w:rPr>
        <w:t xml:space="preserve">provision of Goods </w:t>
      </w:r>
      <w:r w:rsidR="009E0BBE" w:rsidRPr="00B011A6">
        <w:rPr>
          <w:rFonts w:ascii="Arial" w:hAnsi="Arial"/>
        </w:rPr>
        <w:t>and/or Services</w:t>
      </w:r>
      <w:r w:rsidR="00DE71C2" w:rsidRPr="00B011A6">
        <w:rPr>
          <w:rFonts w:ascii="Arial" w:hAnsi="Arial"/>
        </w:rPr>
        <w:t xml:space="preserve"> </w:t>
      </w:r>
      <w:r w:rsidRPr="00B011A6">
        <w:rPr>
          <w:rFonts w:ascii="Arial" w:hAnsi="Arial"/>
        </w:rPr>
        <w:t>shall be dealt with as part of the continuous improvement programme pursuant to Clause</w:t>
      </w:r>
      <w:r w:rsidR="00C406C7" w:rsidRPr="00B011A6">
        <w:rPr>
          <w:rFonts w:ascii="Arial" w:hAnsi="Arial"/>
        </w:rPr>
        <w:t xml:space="preserve"> </w:t>
      </w:r>
      <w:r w:rsidR="009F474C" w:rsidRPr="00B011A6">
        <w:rPr>
          <w:rFonts w:ascii="Arial" w:hAnsi="Arial"/>
        </w:rPr>
        <w:fldChar w:fldCharType="begin"/>
      </w:r>
      <w:r w:rsidR="00C406C7" w:rsidRPr="00B011A6">
        <w:rPr>
          <w:rFonts w:ascii="Arial" w:hAnsi="Arial"/>
        </w:rPr>
        <w:instrText xml:space="preserve"> REF _Ref359246666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18</w:t>
      </w:r>
      <w:r w:rsidR="009F474C" w:rsidRPr="00B011A6">
        <w:rPr>
          <w:rFonts w:ascii="Arial" w:hAnsi="Arial"/>
        </w:rPr>
        <w:fldChar w:fldCharType="end"/>
      </w:r>
      <w:r w:rsidR="00B460DF" w:rsidRPr="00B011A6">
        <w:rPr>
          <w:rFonts w:ascii="Arial" w:hAnsi="Arial"/>
        </w:rPr>
        <w:t xml:space="preserve"> </w:t>
      </w:r>
      <w:r w:rsidR="003B3703" w:rsidRPr="00B011A6">
        <w:rPr>
          <w:rFonts w:ascii="Arial" w:hAnsi="Arial"/>
        </w:rPr>
        <w:t xml:space="preserve">of this Call Off Contract </w:t>
      </w:r>
      <w:r w:rsidR="00B460DF" w:rsidRPr="00B011A6">
        <w:rPr>
          <w:rFonts w:ascii="Arial" w:hAnsi="Arial"/>
        </w:rPr>
        <w:t>(Continuous Improvement)</w:t>
      </w:r>
      <w:r w:rsidRPr="00B011A6">
        <w:rPr>
          <w:rFonts w:ascii="Arial" w:hAnsi="Arial"/>
        </w:rPr>
        <w:t>.</w:t>
      </w:r>
    </w:p>
    <w:p w14:paraId="5237733D" w14:textId="77777777" w:rsidR="00667108" w:rsidRPr="00B011A6" w:rsidRDefault="009F474C" w:rsidP="005E4232">
      <w:pPr>
        <w:pStyle w:val="GPSmacrorestart"/>
        <w:rPr>
          <w:sz w:val="22"/>
          <w:szCs w:val="22"/>
          <w:highlight w:val="green"/>
        </w:rPr>
      </w:pPr>
      <w:r w:rsidRPr="00B011A6">
        <w:rPr>
          <w:sz w:val="22"/>
          <w:szCs w:val="22"/>
        </w:rPr>
        <w:fldChar w:fldCharType="begin"/>
      </w:r>
      <w:r w:rsidR="00EB2994" w:rsidRPr="00B011A6">
        <w:rPr>
          <w:sz w:val="22"/>
          <w:szCs w:val="22"/>
        </w:rPr>
        <w:instrText>LISTNUM \l 1 \s 0</w:instrText>
      </w:r>
      <w:r w:rsidRPr="00B011A6">
        <w:rPr>
          <w:sz w:val="22"/>
          <w:szCs w:val="22"/>
        </w:rPr>
        <w:fldChar w:fldCharType="separate"/>
      </w:r>
      <w:r w:rsidR="00EB2994" w:rsidRPr="00B011A6">
        <w:rPr>
          <w:sz w:val="22"/>
          <w:szCs w:val="22"/>
        </w:rPr>
        <w:t>12/08/2013</w:t>
      </w:r>
      <w:r w:rsidRPr="00B011A6">
        <w:rPr>
          <w:sz w:val="22"/>
          <w:szCs w:val="22"/>
        </w:rPr>
        <w:fldChar w:fldCharType="end">
          <w:numberingChange w:id="2408" w:author="Author" w:original="0."/>
        </w:fldChar>
      </w:r>
      <w:r w:rsidR="00667108" w:rsidRPr="00B011A6">
        <w:rPr>
          <w:sz w:val="22"/>
          <w:szCs w:val="22"/>
          <w:highlight w:val="green"/>
        </w:rPr>
        <w:t xml:space="preserve"> </w:t>
      </w:r>
    </w:p>
    <w:p w14:paraId="5237733E" w14:textId="77777777" w:rsidR="00EB2994" w:rsidRPr="00B011A6" w:rsidRDefault="00E65F4B" w:rsidP="005E4232">
      <w:pPr>
        <w:pStyle w:val="GPSL1SCHEDULEHeading"/>
        <w:numPr>
          <w:ilvl w:val="0"/>
          <w:numId w:val="0"/>
        </w:numPr>
        <w:ind w:left="284"/>
        <w:rPr>
          <w:rFonts w:ascii="Arial" w:hAnsi="Arial"/>
          <w:color w:val="FFFFFF"/>
        </w:rPr>
      </w:pPr>
      <w:r w:rsidRPr="00B011A6" w:rsidDel="00E65F4B">
        <w:rPr>
          <w:rFonts w:ascii="Arial" w:hAnsi="Arial"/>
          <w:color w:val="FFFFFF"/>
        </w:rPr>
        <w:t xml:space="preserve"> </w:t>
      </w:r>
      <w:bookmarkStart w:id="2409" w:name="_Toc349230508"/>
      <w:bookmarkStart w:id="2410" w:name="_Toc349230509"/>
      <w:bookmarkStart w:id="2411" w:name="_Toc349230615"/>
      <w:bookmarkStart w:id="2412" w:name="_Toc349230624"/>
      <w:bookmarkStart w:id="2413" w:name="_Toc349230661"/>
      <w:bookmarkStart w:id="2414" w:name="_Toc349230715"/>
      <w:bookmarkStart w:id="2415" w:name="_Toc349230717"/>
      <w:bookmarkStart w:id="2416" w:name="_Toc349231564"/>
      <w:bookmarkStart w:id="2417" w:name="_Toc348712421"/>
      <w:bookmarkStart w:id="2418" w:name="_Toc348712423"/>
      <w:bookmarkStart w:id="2419" w:name="_Toc348712425"/>
      <w:bookmarkStart w:id="2420" w:name="_Toc349230720"/>
      <w:bookmarkStart w:id="2421" w:name="_Toc349231566"/>
      <w:bookmarkStart w:id="2422" w:name="_Toc348712427"/>
      <w:bookmarkStart w:id="2423" w:name="_Toc348712429"/>
      <w:bookmarkStart w:id="2424" w:name="_Toc349230723"/>
      <w:bookmarkStart w:id="2425" w:name="_Toc348712431"/>
      <w:bookmarkStart w:id="2426" w:name="_Toc349230725"/>
      <w:bookmarkStart w:id="2427" w:name="_Toc349231569"/>
      <w:bookmarkStart w:id="2428" w:name="_Toc349230741"/>
      <w:bookmarkStart w:id="2429" w:name="_Toc349231585"/>
      <w:bookmarkStart w:id="2430" w:name="_Toc349232221"/>
      <w:bookmarkStart w:id="2431" w:name="_Toc349230757"/>
      <w:bookmarkStart w:id="2432" w:name="_Toc349230765"/>
      <w:bookmarkStart w:id="2433" w:name="_Toc349231607"/>
      <w:bookmarkStart w:id="2434" w:name="_Toc349232238"/>
      <w:bookmarkStart w:id="2435" w:name="_Toc349230785"/>
      <w:bookmarkStart w:id="2436" w:name="_Toc349231627"/>
      <w:bookmarkStart w:id="2437" w:name="_Toc349230790"/>
      <w:bookmarkStart w:id="2438" w:name="_Toc349231632"/>
      <w:bookmarkStart w:id="2439" w:name="_Toc349230792"/>
      <w:bookmarkStart w:id="2440" w:name="_Toc349230803"/>
      <w:bookmarkStart w:id="2441" w:name="_Toc349231642"/>
      <w:bookmarkStart w:id="2442" w:name="_Toc349232261"/>
      <w:bookmarkStart w:id="2443" w:name="_Toc349230813"/>
      <w:bookmarkStart w:id="2444" w:name="_Toc349231652"/>
      <w:bookmarkStart w:id="2445" w:name="_Toc349232271"/>
      <w:bookmarkStart w:id="2446" w:name="_Toc349230815"/>
      <w:bookmarkStart w:id="2447" w:name="_Toc349231654"/>
      <w:bookmarkStart w:id="2448" w:name="_Toc349232273"/>
      <w:bookmarkStart w:id="2449" w:name="_Toc349230822"/>
      <w:bookmarkStart w:id="2450" w:name="_Toc349231661"/>
      <w:bookmarkStart w:id="2451" w:name="_Toc349232279"/>
      <w:bookmarkStart w:id="2452" w:name="_Toc349230832"/>
      <w:bookmarkStart w:id="2453" w:name="_Toc348712442"/>
      <w:bookmarkStart w:id="2454" w:name="_Toc349230834"/>
      <w:bookmarkStart w:id="2455" w:name="_Toc349231671"/>
      <w:bookmarkStart w:id="2456" w:name="_Toc349230841"/>
      <w:bookmarkStart w:id="2457" w:name="_Toc349231678"/>
      <w:bookmarkStart w:id="2458" w:name="_Toc349232291"/>
      <w:bookmarkStart w:id="2459" w:name="_Toc349230869"/>
      <w:bookmarkStart w:id="2460" w:name="_Toc348712444"/>
      <w:bookmarkStart w:id="2461" w:name="_Toc348712446"/>
      <w:bookmarkStart w:id="2462" w:name="_Toc348712448"/>
      <w:bookmarkStart w:id="2463" w:name="_Toc349230895"/>
      <w:bookmarkStart w:id="2464" w:name="_Toc349231722"/>
      <w:bookmarkStart w:id="2465" w:name="_Toc349230912"/>
      <w:bookmarkStart w:id="2466" w:name="_Toc349230938"/>
      <w:bookmarkStart w:id="2467" w:name="_Toc349231748"/>
      <w:bookmarkStart w:id="2468" w:name="_Toc348712500"/>
      <w:bookmarkStart w:id="2469" w:name="_Toc349231028"/>
      <w:bookmarkStart w:id="2470" w:name="_Toc349231805"/>
      <w:bookmarkStart w:id="2471" w:name="_Toc348712594"/>
      <w:bookmarkStart w:id="2472" w:name="_Toc349231076"/>
      <w:bookmarkStart w:id="2473" w:name="_Toc349231179"/>
      <w:bookmarkStart w:id="2474" w:name="_Toc349231185"/>
      <w:bookmarkStart w:id="2475" w:name="_Toc348712710"/>
      <w:bookmarkStart w:id="2476" w:name="_Toc348712716"/>
      <w:bookmarkStart w:id="2477" w:name="_Toc349231204"/>
      <w:bookmarkEnd w:id="2272"/>
      <w:bookmarkEnd w:id="2273"/>
      <w:bookmarkEnd w:id="2274"/>
      <w:bookmarkEnd w:id="2275"/>
      <w:bookmarkEnd w:id="2276"/>
      <w:bookmarkEnd w:id="2277"/>
      <w:bookmarkEnd w:id="2278"/>
      <w:bookmarkEnd w:id="2279"/>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r w:rsidR="009F474C" w:rsidRPr="00B011A6">
        <w:rPr>
          <w:rFonts w:ascii="Arial" w:hAnsi="Arial"/>
          <w:color w:val="FFFFFF"/>
        </w:rPr>
        <w:fldChar w:fldCharType="begin"/>
      </w:r>
      <w:r w:rsidR="00EB2994" w:rsidRPr="00B011A6">
        <w:rPr>
          <w:rFonts w:ascii="Arial" w:hAnsi="Arial"/>
          <w:color w:val="FFFFFF"/>
          <w:lang w:eastAsia="en-GB"/>
        </w:rPr>
        <w:instrText>LISTNUM \l 1 \s 0</w:instrText>
      </w:r>
      <w:r w:rsidR="009F474C" w:rsidRPr="00B011A6">
        <w:rPr>
          <w:rFonts w:ascii="Arial" w:hAnsi="Arial"/>
          <w:color w:val="FFFFFF"/>
        </w:rPr>
        <w:fldChar w:fldCharType="separate"/>
      </w:r>
      <w:r w:rsidR="00EB2994" w:rsidRPr="00B011A6">
        <w:rPr>
          <w:rFonts w:ascii="Arial" w:hAnsi="Arial"/>
          <w:color w:val="FFFFFF"/>
        </w:rPr>
        <w:t>12/08/2013</w:t>
      </w:r>
      <w:r w:rsidR="009F474C" w:rsidRPr="00B011A6">
        <w:rPr>
          <w:rFonts w:ascii="Arial" w:hAnsi="Arial"/>
          <w:color w:val="FFFFFF"/>
        </w:rPr>
        <w:fldChar w:fldCharType="end">
          <w:numberingChange w:id="2478" w:author="Author" w:original="0."/>
        </w:fldChar>
      </w:r>
    </w:p>
    <w:p w14:paraId="5237733F" w14:textId="77777777" w:rsidR="00D571C0" w:rsidRPr="00B011A6" w:rsidRDefault="00D571C0" w:rsidP="00EB2994">
      <w:pPr>
        <w:pStyle w:val="GPSmacrorestart"/>
        <w:rPr>
          <w:sz w:val="22"/>
          <w:szCs w:val="22"/>
        </w:rPr>
      </w:pPr>
    </w:p>
    <w:p w14:paraId="52377340" w14:textId="77777777" w:rsidR="00D571C0" w:rsidRPr="00B011A6" w:rsidRDefault="00D571C0" w:rsidP="00EB2994">
      <w:pPr>
        <w:pStyle w:val="GPSmacrorestart"/>
        <w:rPr>
          <w:sz w:val="22"/>
          <w:szCs w:val="22"/>
          <w:lang w:eastAsia="en-GB"/>
        </w:rPr>
      </w:pPr>
    </w:p>
    <w:p w14:paraId="52377383" w14:textId="72D89F03" w:rsidR="006461D1" w:rsidRPr="00072F48" w:rsidRDefault="008F1815" w:rsidP="00072F48">
      <w:pPr>
        <w:pStyle w:val="GPSSchTitleandNumber"/>
        <w:rPr>
          <w:rFonts w:ascii="Arial" w:hAnsi="Arial" w:cs="Arial"/>
        </w:rPr>
      </w:pPr>
      <w:r w:rsidRPr="00B011A6">
        <w:rPr>
          <w:rFonts w:ascii="Arial" w:hAnsi="Arial" w:cs="Arial"/>
        </w:rPr>
        <w:br w:type="page"/>
      </w:r>
      <w:bookmarkStart w:id="2479" w:name="_Toc431551199"/>
      <w:r w:rsidRPr="00B011A6">
        <w:rPr>
          <w:rFonts w:ascii="Arial" w:hAnsi="Arial" w:cs="Arial"/>
        </w:rPr>
        <w:lastRenderedPageBreak/>
        <w:t xml:space="preserve">CALL OFF SCHEDULE </w:t>
      </w:r>
      <w:r w:rsidR="00352B57" w:rsidRPr="00B011A6">
        <w:rPr>
          <w:rFonts w:ascii="Arial" w:hAnsi="Arial" w:cs="Arial"/>
        </w:rPr>
        <w:t>7</w:t>
      </w:r>
      <w:r w:rsidRPr="00B011A6">
        <w:rPr>
          <w:rFonts w:ascii="Arial" w:hAnsi="Arial" w:cs="Arial"/>
        </w:rPr>
        <w:t>: SECURITY</w:t>
      </w:r>
      <w:bookmarkEnd w:id="2479"/>
    </w:p>
    <w:p w14:paraId="52377384" w14:textId="255E085B" w:rsidR="008D0A60" w:rsidRPr="00072F48" w:rsidRDefault="00881157" w:rsidP="005E4232">
      <w:pPr>
        <w:ind w:left="0"/>
      </w:pPr>
      <w:r w:rsidRPr="00D346F2" w:rsidDel="00881157">
        <w:rPr>
          <w:rStyle w:val="CommentReference"/>
          <w:b/>
          <w:i/>
          <w:caps/>
          <w:sz w:val="22"/>
          <w:szCs w:val="22"/>
        </w:rPr>
        <w:t xml:space="preserve"> </w:t>
      </w:r>
      <w:r w:rsidR="006461D1" w:rsidRPr="00072F48">
        <w:rPr>
          <w:b/>
        </w:rPr>
        <w:t>LONG FORM – PARAGRAPH</w:t>
      </w:r>
      <w:r w:rsidR="00072F48" w:rsidRPr="00072F48">
        <w:rPr>
          <w:b/>
        </w:rPr>
        <w:t>S 1 TO 8</w:t>
      </w:r>
    </w:p>
    <w:p w14:paraId="52377385" w14:textId="77777777" w:rsidR="008D0A60" w:rsidRPr="00667D77" w:rsidRDefault="008F1815" w:rsidP="00A96698">
      <w:pPr>
        <w:pStyle w:val="GPSL2numberedclause"/>
        <w:numPr>
          <w:ilvl w:val="0"/>
          <w:numId w:val="35"/>
        </w:numPr>
        <w:rPr>
          <w:rFonts w:ascii="Arial" w:hAnsi="Arial"/>
          <w:b/>
        </w:rPr>
      </w:pPr>
      <w:bookmarkStart w:id="2480" w:name="_Toc379795828"/>
      <w:bookmarkStart w:id="2481" w:name="_Toc379796024"/>
      <w:bookmarkStart w:id="2482" w:name="_Toc379805388"/>
      <w:bookmarkStart w:id="2483" w:name="_Toc379807182"/>
      <w:bookmarkEnd w:id="2480"/>
      <w:bookmarkEnd w:id="2481"/>
      <w:bookmarkEnd w:id="2482"/>
      <w:bookmarkEnd w:id="2483"/>
      <w:r w:rsidRPr="00BC1777">
        <w:rPr>
          <w:rFonts w:ascii="Arial" w:hAnsi="Arial"/>
          <w:b/>
        </w:rPr>
        <w:t>DEFINITIONS</w:t>
      </w:r>
    </w:p>
    <w:p w14:paraId="52377386" w14:textId="77777777" w:rsidR="008D0A60" w:rsidRPr="00A21585" w:rsidRDefault="008F1815" w:rsidP="00A96698">
      <w:pPr>
        <w:pStyle w:val="GPSL2numberedclause"/>
        <w:numPr>
          <w:ilvl w:val="1"/>
          <w:numId w:val="35"/>
        </w:numPr>
        <w:ind w:left="1134" w:hanging="680"/>
        <w:rPr>
          <w:rFonts w:ascii="Arial" w:hAnsi="Arial"/>
        </w:rPr>
      </w:pPr>
      <w:r w:rsidRPr="00A21585">
        <w:rPr>
          <w:rFonts w:ascii="Arial" w:hAnsi="Arial"/>
        </w:rPr>
        <w:t xml:space="preserve">In this Call Off Schedule </w:t>
      </w:r>
      <w:r w:rsidR="00352B57" w:rsidRPr="00A21585">
        <w:rPr>
          <w:rFonts w:ascii="Arial" w:hAnsi="Arial"/>
        </w:rPr>
        <w:t>7</w:t>
      </w:r>
      <w:r w:rsidRPr="00A21585">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011A6" w14:paraId="5237738C" w14:textId="77777777" w:rsidTr="00EC477A">
        <w:tc>
          <w:tcPr>
            <w:tcW w:w="1392" w:type="dxa"/>
          </w:tcPr>
          <w:p w14:paraId="52377387" w14:textId="77777777" w:rsidR="008F1815" w:rsidRPr="00B011A6" w:rsidRDefault="002A0822" w:rsidP="00670E1A">
            <w:pPr>
              <w:pStyle w:val="GPSDefinitionTerm"/>
            </w:pPr>
            <w:r w:rsidRPr="00B011A6">
              <w:t>"</w:t>
            </w:r>
            <w:r w:rsidR="008F1815" w:rsidRPr="00B011A6">
              <w:t>Breach of Security</w:t>
            </w:r>
            <w:r w:rsidRPr="00B011A6">
              <w:t>"</w:t>
            </w:r>
          </w:p>
        </w:tc>
        <w:tc>
          <w:tcPr>
            <w:tcW w:w="6938" w:type="dxa"/>
          </w:tcPr>
          <w:p w14:paraId="52377388" w14:textId="77777777" w:rsidR="008F1815" w:rsidRPr="00B011A6" w:rsidRDefault="002A0822" w:rsidP="00EB2994">
            <w:pPr>
              <w:pStyle w:val="GPsDefinition"/>
              <w:rPr>
                <w:lang w:eastAsia="en-GB"/>
              </w:rPr>
            </w:pPr>
            <w:r w:rsidRPr="00B011A6">
              <w:rPr>
                <w:lang w:eastAsia="en-GB"/>
              </w:rPr>
              <w:t xml:space="preserve">means </w:t>
            </w:r>
            <w:r w:rsidR="008F1815" w:rsidRPr="00B011A6">
              <w:rPr>
                <w:lang w:eastAsia="en-GB"/>
              </w:rPr>
              <w:t>the occurrence of:</w:t>
            </w:r>
          </w:p>
          <w:p w14:paraId="52377389" w14:textId="77777777" w:rsidR="008F1815" w:rsidRPr="00B011A6" w:rsidRDefault="008F1815" w:rsidP="00670E1A">
            <w:pPr>
              <w:pStyle w:val="GPSDefinitionL2"/>
              <w:rPr>
                <w:lang w:eastAsia="en-GB"/>
              </w:rPr>
            </w:pPr>
            <w:r w:rsidRPr="00B011A6">
              <w:rPr>
                <w:lang w:eastAsia="en-GB"/>
              </w:rPr>
              <w:t xml:space="preserve">any unauthorised access to or use of the </w:t>
            </w:r>
            <w:r w:rsidRPr="00B011A6">
              <w:t xml:space="preserve">Goods and/or </w:t>
            </w:r>
            <w:r w:rsidR="009E0BBE" w:rsidRPr="00B011A6">
              <w:t>Goods and/or Services</w:t>
            </w:r>
            <w:r w:rsidRPr="00B011A6">
              <w:t xml:space="preserve">, the Sites and/or any </w:t>
            </w:r>
            <w:r w:rsidR="00A66D9D" w:rsidRPr="00B011A6">
              <w:t>Information and Communication Technology (“ICT”)</w:t>
            </w:r>
            <w:r w:rsidRPr="00B011A6">
              <w:t>, information or data (including the Confidential Information and the Customer Data) used by the Customer and/or the Supplier in connection with this Call Off Contract</w:t>
            </w:r>
            <w:r w:rsidRPr="00B011A6">
              <w:rPr>
                <w:lang w:eastAsia="en-GB"/>
              </w:rPr>
              <w:t>; and/or</w:t>
            </w:r>
          </w:p>
          <w:p w14:paraId="5237738A" w14:textId="77777777" w:rsidR="008F1815" w:rsidRPr="00B011A6" w:rsidRDefault="008F1815" w:rsidP="00670E1A">
            <w:pPr>
              <w:pStyle w:val="GPSDefinitionL2"/>
              <w:rPr>
                <w:lang w:eastAsia="en-GB"/>
              </w:rPr>
            </w:pPr>
            <w:r w:rsidRPr="00B011A6">
              <w:rPr>
                <w:lang w:eastAsia="en-GB"/>
              </w:rPr>
              <w:t xml:space="preserve">the loss and/or unauthorised disclosure of any information or data (including the Confidential Information and the </w:t>
            </w:r>
            <w:r w:rsidRPr="00B011A6">
              <w:t>Customer</w:t>
            </w:r>
            <w:r w:rsidRPr="00B011A6">
              <w:rPr>
                <w:lang w:eastAsia="en-GB"/>
              </w:rPr>
              <w:t xml:space="preserve"> Data), including any copies of such information or data, used by the </w:t>
            </w:r>
            <w:r w:rsidRPr="00B011A6">
              <w:t>Customer</w:t>
            </w:r>
            <w:r w:rsidRPr="00B011A6">
              <w:rPr>
                <w:lang w:eastAsia="en-GB"/>
              </w:rPr>
              <w:t xml:space="preserve"> and/or the Supplier in connection with this Call Off Contract,</w:t>
            </w:r>
          </w:p>
          <w:p w14:paraId="5237738B" w14:textId="77777777" w:rsidR="008F1815" w:rsidRPr="00B011A6" w:rsidRDefault="008F1815" w:rsidP="00A66D9D">
            <w:pPr>
              <w:pStyle w:val="GPsDefinition"/>
            </w:pPr>
            <w:r w:rsidRPr="00B011A6">
              <w:rPr>
                <w:lang w:eastAsia="en-GB"/>
              </w:rPr>
              <w:t xml:space="preserve">in either case as more particularly set out in the </w:t>
            </w:r>
            <w:r w:rsidR="00A66D9D" w:rsidRPr="00B011A6">
              <w:rPr>
                <w:lang w:eastAsia="en-GB"/>
              </w:rPr>
              <w:t>s</w:t>
            </w:r>
            <w:r w:rsidRPr="00B011A6">
              <w:rPr>
                <w:lang w:eastAsia="en-GB"/>
              </w:rPr>
              <w:t xml:space="preserve">ecurity </w:t>
            </w:r>
            <w:r w:rsidRPr="00B011A6">
              <w:rPr>
                <w:snapToGrid w:val="0"/>
              </w:rPr>
              <w:t>requirements in</w:t>
            </w:r>
            <w:r w:rsidR="00BB6BF1" w:rsidRPr="00B011A6">
              <w:rPr>
                <w:snapToGrid w:val="0"/>
              </w:rPr>
              <w:t xml:space="preserve"> </w:t>
            </w:r>
            <w:r w:rsidRPr="00B011A6">
              <w:rPr>
                <w:snapToGrid w:val="0"/>
              </w:rPr>
              <w:t>the Security Policy;</w:t>
            </w:r>
          </w:p>
        </w:tc>
      </w:tr>
      <w:tr w:rsidR="008F1815" w:rsidRPr="00B011A6" w14:paraId="5237738F" w14:textId="77777777" w:rsidTr="00EC477A">
        <w:tc>
          <w:tcPr>
            <w:tcW w:w="1392" w:type="dxa"/>
          </w:tcPr>
          <w:p w14:paraId="5237738D" w14:textId="77777777" w:rsidR="008F1815" w:rsidRPr="00B011A6" w:rsidRDefault="002A0822" w:rsidP="00670E1A">
            <w:pPr>
              <w:pStyle w:val="GPSDefinitionTerm"/>
            </w:pPr>
            <w:r w:rsidRPr="00B011A6">
              <w:t>"</w:t>
            </w:r>
            <w:r w:rsidR="008F1815" w:rsidRPr="00B011A6">
              <w:t>ISMS</w:t>
            </w:r>
            <w:r w:rsidRPr="00B011A6">
              <w:t>"</w:t>
            </w:r>
          </w:p>
        </w:tc>
        <w:tc>
          <w:tcPr>
            <w:tcW w:w="6938" w:type="dxa"/>
          </w:tcPr>
          <w:p w14:paraId="5237738E" w14:textId="77777777" w:rsidR="008F1815" w:rsidRPr="00B011A6" w:rsidRDefault="008F1815" w:rsidP="005A0846">
            <w:pPr>
              <w:pStyle w:val="GPsDefinition"/>
            </w:pPr>
            <w:r w:rsidRPr="00B011A6">
              <w:t xml:space="preserve">the information security management system </w:t>
            </w:r>
            <w:r w:rsidR="00A66D9D" w:rsidRPr="00B011A6">
              <w:t xml:space="preserve">and process </w:t>
            </w:r>
            <w:r w:rsidRPr="00B011A6">
              <w:t>developed by the Supplier in accordance with paragraph </w:t>
            </w:r>
            <w:r w:rsidR="005A0846" w:rsidRPr="00B011A6">
              <w:t xml:space="preserve"> </w:t>
            </w:r>
            <w:r w:rsidR="009F474C" w:rsidRPr="00B011A6">
              <w:fldChar w:fldCharType="begin"/>
            </w:r>
            <w:r w:rsidR="005A0846" w:rsidRPr="00B011A6">
              <w:instrText xml:space="preserve"> REF _Ref378241335 \r \h </w:instrText>
            </w:r>
            <w:r w:rsidR="00F54E49" w:rsidRPr="00B011A6">
              <w:instrText xml:space="preserve"> \* MERGEFORMAT </w:instrText>
            </w:r>
            <w:r w:rsidR="009F474C" w:rsidRPr="00B011A6">
              <w:fldChar w:fldCharType="separate"/>
            </w:r>
            <w:r w:rsidR="00A94F91" w:rsidRPr="00B011A6">
              <w:t>3</w:t>
            </w:r>
            <w:r w:rsidR="009F474C" w:rsidRPr="00B011A6">
              <w:fldChar w:fldCharType="end"/>
            </w:r>
            <w:r w:rsidRPr="00B011A6">
              <w:t xml:space="preserve"> (ISMS) as updated from time to time in</w:t>
            </w:r>
            <w:r w:rsidR="003C1D4C" w:rsidRPr="00B011A6">
              <w:t xml:space="preserve"> accordance with this Schedule 7</w:t>
            </w:r>
            <w:r w:rsidRPr="00B011A6">
              <w:t>;</w:t>
            </w:r>
            <w:r w:rsidR="00A66D9D" w:rsidRPr="00B011A6">
              <w:t xml:space="preserve"> and</w:t>
            </w:r>
          </w:p>
        </w:tc>
      </w:tr>
      <w:tr w:rsidR="00EB2994" w:rsidRPr="00B011A6" w14:paraId="52377392" w14:textId="77777777" w:rsidTr="00EC477A">
        <w:tc>
          <w:tcPr>
            <w:tcW w:w="1392" w:type="dxa"/>
          </w:tcPr>
          <w:p w14:paraId="52377390" w14:textId="77777777" w:rsidR="00EB2994" w:rsidRPr="00B011A6" w:rsidRDefault="002A0822" w:rsidP="00670E1A">
            <w:pPr>
              <w:pStyle w:val="GPSDefinitionTerm"/>
            </w:pPr>
            <w:r w:rsidRPr="00B011A6">
              <w:t>"</w:t>
            </w:r>
            <w:r w:rsidR="00EB2994" w:rsidRPr="00B011A6">
              <w:t>Security Tests</w:t>
            </w:r>
            <w:r w:rsidRPr="00B011A6">
              <w:t>"</w:t>
            </w:r>
          </w:p>
        </w:tc>
        <w:tc>
          <w:tcPr>
            <w:tcW w:w="6938" w:type="dxa"/>
          </w:tcPr>
          <w:p w14:paraId="52377391" w14:textId="77777777" w:rsidR="00EB2994" w:rsidRPr="00B011A6" w:rsidRDefault="007479C0" w:rsidP="00475C7F">
            <w:pPr>
              <w:pStyle w:val="GPsDefinition"/>
            </w:pPr>
            <w:r w:rsidRPr="00B011A6">
              <w:t xml:space="preserve"> tests to validate the ISMS and security of all relevant processes, systems, incident response plans, patches to vulnerabilities and mitigations to Breaches of Security.</w:t>
            </w:r>
          </w:p>
        </w:tc>
      </w:tr>
    </w:tbl>
    <w:p w14:paraId="52377393" w14:textId="77777777" w:rsidR="00E13960" w:rsidRPr="00BC1777" w:rsidRDefault="00863962" w:rsidP="00A96698">
      <w:pPr>
        <w:pStyle w:val="GPSL2numberedclause"/>
        <w:numPr>
          <w:ilvl w:val="0"/>
          <w:numId w:val="35"/>
        </w:numPr>
        <w:rPr>
          <w:rFonts w:ascii="Arial" w:hAnsi="Arial"/>
          <w:b/>
        </w:rPr>
      </w:pPr>
      <w:bookmarkStart w:id="2484" w:name="_Ref350283308"/>
      <w:r w:rsidRPr="00BC1777">
        <w:rPr>
          <w:rFonts w:ascii="Arial" w:hAnsi="Arial"/>
          <w:b/>
        </w:rPr>
        <w:t>INTRODUCTION</w:t>
      </w:r>
    </w:p>
    <w:p w14:paraId="52377394"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52377395"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The Parties shall each appoint</w:t>
      </w:r>
      <w:r w:rsidR="00031AFC" w:rsidRPr="00B011A6">
        <w:rPr>
          <w:rFonts w:ascii="Arial" w:hAnsi="Arial"/>
        </w:rPr>
        <w:t xml:space="preserve"> a security representa</w:t>
      </w:r>
      <w:r w:rsidRPr="00B011A6">
        <w:rPr>
          <w:rFonts w:ascii="Arial" w:hAnsi="Arial"/>
        </w:rPr>
        <w:t xml:space="preserve">tive to be responsible for Security.  </w:t>
      </w:r>
      <w:r w:rsidRPr="00A21585">
        <w:rPr>
          <w:rFonts w:ascii="Arial" w:hAnsi="Arial"/>
        </w:rPr>
        <w:t>The initial security representatives of the Parties are:</w:t>
      </w:r>
    </w:p>
    <w:p w14:paraId="52377396" w14:textId="77777777" w:rsidR="008D0A60" w:rsidRPr="00061E25" w:rsidRDefault="007479C0" w:rsidP="00A96698">
      <w:pPr>
        <w:pStyle w:val="GPSL2numberedclause"/>
        <w:numPr>
          <w:ilvl w:val="2"/>
          <w:numId w:val="35"/>
        </w:numPr>
        <w:rPr>
          <w:rFonts w:ascii="Arial" w:hAnsi="Arial"/>
        </w:rPr>
      </w:pPr>
      <w:bookmarkStart w:id="2485" w:name="_Ref378000433"/>
      <w:r w:rsidRPr="00D346F2">
        <w:rPr>
          <w:rFonts w:ascii="Arial" w:hAnsi="Arial"/>
        </w:rPr>
        <w:t>[insert security representative of the Customer]</w:t>
      </w:r>
      <w:bookmarkEnd w:id="2485"/>
    </w:p>
    <w:p w14:paraId="52377397" w14:textId="1C2223DC" w:rsidR="00E13960" w:rsidRPr="00061E25" w:rsidRDefault="007479C0" w:rsidP="00A96698">
      <w:pPr>
        <w:pStyle w:val="GPSL2numberedclause"/>
        <w:numPr>
          <w:ilvl w:val="2"/>
          <w:numId w:val="35"/>
        </w:numPr>
        <w:rPr>
          <w:rFonts w:ascii="Arial" w:hAnsi="Arial"/>
        </w:rPr>
      </w:pPr>
      <w:bookmarkStart w:id="2486" w:name="_Ref378000441"/>
      <w:r w:rsidRPr="00D346F2">
        <w:rPr>
          <w:rFonts w:ascii="Arial" w:hAnsi="Arial"/>
        </w:rPr>
        <w:t>[insert security representative of the Supplier]</w:t>
      </w:r>
      <w:bookmarkEnd w:id="2486"/>
    </w:p>
    <w:p w14:paraId="52377398" w14:textId="77777777" w:rsidR="008D0A60" w:rsidRPr="00B011A6" w:rsidRDefault="007479C0" w:rsidP="00A96698">
      <w:pPr>
        <w:pStyle w:val="GPSL2numberedclause"/>
        <w:numPr>
          <w:ilvl w:val="1"/>
          <w:numId w:val="35"/>
        </w:numPr>
        <w:ind w:left="1134" w:hanging="680"/>
        <w:rPr>
          <w:rFonts w:ascii="Arial" w:hAnsi="Arial"/>
        </w:rPr>
      </w:pPr>
      <w:r w:rsidRPr="00B011A6">
        <w:rPr>
          <w:rFonts w:ascii="Arial" w:hAnsi="Arial"/>
        </w:rPr>
        <w:t xml:space="preserve">If the persons named in paragraphs </w:t>
      </w:r>
      <w:r w:rsidR="00F17AE3" w:rsidRPr="00B011A6">
        <w:rPr>
          <w:rFonts w:ascii="Arial" w:hAnsi="Arial"/>
        </w:rPr>
        <w:fldChar w:fldCharType="begin"/>
      </w:r>
      <w:r w:rsidR="00F17AE3" w:rsidRPr="00B011A6">
        <w:rPr>
          <w:rFonts w:ascii="Arial" w:hAnsi="Arial"/>
        </w:rPr>
        <w:instrText xml:space="preserve"> REF _Ref378000433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2.2.1</w:t>
      </w:r>
      <w:r w:rsidR="00F17AE3" w:rsidRPr="00B011A6">
        <w:rPr>
          <w:rFonts w:ascii="Arial" w:hAnsi="Arial"/>
        </w:rPr>
        <w:fldChar w:fldCharType="end"/>
      </w:r>
      <w:r w:rsidRPr="00B011A6">
        <w:rPr>
          <w:rFonts w:ascii="Arial" w:hAnsi="Arial"/>
        </w:rPr>
        <w:t xml:space="preserve"> and </w:t>
      </w:r>
      <w:r w:rsidR="00F17AE3" w:rsidRPr="00B011A6">
        <w:rPr>
          <w:rFonts w:ascii="Arial" w:hAnsi="Arial"/>
        </w:rPr>
        <w:fldChar w:fldCharType="begin"/>
      </w:r>
      <w:r w:rsidR="00F17AE3" w:rsidRPr="00B011A6">
        <w:rPr>
          <w:rFonts w:ascii="Arial" w:hAnsi="Arial"/>
        </w:rPr>
        <w:instrText xml:space="preserve"> REF _Ref378000441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2.2.2</w:t>
      </w:r>
      <w:r w:rsidR="00F17AE3" w:rsidRPr="00B011A6">
        <w:rPr>
          <w:rFonts w:ascii="Arial" w:hAnsi="Arial"/>
        </w:rPr>
        <w:fldChar w:fldCharType="end"/>
      </w:r>
      <w:r w:rsidRPr="00B011A6">
        <w:rPr>
          <w:rFonts w:ascii="Arial" w:hAnsi="Arial"/>
        </w:rPr>
        <w:t xml:space="preserve"> are included as Key Personnel, Clause </w:t>
      </w:r>
      <w:r w:rsidR="00F17AE3" w:rsidRPr="00B011A6">
        <w:rPr>
          <w:rFonts w:ascii="Arial" w:hAnsi="Arial"/>
        </w:rPr>
        <w:fldChar w:fldCharType="begin"/>
      </w:r>
      <w:r w:rsidR="00F17AE3" w:rsidRPr="00B011A6">
        <w:rPr>
          <w:rFonts w:ascii="Arial" w:hAnsi="Arial"/>
        </w:rPr>
        <w:instrText xml:space="preserve"> REF _Ref362960772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26</w:t>
      </w:r>
      <w:r w:rsidR="00F17AE3" w:rsidRPr="00B011A6">
        <w:rPr>
          <w:rFonts w:ascii="Arial" w:hAnsi="Arial"/>
        </w:rPr>
        <w:fldChar w:fldCharType="end"/>
      </w:r>
      <w:r w:rsidRPr="00B011A6">
        <w:rPr>
          <w:rFonts w:ascii="Arial" w:hAnsi="Arial"/>
        </w:rPr>
        <w:t> (Key Personnel) shall apply in relation to such persons.</w:t>
      </w:r>
    </w:p>
    <w:p w14:paraId="52377399"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The Customer shall clearly articulate its high level security requirements so that the Supplier can ensure that the ISMS, security related activities and any mitigations are driven by these fundamental needs.</w:t>
      </w:r>
    </w:p>
    <w:p w14:paraId="5237739A"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Both Parties shall provide a reasonable level of access to any members of their personnel for the purposes of designing, implementing and managing security.</w:t>
      </w:r>
    </w:p>
    <w:p w14:paraId="5237739B"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w:t>
      </w:r>
      <w:r w:rsidRPr="00B011A6">
        <w:rPr>
          <w:rFonts w:ascii="Arial" w:hAnsi="Arial"/>
        </w:rPr>
        <w:lastRenderedPageBreak/>
        <w:t>shall ensure that Customer Data remains under the effective control of the Supplier at all times.</w:t>
      </w:r>
    </w:p>
    <w:p w14:paraId="5237739C"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5237739D" w14:textId="77777777" w:rsidR="00E13960" w:rsidRPr="00B011A6" w:rsidRDefault="007479C0" w:rsidP="00A96698">
      <w:pPr>
        <w:pStyle w:val="GPSL2numberedclause"/>
        <w:numPr>
          <w:ilvl w:val="1"/>
          <w:numId w:val="35"/>
        </w:numPr>
        <w:ind w:left="1134" w:hanging="680"/>
        <w:rPr>
          <w:rFonts w:ascii="Arial" w:hAnsi="Arial"/>
        </w:rPr>
      </w:pPr>
      <w:r w:rsidRPr="00B011A6">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237739E" w14:textId="77777777" w:rsidR="008D0A60" w:rsidRPr="00BC1777" w:rsidRDefault="008F1815" w:rsidP="00A96698">
      <w:pPr>
        <w:pStyle w:val="GPSL2numberedclause"/>
        <w:numPr>
          <w:ilvl w:val="0"/>
          <w:numId w:val="35"/>
        </w:numPr>
        <w:rPr>
          <w:rFonts w:ascii="Arial" w:hAnsi="Arial"/>
          <w:b/>
        </w:rPr>
      </w:pPr>
      <w:bookmarkStart w:id="2487" w:name="_Ref378241335"/>
      <w:r w:rsidRPr="00BC1777">
        <w:rPr>
          <w:rFonts w:ascii="Arial" w:hAnsi="Arial"/>
          <w:b/>
        </w:rPr>
        <w:t>ISMS</w:t>
      </w:r>
      <w:bookmarkEnd w:id="2484"/>
      <w:bookmarkEnd w:id="2487"/>
    </w:p>
    <w:p w14:paraId="5237739F" w14:textId="77777777" w:rsidR="008D0A60" w:rsidRPr="00B011A6" w:rsidRDefault="00E05AAA" w:rsidP="00A96698">
      <w:pPr>
        <w:pStyle w:val="GPSL2numberedclause"/>
        <w:numPr>
          <w:ilvl w:val="1"/>
          <w:numId w:val="35"/>
        </w:numPr>
        <w:ind w:left="1134" w:hanging="680"/>
        <w:rPr>
          <w:rFonts w:ascii="Arial" w:hAnsi="Arial"/>
        </w:rPr>
      </w:pPr>
      <w:bookmarkStart w:id="2488" w:name="_Ref365640440"/>
      <w:r w:rsidRPr="00B011A6">
        <w:rPr>
          <w:rFonts w:ascii="Arial" w:hAnsi="Arial"/>
        </w:rPr>
        <w:t>T</w:t>
      </w:r>
      <w:r w:rsidR="008F1815" w:rsidRPr="00B011A6">
        <w:rPr>
          <w:rFonts w:ascii="Arial" w:hAnsi="Arial"/>
        </w:rPr>
        <w:t>he Supplier shall develop and submit to the Customer for the Customer’s Approval</w:t>
      </w:r>
      <w:r w:rsidR="00261CDE" w:rsidRPr="00B011A6">
        <w:rPr>
          <w:rFonts w:ascii="Arial" w:hAnsi="Arial"/>
        </w:rPr>
        <w:t xml:space="preserve">, </w:t>
      </w:r>
      <w:r w:rsidRPr="00B011A6">
        <w:rPr>
          <w:rFonts w:ascii="Arial" w:hAnsi="Arial"/>
        </w:rPr>
        <w:t xml:space="preserve">within twenty (20) working days after the Call Off Commencement Date or such other date as agreed between the Parties, </w:t>
      </w:r>
      <w:r w:rsidR="008F1815" w:rsidRPr="00B011A6">
        <w:rPr>
          <w:rFonts w:ascii="Arial" w:hAnsi="Arial"/>
        </w:rPr>
        <w:t>an information security management system for the purposes of this Call Off Contract, which</w:t>
      </w:r>
      <w:r w:rsidR="00EC477A" w:rsidRPr="00B011A6">
        <w:rPr>
          <w:rFonts w:ascii="Arial" w:hAnsi="Arial"/>
        </w:rPr>
        <w:t xml:space="preserve"> shall comply with the requirements of paragraphs </w:t>
      </w:r>
      <w:r w:rsidR="009F474C" w:rsidRPr="00B011A6">
        <w:rPr>
          <w:rFonts w:ascii="Arial" w:hAnsi="Arial"/>
        </w:rPr>
        <w:fldChar w:fldCharType="begin"/>
      </w:r>
      <w:r w:rsidR="00EC477A" w:rsidRPr="00B011A6">
        <w:rPr>
          <w:rFonts w:ascii="Arial" w:hAnsi="Arial"/>
        </w:rPr>
        <w:instrText xml:space="preserve"> REF _Ref365640311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w:t>
      </w:r>
      <w:r w:rsidR="009F474C" w:rsidRPr="00B011A6">
        <w:rPr>
          <w:rFonts w:ascii="Arial" w:hAnsi="Arial"/>
        </w:rPr>
        <w:fldChar w:fldCharType="end"/>
      </w:r>
      <w:r w:rsidR="00EC477A" w:rsidRPr="00B011A6">
        <w:rPr>
          <w:rFonts w:ascii="Arial" w:hAnsi="Arial"/>
        </w:rPr>
        <w:t xml:space="preserve"> to </w:t>
      </w:r>
      <w:r w:rsidR="009F474C" w:rsidRPr="00B011A6">
        <w:rPr>
          <w:rFonts w:ascii="Arial" w:hAnsi="Arial"/>
        </w:rPr>
        <w:fldChar w:fldCharType="begin"/>
      </w:r>
      <w:r w:rsidR="00EC477A" w:rsidRPr="00B011A6">
        <w:rPr>
          <w:rFonts w:ascii="Arial" w:hAnsi="Arial"/>
        </w:rPr>
        <w:instrText xml:space="preserve"> REF _Ref365640316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3.5</w:t>
      </w:r>
      <w:r w:rsidR="009F474C" w:rsidRPr="00B011A6">
        <w:rPr>
          <w:rFonts w:ascii="Arial" w:hAnsi="Arial"/>
        </w:rPr>
        <w:fldChar w:fldCharType="end"/>
      </w:r>
      <w:r w:rsidR="00EC477A" w:rsidRPr="00B011A6">
        <w:rPr>
          <w:rFonts w:ascii="Arial" w:hAnsi="Arial"/>
        </w:rPr>
        <w:t xml:space="preserve"> of this Call Off Sched</w:t>
      </w:r>
      <w:r w:rsidR="003C1D4C" w:rsidRPr="00B011A6">
        <w:rPr>
          <w:rFonts w:ascii="Arial" w:hAnsi="Arial"/>
        </w:rPr>
        <w:t>ule 7</w:t>
      </w:r>
      <w:r w:rsidR="00EC477A" w:rsidRPr="00B011A6">
        <w:rPr>
          <w:rFonts w:ascii="Arial" w:hAnsi="Arial"/>
        </w:rPr>
        <w:t xml:space="preserve"> (Security).</w:t>
      </w:r>
      <w:bookmarkEnd w:id="2488"/>
    </w:p>
    <w:p w14:paraId="523773A0" w14:textId="77777777" w:rsidR="008F1815" w:rsidRPr="00B011A6" w:rsidRDefault="008F1815" w:rsidP="00A96698">
      <w:pPr>
        <w:pStyle w:val="GPSL2numberedclause"/>
        <w:numPr>
          <w:ilvl w:val="1"/>
          <w:numId w:val="35"/>
        </w:numPr>
        <w:ind w:left="1134" w:hanging="680"/>
        <w:rPr>
          <w:rFonts w:ascii="Arial" w:hAnsi="Arial"/>
        </w:rPr>
      </w:pPr>
      <w:r w:rsidRPr="00B011A6">
        <w:rPr>
          <w:rFonts w:ascii="Arial" w:hAnsi="Arial"/>
        </w:rPr>
        <w:t xml:space="preserve">The Supplier acknowledges that the Customer places great emphasis on the </w:t>
      </w:r>
      <w:r w:rsidR="007479C0" w:rsidRPr="00B011A6">
        <w:rPr>
          <w:rFonts w:ascii="Arial" w:hAnsi="Arial"/>
        </w:rPr>
        <w:t xml:space="preserve">reliability of the performance of the Goods and/or </w:t>
      </w:r>
      <w:r w:rsidR="009E0BBE" w:rsidRPr="00B011A6">
        <w:rPr>
          <w:rFonts w:ascii="Arial" w:hAnsi="Arial"/>
        </w:rPr>
        <w:t>Services</w:t>
      </w:r>
      <w:r w:rsidR="007479C0" w:rsidRPr="00B011A6">
        <w:rPr>
          <w:rFonts w:ascii="Arial" w:hAnsi="Arial"/>
        </w:rPr>
        <w:t xml:space="preserve">, </w:t>
      </w:r>
      <w:r w:rsidRPr="00B011A6">
        <w:rPr>
          <w:rFonts w:ascii="Arial" w:hAnsi="Arial"/>
        </w:rPr>
        <w:t>confidentiality, integrity and availability of information and consequently on the security provided by the ISMS and that the Supplier shall be responsible for the effective performance of the ISMS.</w:t>
      </w:r>
    </w:p>
    <w:p w14:paraId="523773A1" w14:textId="77777777" w:rsidR="008F1815" w:rsidRPr="00B011A6" w:rsidRDefault="008F1815" w:rsidP="00A96698">
      <w:pPr>
        <w:pStyle w:val="GPSL2numberedclause"/>
        <w:numPr>
          <w:ilvl w:val="1"/>
          <w:numId w:val="35"/>
        </w:numPr>
        <w:ind w:left="1134" w:hanging="680"/>
        <w:rPr>
          <w:rFonts w:ascii="Arial" w:hAnsi="Arial"/>
        </w:rPr>
      </w:pPr>
      <w:bookmarkStart w:id="2489" w:name="_Ref365640311"/>
      <w:r w:rsidRPr="00B011A6">
        <w:rPr>
          <w:rFonts w:ascii="Arial" w:hAnsi="Arial"/>
        </w:rPr>
        <w:t>The ISMS shall:</w:t>
      </w:r>
      <w:bookmarkEnd w:id="2489"/>
    </w:p>
    <w:p w14:paraId="523773A2" w14:textId="77777777" w:rsidR="008D0A60" w:rsidRPr="00B011A6" w:rsidRDefault="008F1815" w:rsidP="00A96698">
      <w:pPr>
        <w:pStyle w:val="GPSL2numberedclause"/>
        <w:numPr>
          <w:ilvl w:val="2"/>
          <w:numId w:val="35"/>
        </w:numPr>
        <w:rPr>
          <w:rFonts w:ascii="Arial" w:hAnsi="Arial"/>
        </w:rPr>
      </w:pPr>
      <w:r w:rsidRPr="00B011A6">
        <w:rPr>
          <w:rFonts w:ascii="Arial" w:hAnsi="Arial"/>
        </w:rPr>
        <w:t xml:space="preserve">unless otherwise specified by the Customer in writing, be developed to protect all aspects of the Goods and/or </w:t>
      </w:r>
      <w:r w:rsidR="009E0BBE" w:rsidRPr="00B011A6">
        <w:rPr>
          <w:rFonts w:ascii="Arial" w:hAnsi="Arial"/>
        </w:rPr>
        <w:t>Services</w:t>
      </w:r>
      <w:r w:rsidRPr="00B011A6">
        <w:rPr>
          <w:rFonts w:ascii="Arial" w:hAnsi="Arial"/>
        </w:rPr>
        <w:t xml:space="preserve"> and all processes associated with the </w:t>
      </w:r>
      <w:r w:rsidR="007479C0" w:rsidRPr="00B011A6">
        <w:rPr>
          <w:rFonts w:ascii="Arial" w:hAnsi="Arial"/>
        </w:rPr>
        <w:t xml:space="preserve">provision </w:t>
      </w:r>
      <w:r w:rsidRPr="00B011A6">
        <w:rPr>
          <w:rFonts w:ascii="Arial" w:hAnsi="Arial"/>
        </w:rPr>
        <w:t xml:space="preserve">of the Goods and/or </w:t>
      </w:r>
      <w:r w:rsidR="009E0BBE" w:rsidRPr="00B011A6">
        <w:rPr>
          <w:rFonts w:ascii="Arial" w:hAnsi="Arial"/>
        </w:rPr>
        <w:t>Services</w:t>
      </w:r>
      <w:r w:rsidRPr="00B011A6">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523773A3" w14:textId="77777777" w:rsidR="00E13960" w:rsidRPr="00B011A6" w:rsidRDefault="008F1815" w:rsidP="00A96698">
      <w:pPr>
        <w:pStyle w:val="GPSL2numberedclause"/>
        <w:numPr>
          <w:ilvl w:val="2"/>
          <w:numId w:val="35"/>
        </w:numPr>
        <w:rPr>
          <w:rFonts w:ascii="Arial" w:hAnsi="Arial"/>
        </w:rPr>
      </w:pPr>
      <w:r w:rsidRPr="00B011A6">
        <w:rPr>
          <w:rFonts w:ascii="Arial" w:hAnsi="Arial"/>
        </w:rPr>
        <w:t>meet the relevant standards in ISO/IEC 27001</w:t>
      </w:r>
      <w:r w:rsidR="007479C0" w:rsidRPr="00B011A6">
        <w:rPr>
          <w:rFonts w:ascii="Arial" w:hAnsi="Arial"/>
        </w:rPr>
        <w:t xml:space="preserve"> and </w:t>
      </w:r>
      <w:r w:rsidR="0078795F" w:rsidRPr="00B011A6">
        <w:rPr>
          <w:rFonts w:ascii="Arial" w:hAnsi="Arial"/>
        </w:rPr>
        <w:t xml:space="preserve">ISO/IEC27002 in accordance with Paragraph </w:t>
      </w:r>
      <w:r w:rsidR="009F474C" w:rsidRPr="00B011A6">
        <w:rPr>
          <w:rFonts w:ascii="Arial" w:hAnsi="Arial"/>
        </w:rPr>
        <w:fldChar w:fldCharType="begin"/>
      </w:r>
      <w:r w:rsidR="0078795F" w:rsidRPr="00B011A6">
        <w:rPr>
          <w:rFonts w:ascii="Arial" w:hAnsi="Arial"/>
        </w:rPr>
        <w:instrText xml:space="preserve"> REF _Ref378239756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7</w:t>
      </w:r>
      <w:r w:rsidR="009F474C" w:rsidRPr="00B011A6">
        <w:rPr>
          <w:rFonts w:ascii="Arial" w:hAnsi="Arial"/>
        </w:rPr>
        <w:fldChar w:fldCharType="end"/>
      </w:r>
      <w:r w:rsidRPr="00B011A6">
        <w:rPr>
          <w:rFonts w:ascii="Arial" w:hAnsi="Arial"/>
        </w:rPr>
        <w:t>;and</w:t>
      </w:r>
    </w:p>
    <w:p w14:paraId="523773A4" w14:textId="77777777" w:rsidR="00E13960" w:rsidRPr="00B011A6" w:rsidRDefault="008F1815" w:rsidP="00A96698">
      <w:pPr>
        <w:pStyle w:val="GPSL2numberedclause"/>
        <w:numPr>
          <w:ilvl w:val="2"/>
          <w:numId w:val="35"/>
        </w:numPr>
        <w:rPr>
          <w:rFonts w:ascii="Arial" w:hAnsi="Arial"/>
        </w:rPr>
      </w:pPr>
      <w:r w:rsidRPr="00B011A6">
        <w:rPr>
          <w:rFonts w:ascii="Arial" w:hAnsi="Arial"/>
        </w:rPr>
        <w:t>at all times provide a level of security which:</w:t>
      </w:r>
    </w:p>
    <w:p w14:paraId="523773A5" w14:textId="77777777" w:rsidR="008D0A60" w:rsidRPr="00B011A6" w:rsidRDefault="008F1815" w:rsidP="00A96698">
      <w:pPr>
        <w:pStyle w:val="GPSL2numberedclause"/>
        <w:numPr>
          <w:ilvl w:val="3"/>
          <w:numId w:val="35"/>
        </w:numPr>
        <w:rPr>
          <w:rFonts w:ascii="Arial" w:hAnsi="Arial"/>
        </w:rPr>
      </w:pPr>
      <w:r w:rsidRPr="00B011A6">
        <w:rPr>
          <w:rFonts w:ascii="Arial" w:hAnsi="Arial"/>
        </w:rPr>
        <w:t xml:space="preserve">is in accordance with </w:t>
      </w:r>
      <w:r w:rsidR="0078795F" w:rsidRPr="00B011A6">
        <w:rPr>
          <w:rFonts w:ascii="Arial" w:hAnsi="Arial"/>
        </w:rPr>
        <w:t xml:space="preserve">the </w:t>
      </w:r>
      <w:r w:rsidRPr="00B011A6">
        <w:rPr>
          <w:rFonts w:ascii="Arial" w:hAnsi="Arial"/>
        </w:rPr>
        <w:t>Law and this Call Off Contract;</w:t>
      </w:r>
    </w:p>
    <w:p w14:paraId="523773A6" w14:textId="77777777" w:rsidR="00E13960" w:rsidRPr="00B011A6" w:rsidRDefault="0078795F" w:rsidP="00A96698">
      <w:pPr>
        <w:pStyle w:val="GPSL2numberedclause"/>
        <w:numPr>
          <w:ilvl w:val="3"/>
          <w:numId w:val="35"/>
        </w:numPr>
        <w:rPr>
          <w:rFonts w:ascii="Arial" w:hAnsi="Arial"/>
        </w:rPr>
      </w:pPr>
      <w:r w:rsidRPr="00B011A6">
        <w:rPr>
          <w:rFonts w:ascii="Arial" w:hAnsi="Arial"/>
        </w:rPr>
        <w:t>as a minimum demonstrates Good Industry Practice;</w:t>
      </w:r>
    </w:p>
    <w:p w14:paraId="523773A7" w14:textId="77777777" w:rsidR="00E13960" w:rsidRPr="00B011A6" w:rsidRDefault="008F1815" w:rsidP="00A96698">
      <w:pPr>
        <w:pStyle w:val="GPSL2numberedclause"/>
        <w:numPr>
          <w:ilvl w:val="3"/>
          <w:numId w:val="35"/>
        </w:numPr>
        <w:rPr>
          <w:rFonts w:ascii="Arial" w:hAnsi="Arial"/>
        </w:rPr>
      </w:pPr>
      <w:r w:rsidRPr="00B011A6">
        <w:rPr>
          <w:rFonts w:ascii="Arial" w:hAnsi="Arial"/>
        </w:rPr>
        <w:t>complies with the Security Policy;</w:t>
      </w:r>
    </w:p>
    <w:p w14:paraId="523773A8" w14:textId="77777777" w:rsidR="00E13960" w:rsidRPr="00B011A6" w:rsidRDefault="008F1815" w:rsidP="00A96698">
      <w:pPr>
        <w:pStyle w:val="GPSL2numberedclause"/>
        <w:numPr>
          <w:ilvl w:val="3"/>
          <w:numId w:val="35"/>
        </w:numPr>
        <w:rPr>
          <w:rFonts w:ascii="Arial" w:hAnsi="Arial"/>
        </w:rPr>
      </w:pPr>
      <w:r w:rsidRPr="00B011A6">
        <w:rPr>
          <w:rFonts w:ascii="Arial" w:hAnsi="Arial"/>
        </w:rPr>
        <w:t>complies with at least the minimum set of security measures and standards as determined by the Security Policy Framework (Tiers 1-4)</w:t>
      </w:r>
      <w:r w:rsidR="00735824" w:rsidRPr="00B011A6">
        <w:rPr>
          <w:rFonts w:ascii="Arial" w:hAnsi="Arial"/>
        </w:rPr>
        <w:t xml:space="preserve"> </w:t>
      </w:r>
      <w:hyperlink r:id="rId21" w:history="1">
        <w:r w:rsidR="00735824" w:rsidRPr="00B011A6">
          <w:rPr>
            <w:rFonts w:ascii="Arial" w:hAnsi="Arial"/>
          </w:rPr>
          <w:t>https://www.gov.uk/government/uploads/system/uploads/attachment_data/file/255910/HMG_Security_Policy_Framework_V11.0.pdf</w:t>
        </w:r>
      </w:hyperlink>
      <w:r w:rsidR="00735824" w:rsidRPr="00B011A6">
        <w:rPr>
          <w:rFonts w:ascii="Arial" w:hAnsi="Arial"/>
        </w:rPr>
        <w:t xml:space="preserve"> </w:t>
      </w:r>
      <w:r w:rsidRPr="00B011A6">
        <w:rPr>
          <w:rFonts w:ascii="Arial" w:hAnsi="Arial"/>
        </w:rPr>
        <w:t>;</w:t>
      </w:r>
    </w:p>
    <w:p w14:paraId="523773A9" w14:textId="77777777" w:rsidR="00E13960" w:rsidRPr="00B011A6" w:rsidRDefault="00735824" w:rsidP="00A96698">
      <w:pPr>
        <w:pStyle w:val="GPSL2numberedclause"/>
        <w:numPr>
          <w:ilvl w:val="3"/>
          <w:numId w:val="35"/>
        </w:numPr>
        <w:rPr>
          <w:rFonts w:ascii="Arial" w:hAnsi="Arial"/>
        </w:rPr>
      </w:pPr>
      <w:r w:rsidRPr="00B011A6">
        <w:rPr>
          <w:rFonts w:ascii="Arial" w:hAnsi="Arial"/>
        </w:rPr>
        <w:t xml:space="preserve">takes account of guidance issued by the Centre for Protection of National Infrastructure on Risk Management </w:t>
      </w:r>
      <w:hyperlink r:id="rId22" w:history="1">
        <w:r w:rsidR="002E3ED3" w:rsidRPr="00B011A6">
          <w:rPr>
            <w:rFonts w:ascii="Arial" w:hAnsi="Arial"/>
          </w:rPr>
          <w:t>http://www.cpni.gov.uk/Documents/Publications/2005/2005003-Risk_management.pdf</w:t>
        </w:r>
      </w:hyperlink>
    </w:p>
    <w:p w14:paraId="523773AA" w14:textId="77777777" w:rsidR="008D0A60" w:rsidRPr="00B011A6" w:rsidRDefault="00735824" w:rsidP="00A96698">
      <w:pPr>
        <w:pStyle w:val="GPSL2numberedclause"/>
        <w:numPr>
          <w:ilvl w:val="3"/>
          <w:numId w:val="35"/>
        </w:numPr>
        <w:rPr>
          <w:rFonts w:ascii="Arial" w:hAnsi="Arial"/>
        </w:rPr>
      </w:pPr>
      <w:r w:rsidRPr="00B011A6">
        <w:rPr>
          <w:rFonts w:ascii="Arial" w:hAnsi="Arial"/>
        </w:rPr>
        <w:t xml:space="preserve">complies with </w:t>
      </w:r>
      <w:r w:rsidR="00CF266E" w:rsidRPr="00B011A6">
        <w:rPr>
          <w:rFonts w:ascii="Arial" w:hAnsi="Arial"/>
        </w:rPr>
        <w:t xml:space="preserve">HMG Information Assurance Maturity Model and Assurance Framework </w:t>
      </w:r>
      <w:hyperlink r:id="rId23" w:history="1">
        <w:r w:rsidR="00863962" w:rsidRPr="00B011A6">
          <w:rPr>
            <w:rFonts w:ascii="Arial" w:hAnsi="Arial"/>
          </w:rPr>
          <w:t>http://www.cesg.gov.uk/publications/Documents/iamm-assessment-framework.pdf</w:t>
        </w:r>
      </w:hyperlink>
    </w:p>
    <w:p w14:paraId="523773AB" w14:textId="77777777" w:rsidR="008D0A60" w:rsidRPr="00B011A6" w:rsidRDefault="008F1815" w:rsidP="00A96698">
      <w:pPr>
        <w:pStyle w:val="GPSL2numberedclause"/>
        <w:numPr>
          <w:ilvl w:val="3"/>
          <w:numId w:val="35"/>
        </w:numPr>
        <w:rPr>
          <w:rFonts w:ascii="Arial" w:hAnsi="Arial"/>
        </w:rPr>
      </w:pPr>
      <w:r w:rsidRPr="00B011A6">
        <w:rPr>
          <w:rFonts w:ascii="Arial" w:hAnsi="Arial"/>
        </w:rPr>
        <w:t xml:space="preserve">meets any specific security threats </w:t>
      </w:r>
      <w:r w:rsidR="0078795F" w:rsidRPr="00B011A6">
        <w:rPr>
          <w:rFonts w:ascii="Arial" w:hAnsi="Arial"/>
        </w:rPr>
        <w:t xml:space="preserve">of immediate relevance </w:t>
      </w:r>
      <w:r w:rsidRPr="00B011A6">
        <w:rPr>
          <w:rFonts w:ascii="Arial" w:hAnsi="Arial"/>
        </w:rPr>
        <w:t xml:space="preserve">to the </w:t>
      </w:r>
      <w:r w:rsidR="0078795F" w:rsidRPr="00B011A6">
        <w:rPr>
          <w:rFonts w:ascii="Arial" w:hAnsi="Arial"/>
        </w:rPr>
        <w:t xml:space="preserve">Goods and/or </w:t>
      </w:r>
      <w:r w:rsidR="009E0BBE" w:rsidRPr="00B011A6">
        <w:rPr>
          <w:rFonts w:ascii="Arial" w:hAnsi="Arial"/>
        </w:rPr>
        <w:t>Services</w:t>
      </w:r>
      <w:r w:rsidR="0078795F" w:rsidRPr="00B011A6">
        <w:rPr>
          <w:rFonts w:ascii="Arial" w:hAnsi="Arial"/>
        </w:rPr>
        <w:t xml:space="preserve"> and/or Customer Data</w:t>
      </w:r>
      <w:r w:rsidRPr="00B011A6">
        <w:rPr>
          <w:rFonts w:ascii="Arial" w:hAnsi="Arial"/>
        </w:rPr>
        <w:t xml:space="preserve">; </w:t>
      </w:r>
      <w:r w:rsidR="0078795F" w:rsidRPr="00B011A6">
        <w:rPr>
          <w:rFonts w:ascii="Arial" w:hAnsi="Arial"/>
        </w:rPr>
        <w:t xml:space="preserve">and </w:t>
      </w:r>
    </w:p>
    <w:p w14:paraId="523773AC" w14:textId="77777777" w:rsidR="00E13960" w:rsidRPr="00B011A6" w:rsidRDefault="008F1815" w:rsidP="00A96698">
      <w:pPr>
        <w:pStyle w:val="GPSL2numberedclause"/>
        <w:numPr>
          <w:ilvl w:val="3"/>
          <w:numId w:val="35"/>
        </w:numPr>
        <w:rPr>
          <w:rFonts w:ascii="Arial" w:hAnsi="Arial"/>
        </w:rPr>
      </w:pPr>
      <w:r w:rsidRPr="00B011A6">
        <w:rPr>
          <w:rFonts w:ascii="Arial" w:hAnsi="Arial"/>
        </w:rPr>
        <w:t>complies with the Customer’s ICT policies</w:t>
      </w:r>
      <w:r w:rsidR="0078795F" w:rsidRPr="00B011A6">
        <w:rPr>
          <w:rFonts w:ascii="Arial" w:hAnsi="Arial"/>
        </w:rPr>
        <w:t>:</w:t>
      </w:r>
    </w:p>
    <w:p w14:paraId="523773AD" w14:textId="77777777" w:rsidR="008D0A60" w:rsidRPr="00B011A6" w:rsidRDefault="0078795F" w:rsidP="00A96698">
      <w:pPr>
        <w:pStyle w:val="GPSL2numberedclause"/>
        <w:numPr>
          <w:ilvl w:val="2"/>
          <w:numId w:val="35"/>
        </w:numPr>
        <w:rPr>
          <w:rFonts w:ascii="Arial" w:hAnsi="Arial"/>
        </w:rPr>
      </w:pPr>
      <w:r w:rsidRPr="00B011A6">
        <w:rPr>
          <w:rFonts w:ascii="Arial" w:hAnsi="Arial"/>
        </w:rPr>
        <w:t>document the security incident management processes and incident response plans;</w:t>
      </w:r>
    </w:p>
    <w:p w14:paraId="523773AE" w14:textId="77777777" w:rsidR="00E13960" w:rsidRPr="00B011A6" w:rsidRDefault="0078795F" w:rsidP="00A96698">
      <w:pPr>
        <w:pStyle w:val="GPSL2numberedclause"/>
        <w:numPr>
          <w:ilvl w:val="2"/>
          <w:numId w:val="35"/>
        </w:numPr>
        <w:rPr>
          <w:rFonts w:ascii="Arial" w:hAnsi="Arial"/>
        </w:rPr>
      </w:pPr>
      <w:r w:rsidRPr="00B011A6">
        <w:rPr>
          <w:rFonts w:ascii="Arial" w:hAnsi="Arial"/>
        </w:rPr>
        <w:t xml:space="preserve">document the vulnerability management policy including processes for identification of system vulnerabilities and assessment of the potential impact on the Goods and/or </w:t>
      </w:r>
      <w:r w:rsidR="009E0BBE" w:rsidRPr="00B011A6">
        <w:rPr>
          <w:rFonts w:ascii="Arial" w:hAnsi="Arial"/>
        </w:rPr>
        <w:t>Services</w:t>
      </w:r>
      <w:r w:rsidRPr="00B011A6">
        <w:rPr>
          <w:rFonts w:ascii="Arial" w:hAnsi="Arial"/>
        </w:rPr>
        <w:t xml:space="preserve"> of any new threat, vulnerability or exploitation technique of which the Supplier becomes aware; and</w:t>
      </w:r>
    </w:p>
    <w:p w14:paraId="523773AF" w14:textId="77777777" w:rsidR="00E13960" w:rsidRPr="00B011A6" w:rsidRDefault="0078795F" w:rsidP="00A96698">
      <w:pPr>
        <w:pStyle w:val="GPSL2numberedclause"/>
        <w:numPr>
          <w:ilvl w:val="2"/>
          <w:numId w:val="35"/>
        </w:numPr>
        <w:rPr>
          <w:rFonts w:ascii="Arial" w:hAnsi="Arial"/>
        </w:rPr>
      </w:pPr>
      <w:r w:rsidRPr="00B011A6">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21585">
        <w:rPr>
          <w:rFonts w:ascii="Arial" w:hAnsi="Arial"/>
        </w:rPr>
        <w:t>Security Management Plan</w:t>
      </w:r>
      <w:r w:rsidRPr="00B011A6">
        <w:rPr>
          <w:rFonts w:ascii="Arial" w:hAnsi="Arial"/>
        </w:rPr>
        <w:t>).</w:t>
      </w:r>
    </w:p>
    <w:p w14:paraId="523773B0" w14:textId="77777777" w:rsidR="008D0A60" w:rsidRPr="00B011A6" w:rsidRDefault="008F1815" w:rsidP="00A96698">
      <w:pPr>
        <w:pStyle w:val="GPSL2numberedclause"/>
        <w:numPr>
          <w:ilvl w:val="1"/>
          <w:numId w:val="35"/>
        </w:numPr>
        <w:ind w:left="1134" w:hanging="680"/>
        <w:rPr>
          <w:rFonts w:ascii="Arial" w:hAnsi="Arial"/>
        </w:rPr>
      </w:pPr>
      <w:r w:rsidRPr="00B011A6">
        <w:rPr>
          <w:rFonts w:ascii="Arial" w:hAnsi="Arial"/>
        </w:rPr>
        <w:t>Subject to Clause </w:t>
      </w:r>
      <w:r w:rsidR="009F474C" w:rsidRPr="00B011A6">
        <w:rPr>
          <w:rFonts w:ascii="Arial" w:hAnsi="Arial"/>
        </w:rPr>
        <w:fldChar w:fldCharType="begin"/>
      </w:r>
      <w:r w:rsidRPr="00B011A6">
        <w:rPr>
          <w:rFonts w:ascii="Arial" w:hAnsi="Arial"/>
        </w:rPr>
        <w:instrText xml:space="preserve"> REF _Ref313367870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34</w:t>
      </w:r>
      <w:r w:rsidR="009F474C" w:rsidRPr="00B011A6">
        <w:rPr>
          <w:rFonts w:ascii="Arial" w:hAnsi="Arial"/>
        </w:rPr>
        <w:fldChar w:fldCharType="end"/>
      </w:r>
      <w:r w:rsidRPr="00B011A6">
        <w:rPr>
          <w:rFonts w:ascii="Arial" w:hAnsi="Arial"/>
        </w:rPr>
        <w:t> </w:t>
      </w:r>
      <w:r w:rsidR="00475C7F" w:rsidRPr="00B011A6">
        <w:rPr>
          <w:rFonts w:ascii="Arial" w:hAnsi="Arial"/>
        </w:rPr>
        <w:t xml:space="preserve">of this </w:t>
      </w:r>
      <w:r w:rsidR="007B3BC8" w:rsidRPr="00B011A6">
        <w:rPr>
          <w:rFonts w:ascii="Arial" w:hAnsi="Arial"/>
        </w:rPr>
        <w:t>C</w:t>
      </w:r>
      <w:r w:rsidR="00475C7F" w:rsidRPr="00B011A6">
        <w:rPr>
          <w:rFonts w:ascii="Arial" w:hAnsi="Arial"/>
        </w:rPr>
        <w:t xml:space="preserve">all Off Contract </w:t>
      </w:r>
      <w:r w:rsidRPr="00B011A6">
        <w:rPr>
          <w:rFonts w:ascii="Arial" w:hAnsi="Arial"/>
        </w:rPr>
        <w:t xml:space="preserve">(Security </w:t>
      </w:r>
      <w:r w:rsidR="007B3BC8" w:rsidRPr="00B011A6">
        <w:rPr>
          <w:rFonts w:ascii="Arial" w:hAnsi="Arial"/>
        </w:rPr>
        <w:t>a</w:t>
      </w:r>
      <w:r w:rsidRPr="00B011A6">
        <w:rPr>
          <w:rFonts w:ascii="Arial" w:hAnsi="Arial"/>
        </w:rPr>
        <w:t xml:space="preserve">nd Protection of Information) the references to </w:t>
      </w:r>
      <w:r w:rsidR="007B3BC8" w:rsidRPr="00B011A6">
        <w:rPr>
          <w:rFonts w:ascii="Arial" w:hAnsi="Arial"/>
        </w:rPr>
        <w:t>S</w:t>
      </w:r>
      <w:r w:rsidRPr="00B011A6">
        <w:rPr>
          <w:rFonts w:ascii="Arial" w:hAnsi="Arial"/>
        </w:rPr>
        <w:t xml:space="preserve">tandards, guidance and policies </w:t>
      </w:r>
      <w:r w:rsidR="007B3BC8" w:rsidRPr="00B011A6">
        <w:rPr>
          <w:rFonts w:ascii="Arial" w:hAnsi="Arial"/>
        </w:rPr>
        <w:t xml:space="preserve">contained or </w:t>
      </w:r>
      <w:r w:rsidRPr="00B011A6">
        <w:rPr>
          <w:rFonts w:ascii="Arial" w:hAnsi="Arial"/>
        </w:rPr>
        <w:t>set out in paragraph </w:t>
      </w:r>
      <w:r w:rsidR="009F474C" w:rsidRPr="00B011A6">
        <w:rPr>
          <w:rFonts w:ascii="Arial" w:hAnsi="Arial"/>
        </w:rPr>
        <w:fldChar w:fldCharType="begin"/>
      </w:r>
      <w:r w:rsidR="007B3BC8" w:rsidRPr="00B011A6">
        <w:rPr>
          <w:rFonts w:ascii="Arial" w:hAnsi="Arial"/>
        </w:rPr>
        <w:instrText xml:space="preserve"> REF _Ref365640311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w:t>
      </w:r>
      <w:r w:rsidR="009F474C" w:rsidRPr="00B011A6">
        <w:rPr>
          <w:rFonts w:ascii="Arial" w:hAnsi="Arial"/>
        </w:rPr>
        <w:fldChar w:fldCharType="end"/>
      </w:r>
      <w:r w:rsidR="00475C7F" w:rsidRPr="00B011A6">
        <w:rPr>
          <w:rFonts w:ascii="Arial" w:hAnsi="Arial"/>
        </w:rPr>
        <w:t xml:space="preserve"> of this Call Off Schedule</w:t>
      </w:r>
      <w:r w:rsidR="003C1D4C" w:rsidRPr="00B011A6">
        <w:rPr>
          <w:rFonts w:ascii="Arial" w:hAnsi="Arial"/>
        </w:rPr>
        <w:t xml:space="preserve"> 7</w:t>
      </w:r>
      <w:r w:rsidRPr="00B011A6">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523773B1" w14:textId="77777777" w:rsidR="00C9243A" w:rsidRPr="00B011A6" w:rsidRDefault="008F1815" w:rsidP="00A96698">
      <w:pPr>
        <w:pStyle w:val="GPSL2numberedclause"/>
        <w:numPr>
          <w:ilvl w:val="1"/>
          <w:numId w:val="35"/>
        </w:numPr>
        <w:ind w:left="1134" w:hanging="680"/>
        <w:rPr>
          <w:rFonts w:ascii="Arial" w:hAnsi="Arial"/>
        </w:rPr>
      </w:pPr>
      <w:bookmarkStart w:id="2490" w:name="_Ref365640316"/>
      <w:r w:rsidRPr="00B011A6">
        <w:rPr>
          <w:rFonts w:ascii="Arial" w:hAnsi="Arial"/>
        </w:rPr>
        <w:t>In the event that the Supplier becomes aware of any inconsistency in the provisions of the standards, guidance and policies set out in paragraph</w:t>
      </w:r>
      <w:r w:rsidR="00475C7F" w:rsidRPr="00B011A6">
        <w:rPr>
          <w:rFonts w:ascii="Arial" w:hAnsi="Arial"/>
        </w:rPr>
        <w:t xml:space="preserve"> </w:t>
      </w:r>
      <w:r w:rsidR="009F474C" w:rsidRPr="00B011A6">
        <w:rPr>
          <w:rFonts w:ascii="Arial" w:hAnsi="Arial"/>
        </w:rPr>
        <w:fldChar w:fldCharType="begin"/>
      </w:r>
      <w:r w:rsidR="00B72C04" w:rsidRPr="00B011A6">
        <w:rPr>
          <w:rFonts w:ascii="Arial" w:hAnsi="Arial"/>
        </w:rPr>
        <w:instrText xml:space="preserve"> REF _Ref365640311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w:t>
      </w:r>
      <w:r w:rsidR="009F474C" w:rsidRPr="00B011A6">
        <w:rPr>
          <w:rFonts w:ascii="Arial" w:hAnsi="Arial"/>
        </w:rPr>
        <w:fldChar w:fldCharType="end"/>
      </w:r>
      <w:r w:rsidR="00B72C04" w:rsidRPr="00B011A6">
        <w:rPr>
          <w:rFonts w:ascii="Arial" w:hAnsi="Arial"/>
        </w:rPr>
        <w:t xml:space="preserve"> </w:t>
      </w:r>
      <w:r w:rsidR="00475C7F" w:rsidRPr="00B011A6">
        <w:rPr>
          <w:rFonts w:ascii="Arial" w:hAnsi="Arial"/>
        </w:rPr>
        <w:t>of this</w:t>
      </w:r>
      <w:r w:rsidR="00F926F7" w:rsidRPr="00B011A6">
        <w:rPr>
          <w:rFonts w:ascii="Arial" w:hAnsi="Arial"/>
        </w:rPr>
        <w:t xml:space="preserve"> </w:t>
      </w:r>
      <w:r w:rsidR="00475C7F" w:rsidRPr="00B011A6">
        <w:rPr>
          <w:rFonts w:ascii="Arial" w:hAnsi="Arial"/>
        </w:rPr>
        <w:t>Call Off Schedule</w:t>
      </w:r>
      <w:r w:rsidR="003C1D4C" w:rsidRPr="00B011A6">
        <w:rPr>
          <w:rFonts w:ascii="Arial" w:hAnsi="Arial"/>
        </w:rPr>
        <w:t xml:space="preserve"> 7</w:t>
      </w:r>
      <w:r w:rsidRPr="00B011A6">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90"/>
    </w:p>
    <w:p w14:paraId="523773B2" w14:textId="77777777" w:rsidR="00C9243A" w:rsidRPr="00B011A6" w:rsidRDefault="008F1815" w:rsidP="00A96698">
      <w:pPr>
        <w:pStyle w:val="GPSL2numberedclause"/>
        <w:numPr>
          <w:ilvl w:val="1"/>
          <w:numId w:val="35"/>
        </w:numPr>
        <w:ind w:left="1134" w:hanging="680"/>
        <w:rPr>
          <w:rFonts w:ascii="Arial" w:hAnsi="Arial"/>
        </w:rPr>
      </w:pPr>
      <w:bookmarkStart w:id="2491" w:name="_Ref365640480"/>
      <w:r w:rsidRPr="00B011A6">
        <w:rPr>
          <w:rFonts w:ascii="Arial" w:hAnsi="Arial"/>
        </w:rPr>
        <w:t>If the ISMS submitted to the Customer pursuant to paragraph </w:t>
      </w:r>
      <w:r w:rsidR="009F474C" w:rsidRPr="00B011A6">
        <w:rPr>
          <w:rFonts w:ascii="Arial" w:hAnsi="Arial"/>
        </w:rPr>
        <w:fldChar w:fldCharType="begin"/>
      </w:r>
      <w:r w:rsidR="00B72C04" w:rsidRPr="00B011A6">
        <w:rPr>
          <w:rFonts w:ascii="Arial" w:hAnsi="Arial"/>
        </w:rPr>
        <w:instrText xml:space="preserve"> REF _Ref365640440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3.1</w:t>
      </w:r>
      <w:r w:rsidR="009F474C" w:rsidRPr="00B011A6">
        <w:rPr>
          <w:rFonts w:ascii="Arial" w:hAnsi="Arial"/>
        </w:rPr>
        <w:fldChar w:fldCharType="end"/>
      </w:r>
      <w:r w:rsidR="00475C7F" w:rsidRPr="00B011A6">
        <w:rPr>
          <w:rFonts w:ascii="Arial" w:hAnsi="Arial"/>
        </w:rPr>
        <w:t xml:space="preserve"> of this Call Off Schedule</w:t>
      </w:r>
      <w:r w:rsidR="007914A7" w:rsidRPr="00B011A6">
        <w:rPr>
          <w:rFonts w:ascii="Arial" w:hAnsi="Arial"/>
        </w:rPr>
        <w:t xml:space="preserve"> 7</w:t>
      </w:r>
      <w:r w:rsidRPr="00B011A6">
        <w:rPr>
          <w:rFonts w:ascii="Arial" w:hAnsi="Arial"/>
        </w:rPr>
        <w:t xml:space="preserve"> is Approved by the Customer, it shall be adopted by the Supplier immediately and thereafter operated and maintained in accordance with this Call Off Schedule</w:t>
      </w:r>
      <w:r w:rsidR="007914A7" w:rsidRPr="00B011A6">
        <w:rPr>
          <w:rFonts w:ascii="Arial" w:hAnsi="Arial"/>
        </w:rPr>
        <w:t xml:space="preserve"> 7</w:t>
      </w:r>
      <w:r w:rsidRPr="00B011A6">
        <w:rPr>
          <w:rFonts w:ascii="Arial" w:hAnsi="Arial"/>
        </w:rPr>
        <w:t xml:space="preserve">. If the ISMS is not Approved by the Customer, the Supplier shall amend it within </w:t>
      </w:r>
      <w:r w:rsidR="00475C7F" w:rsidRPr="00B011A6">
        <w:rPr>
          <w:rFonts w:ascii="Arial" w:hAnsi="Arial"/>
        </w:rPr>
        <w:t>ten (</w:t>
      </w:r>
      <w:r w:rsidRPr="00B011A6">
        <w:rPr>
          <w:rFonts w:ascii="Arial" w:hAnsi="Arial"/>
        </w:rPr>
        <w:t>10</w:t>
      </w:r>
      <w:r w:rsidR="00475C7F" w:rsidRPr="00B011A6">
        <w:rPr>
          <w:rFonts w:ascii="Arial" w:hAnsi="Arial"/>
        </w:rPr>
        <w:t>)</w:t>
      </w:r>
      <w:r w:rsidRPr="00B011A6">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011A6">
        <w:rPr>
          <w:rFonts w:ascii="Arial" w:hAnsi="Arial"/>
        </w:rPr>
        <w:t>fifteen (</w:t>
      </w:r>
      <w:r w:rsidRPr="00B011A6">
        <w:rPr>
          <w:rFonts w:ascii="Arial" w:hAnsi="Arial"/>
        </w:rPr>
        <w:t>15</w:t>
      </w:r>
      <w:r w:rsidR="00475C7F" w:rsidRPr="00B011A6">
        <w:rPr>
          <w:rFonts w:ascii="Arial" w:hAnsi="Arial"/>
        </w:rPr>
        <w:t xml:space="preserve">) </w:t>
      </w:r>
      <w:r w:rsidRPr="00B011A6">
        <w:rPr>
          <w:rFonts w:ascii="Arial" w:hAnsi="Arial"/>
        </w:rPr>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B011A6">
        <w:rPr>
          <w:rFonts w:ascii="Arial" w:hAnsi="Arial"/>
        </w:rPr>
        <w:fldChar w:fldCharType="begin"/>
      </w:r>
      <w:r w:rsidR="00B72C04" w:rsidRPr="00B011A6">
        <w:rPr>
          <w:rFonts w:ascii="Arial" w:hAnsi="Arial"/>
        </w:rPr>
        <w:instrText xml:space="preserve"> REF _Ref378241335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w:t>
      </w:r>
      <w:r w:rsidR="009F474C"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w:t>
      </w:r>
      <w:r w:rsidR="00352B57" w:rsidRPr="00B011A6">
        <w:rPr>
          <w:rFonts w:ascii="Arial" w:hAnsi="Arial"/>
        </w:rPr>
        <w:t>7</w:t>
      </w:r>
      <w:r w:rsidRPr="00B011A6">
        <w:rPr>
          <w:rFonts w:ascii="Arial" w:hAnsi="Arial"/>
        </w:rPr>
        <w:t xml:space="preserve"> may be unreasonably withheld or delayed. However any failure to approve the ISMS on the grounds that it does not comply with any of the requirements set out in paragraphs </w:t>
      </w:r>
      <w:r w:rsidR="009F474C" w:rsidRPr="00B011A6">
        <w:rPr>
          <w:rFonts w:ascii="Arial" w:hAnsi="Arial"/>
        </w:rPr>
        <w:fldChar w:fldCharType="begin"/>
      </w:r>
      <w:r w:rsidR="002A2D93" w:rsidRPr="00B011A6">
        <w:rPr>
          <w:rFonts w:ascii="Arial" w:hAnsi="Arial"/>
        </w:rPr>
        <w:instrText xml:space="preserve"> REF _Ref365640311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w:t>
      </w:r>
      <w:r w:rsidR="009F474C" w:rsidRPr="00B011A6">
        <w:rPr>
          <w:rFonts w:ascii="Arial" w:hAnsi="Arial"/>
        </w:rPr>
        <w:fldChar w:fldCharType="end"/>
      </w:r>
      <w:r w:rsidR="00475C7F" w:rsidRPr="00B011A6">
        <w:rPr>
          <w:rFonts w:ascii="Arial" w:hAnsi="Arial"/>
        </w:rPr>
        <w:t xml:space="preserve"> </w:t>
      </w:r>
      <w:r w:rsidRPr="00B011A6">
        <w:rPr>
          <w:rFonts w:ascii="Arial" w:hAnsi="Arial"/>
        </w:rPr>
        <w:t xml:space="preserve">to </w:t>
      </w:r>
      <w:r w:rsidR="009F474C" w:rsidRPr="00B011A6">
        <w:rPr>
          <w:rFonts w:ascii="Arial" w:hAnsi="Arial"/>
        </w:rPr>
        <w:fldChar w:fldCharType="begin"/>
      </w:r>
      <w:r w:rsidR="002A2D93" w:rsidRPr="00B011A6">
        <w:rPr>
          <w:rFonts w:ascii="Arial" w:hAnsi="Arial"/>
        </w:rPr>
        <w:instrText xml:space="preserve"> REF _Ref365640316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3.5</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w:t>
      </w:r>
      <w:r w:rsidR="00352B57" w:rsidRPr="00B011A6">
        <w:rPr>
          <w:rFonts w:ascii="Arial" w:hAnsi="Arial"/>
        </w:rPr>
        <w:t>7</w:t>
      </w:r>
      <w:r w:rsidRPr="00B011A6">
        <w:rPr>
          <w:rFonts w:ascii="Arial" w:hAnsi="Arial"/>
        </w:rPr>
        <w:t xml:space="preserve"> shall be deemed to be reasonable.</w:t>
      </w:r>
      <w:bookmarkEnd w:id="2491"/>
    </w:p>
    <w:p w14:paraId="523773B3" w14:textId="77777777" w:rsidR="00C9243A" w:rsidRPr="00B011A6" w:rsidRDefault="008F1815" w:rsidP="00A96698">
      <w:pPr>
        <w:pStyle w:val="GPSL2numberedclause"/>
        <w:numPr>
          <w:ilvl w:val="1"/>
          <w:numId w:val="35"/>
        </w:numPr>
        <w:ind w:left="1134" w:hanging="680"/>
        <w:rPr>
          <w:rFonts w:ascii="Arial" w:hAnsi="Arial"/>
        </w:rPr>
      </w:pPr>
      <w:r w:rsidRPr="00B011A6">
        <w:rPr>
          <w:rFonts w:ascii="Arial" w:hAnsi="Arial"/>
        </w:rPr>
        <w:t>Approval by the Customer of the ISMS pursuant to paragraph </w:t>
      </w:r>
      <w:r w:rsidR="009F474C" w:rsidRPr="00B011A6">
        <w:rPr>
          <w:rFonts w:ascii="Arial" w:hAnsi="Arial"/>
        </w:rPr>
        <w:fldChar w:fldCharType="begin"/>
      </w:r>
      <w:r w:rsidR="002A2D93" w:rsidRPr="00B011A6">
        <w:rPr>
          <w:rFonts w:ascii="Arial" w:hAnsi="Arial"/>
        </w:rPr>
        <w:instrText xml:space="preserve"> REF _Ref365640480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3.6</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w:t>
      </w:r>
      <w:r w:rsidR="00352B57" w:rsidRPr="00B011A6">
        <w:rPr>
          <w:rFonts w:ascii="Arial" w:hAnsi="Arial"/>
        </w:rPr>
        <w:t>7</w:t>
      </w:r>
      <w:r w:rsidR="00475C7F" w:rsidRPr="00B011A6">
        <w:rPr>
          <w:rFonts w:ascii="Arial" w:hAnsi="Arial"/>
        </w:rPr>
        <w:t xml:space="preserve"> </w:t>
      </w:r>
      <w:r w:rsidRPr="00B011A6">
        <w:rPr>
          <w:rFonts w:ascii="Arial" w:hAnsi="Arial"/>
        </w:rPr>
        <w:t xml:space="preserve">or of any change to the ISMS shall not relieve the Supplier of its obligations under this </w:t>
      </w:r>
      <w:r w:rsidR="007914A7" w:rsidRPr="00B011A6">
        <w:rPr>
          <w:rFonts w:ascii="Arial" w:hAnsi="Arial"/>
        </w:rPr>
        <w:t xml:space="preserve">Call Off </w:t>
      </w:r>
      <w:r w:rsidRPr="00B011A6">
        <w:rPr>
          <w:rFonts w:ascii="Arial" w:hAnsi="Arial"/>
        </w:rPr>
        <w:t>Schedule</w:t>
      </w:r>
      <w:r w:rsidR="007914A7" w:rsidRPr="00B011A6">
        <w:rPr>
          <w:rFonts w:ascii="Arial" w:hAnsi="Arial"/>
        </w:rPr>
        <w:t xml:space="preserve"> 7</w:t>
      </w:r>
      <w:r w:rsidRPr="00B011A6">
        <w:rPr>
          <w:rFonts w:ascii="Arial" w:hAnsi="Arial"/>
        </w:rPr>
        <w:t>.</w:t>
      </w:r>
    </w:p>
    <w:p w14:paraId="523773B4" w14:textId="77777777" w:rsidR="008D0A60" w:rsidRPr="00BC1777" w:rsidRDefault="008F1815" w:rsidP="00A96698">
      <w:pPr>
        <w:pStyle w:val="GPSL2numberedclause"/>
        <w:numPr>
          <w:ilvl w:val="0"/>
          <w:numId w:val="35"/>
        </w:numPr>
        <w:rPr>
          <w:rFonts w:ascii="Arial" w:hAnsi="Arial"/>
          <w:b/>
        </w:rPr>
      </w:pPr>
      <w:bookmarkStart w:id="2492" w:name="_Ref365637318"/>
      <w:r w:rsidRPr="00BC1777">
        <w:rPr>
          <w:rFonts w:ascii="Arial" w:hAnsi="Arial"/>
          <w:b/>
        </w:rPr>
        <w:t>SECURITY MANAGEMENT PLAN</w:t>
      </w:r>
      <w:bookmarkEnd w:id="2492"/>
    </w:p>
    <w:p w14:paraId="523773B5" w14:textId="77777777" w:rsidR="008D0A60" w:rsidRPr="00B011A6" w:rsidRDefault="008F1815" w:rsidP="00A96698">
      <w:pPr>
        <w:pStyle w:val="GPSL2numberedclause"/>
        <w:numPr>
          <w:ilvl w:val="1"/>
          <w:numId w:val="35"/>
        </w:numPr>
        <w:ind w:left="1134" w:hanging="680"/>
        <w:rPr>
          <w:rFonts w:ascii="Arial" w:hAnsi="Arial"/>
        </w:rPr>
      </w:pPr>
      <w:r w:rsidRPr="00B011A6">
        <w:rPr>
          <w:rFonts w:ascii="Arial" w:hAnsi="Arial"/>
        </w:rPr>
        <w:lastRenderedPageBreak/>
        <w:t xml:space="preserve">Within </w:t>
      </w:r>
      <w:r w:rsidR="00475C7F" w:rsidRPr="00B011A6">
        <w:rPr>
          <w:rFonts w:ascii="Arial" w:hAnsi="Arial"/>
        </w:rPr>
        <w:t>twenty (</w:t>
      </w:r>
      <w:r w:rsidRPr="00B011A6">
        <w:rPr>
          <w:rFonts w:ascii="Arial" w:hAnsi="Arial"/>
        </w:rPr>
        <w:t>20</w:t>
      </w:r>
      <w:r w:rsidR="00475C7F" w:rsidRPr="00B011A6">
        <w:rPr>
          <w:rFonts w:ascii="Arial" w:hAnsi="Arial"/>
        </w:rPr>
        <w:t xml:space="preserve">) </w:t>
      </w:r>
      <w:r w:rsidRPr="00B011A6">
        <w:rPr>
          <w:rFonts w:ascii="Arial" w:hAnsi="Arial"/>
        </w:rPr>
        <w:t>Working Days after the Call Off Commencement Date, the Supplier shall prepare and submit to the Customer for Approval in accordance with paragraph</w:t>
      </w:r>
      <w:r w:rsidR="00475C7F" w:rsidRPr="00B011A6">
        <w:rPr>
          <w:rFonts w:ascii="Arial" w:hAnsi="Arial"/>
        </w:rPr>
        <w:t xml:space="preserve"> </w:t>
      </w:r>
      <w:r w:rsidR="009F474C" w:rsidRPr="00B011A6">
        <w:rPr>
          <w:rFonts w:ascii="Arial" w:hAnsi="Arial"/>
        </w:rPr>
        <w:fldChar w:fldCharType="begin"/>
      </w:r>
      <w:r w:rsidR="002A2D93" w:rsidRPr="00B011A6">
        <w:rPr>
          <w:rFonts w:ascii="Arial" w:hAnsi="Arial"/>
        </w:rPr>
        <w:instrText xml:space="preserve"> REF _Ref365637318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w:t>
      </w:r>
      <w:r w:rsidR="009F474C"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7</w:t>
      </w:r>
      <w:r w:rsidR="00475C7F" w:rsidRPr="00B011A6">
        <w:rPr>
          <w:rFonts w:ascii="Arial" w:hAnsi="Arial"/>
        </w:rPr>
        <w:t xml:space="preserve"> </w:t>
      </w:r>
      <w:r w:rsidRPr="00B011A6">
        <w:rPr>
          <w:rFonts w:ascii="Arial" w:hAnsi="Arial"/>
        </w:rPr>
        <w:t>a fully developed, complete and up-to-date Security Management Plan which shall comply with the requirements of paragraph </w:t>
      </w:r>
      <w:r w:rsidR="009F474C" w:rsidRPr="00B011A6">
        <w:rPr>
          <w:rFonts w:ascii="Arial" w:hAnsi="Arial"/>
        </w:rPr>
        <w:fldChar w:fldCharType="begin"/>
      </w:r>
      <w:r w:rsidR="002A2D93" w:rsidRPr="00B011A6">
        <w:rPr>
          <w:rFonts w:ascii="Arial" w:hAnsi="Arial"/>
        </w:rPr>
        <w:instrText xml:space="preserve"> REF _Ref365640662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4.2</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7</w:t>
      </w:r>
      <w:r w:rsidRPr="00B011A6">
        <w:rPr>
          <w:rFonts w:ascii="Arial" w:hAnsi="Arial"/>
        </w:rPr>
        <w:t xml:space="preserve">. </w:t>
      </w:r>
    </w:p>
    <w:p w14:paraId="523773B6" w14:textId="77777777" w:rsidR="008F1815" w:rsidRPr="00B011A6" w:rsidRDefault="008F1815" w:rsidP="00A96698">
      <w:pPr>
        <w:pStyle w:val="GPSL2numberedclause"/>
        <w:numPr>
          <w:ilvl w:val="1"/>
          <w:numId w:val="35"/>
        </w:numPr>
        <w:ind w:left="1134" w:hanging="680"/>
        <w:rPr>
          <w:rFonts w:ascii="Arial" w:hAnsi="Arial"/>
        </w:rPr>
      </w:pPr>
      <w:bookmarkStart w:id="2493" w:name="_Ref365640662"/>
      <w:r w:rsidRPr="00B011A6">
        <w:rPr>
          <w:rFonts w:ascii="Arial" w:hAnsi="Arial"/>
        </w:rPr>
        <w:t>The Security Management Plan shall:</w:t>
      </w:r>
      <w:bookmarkEnd w:id="2493"/>
    </w:p>
    <w:p w14:paraId="523773B7" w14:textId="77777777" w:rsidR="008D0A60" w:rsidRPr="00B011A6" w:rsidRDefault="008F1815" w:rsidP="00A96698">
      <w:pPr>
        <w:pStyle w:val="GPSL2numberedclause"/>
        <w:numPr>
          <w:ilvl w:val="2"/>
          <w:numId w:val="35"/>
        </w:numPr>
        <w:rPr>
          <w:rFonts w:ascii="Arial" w:hAnsi="Arial"/>
        </w:rPr>
      </w:pPr>
      <w:r w:rsidRPr="00B011A6">
        <w:rPr>
          <w:rFonts w:ascii="Arial" w:hAnsi="Arial"/>
        </w:rPr>
        <w:t>be based on the initial Security Management Plan set out in Annex 2 (Security Management Plan);</w:t>
      </w:r>
    </w:p>
    <w:p w14:paraId="523773B8" w14:textId="77777777" w:rsidR="00E13960" w:rsidRPr="00B011A6" w:rsidRDefault="008F1815" w:rsidP="00A96698">
      <w:pPr>
        <w:pStyle w:val="GPSL2numberedclause"/>
        <w:numPr>
          <w:ilvl w:val="2"/>
          <w:numId w:val="35"/>
        </w:numPr>
        <w:rPr>
          <w:rFonts w:ascii="Arial" w:hAnsi="Arial"/>
        </w:rPr>
      </w:pPr>
      <w:r w:rsidRPr="00B011A6">
        <w:rPr>
          <w:rFonts w:ascii="Arial" w:hAnsi="Arial"/>
        </w:rPr>
        <w:t>comply with the Security Policy;</w:t>
      </w:r>
    </w:p>
    <w:p w14:paraId="523773B9" w14:textId="77777777" w:rsidR="00E13960" w:rsidRPr="00B011A6" w:rsidRDefault="002A2D93" w:rsidP="00A96698">
      <w:pPr>
        <w:pStyle w:val="GPSL2numberedclause"/>
        <w:numPr>
          <w:ilvl w:val="2"/>
          <w:numId w:val="35"/>
        </w:numPr>
        <w:rPr>
          <w:rFonts w:ascii="Arial" w:hAnsi="Arial"/>
        </w:rPr>
      </w:pPr>
      <w:r w:rsidRPr="00B011A6">
        <w:rPr>
          <w:rFonts w:ascii="Arial" w:hAnsi="Arial"/>
        </w:rPr>
        <w:t>identify the necessary delegated organisational roles defined for those responsible for ensuring this Call Off Schedule</w:t>
      </w:r>
      <w:r w:rsidR="007914A7" w:rsidRPr="00B011A6">
        <w:rPr>
          <w:rFonts w:ascii="Arial" w:hAnsi="Arial"/>
        </w:rPr>
        <w:t xml:space="preserve"> 7</w:t>
      </w:r>
      <w:r w:rsidRPr="00B011A6">
        <w:rPr>
          <w:rFonts w:ascii="Arial" w:hAnsi="Arial"/>
        </w:rPr>
        <w:t xml:space="preserve"> is complied with by the Supplier;</w:t>
      </w:r>
    </w:p>
    <w:p w14:paraId="523773BA" w14:textId="77777777" w:rsidR="00E13960" w:rsidRPr="00B011A6" w:rsidRDefault="002A2D93" w:rsidP="00A96698">
      <w:pPr>
        <w:pStyle w:val="GPSL2numberedclause"/>
        <w:numPr>
          <w:ilvl w:val="2"/>
          <w:numId w:val="35"/>
        </w:numPr>
        <w:rPr>
          <w:rFonts w:ascii="Arial" w:hAnsi="Arial"/>
        </w:rPr>
      </w:pPr>
      <w:r w:rsidRPr="00B011A6">
        <w:rPr>
          <w:rFonts w:ascii="Arial" w:hAnsi="Arial"/>
        </w:rPr>
        <w:t>detail the process for managing any security risks from Sub</w:t>
      </w:r>
      <w:r w:rsidRPr="00B011A6">
        <w:rPr>
          <w:rFonts w:ascii="Arial" w:hAnsi="Arial"/>
        </w:rPr>
        <w:noBreakHyphen/>
        <w:t xml:space="preserve">Contractors and third parties authorised by the Customer with access to the Goods and/or </w:t>
      </w:r>
      <w:r w:rsidR="009E0BBE" w:rsidRPr="00B011A6">
        <w:rPr>
          <w:rFonts w:ascii="Arial" w:hAnsi="Arial"/>
        </w:rPr>
        <w:t xml:space="preserve"> Services</w:t>
      </w:r>
      <w:r w:rsidRPr="00B011A6">
        <w:rPr>
          <w:rFonts w:ascii="Arial" w:hAnsi="Arial"/>
        </w:rPr>
        <w:t xml:space="preserve">, processes associated with the delivery of the Goods and/or </w:t>
      </w:r>
      <w:r w:rsidR="009E0BBE" w:rsidRPr="00B011A6">
        <w:rPr>
          <w:rFonts w:ascii="Arial" w:hAnsi="Arial"/>
        </w:rPr>
        <w:t xml:space="preserve"> Services</w:t>
      </w:r>
      <w:r w:rsidRPr="00B011A6">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B011A6">
        <w:rPr>
          <w:rFonts w:ascii="Arial" w:hAnsi="Arial"/>
        </w:rPr>
        <w:t>Services</w:t>
      </w:r>
      <w:r w:rsidRPr="00B011A6">
        <w:rPr>
          <w:rFonts w:ascii="Arial" w:hAnsi="Arial"/>
        </w:rPr>
        <w:t>;</w:t>
      </w:r>
    </w:p>
    <w:p w14:paraId="523773BB"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unless otherwise specified by the Customer in </w:t>
      </w:r>
      <w:r w:rsidRPr="00A21585">
        <w:rPr>
          <w:rFonts w:ascii="Arial" w:hAnsi="Arial"/>
        </w:rPr>
        <w:t>writing, be developed to protect all aspects of the</w:t>
      </w:r>
      <w:r w:rsidRPr="00B011A6">
        <w:rPr>
          <w:rFonts w:ascii="Arial" w:hAnsi="Arial"/>
        </w:rPr>
        <w:t xml:space="preserve"> Goods and/or </w:t>
      </w:r>
      <w:r w:rsidR="009E0BBE" w:rsidRPr="00B011A6">
        <w:rPr>
          <w:rFonts w:ascii="Arial" w:hAnsi="Arial"/>
        </w:rPr>
        <w:t>Services</w:t>
      </w:r>
      <w:r w:rsidRPr="00B011A6">
        <w:rPr>
          <w:rFonts w:ascii="Arial" w:hAnsi="Arial"/>
        </w:rPr>
        <w:t xml:space="preserve"> and all processes associated with the delivery of the Goods and/or</w:t>
      </w:r>
      <w:r w:rsidR="00F926F7" w:rsidRPr="00B011A6">
        <w:rPr>
          <w:rFonts w:ascii="Arial" w:hAnsi="Arial"/>
        </w:rPr>
        <w:t xml:space="preserve"> </w:t>
      </w:r>
      <w:r w:rsidR="009E0BBE" w:rsidRPr="00B011A6">
        <w:rPr>
          <w:rFonts w:ascii="Arial" w:hAnsi="Arial"/>
        </w:rPr>
        <w:t>Services</w:t>
      </w:r>
      <w:r w:rsidRPr="00B011A6">
        <w:rPr>
          <w:rFonts w:ascii="Arial" w:hAnsi="Arial"/>
        </w:rPr>
        <w:t>, including the Customer Premises, the Sites</w:t>
      </w:r>
      <w:r w:rsidR="00D35428" w:rsidRPr="00B011A6">
        <w:rPr>
          <w:rFonts w:ascii="Arial" w:hAnsi="Arial"/>
        </w:rPr>
        <w:t xml:space="preserve"> </w:t>
      </w:r>
      <w:r w:rsidRPr="00B011A6">
        <w:rPr>
          <w:rFonts w:ascii="Arial" w:hAnsi="Arial"/>
        </w:rPr>
        <w:t xml:space="preserve">and any ICT, </w:t>
      </w:r>
      <w:r w:rsidR="002A2D93" w:rsidRPr="00B011A6">
        <w:rPr>
          <w:rFonts w:ascii="Arial" w:hAnsi="Arial"/>
        </w:rPr>
        <w:t>I</w:t>
      </w:r>
      <w:r w:rsidRPr="00B011A6">
        <w:rPr>
          <w:rFonts w:ascii="Arial" w:hAnsi="Arial"/>
        </w:rPr>
        <w:t>nformation and data (including the Customer’s Confidential Information and the Customer Data) to the extent used by the Customer or the Supplier in connection with this Call Off Contract</w:t>
      </w:r>
      <w:r w:rsidR="002A2D93" w:rsidRPr="00B011A6">
        <w:rPr>
          <w:rFonts w:ascii="Arial" w:hAnsi="Arial"/>
        </w:rPr>
        <w:t xml:space="preserve"> or in connection with any system that could directly or indirectly have an impact on that Information, data and/or the Goods and/or </w:t>
      </w:r>
      <w:r w:rsidR="009E0BBE" w:rsidRPr="00B011A6">
        <w:rPr>
          <w:rFonts w:ascii="Arial" w:hAnsi="Arial"/>
        </w:rPr>
        <w:t>Services</w:t>
      </w:r>
      <w:r w:rsidRPr="00B011A6">
        <w:rPr>
          <w:rFonts w:ascii="Arial" w:hAnsi="Arial"/>
        </w:rPr>
        <w:t>;</w:t>
      </w:r>
    </w:p>
    <w:p w14:paraId="523773BC"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set out the security measures to be implemented and maintained by the Supplier in relation to all aspects of the Goods and/or </w:t>
      </w:r>
      <w:r w:rsidR="009E0BBE" w:rsidRPr="00B011A6">
        <w:rPr>
          <w:rFonts w:ascii="Arial" w:hAnsi="Arial"/>
        </w:rPr>
        <w:t>Services</w:t>
      </w:r>
      <w:r w:rsidRPr="00B011A6">
        <w:rPr>
          <w:rFonts w:ascii="Arial" w:hAnsi="Arial"/>
        </w:rPr>
        <w:t xml:space="preserve"> and all processes associated with the delivery of the Goods and/or </w:t>
      </w:r>
      <w:r w:rsidR="009E0BBE" w:rsidRPr="00B011A6">
        <w:rPr>
          <w:rFonts w:ascii="Arial" w:hAnsi="Arial"/>
        </w:rPr>
        <w:t>Services</w:t>
      </w:r>
      <w:r w:rsidRPr="00B011A6">
        <w:rPr>
          <w:rFonts w:ascii="Arial" w:hAnsi="Arial"/>
        </w:rPr>
        <w:t xml:space="preserve"> and at all times comply with and specify security measures and procedures which are sufficient to ensure that the Goods and/or </w:t>
      </w:r>
      <w:r w:rsidR="009E0BBE" w:rsidRPr="00B011A6">
        <w:rPr>
          <w:rFonts w:ascii="Arial" w:hAnsi="Arial"/>
        </w:rPr>
        <w:t>Services</w:t>
      </w:r>
      <w:r w:rsidRPr="00B011A6">
        <w:rPr>
          <w:rFonts w:ascii="Arial" w:hAnsi="Arial"/>
        </w:rPr>
        <w:t xml:space="preserve"> comply with the provisions of this Call Off Schedule </w:t>
      </w:r>
      <w:r w:rsidR="00352B57" w:rsidRPr="00B011A6">
        <w:rPr>
          <w:rFonts w:ascii="Arial" w:hAnsi="Arial"/>
        </w:rPr>
        <w:t>7</w:t>
      </w:r>
      <w:r w:rsidRPr="00B011A6">
        <w:rPr>
          <w:rFonts w:ascii="Arial" w:hAnsi="Arial"/>
        </w:rPr>
        <w:t xml:space="preserve"> (including the requirements set out in paragraph </w:t>
      </w:r>
      <w:r w:rsidR="002A2D93" w:rsidRPr="00B011A6">
        <w:rPr>
          <w:rFonts w:ascii="Arial" w:hAnsi="Arial"/>
        </w:rPr>
        <w:t xml:space="preserve"> </w:t>
      </w:r>
      <w:r w:rsidR="009F474C" w:rsidRPr="00B011A6">
        <w:rPr>
          <w:rFonts w:ascii="Arial" w:hAnsi="Arial"/>
        </w:rPr>
        <w:fldChar w:fldCharType="begin"/>
      </w:r>
      <w:r w:rsidR="002A2D93" w:rsidRPr="00B011A6">
        <w:rPr>
          <w:rFonts w:ascii="Arial" w:hAnsi="Arial"/>
        </w:rPr>
        <w:instrText xml:space="preserve"> REF _Ref365640311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3.3</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w:t>
      </w:r>
      <w:r w:rsidR="00352B57" w:rsidRPr="00B011A6">
        <w:rPr>
          <w:rFonts w:ascii="Arial" w:hAnsi="Arial"/>
        </w:rPr>
        <w:t>7</w:t>
      </w:r>
      <w:r w:rsidRPr="00B011A6">
        <w:rPr>
          <w:rFonts w:ascii="Arial" w:hAnsi="Arial"/>
        </w:rPr>
        <w:t>);</w:t>
      </w:r>
    </w:p>
    <w:p w14:paraId="523773BD" w14:textId="77777777" w:rsidR="00E13960" w:rsidRPr="00B011A6" w:rsidRDefault="008F1815" w:rsidP="00A96698">
      <w:pPr>
        <w:pStyle w:val="GPSL2numberedclause"/>
        <w:numPr>
          <w:ilvl w:val="2"/>
          <w:numId w:val="35"/>
        </w:numPr>
        <w:rPr>
          <w:rFonts w:ascii="Arial" w:hAnsi="Arial"/>
        </w:rPr>
      </w:pPr>
      <w:r w:rsidRPr="00B011A6">
        <w:rPr>
          <w:rFonts w:ascii="Arial" w:hAnsi="Arial"/>
        </w:rPr>
        <w:t>set out the plans for transit</w:t>
      </w:r>
      <w:r w:rsidR="008350FD" w:rsidRPr="00B011A6">
        <w:rPr>
          <w:rFonts w:ascii="Arial" w:hAnsi="Arial"/>
        </w:rPr>
        <w:t>ion</w:t>
      </w:r>
      <w:r w:rsidRPr="00B011A6">
        <w:rPr>
          <w:rFonts w:ascii="Arial" w:hAnsi="Arial"/>
        </w:rPr>
        <w:t xml:space="preserve">ing all security arrangements and responsibilities from those in place at the Call Off Commencement Date to those incorporated in the ISMS </w:t>
      </w:r>
      <w:r w:rsidR="00456D43" w:rsidRPr="00B011A6">
        <w:rPr>
          <w:rFonts w:ascii="Arial" w:hAnsi="Arial"/>
        </w:rPr>
        <w:t xml:space="preserve"> within the timeframe </w:t>
      </w:r>
      <w:r w:rsidR="007E3DAF" w:rsidRPr="00B011A6">
        <w:rPr>
          <w:rFonts w:ascii="Arial" w:hAnsi="Arial"/>
        </w:rPr>
        <w:t>agreed between the Parties</w:t>
      </w:r>
      <w:r w:rsidR="00456D43" w:rsidRPr="00B011A6">
        <w:rPr>
          <w:rFonts w:ascii="Arial" w:hAnsi="Arial"/>
        </w:rPr>
        <w:t xml:space="preserve"> </w:t>
      </w:r>
      <w:r w:rsidRPr="00B011A6">
        <w:rPr>
          <w:rFonts w:ascii="Arial" w:hAnsi="Arial"/>
        </w:rPr>
        <w:t>.</w:t>
      </w:r>
    </w:p>
    <w:p w14:paraId="523773BE" w14:textId="77777777" w:rsidR="00E13960" w:rsidRPr="00B011A6" w:rsidRDefault="008F1815" w:rsidP="00A96698">
      <w:pPr>
        <w:pStyle w:val="GPSL2numberedclause"/>
        <w:numPr>
          <w:ilvl w:val="2"/>
          <w:numId w:val="35"/>
        </w:numPr>
        <w:rPr>
          <w:rFonts w:ascii="Arial" w:hAnsi="Arial"/>
        </w:rPr>
      </w:pPr>
      <w:r w:rsidRPr="00B011A6">
        <w:rPr>
          <w:rFonts w:ascii="Arial" w:hAnsi="Arial"/>
        </w:rPr>
        <w:t>be structured in accordance with ISO/IEC27001 and ISO/IEC27002, cross-referencing if necessary to other Schedules which cover specific areas included within those standards; and</w:t>
      </w:r>
    </w:p>
    <w:p w14:paraId="523773BF"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be written in plain English in language which is readily comprehensible to the staff of the Supplier and the Customer engaged in the Goods and/or </w:t>
      </w:r>
      <w:r w:rsidR="009E0BBE" w:rsidRPr="00B011A6">
        <w:rPr>
          <w:rFonts w:ascii="Arial" w:hAnsi="Arial"/>
        </w:rPr>
        <w:t>Services</w:t>
      </w:r>
      <w:r w:rsidRPr="00B011A6">
        <w:rPr>
          <w:rFonts w:ascii="Arial" w:hAnsi="Arial"/>
        </w:rPr>
        <w:t xml:space="preserve"> and shall reference only documents which are in the possession of the </w:t>
      </w:r>
      <w:r w:rsidR="00126B25" w:rsidRPr="00B011A6">
        <w:rPr>
          <w:rFonts w:ascii="Arial" w:hAnsi="Arial"/>
        </w:rPr>
        <w:t xml:space="preserve">Parties </w:t>
      </w:r>
      <w:r w:rsidRPr="00B011A6">
        <w:rPr>
          <w:rFonts w:ascii="Arial" w:hAnsi="Arial"/>
        </w:rPr>
        <w:t>or whose location is otherwise specified in this Call Off Schedule</w:t>
      </w:r>
      <w:r w:rsidR="006A3859" w:rsidRPr="00B011A6">
        <w:rPr>
          <w:rFonts w:ascii="Arial" w:hAnsi="Arial"/>
        </w:rPr>
        <w:t xml:space="preserve"> </w:t>
      </w:r>
      <w:r w:rsidR="00352B57" w:rsidRPr="00B011A6">
        <w:rPr>
          <w:rFonts w:ascii="Arial" w:hAnsi="Arial"/>
        </w:rPr>
        <w:t>7</w:t>
      </w:r>
      <w:r w:rsidRPr="00B011A6">
        <w:rPr>
          <w:rFonts w:ascii="Arial" w:hAnsi="Arial"/>
        </w:rPr>
        <w:t xml:space="preserve"> .</w:t>
      </w:r>
    </w:p>
    <w:p w14:paraId="523773C0" w14:textId="77777777" w:rsidR="008D0A60" w:rsidRPr="00B011A6" w:rsidRDefault="008F1815" w:rsidP="00A96698">
      <w:pPr>
        <w:pStyle w:val="GPSL2numberedclause"/>
        <w:numPr>
          <w:ilvl w:val="1"/>
          <w:numId w:val="35"/>
        </w:numPr>
        <w:ind w:left="1134" w:hanging="680"/>
        <w:rPr>
          <w:rFonts w:ascii="Arial" w:hAnsi="Arial"/>
        </w:rPr>
      </w:pPr>
      <w:bookmarkStart w:id="2494" w:name="_Ref365640496"/>
      <w:r w:rsidRPr="00B011A6">
        <w:rPr>
          <w:rFonts w:ascii="Arial" w:hAnsi="Arial"/>
        </w:rPr>
        <w:lastRenderedPageBreak/>
        <w:t xml:space="preserve">If the Security Management Plan submitted to the Customer pursuant to paragraph 3.1 </w:t>
      </w:r>
      <w:r w:rsidR="00475C7F" w:rsidRPr="00B011A6">
        <w:rPr>
          <w:rFonts w:ascii="Arial" w:hAnsi="Arial"/>
        </w:rPr>
        <w:t>of this Call Off Schedule</w:t>
      </w:r>
      <w:r w:rsidR="006A3859" w:rsidRPr="00B011A6">
        <w:rPr>
          <w:rFonts w:ascii="Arial" w:hAnsi="Arial"/>
        </w:rPr>
        <w:t xml:space="preserve"> </w:t>
      </w:r>
      <w:r w:rsidR="00352B57" w:rsidRPr="00B011A6">
        <w:rPr>
          <w:rFonts w:ascii="Arial" w:hAnsi="Arial"/>
        </w:rPr>
        <w:t>7</w:t>
      </w:r>
      <w:r w:rsidR="00475C7F" w:rsidRPr="00B011A6">
        <w:rPr>
          <w:rFonts w:ascii="Arial" w:hAnsi="Arial"/>
        </w:rPr>
        <w:t xml:space="preserve"> </w:t>
      </w:r>
      <w:r w:rsidRPr="00B011A6">
        <w:rPr>
          <w:rFonts w:ascii="Arial" w:hAnsi="Arial"/>
        </w:rPr>
        <w:t>is Approved by the Customer, it shall be adopted by the Supplier immediately and thereafter operated and maintained in accordance with this Call Off Schedule</w:t>
      </w:r>
      <w:r w:rsidR="006A3859" w:rsidRPr="00B011A6">
        <w:rPr>
          <w:rFonts w:ascii="Arial" w:hAnsi="Arial"/>
        </w:rPr>
        <w:t xml:space="preserve"> </w:t>
      </w:r>
      <w:r w:rsidR="00352B57" w:rsidRPr="00B011A6">
        <w:rPr>
          <w:rFonts w:ascii="Arial" w:hAnsi="Arial"/>
        </w:rPr>
        <w:t>7</w:t>
      </w:r>
      <w:r w:rsidRPr="00B011A6">
        <w:rPr>
          <w:rFonts w:ascii="Arial" w:hAnsi="Arial"/>
        </w:rPr>
        <w:t xml:space="preserve">. If the Security Management Plan is not approved by the Customer, the Supplier shall amend it within </w:t>
      </w:r>
      <w:r w:rsidR="00475C7F" w:rsidRPr="00B011A6">
        <w:rPr>
          <w:rFonts w:ascii="Arial" w:hAnsi="Arial"/>
        </w:rPr>
        <w:t>ten (</w:t>
      </w:r>
      <w:r w:rsidRPr="00B011A6">
        <w:rPr>
          <w:rFonts w:ascii="Arial" w:hAnsi="Arial"/>
        </w:rPr>
        <w:t>10</w:t>
      </w:r>
      <w:r w:rsidR="00475C7F" w:rsidRPr="00B011A6">
        <w:rPr>
          <w:rFonts w:ascii="Arial" w:hAnsi="Arial"/>
        </w:rPr>
        <w:t xml:space="preserve">) </w:t>
      </w:r>
      <w:r w:rsidRPr="00B011A6">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011A6">
        <w:rPr>
          <w:rFonts w:ascii="Arial" w:hAnsi="Arial"/>
        </w:rPr>
        <w:t xml:space="preserve"> fifteen (</w:t>
      </w:r>
      <w:r w:rsidRPr="00B011A6">
        <w:rPr>
          <w:rFonts w:ascii="Arial" w:hAnsi="Arial"/>
        </w:rPr>
        <w:t>15</w:t>
      </w:r>
      <w:r w:rsidR="00475C7F" w:rsidRPr="00B011A6">
        <w:rPr>
          <w:rFonts w:ascii="Arial" w:hAnsi="Arial"/>
        </w:rPr>
        <w:t xml:space="preserve">) </w:t>
      </w:r>
      <w:r w:rsidRPr="00B011A6">
        <w:rPr>
          <w:rFonts w:ascii="Arial" w:hAnsi="Arial"/>
        </w:rPr>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B011A6">
        <w:rPr>
          <w:rFonts w:ascii="Arial" w:hAnsi="Arial"/>
        </w:rPr>
        <w:t>paragraph</w:t>
      </w:r>
      <w:r w:rsidRPr="00B011A6">
        <w:rPr>
          <w:rFonts w:ascii="Arial" w:hAnsi="Arial"/>
        </w:rPr>
        <w:t xml:space="preserve"> may be unreasonably withheld or delayed. However any failure to approve the Security Management Plan on the grounds that it does not comply with the requirements set out in </w:t>
      </w:r>
      <w:r w:rsidR="00C578A0" w:rsidRPr="00B011A6">
        <w:rPr>
          <w:rFonts w:ascii="Arial" w:hAnsi="Arial"/>
        </w:rPr>
        <w:t>paragraph</w:t>
      </w:r>
      <w:r w:rsidRPr="00B011A6">
        <w:rPr>
          <w:rFonts w:ascii="Arial" w:hAnsi="Arial"/>
        </w:rPr>
        <w:t> </w:t>
      </w:r>
      <w:r w:rsidR="009F474C" w:rsidRPr="00B011A6">
        <w:rPr>
          <w:rFonts w:ascii="Arial" w:hAnsi="Arial"/>
        </w:rPr>
        <w:fldChar w:fldCharType="begin"/>
      </w:r>
      <w:r w:rsidR="00475C7F" w:rsidRPr="00B011A6">
        <w:rPr>
          <w:rFonts w:ascii="Arial" w:hAnsi="Arial"/>
        </w:rPr>
        <w:instrText xml:space="preserve"> REF _Ref365640662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4.2</w:t>
      </w:r>
      <w:r w:rsidR="009F474C"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w:t>
      </w:r>
      <w:r w:rsidR="00352B57" w:rsidRPr="00B011A6">
        <w:rPr>
          <w:rFonts w:ascii="Arial" w:hAnsi="Arial"/>
        </w:rPr>
        <w:t>7</w:t>
      </w:r>
      <w:r w:rsidR="00475C7F" w:rsidRPr="00B011A6">
        <w:rPr>
          <w:rFonts w:ascii="Arial" w:hAnsi="Arial"/>
        </w:rPr>
        <w:t xml:space="preserve"> </w:t>
      </w:r>
      <w:r w:rsidRPr="00B011A6">
        <w:rPr>
          <w:rFonts w:ascii="Arial" w:hAnsi="Arial"/>
        </w:rPr>
        <w:t>shall be deemed to be reasonable.</w:t>
      </w:r>
      <w:bookmarkEnd w:id="2494"/>
    </w:p>
    <w:p w14:paraId="523773C1" w14:textId="77777777" w:rsidR="00C9243A" w:rsidRPr="00B011A6" w:rsidRDefault="008F1815" w:rsidP="00A96698">
      <w:pPr>
        <w:pStyle w:val="GPSL2numberedclause"/>
        <w:numPr>
          <w:ilvl w:val="1"/>
          <w:numId w:val="35"/>
        </w:numPr>
        <w:ind w:left="1134" w:hanging="680"/>
        <w:rPr>
          <w:rFonts w:ascii="Arial" w:hAnsi="Arial"/>
        </w:rPr>
      </w:pPr>
      <w:r w:rsidRPr="00B011A6">
        <w:rPr>
          <w:rFonts w:ascii="Arial" w:hAnsi="Arial"/>
        </w:rPr>
        <w:t>Approval by the Customer of the Security Management Plan pursuant to paragraph</w:t>
      </w:r>
      <w:r w:rsidR="00475C7F" w:rsidRPr="00B011A6">
        <w:rPr>
          <w:rFonts w:ascii="Arial" w:hAnsi="Arial"/>
        </w:rPr>
        <w:t xml:space="preserve"> </w:t>
      </w:r>
      <w:r w:rsidR="009F474C" w:rsidRPr="00B011A6">
        <w:rPr>
          <w:rFonts w:ascii="Arial" w:hAnsi="Arial"/>
        </w:rPr>
        <w:fldChar w:fldCharType="begin"/>
      </w:r>
      <w:r w:rsidR="00475C7F" w:rsidRPr="00B011A6">
        <w:rPr>
          <w:rFonts w:ascii="Arial" w:hAnsi="Arial"/>
        </w:rPr>
        <w:instrText xml:space="preserve"> REF _Ref365640496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4.3</w:t>
      </w:r>
      <w:r w:rsidR="009F474C"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w:t>
      </w:r>
      <w:r w:rsidR="00352B57" w:rsidRPr="00B011A6">
        <w:rPr>
          <w:rFonts w:ascii="Arial" w:hAnsi="Arial"/>
        </w:rPr>
        <w:t>7</w:t>
      </w:r>
      <w:r w:rsidR="00475C7F" w:rsidRPr="00B011A6">
        <w:rPr>
          <w:rFonts w:ascii="Arial" w:hAnsi="Arial"/>
        </w:rPr>
        <w:t xml:space="preserve"> </w:t>
      </w:r>
      <w:r w:rsidRPr="00B011A6">
        <w:rPr>
          <w:rFonts w:ascii="Arial" w:hAnsi="Arial"/>
        </w:rPr>
        <w:t>or of any change or amendment to the Security Management Plan shall not relieve the Supplier of its obligations under this Call Off Schedule</w:t>
      </w:r>
      <w:r w:rsidR="006A3859" w:rsidRPr="00B011A6">
        <w:rPr>
          <w:rFonts w:ascii="Arial" w:hAnsi="Arial"/>
        </w:rPr>
        <w:t xml:space="preserve"> </w:t>
      </w:r>
      <w:r w:rsidR="00352B57" w:rsidRPr="00B011A6">
        <w:rPr>
          <w:rFonts w:ascii="Arial" w:hAnsi="Arial"/>
        </w:rPr>
        <w:t>7</w:t>
      </w:r>
      <w:r w:rsidRPr="00B011A6">
        <w:rPr>
          <w:rFonts w:ascii="Arial" w:hAnsi="Arial"/>
        </w:rPr>
        <w:t>.</w:t>
      </w:r>
    </w:p>
    <w:p w14:paraId="523773C2" w14:textId="365DDC1A" w:rsidR="008D0A60" w:rsidRPr="00BC1777" w:rsidRDefault="008F1815" w:rsidP="00A96698">
      <w:pPr>
        <w:pStyle w:val="GPSL2numberedclause"/>
        <w:numPr>
          <w:ilvl w:val="0"/>
          <w:numId w:val="35"/>
        </w:numPr>
        <w:rPr>
          <w:rFonts w:ascii="Arial" w:hAnsi="Arial"/>
          <w:b/>
        </w:rPr>
      </w:pPr>
      <w:bookmarkStart w:id="2495" w:name="_Ref127964064"/>
      <w:bookmarkStart w:id="2496" w:name="_Ref350283413"/>
      <w:r w:rsidRPr="00BC1777">
        <w:rPr>
          <w:rFonts w:ascii="Arial" w:hAnsi="Arial"/>
          <w:b/>
        </w:rPr>
        <w:t>AMENDMENT AND REVISION OF THE ISMS AND SECURITY MANAGEMENT PLAN</w:t>
      </w:r>
      <w:bookmarkEnd w:id="2495"/>
      <w:bookmarkEnd w:id="2496"/>
    </w:p>
    <w:p w14:paraId="523773C3" w14:textId="77777777" w:rsidR="008D0A60" w:rsidRPr="00B011A6" w:rsidRDefault="008F1815" w:rsidP="00A96698">
      <w:pPr>
        <w:pStyle w:val="GPSL2numberedclause"/>
        <w:numPr>
          <w:ilvl w:val="1"/>
          <w:numId w:val="35"/>
        </w:numPr>
        <w:ind w:left="1134" w:hanging="680"/>
        <w:rPr>
          <w:rFonts w:ascii="Arial" w:hAnsi="Arial"/>
        </w:rPr>
      </w:pPr>
      <w:bookmarkStart w:id="2497" w:name="_Ref365640750"/>
      <w:r w:rsidRPr="00B011A6">
        <w:rPr>
          <w:rFonts w:ascii="Arial" w:hAnsi="Arial"/>
        </w:rPr>
        <w:t>The ISMS and Security Management Plan shall be fully reviewed and updated by the Supplier and at least annually to reflect:</w:t>
      </w:r>
      <w:bookmarkEnd w:id="2497"/>
    </w:p>
    <w:p w14:paraId="523773C4" w14:textId="77777777" w:rsidR="008D0A60" w:rsidRPr="00B011A6" w:rsidRDefault="008F1815" w:rsidP="00A96698">
      <w:pPr>
        <w:pStyle w:val="GPSL2numberedclause"/>
        <w:numPr>
          <w:ilvl w:val="2"/>
          <w:numId w:val="35"/>
        </w:numPr>
        <w:rPr>
          <w:rFonts w:ascii="Arial" w:hAnsi="Arial"/>
        </w:rPr>
      </w:pPr>
      <w:r w:rsidRPr="00B011A6">
        <w:rPr>
          <w:rFonts w:ascii="Arial" w:hAnsi="Arial"/>
        </w:rPr>
        <w:t>emerging changes in Good Industry Practice;</w:t>
      </w:r>
    </w:p>
    <w:p w14:paraId="523773C5"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any change or proposed change to Goods and/or </w:t>
      </w:r>
      <w:r w:rsidR="009E0BBE" w:rsidRPr="00B011A6">
        <w:rPr>
          <w:rFonts w:ascii="Arial" w:hAnsi="Arial"/>
        </w:rPr>
        <w:t>Services</w:t>
      </w:r>
      <w:r w:rsidRPr="00B011A6">
        <w:rPr>
          <w:rFonts w:ascii="Arial" w:hAnsi="Arial"/>
        </w:rPr>
        <w:t xml:space="preserve"> and/or associated processes; </w:t>
      </w:r>
    </w:p>
    <w:p w14:paraId="523773C6" w14:textId="77777777" w:rsidR="00E13960" w:rsidRPr="00B011A6" w:rsidRDefault="008C5A24" w:rsidP="00A96698">
      <w:pPr>
        <w:pStyle w:val="GPSL2numberedclause"/>
        <w:numPr>
          <w:ilvl w:val="2"/>
          <w:numId w:val="35"/>
        </w:numPr>
        <w:rPr>
          <w:rFonts w:ascii="Arial" w:hAnsi="Arial"/>
        </w:rPr>
      </w:pPr>
      <w:r w:rsidRPr="00B011A6">
        <w:rPr>
          <w:rFonts w:ascii="Arial" w:hAnsi="Arial"/>
        </w:rPr>
        <w:t>any changes to the Security Policy;</w:t>
      </w:r>
    </w:p>
    <w:p w14:paraId="523773C7" w14:textId="77777777" w:rsidR="00E13960" w:rsidRPr="00B011A6" w:rsidRDefault="008F1815" w:rsidP="00A96698">
      <w:pPr>
        <w:pStyle w:val="GPSL2numberedclause"/>
        <w:numPr>
          <w:ilvl w:val="2"/>
          <w:numId w:val="35"/>
        </w:numPr>
        <w:rPr>
          <w:rFonts w:ascii="Arial" w:hAnsi="Arial"/>
        </w:rPr>
      </w:pPr>
      <w:r w:rsidRPr="00B011A6">
        <w:rPr>
          <w:rFonts w:ascii="Arial" w:hAnsi="Arial"/>
        </w:rPr>
        <w:t>any new perceived or changed security threats; and</w:t>
      </w:r>
    </w:p>
    <w:p w14:paraId="523773C8"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any reasonable </w:t>
      </w:r>
      <w:r w:rsidR="008C5A24" w:rsidRPr="00B011A6">
        <w:rPr>
          <w:rFonts w:ascii="Arial" w:hAnsi="Arial"/>
        </w:rPr>
        <w:t xml:space="preserve">change in requirement </w:t>
      </w:r>
      <w:r w:rsidRPr="00B011A6">
        <w:rPr>
          <w:rFonts w:ascii="Arial" w:hAnsi="Arial"/>
        </w:rPr>
        <w:t>request</w:t>
      </w:r>
      <w:r w:rsidR="008C5A24" w:rsidRPr="00B011A6">
        <w:rPr>
          <w:rFonts w:ascii="Arial" w:hAnsi="Arial"/>
        </w:rPr>
        <w:t>ed</w:t>
      </w:r>
      <w:r w:rsidRPr="00B011A6">
        <w:rPr>
          <w:rFonts w:ascii="Arial" w:hAnsi="Arial"/>
        </w:rPr>
        <w:t xml:space="preserve"> by the Customer.</w:t>
      </w:r>
    </w:p>
    <w:p w14:paraId="523773C9" w14:textId="77777777" w:rsidR="008D0A60" w:rsidRPr="00B011A6" w:rsidRDefault="008F1815" w:rsidP="00A96698">
      <w:pPr>
        <w:pStyle w:val="GPSL2numberedclause"/>
        <w:numPr>
          <w:ilvl w:val="1"/>
          <w:numId w:val="35"/>
        </w:numPr>
        <w:ind w:left="1134" w:hanging="680"/>
        <w:rPr>
          <w:rFonts w:ascii="Arial" w:hAnsi="Arial"/>
        </w:rPr>
      </w:pPr>
      <w:bookmarkStart w:id="2498" w:name="_Ref124762233"/>
      <w:r w:rsidRPr="00B011A6">
        <w:rPr>
          <w:rFonts w:ascii="Arial" w:hAnsi="Arial"/>
        </w:rPr>
        <w:t>The Supplier shall provide the Customer with the results of such reviews as soon as reasonably practicable after their completion</w:t>
      </w:r>
      <w:bookmarkEnd w:id="2498"/>
      <w:r w:rsidRPr="00B011A6">
        <w:rPr>
          <w:rFonts w:ascii="Arial" w:hAnsi="Arial"/>
        </w:rPr>
        <w:t xml:space="preserve"> and amend the ISMS and Security Management Plan at no additional cost to the Customer.  The results of the review shall include, without limitation: </w:t>
      </w:r>
    </w:p>
    <w:p w14:paraId="523773CA" w14:textId="77777777" w:rsidR="008D0A60" w:rsidRPr="00B011A6" w:rsidRDefault="008F1815" w:rsidP="00A96698">
      <w:pPr>
        <w:pStyle w:val="GPSL2numberedclause"/>
        <w:numPr>
          <w:ilvl w:val="2"/>
          <w:numId w:val="35"/>
        </w:numPr>
        <w:rPr>
          <w:rFonts w:ascii="Arial" w:hAnsi="Arial"/>
        </w:rPr>
      </w:pPr>
      <w:r w:rsidRPr="00B011A6">
        <w:rPr>
          <w:rFonts w:ascii="Arial" w:hAnsi="Arial"/>
        </w:rPr>
        <w:t>suggested improvements to the effectiveness of the ISMS;</w:t>
      </w:r>
    </w:p>
    <w:p w14:paraId="523773CB" w14:textId="77777777" w:rsidR="00E13960" w:rsidRPr="00B011A6" w:rsidRDefault="008F1815" w:rsidP="00A96698">
      <w:pPr>
        <w:pStyle w:val="GPSL2numberedclause"/>
        <w:numPr>
          <w:ilvl w:val="2"/>
          <w:numId w:val="35"/>
        </w:numPr>
        <w:rPr>
          <w:rFonts w:ascii="Arial" w:hAnsi="Arial"/>
        </w:rPr>
      </w:pPr>
      <w:r w:rsidRPr="00B011A6">
        <w:rPr>
          <w:rFonts w:ascii="Arial" w:hAnsi="Arial"/>
        </w:rPr>
        <w:t>updates to the risk assessments;</w:t>
      </w:r>
    </w:p>
    <w:p w14:paraId="523773CC" w14:textId="77777777" w:rsidR="00E13960" w:rsidRPr="00B011A6" w:rsidRDefault="008F1815" w:rsidP="00A96698">
      <w:pPr>
        <w:pStyle w:val="GPSL2numberedclause"/>
        <w:numPr>
          <w:ilvl w:val="2"/>
          <w:numId w:val="35"/>
        </w:numPr>
        <w:rPr>
          <w:rFonts w:ascii="Arial" w:hAnsi="Arial"/>
        </w:rPr>
      </w:pPr>
      <w:r w:rsidRPr="00B011A6">
        <w:rPr>
          <w:rFonts w:ascii="Arial" w:hAnsi="Arial"/>
        </w:rPr>
        <w:t xml:space="preserve">proposed modifications to </w:t>
      </w:r>
      <w:r w:rsidR="008C5A24" w:rsidRPr="00B011A6">
        <w:rPr>
          <w:rFonts w:ascii="Arial" w:hAnsi="Arial"/>
        </w:rPr>
        <w:t xml:space="preserve">respond to events that may impact on the ISMS including the security incident management process, incident response plans and general </w:t>
      </w:r>
      <w:r w:rsidRPr="00B011A6">
        <w:rPr>
          <w:rFonts w:ascii="Arial" w:hAnsi="Arial"/>
        </w:rPr>
        <w:t xml:space="preserve">procedures and controls that </w:t>
      </w:r>
      <w:r w:rsidR="008C5A24" w:rsidRPr="00B011A6">
        <w:rPr>
          <w:rFonts w:ascii="Arial" w:hAnsi="Arial"/>
        </w:rPr>
        <w:t>a</w:t>
      </w:r>
      <w:r w:rsidRPr="00B011A6">
        <w:rPr>
          <w:rFonts w:ascii="Arial" w:hAnsi="Arial"/>
        </w:rPr>
        <w:t>ffect information security; and</w:t>
      </w:r>
    </w:p>
    <w:p w14:paraId="523773CD" w14:textId="77777777" w:rsidR="00E13960" w:rsidRPr="00B011A6" w:rsidRDefault="008F1815" w:rsidP="00A96698">
      <w:pPr>
        <w:pStyle w:val="GPSL2numberedclause"/>
        <w:numPr>
          <w:ilvl w:val="2"/>
          <w:numId w:val="35"/>
        </w:numPr>
        <w:rPr>
          <w:rFonts w:ascii="Arial" w:hAnsi="Arial"/>
        </w:rPr>
      </w:pPr>
      <w:r w:rsidRPr="00B011A6">
        <w:rPr>
          <w:rFonts w:ascii="Arial" w:hAnsi="Arial"/>
        </w:rPr>
        <w:t>suggested improvements in measuring the effectiveness of controls.</w:t>
      </w:r>
    </w:p>
    <w:p w14:paraId="523773CE" w14:textId="77777777" w:rsidR="008D0A60" w:rsidRPr="00B011A6" w:rsidRDefault="008F1815" w:rsidP="00A96698">
      <w:pPr>
        <w:pStyle w:val="GPSL2numberedclause"/>
        <w:numPr>
          <w:ilvl w:val="1"/>
          <w:numId w:val="35"/>
        </w:numPr>
        <w:ind w:left="1134" w:hanging="680"/>
        <w:rPr>
          <w:rFonts w:ascii="Arial" w:hAnsi="Arial"/>
        </w:rPr>
      </w:pPr>
      <w:r w:rsidRPr="00B011A6">
        <w:rPr>
          <w:rFonts w:ascii="Arial" w:hAnsi="Arial"/>
        </w:rPr>
        <w:t>Subject to paragraph </w:t>
      </w:r>
      <w:r w:rsidR="009F474C" w:rsidRPr="00B011A6">
        <w:rPr>
          <w:rFonts w:ascii="Arial" w:hAnsi="Arial"/>
        </w:rPr>
        <w:fldChar w:fldCharType="begin"/>
      </w:r>
      <w:r w:rsidR="00475C7F" w:rsidRPr="00B011A6">
        <w:rPr>
          <w:rFonts w:ascii="Arial" w:hAnsi="Arial"/>
        </w:rPr>
        <w:instrText xml:space="preserve"> REF _Ref365640691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5.4</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w:t>
      </w:r>
      <w:r w:rsidR="00352B57" w:rsidRPr="00B011A6">
        <w:rPr>
          <w:rFonts w:ascii="Arial" w:hAnsi="Arial"/>
        </w:rPr>
        <w:t>7</w:t>
      </w:r>
      <w:r w:rsidRPr="00B011A6">
        <w:rPr>
          <w:rFonts w:ascii="Arial" w:hAnsi="Arial"/>
        </w:rPr>
        <w:t>, a</w:t>
      </w:r>
      <w:bookmarkStart w:id="2499" w:name="_Ref127683148"/>
      <w:r w:rsidRPr="00B011A6">
        <w:rPr>
          <w:rFonts w:ascii="Arial" w:hAnsi="Arial"/>
        </w:rPr>
        <w:t>ny change which the Supplier proposes to make to the ISMS or Security Management Plan (as a result of a review carried out pursuant to paragraph </w:t>
      </w:r>
      <w:r w:rsidR="009F474C" w:rsidRPr="00B011A6">
        <w:rPr>
          <w:rFonts w:ascii="Arial" w:hAnsi="Arial"/>
        </w:rPr>
        <w:fldChar w:fldCharType="begin"/>
      </w:r>
      <w:r w:rsidR="00475C7F" w:rsidRPr="00B011A6">
        <w:rPr>
          <w:rFonts w:ascii="Arial" w:hAnsi="Arial"/>
        </w:rPr>
        <w:instrText xml:space="preserve"> REF _Ref365640750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5.1</w:t>
      </w:r>
      <w:r w:rsidR="009F474C" w:rsidRPr="00B011A6">
        <w:rPr>
          <w:rFonts w:ascii="Arial" w:hAnsi="Arial"/>
        </w:rPr>
        <w:fldChar w:fldCharType="end"/>
      </w:r>
      <w:r w:rsidR="00475C7F" w:rsidRPr="00B011A6">
        <w:rPr>
          <w:rFonts w:ascii="Arial" w:hAnsi="Arial"/>
        </w:rPr>
        <w:t xml:space="preserve"> of this Call Off Schedule</w:t>
      </w:r>
      <w:r w:rsidR="00F926F7" w:rsidRPr="00B011A6">
        <w:rPr>
          <w:rFonts w:ascii="Arial" w:hAnsi="Arial"/>
        </w:rPr>
        <w:t xml:space="preserve"> </w:t>
      </w:r>
      <w:r w:rsidR="00352B57" w:rsidRPr="00B011A6">
        <w:rPr>
          <w:rFonts w:ascii="Arial" w:hAnsi="Arial"/>
        </w:rPr>
        <w:t>7</w:t>
      </w:r>
      <w:r w:rsidR="00BB6BF1" w:rsidRPr="00B011A6">
        <w:rPr>
          <w:rFonts w:ascii="Arial" w:hAnsi="Arial"/>
        </w:rPr>
        <w:t xml:space="preserve">, a Customer request, </w:t>
      </w:r>
      <w:r w:rsidR="008C5A24" w:rsidRPr="00B011A6">
        <w:rPr>
          <w:rFonts w:ascii="Arial" w:hAnsi="Arial"/>
        </w:rPr>
        <w:t xml:space="preserve">a </w:t>
      </w:r>
      <w:r w:rsidR="00BB6BF1" w:rsidRPr="00B011A6">
        <w:rPr>
          <w:rFonts w:ascii="Arial" w:hAnsi="Arial"/>
        </w:rPr>
        <w:t>change to Annex 1 (Security)</w:t>
      </w:r>
      <w:r w:rsidRPr="00B011A6">
        <w:rPr>
          <w:rFonts w:ascii="Arial" w:hAnsi="Arial"/>
        </w:rPr>
        <w:t xml:space="preserve"> or otherwise) shall be subject to the Variation Procedure and shall not be implemented until Approved in writing by the Customer.</w:t>
      </w:r>
      <w:bookmarkEnd w:id="2499"/>
    </w:p>
    <w:p w14:paraId="523773CF" w14:textId="77777777" w:rsidR="00C9243A" w:rsidRPr="00B011A6" w:rsidRDefault="008F1815" w:rsidP="00A96698">
      <w:pPr>
        <w:pStyle w:val="GPSL2numberedclause"/>
        <w:numPr>
          <w:ilvl w:val="1"/>
          <w:numId w:val="35"/>
        </w:numPr>
        <w:ind w:left="1134" w:hanging="680"/>
        <w:rPr>
          <w:rFonts w:ascii="Arial" w:hAnsi="Arial"/>
        </w:rPr>
      </w:pPr>
      <w:bookmarkStart w:id="2500" w:name="_Ref365640691"/>
      <w:r w:rsidRPr="00B011A6">
        <w:rPr>
          <w:rFonts w:ascii="Arial" w:hAnsi="Arial"/>
        </w:rPr>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0"/>
    </w:p>
    <w:p w14:paraId="523773D0" w14:textId="77777777" w:rsidR="008D0A60" w:rsidRPr="00BC1777" w:rsidRDefault="008C5A24" w:rsidP="00A96698">
      <w:pPr>
        <w:pStyle w:val="GPSL2numberedclause"/>
        <w:numPr>
          <w:ilvl w:val="0"/>
          <w:numId w:val="35"/>
        </w:numPr>
        <w:rPr>
          <w:rFonts w:ascii="Arial" w:hAnsi="Arial"/>
          <w:b/>
        </w:rPr>
      </w:pPr>
      <w:bookmarkStart w:id="2501" w:name="_Ref127683363"/>
      <w:r w:rsidRPr="00BC1777">
        <w:rPr>
          <w:rFonts w:ascii="Arial" w:hAnsi="Arial"/>
          <w:b/>
        </w:rPr>
        <w:t xml:space="preserve">SECURITY </w:t>
      </w:r>
      <w:r w:rsidR="008F1815" w:rsidRPr="00BC1777">
        <w:rPr>
          <w:rFonts w:ascii="Arial" w:hAnsi="Arial"/>
          <w:b/>
        </w:rPr>
        <w:t>TESTING</w:t>
      </w:r>
      <w:bookmarkEnd w:id="2501"/>
      <w:r w:rsidR="008F1815" w:rsidRPr="00BC1777">
        <w:rPr>
          <w:rFonts w:ascii="Arial" w:hAnsi="Arial"/>
          <w:b/>
        </w:rPr>
        <w:t xml:space="preserve"> </w:t>
      </w:r>
    </w:p>
    <w:p w14:paraId="523773D1" w14:textId="77777777" w:rsidR="008F1815" w:rsidRPr="00B011A6" w:rsidRDefault="008F1815" w:rsidP="00A96698">
      <w:pPr>
        <w:pStyle w:val="GPSL2numberedclause"/>
        <w:numPr>
          <w:ilvl w:val="1"/>
          <w:numId w:val="35"/>
        </w:numPr>
        <w:ind w:left="1134" w:hanging="680"/>
        <w:rPr>
          <w:rFonts w:ascii="Arial" w:hAnsi="Arial"/>
        </w:rPr>
      </w:pPr>
      <w:bookmarkStart w:id="2502" w:name="_Ref127682806"/>
      <w:r w:rsidRPr="00B011A6">
        <w:rPr>
          <w:rFonts w:ascii="Arial" w:hAnsi="Arial"/>
        </w:rPr>
        <w:t xml:space="preserve">The Supplier shall conduct </w:t>
      </w:r>
      <w:r w:rsidR="00863962" w:rsidRPr="00B011A6">
        <w:rPr>
          <w:rFonts w:ascii="Arial" w:hAnsi="Arial"/>
        </w:rPr>
        <w:t>Security Tests</w:t>
      </w:r>
      <w:r w:rsidRPr="00B011A6">
        <w:rPr>
          <w:rFonts w:ascii="Arial" w:hAnsi="Arial"/>
        </w:rPr>
        <w:t xml:space="preserve"> from time to time </w:t>
      </w:r>
      <w:r w:rsidR="00E77145" w:rsidRPr="00B011A6">
        <w:rPr>
          <w:rFonts w:ascii="Arial" w:hAnsi="Arial"/>
        </w:rPr>
        <w:t>(</w:t>
      </w:r>
      <w:r w:rsidRPr="00B011A6">
        <w:rPr>
          <w:rFonts w:ascii="Arial" w:hAnsi="Arial"/>
        </w:rPr>
        <w:t xml:space="preserve">and at least annually </w:t>
      </w:r>
      <w:r w:rsidR="00E77145" w:rsidRPr="00B011A6">
        <w:rPr>
          <w:rFonts w:ascii="Arial" w:hAnsi="Arial"/>
        </w:rPr>
        <w:t xml:space="preserve">across the scope of the ISMS) </w:t>
      </w:r>
      <w:r w:rsidRPr="00B011A6">
        <w:rPr>
          <w:rFonts w:ascii="Arial" w:hAnsi="Arial"/>
        </w:rPr>
        <w:t xml:space="preserve">and additionally after any change or amendment to the ISMS </w:t>
      </w:r>
      <w:r w:rsidR="00E77145" w:rsidRPr="00B011A6">
        <w:rPr>
          <w:rFonts w:ascii="Arial" w:hAnsi="Arial"/>
        </w:rPr>
        <w:t xml:space="preserve">(including security incident management processes and incident response plans) </w:t>
      </w:r>
      <w:r w:rsidRPr="00B011A6">
        <w:rPr>
          <w:rFonts w:ascii="Arial" w:hAnsi="Arial"/>
        </w:rPr>
        <w:t xml:space="preserve">or the Security Management Plan.  Security Tests shall be designed and implemented by the Supplier so as to minimise the impact on the delivery of the Goods and/or </w:t>
      </w:r>
      <w:r w:rsidR="009E0BBE" w:rsidRPr="00B011A6">
        <w:rPr>
          <w:rFonts w:ascii="Arial" w:hAnsi="Arial"/>
        </w:rPr>
        <w:t>Services</w:t>
      </w:r>
      <w:r w:rsidRPr="00B011A6">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B011A6">
        <w:rPr>
          <w:rFonts w:ascii="Arial" w:hAnsi="Arial"/>
        </w:rPr>
        <w:t>Services</w:t>
      </w:r>
      <w:r w:rsidRPr="00B011A6">
        <w:rPr>
          <w:rFonts w:ascii="Arial" w:hAnsi="Arial"/>
        </w:rPr>
        <w:t xml:space="preserve"> so as to meet the Service Level Performance Measures, the Supplier shall be granted relief against any resultant under-performance for the period of the Security Tests.</w:t>
      </w:r>
      <w:bookmarkEnd w:id="2502"/>
    </w:p>
    <w:p w14:paraId="523773D2" w14:textId="77777777" w:rsidR="008F1815" w:rsidRPr="00B011A6" w:rsidRDefault="008F1815" w:rsidP="00A96698">
      <w:pPr>
        <w:pStyle w:val="GPSL2numberedclause"/>
        <w:numPr>
          <w:ilvl w:val="1"/>
          <w:numId w:val="35"/>
        </w:numPr>
        <w:ind w:left="1134" w:hanging="680"/>
        <w:rPr>
          <w:rFonts w:ascii="Arial" w:hAnsi="Arial"/>
        </w:rPr>
      </w:pPr>
      <w:bookmarkStart w:id="2503" w:name="_Ref127682959"/>
      <w:r w:rsidRPr="00B011A6">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03"/>
    </w:p>
    <w:p w14:paraId="523773D3" w14:textId="77777777" w:rsidR="00E13960" w:rsidRPr="00B011A6" w:rsidRDefault="008F1815" w:rsidP="00A96698">
      <w:pPr>
        <w:pStyle w:val="GPSL2numberedclause"/>
        <w:numPr>
          <w:ilvl w:val="1"/>
          <w:numId w:val="35"/>
        </w:numPr>
        <w:ind w:left="1134" w:hanging="680"/>
        <w:rPr>
          <w:rFonts w:ascii="Arial" w:hAnsi="Arial"/>
        </w:rPr>
      </w:pPr>
      <w:bookmarkStart w:id="2504" w:name="_Ref127682975"/>
      <w:r w:rsidRPr="00B011A6">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011A6">
        <w:rPr>
          <w:rFonts w:ascii="Arial" w:hAnsi="Arial"/>
        </w:rPr>
        <w:t xml:space="preserve">upon </w:t>
      </w:r>
      <w:r w:rsidRPr="00B011A6">
        <w:rPr>
          <w:rFonts w:ascii="Arial" w:hAnsi="Arial"/>
        </w:rPr>
        <w:t xml:space="preserve">giving </w:t>
      </w:r>
      <w:r w:rsidR="00E77145" w:rsidRPr="00B011A6">
        <w:rPr>
          <w:rFonts w:ascii="Arial" w:hAnsi="Arial"/>
        </w:rPr>
        <w:t xml:space="preserve">reasonable </w:t>
      </w:r>
      <w:r w:rsidRPr="00B011A6">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04"/>
      <w:r w:rsidRPr="00B011A6">
        <w:rPr>
          <w:rFonts w:ascii="Arial" w:hAnsi="Arial"/>
        </w:rPr>
        <w:t xml:space="preserve">  </w:t>
      </w:r>
      <w:r w:rsidR="00E77145" w:rsidRPr="00A21585">
        <w:rPr>
          <w:rFonts w:ascii="Arial" w:hAnsi="Arial"/>
        </w:rPr>
        <w:t xml:space="preserve">If any such Customer’s test adversely affects the Supplier’s ability to deliver the </w:t>
      </w:r>
      <w:r w:rsidR="009E0BBE" w:rsidRPr="00A21585">
        <w:rPr>
          <w:rFonts w:ascii="Arial" w:hAnsi="Arial"/>
        </w:rPr>
        <w:t>Goods and/or Services</w:t>
      </w:r>
      <w:r w:rsidR="00E77145" w:rsidRPr="00A21585">
        <w:rPr>
          <w:rFonts w:ascii="Arial" w:hAnsi="Arial"/>
        </w:rPr>
        <w:t xml:space="preserve"> so as to meet the Target Performance Levels, the Supplier shall be granted relief against any resultant under-performance for the period of the Customer’s test.</w:t>
      </w:r>
    </w:p>
    <w:p w14:paraId="523773D4" w14:textId="77777777" w:rsidR="00C9243A" w:rsidRPr="00B011A6" w:rsidRDefault="008F1815" w:rsidP="00A96698">
      <w:pPr>
        <w:pStyle w:val="GPSL2numberedclause"/>
        <w:numPr>
          <w:ilvl w:val="1"/>
          <w:numId w:val="35"/>
        </w:numPr>
        <w:ind w:left="1134" w:hanging="680"/>
        <w:rPr>
          <w:rFonts w:ascii="Arial" w:hAnsi="Arial"/>
        </w:rPr>
      </w:pPr>
      <w:bookmarkStart w:id="2505" w:name="_Ref128195074"/>
      <w:r w:rsidRPr="00B011A6">
        <w:rPr>
          <w:rFonts w:ascii="Arial" w:hAnsi="Arial"/>
        </w:rPr>
        <w:t>Where any Security Test carried out pursuant to paragraphs </w:t>
      </w:r>
      <w:r w:rsidR="009F474C" w:rsidRPr="00B011A6">
        <w:rPr>
          <w:rFonts w:ascii="Arial" w:hAnsi="Arial"/>
        </w:rPr>
        <w:fldChar w:fldCharType="begin"/>
      </w:r>
      <w:r w:rsidR="00475C7F" w:rsidRPr="00B011A6">
        <w:rPr>
          <w:rFonts w:ascii="Arial" w:hAnsi="Arial"/>
        </w:rPr>
        <w:instrText xml:space="preserve"> REF _Ref127682959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6.2</w:t>
      </w:r>
      <w:r w:rsidR="009F474C" w:rsidRPr="00B011A6">
        <w:rPr>
          <w:rFonts w:ascii="Arial" w:hAnsi="Arial"/>
        </w:rPr>
        <w:fldChar w:fldCharType="end"/>
      </w:r>
      <w:r w:rsidR="00475C7F" w:rsidRPr="00B011A6">
        <w:rPr>
          <w:rFonts w:ascii="Arial" w:hAnsi="Arial"/>
        </w:rPr>
        <w:t xml:space="preserve"> or </w:t>
      </w:r>
      <w:r w:rsidR="009F474C" w:rsidRPr="00B011A6">
        <w:rPr>
          <w:rFonts w:ascii="Arial" w:hAnsi="Arial"/>
        </w:rPr>
        <w:fldChar w:fldCharType="begin"/>
      </w:r>
      <w:r w:rsidR="00475C7F" w:rsidRPr="00B011A6">
        <w:rPr>
          <w:rFonts w:ascii="Arial" w:hAnsi="Arial"/>
        </w:rPr>
        <w:instrText xml:space="preserve"> REF _Ref127682975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6.3</w:t>
      </w:r>
      <w:r w:rsidR="009F474C"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w:t>
      </w:r>
      <w:r w:rsidR="00352B57" w:rsidRPr="00B011A6">
        <w:rPr>
          <w:rFonts w:ascii="Arial" w:hAnsi="Arial"/>
        </w:rPr>
        <w:t>7</w:t>
      </w:r>
      <w:r w:rsidR="00475C7F" w:rsidRPr="00B011A6">
        <w:rPr>
          <w:rFonts w:ascii="Arial" w:hAnsi="Arial"/>
        </w:rPr>
        <w:t xml:space="preserve"> </w:t>
      </w:r>
      <w:r w:rsidRPr="00B011A6">
        <w:rPr>
          <w:rFonts w:ascii="Arial" w:hAnsi="Arial"/>
        </w:rPr>
        <w:t xml:space="preserve">reveals any actual or potential </w:t>
      </w:r>
      <w:r w:rsidR="00E77145" w:rsidRPr="00B011A6">
        <w:rPr>
          <w:rFonts w:ascii="Arial" w:hAnsi="Arial"/>
        </w:rPr>
        <w:t>B</w:t>
      </w:r>
      <w:r w:rsidRPr="00B011A6">
        <w:rPr>
          <w:rFonts w:ascii="Arial" w:hAnsi="Arial"/>
        </w:rPr>
        <w:t xml:space="preserve">reach of </w:t>
      </w:r>
      <w:r w:rsidR="00E77145" w:rsidRPr="00B011A6">
        <w:rPr>
          <w:rFonts w:ascii="Arial" w:hAnsi="Arial"/>
        </w:rPr>
        <w:t>S</w:t>
      </w:r>
      <w:r w:rsidRPr="00B011A6">
        <w:rPr>
          <w:rFonts w:ascii="Arial" w:hAnsi="Arial"/>
        </w:rPr>
        <w:t>ecurity</w:t>
      </w:r>
      <w:r w:rsidR="00E77145" w:rsidRPr="00B011A6">
        <w:rPr>
          <w:rFonts w:ascii="Arial" w:hAnsi="Arial"/>
        </w:rPr>
        <w:t xml:space="preserve"> or weaknesses (including un-patched vulnerabilities, poor configuration and/or incorrect system management),</w:t>
      </w:r>
      <w:r w:rsidRPr="00B011A6">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011A6">
        <w:rPr>
          <w:rFonts w:ascii="Arial" w:hAnsi="Arial"/>
        </w:rPr>
        <w:t xml:space="preserve"> </w:t>
      </w:r>
      <w:r w:rsidR="00352B57" w:rsidRPr="00B011A6">
        <w:rPr>
          <w:rFonts w:ascii="Arial" w:hAnsi="Arial"/>
        </w:rPr>
        <w:t>7</w:t>
      </w:r>
      <w:r w:rsidRPr="00B011A6">
        <w:rPr>
          <w:rFonts w:ascii="Arial" w:hAnsi="Arial"/>
        </w:rPr>
        <w:t xml:space="preserve">) or the requirements of this </w:t>
      </w:r>
      <w:r w:rsidR="00475C7F" w:rsidRPr="00B011A6">
        <w:rPr>
          <w:rFonts w:ascii="Arial" w:hAnsi="Arial"/>
        </w:rPr>
        <w:t xml:space="preserve">Call Off </w:t>
      </w:r>
      <w:r w:rsidRPr="00B011A6">
        <w:rPr>
          <w:rFonts w:ascii="Arial" w:hAnsi="Arial"/>
        </w:rPr>
        <w:t>Schedule</w:t>
      </w:r>
      <w:r w:rsidR="006A3859" w:rsidRPr="00B011A6">
        <w:rPr>
          <w:rFonts w:ascii="Arial" w:hAnsi="Arial"/>
        </w:rPr>
        <w:t xml:space="preserve"> </w:t>
      </w:r>
      <w:r w:rsidR="00352B57" w:rsidRPr="00B011A6">
        <w:rPr>
          <w:rFonts w:ascii="Arial" w:hAnsi="Arial"/>
        </w:rPr>
        <w:t>7</w:t>
      </w:r>
      <w:r w:rsidRPr="00B011A6">
        <w:rPr>
          <w:rFonts w:ascii="Arial" w:hAnsi="Arial"/>
        </w:rPr>
        <w:t>, the change to the ISMS or Security Management Plan shall be at no cost to the Customer.</w:t>
      </w:r>
      <w:bookmarkEnd w:id="2505"/>
    </w:p>
    <w:p w14:paraId="523773D5" w14:textId="77777777" w:rsidR="00C9243A" w:rsidRPr="00B011A6" w:rsidRDefault="008F1815" w:rsidP="00A96698">
      <w:pPr>
        <w:pStyle w:val="GPSL2numberedclause"/>
        <w:numPr>
          <w:ilvl w:val="1"/>
          <w:numId w:val="35"/>
        </w:numPr>
        <w:ind w:left="1134" w:hanging="680"/>
        <w:rPr>
          <w:rFonts w:ascii="Arial" w:hAnsi="Arial"/>
        </w:rPr>
      </w:pPr>
      <w:r w:rsidRPr="00B011A6">
        <w:rPr>
          <w:rFonts w:ascii="Arial" w:hAnsi="Arial"/>
        </w:rPr>
        <w:t>If any repeat Security Test carried out pursuant to paragraph </w:t>
      </w:r>
      <w:r w:rsidR="009F474C" w:rsidRPr="00B011A6">
        <w:rPr>
          <w:rFonts w:ascii="Arial" w:hAnsi="Arial"/>
        </w:rPr>
        <w:fldChar w:fldCharType="begin"/>
      </w:r>
      <w:r w:rsidR="00475C7F" w:rsidRPr="00B011A6">
        <w:rPr>
          <w:rFonts w:ascii="Arial" w:hAnsi="Arial"/>
        </w:rPr>
        <w:instrText xml:space="preserve"> REF _Ref128195074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475C7F" w:rsidRPr="00B011A6">
        <w:rPr>
          <w:rFonts w:ascii="Arial" w:hAnsi="Arial"/>
        </w:rPr>
        <w:t xml:space="preserve"> of this Call Off Schedule</w:t>
      </w:r>
      <w:r w:rsidR="007914A7" w:rsidRPr="00B011A6">
        <w:rPr>
          <w:rFonts w:ascii="Arial" w:hAnsi="Arial"/>
        </w:rPr>
        <w:t xml:space="preserve"> 7</w:t>
      </w:r>
      <w:r w:rsidR="00475C7F" w:rsidRPr="00B011A6">
        <w:rPr>
          <w:rFonts w:ascii="Arial" w:hAnsi="Arial"/>
        </w:rPr>
        <w:t xml:space="preserve"> </w:t>
      </w:r>
      <w:r w:rsidRPr="00B011A6">
        <w:rPr>
          <w:rFonts w:ascii="Arial" w:hAnsi="Arial"/>
        </w:rPr>
        <w:t xml:space="preserve">reveals an actual or potential </w:t>
      </w:r>
      <w:r w:rsidR="00E77145" w:rsidRPr="00B011A6">
        <w:rPr>
          <w:rFonts w:ascii="Arial" w:hAnsi="Arial"/>
        </w:rPr>
        <w:t>B</w:t>
      </w:r>
      <w:r w:rsidRPr="00B011A6">
        <w:rPr>
          <w:rFonts w:ascii="Arial" w:hAnsi="Arial"/>
        </w:rPr>
        <w:t xml:space="preserve">reach of </w:t>
      </w:r>
      <w:r w:rsidR="00E77145" w:rsidRPr="00B011A6">
        <w:rPr>
          <w:rFonts w:ascii="Arial" w:hAnsi="Arial"/>
        </w:rPr>
        <w:t>S</w:t>
      </w:r>
      <w:r w:rsidRPr="00B011A6">
        <w:rPr>
          <w:rFonts w:ascii="Arial" w:hAnsi="Arial"/>
        </w:rPr>
        <w:t>ecurity exploiting the same</w:t>
      </w:r>
      <w:r w:rsidR="00BE155A" w:rsidRPr="00B011A6">
        <w:rPr>
          <w:rFonts w:ascii="Arial" w:hAnsi="Arial"/>
        </w:rPr>
        <w:t xml:space="preserve"> root</w:t>
      </w:r>
      <w:r w:rsidRPr="00B011A6">
        <w:rPr>
          <w:rFonts w:ascii="Arial" w:hAnsi="Arial"/>
        </w:rPr>
        <w:t xml:space="preserve"> cause failure, such circumstance shall constitute a </w:t>
      </w:r>
      <w:r w:rsidR="003551D0" w:rsidRPr="00B011A6">
        <w:rPr>
          <w:rFonts w:ascii="Arial" w:hAnsi="Arial"/>
        </w:rPr>
        <w:t>m</w:t>
      </w:r>
      <w:r w:rsidRPr="00B011A6">
        <w:rPr>
          <w:rFonts w:ascii="Arial" w:hAnsi="Arial"/>
        </w:rPr>
        <w:t xml:space="preserve">aterial </w:t>
      </w:r>
      <w:r w:rsidR="00C15308" w:rsidRPr="00B011A6">
        <w:rPr>
          <w:rFonts w:ascii="Arial" w:hAnsi="Arial"/>
        </w:rPr>
        <w:t>Default</w:t>
      </w:r>
      <w:r w:rsidRPr="00B011A6">
        <w:rPr>
          <w:rFonts w:ascii="Arial" w:hAnsi="Arial"/>
        </w:rPr>
        <w:t xml:space="preserve"> of </w:t>
      </w:r>
      <w:r w:rsidR="006640D6" w:rsidRPr="00B011A6">
        <w:rPr>
          <w:rFonts w:ascii="Arial" w:hAnsi="Arial"/>
        </w:rPr>
        <w:t>this Call Off Contract</w:t>
      </w:r>
      <w:r w:rsidRPr="00B011A6">
        <w:rPr>
          <w:rFonts w:ascii="Arial" w:hAnsi="Arial"/>
        </w:rPr>
        <w:t xml:space="preserve">. </w:t>
      </w:r>
    </w:p>
    <w:p w14:paraId="523773D6" w14:textId="173B4020" w:rsidR="008D0A60" w:rsidRPr="00BC1777" w:rsidRDefault="00BC1777" w:rsidP="00A96698">
      <w:pPr>
        <w:pStyle w:val="GPSL2numberedclause"/>
        <w:numPr>
          <w:ilvl w:val="0"/>
          <w:numId w:val="35"/>
        </w:numPr>
        <w:rPr>
          <w:rFonts w:ascii="Arial" w:hAnsi="Arial"/>
          <w:b/>
        </w:rPr>
      </w:pPr>
      <w:bookmarkStart w:id="2506" w:name="_Ref124755735"/>
      <w:bookmarkStart w:id="2507" w:name="_Ref378239756"/>
      <w:r w:rsidRPr="00BC1777">
        <w:rPr>
          <w:rFonts w:ascii="Arial" w:hAnsi="Arial"/>
          <w:b/>
        </w:rPr>
        <w:lastRenderedPageBreak/>
        <w:t xml:space="preserve">ISMS COMPLIANCE </w:t>
      </w:r>
      <w:bookmarkEnd w:id="2506"/>
      <w:bookmarkEnd w:id="2507"/>
    </w:p>
    <w:p w14:paraId="523773D7" w14:textId="77777777" w:rsidR="008D0A60" w:rsidRPr="00B011A6" w:rsidRDefault="008F1815" w:rsidP="00A96698">
      <w:pPr>
        <w:pStyle w:val="GPSL2numberedclause"/>
        <w:numPr>
          <w:ilvl w:val="1"/>
          <w:numId w:val="35"/>
        </w:numPr>
        <w:ind w:left="1134" w:hanging="680"/>
        <w:rPr>
          <w:rFonts w:ascii="Arial" w:hAnsi="Arial"/>
        </w:rPr>
      </w:pPr>
      <w:r w:rsidRPr="00B011A6">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011A6">
        <w:rPr>
          <w:rFonts w:ascii="Arial" w:hAnsi="Arial"/>
        </w:rPr>
        <w:t xml:space="preserve"> and/or the Security Policy</w:t>
      </w:r>
      <w:r w:rsidRPr="00B011A6">
        <w:rPr>
          <w:rFonts w:ascii="Arial" w:hAnsi="Arial"/>
        </w:rPr>
        <w:t>.</w:t>
      </w:r>
    </w:p>
    <w:p w14:paraId="523773D8" w14:textId="77777777" w:rsidR="008F1815" w:rsidRPr="00B011A6" w:rsidRDefault="008F1815" w:rsidP="00A96698">
      <w:pPr>
        <w:pStyle w:val="GPSL2numberedclause"/>
        <w:numPr>
          <w:ilvl w:val="1"/>
          <w:numId w:val="35"/>
        </w:numPr>
        <w:ind w:left="1134" w:hanging="680"/>
        <w:rPr>
          <w:rFonts w:ascii="Arial" w:hAnsi="Arial"/>
        </w:rPr>
      </w:pPr>
      <w:bookmarkStart w:id="2508" w:name="_Ref138742549"/>
      <w:r w:rsidRPr="00B011A6">
        <w:rPr>
          <w:rFonts w:ascii="Arial" w:hAnsi="Arial"/>
        </w:rPr>
        <w:t xml:space="preserve">If, on the basis of evidence provided by such security audits, it is the Customer's reasonable opinion that compliance with the principles and practices of ISO/IEC 27001 </w:t>
      </w:r>
      <w:r w:rsidR="00E77145" w:rsidRPr="00B011A6">
        <w:rPr>
          <w:rFonts w:ascii="Arial" w:hAnsi="Arial"/>
        </w:rPr>
        <w:t>and/or the Security Policy are</w:t>
      </w:r>
      <w:r w:rsidRPr="00B011A6">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011A6">
        <w:rPr>
          <w:rFonts w:ascii="Arial" w:hAnsi="Arial"/>
        </w:rPr>
        <w:t>implement and remedy</w:t>
      </w:r>
      <w:r w:rsidRPr="00B011A6">
        <w:rPr>
          <w:rFonts w:ascii="Arial" w:hAnsi="Arial"/>
        </w:rPr>
        <w:t>.  If the Supplier does not become compliant within the required time then the Customer shall have the right to obtain an independent audit against these standards in whole or in part.</w:t>
      </w:r>
      <w:bookmarkEnd w:id="2508"/>
    </w:p>
    <w:p w14:paraId="523773D9" w14:textId="77777777" w:rsidR="008F1815" w:rsidRPr="00B011A6" w:rsidRDefault="008F1815" w:rsidP="00A96698">
      <w:pPr>
        <w:pStyle w:val="GPSL2numberedclause"/>
        <w:numPr>
          <w:ilvl w:val="1"/>
          <w:numId w:val="35"/>
        </w:numPr>
        <w:ind w:left="1134" w:hanging="680"/>
        <w:rPr>
          <w:rFonts w:ascii="Arial" w:hAnsi="Arial"/>
        </w:rPr>
      </w:pPr>
      <w:r w:rsidRPr="00B011A6">
        <w:rPr>
          <w:rFonts w:ascii="Arial" w:hAnsi="Arial"/>
        </w:rPr>
        <w:t>If, as a result of any such independent audit as described in paragraph </w:t>
      </w:r>
      <w:r w:rsidR="00F17AE3" w:rsidRPr="00B011A6">
        <w:rPr>
          <w:rFonts w:ascii="Arial" w:hAnsi="Arial"/>
        </w:rPr>
        <w:fldChar w:fldCharType="begin"/>
      </w:r>
      <w:r w:rsidR="00F17AE3" w:rsidRPr="00B011A6">
        <w:rPr>
          <w:rFonts w:ascii="Arial" w:hAnsi="Arial"/>
        </w:rPr>
        <w:instrText xml:space="preserve"> REF _Ref138742549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7.2</w:t>
      </w:r>
      <w:r w:rsidR="00F17AE3" w:rsidRPr="00B011A6">
        <w:rPr>
          <w:rFonts w:ascii="Arial" w:hAnsi="Arial"/>
        </w:rPr>
        <w:fldChar w:fldCharType="end"/>
      </w:r>
      <w:r w:rsidR="00475C7F" w:rsidRPr="00B011A6">
        <w:rPr>
          <w:rFonts w:ascii="Arial" w:hAnsi="Arial"/>
        </w:rPr>
        <w:t xml:space="preserve"> of this Call Off Schedule</w:t>
      </w:r>
      <w:r w:rsidRPr="00B011A6">
        <w:rPr>
          <w:rFonts w:ascii="Arial" w:hAnsi="Arial"/>
        </w:rPr>
        <w:t xml:space="preserve"> </w:t>
      </w:r>
      <w:r w:rsidR="00B30427" w:rsidRPr="00B011A6">
        <w:rPr>
          <w:rFonts w:ascii="Arial" w:hAnsi="Arial"/>
        </w:rPr>
        <w:t>7</w:t>
      </w:r>
      <w:r w:rsidR="006A3859" w:rsidRPr="00B011A6">
        <w:rPr>
          <w:rFonts w:ascii="Arial" w:hAnsi="Arial"/>
        </w:rPr>
        <w:t xml:space="preserve"> </w:t>
      </w:r>
      <w:r w:rsidRPr="00B011A6">
        <w:rPr>
          <w:rFonts w:ascii="Arial" w:hAnsi="Arial"/>
        </w:rPr>
        <w:t xml:space="preserve">the Supplier is found to be non-compliant with the principles and practices of ISO/IEC 27001 </w:t>
      </w:r>
      <w:r w:rsidR="00E766B4" w:rsidRPr="00B011A6">
        <w:rPr>
          <w:rFonts w:ascii="Arial" w:hAnsi="Arial"/>
        </w:rPr>
        <w:t xml:space="preserve">and/or the Security Policy </w:t>
      </w:r>
      <w:r w:rsidRPr="00B011A6">
        <w:rPr>
          <w:rFonts w:ascii="Arial" w:hAnsi="Arial"/>
        </w:rPr>
        <w:t>then the Supplier shall, at its own expense, undertake those actions required in order to achieve the necessary compliance and shall reimburse in full the costs incurred by the Customer in obtaining such audit.</w:t>
      </w:r>
    </w:p>
    <w:p w14:paraId="523773DA" w14:textId="77777777" w:rsidR="00E13960" w:rsidRPr="00BC1777" w:rsidRDefault="008F1815" w:rsidP="00A96698">
      <w:pPr>
        <w:pStyle w:val="GPSL2numberedclause"/>
        <w:numPr>
          <w:ilvl w:val="0"/>
          <w:numId w:val="35"/>
        </w:numPr>
        <w:rPr>
          <w:rFonts w:ascii="Arial" w:hAnsi="Arial"/>
          <w:b/>
        </w:rPr>
      </w:pPr>
      <w:r w:rsidRPr="00BC1777">
        <w:rPr>
          <w:rFonts w:ascii="Arial" w:hAnsi="Arial"/>
          <w:b/>
        </w:rPr>
        <w:t>BREACH OF SECURITY</w:t>
      </w:r>
    </w:p>
    <w:p w14:paraId="523773DB" w14:textId="77777777" w:rsidR="008F1815" w:rsidRPr="00B011A6" w:rsidRDefault="008F1815" w:rsidP="00A96698">
      <w:pPr>
        <w:pStyle w:val="GPSL2numberedclause"/>
        <w:numPr>
          <w:ilvl w:val="1"/>
          <w:numId w:val="35"/>
        </w:numPr>
        <w:ind w:left="1134" w:hanging="680"/>
        <w:rPr>
          <w:rFonts w:ascii="Arial" w:hAnsi="Arial"/>
        </w:rPr>
      </w:pPr>
      <w:bookmarkStart w:id="2509" w:name="_Ref138742829"/>
      <w:r w:rsidRPr="00B011A6">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011A6">
        <w:rPr>
          <w:rFonts w:ascii="Arial" w:hAnsi="Arial"/>
        </w:rPr>
        <w:t>B</w:t>
      </w:r>
      <w:r w:rsidRPr="00B011A6">
        <w:rPr>
          <w:rFonts w:ascii="Arial" w:hAnsi="Arial"/>
        </w:rPr>
        <w:t xml:space="preserve">reach of </w:t>
      </w:r>
      <w:r w:rsidR="00E766B4" w:rsidRPr="00B011A6">
        <w:rPr>
          <w:rFonts w:ascii="Arial" w:hAnsi="Arial"/>
        </w:rPr>
        <w:t>S</w:t>
      </w:r>
      <w:r w:rsidRPr="00B011A6">
        <w:rPr>
          <w:rFonts w:ascii="Arial" w:hAnsi="Arial"/>
        </w:rPr>
        <w:t>ecurity.</w:t>
      </w:r>
      <w:bookmarkEnd w:id="2509"/>
    </w:p>
    <w:p w14:paraId="523773DC" w14:textId="77777777" w:rsidR="008F1815" w:rsidRPr="00B011A6" w:rsidRDefault="008F1815" w:rsidP="00A96698">
      <w:pPr>
        <w:pStyle w:val="GPSL2numberedclause"/>
        <w:numPr>
          <w:ilvl w:val="1"/>
          <w:numId w:val="35"/>
        </w:numPr>
        <w:ind w:left="1134" w:hanging="680"/>
        <w:rPr>
          <w:rFonts w:ascii="Arial" w:hAnsi="Arial"/>
        </w:rPr>
      </w:pPr>
      <w:r w:rsidRPr="00B011A6">
        <w:rPr>
          <w:rFonts w:ascii="Arial" w:hAnsi="Arial"/>
        </w:rPr>
        <w:t>Without prejudice to the security incident management process, upon becoming aware of any of the circumstances referred to in paragraph </w:t>
      </w:r>
      <w:r w:rsidR="00F17AE3" w:rsidRPr="00B011A6">
        <w:rPr>
          <w:rFonts w:ascii="Arial" w:hAnsi="Arial"/>
        </w:rPr>
        <w:fldChar w:fldCharType="begin"/>
      </w:r>
      <w:r w:rsidR="00F17AE3" w:rsidRPr="00B011A6">
        <w:rPr>
          <w:rFonts w:ascii="Arial" w:hAnsi="Arial"/>
        </w:rPr>
        <w:instrText xml:space="preserve"> REF _Ref138742829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8.1</w:t>
      </w:r>
      <w:r w:rsidR="00F17AE3" w:rsidRPr="00B011A6">
        <w:rPr>
          <w:rFonts w:ascii="Arial" w:hAnsi="Arial"/>
        </w:rPr>
        <w:fldChar w:fldCharType="end"/>
      </w:r>
      <w:r w:rsidR="00475C7F" w:rsidRPr="00B011A6">
        <w:rPr>
          <w:rFonts w:ascii="Arial" w:hAnsi="Arial"/>
        </w:rPr>
        <w:t xml:space="preserve"> of this Call Off Schedule</w:t>
      </w:r>
      <w:r w:rsidR="006A3859" w:rsidRPr="00B011A6">
        <w:rPr>
          <w:rFonts w:ascii="Arial" w:hAnsi="Arial"/>
        </w:rPr>
        <w:t xml:space="preserve"> </w:t>
      </w:r>
      <w:r w:rsidR="00B30427" w:rsidRPr="00B011A6">
        <w:rPr>
          <w:rFonts w:ascii="Arial" w:hAnsi="Arial"/>
        </w:rPr>
        <w:t>7</w:t>
      </w:r>
      <w:r w:rsidRPr="00B011A6">
        <w:rPr>
          <w:rFonts w:ascii="Arial" w:hAnsi="Arial"/>
        </w:rPr>
        <w:t>, the Supplier shall:</w:t>
      </w:r>
    </w:p>
    <w:p w14:paraId="523773DD" w14:textId="77777777" w:rsidR="008D0A60" w:rsidRPr="00B011A6" w:rsidRDefault="008F1815" w:rsidP="00A96698">
      <w:pPr>
        <w:pStyle w:val="GPSL2numberedclause"/>
        <w:numPr>
          <w:ilvl w:val="2"/>
          <w:numId w:val="35"/>
        </w:numPr>
        <w:rPr>
          <w:rFonts w:ascii="Arial" w:hAnsi="Arial"/>
        </w:rPr>
      </w:pPr>
      <w:r w:rsidRPr="00B011A6">
        <w:rPr>
          <w:rFonts w:ascii="Arial" w:hAnsi="Arial"/>
        </w:rPr>
        <w:t>immediately take all reasonable steps (which shall include any action or changes reasonably required by the Customer) necessary to:</w:t>
      </w:r>
    </w:p>
    <w:p w14:paraId="523773DE" w14:textId="77777777" w:rsidR="008D0A60" w:rsidRPr="00B011A6" w:rsidRDefault="00DE2A8E" w:rsidP="00A96698">
      <w:pPr>
        <w:pStyle w:val="GPSL2numberedclause"/>
        <w:numPr>
          <w:ilvl w:val="3"/>
          <w:numId w:val="35"/>
        </w:numPr>
        <w:rPr>
          <w:rFonts w:ascii="Arial" w:hAnsi="Arial"/>
        </w:rPr>
      </w:pPr>
      <w:r w:rsidRPr="00B011A6">
        <w:rPr>
          <w:rFonts w:ascii="Arial" w:hAnsi="Arial"/>
        </w:rPr>
        <w:t xml:space="preserve">minimise the extent of actual or potential harm caused by any Breach of Security; </w:t>
      </w:r>
    </w:p>
    <w:p w14:paraId="523773DF" w14:textId="77777777" w:rsidR="00E13960" w:rsidRPr="00B011A6" w:rsidRDefault="008F1815" w:rsidP="00A96698">
      <w:pPr>
        <w:pStyle w:val="GPSL2numberedclause"/>
        <w:numPr>
          <w:ilvl w:val="3"/>
          <w:numId w:val="35"/>
        </w:numPr>
        <w:rPr>
          <w:rFonts w:ascii="Arial" w:hAnsi="Arial"/>
        </w:rPr>
      </w:pPr>
      <w:r w:rsidRPr="00B011A6">
        <w:rPr>
          <w:rFonts w:ascii="Arial" w:hAnsi="Arial"/>
        </w:rPr>
        <w:t xml:space="preserve">remedy such </w:t>
      </w:r>
      <w:r w:rsidR="00DE2A8E" w:rsidRPr="00B011A6">
        <w:rPr>
          <w:rFonts w:ascii="Arial" w:hAnsi="Arial"/>
        </w:rPr>
        <w:t>B</w:t>
      </w:r>
      <w:r w:rsidRPr="00B011A6">
        <w:rPr>
          <w:rFonts w:ascii="Arial" w:hAnsi="Arial"/>
        </w:rPr>
        <w:t xml:space="preserve">reach of </w:t>
      </w:r>
      <w:r w:rsidR="00DE2A8E" w:rsidRPr="00B011A6">
        <w:rPr>
          <w:rFonts w:ascii="Arial" w:hAnsi="Arial"/>
        </w:rPr>
        <w:t>S</w:t>
      </w:r>
      <w:r w:rsidRPr="00B011A6">
        <w:rPr>
          <w:rFonts w:ascii="Arial" w:hAnsi="Arial"/>
        </w:rPr>
        <w:t xml:space="preserve">ecurity </w:t>
      </w:r>
      <w:r w:rsidR="00256675" w:rsidRPr="00B011A6">
        <w:rPr>
          <w:rFonts w:ascii="Arial" w:hAnsi="Arial"/>
        </w:rPr>
        <w:t>or any potential or attempted Breach of Security in order to</w:t>
      </w:r>
      <w:r w:rsidR="00DE2A8E" w:rsidRPr="00B011A6">
        <w:rPr>
          <w:rFonts w:ascii="Arial" w:hAnsi="Arial"/>
        </w:rPr>
        <w:t xml:space="preserve"> </w:t>
      </w:r>
      <w:r w:rsidRPr="00B011A6">
        <w:rPr>
          <w:rFonts w:ascii="Arial" w:hAnsi="Arial"/>
        </w:rPr>
        <w:t xml:space="preserve">protect the integrity of the </w:t>
      </w:r>
      <w:r w:rsidR="00DE2A8E" w:rsidRPr="00B011A6">
        <w:rPr>
          <w:rFonts w:ascii="Arial" w:hAnsi="Arial"/>
        </w:rPr>
        <w:t xml:space="preserve">Customer Property and/or Customer Assets </w:t>
      </w:r>
      <w:r w:rsidR="00256675" w:rsidRPr="00B011A6">
        <w:rPr>
          <w:rFonts w:ascii="Arial" w:hAnsi="Arial"/>
        </w:rPr>
        <w:t xml:space="preserve">and/or ISMS </w:t>
      </w:r>
      <w:r w:rsidR="00DE2A8E" w:rsidRPr="00B011A6">
        <w:rPr>
          <w:rFonts w:ascii="Arial" w:hAnsi="Arial"/>
        </w:rPr>
        <w:t>to the extent</w:t>
      </w:r>
      <w:r w:rsidR="00256675" w:rsidRPr="00B011A6">
        <w:rPr>
          <w:rFonts w:ascii="Arial" w:hAnsi="Arial"/>
        </w:rPr>
        <w:t xml:space="preserve"> that this</w:t>
      </w:r>
      <w:r w:rsidR="00DE2A8E" w:rsidRPr="00B011A6">
        <w:rPr>
          <w:rFonts w:ascii="Arial" w:hAnsi="Arial"/>
        </w:rPr>
        <w:t xml:space="preserve"> within </w:t>
      </w:r>
      <w:r w:rsidR="00256675" w:rsidRPr="00B011A6">
        <w:rPr>
          <w:rFonts w:ascii="Arial" w:hAnsi="Arial"/>
        </w:rPr>
        <w:t>the Supplier’s</w:t>
      </w:r>
      <w:r w:rsidR="00DE2A8E" w:rsidRPr="00B011A6">
        <w:rPr>
          <w:rFonts w:ascii="Arial" w:hAnsi="Arial"/>
        </w:rPr>
        <w:t xml:space="preserve"> control</w:t>
      </w:r>
      <w:r w:rsidRPr="00B011A6">
        <w:rPr>
          <w:rFonts w:ascii="Arial" w:hAnsi="Arial"/>
        </w:rPr>
        <w:t xml:space="preserve">; </w:t>
      </w:r>
    </w:p>
    <w:p w14:paraId="523773E0" w14:textId="77777777" w:rsidR="00E13960" w:rsidRPr="00B011A6" w:rsidRDefault="00863962" w:rsidP="00A96698">
      <w:pPr>
        <w:pStyle w:val="GPSL2numberedclause"/>
        <w:numPr>
          <w:ilvl w:val="3"/>
          <w:numId w:val="35"/>
        </w:numPr>
        <w:rPr>
          <w:rFonts w:ascii="Arial" w:hAnsi="Arial"/>
        </w:rPr>
      </w:pPr>
      <w:r w:rsidRPr="00B011A6">
        <w:rPr>
          <w:rFonts w:ascii="Arial" w:hAnsi="Arial"/>
        </w:rPr>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B011A6">
        <w:rPr>
          <w:rFonts w:ascii="Arial" w:hAnsi="Arial"/>
        </w:rPr>
        <w:t>Services</w:t>
      </w:r>
      <w:r w:rsidRPr="00B011A6">
        <w:rPr>
          <w:rFonts w:ascii="Arial" w:hAnsi="Arial"/>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011A6">
        <w:rPr>
          <w:rFonts w:ascii="Arial" w:hAnsi="Arial"/>
        </w:rPr>
        <w:t>r;</w:t>
      </w:r>
    </w:p>
    <w:p w14:paraId="523773E1" w14:textId="77777777" w:rsidR="00E13960" w:rsidRPr="00B011A6" w:rsidRDefault="008F1815" w:rsidP="00A96698">
      <w:pPr>
        <w:pStyle w:val="GPSL2numberedclause"/>
        <w:numPr>
          <w:ilvl w:val="3"/>
          <w:numId w:val="35"/>
        </w:numPr>
        <w:rPr>
          <w:rFonts w:ascii="Arial" w:hAnsi="Arial"/>
        </w:rPr>
      </w:pPr>
      <w:r w:rsidRPr="00B011A6">
        <w:rPr>
          <w:rFonts w:ascii="Arial" w:hAnsi="Arial"/>
        </w:rPr>
        <w:t xml:space="preserve">prevent a further </w:t>
      </w:r>
      <w:r w:rsidR="00DE2A8E" w:rsidRPr="00B011A6">
        <w:rPr>
          <w:rFonts w:ascii="Arial" w:hAnsi="Arial"/>
        </w:rPr>
        <w:t>B</w:t>
      </w:r>
      <w:r w:rsidRPr="00B011A6">
        <w:rPr>
          <w:rFonts w:ascii="Arial" w:hAnsi="Arial"/>
        </w:rPr>
        <w:t xml:space="preserve">reach of </w:t>
      </w:r>
      <w:r w:rsidR="00DE2A8E" w:rsidRPr="00B011A6">
        <w:rPr>
          <w:rFonts w:ascii="Arial" w:hAnsi="Arial"/>
        </w:rPr>
        <w:t>S</w:t>
      </w:r>
      <w:r w:rsidRPr="00B011A6">
        <w:rPr>
          <w:rFonts w:ascii="Arial" w:hAnsi="Arial"/>
        </w:rPr>
        <w:t xml:space="preserve">ecurity or </w:t>
      </w:r>
      <w:r w:rsidR="0035300C" w:rsidRPr="00B011A6">
        <w:rPr>
          <w:rFonts w:ascii="Arial" w:hAnsi="Arial"/>
        </w:rPr>
        <w:t xml:space="preserve">any potential or </w:t>
      </w:r>
      <w:r w:rsidRPr="00B011A6">
        <w:rPr>
          <w:rFonts w:ascii="Arial" w:hAnsi="Arial"/>
        </w:rPr>
        <w:t xml:space="preserve">attempted </w:t>
      </w:r>
      <w:r w:rsidR="00DE2A8E" w:rsidRPr="00B011A6">
        <w:rPr>
          <w:rFonts w:ascii="Arial" w:hAnsi="Arial"/>
        </w:rPr>
        <w:t>B</w:t>
      </w:r>
      <w:r w:rsidRPr="00B011A6">
        <w:rPr>
          <w:rFonts w:ascii="Arial" w:hAnsi="Arial"/>
        </w:rPr>
        <w:t xml:space="preserve">reach of </w:t>
      </w:r>
      <w:r w:rsidR="00DE2A8E" w:rsidRPr="00B011A6">
        <w:rPr>
          <w:rFonts w:ascii="Arial" w:hAnsi="Arial"/>
        </w:rPr>
        <w:t>S</w:t>
      </w:r>
      <w:r w:rsidRPr="00B011A6">
        <w:rPr>
          <w:rFonts w:ascii="Arial" w:hAnsi="Arial"/>
        </w:rPr>
        <w:t xml:space="preserve">ecurity in the future exploiting the same </w:t>
      </w:r>
      <w:r w:rsidR="0035300C" w:rsidRPr="00B011A6">
        <w:rPr>
          <w:rFonts w:ascii="Arial" w:hAnsi="Arial"/>
        </w:rPr>
        <w:t xml:space="preserve">root </w:t>
      </w:r>
      <w:r w:rsidRPr="00B011A6">
        <w:rPr>
          <w:rFonts w:ascii="Arial" w:hAnsi="Arial"/>
        </w:rPr>
        <w:t xml:space="preserve">cause failure; </w:t>
      </w:r>
    </w:p>
    <w:p w14:paraId="523773E2" w14:textId="77777777" w:rsidR="00E13960" w:rsidRPr="00B011A6" w:rsidRDefault="00863962" w:rsidP="00A96698">
      <w:pPr>
        <w:pStyle w:val="GPSL2numberedclause"/>
        <w:numPr>
          <w:ilvl w:val="3"/>
          <w:numId w:val="35"/>
        </w:numPr>
        <w:rPr>
          <w:rFonts w:ascii="Arial" w:hAnsi="Arial"/>
        </w:rPr>
      </w:pPr>
      <w:r w:rsidRPr="00B011A6">
        <w:rPr>
          <w:rFonts w:ascii="Arial" w:hAnsi="Arial"/>
        </w:rPr>
        <w:t xml:space="preserve">supply any requested data to the Customer (or the Computer Emergency Response Team for UK Government (“GovCertUK”)) on the Customer’s request within two </w:t>
      </w:r>
      <w:r w:rsidRPr="00B011A6">
        <w:rPr>
          <w:rFonts w:ascii="Arial" w:hAnsi="Arial"/>
        </w:rPr>
        <w:lastRenderedPageBreak/>
        <w:t>(2) Working Days and without charge (where such requests are reasonably related to a possible incident or compromise); and</w:t>
      </w:r>
    </w:p>
    <w:p w14:paraId="523773E3" w14:textId="77777777" w:rsidR="00E13960" w:rsidRPr="00B011A6" w:rsidRDefault="008F1815" w:rsidP="00A96698">
      <w:pPr>
        <w:pStyle w:val="GPSL2numberedclause"/>
        <w:numPr>
          <w:ilvl w:val="3"/>
          <w:numId w:val="35"/>
        </w:numPr>
        <w:rPr>
          <w:rFonts w:ascii="Arial" w:hAnsi="Arial"/>
        </w:rPr>
      </w:pPr>
      <w:r w:rsidRPr="00B011A6">
        <w:rPr>
          <w:rFonts w:ascii="Arial" w:hAnsi="Arial"/>
        </w:rPr>
        <w:t xml:space="preserve">as soon as reasonably practicable provide to the Customer full details (using </w:t>
      </w:r>
      <w:r w:rsidR="00DE2A8E" w:rsidRPr="00B011A6">
        <w:rPr>
          <w:rFonts w:ascii="Arial" w:hAnsi="Arial"/>
        </w:rPr>
        <w:t xml:space="preserve">the </w:t>
      </w:r>
      <w:r w:rsidRPr="00B011A6">
        <w:rPr>
          <w:rFonts w:ascii="Arial" w:hAnsi="Arial"/>
        </w:rPr>
        <w:t xml:space="preserve">reporting mechanism defined by the ISMS) of the </w:t>
      </w:r>
      <w:r w:rsidR="00DE2A8E" w:rsidRPr="00B011A6">
        <w:rPr>
          <w:rFonts w:ascii="Arial" w:hAnsi="Arial"/>
        </w:rPr>
        <w:t>B</w:t>
      </w:r>
      <w:r w:rsidRPr="00B011A6">
        <w:rPr>
          <w:rFonts w:ascii="Arial" w:hAnsi="Arial"/>
        </w:rPr>
        <w:t xml:space="preserve">reach of </w:t>
      </w:r>
      <w:r w:rsidR="00DE2A8E" w:rsidRPr="00B011A6">
        <w:rPr>
          <w:rFonts w:ascii="Arial" w:hAnsi="Arial"/>
        </w:rPr>
        <w:t>S</w:t>
      </w:r>
      <w:r w:rsidRPr="00B011A6">
        <w:rPr>
          <w:rFonts w:ascii="Arial" w:hAnsi="Arial"/>
        </w:rPr>
        <w:t>ecurity or</w:t>
      </w:r>
      <w:r w:rsidR="00D5274B" w:rsidRPr="00B011A6">
        <w:rPr>
          <w:rFonts w:ascii="Arial" w:hAnsi="Arial"/>
        </w:rPr>
        <w:t xml:space="preserve"> the potential or</w:t>
      </w:r>
      <w:r w:rsidRPr="00B011A6">
        <w:rPr>
          <w:rFonts w:ascii="Arial" w:hAnsi="Arial"/>
        </w:rPr>
        <w:t xml:space="preserve"> attempted </w:t>
      </w:r>
      <w:r w:rsidR="00DE2A8E" w:rsidRPr="00B011A6">
        <w:rPr>
          <w:rFonts w:ascii="Arial" w:hAnsi="Arial"/>
        </w:rPr>
        <w:t>B</w:t>
      </w:r>
      <w:r w:rsidRPr="00B011A6">
        <w:rPr>
          <w:rFonts w:ascii="Arial" w:hAnsi="Arial"/>
        </w:rPr>
        <w:t xml:space="preserve">reach of </w:t>
      </w:r>
      <w:r w:rsidR="00DE2A8E" w:rsidRPr="00B011A6">
        <w:rPr>
          <w:rFonts w:ascii="Arial" w:hAnsi="Arial"/>
        </w:rPr>
        <w:t>S</w:t>
      </w:r>
      <w:r w:rsidRPr="00B011A6">
        <w:rPr>
          <w:rFonts w:ascii="Arial" w:hAnsi="Arial"/>
        </w:rPr>
        <w:t xml:space="preserve">ecurity, including a </w:t>
      </w:r>
      <w:r w:rsidR="00BE155A" w:rsidRPr="00B011A6">
        <w:rPr>
          <w:rFonts w:ascii="Arial" w:hAnsi="Arial"/>
        </w:rPr>
        <w:t xml:space="preserve">root </w:t>
      </w:r>
      <w:r w:rsidRPr="00B011A6">
        <w:rPr>
          <w:rFonts w:ascii="Arial" w:hAnsi="Arial"/>
        </w:rPr>
        <w:t>cause analysis where required by the Customer.</w:t>
      </w:r>
    </w:p>
    <w:p w14:paraId="523773E4" w14:textId="77777777" w:rsidR="008D0A60" w:rsidRPr="00B011A6" w:rsidRDefault="008F1815" w:rsidP="00A96698">
      <w:pPr>
        <w:pStyle w:val="GPSL2numberedclause"/>
        <w:numPr>
          <w:ilvl w:val="1"/>
          <w:numId w:val="35"/>
        </w:numPr>
        <w:ind w:left="1134" w:hanging="680"/>
        <w:rPr>
          <w:rFonts w:ascii="Arial" w:hAnsi="Arial"/>
        </w:rPr>
      </w:pPr>
      <w:r w:rsidRPr="00B011A6">
        <w:rPr>
          <w:rFonts w:ascii="Arial" w:hAnsi="Arial"/>
        </w:rPr>
        <w:t xml:space="preserve">In the event that </w:t>
      </w:r>
      <w:r w:rsidR="00D81278" w:rsidRPr="00B011A6">
        <w:rPr>
          <w:rFonts w:ascii="Arial" w:hAnsi="Arial"/>
        </w:rPr>
        <w:t xml:space="preserve">any </w:t>
      </w:r>
      <w:r w:rsidRPr="00B011A6">
        <w:rPr>
          <w:rFonts w:ascii="Arial" w:hAnsi="Arial"/>
        </w:rPr>
        <w:t xml:space="preserve">action is taken in response to a </w:t>
      </w:r>
      <w:r w:rsidR="00D81278" w:rsidRPr="00B011A6">
        <w:rPr>
          <w:rFonts w:ascii="Arial" w:hAnsi="Arial"/>
        </w:rPr>
        <w:t>B</w:t>
      </w:r>
      <w:r w:rsidRPr="00B011A6">
        <w:rPr>
          <w:rFonts w:ascii="Arial" w:hAnsi="Arial"/>
        </w:rPr>
        <w:t xml:space="preserve">reach of </w:t>
      </w:r>
      <w:r w:rsidR="00D81278" w:rsidRPr="00B011A6">
        <w:rPr>
          <w:rFonts w:ascii="Arial" w:hAnsi="Arial"/>
        </w:rPr>
        <w:t>S</w:t>
      </w:r>
      <w:r w:rsidRPr="00B011A6">
        <w:rPr>
          <w:rFonts w:ascii="Arial" w:hAnsi="Arial"/>
        </w:rPr>
        <w:t xml:space="preserve">ecurity or potential or attempted </w:t>
      </w:r>
      <w:r w:rsidR="00D81278" w:rsidRPr="00B011A6">
        <w:rPr>
          <w:rFonts w:ascii="Arial" w:hAnsi="Arial"/>
        </w:rPr>
        <w:t>B</w:t>
      </w:r>
      <w:r w:rsidRPr="00B011A6">
        <w:rPr>
          <w:rFonts w:ascii="Arial" w:hAnsi="Arial"/>
        </w:rPr>
        <w:t xml:space="preserve">reach of </w:t>
      </w:r>
      <w:r w:rsidR="00D81278" w:rsidRPr="00B011A6">
        <w:rPr>
          <w:rFonts w:ascii="Arial" w:hAnsi="Arial"/>
        </w:rPr>
        <w:t>S</w:t>
      </w:r>
      <w:r w:rsidRPr="00B011A6">
        <w:rPr>
          <w:rFonts w:ascii="Arial" w:hAnsi="Arial"/>
        </w:rPr>
        <w:t>ecurity that demonstrates non-compliance of the ISMS with the Security Policy or the requirements of this Call Off Schedule</w:t>
      </w:r>
      <w:r w:rsidR="00D01F32" w:rsidRPr="00B011A6">
        <w:rPr>
          <w:rFonts w:ascii="Arial" w:hAnsi="Arial"/>
        </w:rPr>
        <w:t xml:space="preserve"> </w:t>
      </w:r>
      <w:r w:rsidR="00B30427" w:rsidRPr="00B011A6">
        <w:rPr>
          <w:rFonts w:ascii="Arial" w:hAnsi="Arial"/>
        </w:rPr>
        <w:t>7</w:t>
      </w:r>
      <w:r w:rsidRPr="00B011A6">
        <w:rPr>
          <w:rFonts w:ascii="Arial" w:hAnsi="Arial"/>
        </w:rPr>
        <w:t>, then any required change to the ISMS shall be at no cost to the Customer.</w:t>
      </w:r>
    </w:p>
    <w:p w14:paraId="523773E5" w14:textId="77777777" w:rsidR="00EB2994" w:rsidRPr="00B011A6" w:rsidRDefault="009F474C" w:rsidP="00EB2994">
      <w:pPr>
        <w:pStyle w:val="GPSmacrorestart"/>
        <w:rPr>
          <w:sz w:val="22"/>
          <w:szCs w:val="22"/>
        </w:rPr>
      </w:pPr>
      <w:r w:rsidRPr="00B011A6">
        <w:rPr>
          <w:sz w:val="22"/>
          <w:szCs w:val="22"/>
        </w:rPr>
        <w:fldChar w:fldCharType="begin"/>
      </w:r>
      <w:r w:rsidR="00EB2994" w:rsidRPr="00B011A6">
        <w:rPr>
          <w:sz w:val="22"/>
          <w:szCs w:val="22"/>
        </w:rPr>
        <w:instrText>LISTNUM \l 1 \s 0</w:instrText>
      </w:r>
      <w:r w:rsidRPr="00B011A6">
        <w:rPr>
          <w:sz w:val="22"/>
          <w:szCs w:val="22"/>
        </w:rPr>
        <w:fldChar w:fldCharType="separate"/>
      </w:r>
      <w:r w:rsidR="00EB2994" w:rsidRPr="00B011A6">
        <w:rPr>
          <w:sz w:val="22"/>
          <w:szCs w:val="22"/>
        </w:rPr>
        <w:t>12/08/2013</w:t>
      </w:r>
      <w:r w:rsidRPr="00B011A6">
        <w:rPr>
          <w:sz w:val="22"/>
          <w:szCs w:val="22"/>
        </w:rPr>
        <w:fldChar w:fldCharType="end">
          <w:numberingChange w:id="2510" w:author="Author" w:original="0."/>
        </w:fldChar>
      </w:r>
    </w:p>
    <w:p w14:paraId="32878CB5" w14:textId="6826ECEA" w:rsidR="008E7230" w:rsidRPr="00B011A6" w:rsidRDefault="00C41706" w:rsidP="00EF2777">
      <w:pPr>
        <w:pStyle w:val="GPSSchTitleandNumber"/>
        <w:rPr>
          <w:rFonts w:ascii="Arial" w:hAnsi="Arial" w:cs="Arial"/>
        </w:rPr>
      </w:pPr>
      <w:r w:rsidRPr="00B011A6">
        <w:rPr>
          <w:rFonts w:ascii="Arial" w:hAnsi="Arial" w:cs="Arial"/>
        </w:rPr>
        <w:br w:type="page"/>
      </w:r>
      <w:bookmarkStart w:id="2511" w:name="_Toc431551200"/>
      <w:r w:rsidRPr="00B011A6">
        <w:rPr>
          <w:rFonts w:ascii="Arial" w:hAnsi="Arial" w:cs="Arial"/>
        </w:rPr>
        <w:lastRenderedPageBreak/>
        <w:t>ANNEX 1: Security Policy</w:t>
      </w:r>
      <w:bookmarkEnd w:id="2511"/>
    </w:p>
    <w:p w14:paraId="15DD9BA8" w14:textId="385BBBC1" w:rsidR="008E7230" w:rsidRPr="003A7657" w:rsidRDefault="008E7230" w:rsidP="00D346F2">
      <w:pPr>
        <w:pStyle w:val="GPSSchTitleandNumber"/>
        <w:rPr>
          <w:rFonts w:ascii="Arial" w:hAnsi="Arial"/>
        </w:rPr>
      </w:pPr>
      <w:r w:rsidRPr="00C57FEB">
        <w:rPr>
          <w:rFonts w:ascii="Arial" w:hAnsi="Arial"/>
        </w:rPr>
        <w:t>TBC AT CONTRACT AWARD</w:t>
      </w:r>
    </w:p>
    <w:p w14:paraId="523773E7" w14:textId="77777777" w:rsidR="007D01C0" w:rsidRPr="00B011A6" w:rsidRDefault="007D01C0" w:rsidP="007D01C0">
      <w:pPr>
        <w:pStyle w:val="GPSmacrorestart"/>
        <w:rPr>
          <w:sz w:val="22"/>
          <w:szCs w:val="22"/>
        </w:rPr>
      </w:pPr>
    </w:p>
    <w:p w14:paraId="523773E8" w14:textId="77777777" w:rsidR="00C41706" w:rsidRPr="00B011A6" w:rsidRDefault="00C41706" w:rsidP="007D01C0">
      <w:pPr>
        <w:pStyle w:val="TSOLScheduleAnnexName"/>
      </w:pPr>
      <w:r w:rsidRPr="00B011A6">
        <w:br w:type="page"/>
      </w:r>
      <w:bookmarkStart w:id="2512" w:name="_Toc431551201"/>
      <w:r w:rsidRPr="00B011A6">
        <w:lastRenderedPageBreak/>
        <w:t>ANNEX 2: Security Management Plan</w:t>
      </w:r>
      <w:bookmarkEnd w:id="2512"/>
    </w:p>
    <w:p w14:paraId="4FD7EC3D" w14:textId="77777777" w:rsidR="008E7230" w:rsidRPr="003A7657" w:rsidRDefault="008E7230" w:rsidP="008E7230">
      <w:pPr>
        <w:pStyle w:val="GPSSchTitleandNumber"/>
        <w:rPr>
          <w:rFonts w:ascii="Arial" w:hAnsi="Arial"/>
        </w:rPr>
      </w:pPr>
      <w:r w:rsidRPr="00C57FEB">
        <w:rPr>
          <w:rFonts w:ascii="Arial" w:hAnsi="Arial"/>
        </w:rPr>
        <w:t>TBC AT CONTRACT AWARD</w:t>
      </w:r>
    </w:p>
    <w:p w14:paraId="523773E9" w14:textId="77777777" w:rsidR="007D01C0" w:rsidRPr="00B011A6" w:rsidRDefault="007D01C0" w:rsidP="00D346F2">
      <w:pPr>
        <w:ind w:left="0"/>
      </w:pPr>
    </w:p>
    <w:p w14:paraId="523773EA" w14:textId="77777777" w:rsidR="007C0B22" w:rsidRPr="00B011A6" w:rsidRDefault="007C0B22" w:rsidP="00031AFC">
      <w:pPr>
        <w:pStyle w:val="GPSSchTitleandNumber"/>
        <w:outlineLvl w:val="9"/>
        <w:rPr>
          <w:rFonts w:ascii="Arial" w:hAnsi="Arial" w:cs="Arial"/>
        </w:rPr>
      </w:pPr>
      <w:r w:rsidRPr="00B011A6">
        <w:rPr>
          <w:rFonts w:ascii="Arial" w:hAnsi="Arial" w:cs="Arial"/>
          <w:highlight w:val="yellow"/>
        </w:rPr>
        <w:br w:type="page"/>
      </w:r>
    </w:p>
    <w:p w14:paraId="523773EB" w14:textId="77777777" w:rsidR="00C12BEB" w:rsidRPr="00B011A6" w:rsidRDefault="00C12BEB" w:rsidP="00F020D0">
      <w:pPr>
        <w:pStyle w:val="GPSSchTitleandNumber"/>
        <w:rPr>
          <w:rFonts w:ascii="Arial" w:hAnsi="Arial" w:cs="Arial"/>
        </w:rPr>
      </w:pPr>
      <w:bookmarkStart w:id="2513" w:name="_Ref313382873"/>
      <w:bookmarkStart w:id="2514" w:name="_Toc314810848"/>
      <w:bookmarkStart w:id="2515" w:name="_Toc351710921"/>
      <w:bookmarkStart w:id="2516" w:name="_Toc358671831"/>
      <w:bookmarkStart w:id="2517" w:name="_Ref349135995"/>
      <w:bookmarkStart w:id="2518" w:name="_Toc350503092"/>
      <w:bookmarkStart w:id="2519" w:name="_Toc350504082"/>
      <w:bookmarkStart w:id="2520" w:name="_Toc431551202"/>
      <w:r w:rsidRPr="00B011A6">
        <w:rPr>
          <w:rFonts w:ascii="Arial" w:hAnsi="Arial" w:cs="Arial"/>
        </w:rPr>
        <w:lastRenderedPageBreak/>
        <w:t xml:space="preserve">CALL OFF SCHEDULE </w:t>
      </w:r>
      <w:r w:rsidR="00B30427" w:rsidRPr="00B011A6">
        <w:rPr>
          <w:rFonts w:ascii="Arial" w:hAnsi="Arial" w:cs="Arial"/>
        </w:rPr>
        <w:t>8</w:t>
      </w:r>
      <w:r w:rsidRPr="00B011A6">
        <w:rPr>
          <w:rFonts w:ascii="Arial" w:hAnsi="Arial" w:cs="Arial"/>
        </w:rPr>
        <w:t>: BUSINESS CONTINUITY</w:t>
      </w:r>
      <w:bookmarkEnd w:id="2513"/>
      <w:bookmarkEnd w:id="2514"/>
      <w:r w:rsidRPr="00B011A6">
        <w:rPr>
          <w:rFonts w:ascii="Arial" w:hAnsi="Arial" w:cs="Arial"/>
        </w:rPr>
        <w:t xml:space="preserve"> AND DISASTER RECOVERY</w:t>
      </w:r>
      <w:bookmarkEnd w:id="2515"/>
      <w:bookmarkEnd w:id="2516"/>
      <w:bookmarkEnd w:id="2517"/>
      <w:bookmarkEnd w:id="2518"/>
      <w:bookmarkEnd w:id="2519"/>
      <w:bookmarkEnd w:id="2520"/>
    </w:p>
    <w:p w14:paraId="523773EC" w14:textId="6FB0DD4A" w:rsidR="00E13960" w:rsidRPr="00BC1777" w:rsidRDefault="00BC1777" w:rsidP="009A05D6">
      <w:pPr>
        <w:pStyle w:val="GPSL2numberedclause"/>
        <w:numPr>
          <w:ilvl w:val="0"/>
          <w:numId w:val="26"/>
        </w:numPr>
        <w:rPr>
          <w:rFonts w:ascii="Arial" w:hAnsi="Arial"/>
          <w:b/>
        </w:rPr>
      </w:pPr>
      <w:r w:rsidRPr="00BC1777" w:rsidDel="002B7B0A">
        <w:rPr>
          <w:rFonts w:ascii="Arial" w:hAnsi="Arial"/>
          <w:b/>
        </w:rPr>
        <w:t xml:space="preserve"> </w:t>
      </w:r>
      <w:bookmarkStart w:id="2521" w:name="_Ref72255205"/>
      <w:r w:rsidRPr="00BC1777">
        <w:rPr>
          <w:rFonts w:ascii="Arial" w:hAnsi="Arial"/>
          <w:b/>
        </w:rPr>
        <w:t>DEFINITIONS</w:t>
      </w:r>
    </w:p>
    <w:p w14:paraId="523773ED" w14:textId="77777777" w:rsidR="008D0A60" w:rsidRPr="006D1285" w:rsidRDefault="00C12BEB" w:rsidP="009A05D6">
      <w:pPr>
        <w:pStyle w:val="GPSL2numberedclause"/>
        <w:numPr>
          <w:ilvl w:val="1"/>
          <w:numId w:val="26"/>
        </w:numPr>
        <w:ind w:left="1134" w:hanging="680"/>
        <w:rPr>
          <w:rFonts w:ascii="Arial" w:hAnsi="Arial"/>
        </w:rPr>
      </w:pPr>
      <w:r w:rsidRPr="006D1285">
        <w:rPr>
          <w:rFonts w:ascii="Arial" w:hAnsi="Arial"/>
        </w:rPr>
        <w:t xml:space="preserve">In this Call Off Schedule </w:t>
      </w:r>
      <w:r w:rsidR="00B30427" w:rsidRPr="006D1285">
        <w:rPr>
          <w:rFonts w:ascii="Arial" w:hAnsi="Arial"/>
        </w:rPr>
        <w:t>8</w:t>
      </w:r>
      <w:r w:rsidRPr="006D1285">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011A6" w14:paraId="523773F0" w14:textId="77777777" w:rsidTr="000E7CA5">
        <w:tc>
          <w:tcPr>
            <w:tcW w:w="2579" w:type="dxa"/>
          </w:tcPr>
          <w:p w14:paraId="523773EE" w14:textId="77777777" w:rsidR="00B833FA" w:rsidRPr="00B011A6" w:rsidRDefault="00C41706" w:rsidP="00670E1A">
            <w:pPr>
              <w:pStyle w:val="GPSDefinitionTerm"/>
            </w:pPr>
            <w:r w:rsidRPr="00B011A6">
              <w:t>"</w:t>
            </w:r>
            <w:r w:rsidR="00B833FA" w:rsidRPr="00B011A6">
              <w:t>Business Continuity Plan</w:t>
            </w:r>
            <w:r w:rsidRPr="00B011A6">
              <w:t>"</w:t>
            </w:r>
          </w:p>
        </w:tc>
        <w:tc>
          <w:tcPr>
            <w:tcW w:w="5075" w:type="dxa"/>
          </w:tcPr>
          <w:p w14:paraId="523773EF" w14:textId="3B7F0EF0" w:rsidR="00B833FA" w:rsidRPr="00B011A6" w:rsidRDefault="00B833FA" w:rsidP="00FC7EE1">
            <w:pPr>
              <w:pStyle w:val="GPsDefinition"/>
            </w:pPr>
            <w:r w:rsidRPr="00B011A6">
              <w:t>has the meaning given</w:t>
            </w:r>
            <w:r w:rsidR="00C41706" w:rsidRPr="00B011A6">
              <w:t xml:space="preserve"> to it</w:t>
            </w:r>
            <w:r w:rsidRPr="00B011A6">
              <w:t xml:space="preserve"> in paragraph </w:t>
            </w:r>
            <w:r w:rsidR="009F474C" w:rsidRPr="00B011A6">
              <w:fldChar w:fldCharType="begin"/>
            </w:r>
            <w:r w:rsidR="00C41706" w:rsidRPr="00B011A6">
              <w:instrText xml:space="preserve"> REF _Ref144353343 \r \h </w:instrText>
            </w:r>
            <w:r w:rsidR="00F54E49" w:rsidRPr="00B011A6">
              <w:instrText xml:space="preserve"> \* MERGEFORMAT </w:instrText>
            </w:r>
            <w:r w:rsidR="009F474C" w:rsidRPr="00B011A6">
              <w:fldChar w:fldCharType="separate"/>
            </w:r>
            <w:r w:rsidR="00FC7EE1">
              <w:t>2.2.1</w:t>
            </w:r>
            <w:r w:rsidR="009F474C" w:rsidRPr="00B011A6">
              <w:fldChar w:fldCharType="end"/>
            </w:r>
            <w:r w:rsidR="00FC7EE1">
              <w:t>.2</w:t>
            </w:r>
            <w:r w:rsidRPr="00B011A6">
              <w:t xml:space="preserve"> of</w:t>
            </w:r>
            <w:r w:rsidR="00C41706" w:rsidRPr="00B011A6">
              <w:t xml:space="preserve"> this</w:t>
            </w:r>
            <w:r w:rsidRPr="00B011A6">
              <w:t xml:space="preserve"> Call Off Schedule</w:t>
            </w:r>
            <w:r w:rsidR="00D01F32" w:rsidRPr="00B011A6">
              <w:t xml:space="preserve"> </w:t>
            </w:r>
            <w:r w:rsidR="00B30427" w:rsidRPr="00B011A6">
              <w:t>8</w:t>
            </w:r>
            <w:r w:rsidR="00C41706" w:rsidRPr="00B011A6">
              <w:t>;</w:t>
            </w:r>
          </w:p>
        </w:tc>
      </w:tr>
      <w:tr w:rsidR="001665D9" w:rsidRPr="00B011A6" w14:paraId="523773F3" w14:textId="77777777" w:rsidTr="000E7CA5">
        <w:tc>
          <w:tcPr>
            <w:tcW w:w="2579" w:type="dxa"/>
          </w:tcPr>
          <w:p w14:paraId="523773F1" w14:textId="77777777" w:rsidR="001665D9" w:rsidRPr="00B011A6" w:rsidRDefault="001665D9" w:rsidP="00670E1A">
            <w:pPr>
              <w:pStyle w:val="GPSDefinitionTerm"/>
            </w:pPr>
            <w:r w:rsidRPr="00B011A6">
              <w:t>"Disaster Recovery Plan"</w:t>
            </w:r>
          </w:p>
        </w:tc>
        <w:tc>
          <w:tcPr>
            <w:tcW w:w="5075" w:type="dxa"/>
          </w:tcPr>
          <w:p w14:paraId="523773F2" w14:textId="4B5CAC2B" w:rsidR="001665D9" w:rsidRPr="00B011A6" w:rsidRDefault="001665D9" w:rsidP="00FC7EE1">
            <w:pPr>
              <w:pStyle w:val="GPsDefinition"/>
            </w:pPr>
            <w:r w:rsidRPr="00B011A6">
              <w:t xml:space="preserve">has the meaning given to it in </w:t>
            </w:r>
            <w:r w:rsidR="009F474C" w:rsidRPr="00B011A6">
              <w:fldChar w:fldCharType="begin"/>
            </w:r>
            <w:r w:rsidRPr="00B011A6">
              <w:instrText xml:space="preserve"> REF _Ref144353357 \r \h </w:instrText>
            </w:r>
            <w:r w:rsidR="00F54E49" w:rsidRPr="00B011A6">
              <w:instrText xml:space="preserve"> \* MERGEFORMAT </w:instrText>
            </w:r>
            <w:r w:rsidR="009F474C" w:rsidRPr="00B011A6">
              <w:fldChar w:fldCharType="separate"/>
            </w:r>
            <w:r w:rsidR="00A94F91" w:rsidRPr="00B011A6">
              <w:t>2.2.1</w:t>
            </w:r>
            <w:r w:rsidR="00FC7EE1">
              <w:t>.3</w:t>
            </w:r>
            <w:r w:rsidR="009F474C" w:rsidRPr="00B011A6">
              <w:fldChar w:fldCharType="end"/>
            </w:r>
            <w:r w:rsidRPr="00B011A6">
              <w:t xml:space="preserve"> of this Call Off Schedule</w:t>
            </w:r>
            <w:r w:rsidR="00D01F32" w:rsidRPr="00B011A6">
              <w:t xml:space="preserve"> </w:t>
            </w:r>
            <w:r w:rsidR="00B30427" w:rsidRPr="00B011A6">
              <w:t>8</w:t>
            </w:r>
            <w:r w:rsidRPr="00B011A6">
              <w:t>;</w:t>
            </w:r>
          </w:p>
        </w:tc>
      </w:tr>
      <w:tr w:rsidR="001665D9" w:rsidRPr="00B011A6" w14:paraId="523773F6" w14:textId="77777777" w:rsidTr="000E7CA5">
        <w:tc>
          <w:tcPr>
            <w:tcW w:w="2579" w:type="dxa"/>
          </w:tcPr>
          <w:p w14:paraId="523773F4" w14:textId="77777777" w:rsidR="001665D9" w:rsidRPr="00B011A6" w:rsidRDefault="001665D9" w:rsidP="00670E1A">
            <w:pPr>
              <w:pStyle w:val="GPSDefinitionTerm"/>
            </w:pPr>
            <w:r w:rsidRPr="00B011A6">
              <w:t>"Disaster Recovery System"</w:t>
            </w:r>
          </w:p>
        </w:tc>
        <w:tc>
          <w:tcPr>
            <w:tcW w:w="5075" w:type="dxa"/>
          </w:tcPr>
          <w:p w14:paraId="523773F5" w14:textId="77777777" w:rsidR="001665D9" w:rsidRPr="00B011A6" w:rsidRDefault="000955D8" w:rsidP="00B571E6">
            <w:pPr>
              <w:pStyle w:val="GPsDefinition"/>
            </w:pPr>
            <w:r w:rsidRPr="00B011A6">
              <w:t xml:space="preserve">means </w:t>
            </w:r>
            <w:r w:rsidR="001665D9" w:rsidRPr="00B011A6">
              <w:t>the system</w:t>
            </w:r>
            <w:r w:rsidR="00BD0EA6" w:rsidRPr="00B011A6">
              <w:t xml:space="preserve"> embodied in the processes and procedures for restoring the provision of Goods and/or</w:t>
            </w:r>
            <w:r w:rsidR="000C7E58" w:rsidRPr="00B011A6">
              <w:t xml:space="preserve"> </w:t>
            </w:r>
            <w:r w:rsidR="009E0BBE" w:rsidRPr="00B011A6">
              <w:t>Services</w:t>
            </w:r>
            <w:r w:rsidR="00BD0EA6" w:rsidRPr="00B011A6">
              <w:t xml:space="preserve"> following the occurrence of a disaster</w:t>
            </w:r>
            <w:r w:rsidR="001665D9" w:rsidRPr="00B011A6">
              <w:t>;</w:t>
            </w:r>
          </w:p>
        </w:tc>
      </w:tr>
      <w:tr w:rsidR="001665D9" w:rsidRPr="00B011A6" w14:paraId="523773F9" w14:textId="77777777" w:rsidTr="000E7CA5">
        <w:tc>
          <w:tcPr>
            <w:tcW w:w="2579" w:type="dxa"/>
          </w:tcPr>
          <w:p w14:paraId="523773F7" w14:textId="77777777" w:rsidR="001665D9" w:rsidRPr="00B011A6" w:rsidRDefault="001665D9" w:rsidP="00670E1A">
            <w:pPr>
              <w:pStyle w:val="GPSDefinitionTerm"/>
            </w:pPr>
            <w:r w:rsidRPr="00B011A6">
              <w:t>"Review Report"</w:t>
            </w:r>
          </w:p>
        </w:tc>
        <w:tc>
          <w:tcPr>
            <w:tcW w:w="5075" w:type="dxa"/>
          </w:tcPr>
          <w:p w14:paraId="523773F8" w14:textId="77777777" w:rsidR="001665D9" w:rsidRPr="00B011A6" w:rsidRDefault="001665D9" w:rsidP="00B571E6">
            <w:pPr>
              <w:pStyle w:val="GPsDefinition"/>
            </w:pPr>
            <w:r w:rsidRPr="00B011A6">
              <w:t xml:space="preserve">has the meaning given to it in paragraph </w:t>
            </w:r>
            <w:r w:rsidR="009F474C" w:rsidRPr="00B011A6">
              <w:fldChar w:fldCharType="begin"/>
            </w:r>
            <w:r w:rsidRPr="00B011A6">
              <w:instrText xml:space="preserve"> REF _Ref365641241 \r \h </w:instrText>
            </w:r>
            <w:r w:rsidR="00F54E49" w:rsidRPr="00B011A6">
              <w:instrText xml:space="preserve"> \* MERGEFORMAT </w:instrText>
            </w:r>
            <w:r w:rsidR="009F474C" w:rsidRPr="00B011A6">
              <w:fldChar w:fldCharType="separate"/>
            </w:r>
            <w:r w:rsidR="00A94F91" w:rsidRPr="00B011A6">
              <w:t>6.2</w:t>
            </w:r>
            <w:r w:rsidR="009F474C" w:rsidRPr="00B011A6">
              <w:fldChar w:fldCharType="end"/>
            </w:r>
            <w:r w:rsidRPr="00B011A6">
              <w:t xml:space="preserve"> of this Call Off Schedule</w:t>
            </w:r>
            <w:r w:rsidR="000C7E58" w:rsidRPr="00B011A6">
              <w:t xml:space="preserve"> </w:t>
            </w:r>
            <w:r w:rsidR="00B30427" w:rsidRPr="00B011A6">
              <w:t>8</w:t>
            </w:r>
            <w:r w:rsidRPr="00B011A6">
              <w:t>;</w:t>
            </w:r>
          </w:p>
        </w:tc>
      </w:tr>
      <w:tr w:rsidR="001665D9" w:rsidRPr="00B011A6" w14:paraId="523773FC" w14:textId="77777777" w:rsidTr="000E7CA5">
        <w:tc>
          <w:tcPr>
            <w:tcW w:w="2579" w:type="dxa"/>
          </w:tcPr>
          <w:p w14:paraId="523773FA" w14:textId="77777777" w:rsidR="001665D9" w:rsidRPr="00B011A6" w:rsidRDefault="001665D9" w:rsidP="00670E1A">
            <w:pPr>
              <w:pStyle w:val="GPSDefinitionTerm"/>
            </w:pPr>
            <w:r w:rsidRPr="00B011A6">
              <w:t>"Supplier's Proposals"</w:t>
            </w:r>
          </w:p>
        </w:tc>
        <w:tc>
          <w:tcPr>
            <w:tcW w:w="5075" w:type="dxa"/>
          </w:tcPr>
          <w:p w14:paraId="523773FB" w14:textId="77777777" w:rsidR="001665D9" w:rsidRPr="00B011A6" w:rsidRDefault="001665D9" w:rsidP="00B571E6">
            <w:pPr>
              <w:pStyle w:val="GPsDefinition"/>
            </w:pPr>
            <w:r w:rsidRPr="00B011A6">
              <w:t xml:space="preserve">has the meaning given to it in paragraph </w:t>
            </w:r>
            <w:r w:rsidR="009F474C" w:rsidRPr="00B011A6">
              <w:fldChar w:fldCharType="begin"/>
            </w:r>
            <w:r w:rsidRPr="00B011A6">
              <w:instrText xml:space="preserve"> REF _Ref365641249 \r \h </w:instrText>
            </w:r>
            <w:r w:rsidR="00F54E49" w:rsidRPr="00B011A6">
              <w:instrText xml:space="preserve"> \* MERGEFORMAT </w:instrText>
            </w:r>
            <w:r w:rsidR="009F474C" w:rsidRPr="00B011A6">
              <w:fldChar w:fldCharType="separate"/>
            </w:r>
            <w:r w:rsidR="00A94F91" w:rsidRPr="00B011A6">
              <w:t>6.2.3</w:t>
            </w:r>
            <w:r w:rsidR="009F474C" w:rsidRPr="00B011A6">
              <w:fldChar w:fldCharType="end"/>
            </w:r>
            <w:r w:rsidRPr="00B011A6">
              <w:t xml:space="preserve"> of this Call Off Schedule</w:t>
            </w:r>
            <w:r w:rsidR="000C7E58" w:rsidRPr="00B011A6">
              <w:t xml:space="preserve"> </w:t>
            </w:r>
            <w:r w:rsidR="00B30427" w:rsidRPr="00B011A6">
              <w:t>8</w:t>
            </w:r>
            <w:r w:rsidRPr="00B011A6">
              <w:t>;</w:t>
            </w:r>
          </w:p>
        </w:tc>
      </w:tr>
    </w:tbl>
    <w:p w14:paraId="523773FD" w14:textId="77777777" w:rsidR="00E13960" w:rsidRPr="00BC1777" w:rsidRDefault="00C12BEB" w:rsidP="009A05D6">
      <w:pPr>
        <w:pStyle w:val="GPSL2numberedclause"/>
        <w:numPr>
          <w:ilvl w:val="0"/>
          <w:numId w:val="26"/>
        </w:numPr>
        <w:rPr>
          <w:rFonts w:ascii="Arial" w:hAnsi="Arial"/>
          <w:b/>
        </w:rPr>
      </w:pPr>
      <w:r w:rsidRPr="00BC1777">
        <w:rPr>
          <w:rFonts w:ascii="Arial" w:hAnsi="Arial"/>
          <w:b/>
        </w:rPr>
        <w:t>BCDR PLAN</w:t>
      </w:r>
    </w:p>
    <w:p w14:paraId="523773FE" w14:textId="5C338CCE" w:rsidR="00C12BEB" w:rsidRPr="00B011A6" w:rsidRDefault="00C12BEB" w:rsidP="009A05D6">
      <w:pPr>
        <w:pStyle w:val="GPSL2numberedclause"/>
        <w:numPr>
          <w:ilvl w:val="1"/>
          <w:numId w:val="26"/>
        </w:numPr>
        <w:ind w:left="1134" w:hanging="680"/>
        <w:rPr>
          <w:rFonts w:ascii="Arial" w:hAnsi="Arial"/>
        </w:rPr>
      </w:pPr>
      <w:r w:rsidRPr="008810D9">
        <w:rPr>
          <w:rFonts w:ascii="Arial" w:hAnsi="Arial"/>
        </w:rPr>
        <w:t xml:space="preserve">Within </w:t>
      </w:r>
      <w:r w:rsidR="00654D8D" w:rsidRPr="00D346F2">
        <w:rPr>
          <w:rFonts w:ascii="Arial" w:hAnsi="Arial"/>
        </w:rPr>
        <w:t>thirty</w:t>
      </w:r>
      <w:r w:rsidR="00654D8D" w:rsidRPr="008810D9">
        <w:rPr>
          <w:rFonts w:ascii="Arial" w:hAnsi="Arial"/>
        </w:rPr>
        <w:t xml:space="preserve"> </w:t>
      </w:r>
      <w:r w:rsidR="008E7230" w:rsidRPr="008810D9">
        <w:rPr>
          <w:rFonts w:ascii="Arial" w:hAnsi="Arial"/>
        </w:rPr>
        <w:t>(</w:t>
      </w:r>
      <w:r w:rsidRPr="00D346F2">
        <w:rPr>
          <w:rFonts w:ascii="Arial" w:hAnsi="Arial"/>
        </w:rPr>
        <w:t>30</w:t>
      </w:r>
      <w:r w:rsidR="008E7230" w:rsidRPr="008810D9">
        <w:rPr>
          <w:rFonts w:ascii="Arial" w:hAnsi="Arial"/>
        </w:rPr>
        <w:t xml:space="preserve">) </w:t>
      </w:r>
      <w:r w:rsidRPr="008810D9">
        <w:rPr>
          <w:rFonts w:ascii="Arial" w:hAnsi="Arial"/>
        </w:rPr>
        <w:t>Working</w:t>
      </w:r>
      <w:r w:rsidRPr="00B011A6">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523773FF" w14:textId="77777777" w:rsidR="008D0A60" w:rsidRPr="00B011A6" w:rsidRDefault="00C12BEB" w:rsidP="009A05D6">
      <w:pPr>
        <w:pStyle w:val="GPSL2numberedclause"/>
        <w:numPr>
          <w:ilvl w:val="2"/>
          <w:numId w:val="26"/>
        </w:numPr>
        <w:rPr>
          <w:rFonts w:ascii="Arial" w:hAnsi="Arial"/>
        </w:rPr>
      </w:pPr>
      <w:r w:rsidRPr="00B011A6">
        <w:rPr>
          <w:rFonts w:ascii="Arial" w:hAnsi="Arial"/>
        </w:rPr>
        <w:t xml:space="preserve">ensure continuity of the business processes and operations supported by the </w:t>
      </w:r>
      <w:r w:rsidR="009E0BBE" w:rsidRPr="00B011A6">
        <w:rPr>
          <w:rFonts w:ascii="Arial" w:hAnsi="Arial"/>
        </w:rPr>
        <w:t>Services</w:t>
      </w:r>
      <w:r w:rsidRPr="00B011A6">
        <w:rPr>
          <w:rFonts w:ascii="Arial" w:hAnsi="Arial"/>
        </w:rPr>
        <w:t xml:space="preserve"> following any failure or disruption of any element of the</w:t>
      </w:r>
      <w:r w:rsidR="00B833FA" w:rsidRPr="00B011A6">
        <w:rPr>
          <w:rFonts w:ascii="Arial" w:hAnsi="Arial"/>
        </w:rPr>
        <w:t xml:space="preserve"> Goods and/or</w:t>
      </w:r>
      <w:r w:rsidRPr="00B011A6">
        <w:rPr>
          <w:rFonts w:ascii="Arial" w:hAnsi="Arial"/>
        </w:rPr>
        <w:t xml:space="preserve"> </w:t>
      </w:r>
      <w:r w:rsidR="009E0BBE" w:rsidRPr="00B011A6">
        <w:rPr>
          <w:rFonts w:ascii="Arial" w:hAnsi="Arial"/>
        </w:rPr>
        <w:t>Services</w:t>
      </w:r>
      <w:r w:rsidRPr="00B011A6">
        <w:rPr>
          <w:rFonts w:ascii="Arial" w:hAnsi="Arial"/>
        </w:rPr>
        <w:t>; and</w:t>
      </w:r>
    </w:p>
    <w:p w14:paraId="52377400" w14:textId="77777777" w:rsidR="00E13960" w:rsidRPr="00B011A6" w:rsidRDefault="00C12BEB" w:rsidP="009A05D6">
      <w:pPr>
        <w:pStyle w:val="GPSL2numberedclause"/>
        <w:numPr>
          <w:ilvl w:val="2"/>
          <w:numId w:val="26"/>
        </w:numPr>
        <w:rPr>
          <w:rFonts w:ascii="Arial" w:hAnsi="Arial"/>
        </w:rPr>
      </w:pPr>
      <w:r w:rsidRPr="00B011A6">
        <w:rPr>
          <w:rFonts w:ascii="Arial" w:hAnsi="Arial"/>
        </w:rPr>
        <w:t xml:space="preserve">the recovery of the </w:t>
      </w:r>
      <w:r w:rsidR="00B833FA" w:rsidRPr="00B011A6">
        <w:rPr>
          <w:rFonts w:ascii="Arial" w:hAnsi="Arial"/>
        </w:rPr>
        <w:t xml:space="preserve">Goods and/or </w:t>
      </w:r>
      <w:r w:rsidR="009E0BBE" w:rsidRPr="00B011A6">
        <w:rPr>
          <w:rFonts w:ascii="Arial" w:hAnsi="Arial"/>
        </w:rPr>
        <w:t>Services</w:t>
      </w:r>
      <w:r w:rsidRPr="00B011A6">
        <w:rPr>
          <w:rFonts w:ascii="Arial" w:hAnsi="Arial"/>
        </w:rPr>
        <w:t xml:space="preserve"> in the event of a Disaster.</w:t>
      </w:r>
    </w:p>
    <w:p w14:paraId="52377401"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The BCDR Plan shall:</w:t>
      </w:r>
    </w:p>
    <w:p w14:paraId="52377402" w14:textId="77777777" w:rsidR="008D0A60" w:rsidRPr="00B011A6" w:rsidRDefault="00C12BEB" w:rsidP="009A05D6">
      <w:pPr>
        <w:pStyle w:val="GPSL2numberedclause"/>
        <w:numPr>
          <w:ilvl w:val="2"/>
          <w:numId w:val="26"/>
        </w:numPr>
        <w:rPr>
          <w:rFonts w:ascii="Arial" w:hAnsi="Arial"/>
        </w:rPr>
      </w:pPr>
      <w:r w:rsidRPr="00B011A6">
        <w:rPr>
          <w:rFonts w:ascii="Arial" w:hAnsi="Arial"/>
        </w:rPr>
        <w:t>be divided into three parts:</w:t>
      </w:r>
    </w:p>
    <w:p w14:paraId="52377403" w14:textId="77777777" w:rsidR="008D0A60" w:rsidRPr="00B011A6" w:rsidRDefault="00C12BEB" w:rsidP="009A05D6">
      <w:pPr>
        <w:pStyle w:val="GPSL2numberedclause"/>
        <w:numPr>
          <w:ilvl w:val="3"/>
          <w:numId w:val="26"/>
        </w:numPr>
        <w:rPr>
          <w:rFonts w:ascii="Arial" w:hAnsi="Arial"/>
        </w:rPr>
      </w:pPr>
      <w:bookmarkStart w:id="2522" w:name="_Ref365641163"/>
      <w:bookmarkStart w:id="2523" w:name="_Ref144353370"/>
      <w:r w:rsidRPr="00B011A6">
        <w:rPr>
          <w:rFonts w:ascii="Arial" w:hAnsi="Arial"/>
        </w:rPr>
        <w:t>Part A which shall set out general principles applicable to the BCDR Plan;</w:t>
      </w:r>
      <w:bookmarkEnd w:id="2522"/>
      <w:r w:rsidRPr="00B011A6">
        <w:rPr>
          <w:rFonts w:ascii="Arial" w:hAnsi="Arial"/>
        </w:rPr>
        <w:t xml:space="preserve"> </w:t>
      </w:r>
      <w:bookmarkEnd w:id="2523"/>
    </w:p>
    <w:p w14:paraId="52377404" w14:textId="77777777" w:rsidR="00E13960" w:rsidRPr="00B011A6" w:rsidRDefault="00C12BEB" w:rsidP="009A05D6">
      <w:pPr>
        <w:pStyle w:val="GPSL2numberedclause"/>
        <w:numPr>
          <w:ilvl w:val="3"/>
          <w:numId w:val="26"/>
        </w:numPr>
        <w:rPr>
          <w:rFonts w:ascii="Arial" w:hAnsi="Arial"/>
        </w:rPr>
      </w:pPr>
      <w:bookmarkStart w:id="2524" w:name="_Ref144353343"/>
      <w:r w:rsidRPr="00B011A6">
        <w:rPr>
          <w:rFonts w:ascii="Arial" w:hAnsi="Arial"/>
        </w:rPr>
        <w:t xml:space="preserve">Part B which shall relate to business continuity (the </w:t>
      </w:r>
      <w:r w:rsidRPr="006D1285">
        <w:rPr>
          <w:rFonts w:ascii="Arial" w:hAnsi="Arial"/>
        </w:rPr>
        <w:t>“Business Continuity Plan”</w:t>
      </w:r>
      <w:r w:rsidRPr="00B011A6">
        <w:rPr>
          <w:rFonts w:ascii="Arial" w:hAnsi="Arial"/>
        </w:rPr>
        <w:t>); and</w:t>
      </w:r>
      <w:bookmarkEnd w:id="2524"/>
    </w:p>
    <w:p w14:paraId="52377405" w14:textId="77777777" w:rsidR="00E13960" w:rsidRPr="00B011A6" w:rsidRDefault="00C12BEB" w:rsidP="009A05D6">
      <w:pPr>
        <w:pStyle w:val="GPSL2numberedclause"/>
        <w:numPr>
          <w:ilvl w:val="3"/>
          <w:numId w:val="26"/>
        </w:numPr>
        <w:rPr>
          <w:rFonts w:ascii="Arial" w:hAnsi="Arial"/>
        </w:rPr>
      </w:pPr>
      <w:bookmarkStart w:id="2525" w:name="_Ref144353357"/>
      <w:r w:rsidRPr="00B011A6">
        <w:rPr>
          <w:rFonts w:ascii="Arial" w:hAnsi="Arial"/>
        </w:rPr>
        <w:t xml:space="preserve">Part C which shall relate to disaster recovery (the </w:t>
      </w:r>
      <w:r w:rsidRPr="006D1285">
        <w:rPr>
          <w:rFonts w:ascii="Arial" w:hAnsi="Arial"/>
        </w:rPr>
        <w:t>“Disaster Recovery Plan”</w:t>
      </w:r>
      <w:r w:rsidRPr="00B011A6">
        <w:rPr>
          <w:rFonts w:ascii="Arial" w:hAnsi="Arial"/>
        </w:rPr>
        <w:t>); and</w:t>
      </w:r>
      <w:bookmarkEnd w:id="2525"/>
    </w:p>
    <w:p w14:paraId="52377406" w14:textId="77777777" w:rsidR="008D0A60" w:rsidRPr="00B011A6" w:rsidRDefault="00C12BEB" w:rsidP="009A05D6">
      <w:pPr>
        <w:pStyle w:val="GPSL2numberedclause"/>
        <w:numPr>
          <w:ilvl w:val="2"/>
          <w:numId w:val="26"/>
        </w:numPr>
        <w:rPr>
          <w:rFonts w:ascii="Arial" w:hAnsi="Arial"/>
        </w:rPr>
      </w:pPr>
      <w:bookmarkStart w:id="2526" w:name="_Ref65989073"/>
      <w:bookmarkEnd w:id="2521"/>
      <w:r w:rsidRPr="00B011A6">
        <w:rPr>
          <w:rFonts w:ascii="Arial" w:hAnsi="Arial"/>
        </w:rPr>
        <w:t xml:space="preserve">unless otherwise required by the Customer in writing, be based upon and be consistent with the provisions of </w:t>
      </w:r>
      <w:r w:rsidR="00C578A0" w:rsidRPr="00B011A6">
        <w:rPr>
          <w:rFonts w:ascii="Arial" w:hAnsi="Arial"/>
        </w:rPr>
        <w:t>paragraph</w:t>
      </w:r>
      <w:r w:rsidRPr="00B011A6">
        <w:rPr>
          <w:rFonts w:ascii="Arial" w:hAnsi="Arial"/>
        </w:rPr>
        <w:t>s 3, 4 and 5.</w:t>
      </w:r>
    </w:p>
    <w:p w14:paraId="52377407" w14:textId="77777777" w:rsidR="008D0A60" w:rsidRPr="00B011A6" w:rsidRDefault="00C12BEB" w:rsidP="009A05D6">
      <w:pPr>
        <w:pStyle w:val="GPSL2numberedclause"/>
        <w:numPr>
          <w:ilvl w:val="1"/>
          <w:numId w:val="26"/>
        </w:numPr>
        <w:ind w:left="1134" w:hanging="680"/>
        <w:rPr>
          <w:rFonts w:ascii="Arial" w:hAnsi="Arial"/>
        </w:rPr>
      </w:pPr>
      <w:bookmarkStart w:id="2527" w:name="_Ref365641451"/>
      <w:r w:rsidRPr="00B011A6">
        <w:rPr>
          <w:rFonts w:ascii="Arial" w:hAnsi="Arial"/>
        </w:rPr>
        <w:t>Following receipt of the draft BCDR Plan from the Supplier, the Customer shall:</w:t>
      </w:r>
      <w:bookmarkEnd w:id="2527"/>
    </w:p>
    <w:p w14:paraId="52377408" w14:textId="77777777" w:rsidR="008D0A60" w:rsidRPr="00B011A6" w:rsidRDefault="00C12BEB" w:rsidP="009A05D6">
      <w:pPr>
        <w:pStyle w:val="GPSL2numberedclause"/>
        <w:numPr>
          <w:ilvl w:val="2"/>
          <w:numId w:val="26"/>
        </w:numPr>
        <w:rPr>
          <w:rFonts w:ascii="Arial" w:hAnsi="Arial"/>
        </w:rPr>
      </w:pPr>
      <w:r w:rsidRPr="00B011A6">
        <w:rPr>
          <w:rFonts w:ascii="Arial" w:hAnsi="Arial"/>
        </w:rPr>
        <w:t>review and comment on the draft BCDR Plan as soon as reasonably practicable; and</w:t>
      </w:r>
    </w:p>
    <w:p w14:paraId="52377409" w14:textId="77777777" w:rsidR="00E13960" w:rsidRPr="00B011A6" w:rsidRDefault="00C12BEB" w:rsidP="009A05D6">
      <w:pPr>
        <w:pStyle w:val="GPSL2numberedclause"/>
        <w:numPr>
          <w:ilvl w:val="2"/>
          <w:numId w:val="26"/>
        </w:numPr>
        <w:rPr>
          <w:rFonts w:ascii="Arial" w:hAnsi="Arial"/>
        </w:rPr>
      </w:pPr>
      <w:r w:rsidRPr="00B011A6">
        <w:rPr>
          <w:rFonts w:ascii="Arial" w:hAnsi="Arial"/>
        </w:rPr>
        <w:t>notify the Supplier in writing that it approves or rejects the draft BCDR Plan no later than</w:t>
      </w:r>
      <w:r w:rsidR="001665D9" w:rsidRPr="00B011A6">
        <w:rPr>
          <w:rFonts w:ascii="Arial" w:hAnsi="Arial"/>
        </w:rPr>
        <w:t xml:space="preserve"> twenty (</w:t>
      </w:r>
      <w:r w:rsidRPr="00B011A6">
        <w:rPr>
          <w:rFonts w:ascii="Arial" w:hAnsi="Arial"/>
        </w:rPr>
        <w:t>20</w:t>
      </w:r>
      <w:r w:rsidR="001665D9" w:rsidRPr="00B011A6">
        <w:rPr>
          <w:rFonts w:ascii="Arial" w:hAnsi="Arial"/>
        </w:rPr>
        <w:t>)</w:t>
      </w:r>
      <w:r w:rsidRPr="00B011A6">
        <w:rPr>
          <w:rFonts w:ascii="Arial" w:hAnsi="Arial"/>
        </w:rPr>
        <w:t xml:space="preserve"> Working Days after the date on which the draft BCDR Plan is first delivered to the Customer. </w:t>
      </w:r>
    </w:p>
    <w:p w14:paraId="5237740A" w14:textId="77777777" w:rsidR="008D0A60" w:rsidRPr="00B011A6" w:rsidRDefault="00C12BEB" w:rsidP="009A05D6">
      <w:pPr>
        <w:pStyle w:val="GPSL2numberedclause"/>
        <w:numPr>
          <w:ilvl w:val="1"/>
          <w:numId w:val="26"/>
        </w:numPr>
        <w:ind w:left="1134" w:hanging="680"/>
        <w:rPr>
          <w:rFonts w:ascii="Arial" w:hAnsi="Arial"/>
        </w:rPr>
      </w:pPr>
      <w:bookmarkStart w:id="2528" w:name="_Ref365641455"/>
      <w:r w:rsidRPr="00B011A6">
        <w:rPr>
          <w:rFonts w:ascii="Arial" w:hAnsi="Arial"/>
        </w:rPr>
        <w:t>If the Customer rejects the draft BCDR Plan:</w:t>
      </w:r>
      <w:bookmarkEnd w:id="2528"/>
    </w:p>
    <w:p w14:paraId="5237740B" w14:textId="77777777" w:rsidR="008D0A60" w:rsidRPr="00B011A6" w:rsidRDefault="00C12BEB" w:rsidP="009A05D6">
      <w:pPr>
        <w:pStyle w:val="GPSL2numberedclause"/>
        <w:numPr>
          <w:ilvl w:val="2"/>
          <w:numId w:val="26"/>
        </w:numPr>
        <w:rPr>
          <w:rFonts w:ascii="Arial" w:hAnsi="Arial"/>
        </w:rPr>
      </w:pPr>
      <w:r w:rsidRPr="00B011A6">
        <w:rPr>
          <w:rFonts w:ascii="Arial" w:hAnsi="Arial"/>
        </w:rPr>
        <w:t>the Customer shall inform the Supplier in writing of its reasons for its rejection; and</w:t>
      </w:r>
    </w:p>
    <w:p w14:paraId="5237740C" w14:textId="77777777" w:rsidR="00B4253B" w:rsidRPr="00B011A6" w:rsidRDefault="00C12BEB" w:rsidP="009A05D6">
      <w:pPr>
        <w:pStyle w:val="GPSL2numberedclause"/>
        <w:numPr>
          <w:ilvl w:val="2"/>
          <w:numId w:val="26"/>
        </w:numPr>
        <w:rPr>
          <w:rFonts w:ascii="Arial" w:hAnsi="Arial"/>
        </w:rPr>
      </w:pPr>
      <w:r w:rsidRPr="00B011A6">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w:t>
      </w:r>
      <w:r w:rsidR="00C41706" w:rsidRPr="00B011A6">
        <w:rPr>
          <w:rFonts w:ascii="Arial" w:hAnsi="Arial"/>
        </w:rPr>
        <w:t>twenty (</w:t>
      </w:r>
      <w:r w:rsidRPr="00B011A6">
        <w:rPr>
          <w:rFonts w:ascii="Arial" w:hAnsi="Arial"/>
        </w:rPr>
        <w:t>20</w:t>
      </w:r>
      <w:r w:rsidR="00C41706" w:rsidRPr="00B011A6">
        <w:rPr>
          <w:rFonts w:ascii="Arial" w:hAnsi="Arial"/>
        </w:rPr>
        <w:t>)</w:t>
      </w:r>
      <w:r w:rsidRPr="00B011A6">
        <w:rPr>
          <w:rFonts w:ascii="Arial" w:hAnsi="Arial"/>
        </w:rPr>
        <w:t xml:space="preserve"> Working Days of the date of the Customer’s notice of rejection. The provisions of </w:t>
      </w:r>
      <w:hyperlink r:id="rId24" w:anchor="a372155" w:history="1">
        <w:r w:rsidRPr="00B011A6">
          <w:rPr>
            <w:rFonts w:ascii="Arial" w:hAnsi="Arial"/>
          </w:rPr>
          <w:t>paragraph</w:t>
        </w:r>
      </w:hyperlink>
      <w:r w:rsidR="00C41706" w:rsidRPr="00B011A6">
        <w:rPr>
          <w:rFonts w:ascii="Arial" w:hAnsi="Arial"/>
        </w:rPr>
        <w:t>s</w:t>
      </w:r>
      <w:r w:rsidRPr="00B011A6">
        <w:rPr>
          <w:rFonts w:ascii="Arial" w:hAnsi="Arial"/>
        </w:rPr>
        <w:t> </w:t>
      </w:r>
      <w:r w:rsidR="009F474C" w:rsidRPr="00B011A6">
        <w:rPr>
          <w:rFonts w:ascii="Arial" w:hAnsi="Arial"/>
        </w:rPr>
        <w:fldChar w:fldCharType="begin"/>
      </w:r>
      <w:r w:rsidR="00C41706" w:rsidRPr="00B011A6">
        <w:rPr>
          <w:rFonts w:ascii="Arial" w:hAnsi="Arial"/>
        </w:rPr>
        <w:instrText xml:space="preserve"> REF _Ref365641451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2.3</w:t>
      </w:r>
      <w:r w:rsidR="009F474C" w:rsidRPr="00B011A6">
        <w:rPr>
          <w:rFonts w:ascii="Arial" w:hAnsi="Arial"/>
        </w:rPr>
        <w:fldChar w:fldCharType="end"/>
      </w:r>
      <w:r w:rsidR="00C41706" w:rsidRPr="00B011A6">
        <w:rPr>
          <w:rFonts w:ascii="Arial" w:hAnsi="Arial"/>
        </w:rPr>
        <w:t xml:space="preserve"> and </w:t>
      </w:r>
      <w:r w:rsidR="009F474C" w:rsidRPr="00B011A6">
        <w:rPr>
          <w:rFonts w:ascii="Arial" w:hAnsi="Arial"/>
        </w:rPr>
        <w:fldChar w:fldCharType="begin"/>
      </w:r>
      <w:r w:rsidR="00C41706" w:rsidRPr="00B011A6">
        <w:rPr>
          <w:rFonts w:ascii="Arial" w:hAnsi="Arial"/>
        </w:rPr>
        <w:instrText xml:space="preserve"> REF _Ref365641455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2.4</w:t>
      </w:r>
      <w:r w:rsidR="009F474C" w:rsidRPr="00B011A6">
        <w:rPr>
          <w:rFonts w:ascii="Arial" w:hAnsi="Arial"/>
        </w:rPr>
        <w:fldChar w:fldCharType="end"/>
      </w:r>
      <w:r w:rsidR="00C41706" w:rsidRPr="00B011A6">
        <w:rPr>
          <w:rFonts w:ascii="Arial" w:hAnsi="Arial"/>
        </w:rPr>
        <w:t xml:space="preserve"> of this Call Off Schedule</w:t>
      </w:r>
      <w:r w:rsidR="007914A7" w:rsidRPr="00B011A6">
        <w:rPr>
          <w:rFonts w:ascii="Arial" w:hAnsi="Arial"/>
        </w:rPr>
        <w:t xml:space="preserve"> 8</w:t>
      </w:r>
      <w:r w:rsidR="00C41706" w:rsidRPr="00B011A6">
        <w:rPr>
          <w:rFonts w:ascii="Arial" w:hAnsi="Arial"/>
        </w:rPr>
        <w:t xml:space="preserve"> </w:t>
      </w:r>
      <w:r w:rsidRPr="00B011A6">
        <w:rPr>
          <w:rFonts w:ascii="Arial" w:hAnsi="Arial"/>
        </w:rPr>
        <w:t>shall apply again to any resubmitted draft BCDR Plan, provided that either Party may refer any disputed matters for resolution by the Dispute Resolution Procedure at any time.</w:t>
      </w:r>
    </w:p>
    <w:p w14:paraId="5237740D" w14:textId="77777777" w:rsidR="008D0A60" w:rsidRPr="00BC1777" w:rsidRDefault="00C12BEB" w:rsidP="009A05D6">
      <w:pPr>
        <w:pStyle w:val="GPSL2numberedclause"/>
        <w:numPr>
          <w:ilvl w:val="0"/>
          <w:numId w:val="26"/>
        </w:numPr>
        <w:rPr>
          <w:rFonts w:ascii="Arial" w:hAnsi="Arial"/>
          <w:b/>
        </w:rPr>
      </w:pPr>
      <w:bookmarkStart w:id="2529" w:name="_Ref127783136"/>
      <w:bookmarkStart w:id="2530" w:name="_Ref54102610"/>
      <w:bookmarkEnd w:id="2526"/>
      <w:r w:rsidRPr="00BC1777">
        <w:rPr>
          <w:rFonts w:ascii="Arial" w:hAnsi="Arial"/>
          <w:b/>
        </w:rPr>
        <w:t>PART A OF THE BCDR PLAN AND GENERAL PRINCIPLES AND REQUIREMENTS</w:t>
      </w:r>
      <w:bookmarkEnd w:id="2529"/>
    </w:p>
    <w:bookmarkEnd w:id="2530"/>
    <w:p w14:paraId="5237740E"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Part A of the BCDR Plan shall:</w:t>
      </w:r>
    </w:p>
    <w:p w14:paraId="5237740F" w14:textId="77777777" w:rsidR="008D0A60" w:rsidRPr="00B011A6" w:rsidRDefault="00C12BEB" w:rsidP="009A05D6">
      <w:pPr>
        <w:pStyle w:val="GPSL2numberedclause"/>
        <w:numPr>
          <w:ilvl w:val="2"/>
          <w:numId w:val="26"/>
        </w:numPr>
        <w:rPr>
          <w:rFonts w:ascii="Arial" w:hAnsi="Arial"/>
        </w:rPr>
      </w:pPr>
      <w:r w:rsidRPr="00B011A6">
        <w:rPr>
          <w:rFonts w:ascii="Arial" w:hAnsi="Arial"/>
        </w:rPr>
        <w:t xml:space="preserve">set out how the business continuity and disaster recovery elements of the </w:t>
      </w:r>
      <w:r w:rsidR="00BD0EA6" w:rsidRPr="00B011A6">
        <w:rPr>
          <w:rFonts w:ascii="Arial" w:hAnsi="Arial"/>
        </w:rPr>
        <w:t xml:space="preserve">BCDR </w:t>
      </w:r>
      <w:r w:rsidRPr="00B011A6">
        <w:rPr>
          <w:rFonts w:ascii="Arial" w:hAnsi="Arial"/>
        </w:rPr>
        <w:t>Plan link to each other;</w:t>
      </w:r>
    </w:p>
    <w:p w14:paraId="52377410" w14:textId="77777777" w:rsidR="00E13960" w:rsidRPr="00B011A6" w:rsidRDefault="00C12BEB" w:rsidP="009A05D6">
      <w:pPr>
        <w:pStyle w:val="GPSL2numberedclause"/>
        <w:numPr>
          <w:ilvl w:val="2"/>
          <w:numId w:val="26"/>
        </w:numPr>
        <w:rPr>
          <w:rFonts w:ascii="Arial" w:hAnsi="Arial"/>
        </w:rPr>
      </w:pPr>
      <w:r w:rsidRPr="00B011A6">
        <w:rPr>
          <w:rFonts w:ascii="Arial" w:hAnsi="Arial"/>
        </w:rPr>
        <w:t>provide details of how the invocation of any element of the BCDR Plan may impact upon the operation of the</w:t>
      </w:r>
      <w:r w:rsidR="00B833FA" w:rsidRPr="00B011A6">
        <w:rPr>
          <w:rFonts w:ascii="Arial" w:hAnsi="Arial"/>
        </w:rPr>
        <w:t xml:space="preserve"> provision of the</w:t>
      </w:r>
      <w:r w:rsidRPr="00B011A6">
        <w:rPr>
          <w:rFonts w:ascii="Arial" w:hAnsi="Arial"/>
        </w:rPr>
        <w:t xml:space="preserve"> </w:t>
      </w:r>
      <w:r w:rsidR="00B833FA" w:rsidRPr="00B011A6">
        <w:rPr>
          <w:rFonts w:ascii="Arial" w:hAnsi="Arial"/>
        </w:rPr>
        <w:t xml:space="preserve">Goods and/or </w:t>
      </w:r>
      <w:r w:rsidR="009E0BBE" w:rsidRPr="00B011A6">
        <w:rPr>
          <w:rFonts w:ascii="Arial" w:hAnsi="Arial"/>
        </w:rPr>
        <w:t>Services</w:t>
      </w:r>
      <w:r w:rsidR="00B833FA" w:rsidRPr="00B011A6">
        <w:rPr>
          <w:rFonts w:ascii="Arial" w:hAnsi="Arial"/>
        </w:rPr>
        <w:t xml:space="preserve"> </w:t>
      </w:r>
      <w:r w:rsidRPr="00B011A6">
        <w:rPr>
          <w:rFonts w:ascii="Arial" w:hAnsi="Arial"/>
        </w:rPr>
        <w:t xml:space="preserve">and any </w:t>
      </w:r>
      <w:r w:rsidR="00B833FA" w:rsidRPr="00B011A6">
        <w:rPr>
          <w:rFonts w:ascii="Arial" w:hAnsi="Arial"/>
        </w:rPr>
        <w:t xml:space="preserve">goods and/or </w:t>
      </w:r>
      <w:r w:rsidR="000C7E58" w:rsidRPr="00B011A6">
        <w:rPr>
          <w:rFonts w:ascii="Arial" w:hAnsi="Arial"/>
        </w:rPr>
        <w:t>services</w:t>
      </w:r>
      <w:r w:rsidRPr="00B011A6">
        <w:rPr>
          <w:rFonts w:ascii="Arial" w:hAnsi="Arial"/>
        </w:rPr>
        <w:t xml:space="preserve"> provided to the Customer by a Related Supplier;</w:t>
      </w:r>
    </w:p>
    <w:p w14:paraId="52377411" w14:textId="77777777" w:rsidR="00E13960" w:rsidRPr="00B011A6" w:rsidRDefault="00C12BEB" w:rsidP="009A05D6">
      <w:pPr>
        <w:pStyle w:val="GPSL2numberedclause"/>
        <w:numPr>
          <w:ilvl w:val="2"/>
          <w:numId w:val="26"/>
        </w:numPr>
        <w:rPr>
          <w:rFonts w:ascii="Arial" w:hAnsi="Arial"/>
        </w:rPr>
      </w:pPr>
      <w:r w:rsidRPr="00B011A6">
        <w:rPr>
          <w:rFonts w:ascii="Arial" w:hAnsi="Arial"/>
        </w:rPr>
        <w:t>contain an obligation upon the Supplier to liaise with the Customer and (at the Customer’s request) any Related Suppliers with respect to issues concerning business continuity and disaster recovery where applicable;</w:t>
      </w:r>
    </w:p>
    <w:p w14:paraId="52377412" w14:textId="77777777" w:rsidR="00E13960" w:rsidRPr="00B011A6" w:rsidRDefault="00C12BEB" w:rsidP="009A05D6">
      <w:pPr>
        <w:pStyle w:val="GPSL2numberedclause"/>
        <w:numPr>
          <w:ilvl w:val="2"/>
          <w:numId w:val="26"/>
        </w:numPr>
        <w:rPr>
          <w:rFonts w:ascii="Arial" w:hAnsi="Arial"/>
        </w:rPr>
      </w:pPr>
      <w:r w:rsidRPr="00B011A6">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52377413" w14:textId="77777777" w:rsidR="00E13960" w:rsidRPr="00B011A6" w:rsidRDefault="00C12BEB" w:rsidP="009A05D6">
      <w:pPr>
        <w:pStyle w:val="GPSL2numberedclause"/>
        <w:numPr>
          <w:ilvl w:val="2"/>
          <w:numId w:val="26"/>
        </w:numPr>
        <w:rPr>
          <w:rFonts w:ascii="Arial" w:hAnsi="Arial"/>
        </w:rPr>
      </w:pPr>
      <w:r w:rsidRPr="00B011A6">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2377414" w14:textId="77777777" w:rsidR="00E13960" w:rsidRPr="00B011A6" w:rsidRDefault="00C12BEB" w:rsidP="009A05D6">
      <w:pPr>
        <w:pStyle w:val="GPSL2numberedclause"/>
        <w:numPr>
          <w:ilvl w:val="2"/>
          <w:numId w:val="26"/>
        </w:numPr>
        <w:rPr>
          <w:rFonts w:ascii="Arial" w:hAnsi="Arial"/>
        </w:rPr>
      </w:pPr>
      <w:r w:rsidRPr="00B011A6">
        <w:rPr>
          <w:rFonts w:ascii="Arial" w:hAnsi="Arial"/>
        </w:rPr>
        <w:t>contain a risk analysis, including:</w:t>
      </w:r>
    </w:p>
    <w:p w14:paraId="52377415" w14:textId="77777777" w:rsidR="008D0A60" w:rsidRPr="00B011A6" w:rsidRDefault="00C12BEB" w:rsidP="009A05D6">
      <w:pPr>
        <w:pStyle w:val="GPSL2numberedclause"/>
        <w:numPr>
          <w:ilvl w:val="3"/>
          <w:numId w:val="26"/>
        </w:numPr>
        <w:rPr>
          <w:rFonts w:ascii="Arial" w:hAnsi="Arial"/>
        </w:rPr>
      </w:pPr>
      <w:r w:rsidRPr="00B011A6">
        <w:rPr>
          <w:rFonts w:ascii="Arial" w:hAnsi="Arial"/>
        </w:rPr>
        <w:t>failure or disruption scenarios and assessments and estimates of frequency of occurrence;</w:t>
      </w:r>
    </w:p>
    <w:p w14:paraId="52377416" w14:textId="77777777" w:rsidR="00E13960" w:rsidRPr="00B011A6" w:rsidRDefault="00C12BEB" w:rsidP="009A05D6">
      <w:pPr>
        <w:pStyle w:val="GPSL2numberedclause"/>
        <w:numPr>
          <w:ilvl w:val="3"/>
          <w:numId w:val="26"/>
        </w:numPr>
        <w:rPr>
          <w:rFonts w:ascii="Arial" w:hAnsi="Arial"/>
        </w:rPr>
      </w:pPr>
      <w:r w:rsidRPr="00B011A6">
        <w:rPr>
          <w:rFonts w:ascii="Arial" w:hAnsi="Arial"/>
        </w:rPr>
        <w:t xml:space="preserve">identification of any single points of failure within the </w:t>
      </w:r>
      <w:r w:rsidR="00B833FA" w:rsidRPr="00B011A6">
        <w:rPr>
          <w:rFonts w:ascii="Arial" w:hAnsi="Arial"/>
        </w:rPr>
        <w:t xml:space="preserve">provision of Goods and/or </w:t>
      </w:r>
      <w:r w:rsidR="009E0BBE" w:rsidRPr="00B011A6">
        <w:rPr>
          <w:rFonts w:ascii="Arial" w:hAnsi="Arial"/>
        </w:rPr>
        <w:t>Services</w:t>
      </w:r>
      <w:r w:rsidR="00B833FA" w:rsidRPr="00B011A6">
        <w:rPr>
          <w:rFonts w:ascii="Arial" w:hAnsi="Arial"/>
        </w:rPr>
        <w:t xml:space="preserve"> </w:t>
      </w:r>
      <w:r w:rsidRPr="00B011A6">
        <w:rPr>
          <w:rFonts w:ascii="Arial" w:hAnsi="Arial"/>
        </w:rPr>
        <w:t>and processes for managing the risks arising therefrom;</w:t>
      </w:r>
    </w:p>
    <w:p w14:paraId="52377417" w14:textId="77777777" w:rsidR="00E13960" w:rsidRPr="00B011A6" w:rsidRDefault="00C12BEB" w:rsidP="009A05D6">
      <w:pPr>
        <w:pStyle w:val="GPSL2numberedclause"/>
        <w:numPr>
          <w:ilvl w:val="3"/>
          <w:numId w:val="26"/>
        </w:numPr>
        <w:rPr>
          <w:rFonts w:ascii="Arial" w:hAnsi="Arial"/>
        </w:rPr>
      </w:pPr>
      <w:r w:rsidRPr="00B011A6">
        <w:rPr>
          <w:rFonts w:ascii="Arial" w:hAnsi="Arial"/>
        </w:rPr>
        <w:t>identification of risks arising from the interaction of the</w:t>
      </w:r>
      <w:r w:rsidR="00B833FA" w:rsidRPr="00B011A6">
        <w:rPr>
          <w:rFonts w:ascii="Arial" w:hAnsi="Arial"/>
        </w:rPr>
        <w:t xml:space="preserve"> provision of Goods and/or </w:t>
      </w:r>
      <w:r w:rsidR="009E0BBE" w:rsidRPr="00B011A6">
        <w:rPr>
          <w:rFonts w:ascii="Arial" w:hAnsi="Arial"/>
        </w:rPr>
        <w:t>Services</w:t>
      </w:r>
      <w:r w:rsidR="00B833FA" w:rsidRPr="00B011A6">
        <w:rPr>
          <w:rFonts w:ascii="Arial" w:hAnsi="Arial"/>
        </w:rPr>
        <w:t xml:space="preserve"> and</w:t>
      </w:r>
      <w:r w:rsidRPr="00B011A6">
        <w:rPr>
          <w:rFonts w:ascii="Arial" w:hAnsi="Arial"/>
        </w:rPr>
        <w:t xml:space="preserve"> with the</w:t>
      </w:r>
      <w:r w:rsidR="00B833FA" w:rsidRPr="00B011A6">
        <w:rPr>
          <w:rFonts w:ascii="Arial" w:hAnsi="Arial"/>
        </w:rPr>
        <w:t xml:space="preserve"> goods and/or</w:t>
      </w:r>
      <w:r w:rsidRPr="00B011A6">
        <w:rPr>
          <w:rFonts w:ascii="Arial" w:hAnsi="Arial"/>
        </w:rPr>
        <w:t xml:space="preserve"> </w:t>
      </w:r>
      <w:r w:rsidR="00D77259" w:rsidRPr="00B011A6">
        <w:rPr>
          <w:rFonts w:ascii="Arial" w:hAnsi="Arial"/>
        </w:rPr>
        <w:t>s</w:t>
      </w:r>
      <w:r w:rsidR="009E0BBE" w:rsidRPr="00B011A6">
        <w:rPr>
          <w:rFonts w:ascii="Arial" w:hAnsi="Arial"/>
        </w:rPr>
        <w:t>ervices</w:t>
      </w:r>
      <w:r w:rsidRPr="00B011A6">
        <w:rPr>
          <w:rFonts w:ascii="Arial" w:hAnsi="Arial"/>
        </w:rPr>
        <w:t xml:space="preserve"> provided by a Related Supplier; and</w:t>
      </w:r>
    </w:p>
    <w:p w14:paraId="52377418" w14:textId="77777777" w:rsidR="00E13960" w:rsidRPr="00B011A6" w:rsidRDefault="00C12BEB" w:rsidP="009A05D6">
      <w:pPr>
        <w:pStyle w:val="GPSL2numberedclause"/>
        <w:numPr>
          <w:ilvl w:val="3"/>
          <w:numId w:val="26"/>
        </w:numPr>
        <w:rPr>
          <w:rFonts w:ascii="Arial" w:hAnsi="Arial"/>
        </w:rPr>
      </w:pPr>
      <w:r w:rsidRPr="00B011A6">
        <w:rPr>
          <w:rFonts w:ascii="Arial" w:hAnsi="Arial"/>
        </w:rPr>
        <w:t>a business impact analysis (detailing the impact on business processes and operations) of different anticipated failures or disruptions;</w:t>
      </w:r>
    </w:p>
    <w:p w14:paraId="52377419" w14:textId="77777777" w:rsidR="008D0A60" w:rsidRPr="00B011A6" w:rsidRDefault="00C12BEB" w:rsidP="009A05D6">
      <w:pPr>
        <w:pStyle w:val="GPSL2numberedclause"/>
        <w:numPr>
          <w:ilvl w:val="2"/>
          <w:numId w:val="26"/>
        </w:numPr>
        <w:rPr>
          <w:rFonts w:ascii="Arial" w:hAnsi="Arial"/>
        </w:rPr>
      </w:pPr>
      <w:r w:rsidRPr="00B011A6">
        <w:rPr>
          <w:rFonts w:ascii="Arial" w:hAnsi="Arial"/>
        </w:rPr>
        <w:t>provide for documentation of processes, including business processes, and procedures;</w:t>
      </w:r>
    </w:p>
    <w:p w14:paraId="5237741A" w14:textId="77777777" w:rsidR="00E13960" w:rsidRPr="00B011A6" w:rsidRDefault="00C12BEB" w:rsidP="009A05D6">
      <w:pPr>
        <w:pStyle w:val="GPSL2numberedclause"/>
        <w:numPr>
          <w:ilvl w:val="2"/>
          <w:numId w:val="26"/>
        </w:numPr>
        <w:rPr>
          <w:rFonts w:ascii="Arial" w:hAnsi="Arial"/>
        </w:rPr>
      </w:pPr>
      <w:r w:rsidRPr="00B011A6">
        <w:rPr>
          <w:rFonts w:ascii="Arial" w:hAnsi="Arial"/>
        </w:rPr>
        <w:t xml:space="preserve">set out key contact details (including roles and responsibilities) for the Supplier (and any </w:t>
      </w:r>
      <w:r w:rsidR="00C327C5" w:rsidRPr="00B011A6">
        <w:rPr>
          <w:rFonts w:ascii="Arial" w:hAnsi="Arial"/>
        </w:rPr>
        <w:t>Sub-Con</w:t>
      </w:r>
      <w:r w:rsidRPr="00B011A6">
        <w:rPr>
          <w:rFonts w:ascii="Arial" w:hAnsi="Arial"/>
        </w:rPr>
        <w:t>tractors) and for the Customer;</w:t>
      </w:r>
    </w:p>
    <w:p w14:paraId="5237741B" w14:textId="77777777" w:rsidR="00E13960" w:rsidRPr="00B011A6" w:rsidRDefault="00C12BEB" w:rsidP="009A05D6">
      <w:pPr>
        <w:pStyle w:val="GPSL2numberedclause"/>
        <w:numPr>
          <w:ilvl w:val="2"/>
          <w:numId w:val="26"/>
        </w:numPr>
        <w:rPr>
          <w:rFonts w:ascii="Arial" w:hAnsi="Arial"/>
        </w:rPr>
      </w:pPr>
      <w:r w:rsidRPr="00B011A6">
        <w:rPr>
          <w:rFonts w:ascii="Arial" w:hAnsi="Arial"/>
        </w:rPr>
        <w:t>identify the procedures for reverting to “normal service”;</w:t>
      </w:r>
    </w:p>
    <w:p w14:paraId="5237741C" w14:textId="77777777" w:rsidR="00E13960" w:rsidRPr="00B011A6" w:rsidRDefault="00C12BEB" w:rsidP="009A05D6">
      <w:pPr>
        <w:pStyle w:val="GPSL2numberedclause"/>
        <w:numPr>
          <w:ilvl w:val="2"/>
          <w:numId w:val="26"/>
        </w:numPr>
        <w:rPr>
          <w:rFonts w:ascii="Arial" w:hAnsi="Arial"/>
        </w:rPr>
      </w:pPr>
      <w:r w:rsidRPr="00B011A6">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5237741D" w14:textId="77777777" w:rsidR="00E13960" w:rsidRPr="00B011A6" w:rsidRDefault="00C12BEB" w:rsidP="009A05D6">
      <w:pPr>
        <w:pStyle w:val="GPSL2numberedclause"/>
        <w:numPr>
          <w:ilvl w:val="2"/>
          <w:numId w:val="26"/>
        </w:numPr>
        <w:rPr>
          <w:rFonts w:ascii="Arial" w:hAnsi="Arial"/>
        </w:rPr>
      </w:pPr>
      <w:r w:rsidRPr="00B011A6">
        <w:rPr>
          <w:rFonts w:ascii="Arial" w:hAnsi="Arial"/>
        </w:rPr>
        <w:t>identify the responsibilities (if any) that the Customer has agreed it will assume in the event of the invocation of the BCDR Plan; and</w:t>
      </w:r>
    </w:p>
    <w:p w14:paraId="5237741E" w14:textId="77777777" w:rsidR="00E13960" w:rsidRPr="00B011A6" w:rsidRDefault="00C12BEB" w:rsidP="009A05D6">
      <w:pPr>
        <w:pStyle w:val="GPSL2numberedclause"/>
        <w:numPr>
          <w:ilvl w:val="2"/>
          <w:numId w:val="26"/>
        </w:numPr>
        <w:rPr>
          <w:rFonts w:ascii="Arial" w:hAnsi="Arial"/>
        </w:rPr>
      </w:pPr>
      <w:r w:rsidRPr="00B011A6">
        <w:rPr>
          <w:rFonts w:ascii="Arial" w:hAnsi="Arial"/>
        </w:rPr>
        <w:t>provide for the provision of technical advice and assistance to key contacts at the Customer as notified by the Customer from time to time to inform decisions in support of the Customer’s business continuity plans.</w:t>
      </w:r>
    </w:p>
    <w:p w14:paraId="5237741F"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The BCDR Plan shall be designed so as to ensure that:</w:t>
      </w:r>
    </w:p>
    <w:p w14:paraId="52377420" w14:textId="77777777" w:rsidR="008D0A60" w:rsidRPr="00B011A6" w:rsidRDefault="000E7CA5" w:rsidP="009A05D6">
      <w:pPr>
        <w:pStyle w:val="GPSL2numberedclause"/>
        <w:numPr>
          <w:ilvl w:val="2"/>
          <w:numId w:val="26"/>
        </w:numPr>
        <w:rPr>
          <w:rFonts w:ascii="Arial" w:hAnsi="Arial"/>
        </w:rPr>
      </w:pPr>
      <w:r w:rsidRPr="00B011A6">
        <w:rPr>
          <w:rFonts w:ascii="Arial" w:hAnsi="Arial"/>
        </w:rPr>
        <w:t xml:space="preserve">the </w:t>
      </w:r>
      <w:r w:rsidR="00B833FA" w:rsidRPr="00B011A6">
        <w:rPr>
          <w:rFonts w:ascii="Arial" w:hAnsi="Arial"/>
        </w:rPr>
        <w:t>Goods and/or</w:t>
      </w:r>
      <w:r w:rsidR="00C12BEB" w:rsidRPr="00B011A6">
        <w:rPr>
          <w:rFonts w:ascii="Arial" w:hAnsi="Arial"/>
        </w:rPr>
        <w:t xml:space="preserve"> </w:t>
      </w:r>
      <w:r w:rsidR="009E0BBE" w:rsidRPr="00B011A6">
        <w:rPr>
          <w:rFonts w:ascii="Arial" w:hAnsi="Arial"/>
        </w:rPr>
        <w:t>Services</w:t>
      </w:r>
      <w:r w:rsidR="00C12BEB" w:rsidRPr="00B011A6">
        <w:rPr>
          <w:rFonts w:ascii="Arial" w:hAnsi="Arial"/>
        </w:rPr>
        <w:t xml:space="preserve"> are provided in accordance with this Call Off Contract at all times during and after the invocation of the BCDR Plan;</w:t>
      </w:r>
    </w:p>
    <w:p w14:paraId="52377421" w14:textId="77777777" w:rsidR="00E13960" w:rsidRPr="00B011A6" w:rsidRDefault="00C12BEB" w:rsidP="009A05D6">
      <w:pPr>
        <w:pStyle w:val="GPSL2numberedclause"/>
        <w:numPr>
          <w:ilvl w:val="2"/>
          <w:numId w:val="26"/>
        </w:numPr>
        <w:rPr>
          <w:rFonts w:ascii="Arial" w:hAnsi="Arial"/>
        </w:rPr>
      </w:pPr>
      <w:r w:rsidRPr="00B011A6">
        <w:rPr>
          <w:rFonts w:ascii="Arial" w:hAnsi="Arial"/>
        </w:rPr>
        <w:t>the adverse impact of any Disaster, service failure, or disruption on the operations of the Customer is minimal as far as reasonably possible;</w:t>
      </w:r>
    </w:p>
    <w:p w14:paraId="52377422" w14:textId="518E7D46" w:rsidR="00E13960" w:rsidRPr="00B011A6" w:rsidRDefault="00C12BEB" w:rsidP="009A05D6">
      <w:pPr>
        <w:pStyle w:val="GPSL2numberedclause"/>
        <w:numPr>
          <w:ilvl w:val="2"/>
          <w:numId w:val="26"/>
        </w:numPr>
        <w:rPr>
          <w:rFonts w:ascii="Arial" w:hAnsi="Arial"/>
        </w:rPr>
      </w:pPr>
      <w:r w:rsidRPr="00B011A6">
        <w:rPr>
          <w:rFonts w:ascii="Arial" w:hAnsi="Arial"/>
        </w:rPr>
        <w:t xml:space="preserve">it complies with the relevant provisions </w:t>
      </w:r>
      <w:r w:rsidRPr="008810D9">
        <w:rPr>
          <w:rFonts w:ascii="Arial" w:hAnsi="Arial"/>
        </w:rPr>
        <w:t xml:space="preserve">of </w:t>
      </w:r>
      <w:r w:rsidRPr="00D346F2">
        <w:rPr>
          <w:rFonts w:ascii="Arial" w:hAnsi="Arial"/>
        </w:rPr>
        <w:t>ISO/IEC 27002</w:t>
      </w:r>
      <w:r w:rsidRPr="00B011A6">
        <w:rPr>
          <w:rFonts w:ascii="Arial" w:hAnsi="Arial"/>
        </w:rPr>
        <w:t xml:space="preserve"> and all other industry standards from time to time in force; and</w:t>
      </w:r>
    </w:p>
    <w:p w14:paraId="52377423" w14:textId="77777777" w:rsidR="00E13960" w:rsidRPr="00B011A6" w:rsidRDefault="00C12BEB" w:rsidP="009A05D6">
      <w:pPr>
        <w:pStyle w:val="GPSL2numberedclause"/>
        <w:numPr>
          <w:ilvl w:val="2"/>
          <w:numId w:val="26"/>
        </w:numPr>
        <w:rPr>
          <w:rFonts w:ascii="Arial" w:hAnsi="Arial"/>
        </w:rPr>
      </w:pPr>
      <w:r w:rsidRPr="00B011A6">
        <w:rPr>
          <w:rFonts w:ascii="Arial" w:hAnsi="Arial"/>
        </w:rPr>
        <w:t>there is a process for the management of disaster recovery testing detailed in the BCDR Plan.</w:t>
      </w:r>
    </w:p>
    <w:p w14:paraId="52377424"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The BCDR Plan shall be upgradeable and sufficiently flexible to support any changes to the</w:t>
      </w:r>
      <w:r w:rsidR="00B833FA" w:rsidRPr="00B011A6">
        <w:rPr>
          <w:rFonts w:ascii="Arial" w:hAnsi="Arial"/>
        </w:rPr>
        <w:t xml:space="preserve"> Goods and/or</w:t>
      </w:r>
      <w:r w:rsidRPr="00B011A6">
        <w:rPr>
          <w:rFonts w:ascii="Arial" w:hAnsi="Arial"/>
        </w:rPr>
        <w:t xml:space="preserve"> </w:t>
      </w:r>
      <w:r w:rsidR="009E0BBE" w:rsidRPr="00B011A6">
        <w:rPr>
          <w:rFonts w:ascii="Arial" w:hAnsi="Arial"/>
        </w:rPr>
        <w:t>Services</w:t>
      </w:r>
      <w:r w:rsidRPr="00B011A6">
        <w:rPr>
          <w:rFonts w:ascii="Arial" w:hAnsi="Arial"/>
        </w:rPr>
        <w:t xml:space="preserve"> or to the business processes facilitated by and the business operations supported by the</w:t>
      </w:r>
      <w:r w:rsidR="00B833FA" w:rsidRPr="00B011A6">
        <w:rPr>
          <w:rFonts w:ascii="Arial" w:hAnsi="Arial"/>
        </w:rPr>
        <w:t xml:space="preserve"> provision of Goods and/or </w:t>
      </w:r>
      <w:r w:rsidR="009E0BBE" w:rsidRPr="00B011A6">
        <w:rPr>
          <w:rFonts w:ascii="Arial" w:hAnsi="Arial"/>
        </w:rPr>
        <w:t>Services</w:t>
      </w:r>
      <w:r w:rsidRPr="00B011A6">
        <w:rPr>
          <w:rFonts w:ascii="Arial" w:hAnsi="Arial"/>
        </w:rPr>
        <w:t>.</w:t>
      </w:r>
    </w:p>
    <w:p w14:paraId="52377425"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52377426" w14:textId="77777777" w:rsidR="008D0A60" w:rsidRPr="00BC1777" w:rsidRDefault="00C12BEB" w:rsidP="009A05D6">
      <w:pPr>
        <w:pStyle w:val="GPSL2numberedclause"/>
        <w:numPr>
          <w:ilvl w:val="0"/>
          <w:numId w:val="26"/>
        </w:numPr>
        <w:rPr>
          <w:rFonts w:ascii="Arial" w:hAnsi="Arial"/>
          <w:b/>
        </w:rPr>
      </w:pPr>
      <w:r w:rsidRPr="00BC1777">
        <w:rPr>
          <w:rFonts w:ascii="Arial" w:hAnsi="Arial"/>
          <w:b/>
        </w:rPr>
        <w:t>BUSINESS CONTINUITY PLAN - PRINCIPLES AND CONTENTS</w:t>
      </w:r>
    </w:p>
    <w:p w14:paraId="52377427" w14:textId="77777777" w:rsidR="008D0A60" w:rsidRPr="00B011A6" w:rsidRDefault="00C12BEB" w:rsidP="009A05D6">
      <w:pPr>
        <w:pStyle w:val="GPSL2numberedclause"/>
        <w:numPr>
          <w:ilvl w:val="1"/>
          <w:numId w:val="26"/>
        </w:numPr>
        <w:ind w:left="1134" w:hanging="680"/>
        <w:rPr>
          <w:rFonts w:ascii="Arial" w:hAnsi="Arial"/>
        </w:rPr>
      </w:pPr>
      <w:bookmarkStart w:id="2531" w:name="_Ref54104278"/>
      <w:r w:rsidRPr="00B011A6">
        <w:rPr>
          <w:rFonts w:ascii="Arial" w:hAnsi="Arial"/>
        </w:rPr>
        <w:t xml:space="preserve">The Business Continuity Plan shall set out the arrangements that are to be invoked  to ensure that the business processes and operations facilitated by the </w:t>
      </w:r>
      <w:r w:rsidR="00B833FA" w:rsidRPr="00B011A6">
        <w:rPr>
          <w:rFonts w:ascii="Arial" w:hAnsi="Arial"/>
        </w:rPr>
        <w:t xml:space="preserve">provision of Goods and/or </w:t>
      </w:r>
      <w:r w:rsidR="009E0BBE" w:rsidRPr="00B011A6">
        <w:rPr>
          <w:rFonts w:ascii="Arial" w:hAnsi="Arial"/>
        </w:rPr>
        <w:t>Services</w:t>
      </w:r>
      <w:r w:rsidR="00B833FA" w:rsidRPr="00B011A6">
        <w:rPr>
          <w:rFonts w:ascii="Arial" w:hAnsi="Arial"/>
        </w:rPr>
        <w:t xml:space="preserve"> </w:t>
      </w:r>
      <w:r w:rsidRPr="00B011A6">
        <w:rPr>
          <w:rFonts w:ascii="Arial" w:hAnsi="Arial"/>
        </w:rPr>
        <w:t xml:space="preserve">remain supported and to ensure continuity of the business operations supported by the </w:t>
      </w:r>
      <w:r w:rsidR="009E0BBE" w:rsidRPr="00B011A6">
        <w:rPr>
          <w:rFonts w:ascii="Arial" w:hAnsi="Arial"/>
        </w:rPr>
        <w:t>Services</w:t>
      </w:r>
      <w:r w:rsidRPr="00B011A6">
        <w:rPr>
          <w:rFonts w:ascii="Arial" w:hAnsi="Arial"/>
        </w:rPr>
        <w:t xml:space="preserve"> including, unless the Customer expressly states otherwise in writing:</w:t>
      </w:r>
      <w:bookmarkEnd w:id="2531"/>
    </w:p>
    <w:p w14:paraId="52377428" w14:textId="77777777" w:rsidR="008D0A60" w:rsidRPr="00B011A6" w:rsidRDefault="00C12BEB" w:rsidP="009A05D6">
      <w:pPr>
        <w:pStyle w:val="GPSL2numberedclause"/>
        <w:numPr>
          <w:ilvl w:val="2"/>
          <w:numId w:val="26"/>
        </w:numPr>
        <w:rPr>
          <w:rFonts w:ascii="Arial" w:hAnsi="Arial"/>
        </w:rPr>
      </w:pPr>
      <w:r w:rsidRPr="00B011A6">
        <w:rPr>
          <w:rFonts w:ascii="Arial" w:hAnsi="Arial"/>
        </w:rPr>
        <w:t>the alternative processes (including business processes), options and responsibilities that may be adopted in the event of a failure in or disruption to the</w:t>
      </w:r>
      <w:r w:rsidR="00B833FA" w:rsidRPr="00B011A6">
        <w:rPr>
          <w:rFonts w:ascii="Arial" w:hAnsi="Arial"/>
        </w:rPr>
        <w:t xml:space="preserve"> provision of Goods and/or </w:t>
      </w:r>
      <w:r w:rsidR="009E0BBE" w:rsidRPr="00B011A6">
        <w:rPr>
          <w:rFonts w:ascii="Arial" w:hAnsi="Arial"/>
        </w:rPr>
        <w:t>Services</w:t>
      </w:r>
      <w:r w:rsidRPr="00B011A6">
        <w:rPr>
          <w:rFonts w:ascii="Arial" w:hAnsi="Arial"/>
        </w:rPr>
        <w:t>; and</w:t>
      </w:r>
    </w:p>
    <w:p w14:paraId="52377429" w14:textId="77777777" w:rsidR="00E13960" w:rsidRPr="00B011A6" w:rsidRDefault="00C12BEB" w:rsidP="009A05D6">
      <w:pPr>
        <w:pStyle w:val="GPSL2numberedclause"/>
        <w:numPr>
          <w:ilvl w:val="2"/>
          <w:numId w:val="26"/>
        </w:numPr>
        <w:rPr>
          <w:rFonts w:ascii="Arial" w:hAnsi="Arial"/>
        </w:rPr>
      </w:pPr>
      <w:r w:rsidRPr="00B011A6">
        <w:rPr>
          <w:rFonts w:ascii="Arial" w:hAnsi="Arial"/>
        </w:rPr>
        <w:t>the steps to be taken by the Supplier upon resumption of the</w:t>
      </w:r>
      <w:r w:rsidR="00B833FA" w:rsidRPr="00B011A6">
        <w:rPr>
          <w:rFonts w:ascii="Arial" w:hAnsi="Arial"/>
        </w:rPr>
        <w:t xml:space="preserve"> provision of Goods and/or </w:t>
      </w:r>
      <w:r w:rsidR="009E0BBE" w:rsidRPr="00B011A6">
        <w:rPr>
          <w:rFonts w:ascii="Arial" w:hAnsi="Arial"/>
        </w:rPr>
        <w:t>Services</w:t>
      </w:r>
      <w:r w:rsidR="00B833FA" w:rsidRPr="00B011A6">
        <w:rPr>
          <w:rFonts w:ascii="Arial" w:hAnsi="Arial"/>
        </w:rPr>
        <w:t xml:space="preserve"> </w:t>
      </w:r>
      <w:r w:rsidRPr="00B011A6">
        <w:rPr>
          <w:rFonts w:ascii="Arial" w:hAnsi="Arial"/>
        </w:rPr>
        <w:t>in order to address any prevailing effect of the failure or disruption including a</w:t>
      </w:r>
      <w:r w:rsidR="000776D8" w:rsidRPr="00B011A6">
        <w:rPr>
          <w:rFonts w:ascii="Arial" w:hAnsi="Arial"/>
        </w:rPr>
        <w:t xml:space="preserve"> root</w:t>
      </w:r>
      <w:r w:rsidRPr="00B011A6">
        <w:rPr>
          <w:rFonts w:ascii="Arial" w:hAnsi="Arial"/>
        </w:rPr>
        <w:t xml:space="preserve"> cause analysis of the failure or disruption.</w:t>
      </w:r>
    </w:p>
    <w:p w14:paraId="5237742A"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The Business Continuity Plan shall:</w:t>
      </w:r>
    </w:p>
    <w:p w14:paraId="5237742B" w14:textId="77777777" w:rsidR="008D0A60" w:rsidRPr="00B011A6" w:rsidRDefault="00C12BEB" w:rsidP="009A05D6">
      <w:pPr>
        <w:pStyle w:val="GPSL2numberedclause"/>
        <w:numPr>
          <w:ilvl w:val="2"/>
          <w:numId w:val="26"/>
        </w:numPr>
        <w:rPr>
          <w:rFonts w:ascii="Arial" w:hAnsi="Arial"/>
        </w:rPr>
      </w:pPr>
      <w:r w:rsidRPr="00B011A6">
        <w:rPr>
          <w:rFonts w:ascii="Arial" w:hAnsi="Arial"/>
        </w:rPr>
        <w:t>address the various possible levels of failures of or disruptions to the</w:t>
      </w:r>
      <w:r w:rsidR="00BA5552" w:rsidRPr="00B011A6">
        <w:rPr>
          <w:rFonts w:ascii="Arial" w:hAnsi="Arial"/>
        </w:rPr>
        <w:t xml:space="preserve"> provision of</w:t>
      </w:r>
      <w:r w:rsidRPr="00B011A6">
        <w:rPr>
          <w:rFonts w:ascii="Arial" w:hAnsi="Arial"/>
        </w:rPr>
        <w:t xml:space="preserve"> </w:t>
      </w:r>
      <w:r w:rsidR="00BA5552" w:rsidRPr="00B011A6">
        <w:rPr>
          <w:rFonts w:ascii="Arial" w:hAnsi="Arial"/>
        </w:rPr>
        <w:t xml:space="preserve">Goods and/or </w:t>
      </w:r>
      <w:r w:rsidR="009E0BBE" w:rsidRPr="00B011A6">
        <w:rPr>
          <w:rFonts w:ascii="Arial" w:hAnsi="Arial"/>
        </w:rPr>
        <w:t>Services</w:t>
      </w:r>
      <w:r w:rsidRPr="00B011A6">
        <w:rPr>
          <w:rFonts w:ascii="Arial" w:hAnsi="Arial"/>
        </w:rPr>
        <w:t>;</w:t>
      </w:r>
    </w:p>
    <w:p w14:paraId="5237742C" w14:textId="77777777" w:rsidR="00E13960" w:rsidRPr="00B011A6" w:rsidRDefault="00C12BEB" w:rsidP="009A05D6">
      <w:pPr>
        <w:pStyle w:val="GPSL2numberedclause"/>
        <w:numPr>
          <w:ilvl w:val="2"/>
          <w:numId w:val="26"/>
        </w:numPr>
        <w:rPr>
          <w:rFonts w:ascii="Arial" w:hAnsi="Arial"/>
        </w:rPr>
      </w:pPr>
      <w:bookmarkStart w:id="2532" w:name="_Ref365641209"/>
      <w:r w:rsidRPr="00B011A6">
        <w:rPr>
          <w:rFonts w:ascii="Arial" w:hAnsi="Arial"/>
        </w:rPr>
        <w:t xml:space="preserve">set out the </w:t>
      </w:r>
      <w:r w:rsidR="00B40E0B" w:rsidRPr="00B011A6">
        <w:rPr>
          <w:rFonts w:ascii="Arial" w:hAnsi="Arial"/>
        </w:rPr>
        <w:t xml:space="preserve">goods and/or </w:t>
      </w:r>
      <w:r w:rsidR="000C7E58" w:rsidRPr="00B011A6">
        <w:rPr>
          <w:rFonts w:ascii="Arial" w:hAnsi="Arial"/>
        </w:rPr>
        <w:t>services</w:t>
      </w:r>
      <w:r w:rsidRPr="00B011A6">
        <w:rPr>
          <w:rFonts w:ascii="Arial" w:hAnsi="Arial"/>
        </w:rPr>
        <w:t xml:space="preserve"> to be provided and the steps to be taken to remedy the different levels of failures of and disruption to the</w:t>
      </w:r>
      <w:r w:rsidR="00B40E0B" w:rsidRPr="00B011A6">
        <w:rPr>
          <w:rFonts w:ascii="Arial" w:hAnsi="Arial"/>
        </w:rPr>
        <w:t xml:space="preserve"> Goods and/or</w:t>
      </w:r>
      <w:r w:rsidRPr="00B011A6">
        <w:rPr>
          <w:rFonts w:ascii="Arial" w:hAnsi="Arial"/>
        </w:rPr>
        <w:t xml:space="preserve"> </w:t>
      </w:r>
      <w:r w:rsidR="009E0BBE" w:rsidRPr="00B011A6">
        <w:rPr>
          <w:rFonts w:ascii="Arial" w:hAnsi="Arial"/>
        </w:rPr>
        <w:t xml:space="preserve"> Services</w:t>
      </w:r>
      <w:r w:rsidRPr="00B011A6">
        <w:rPr>
          <w:rFonts w:ascii="Arial" w:hAnsi="Arial"/>
        </w:rPr>
        <w:t xml:space="preserve"> (such </w:t>
      </w:r>
      <w:r w:rsidR="00B40E0B" w:rsidRPr="00B011A6">
        <w:rPr>
          <w:rFonts w:ascii="Arial" w:hAnsi="Arial"/>
        </w:rPr>
        <w:t xml:space="preserve">goods </w:t>
      </w:r>
      <w:r w:rsidR="009E0BBE" w:rsidRPr="00B011A6">
        <w:rPr>
          <w:rFonts w:ascii="Arial" w:hAnsi="Arial"/>
        </w:rPr>
        <w:t xml:space="preserve">and/or </w:t>
      </w:r>
      <w:r w:rsidR="000C7E58" w:rsidRPr="00B011A6">
        <w:rPr>
          <w:rFonts w:ascii="Arial" w:hAnsi="Arial"/>
        </w:rPr>
        <w:t>s</w:t>
      </w:r>
      <w:r w:rsidR="009E0BBE" w:rsidRPr="00B011A6">
        <w:rPr>
          <w:rFonts w:ascii="Arial" w:hAnsi="Arial"/>
        </w:rPr>
        <w:t>ervices</w:t>
      </w:r>
      <w:r w:rsidRPr="00B011A6">
        <w:rPr>
          <w:rFonts w:ascii="Arial" w:hAnsi="Arial"/>
        </w:rPr>
        <w:t xml:space="preserve"> and steps, the “</w:t>
      </w:r>
      <w:r w:rsidR="00BA5552" w:rsidRPr="006D1285">
        <w:rPr>
          <w:rFonts w:ascii="Arial" w:hAnsi="Arial"/>
        </w:rPr>
        <w:t>Business Continuity</w:t>
      </w:r>
      <w:r w:rsidR="00B40E0B" w:rsidRPr="006D1285">
        <w:rPr>
          <w:rFonts w:ascii="Arial" w:hAnsi="Arial"/>
        </w:rPr>
        <w:t xml:space="preserve"> </w:t>
      </w:r>
      <w:r w:rsidR="009E0BBE" w:rsidRPr="006D1285">
        <w:rPr>
          <w:rFonts w:ascii="Arial" w:hAnsi="Arial"/>
        </w:rPr>
        <w:t>Goods and/or Services</w:t>
      </w:r>
      <w:r w:rsidRPr="00B011A6">
        <w:rPr>
          <w:rFonts w:ascii="Arial" w:hAnsi="Arial"/>
        </w:rPr>
        <w:t>”);</w:t>
      </w:r>
      <w:bookmarkEnd w:id="2532"/>
    </w:p>
    <w:p w14:paraId="5237742D" w14:textId="77777777" w:rsidR="00E13960" w:rsidRPr="00B011A6" w:rsidRDefault="00C12BEB" w:rsidP="009A05D6">
      <w:pPr>
        <w:pStyle w:val="GPSL2numberedclause"/>
        <w:numPr>
          <w:ilvl w:val="2"/>
          <w:numId w:val="26"/>
        </w:numPr>
        <w:rPr>
          <w:rFonts w:ascii="Arial" w:hAnsi="Arial"/>
        </w:rPr>
      </w:pPr>
      <w:r w:rsidRPr="00B011A6">
        <w:rPr>
          <w:rFonts w:ascii="Arial" w:hAnsi="Arial"/>
        </w:rPr>
        <w:lastRenderedPageBreak/>
        <w:t xml:space="preserve">specify any applicable Service Levels with respect to the provision of the </w:t>
      </w:r>
      <w:r w:rsidR="00BA5552" w:rsidRPr="00B011A6">
        <w:rPr>
          <w:rFonts w:ascii="Arial" w:hAnsi="Arial"/>
        </w:rPr>
        <w:t>Business Continuity</w:t>
      </w:r>
      <w:r w:rsidR="00240143" w:rsidRPr="00B011A6">
        <w:rPr>
          <w:rFonts w:ascii="Arial" w:hAnsi="Arial"/>
        </w:rPr>
        <w:t xml:space="preserve"> </w:t>
      </w:r>
      <w:r w:rsidR="009E0BBE" w:rsidRPr="00B011A6">
        <w:rPr>
          <w:rFonts w:ascii="Arial" w:hAnsi="Arial"/>
        </w:rPr>
        <w:t>Services</w:t>
      </w:r>
      <w:r w:rsidR="00240143" w:rsidRPr="00B011A6">
        <w:rPr>
          <w:rFonts w:ascii="Arial" w:hAnsi="Arial"/>
        </w:rPr>
        <w:t xml:space="preserve"> </w:t>
      </w:r>
      <w:r w:rsidRPr="00B011A6">
        <w:rPr>
          <w:rFonts w:ascii="Arial" w:hAnsi="Arial"/>
        </w:rPr>
        <w:t xml:space="preserve">and details of any agreed relaxation to the Service Levels in respect of </w:t>
      </w:r>
      <w:r w:rsidR="00BA5552" w:rsidRPr="00B011A6">
        <w:rPr>
          <w:rFonts w:ascii="Arial" w:hAnsi="Arial"/>
        </w:rPr>
        <w:t xml:space="preserve">the provision of </w:t>
      </w:r>
      <w:r w:rsidRPr="00B011A6">
        <w:rPr>
          <w:rFonts w:ascii="Arial" w:hAnsi="Arial"/>
        </w:rPr>
        <w:t xml:space="preserve">other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during any period of invocation of the Business Continuity Plan; and</w:t>
      </w:r>
    </w:p>
    <w:p w14:paraId="5237742E" w14:textId="77777777" w:rsidR="00E13960" w:rsidRPr="00B011A6" w:rsidRDefault="00C12BEB" w:rsidP="009A05D6">
      <w:pPr>
        <w:pStyle w:val="GPSL2numberedclause"/>
        <w:numPr>
          <w:ilvl w:val="2"/>
          <w:numId w:val="26"/>
        </w:numPr>
        <w:rPr>
          <w:rFonts w:ascii="Arial" w:hAnsi="Arial"/>
        </w:rPr>
      </w:pPr>
      <w:r w:rsidRPr="00B011A6">
        <w:rPr>
          <w:rFonts w:ascii="Arial" w:hAnsi="Arial"/>
        </w:rPr>
        <w:t>clearly set out the conditions and/or circumstances under which the Business Continuity Plan is invoked.</w:t>
      </w:r>
    </w:p>
    <w:p w14:paraId="5237742F" w14:textId="77777777" w:rsidR="008D0A60" w:rsidRPr="00BC1777" w:rsidRDefault="00C12BEB" w:rsidP="009A05D6">
      <w:pPr>
        <w:pStyle w:val="GPSL2numberedclause"/>
        <w:numPr>
          <w:ilvl w:val="0"/>
          <w:numId w:val="26"/>
        </w:numPr>
        <w:rPr>
          <w:rFonts w:ascii="Arial" w:hAnsi="Arial"/>
          <w:b/>
        </w:rPr>
      </w:pPr>
      <w:bookmarkStart w:id="2533" w:name="_Ref127783143"/>
      <w:r w:rsidRPr="00BC1777">
        <w:rPr>
          <w:rFonts w:ascii="Arial" w:hAnsi="Arial"/>
          <w:b/>
        </w:rPr>
        <w:t>DISASTER RECOVERY PLAN - PRINCIPLES AND CONTENT</w:t>
      </w:r>
      <w:bookmarkEnd w:id="2533"/>
      <w:r w:rsidRPr="00BC1777">
        <w:rPr>
          <w:rFonts w:ascii="Arial" w:hAnsi="Arial"/>
          <w:b/>
        </w:rPr>
        <w:t>S</w:t>
      </w:r>
    </w:p>
    <w:p w14:paraId="52377430" w14:textId="77777777" w:rsidR="008D0A60" w:rsidRPr="00B011A6" w:rsidRDefault="00C12BEB" w:rsidP="009A05D6">
      <w:pPr>
        <w:pStyle w:val="GPSL2numberedclause"/>
        <w:numPr>
          <w:ilvl w:val="1"/>
          <w:numId w:val="26"/>
        </w:numPr>
        <w:ind w:left="1134" w:hanging="680"/>
        <w:rPr>
          <w:rFonts w:ascii="Arial" w:hAnsi="Arial"/>
        </w:rPr>
      </w:pPr>
      <w:bookmarkStart w:id="2534" w:name="_Ref139426394"/>
      <w:r w:rsidRPr="00B011A6">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011A6">
        <w:rPr>
          <w:rFonts w:ascii="Arial" w:hAnsi="Arial"/>
        </w:rPr>
        <w:t>Services</w:t>
      </w:r>
      <w:r w:rsidRPr="00B011A6">
        <w:rPr>
          <w:rFonts w:ascii="Arial" w:hAnsi="Arial"/>
        </w:rPr>
        <w:t xml:space="preserve"> following any Disaster or during any period of service failure or disruption with, as far as reasonably possible, minimal adverse impact.</w:t>
      </w:r>
      <w:bookmarkEnd w:id="2534"/>
    </w:p>
    <w:p w14:paraId="52377431" w14:textId="77777777" w:rsidR="00C12BEB" w:rsidRPr="00B011A6" w:rsidRDefault="00C12BEB" w:rsidP="009A05D6">
      <w:pPr>
        <w:pStyle w:val="GPSL2numberedclause"/>
        <w:numPr>
          <w:ilvl w:val="1"/>
          <w:numId w:val="26"/>
        </w:numPr>
        <w:ind w:left="1134" w:hanging="680"/>
        <w:rPr>
          <w:rFonts w:ascii="Arial" w:hAnsi="Arial"/>
        </w:rPr>
      </w:pPr>
      <w:r w:rsidRPr="00B011A6">
        <w:rPr>
          <w:rFonts w:ascii="Arial" w:hAnsi="Arial"/>
        </w:rPr>
        <w:t>The Disaster Recovery Plan shall be invoked only upon the occurrence of a Disaster.</w:t>
      </w:r>
    </w:p>
    <w:p w14:paraId="52377432" w14:textId="77777777" w:rsidR="00C12BEB" w:rsidRPr="00B011A6" w:rsidRDefault="00C12BEB" w:rsidP="009A05D6">
      <w:pPr>
        <w:pStyle w:val="GPSL2numberedclause"/>
        <w:numPr>
          <w:ilvl w:val="1"/>
          <w:numId w:val="26"/>
        </w:numPr>
        <w:ind w:left="1134" w:hanging="680"/>
        <w:rPr>
          <w:rFonts w:ascii="Arial" w:hAnsi="Arial"/>
        </w:rPr>
      </w:pPr>
      <w:bookmarkStart w:id="2535" w:name="_Ref67443759"/>
      <w:r w:rsidRPr="00B011A6">
        <w:rPr>
          <w:rFonts w:ascii="Arial" w:hAnsi="Arial"/>
        </w:rPr>
        <w:t>The Disaster Recovery Plan shall include the following</w:t>
      </w:r>
      <w:bookmarkEnd w:id="2535"/>
      <w:r w:rsidRPr="00B011A6">
        <w:rPr>
          <w:rFonts w:ascii="Arial" w:hAnsi="Arial"/>
        </w:rPr>
        <w:t>:</w:t>
      </w:r>
    </w:p>
    <w:p w14:paraId="52377433" w14:textId="77777777" w:rsidR="008D0A60" w:rsidRPr="00B011A6" w:rsidRDefault="00C12BEB" w:rsidP="009A05D6">
      <w:pPr>
        <w:pStyle w:val="GPSL2numberedclause"/>
        <w:numPr>
          <w:ilvl w:val="2"/>
          <w:numId w:val="26"/>
        </w:numPr>
        <w:rPr>
          <w:rFonts w:ascii="Arial" w:hAnsi="Arial"/>
        </w:rPr>
      </w:pPr>
      <w:r w:rsidRPr="00B011A6">
        <w:rPr>
          <w:rFonts w:ascii="Arial" w:hAnsi="Arial"/>
        </w:rPr>
        <w:t>the technical design and build specification of the Disaster Recovery System;</w:t>
      </w:r>
    </w:p>
    <w:p w14:paraId="52377434" w14:textId="0DDF277C" w:rsidR="00E13960" w:rsidRDefault="00C12BEB" w:rsidP="009A05D6">
      <w:pPr>
        <w:pStyle w:val="GPSL2numberedclause"/>
        <w:numPr>
          <w:ilvl w:val="2"/>
          <w:numId w:val="26"/>
        </w:numPr>
        <w:rPr>
          <w:rFonts w:ascii="Arial" w:hAnsi="Arial"/>
        </w:rPr>
      </w:pPr>
      <w:r w:rsidRPr="00B011A6">
        <w:rPr>
          <w:rFonts w:ascii="Arial" w:hAnsi="Arial"/>
        </w:rPr>
        <w:t xml:space="preserve">details of the procedures and processes to be put in place by the Supplier in relation to the Disaster Recovery System and the provision of the Disaster Recovery </w:t>
      </w:r>
      <w:r w:rsidR="009E0BBE" w:rsidRPr="00B011A6">
        <w:rPr>
          <w:rFonts w:ascii="Arial" w:hAnsi="Arial"/>
        </w:rPr>
        <w:t>Services</w:t>
      </w:r>
      <w:r w:rsidRPr="00B011A6">
        <w:rPr>
          <w:rFonts w:ascii="Arial" w:hAnsi="Arial"/>
        </w:rPr>
        <w:t xml:space="preserve"> and any testing of the same including but not limited to the following:</w:t>
      </w:r>
    </w:p>
    <w:p w14:paraId="44FA715A" w14:textId="25F8A930" w:rsidR="008E7230" w:rsidRPr="00C57FEB" w:rsidRDefault="008E7230" w:rsidP="006D1285">
      <w:pPr>
        <w:pStyle w:val="GPSL2numberedclause"/>
        <w:numPr>
          <w:ilvl w:val="0"/>
          <w:numId w:val="0"/>
        </w:numPr>
        <w:ind w:left="928"/>
        <w:rPr>
          <w:rFonts w:ascii="Arial" w:hAnsi="Arial"/>
        </w:rPr>
      </w:pPr>
      <w:r w:rsidRPr="00C57FEB">
        <w:rPr>
          <w:rFonts w:ascii="Arial" w:hAnsi="Arial"/>
          <w:b/>
        </w:rPr>
        <w:t>TBC AT CONTRACT AWARD</w:t>
      </w:r>
    </w:p>
    <w:p w14:paraId="52377435" w14:textId="77777777" w:rsidR="008D0A60" w:rsidRPr="00C57FEB" w:rsidRDefault="00C12BEB" w:rsidP="00AC1DE2">
      <w:pPr>
        <w:pStyle w:val="GPSL4numberedclause"/>
        <w:rPr>
          <w:rFonts w:ascii="Arial" w:hAnsi="Arial"/>
          <w:szCs w:val="22"/>
        </w:rPr>
      </w:pPr>
      <w:r w:rsidRPr="00C57FEB">
        <w:rPr>
          <w:rFonts w:ascii="Arial" w:hAnsi="Arial"/>
          <w:szCs w:val="22"/>
        </w:rPr>
        <w:t>[data centre and disaster recovery site audits;</w:t>
      </w:r>
    </w:p>
    <w:p w14:paraId="52377436" w14:textId="77777777" w:rsidR="00E13960" w:rsidRPr="00C57FEB" w:rsidRDefault="00C12BEB" w:rsidP="00AC1DE2">
      <w:pPr>
        <w:pStyle w:val="GPSL4numberedclause"/>
        <w:rPr>
          <w:rFonts w:ascii="Arial" w:hAnsi="Arial"/>
          <w:szCs w:val="22"/>
        </w:rPr>
      </w:pPr>
      <w:r w:rsidRPr="00C57FEB">
        <w:rPr>
          <w:rFonts w:ascii="Arial" w:hAnsi="Arial"/>
          <w:szCs w:val="22"/>
        </w:rPr>
        <w:t>backup methodology and details of the Supplier's approach to data back-up and data verification;</w:t>
      </w:r>
    </w:p>
    <w:p w14:paraId="52377437" w14:textId="77777777" w:rsidR="00E13960" w:rsidRPr="00C57FEB" w:rsidRDefault="00C12BEB" w:rsidP="00AC1DE2">
      <w:pPr>
        <w:pStyle w:val="GPSL4numberedclause"/>
        <w:rPr>
          <w:rFonts w:ascii="Arial" w:hAnsi="Arial"/>
          <w:szCs w:val="22"/>
        </w:rPr>
      </w:pPr>
      <w:r w:rsidRPr="00C57FEB">
        <w:rPr>
          <w:rFonts w:ascii="Arial" w:hAnsi="Arial"/>
          <w:szCs w:val="22"/>
        </w:rPr>
        <w:t>identification of all potential disaster scenarios;</w:t>
      </w:r>
    </w:p>
    <w:p w14:paraId="52377438" w14:textId="77777777" w:rsidR="00E13960" w:rsidRPr="00C57FEB" w:rsidRDefault="00C12BEB" w:rsidP="00AC1DE2">
      <w:pPr>
        <w:pStyle w:val="GPSL4numberedclause"/>
        <w:rPr>
          <w:rFonts w:ascii="Arial" w:hAnsi="Arial"/>
          <w:szCs w:val="22"/>
        </w:rPr>
      </w:pPr>
      <w:r w:rsidRPr="00C57FEB">
        <w:rPr>
          <w:rFonts w:ascii="Arial" w:hAnsi="Arial"/>
          <w:szCs w:val="22"/>
        </w:rPr>
        <w:t>risk analysis;</w:t>
      </w:r>
    </w:p>
    <w:p w14:paraId="52377439" w14:textId="77777777" w:rsidR="00E13960" w:rsidRPr="00C57FEB" w:rsidRDefault="00C12BEB" w:rsidP="00AC1DE2">
      <w:pPr>
        <w:pStyle w:val="GPSL4numberedclause"/>
        <w:rPr>
          <w:rFonts w:ascii="Arial" w:hAnsi="Arial"/>
          <w:szCs w:val="22"/>
        </w:rPr>
      </w:pPr>
      <w:r w:rsidRPr="00C57FEB">
        <w:rPr>
          <w:rFonts w:ascii="Arial" w:hAnsi="Arial"/>
          <w:szCs w:val="22"/>
        </w:rPr>
        <w:t>documentation of processes and procedures;</w:t>
      </w:r>
    </w:p>
    <w:p w14:paraId="5237743A" w14:textId="77777777" w:rsidR="00E13960" w:rsidRPr="00C57FEB" w:rsidRDefault="00C12BEB" w:rsidP="00AC1DE2">
      <w:pPr>
        <w:pStyle w:val="GPSL4numberedclause"/>
        <w:rPr>
          <w:rFonts w:ascii="Arial" w:hAnsi="Arial"/>
          <w:szCs w:val="22"/>
        </w:rPr>
      </w:pPr>
      <w:r w:rsidRPr="00C57FEB">
        <w:rPr>
          <w:rFonts w:ascii="Arial" w:hAnsi="Arial"/>
          <w:szCs w:val="22"/>
        </w:rPr>
        <w:t>hardware configuration details;</w:t>
      </w:r>
    </w:p>
    <w:p w14:paraId="5237743B" w14:textId="77777777" w:rsidR="00E13960" w:rsidRPr="00C57FEB" w:rsidRDefault="00C12BEB" w:rsidP="00AC1DE2">
      <w:pPr>
        <w:pStyle w:val="GPSL4numberedclause"/>
        <w:rPr>
          <w:rFonts w:ascii="Arial" w:hAnsi="Arial"/>
          <w:szCs w:val="22"/>
        </w:rPr>
      </w:pPr>
      <w:r w:rsidRPr="00C57FEB">
        <w:rPr>
          <w:rFonts w:ascii="Arial" w:hAnsi="Arial"/>
          <w:szCs w:val="22"/>
        </w:rPr>
        <w:t>network planning including details of all relevant data networks and communication links;</w:t>
      </w:r>
    </w:p>
    <w:p w14:paraId="5237743C" w14:textId="77777777" w:rsidR="00E13960" w:rsidRPr="00C57FEB" w:rsidRDefault="00C12BEB" w:rsidP="00AC1DE2">
      <w:pPr>
        <w:pStyle w:val="GPSL4numberedclause"/>
        <w:rPr>
          <w:rFonts w:ascii="Arial" w:hAnsi="Arial"/>
          <w:szCs w:val="22"/>
        </w:rPr>
      </w:pPr>
      <w:r w:rsidRPr="00C57FEB">
        <w:rPr>
          <w:rFonts w:ascii="Arial" w:hAnsi="Arial"/>
          <w:szCs w:val="22"/>
        </w:rPr>
        <w:t>invocation rules;</w:t>
      </w:r>
    </w:p>
    <w:p w14:paraId="5237743D" w14:textId="77777777" w:rsidR="00E13960" w:rsidRPr="00C57FEB" w:rsidRDefault="00C12BEB" w:rsidP="00AC1DE2">
      <w:pPr>
        <w:pStyle w:val="GPSL4numberedclause"/>
        <w:rPr>
          <w:rFonts w:ascii="Arial" w:hAnsi="Arial"/>
          <w:szCs w:val="22"/>
        </w:rPr>
      </w:pPr>
      <w:r w:rsidRPr="00C57FEB">
        <w:rPr>
          <w:rFonts w:ascii="Arial" w:hAnsi="Arial"/>
          <w:szCs w:val="22"/>
        </w:rPr>
        <w:t>Service recovery procedures; and</w:t>
      </w:r>
    </w:p>
    <w:p w14:paraId="5237743E" w14:textId="77777777" w:rsidR="00E13960" w:rsidRPr="00C57FEB" w:rsidRDefault="00C12BEB" w:rsidP="00AC1DE2">
      <w:pPr>
        <w:pStyle w:val="GPSL4numberedclause"/>
        <w:rPr>
          <w:rFonts w:ascii="Arial" w:hAnsi="Arial"/>
          <w:szCs w:val="22"/>
        </w:rPr>
      </w:pPr>
      <w:r w:rsidRPr="00C57FEB">
        <w:rPr>
          <w:rFonts w:ascii="Arial" w:hAnsi="Arial"/>
          <w:szCs w:val="22"/>
        </w:rPr>
        <w:t xml:space="preserve">steps to be taken upon resumption of the </w:t>
      </w:r>
      <w:r w:rsidR="00BA5552" w:rsidRPr="00C57FEB">
        <w:rPr>
          <w:rFonts w:ascii="Arial" w:hAnsi="Arial"/>
          <w:szCs w:val="22"/>
        </w:rPr>
        <w:t xml:space="preserve">provision of Goods and/or </w:t>
      </w:r>
      <w:r w:rsidR="009E0BBE" w:rsidRPr="00C57FEB">
        <w:rPr>
          <w:rFonts w:ascii="Arial" w:hAnsi="Arial"/>
          <w:szCs w:val="22"/>
        </w:rPr>
        <w:t xml:space="preserve"> Services</w:t>
      </w:r>
      <w:r w:rsidR="00BA5552" w:rsidRPr="00C57FEB">
        <w:rPr>
          <w:rFonts w:ascii="Arial" w:hAnsi="Arial"/>
          <w:szCs w:val="22"/>
        </w:rPr>
        <w:t xml:space="preserve"> </w:t>
      </w:r>
      <w:r w:rsidRPr="00C57FEB">
        <w:rPr>
          <w:rFonts w:ascii="Arial" w:hAnsi="Arial"/>
          <w:szCs w:val="22"/>
        </w:rPr>
        <w:t xml:space="preserve">to address any prevailing effect of the failure or disruption of the </w:t>
      </w:r>
      <w:r w:rsidR="00BA5552" w:rsidRPr="00C57FEB">
        <w:rPr>
          <w:rFonts w:ascii="Arial" w:hAnsi="Arial"/>
          <w:szCs w:val="22"/>
        </w:rPr>
        <w:t xml:space="preserve">provision of Goods and/or </w:t>
      </w:r>
      <w:r w:rsidR="009E0BBE" w:rsidRPr="00C57FEB">
        <w:rPr>
          <w:rFonts w:ascii="Arial" w:hAnsi="Arial"/>
          <w:szCs w:val="22"/>
        </w:rPr>
        <w:t>Services</w:t>
      </w:r>
      <w:r w:rsidRPr="00C57FEB">
        <w:rPr>
          <w:rFonts w:ascii="Arial" w:hAnsi="Arial"/>
          <w:szCs w:val="22"/>
        </w:rPr>
        <w:t>;]</w:t>
      </w:r>
    </w:p>
    <w:p w14:paraId="5237743F" w14:textId="77777777" w:rsidR="008D0A60" w:rsidRPr="00B011A6" w:rsidRDefault="00C12BEB" w:rsidP="009A05D6">
      <w:pPr>
        <w:pStyle w:val="GPSL2numberedclause"/>
        <w:numPr>
          <w:ilvl w:val="2"/>
          <w:numId w:val="26"/>
        </w:numPr>
        <w:rPr>
          <w:rFonts w:ascii="Arial" w:hAnsi="Arial"/>
        </w:rPr>
      </w:pPr>
      <w:r w:rsidRPr="00B011A6">
        <w:rPr>
          <w:rFonts w:ascii="Arial" w:hAnsi="Arial"/>
        </w:rPr>
        <w:t xml:space="preserve">any applicable Service Levels with respect to the provision of the Disaster Recovery </w:t>
      </w:r>
      <w:r w:rsidR="009E0BBE" w:rsidRPr="00B011A6">
        <w:rPr>
          <w:rFonts w:ascii="Arial" w:hAnsi="Arial"/>
        </w:rPr>
        <w:t>Services</w:t>
      </w:r>
      <w:r w:rsidRPr="00B011A6">
        <w:rPr>
          <w:rFonts w:ascii="Arial" w:hAnsi="Arial"/>
        </w:rPr>
        <w:t xml:space="preserve"> and details of any agreed relaxation to the Service Levels in respect of </w:t>
      </w:r>
      <w:r w:rsidR="00BA5552" w:rsidRPr="00B011A6">
        <w:rPr>
          <w:rFonts w:ascii="Arial" w:hAnsi="Arial"/>
        </w:rPr>
        <w:t xml:space="preserve">the provision of </w:t>
      </w:r>
      <w:r w:rsidRPr="00B011A6">
        <w:rPr>
          <w:rFonts w:ascii="Arial" w:hAnsi="Arial"/>
        </w:rPr>
        <w:t xml:space="preserve">other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during any period of invocation of the Disaster Recovery Plan;</w:t>
      </w:r>
    </w:p>
    <w:p w14:paraId="52377440" w14:textId="77777777" w:rsidR="00E13960" w:rsidRPr="00B011A6" w:rsidRDefault="00C12BEB" w:rsidP="009A05D6">
      <w:pPr>
        <w:pStyle w:val="GPSL2numberedclause"/>
        <w:numPr>
          <w:ilvl w:val="2"/>
          <w:numId w:val="26"/>
        </w:numPr>
        <w:rPr>
          <w:rFonts w:ascii="Arial" w:hAnsi="Arial"/>
        </w:rPr>
      </w:pPr>
      <w:r w:rsidRPr="00B011A6">
        <w:rPr>
          <w:rFonts w:ascii="Arial" w:hAnsi="Arial"/>
        </w:rPr>
        <w:t>details of how the Supplier shall ensure compliance with security standards  ensuring that compliance is maintained for any period during which the Disaster Recovery Plan is invoked;</w:t>
      </w:r>
    </w:p>
    <w:p w14:paraId="52377441" w14:textId="77777777" w:rsidR="00E13960" w:rsidRPr="00B011A6" w:rsidRDefault="00C12BEB" w:rsidP="009A05D6">
      <w:pPr>
        <w:pStyle w:val="GPSL2numberedclause"/>
        <w:numPr>
          <w:ilvl w:val="2"/>
          <w:numId w:val="26"/>
        </w:numPr>
        <w:rPr>
          <w:rFonts w:ascii="Arial" w:hAnsi="Arial"/>
        </w:rPr>
      </w:pPr>
      <w:r w:rsidRPr="00B011A6">
        <w:rPr>
          <w:rFonts w:ascii="Arial" w:hAnsi="Arial"/>
        </w:rPr>
        <w:lastRenderedPageBreak/>
        <w:t>access controls to any disaster recovery sites used by the Supplier in relation to its obligations pursuant to this Schedule</w:t>
      </w:r>
      <w:r w:rsidR="007914A7" w:rsidRPr="00B011A6">
        <w:rPr>
          <w:rFonts w:ascii="Arial" w:hAnsi="Arial"/>
        </w:rPr>
        <w:t xml:space="preserve"> 8</w:t>
      </w:r>
      <w:r w:rsidRPr="00B011A6">
        <w:rPr>
          <w:rFonts w:ascii="Arial" w:hAnsi="Arial"/>
        </w:rPr>
        <w:t>; and</w:t>
      </w:r>
    </w:p>
    <w:p w14:paraId="52377442" w14:textId="77777777" w:rsidR="00E13960" w:rsidRPr="00B011A6" w:rsidRDefault="00C12BEB" w:rsidP="009A05D6">
      <w:pPr>
        <w:pStyle w:val="GPSL2numberedclause"/>
        <w:numPr>
          <w:ilvl w:val="2"/>
          <w:numId w:val="26"/>
        </w:numPr>
        <w:rPr>
          <w:rFonts w:ascii="Arial" w:hAnsi="Arial"/>
        </w:rPr>
      </w:pPr>
      <w:r w:rsidRPr="00B011A6">
        <w:rPr>
          <w:rFonts w:ascii="Arial" w:hAnsi="Arial"/>
        </w:rPr>
        <w:t>testing and management arrangements.</w:t>
      </w:r>
    </w:p>
    <w:p w14:paraId="52377443" w14:textId="77777777" w:rsidR="008D0A60" w:rsidRPr="00BC1777" w:rsidRDefault="00C12BEB" w:rsidP="009A05D6">
      <w:pPr>
        <w:pStyle w:val="GPSL2numberedclause"/>
        <w:numPr>
          <w:ilvl w:val="0"/>
          <w:numId w:val="26"/>
        </w:numPr>
        <w:rPr>
          <w:rFonts w:ascii="Arial" w:hAnsi="Arial"/>
          <w:b/>
        </w:rPr>
      </w:pPr>
      <w:bookmarkStart w:id="2536" w:name="_Ref76273541"/>
      <w:r w:rsidRPr="00BC1777">
        <w:rPr>
          <w:rFonts w:ascii="Arial" w:hAnsi="Arial"/>
          <w:b/>
        </w:rPr>
        <w:t xml:space="preserve">REVIEW AND AMENDMENT OF THE </w:t>
      </w:r>
      <w:bookmarkEnd w:id="2536"/>
      <w:r w:rsidRPr="00BC1777">
        <w:rPr>
          <w:rFonts w:ascii="Arial" w:hAnsi="Arial"/>
          <w:b/>
        </w:rPr>
        <w:t>BCDR PLAN</w:t>
      </w:r>
    </w:p>
    <w:p w14:paraId="52377444" w14:textId="77777777" w:rsidR="008D0A60" w:rsidRPr="00B011A6" w:rsidRDefault="00C12BEB" w:rsidP="009A05D6">
      <w:pPr>
        <w:pStyle w:val="GPSL2numberedclause"/>
        <w:numPr>
          <w:ilvl w:val="1"/>
          <w:numId w:val="26"/>
        </w:numPr>
        <w:ind w:left="1134" w:hanging="680"/>
        <w:rPr>
          <w:rFonts w:ascii="Arial" w:hAnsi="Arial"/>
        </w:rPr>
      </w:pPr>
      <w:bookmarkStart w:id="2537" w:name="_Ref71085729"/>
      <w:r w:rsidRPr="00B011A6">
        <w:rPr>
          <w:rFonts w:ascii="Arial" w:hAnsi="Arial"/>
        </w:rPr>
        <w:t>The Supplier shall review the BCDR Plan (and the risk analysis on which it is based):</w:t>
      </w:r>
      <w:bookmarkEnd w:id="2537"/>
    </w:p>
    <w:p w14:paraId="52377445" w14:textId="77777777" w:rsidR="008D0A60" w:rsidRPr="00B011A6" w:rsidRDefault="00C12BEB" w:rsidP="009A05D6">
      <w:pPr>
        <w:pStyle w:val="GPSL2numberedclause"/>
        <w:numPr>
          <w:ilvl w:val="2"/>
          <w:numId w:val="26"/>
        </w:numPr>
        <w:rPr>
          <w:rFonts w:ascii="Arial" w:hAnsi="Arial"/>
        </w:rPr>
      </w:pPr>
      <w:bookmarkStart w:id="2538" w:name="_Ref72315121"/>
      <w:r w:rsidRPr="00B011A6">
        <w:rPr>
          <w:rFonts w:ascii="Arial" w:hAnsi="Arial"/>
        </w:rPr>
        <w:t xml:space="preserve">on a regular basis and as a minimum once every </w:t>
      </w:r>
      <w:r w:rsidR="00C41706" w:rsidRPr="00B011A6">
        <w:rPr>
          <w:rFonts w:ascii="Arial" w:hAnsi="Arial"/>
        </w:rPr>
        <w:t>six (</w:t>
      </w:r>
      <w:r w:rsidRPr="00B011A6">
        <w:rPr>
          <w:rFonts w:ascii="Arial" w:hAnsi="Arial"/>
        </w:rPr>
        <w:t>6</w:t>
      </w:r>
      <w:r w:rsidR="00C41706" w:rsidRPr="00B011A6">
        <w:rPr>
          <w:rFonts w:ascii="Arial" w:hAnsi="Arial"/>
        </w:rPr>
        <w:t>)</w:t>
      </w:r>
      <w:r w:rsidRPr="00B011A6">
        <w:rPr>
          <w:rFonts w:ascii="Arial" w:hAnsi="Arial"/>
        </w:rPr>
        <w:t> months;</w:t>
      </w:r>
      <w:bookmarkEnd w:id="2538"/>
    </w:p>
    <w:p w14:paraId="52377446" w14:textId="77777777" w:rsidR="00E13960" w:rsidRPr="00B011A6" w:rsidRDefault="00C12BEB" w:rsidP="009A05D6">
      <w:pPr>
        <w:pStyle w:val="GPSL2numberedclause"/>
        <w:numPr>
          <w:ilvl w:val="2"/>
          <w:numId w:val="26"/>
        </w:numPr>
        <w:rPr>
          <w:rFonts w:ascii="Arial" w:hAnsi="Arial"/>
        </w:rPr>
      </w:pPr>
      <w:bookmarkStart w:id="2539" w:name="_Ref72315138"/>
      <w:r w:rsidRPr="00B011A6">
        <w:rPr>
          <w:rFonts w:ascii="Arial" w:hAnsi="Arial"/>
        </w:rPr>
        <w:t xml:space="preserve">within three calendar months of the BCDR Plan (or any part) having been invoked pursuant to </w:t>
      </w:r>
      <w:r w:rsidR="00C578A0" w:rsidRPr="00B011A6">
        <w:rPr>
          <w:rFonts w:ascii="Arial" w:hAnsi="Arial"/>
        </w:rPr>
        <w:t>paragraph</w:t>
      </w:r>
      <w:r w:rsidRPr="00B011A6">
        <w:rPr>
          <w:rFonts w:ascii="Arial" w:hAnsi="Arial"/>
        </w:rPr>
        <w:t> 7; and</w:t>
      </w:r>
      <w:bookmarkEnd w:id="2539"/>
    </w:p>
    <w:p w14:paraId="52377447" w14:textId="77777777" w:rsidR="00B4253B" w:rsidRPr="00B011A6" w:rsidRDefault="00C12BEB" w:rsidP="009A05D6">
      <w:pPr>
        <w:pStyle w:val="GPSL2numberedclause"/>
        <w:numPr>
          <w:ilvl w:val="2"/>
          <w:numId w:val="26"/>
        </w:numPr>
        <w:rPr>
          <w:rFonts w:ascii="Arial" w:hAnsi="Arial"/>
        </w:rPr>
      </w:pPr>
      <w:bookmarkStart w:id="2540" w:name="_Ref127783211"/>
      <w:r w:rsidRPr="00B011A6">
        <w:rPr>
          <w:rFonts w:ascii="Arial" w:hAnsi="Arial"/>
        </w:rPr>
        <w:t xml:space="preserve">where the Customer requests any additional reviews (over and above those provided for in </w:t>
      </w:r>
      <w:r w:rsidR="00C578A0" w:rsidRPr="00B011A6">
        <w:rPr>
          <w:rFonts w:ascii="Arial" w:hAnsi="Arial"/>
        </w:rPr>
        <w:t>paragraph</w:t>
      </w:r>
      <w:r w:rsidRPr="00B011A6">
        <w:rPr>
          <w:rFonts w:ascii="Arial" w:hAnsi="Arial"/>
        </w:rPr>
        <w:t>s </w:t>
      </w:r>
      <w:r w:rsidR="009F474C" w:rsidRPr="00B011A6">
        <w:rPr>
          <w:rFonts w:ascii="Arial" w:hAnsi="Arial"/>
        </w:rPr>
        <w:fldChar w:fldCharType="begin"/>
      </w:r>
      <w:r w:rsidR="00C41706" w:rsidRPr="00B011A6">
        <w:rPr>
          <w:rFonts w:ascii="Arial" w:hAnsi="Arial"/>
        </w:rPr>
        <w:instrText xml:space="preserve"> REF _Ref72315121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6.1.1</w:t>
      </w:r>
      <w:r w:rsidR="009F474C" w:rsidRPr="00B011A6">
        <w:rPr>
          <w:rFonts w:ascii="Arial" w:hAnsi="Arial"/>
        </w:rPr>
        <w:fldChar w:fldCharType="end"/>
      </w:r>
      <w:r w:rsidR="00C41706" w:rsidRPr="00B011A6">
        <w:rPr>
          <w:rFonts w:ascii="Arial" w:hAnsi="Arial"/>
        </w:rPr>
        <w:t xml:space="preserve">and </w:t>
      </w:r>
      <w:r w:rsidR="009F474C" w:rsidRPr="00B011A6">
        <w:rPr>
          <w:rFonts w:ascii="Arial" w:hAnsi="Arial"/>
        </w:rPr>
        <w:fldChar w:fldCharType="begin"/>
      </w:r>
      <w:r w:rsidR="00C41706" w:rsidRPr="00B011A6">
        <w:rPr>
          <w:rFonts w:ascii="Arial" w:hAnsi="Arial"/>
        </w:rPr>
        <w:instrText xml:space="preserve"> REF _Ref72315138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6.1.2</w:t>
      </w:r>
      <w:r w:rsidR="009F474C" w:rsidRPr="00B011A6">
        <w:rPr>
          <w:rFonts w:ascii="Arial" w:hAnsi="Arial"/>
        </w:rPr>
        <w:fldChar w:fldCharType="end"/>
      </w:r>
      <w:r w:rsidR="00C41706" w:rsidRPr="00B011A6">
        <w:rPr>
          <w:rFonts w:ascii="Arial" w:hAnsi="Arial"/>
        </w:rPr>
        <w:t xml:space="preserve"> of this Call Off Schedule</w:t>
      </w:r>
      <w:r w:rsidR="007914A7" w:rsidRPr="00B011A6">
        <w:rPr>
          <w:rFonts w:ascii="Arial" w:hAnsi="Arial"/>
        </w:rPr>
        <w:t xml:space="preserve"> 8</w:t>
      </w:r>
      <w:r w:rsidRPr="00B011A6">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0"/>
    </w:p>
    <w:p w14:paraId="52377448" w14:textId="77777777" w:rsidR="00C9243A" w:rsidRPr="00B011A6" w:rsidRDefault="00C12BEB" w:rsidP="009A05D6">
      <w:pPr>
        <w:pStyle w:val="GPSL2numberedclause"/>
        <w:numPr>
          <w:ilvl w:val="1"/>
          <w:numId w:val="26"/>
        </w:numPr>
        <w:ind w:left="1134" w:hanging="680"/>
        <w:rPr>
          <w:rFonts w:ascii="Arial" w:hAnsi="Arial"/>
        </w:rPr>
      </w:pPr>
      <w:bookmarkStart w:id="2541" w:name="_Ref365641241"/>
      <w:r w:rsidRPr="00B011A6">
        <w:rPr>
          <w:rFonts w:ascii="Arial" w:hAnsi="Arial"/>
        </w:rPr>
        <w:t xml:space="preserve">Each review of the BCDR Plan pursuant to </w:t>
      </w:r>
      <w:r w:rsidR="00C578A0" w:rsidRPr="00B011A6">
        <w:rPr>
          <w:rFonts w:ascii="Arial" w:hAnsi="Arial"/>
        </w:rPr>
        <w:t>paragraph</w:t>
      </w:r>
      <w:r w:rsidRPr="00B011A6">
        <w:rPr>
          <w:rFonts w:ascii="Arial" w:hAnsi="Arial"/>
        </w:rPr>
        <w:t> </w:t>
      </w:r>
      <w:r w:rsidR="009F474C" w:rsidRPr="00B011A6">
        <w:rPr>
          <w:rFonts w:ascii="Arial" w:hAnsi="Arial"/>
        </w:rPr>
        <w:fldChar w:fldCharType="begin"/>
      </w:r>
      <w:r w:rsidR="00C41706" w:rsidRPr="00B011A6">
        <w:rPr>
          <w:rFonts w:ascii="Arial" w:hAnsi="Arial"/>
        </w:rPr>
        <w:instrText xml:space="preserve"> REF _Ref71085729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6.1</w:t>
      </w:r>
      <w:r w:rsidR="009F474C" w:rsidRPr="00B011A6">
        <w:rPr>
          <w:rFonts w:ascii="Arial" w:hAnsi="Arial"/>
        </w:rPr>
        <w:fldChar w:fldCharType="end"/>
      </w:r>
      <w:r w:rsidR="00C41706" w:rsidRPr="00B011A6">
        <w:rPr>
          <w:rFonts w:ascii="Arial" w:hAnsi="Arial"/>
        </w:rPr>
        <w:t xml:space="preserve"> of this Call off Schedule</w:t>
      </w:r>
      <w:r w:rsidR="007914A7" w:rsidRPr="00B011A6">
        <w:rPr>
          <w:rFonts w:ascii="Arial" w:hAnsi="Arial"/>
        </w:rPr>
        <w:t xml:space="preserve"> 8</w:t>
      </w:r>
      <w:r w:rsidR="00C41706" w:rsidRPr="00B011A6">
        <w:rPr>
          <w:rFonts w:ascii="Arial" w:hAnsi="Arial"/>
        </w:rPr>
        <w:t xml:space="preserve"> </w:t>
      </w:r>
      <w:r w:rsidRPr="00B011A6">
        <w:rPr>
          <w:rFonts w:ascii="Arial" w:hAnsi="Arial"/>
        </w:rPr>
        <w:t xml:space="preserve">shall be a review of the procedures and methodologies set out in the BCDR Plan and shall assess their suitability having regard to any change to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or any underlying business processes and operations facilitated by or supported by the </w:t>
      </w:r>
      <w:r w:rsidR="009E0BBE" w:rsidRPr="00B011A6">
        <w:rPr>
          <w:rFonts w:ascii="Arial" w:hAnsi="Arial"/>
        </w:rPr>
        <w:t>Services</w:t>
      </w:r>
      <w:r w:rsidRPr="00B011A6">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2" w:name="_Ref71562248"/>
      <w:r w:rsidRPr="00B011A6">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011A6">
        <w:rPr>
          <w:rFonts w:ascii="Arial" w:hAnsi="Arial"/>
        </w:rPr>
        <w:t>twenty (</w:t>
      </w:r>
      <w:r w:rsidRPr="00B011A6">
        <w:rPr>
          <w:rFonts w:ascii="Arial" w:hAnsi="Arial"/>
        </w:rPr>
        <w:t>20</w:t>
      </w:r>
      <w:r w:rsidR="00C41706" w:rsidRPr="00B011A6">
        <w:rPr>
          <w:rFonts w:ascii="Arial" w:hAnsi="Arial"/>
        </w:rPr>
        <w:t>)</w:t>
      </w:r>
      <w:r w:rsidRPr="00B011A6">
        <w:rPr>
          <w:rFonts w:ascii="Arial" w:hAnsi="Arial"/>
        </w:rPr>
        <w:t xml:space="preserve"> Working Days of the conclusion of each such review of the BCDR Plan, provide to the Customer a report (a </w:t>
      </w:r>
      <w:r w:rsidRPr="006D1285">
        <w:rPr>
          <w:rFonts w:ascii="Arial" w:hAnsi="Arial"/>
        </w:rPr>
        <w:t>“Review Report”</w:t>
      </w:r>
      <w:r w:rsidRPr="00B011A6">
        <w:rPr>
          <w:rFonts w:ascii="Arial" w:hAnsi="Arial"/>
        </w:rPr>
        <w:t>) setting out:</w:t>
      </w:r>
      <w:bookmarkEnd w:id="2541"/>
      <w:bookmarkEnd w:id="2542"/>
    </w:p>
    <w:p w14:paraId="52377449" w14:textId="77777777" w:rsidR="00E13960" w:rsidRPr="00B011A6" w:rsidRDefault="00C12BEB" w:rsidP="009A05D6">
      <w:pPr>
        <w:pStyle w:val="GPSL2numberedclause"/>
        <w:numPr>
          <w:ilvl w:val="2"/>
          <w:numId w:val="26"/>
        </w:numPr>
        <w:rPr>
          <w:rFonts w:ascii="Arial" w:hAnsi="Arial"/>
        </w:rPr>
      </w:pPr>
      <w:r w:rsidRPr="00B011A6">
        <w:rPr>
          <w:rFonts w:ascii="Arial" w:hAnsi="Arial"/>
        </w:rPr>
        <w:t>the findings of the review;</w:t>
      </w:r>
    </w:p>
    <w:p w14:paraId="5237744A" w14:textId="77777777" w:rsidR="00E13960" w:rsidRPr="00B011A6" w:rsidRDefault="00C12BEB" w:rsidP="009A05D6">
      <w:pPr>
        <w:pStyle w:val="GPSL2numberedclause"/>
        <w:numPr>
          <w:ilvl w:val="2"/>
          <w:numId w:val="26"/>
        </w:numPr>
        <w:rPr>
          <w:rFonts w:ascii="Arial" w:hAnsi="Arial"/>
        </w:rPr>
      </w:pPr>
      <w:r w:rsidRPr="00B011A6">
        <w:rPr>
          <w:rFonts w:ascii="Arial" w:hAnsi="Arial"/>
        </w:rPr>
        <w:t>any changes in the risk profile associated with the</w:t>
      </w:r>
      <w:r w:rsidR="00BA5552" w:rsidRPr="00B011A6">
        <w:rPr>
          <w:rFonts w:ascii="Arial" w:hAnsi="Arial"/>
        </w:rPr>
        <w:t xml:space="preserve"> provision of Goods and/or </w:t>
      </w:r>
      <w:r w:rsidR="009E0BBE" w:rsidRPr="00B011A6">
        <w:rPr>
          <w:rFonts w:ascii="Arial" w:hAnsi="Arial"/>
        </w:rPr>
        <w:t xml:space="preserve"> Services</w:t>
      </w:r>
      <w:r w:rsidRPr="00B011A6">
        <w:rPr>
          <w:rFonts w:ascii="Arial" w:hAnsi="Arial"/>
        </w:rPr>
        <w:t>; and</w:t>
      </w:r>
    </w:p>
    <w:p w14:paraId="5237744B" w14:textId="77777777" w:rsidR="00E13960" w:rsidRPr="00B011A6" w:rsidRDefault="00C12BEB" w:rsidP="009A05D6">
      <w:pPr>
        <w:pStyle w:val="GPSL2numberedclause"/>
        <w:numPr>
          <w:ilvl w:val="2"/>
          <w:numId w:val="26"/>
        </w:numPr>
        <w:rPr>
          <w:rFonts w:ascii="Arial" w:hAnsi="Arial"/>
        </w:rPr>
      </w:pPr>
      <w:bookmarkStart w:id="2543" w:name="_Ref365641249"/>
      <w:r w:rsidRPr="00B011A6">
        <w:rPr>
          <w:rFonts w:ascii="Arial" w:hAnsi="Arial"/>
        </w:rPr>
        <w:t xml:space="preserve">the Supplier's proposals (the </w:t>
      </w:r>
      <w:r w:rsidRPr="00B011A6">
        <w:rPr>
          <w:rFonts w:ascii="Arial" w:hAnsi="Arial"/>
          <w:b/>
          <w:bCs/>
        </w:rPr>
        <w:t>“Supplier's Proposals”</w:t>
      </w:r>
      <w:r w:rsidRPr="00B011A6">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B011A6">
        <w:rPr>
          <w:rFonts w:ascii="Arial" w:hAnsi="Arial"/>
        </w:rPr>
        <w:t xml:space="preserve"> goods,</w:t>
      </w:r>
      <w:r w:rsidR="000C7E58" w:rsidRPr="00B011A6">
        <w:rPr>
          <w:rFonts w:ascii="Arial" w:hAnsi="Arial"/>
        </w:rPr>
        <w:t xml:space="preserve"> s</w:t>
      </w:r>
      <w:r w:rsidR="009E0BBE" w:rsidRPr="00B011A6">
        <w:rPr>
          <w:rFonts w:ascii="Arial" w:hAnsi="Arial"/>
        </w:rPr>
        <w:t>ervices</w:t>
      </w:r>
      <w:r w:rsidRPr="00B011A6">
        <w:rPr>
          <w:rFonts w:ascii="Arial" w:hAnsi="Arial"/>
        </w:rPr>
        <w:t xml:space="preserve"> or systems provided by a third party.</w:t>
      </w:r>
      <w:bookmarkEnd w:id="2543"/>
    </w:p>
    <w:p w14:paraId="5237744C" w14:textId="77777777" w:rsidR="008D0A60" w:rsidRPr="00B011A6" w:rsidRDefault="00C12BEB" w:rsidP="009A05D6">
      <w:pPr>
        <w:pStyle w:val="GPSL2numberedclause"/>
        <w:numPr>
          <w:ilvl w:val="1"/>
          <w:numId w:val="26"/>
        </w:numPr>
        <w:ind w:left="1134" w:hanging="680"/>
        <w:rPr>
          <w:rFonts w:ascii="Arial" w:hAnsi="Arial"/>
        </w:rPr>
      </w:pPr>
      <w:bookmarkStart w:id="2544" w:name="_Ref365641604"/>
      <w:r w:rsidRPr="00B011A6">
        <w:rPr>
          <w:rFonts w:ascii="Arial" w:hAnsi="Arial"/>
        </w:rPr>
        <w:t>Following receipt of the Review Report and the Supplier’s Proposals, the Customer shall:</w:t>
      </w:r>
      <w:bookmarkEnd w:id="2544"/>
    </w:p>
    <w:p w14:paraId="5237744D" w14:textId="77777777" w:rsidR="008D0A60" w:rsidRPr="00B011A6" w:rsidRDefault="00C12BEB" w:rsidP="009A05D6">
      <w:pPr>
        <w:pStyle w:val="GPSL2numberedclause"/>
        <w:numPr>
          <w:ilvl w:val="2"/>
          <w:numId w:val="26"/>
        </w:numPr>
        <w:rPr>
          <w:rFonts w:ascii="Arial" w:hAnsi="Arial"/>
        </w:rPr>
      </w:pPr>
      <w:r w:rsidRPr="00B011A6">
        <w:rPr>
          <w:rFonts w:ascii="Arial" w:hAnsi="Arial"/>
        </w:rPr>
        <w:t>review and comment on the Review Report and the Supplier’s Proposals as soon as reasonably practicable; and</w:t>
      </w:r>
    </w:p>
    <w:p w14:paraId="5237744E" w14:textId="77777777" w:rsidR="00E13960" w:rsidRPr="00B011A6" w:rsidRDefault="00C12BEB" w:rsidP="009A05D6">
      <w:pPr>
        <w:pStyle w:val="GPSL2numberedclause"/>
        <w:numPr>
          <w:ilvl w:val="2"/>
          <w:numId w:val="26"/>
        </w:numPr>
        <w:rPr>
          <w:rFonts w:ascii="Arial" w:hAnsi="Arial"/>
        </w:rPr>
      </w:pPr>
      <w:r w:rsidRPr="00B011A6">
        <w:rPr>
          <w:rFonts w:ascii="Arial" w:hAnsi="Arial"/>
        </w:rPr>
        <w:lastRenderedPageBreak/>
        <w:t>notify the Supplier in writing that it approves or rejects the Review Report and the Supplier’s Proposals no later than</w:t>
      </w:r>
      <w:r w:rsidR="00C41706" w:rsidRPr="00B011A6">
        <w:rPr>
          <w:rFonts w:ascii="Arial" w:hAnsi="Arial"/>
        </w:rPr>
        <w:t xml:space="preserve"> twenty (</w:t>
      </w:r>
      <w:r w:rsidRPr="00B011A6">
        <w:rPr>
          <w:rFonts w:ascii="Arial" w:hAnsi="Arial"/>
        </w:rPr>
        <w:t>20</w:t>
      </w:r>
      <w:r w:rsidR="00C41706" w:rsidRPr="00B011A6">
        <w:rPr>
          <w:rFonts w:ascii="Arial" w:hAnsi="Arial"/>
        </w:rPr>
        <w:t xml:space="preserve">) </w:t>
      </w:r>
      <w:r w:rsidRPr="00B011A6">
        <w:rPr>
          <w:rFonts w:ascii="Arial" w:hAnsi="Arial"/>
        </w:rPr>
        <w:t xml:space="preserve">Working Days after the date on which they are first delivered to the Customer. </w:t>
      </w:r>
    </w:p>
    <w:p w14:paraId="5237744F" w14:textId="77777777" w:rsidR="008D0A60" w:rsidRPr="00B011A6" w:rsidRDefault="00C12BEB" w:rsidP="009A05D6">
      <w:pPr>
        <w:pStyle w:val="GPSL2numberedclause"/>
        <w:numPr>
          <w:ilvl w:val="1"/>
          <w:numId w:val="26"/>
        </w:numPr>
        <w:ind w:left="1134" w:hanging="680"/>
        <w:rPr>
          <w:rFonts w:ascii="Arial" w:hAnsi="Arial"/>
        </w:rPr>
      </w:pPr>
      <w:bookmarkStart w:id="2545" w:name="_Ref365641607"/>
      <w:r w:rsidRPr="00B011A6">
        <w:rPr>
          <w:rFonts w:ascii="Arial" w:hAnsi="Arial"/>
        </w:rPr>
        <w:t>If the Customer rejects the Review Report and/or the Supplier’s Proposals:</w:t>
      </w:r>
      <w:bookmarkEnd w:id="2545"/>
    </w:p>
    <w:p w14:paraId="52377450" w14:textId="77777777" w:rsidR="008D0A60" w:rsidRPr="00B011A6" w:rsidRDefault="00C12BEB" w:rsidP="009A05D6">
      <w:pPr>
        <w:pStyle w:val="GPSL2numberedclause"/>
        <w:numPr>
          <w:ilvl w:val="2"/>
          <w:numId w:val="26"/>
        </w:numPr>
        <w:rPr>
          <w:rFonts w:ascii="Arial" w:hAnsi="Arial"/>
        </w:rPr>
      </w:pPr>
      <w:r w:rsidRPr="00B011A6">
        <w:rPr>
          <w:rFonts w:ascii="Arial" w:hAnsi="Arial"/>
        </w:rPr>
        <w:t>the Customer shall inform the Supplier in writing of its reasons for its rejection; and</w:t>
      </w:r>
    </w:p>
    <w:p w14:paraId="52377451" w14:textId="77777777" w:rsidR="00B4253B" w:rsidRPr="00B011A6" w:rsidRDefault="00C12BEB" w:rsidP="009A05D6">
      <w:pPr>
        <w:pStyle w:val="GPSL2numberedclause"/>
        <w:numPr>
          <w:ilvl w:val="2"/>
          <w:numId w:val="26"/>
        </w:numPr>
        <w:rPr>
          <w:rFonts w:ascii="Arial" w:hAnsi="Arial"/>
        </w:rPr>
      </w:pPr>
      <w:r w:rsidRPr="00B011A6">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011A6">
        <w:rPr>
          <w:rFonts w:ascii="Arial" w:hAnsi="Arial"/>
        </w:rPr>
        <w:t xml:space="preserve"> twenty (</w:t>
      </w:r>
      <w:r w:rsidRPr="00B011A6">
        <w:rPr>
          <w:rFonts w:ascii="Arial" w:hAnsi="Arial"/>
        </w:rPr>
        <w:t>20</w:t>
      </w:r>
      <w:r w:rsidR="00C41706" w:rsidRPr="00B011A6">
        <w:rPr>
          <w:rFonts w:ascii="Arial" w:hAnsi="Arial"/>
        </w:rPr>
        <w:t>)</w:t>
      </w:r>
      <w:r w:rsidR="00DE71C2" w:rsidRPr="00B011A6">
        <w:rPr>
          <w:rFonts w:ascii="Arial" w:hAnsi="Arial"/>
        </w:rPr>
        <w:t xml:space="preserve"> </w:t>
      </w:r>
      <w:r w:rsidRPr="00B011A6">
        <w:rPr>
          <w:rFonts w:ascii="Arial" w:hAnsi="Arial"/>
        </w:rPr>
        <w:t xml:space="preserve">Working Days of the date of the Customer’s notice of rejection. The provisions of </w:t>
      </w:r>
      <w:hyperlink r:id="rId25" w:anchor="a372155" w:history="1">
        <w:r w:rsidR="00C578A0" w:rsidRPr="00B011A6">
          <w:rPr>
            <w:rFonts w:ascii="Arial" w:hAnsi="Arial"/>
          </w:rPr>
          <w:t>paragraph</w:t>
        </w:r>
        <w:r w:rsidR="00C41706" w:rsidRPr="00B011A6">
          <w:rPr>
            <w:rFonts w:ascii="Arial" w:hAnsi="Arial"/>
          </w:rPr>
          <w:t>s</w:t>
        </w:r>
      </w:hyperlink>
      <w:r w:rsidR="00C41706" w:rsidRPr="00B011A6">
        <w:rPr>
          <w:rFonts w:ascii="Arial" w:hAnsi="Arial"/>
        </w:rPr>
        <w:t xml:space="preserve"> </w:t>
      </w:r>
      <w:r w:rsidR="009F474C" w:rsidRPr="00B011A6">
        <w:rPr>
          <w:rFonts w:ascii="Arial" w:hAnsi="Arial"/>
        </w:rPr>
        <w:fldChar w:fldCharType="begin"/>
      </w:r>
      <w:r w:rsidR="00C41706" w:rsidRPr="00B011A6">
        <w:rPr>
          <w:rFonts w:ascii="Arial" w:hAnsi="Arial"/>
        </w:rPr>
        <w:instrText xml:space="preserve"> REF _Ref365641604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6.3</w:t>
      </w:r>
      <w:r w:rsidR="009F474C" w:rsidRPr="00B011A6">
        <w:rPr>
          <w:rFonts w:ascii="Arial" w:hAnsi="Arial"/>
        </w:rPr>
        <w:fldChar w:fldCharType="end"/>
      </w:r>
      <w:r w:rsidR="00C41706" w:rsidRPr="00B011A6">
        <w:rPr>
          <w:rFonts w:ascii="Arial" w:hAnsi="Arial"/>
        </w:rPr>
        <w:t xml:space="preserve"> and </w:t>
      </w:r>
      <w:r w:rsidR="009F474C" w:rsidRPr="00B011A6">
        <w:rPr>
          <w:rFonts w:ascii="Arial" w:hAnsi="Arial"/>
        </w:rPr>
        <w:fldChar w:fldCharType="begin"/>
      </w:r>
      <w:r w:rsidR="00C41706" w:rsidRPr="00B011A6">
        <w:rPr>
          <w:rFonts w:ascii="Arial" w:hAnsi="Arial"/>
        </w:rPr>
        <w:instrText xml:space="preserve"> REF _Ref365641607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C41706" w:rsidRPr="00B011A6">
        <w:rPr>
          <w:rFonts w:ascii="Arial" w:hAnsi="Arial"/>
        </w:rPr>
        <w:t xml:space="preserve"> of this Call Off Schedule</w:t>
      </w:r>
      <w:r w:rsidR="000C7E58" w:rsidRPr="00B011A6">
        <w:rPr>
          <w:rFonts w:ascii="Arial" w:hAnsi="Arial"/>
        </w:rPr>
        <w:t xml:space="preserve"> 8</w:t>
      </w:r>
      <w:r w:rsidR="00C41706" w:rsidRPr="00B011A6">
        <w:rPr>
          <w:rFonts w:ascii="Arial" w:hAnsi="Arial"/>
        </w:rPr>
        <w:t xml:space="preserve"> </w:t>
      </w:r>
      <w:r w:rsidRPr="00B011A6">
        <w:rPr>
          <w:rFonts w:ascii="Arial" w:hAnsi="Arial"/>
        </w:rPr>
        <w:t>shall apply again to any resubmitted Review Report and Supplier’s Proposals, provided that either Party may refer any disputed matters for resolution by the Dispute Resolution Procedure at any time.</w:t>
      </w:r>
    </w:p>
    <w:p w14:paraId="52377452"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w:t>
      </w:r>
    </w:p>
    <w:p w14:paraId="52377453" w14:textId="77777777" w:rsidR="008D0A60" w:rsidRPr="00BC1777" w:rsidRDefault="00C12BEB" w:rsidP="009A05D6">
      <w:pPr>
        <w:pStyle w:val="GPSL2numberedclause"/>
        <w:numPr>
          <w:ilvl w:val="0"/>
          <w:numId w:val="26"/>
        </w:numPr>
        <w:rPr>
          <w:rFonts w:ascii="Arial" w:hAnsi="Arial"/>
          <w:b/>
        </w:rPr>
      </w:pPr>
      <w:bookmarkStart w:id="2546" w:name="_Ref67461440"/>
      <w:bookmarkStart w:id="2547" w:name="_Toc65568226"/>
      <w:bookmarkStart w:id="2548" w:name="_Toc65584446"/>
      <w:bookmarkStart w:id="2549" w:name="_Toc65656963"/>
      <w:bookmarkStart w:id="2550" w:name="_Ref65668317"/>
      <w:bookmarkStart w:id="2551" w:name="_Ref65668424"/>
      <w:bookmarkStart w:id="2552" w:name="_Toc65984317"/>
      <w:bookmarkStart w:id="2553" w:name="_Ref65990049"/>
      <w:bookmarkStart w:id="2554" w:name="_Ref66094954"/>
      <w:bookmarkStart w:id="2555" w:name="_Ref66165746"/>
      <w:bookmarkStart w:id="2556" w:name="_Ref66169873"/>
      <w:bookmarkStart w:id="2557" w:name="_Toc66261921"/>
      <w:r w:rsidRPr="00BC1777">
        <w:rPr>
          <w:rFonts w:ascii="Arial" w:hAnsi="Arial"/>
          <w:b/>
        </w:rPr>
        <w:t xml:space="preserve">TESTING OF THE </w:t>
      </w:r>
      <w:bookmarkEnd w:id="2546"/>
      <w:r w:rsidRPr="00BC1777">
        <w:rPr>
          <w:rFonts w:ascii="Arial" w:hAnsi="Arial"/>
          <w:b/>
        </w:rPr>
        <w:t>BCDR PLAN</w:t>
      </w:r>
    </w:p>
    <w:p w14:paraId="52377454" w14:textId="77777777" w:rsidR="00C12BEB" w:rsidRPr="00B011A6" w:rsidRDefault="00C12BEB" w:rsidP="009A05D6">
      <w:pPr>
        <w:pStyle w:val="GPSL2numberedclause"/>
        <w:numPr>
          <w:ilvl w:val="1"/>
          <w:numId w:val="26"/>
        </w:numPr>
        <w:ind w:left="1134" w:hanging="680"/>
        <w:rPr>
          <w:rFonts w:ascii="Arial" w:hAnsi="Arial"/>
        </w:rPr>
      </w:pPr>
      <w:bookmarkStart w:id="2558" w:name="_Ref52105329"/>
      <w:bookmarkStart w:id="2559" w:name="_Toc139080397"/>
      <w:r w:rsidRPr="00B011A6">
        <w:rPr>
          <w:rFonts w:ascii="Arial" w:hAnsi="Arial"/>
        </w:rPr>
        <w:t xml:space="preserve">The Supplier shall test the BCDR Plan on a regular basis (and in any event not less than once in every Contract Year).  Subject to </w:t>
      </w:r>
      <w:r w:rsidR="00C578A0" w:rsidRPr="00B011A6">
        <w:rPr>
          <w:rFonts w:ascii="Arial" w:hAnsi="Arial"/>
        </w:rPr>
        <w:t>paragraph</w:t>
      </w:r>
      <w:r w:rsidRPr="00B011A6">
        <w:rPr>
          <w:rFonts w:ascii="Arial" w:hAnsi="Arial"/>
        </w:rPr>
        <w:t> </w:t>
      </w:r>
      <w:r w:rsidR="00F17AE3" w:rsidRPr="00B011A6">
        <w:rPr>
          <w:rFonts w:ascii="Arial" w:hAnsi="Arial"/>
        </w:rPr>
        <w:fldChar w:fldCharType="begin"/>
      </w:r>
      <w:r w:rsidR="00F17AE3" w:rsidRPr="00B011A6">
        <w:rPr>
          <w:rFonts w:ascii="Arial" w:hAnsi="Arial"/>
        </w:rPr>
        <w:instrText xml:space="preserve"> REF _Ref63738703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7.2</w:t>
      </w:r>
      <w:r w:rsidR="00F17AE3" w:rsidRPr="00B011A6">
        <w:rPr>
          <w:rFonts w:ascii="Arial" w:hAnsi="Arial"/>
        </w:rPr>
        <w:fldChar w:fldCharType="end"/>
      </w:r>
      <w:r w:rsidR="00C41706" w:rsidRPr="00B011A6">
        <w:rPr>
          <w:rFonts w:ascii="Arial" w:hAnsi="Arial"/>
        </w:rPr>
        <w:t xml:space="preserve"> of this Call Off Schedule</w:t>
      </w:r>
      <w:r w:rsidR="007914A7" w:rsidRPr="00B011A6">
        <w:rPr>
          <w:rFonts w:ascii="Arial" w:hAnsi="Arial"/>
        </w:rPr>
        <w:t xml:space="preserve"> 8</w:t>
      </w:r>
      <w:r w:rsidRPr="00B011A6">
        <w:rPr>
          <w:rFonts w:ascii="Arial" w:hAnsi="Arial"/>
        </w:rPr>
        <w:t xml:space="preserve">, the Customer may require the Supplier to conduct additional tests of some or all aspects of the BCDR Plan at any time where the Customer considers it necessary, including where there has been any change to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or any underlying business processes, or on the occurrence of any event which may increase the likelihood of the need to implement the BCDR Plan.</w:t>
      </w:r>
      <w:bookmarkEnd w:id="2558"/>
      <w:bookmarkEnd w:id="2559"/>
    </w:p>
    <w:p w14:paraId="52377455" w14:textId="77777777" w:rsidR="00C12BEB" w:rsidRPr="00B011A6" w:rsidRDefault="00C12BEB" w:rsidP="009A05D6">
      <w:pPr>
        <w:pStyle w:val="GPSL2numberedclause"/>
        <w:numPr>
          <w:ilvl w:val="1"/>
          <w:numId w:val="26"/>
        </w:numPr>
        <w:ind w:left="1134" w:hanging="680"/>
        <w:rPr>
          <w:rFonts w:ascii="Arial" w:hAnsi="Arial"/>
        </w:rPr>
      </w:pPr>
      <w:bookmarkStart w:id="2560" w:name="_Ref63738703"/>
      <w:bookmarkStart w:id="2561" w:name="_Toc139080398"/>
      <w:r w:rsidRPr="00B011A6">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60"/>
      <w:bookmarkEnd w:id="2561"/>
    </w:p>
    <w:p w14:paraId="52377456"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2377457"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52377458"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 xml:space="preserve">The Supplier shall, within </w:t>
      </w:r>
      <w:r w:rsidR="00C41706" w:rsidRPr="00B011A6">
        <w:rPr>
          <w:rFonts w:ascii="Arial" w:hAnsi="Arial"/>
        </w:rPr>
        <w:t>twenty (</w:t>
      </w:r>
      <w:r w:rsidRPr="00B011A6">
        <w:rPr>
          <w:rFonts w:ascii="Arial" w:hAnsi="Arial"/>
        </w:rPr>
        <w:t>20</w:t>
      </w:r>
      <w:r w:rsidR="00C41706" w:rsidRPr="00B011A6">
        <w:rPr>
          <w:rFonts w:ascii="Arial" w:hAnsi="Arial"/>
        </w:rPr>
        <w:t>)</w:t>
      </w:r>
      <w:r w:rsidRPr="00B011A6">
        <w:rPr>
          <w:rFonts w:ascii="Arial" w:hAnsi="Arial"/>
        </w:rPr>
        <w:t> Working Days of the conclusion of each test, provide to the Customer a report setting out:</w:t>
      </w:r>
    </w:p>
    <w:p w14:paraId="52377459" w14:textId="77777777" w:rsidR="008D0A60" w:rsidRPr="00B011A6" w:rsidRDefault="00C12BEB" w:rsidP="009A05D6">
      <w:pPr>
        <w:pStyle w:val="GPSL2numberedclause"/>
        <w:numPr>
          <w:ilvl w:val="2"/>
          <w:numId w:val="26"/>
        </w:numPr>
        <w:rPr>
          <w:rFonts w:ascii="Arial" w:hAnsi="Arial"/>
        </w:rPr>
      </w:pPr>
      <w:r w:rsidRPr="00B011A6">
        <w:rPr>
          <w:rFonts w:ascii="Arial" w:hAnsi="Arial"/>
        </w:rPr>
        <w:lastRenderedPageBreak/>
        <w:t>the outcome of the test;</w:t>
      </w:r>
    </w:p>
    <w:p w14:paraId="5237745A" w14:textId="77777777" w:rsidR="00E13960" w:rsidRPr="00B011A6" w:rsidRDefault="00C12BEB" w:rsidP="009A05D6">
      <w:pPr>
        <w:pStyle w:val="GPSL2numberedclause"/>
        <w:numPr>
          <w:ilvl w:val="2"/>
          <w:numId w:val="26"/>
        </w:numPr>
        <w:rPr>
          <w:rFonts w:ascii="Arial" w:hAnsi="Arial"/>
        </w:rPr>
      </w:pPr>
      <w:r w:rsidRPr="00B011A6">
        <w:rPr>
          <w:rFonts w:ascii="Arial" w:hAnsi="Arial"/>
        </w:rPr>
        <w:t>any failures in the BCDR Plan (including the BCDR Plan's procedures) revealed by the test; and</w:t>
      </w:r>
    </w:p>
    <w:p w14:paraId="5237745B" w14:textId="77777777" w:rsidR="00E13960" w:rsidRPr="00B011A6" w:rsidRDefault="00C12BEB" w:rsidP="009A05D6">
      <w:pPr>
        <w:pStyle w:val="GPSL2numberedclause"/>
        <w:numPr>
          <w:ilvl w:val="2"/>
          <w:numId w:val="26"/>
        </w:numPr>
        <w:rPr>
          <w:rFonts w:ascii="Arial" w:hAnsi="Arial"/>
        </w:rPr>
      </w:pPr>
      <w:r w:rsidRPr="00B011A6">
        <w:rPr>
          <w:rFonts w:ascii="Arial" w:hAnsi="Arial"/>
        </w:rPr>
        <w:t>the Supplier's proposals for remedying any such failures.</w:t>
      </w:r>
    </w:p>
    <w:p w14:paraId="5237745C" w14:textId="77777777" w:rsidR="008D0A60" w:rsidRPr="00B011A6" w:rsidRDefault="00C12BEB" w:rsidP="009A05D6">
      <w:pPr>
        <w:pStyle w:val="GPSL2numberedclause"/>
        <w:numPr>
          <w:ilvl w:val="1"/>
          <w:numId w:val="26"/>
        </w:numPr>
        <w:ind w:left="1134" w:hanging="680"/>
        <w:rPr>
          <w:rFonts w:ascii="Arial" w:hAnsi="Arial"/>
        </w:rPr>
      </w:pPr>
      <w:bookmarkStart w:id="2562" w:name="_Ref71563056"/>
      <w:r w:rsidRPr="00B011A6">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2"/>
    <w:p w14:paraId="5237745D"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For the avoidance of doubt, the carrying out of a test of the BCDR Plan (including a test of the BCDR Plan’s procedures) shall not relieve the Supplier of any of its obligations under this Call Off Contract.</w:t>
      </w:r>
    </w:p>
    <w:p w14:paraId="5237745E" w14:textId="77777777" w:rsidR="00C9243A" w:rsidRPr="00B011A6" w:rsidRDefault="00C12BEB" w:rsidP="009A05D6">
      <w:pPr>
        <w:pStyle w:val="GPSL2numberedclause"/>
        <w:numPr>
          <w:ilvl w:val="1"/>
          <w:numId w:val="26"/>
        </w:numPr>
        <w:ind w:left="1134" w:hanging="680"/>
        <w:rPr>
          <w:rFonts w:ascii="Arial" w:hAnsi="Arial"/>
        </w:rPr>
      </w:pPr>
      <w:r w:rsidRPr="00B011A6">
        <w:rPr>
          <w:rFonts w:ascii="Arial" w:hAnsi="Arial"/>
        </w:rPr>
        <w:t xml:space="preserve">The Supplier shall also perform a test of the BCDR Plan in the event of any major reconfiguration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or as otherwise reasonably requested by the Customer.</w:t>
      </w:r>
    </w:p>
    <w:p w14:paraId="5237745F" w14:textId="77777777" w:rsidR="008D0A60" w:rsidRPr="00BC1777" w:rsidRDefault="00C12BEB" w:rsidP="009A05D6">
      <w:pPr>
        <w:pStyle w:val="GPSL2numberedclause"/>
        <w:numPr>
          <w:ilvl w:val="0"/>
          <w:numId w:val="26"/>
        </w:numPr>
        <w:rPr>
          <w:rFonts w:ascii="Arial" w:hAnsi="Arial"/>
          <w:b/>
        </w:rPr>
      </w:pPr>
      <w:bookmarkStart w:id="2563" w:name="_Ref71085594"/>
      <w:bookmarkEnd w:id="2547"/>
      <w:bookmarkEnd w:id="2548"/>
      <w:bookmarkEnd w:id="2549"/>
      <w:bookmarkEnd w:id="2550"/>
      <w:bookmarkEnd w:id="2551"/>
      <w:bookmarkEnd w:id="2552"/>
      <w:bookmarkEnd w:id="2553"/>
      <w:bookmarkEnd w:id="2554"/>
      <w:bookmarkEnd w:id="2555"/>
      <w:bookmarkEnd w:id="2556"/>
      <w:bookmarkEnd w:id="2557"/>
      <w:r w:rsidRPr="00BC1777">
        <w:rPr>
          <w:rFonts w:ascii="Arial" w:hAnsi="Arial"/>
          <w:b/>
        </w:rPr>
        <w:t>INVOCATION OF THE BCDR PLAN</w:t>
      </w:r>
      <w:bookmarkEnd w:id="2563"/>
    </w:p>
    <w:p w14:paraId="52377460" w14:textId="77777777" w:rsidR="008D0A60" w:rsidRPr="00B011A6" w:rsidRDefault="00C12BEB" w:rsidP="009A05D6">
      <w:pPr>
        <w:pStyle w:val="GPSL2numberedclause"/>
        <w:numPr>
          <w:ilvl w:val="1"/>
          <w:numId w:val="26"/>
        </w:numPr>
        <w:ind w:left="1134" w:hanging="680"/>
        <w:rPr>
          <w:rFonts w:ascii="Arial" w:hAnsi="Arial"/>
        </w:rPr>
      </w:pPr>
      <w:r w:rsidRPr="00B011A6">
        <w:rPr>
          <w:rFonts w:ascii="Arial" w:hAnsi="Arial"/>
        </w:rPr>
        <w:t xml:space="preserve">In the event of a complete loss of service or in the event of a Disaster, the Supplier shall immediately invoke </w:t>
      </w:r>
      <w:r w:rsidRPr="006D1285">
        <w:rPr>
          <w:rFonts w:ascii="Arial" w:hAnsi="Arial"/>
        </w:rPr>
        <w:t>the BCDR Plan (and shall inform the Customer promptly of such invocation). In all other instances the Supplier shall invoke or test the BCDR Plan only with the prior consent of the Customer.</w:t>
      </w:r>
    </w:p>
    <w:p w14:paraId="52377461" w14:textId="77777777" w:rsidR="00EB2994" w:rsidRPr="00B011A6" w:rsidRDefault="009F474C" w:rsidP="00EB2994">
      <w:pPr>
        <w:pStyle w:val="GPSmacrorestart"/>
        <w:rPr>
          <w:sz w:val="22"/>
          <w:szCs w:val="22"/>
        </w:rPr>
      </w:pPr>
      <w:r w:rsidRPr="00B011A6">
        <w:rPr>
          <w:sz w:val="22"/>
          <w:szCs w:val="22"/>
        </w:rPr>
        <w:fldChar w:fldCharType="begin"/>
      </w:r>
      <w:r w:rsidR="00EB2994" w:rsidRPr="00B011A6">
        <w:rPr>
          <w:sz w:val="22"/>
          <w:szCs w:val="22"/>
        </w:rPr>
        <w:instrText>LISTNUM \l 1 \s 0</w:instrText>
      </w:r>
      <w:r w:rsidRPr="00B011A6">
        <w:rPr>
          <w:sz w:val="22"/>
          <w:szCs w:val="22"/>
        </w:rPr>
        <w:fldChar w:fldCharType="separate"/>
      </w:r>
      <w:r w:rsidR="00EB2994" w:rsidRPr="00B011A6">
        <w:rPr>
          <w:sz w:val="22"/>
          <w:szCs w:val="22"/>
        </w:rPr>
        <w:t>12/08/2013</w:t>
      </w:r>
      <w:r w:rsidRPr="00B011A6">
        <w:rPr>
          <w:sz w:val="22"/>
          <w:szCs w:val="22"/>
        </w:rPr>
        <w:fldChar w:fldCharType="end">
          <w:numberingChange w:id="2564" w:author="Author" w:original="0."/>
        </w:fldChar>
      </w:r>
    </w:p>
    <w:p w14:paraId="52377462" w14:textId="77777777" w:rsidR="00C12BEB" w:rsidRPr="00B011A6" w:rsidRDefault="00C12BEB" w:rsidP="00A657C3">
      <w:pPr>
        <w:pStyle w:val="GPSSchTitleandNumber"/>
        <w:rPr>
          <w:rFonts w:ascii="Arial" w:hAnsi="Arial" w:cs="Arial"/>
        </w:rPr>
      </w:pPr>
      <w:r w:rsidRPr="00B011A6">
        <w:rPr>
          <w:rFonts w:ascii="Arial" w:hAnsi="Arial" w:cs="Arial"/>
          <w:i/>
          <w:u w:val="single"/>
        </w:rPr>
        <w:br w:type="page"/>
      </w:r>
      <w:bookmarkStart w:id="2565" w:name="_Ref313382840"/>
      <w:bookmarkStart w:id="2566" w:name="_Toc314810852"/>
      <w:bookmarkStart w:id="2567" w:name="_Ref349134118"/>
      <w:bookmarkStart w:id="2568" w:name="_Toc350503094"/>
      <w:bookmarkStart w:id="2569" w:name="_Toc350504084"/>
      <w:bookmarkStart w:id="2570" w:name="_Toc351710926"/>
      <w:bookmarkStart w:id="2571" w:name="_Toc358671836"/>
      <w:bookmarkStart w:id="2572" w:name="_Toc431551203"/>
      <w:r w:rsidRPr="00B011A6">
        <w:rPr>
          <w:rFonts w:ascii="Arial" w:hAnsi="Arial" w:cs="Arial"/>
        </w:rPr>
        <w:lastRenderedPageBreak/>
        <w:t xml:space="preserve">CALL OFF SCHEDULE </w:t>
      </w:r>
      <w:r w:rsidR="00B30427" w:rsidRPr="00B011A6">
        <w:rPr>
          <w:rFonts w:ascii="Arial" w:hAnsi="Arial" w:cs="Arial"/>
        </w:rPr>
        <w:t>9</w:t>
      </w:r>
      <w:r w:rsidRPr="00B011A6">
        <w:rPr>
          <w:rFonts w:ascii="Arial" w:hAnsi="Arial" w:cs="Arial"/>
        </w:rPr>
        <w:t>: EXIT MANAGEMENT</w:t>
      </w:r>
      <w:bookmarkEnd w:id="2565"/>
      <w:bookmarkEnd w:id="2566"/>
      <w:bookmarkEnd w:id="2567"/>
      <w:bookmarkEnd w:id="2568"/>
      <w:bookmarkEnd w:id="2569"/>
      <w:bookmarkEnd w:id="2570"/>
      <w:bookmarkEnd w:id="2571"/>
      <w:bookmarkEnd w:id="2572"/>
    </w:p>
    <w:p w14:paraId="52377463" w14:textId="77777777" w:rsidR="00E13960" w:rsidRPr="00B011A6" w:rsidRDefault="00C12BEB" w:rsidP="009A05D6">
      <w:pPr>
        <w:pStyle w:val="GPSL2numberedclause"/>
        <w:numPr>
          <w:ilvl w:val="0"/>
          <w:numId w:val="27"/>
        </w:numPr>
        <w:rPr>
          <w:rFonts w:ascii="Arial" w:hAnsi="Arial"/>
        </w:rPr>
      </w:pPr>
      <w:r w:rsidRPr="00BC1777">
        <w:rPr>
          <w:rFonts w:ascii="Arial" w:hAnsi="Arial"/>
          <w:b/>
        </w:rPr>
        <w:t>DEFINITIONS</w:t>
      </w:r>
    </w:p>
    <w:p w14:paraId="52377464" w14:textId="77777777" w:rsidR="00C12BEB" w:rsidRPr="006D1285" w:rsidRDefault="00C12BEB" w:rsidP="009A05D6">
      <w:pPr>
        <w:pStyle w:val="GPSL2numberedclause"/>
        <w:numPr>
          <w:ilvl w:val="1"/>
          <w:numId w:val="27"/>
        </w:numPr>
        <w:ind w:left="1134" w:hanging="680"/>
        <w:rPr>
          <w:rFonts w:ascii="Arial" w:hAnsi="Arial"/>
        </w:rPr>
      </w:pPr>
      <w:r w:rsidRPr="006D1285">
        <w:rPr>
          <w:rFonts w:ascii="Arial" w:hAnsi="Arial"/>
        </w:rPr>
        <w:t>In this Call Off Schedule</w:t>
      </w:r>
      <w:r w:rsidR="008337E8" w:rsidRPr="006D1285">
        <w:rPr>
          <w:rFonts w:ascii="Arial" w:hAnsi="Arial"/>
        </w:rPr>
        <w:t xml:space="preserve"> </w:t>
      </w:r>
      <w:r w:rsidR="00B30427" w:rsidRPr="006D1285">
        <w:rPr>
          <w:rFonts w:ascii="Arial" w:hAnsi="Arial"/>
        </w:rPr>
        <w:t>9</w:t>
      </w:r>
      <w:r w:rsidRPr="006D1285">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011A6" w14:paraId="52377467" w14:textId="77777777" w:rsidTr="000E7CA5">
        <w:tc>
          <w:tcPr>
            <w:tcW w:w="2835" w:type="dxa"/>
          </w:tcPr>
          <w:p w14:paraId="52377465" w14:textId="77777777" w:rsidR="00F675C3" w:rsidRPr="00B011A6" w:rsidRDefault="00C41706" w:rsidP="00670E1A">
            <w:pPr>
              <w:pStyle w:val="GPSDefinitionTerm"/>
            </w:pPr>
            <w:r w:rsidRPr="00B011A6">
              <w:rPr>
                <w:bCs/>
              </w:rPr>
              <w:t>"</w:t>
            </w:r>
            <w:r w:rsidR="00F675C3" w:rsidRPr="00B011A6">
              <w:t>Exclusive Assets</w:t>
            </w:r>
            <w:r w:rsidRPr="00B011A6">
              <w:rPr>
                <w:bCs/>
              </w:rPr>
              <w:t>"</w:t>
            </w:r>
          </w:p>
        </w:tc>
        <w:tc>
          <w:tcPr>
            <w:tcW w:w="4635" w:type="dxa"/>
          </w:tcPr>
          <w:p w14:paraId="52377466" w14:textId="77777777" w:rsidR="00F675C3" w:rsidRPr="00B011A6" w:rsidRDefault="00C41706" w:rsidP="006A4E9A">
            <w:pPr>
              <w:pStyle w:val="GPsDefinition"/>
            </w:pPr>
            <w:r w:rsidRPr="00B011A6">
              <w:t xml:space="preserve">means </w:t>
            </w:r>
            <w:r w:rsidR="00F675C3" w:rsidRPr="00B011A6">
              <w:t xml:space="preserve">those </w:t>
            </w:r>
            <w:r w:rsidR="00AC48A8" w:rsidRPr="00B011A6">
              <w:t xml:space="preserve"> Supplier </w:t>
            </w:r>
            <w:r w:rsidR="00F675C3" w:rsidRPr="00B011A6">
              <w:t xml:space="preserve">Assets used by the Supplier or a Key Sub-Contractor which are used exclusively in the provision of the </w:t>
            </w:r>
            <w:r w:rsidR="00BA5552" w:rsidRPr="00B011A6">
              <w:t xml:space="preserve">Goods </w:t>
            </w:r>
            <w:r w:rsidR="009E0BBE" w:rsidRPr="00B011A6">
              <w:t>and/or Services</w:t>
            </w:r>
            <w:r w:rsidR="00F675C3" w:rsidRPr="00B011A6">
              <w:t>;</w:t>
            </w:r>
          </w:p>
        </w:tc>
      </w:tr>
      <w:tr w:rsidR="00F675C3" w:rsidRPr="00B011A6" w14:paraId="5237746A" w14:textId="77777777" w:rsidTr="000E7CA5">
        <w:tc>
          <w:tcPr>
            <w:tcW w:w="2835" w:type="dxa"/>
          </w:tcPr>
          <w:p w14:paraId="52377468" w14:textId="77777777" w:rsidR="00F675C3" w:rsidRPr="00B011A6" w:rsidRDefault="00C41706" w:rsidP="00670E1A">
            <w:pPr>
              <w:pStyle w:val="GPSDefinitionTerm"/>
            </w:pPr>
            <w:r w:rsidRPr="00B011A6">
              <w:t>"</w:t>
            </w:r>
            <w:r w:rsidR="00F675C3" w:rsidRPr="00B011A6">
              <w:t>Exit Information</w:t>
            </w:r>
            <w:r w:rsidRPr="00B011A6">
              <w:t>"</w:t>
            </w:r>
          </w:p>
        </w:tc>
        <w:tc>
          <w:tcPr>
            <w:tcW w:w="4635" w:type="dxa"/>
          </w:tcPr>
          <w:p w14:paraId="52377469" w14:textId="77777777" w:rsidR="00F675C3" w:rsidRPr="00B011A6" w:rsidRDefault="00F675C3" w:rsidP="00645ED6">
            <w:pPr>
              <w:pStyle w:val="GPsDefinition"/>
            </w:pPr>
            <w:r w:rsidRPr="00B011A6">
              <w:t>has the meaning given to it in paragraph </w:t>
            </w:r>
            <w:r w:rsidR="00F17AE3" w:rsidRPr="00B011A6">
              <w:fldChar w:fldCharType="begin"/>
            </w:r>
            <w:r w:rsidR="00F17AE3" w:rsidRPr="00B011A6">
              <w:instrText xml:space="preserve"> REF _Ref364242404 \r \h  \* MERGEFORMAT </w:instrText>
            </w:r>
            <w:r w:rsidR="00F17AE3" w:rsidRPr="00B011A6">
              <w:fldChar w:fldCharType="separate"/>
            </w:r>
            <w:r w:rsidR="00A94F91" w:rsidRPr="00B011A6">
              <w:t>4.1</w:t>
            </w:r>
            <w:r w:rsidR="00F17AE3" w:rsidRPr="00B011A6">
              <w:fldChar w:fldCharType="end"/>
            </w:r>
            <w:r w:rsidR="00D8405B" w:rsidRPr="00B011A6">
              <w:t xml:space="preserve"> of this Call Off Schedule</w:t>
            </w:r>
            <w:r w:rsidR="00D01F32" w:rsidRPr="00B011A6">
              <w:t xml:space="preserve"> </w:t>
            </w:r>
            <w:r w:rsidR="00B30427" w:rsidRPr="00B011A6">
              <w:t>9</w:t>
            </w:r>
            <w:r w:rsidRPr="00B011A6">
              <w:t>;</w:t>
            </w:r>
          </w:p>
        </w:tc>
      </w:tr>
      <w:tr w:rsidR="00F675C3" w:rsidRPr="00B011A6" w14:paraId="5237746D" w14:textId="77777777" w:rsidTr="000E7CA5">
        <w:tc>
          <w:tcPr>
            <w:tcW w:w="2835" w:type="dxa"/>
          </w:tcPr>
          <w:p w14:paraId="5237746B" w14:textId="77777777" w:rsidR="00F675C3" w:rsidRPr="00B011A6" w:rsidRDefault="00F675C3" w:rsidP="00670E1A">
            <w:pPr>
              <w:pStyle w:val="GPSDefinitionTerm"/>
            </w:pPr>
            <w:r w:rsidRPr="00B011A6">
              <w:t>"Exit Manager"</w:t>
            </w:r>
          </w:p>
        </w:tc>
        <w:tc>
          <w:tcPr>
            <w:tcW w:w="4635" w:type="dxa"/>
          </w:tcPr>
          <w:p w14:paraId="5237746C" w14:textId="77777777" w:rsidR="00F675C3" w:rsidRPr="00B011A6" w:rsidRDefault="00C41706" w:rsidP="00645ED6">
            <w:pPr>
              <w:pStyle w:val="GPsDefinition"/>
            </w:pPr>
            <w:r w:rsidRPr="00B011A6">
              <w:t xml:space="preserve">means </w:t>
            </w:r>
            <w:r w:rsidR="00F675C3" w:rsidRPr="00B011A6">
              <w:t>the person appointed by each Party pursuant to paragraph </w:t>
            </w:r>
            <w:r w:rsidR="00F17AE3" w:rsidRPr="00B011A6">
              <w:fldChar w:fldCharType="begin"/>
            </w:r>
            <w:r w:rsidR="00F17AE3" w:rsidRPr="00B011A6">
              <w:instrText xml:space="preserve"> REF _Ref364241382 \r \h  \* MERGEFORMAT </w:instrText>
            </w:r>
            <w:r w:rsidR="00F17AE3" w:rsidRPr="00B011A6">
              <w:fldChar w:fldCharType="separate"/>
            </w:r>
            <w:r w:rsidR="00A94F91" w:rsidRPr="00B011A6">
              <w:t>3.4</w:t>
            </w:r>
            <w:r w:rsidR="00F17AE3" w:rsidRPr="00B011A6">
              <w:fldChar w:fldCharType="end"/>
            </w:r>
            <w:r w:rsidR="00D8405B" w:rsidRPr="00B011A6">
              <w:t xml:space="preserve"> of this Call Off Schedule</w:t>
            </w:r>
            <w:r w:rsidR="00D01F32" w:rsidRPr="00B011A6">
              <w:t xml:space="preserve"> </w:t>
            </w:r>
            <w:r w:rsidR="00B30427" w:rsidRPr="00B011A6">
              <w:t>9</w:t>
            </w:r>
            <w:r w:rsidR="00F675C3" w:rsidRPr="00B011A6">
              <w:t xml:space="preserve"> for managing the Parties' respective obligations under this Call Off Schedule</w:t>
            </w:r>
            <w:r w:rsidR="00D01F32" w:rsidRPr="00B011A6">
              <w:t xml:space="preserve"> </w:t>
            </w:r>
            <w:r w:rsidR="00B30427" w:rsidRPr="00B011A6">
              <w:t>9</w:t>
            </w:r>
            <w:r w:rsidR="00F675C3" w:rsidRPr="00B011A6">
              <w:t>;</w:t>
            </w:r>
          </w:p>
        </w:tc>
      </w:tr>
      <w:tr w:rsidR="00EB2994" w:rsidRPr="00B011A6" w14:paraId="52377470" w14:textId="77777777" w:rsidTr="000E7CA5">
        <w:tc>
          <w:tcPr>
            <w:tcW w:w="2835" w:type="dxa"/>
          </w:tcPr>
          <w:p w14:paraId="5237746E" w14:textId="77777777" w:rsidR="00EB2994" w:rsidRPr="00B011A6" w:rsidRDefault="00C41706" w:rsidP="00670E1A">
            <w:pPr>
              <w:pStyle w:val="GPSDefinitionTerm"/>
            </w:pPr>
            <w:r w:rsidRPr="00B011A6">
              <w:t>"</w:t>
            </w:r>
            <w:r w:rsidR="00EB2994" w:rsidRPr="00B011A6">
              <w:t>Net Book Value</w:t>
            </w:r>
            <w:r w:rsidRPr="00B011A6">
              <w:t>"</w:t>
            </w:r>
          </w:p>
        </w:tc>
        <w:tc>
          <w:tcPr>
            <w:tcW w:w="4635" w:type="dxa"/>
          </w:tcPr>
          <w:p w14:paraId="5237746F" w14:textId="77777777" w:rsidR="00EB2994" w:rsidRPr="00B011A6" w:rsidRDefault="00C41706" w:rsidP="00EB2994">
            <w:pPr>
              <w:pStyle w:val="GPsDefinition"/>
            </w:pPr>
            <w:r w:rsidRPr="00B011A6">
              <w:t xml:space="preserve">means </w:t>
            </w:r>
            <w:r w:rsidR="00EB2994" w:rsidRPr="00B011A6">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011A6" w14:paraId="52377473" w14:textId="77777777" w:rsidTr="000E7CA5">
        <w:tc>
          <w:tcPr>
            <w:tcW w:w="2835" w:type="dxa"/>
          </w:tcPr>
          <w:p w14:paraId="52377471" w14:textId="77777777" w:rsidR="00F675C3" w:rsidRPr="00B011A6" w:rsidRDefault="00C41706" w:rsidP="00670E1A">
            <w:pPr>
              <w:pStyle w:val="GPSDefinitionTerm"/>
            </w:pPr>
            <w:r w:rsidRPr="00B011A6">
              <w:t>"</w:t>
            </w:r>
            <w:r w:rsidR="00F675C3" w:rsidRPr="00B011A6">
              <w:t>Non-Exclusive Assets</w:t>
            </w:r>
            <w:r w:rsidRPr="00B011A6">
              <w:t>"</w:t>
            </w:r>
          </w:p>
        </w:tc>
        <w:tc>
          <w:tcPr>
            <w:tcW w:w="4635" w:type="dxa"/>
          </w:tcPr>
          <w:p w14:paraId="52377472" w14:textId="77777777" w:rsidR="00F675C3" w:rsidRPr="00B011A6" w:rsidRDefault="00C41706" w:rsidP="00B03668">
            <w:pPr>
              <w:pStyle w:val="GPsDefinition"/>
            </w:pPr>
            <w:r w:rsidRPr="00B011A6">
              <w:t xml:space="preserve">means </w:t>
            </w:r>
            <w:r w:rsidR="00F675C3" w:rsidRPr="00B011A6">
              <w:t xml:space="preserve">those </w:t>
            </w:r>
            <w:r w:rsidR="00AC48A8" w:rsidRPr="00B011A6">
              <w:t xml:space="preserve">Supplier </w:t>
            </w:r>
            <w:r w:rsidR="00F675C3" w:rsidRPr="00B011A6">
              <w:t xml:space="preserve">Assets (if any) which are used by the Supplier or a Key Sub-Contractor in connection with the </w:t>
            </w:r>
            <w:r w:rsidR="00BA5552" w:rsidRPr="00B011A6">
              <w:t xml:space="preserve">Goods and/or </w:t>
            </w:r>
            <w:r w:rsidR="009E0BBE" w:rsidRPr="00B011A6">
              <w:t>Services</w:t>
            </w:r>
            <w:r w:rsidR="00BA5552" w:rsidRPr="00B011A6">
              <w:t xml:space="preserve"> </w:t>
            </w:r>
            <w:r w:rsidR="00F675C3" w:rsidRPr="00B011A6">
              <w:t>but which are also used by the Supplier or Key Sub-Contractor for other purposes;</w:t>
            </w:r>
          </w:p>
        </w:tc>
      </w:tr>
      <w:tr w:rsidR="00EB2994" w:rsidRPr="00B011A6" w14:paraId="52377476" w14:textId="77777777" w:rsidTr="000E7CA5">
        <w:tc>
          <w:tcPr>
            <w:tcW w:w="2835" w:type="dxa"/>
          </w:tcPr>
          <w:p w14:paraId="52377474" w14:textId="77777777" w:rsidR="00EB2994" w:rsidRPr="00B011A6" w:rsidRDefault="00C41706" w:rsidP="00670E1A">
            <w:pPr>
              <w:pStyle w:val="GPSDefinitionTerm"/>
            </w:pPr>
            <w:r w:rsidRPr="00B011A6">
              <w:t>"</w:t>
            </w:r>
            <w:r w:rsidR="00EB2994" w:rsidRPr="00B011A6">
              <w:t>Registers</w:t>
            </w:r>
            <w:r w:rsidRPr="00B011A6">
              <w:t>"</w:t>
            </w:r>
          </w:p>
        </w:tc>
        <w:tc>
          <w:tcPr>
            <w:tcW w:w="4635" w:type="dxa"/>
          </w:tcPr>
          <w:p w14:paraId="52377475" w14:textId="77777777" w:rsidR="00EB2994" w:rsidRPr="00B011A6" w:rsidRDefault="00C41706" w:rsidP="00645ED6">
            <w:pPr>
              <w:pStyle w:val="GPsDefinition"/>
            </w:pPr>
            <w:r w:rsidRPr="00B011A6">
              <w:t xml:space="preserve">means </w:t>
            </w:r>
            <w:r w:rsidR="00EB2994" w:rsidRPr="00B011A6">
              <w:t>the register and configuration database referred to in paragraphs </w:t>
            </w:r>
            <w:r w:rsidR="00F17AE3" w:rsidRPr="00B011A6">
              <w:fldChar w:fldCharType="begin"/>
            </w:r>
            <w:r w:rsidR="00F17AE3" w:rsidRPr="00B011A6">
              <w:instrText xml:space="preserve"> REF _Ref364241015 \r \h  \* MERGEFORMAT </w:instrText>
            </w:r>
            <w:r w:rsidR="00F17AE3" w:rsidRPr="00B011A6">
              <w:fldChar w:fldCharType="separate"/>
            </w:r>
            <w:r w:rsidR="00A94F91" w:rsidRPr="00B011A6">
              <w:t>3.1.1</w:t>
            </w:r>
            <w:r w:rsidR="00F17AE3" w:rsidRPr="00B011A6">
              <w:fldChar w:fldCharType="end"/>
            </w:r>
            <w:r w:rsidR="00EB2994" w:rsidRPr="00B011A6">
              <w:t xml:space="preserve"> and </w:t>
            </w:r>
            <w:r w:rsidR="00F17AE3" w:rsidRPr="00B011A6">
              <w:fldChar w:fldCharType="begin"/>
            </w:r>
            <w:r w:rsidR="00F17AE3" w:rsidRPr="00B011A6">
              <w:instrText xml:space="preserve"> REF _Ref364241031 \r \h  \* MERGEFORMAT </w:instrText>
            </w:r>
            <w:r w:rsidR="00F17AE3" w:rsidRPr="00B011A6">
              <w:fldChar w:fldCharType="separate"/>
            </w:r>
            <w:r w:rsidR="00A94F91" w:rsidRPr="00B011A6">
              <w:t>3.1.2</w:t>
            </w:r>
            <w:r w:rsidR="00F17AE3" w:rsidRPr="00B011A6">
              <w:fldChar w:fldCharType="end"/>
            </w:r>
            <w:r w:rsidR="00D8405B" w:rsidRPr="00B011A6">
              <w:t xml:space="preserve"> of this Call Off Schedule</w:t>
            </w:r>
            <w:r w:rsidR="00F86129" w:rsidRPr="00B011A6">
              <w:t xml:space="preserve"> </w:t>
            </w:r>
            <w:r w:rsidR="00B30427" w:rsidRPr="00B011A6">
              <w:t>9</w:t>
            </w:r>
            <w:r w:rsidR="00EB2994" w:rsidRPr="00B011A6">
              <w:t>;</w:t>
            </w:r>
            <w:r w:rsidR="00D8405B" w:rsidRPr="00B011A6">
              <w:t xml:space="preserve"> </w:t>
            </w:r>
          </w:p>
        </w:tc>
      </w:tr>
      <w:tr w:rsidR="00EB2994" w:rsidRPr="00B011A6" w14:paraId="52377479" w14:textId="77777777" w:rsidTr="000E7CA5">
        <w:tc>
          <w:tcPr>
            <w:tcW w:w="2835" w:type="dxa"/>
          </w:tcPr>
          <w:p w14:paraId="52377477" w14:textId="77777777" w:rsidR="00EB2994" w:rsidRPr="00B011A6" w:rsidRDefault="00C41706" w:rsidP="00670E1A">
            <w:pPr>
              <w:pStyle w:val="GPSDefinitionTerm"/>
            </w:pPr>
            <w:r w:rsidRPr="00B011A6">
              <w:t>"</w:t>
            </w:r>
            <w:r w:rsidR="00EB2994" w:rsidRPr="00B011A6">
              <w:t>Termination Assistance</w:t>
            </w:r>
            <w:r w:rsidRPr="00B011A6">
              <w:t>"</w:t>
            </w:r>
          </w:p>
        </w:tc>
        <w:tc>
          <w:tcPr>
            <w:tcW w:w="4635" w:type="dxa"/>
          </w:tcPr>
          <w:p w14:paraId="52377478" w14:textId="77777777" w:rsidR="00EB2994" w:rsidRPr="00B011A6" w:rsidRDefault="00C41706" w:rsidP="00EB2994">
            <w:pPr>
              <w:pStyle w:val="GPsDefinition"/>
            </w:pPr>
            <w:r w:rsidRPr="00B011A6">
              <w:t xml:space="preserve">means </w:t>
            </w:r>
            <w:r w:rsidR="00EB2994" w:rsidRPr="00B011A6">
              <w:t>the activities to be performed by the Supplier pursuant to the Exit Plan, and any other assistance required by the Customer pursuant to the Termination Assistance Notice;</w:t>
            </w:r>
          </w:p>
        </w:tc>
      </w:tr>
      <w:tr w:rsidR="00EB2994" w:rsidRPr="00B011A6" w14:paraId="5237747C" w14:textId="77777777" w:rsidTr="000E7CA5">
        <w:tc>
          <w:tcPr>
            <w:tcW w:w="2835" w:type="dxa"/>
          </w:tcPr>
          <w:p w14:paraId="5237747A" w14:textId="77777777" w:rsidR="00EB2994" w:rsidRPr="00B011A6" w:rsidRDefault="00C41706" w:rsidP="00670E1A">
            <w:pPr>
              <w:pStyle w:val="GPSDefinitionTerm"/>
            </w:pPr>
            <w:r w:rsidRPr="00B011A6">
              <w:t>"</w:t>
            </w:r>
            <w:r w:rsidR="00EB2994" w:rsidRPr="00B011A6">
              <w:t>Termination Assistance Notice</w:t>
            </w:r>
            <w:r w:rsidRPr="00B011A6">
              <w:t>"</w:t>
            </w:r>
          </w:p>
        </w:tc>
        <w:tc>
          <w:tcPr>
            <w:tcW w:w="4635" w:type="dxa"/>
          </w:tcPr>
          <w:p w14:paraId="5237747B" w14:textId="77777777" w:rsidR="00EB2994" w:rsidRPr="00B011A6" w:rsidRDefault="00EB2994" w:rsidP="00645ED6">
            <w:pPr>
              <w:pStyle w:val="GPsDefinition"/>
            </w:pPr>
            <w:r w:rsidRPr="00B011A6">
              <w:t>has the meaning given</w:t>
            </w:r>
            <w:r w:rsidR="00C41706" w:rsidRPr="00B011A6">
              <w:t xml:space="preserve"> to it</w:t>
            </w:r>
            <w:r w:rsidRPr="00B011A6">
              <w:t xml:space="preserve"> in paragraph </w:t>
            </w:r>
            <w:r w:rsidR="00F17AE3" w:rsidRPr="00B011A6">
              <w:fldChar w:fldCharType="begin"/>
            </w:r>
            <w:r w:rsidR="00F17AE3" w:rsidRPr="00B011A6">
              <w:instrText xml:space="preserve"> REF _Ref364348408 \r \h  \* MERGEFORMAT </w:instrText>
            </w:r>
            <w:r w:rsidR="00F17AE3" w:rsidRPr="00B011A6">
              <w:fldChar w:fldCharType="separate"/>
            </w:r>
            <w:r w:rsidR="00A94F91" w:rsidRPr="00B011A6">
              <w:t>6.1</w:t>
            </w:r>
            <w:r w:rsidR="00F17AE3" w:rsidRPr="00B011A6">
              <w:fldChar w:fldCharType="end"/>
            </w:r>
            <w:r w:rsidR="00D8405B" w:rsidRPr="00B011A6">
              <w:t xml:space="preserve"> of this Call Off Schedule</w:t>
            </w:r>
            <w:r w:rsidR="00F86129" w:rsidRPr="00B011A6">
              <w:t xml:space="preserve"> </w:t>
            </w:r>
            <w:r w:rsidR="00B30427" w:rsidRPr="00B011A6">
              <w:t>9</w:t>
            </w:r>
            <w:r w:rsidRPr="00B011A6">
              <w:t>;</w:t>
            </w:r>
          </w:p>
        </w:tc>
      </w:tr>
      <w:tr w:rsidR="00F675C3" w:rsidRPr="00B011A6" w14:paraId="5237747F" w14:textId="77777777" w:rsidTr="000E7CA5">
        <w:tc>
          <w:tcPr>
            <w:tcW w:w="2835" w:type="dxa"/>
          </w:tcPr>
          <w:p w14:paraId="5237747D" w14:textId="77777777" w:rsidR="00F675C3" w:rsidRPr="00B011A6" w:rsidRDefault="00C41706" w:rsidP="00670E1A">
            <w:pPr>
              <w:pStyle w:val="GPSDefinitionTerm"/>
            </w:pPr>
            <w:r w:rsidRPr="00B011A6">
              <w:t>"</w:t>
            </w:r>
            <w:r w:rsidR="00F675C3" w:rsidRPr="00B011A6">
              <w:t>Termination Assistance Period</w:t>
            </w:r>
            <w:r w:rsidRPr="00B011A6">
              <w:t>"</w:t>
            </w:r>
          </w:p>
        </w:tc>
        <w:tc>
          <w:tcPr>
            <w:tcW w:w="4635" w:type="dxa"/>
          </w:tcPr>
          <w:p w14:paraId="5237747E" w14:textId="77777777" w:rsidR="00F675C3" w:rsidRPr="00B011A6" w:rsidRDefault="00C41706" w:rsidP="00645ED6">
            <w:pPr>
              <w:pStyle w:val="GPsDefinition"/>
            </w:pPr>
            <w:r w:rsidRPr="00B011A6">
              <w:t xml:space="preserve">means </w:t>
            </w:r>
            <w:r w:rsidR="00F675C3" w:rsidRPr="00B011A6">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011A6">
              <w:fldChar w:fldCharType="begin"/>
            </w:r>
            <w:r w:rsidR="00F17AE3" w:rsidRPr="00B011A6">
              <w:instrText xml:space="preserve"> REF _Ref364352273 \r \h  \* MERGEFORMAT </w:instrText>
            </w:r>
            <w:r w:rsidR="00F17AE3" w:rsidRPr="00B011A6">
              <w:fldChar w:fldCharType="separate"/>
            </w:r>
            <w:r w:rsidR="00A94F91" w:rsidRPr="00B011A6">
              <w:t>6.2</w:t>
            </w:r>
            <w:r w:rsidR="00F17AE3" w:rsidRPr="00B011A6">
              <w:fldChar w:fldCharType="end"/>
            </w:r>
            <w:r w:rsidR="00D8405B" w:rsidRPr="00B011A6">
              <w:t xml:space="preserve"> of this Call Off Schedule</w:t>
            </w:r>
            <w:r w:rsidR="00F86129" w:rsidRPr="00B011A6">
              <w:t xml:space="preserve"> </w:t>
            </w:r>
            <w:r w:rsidR="00B30427" w:rsidRPr="00B011A6">
              <w:t>9</w:t>
            </w:r>
            <w:r w:rsidR="00F675C3" w:rsidRPr="00B011A6">
              <w:t>;</w:t>
            </w:r>
          </w:p>
        </w:tc>
      </w:tr>
      <w:tr w:rsidR="00F675C3" w:rsidRPr="00B011A6" w14:paraId="52377482" w14:textId="77777777" w:rsidTr="000E7CA5">
        <w:tc>
          <w:tcPr>
            <w:tcW w:w="2835" w:type="dxa"/>
          </w:tcPr>
          <w:p w14:paraId="52377480" w14:textId="77777777" w:rsidR="00F675C3" w:rsidRPr="00B011A6" w:rsidRDefault="00C41706" w:rsidP="00670E1A">
            <w:pPr>
              <w:pStyle w:val="GPSDefinitionTerm"/>
            </w:pPr>
            <w:r w:rsidRPr="00B011A6">
              <w:rPr>
                <w:bCs/>
              </w:rPr>
              <w:t>"</w:t>
            </w:r>
            <w:r w:rsidR="00F675C3" w:rsidRPr="00B011A6">
              <w:t>Transferable Assets</w:t>
            </w:r>
            <w:r w:rsidRPr="00B011A6">
              <w:rPr>
                <w:bCs/>
              </w:rPr>
              <w:t>"</w:t>
            </w:r>
          </w:p>
        </w:tc>
        <w:tc>
          <w:tcPr>
            <w:tcW w:w="4635" w:type="dxa"/>
          </w:tcPr>
          <w:p w14:paraId="52377481" w14:textId="77777777" w:rsidR="00F675C3" w:rsidRPr="00B011A6" w:rsidRDefault="00C41706" w:rsidP="00EB2994">
            <w:pPr>
              <w:pStyle w:val="GPsDefinition"/>
            </w:pPr>
            <w:r w:rsidRPr="00B011A6">
              <w:t xml:space="preserve">means </w:t>
            </w:r>
            <w:r w:rsidR="00F675C3" w:rsidRPr="00B011A6">
              <w:t>those of the Exclusive Assets which are capable of legal transfer to the Customer;</w:t>
            </w:r>
          </w:p>
        </w:tc>
      </w:tr>
      <w:tr w:rsidR="00F675C3" w:rsidRPr="00B011A6" w14:paraId="52377485" w14:textId="77777777" w:rsidTr="000E7CA5">
        <w:tc>
          <w:tcPr>
            <w:tcW w:w="2835" w:type="dxa"/>
          </w:tcPr>
          <w:p w14:paraId="52377483" w14:textId="77777777" w:rsidR="00F675C3" w:rsidRPr="00B011A6" w:rsidRDefault="00C41706" w:rsidP="00670E1A">
            <w:pPr>
              <w:pStyle w:val="GPSDefinitionTerm"/>
            </w:pPr>
            <w:r w:rsidRPr="00B011A6">
              <w:rPr>
                <w:bCs/>
              </w:rPr>
              <w:t>"</w:t>
            </w:r>
            <w:r w:rsidR="00F675C3" w:rsidRPr="00B011A6">
              <w:t>Transferable Contracts</w:t>
            </w:r>
            <w:r w:rsidRPr="00B011A6">
              <w:rPr>
                <w:bCs/>
              </w:rPr>
              <w:t>"</w:t>
            </w:r>
          </w:p>
        </w:tc>
        <w:tc>
          <w:tcPr>
            <w:tcW w:w="4635" w:type="dxa"/>
          </w:tcPr>
          <w:p w14:paraId="52377484" w14:textId="77777777" w:rsidR="00F675C3" w:rsidRPr="00B011A6" w:rsidRDefault="00C41706" w:rsidP="00B13C7C">
            <w:pPr>
              <w:pStyle w:val="GPsDefinition"/>
            </w:pPr>
            <w:r w:rsidRPr="00B011A6">
              <w:t xml:space="preserve">means </w:t>
            </w:r>
            <w:r w:rsidR="00F675C3" w:rsidRPr="00B011A6">
              <w:t xml:space="preserve">the </w:t>
            </w:r>
            <w:r w:rsidR="00C327C5" w:rsidRPr="00B011A6">
              <w:t>Sub-Con</w:t>
            </w:r>
            <w:r w:rsidR="00F675C3" w:rsidRPr="00B011A6">
              <w:t>tracts, licences for Supplier</w:t>
            </w:r>
            <w:r w:rsidR="00D35428" w:rsidRPr="00B011A6">
              <w:t xml:space="preserve"> </w:t>
            </w:r>
            <w:r w:rsidR="00FD7F82" w:rsidRPr="00B011A6">
              <w:t xml:space="preserve">Background IPR, Project Specific </w:t>
            </w:r>
            <w:r w:rsidR="00FD7F82" w:rsidRPr="00B011A6">
              <w:lastRenderedPageBreak/>
              <w:t xml:space="preserve">IPR, </w:t>
            </w:r>
            <w:r w:rsidR="00F675C3" w:rsidRPr="00B011A6">
              <w:t xml:space="preserve">licences for Third Party </w:t>
            </w:r>
            <w:r w:rsidR="00FD7F82" w:rsidRPr="00B011A6">
              <w:t xml:space="preserve">IPR </w:t>
            </w:r>
            <w:r w:rsidR="00F675C3" w:rsidRPr="00B011A6">
              <w:t xml:space="preserve">or other agreements which are necessary to enable the Customer or any Replacement Supplier to </w:t>
            </w:r>
            <w:r w:rsidR="003276EB" w:rsidRPr="00B011A6">
              <w:t>provide</w:t>
            </w:r>
            <w:r w:rsidR="00F675C3" w:rsidRPr="00B011A6">
              <w:t xml:space="preserve"> the</w:t>
            </w:r>
            <w:r w:rsidR="002876DA" w:rsidRPr="00B011A6">
              <w:t xml:space="preserve"> Goods and/or</w:t>
            </w:r>
            <w:r w:rsidR="00F675C3" w:rsidRPr="00B011A6">
              <w:t xml:space="preserve"> </w:t>
            </w:r>
            <w:r w:rsidR="009E0BBE" w:rsidRPr="00B011A6">
              <w:t>Services</w:t>
            </w:r>
            <w:r w:rsidR="00F675C3" w:rsidRPr="00B011A6">
              <w:t xml:space="preserve"> or the </w:t>
            </w:r>
            <w:r w:rsidR="002876DA" w:rsidRPr="00B011A6">
              <w:t xml:space="preserve">Replacement Goods and/or </w:t>
            </w:r>
            <w:r w:rsidR="00F675C3" w:rsidRPr="00B011A6">
              <w:t xml:space="preserve">Replacement </w:t>
            </w:r>
            <w:r w:rsidR="009E0BBE" w:rsidRPr="00B011A6">
              <w:t>Services</w:t>
            </w:r>
            <w:r w:rsidR="00F675C3" w:rsidRPr="00B011A6">
              <w:t>, including in relation to licences all relevant Documentation;</w:t>
            </w:r>
          </w:p>
        </w:tc>
      </w:tr>
      <w:tr w:rsidR="00EB2994" w:rsidRPr="00B011A6" w14:paraId="52377488" w14:textId="77777777" w:rsidTr="000E7CA5">
        <w:tc>
          <w:tcPr>
            <w:tcW w:w="2835" w:type="dxa"/>
          </w:tcPr>
          <w:p w14:paraId="52377486" w14:textId="77777777" w:rsidR="00EB2994" w:rsidRPr="00B011A6" w:rsidRDefault="00EB2994" w:rsidP="00670E1A">
            <w:pPr>
              <w:pStyle w:val="GPSDefinitionTerm"/>
            </w:pPr>
            <w:r w:rsidRPr="00B011A6">
              <w:lastRenderedPageBreak/>
              <w:t>“Transferring Assets”</w:t>
            </w:r>
          </w:p>
        </w:tc>
        <w:tc>
          <w:tcPr>
            <w:tcW w:w="4635" w:type="dxa"/>
          </w:tcPr>
          <w:p w14:paraId="52377487" w14:textId="77777777" w:rsidR="00EB2994" w:rsidRPr="00B011A6" w:rsidRDefault="00EB2994" w:rsidP="00645ED6">
            <w:pPr>
              <w:pStyle w:val="GPsDefinition"/>
            </w:pPr>
            <w:r w:rsidRPr="00B011A6">
              <w:t xml:space="preserve">has the meaning given to it in paragraph </w:t>
            </w:r>
            <w:r w:rsidR="00F17AE3" w:rsidRPr="00B011A6">
              <w:fldChar w:fldCharType="begin"/>
            </w:r>
            <w:r w:rsidR="00F17AE3" w:rsidRPr="00B011A6">
              <w:instrText xml:space="preserve"> REF _Ref364352534 \r \h  \* MERGEFORMAT </w:instrText>
            </w:r>
            <w:r w:rsidR="00F17AE3" w:rsidRPr="00B011A6">
              <w:fldChar w:fldCharType="separate"/>
            </w:r>
            <w:r w:rsidR="00A94F91" w:rsidRPr="00B011A6">
              <w:t>9.2.1</w:t>
            </w:r>
            <w:r w:rsidR="00F17AE3" w:rsidRPr="00B011A6">
              <w:fldChar w:fldCharType="end"/>
            </w:r>
            <w:r w:rsidR="00D8405B" w:rsidRPr="00B011A6">
              <w:t xml:space="preserve"> of this Call Off Schedule</w:t>
            </w:r>
            <w:r w:rsidR="00F86129" w:rsidRPr="00B011A6">
              <w:t xml:space="preserve"> </w:t>
            </w:r>
            <w:r w:rsidR="00B30427" w:rsidRPr="00B011A6">
              <w:t>9</w:t>
            </w:r>
            <w:r w:rsidRPr="00B011A6">
              <w:t>;</w:t>
            </w:r>
          </w:p>
        </w:tc>
      </w:tr>
      <w:tr w:rsidR="00F675C3" w:rsidRPr="00B011A6" w14:paraId="5237748B" w14:textId="77777777" w:rsidTr="000E7CA5">
        <w:tc>
          <w:tcPr>
            <w:tcW w:w="2835" w:type="dxa"/>
          </w:tcPr>
          <w:p w14:paraId="52377489" w14:textId="77777777" w:rsidR="00F675C3" w:rsidRPr="00B011A6" w:rsidRDefault="00F675C3" w:rsidP="00670E1A">
            <w:pPr>
              <w:pStyle w:val="GPSDefinitionTerm"/>
            </w:pPr>
            <w:r w:rsidRPr="00B011A6">
              <w:t>"Transferring Contracts"</w:t>
            </w:r>
          </w:p>
        </w:tc>
        <w:tc>
          <w:tcPr>
            <w:tcW w:w="4635" w:type="dxa"/>
          </w:tcPr>
          <w:p w14:paraId="5237748A" w14:textId="77777777" w:rsidR="00F675C3" w:rsidRPr="00B011A6" w:rsidRDefault="00F675C3" w:rsidP="00645ED6">
            <w:pPr>
              <w:pStyle w:val="GPsDefinition"/>
            </w:pPr>
            <w:r w:rsidRPr="00B011A6">
              <w:t>has the meaning given to it in paragraph </w:t>
            </w:r>
            <w:r w:rsidR="00F17AE3" w:rsidRPr="00B011A6">
              <w:fldChar w:fldCharType="begin"/>
            </w:r>
            <w:r w:rsidR="00F17AE3" w:rsidRPr="00B011A6">
              <w:instrText xml:space="preserve"> REF _Ref364353977 \r \h  \* MERGEFORMAT </w:instrText>
            </w:r>
            <w:r w:rsidR="00F17AE3" w:rsidRPr="00B011A6">
              <w:fldChar w:fldCharType="separate"/>
            </w:r>
            <w:r w:rsidR="00A94F91" w:rsidRPr="00B011A6">
              <w:t>9.2.3</w:t>
            </w:r>
            <w:r w:rsidR="00F17AE3" w:rsidRPr="00B011A6">
              <w:fldChar w:fldCharType="end"/>
            </w:r>
            <w:r w:rsidR="00D8405B" w:rsidRPr="00B011A6">
              <w:t xml:space="preserve"> of this Call Off Schedule</w:t>
            </w:r>
            <w:r w:rsidR="00F86129" w:rsidRPr="00B011A6">
              <w:t xml:space="preserve"> </w:t>
            </w:r>
            <w:r w:rsidR="00B30427" w:rsidRPr="00B011A6">
              <w:t>9</w:t>
            </w:r>
            <w:r w:rsidRPr="00B011A6">
              <w:t>.</w:t>
            </w:r>
          </w:p>
        </w:tc>
      </w:tr>
    </w:tbl>
    <w:p w14:paraId="5237748C" w14:textId="77777777" w:rsidR="008D0A60" w:rsidRPr="00BC1777" w:rsidRDefault="00C12BEB" w:rsidP="009A05D6">
      <w:pPr>
        <w:pStyle w:val="GPSL2numberedclause"/>
        <w:numPr>
          <w:ilvl w:val="0"/>
          <w:numId w:val="27"/>
        </w:numPr>
        <w:rPr>
          <w:rFonts w:ascii="Arial" w:hAnsi="Arial"/>
          <w:b/>
        </w:rPr>
      </w:pPr>
      <w:r w:rsidRPr="00BC1777">
        <w:rPr>
          <w:rFonts w:ascii="Arial" w:hAnsi="Arial"/>
          <w:b/>
        </w:rPr>
        <w:t>INTRODUCTION</w:t>
      </w:r>
    </w:p>
    <w:p w14:paraId="5237748D"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This Call Off Schedule</w:t>
      </w:r>
      <w:r w:rsidR="008C1A8D" w:rsidRPr="00B011A6">
        <w:rPr>
          <w:rFonts w:ascii="Arial" w:hAnsi="Arial"/>
        </w:rPr>
        <w:t xml:space="preserve"> </w:t>
      </w:r>
      <w:r w:rsidR="00B30427" w:rsidRPr="00B011A6">
        <w:rPr>
          <w:rFonts w:ascii="Arial" w:hAnsi="Arial"/>
        </w:rPr>
        <w:t>9</w:t>
      </w:r>
      <w:r w:rsidRPr="00B011A6">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5237748E" w14:textId="77777777" w:rsidR="00C12BEB"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The objectives of the exit planning and service transfer arrangements are to ensure a smooth transition of the availability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from the Supplier to the Customer and/or a Replacement Supplier at the Call Off Expiry Date.</w:t>
      </w:r>
    </w:p>
    <w:p w14:paraId="5237748F" w14:textId="77777777" w:rsidR="00E13960" w:rsidRPr="00BC1777" w:rsidRDefault="00C12BEB" w:rsidP="009A05D6">
      <w:pPr>
        <w:pStyle w:val="GPSL2numberedclause"/>
        <w:numPr>
          <w:ilvl w:val="0"/>
          <w:numId w:val="27"/>
        </w:numPr>
        <w:rPr>
          <w:rFonts w:ascii="Arial" w:hAnsi="Arial"/>
          <w:b/>
        </w:rPr>
      </w:pPr>
      <w:r w:rsidRPr="00BC1777">
        <w:rPr>
          <w:rFonts w:ascii="Arial" w:hAnsi="Arial"/>
          <w:b/>
        </w:rPr>
        <w:t>OBLIGATIONS DURING THE CALL OFF CONTRACT PERIOD TO FACILITATE EXIT</w:t>
      </w:r>
    </w:p>
    <w:p w14:paraId="52377490" w14:textId="77777777" w:rsidR="00C12BEB" w:rsidRPr="00B011A6" w:rsidRDefault="00C12BEB" w:rsidP="009A05D6">
      <w:pPr>
        <w:pStyle w:val="GPSL2numberedclause"/>
        <w:numPr>
          <w:ilvl w:val="1"/>
          <w:numId w:val="27"/>
        </w:numPr>
        <w:ind w:left="1134" w:hanging="680"/>
        <w:rPr>
          <w:rFonts w:ascii="Arial" w:hAnsi="Arial"/>
        </w:rPr>
      </w:pPr>
      <w:r w:rsidRPr="00B011A6">
        <w:rPr>
          <w:rFonts w:ascii="Arial" w:hAnsi="Arial"/>
        </w:rPr>
        <w:t>During the Call Off Contract Period, the Supplier shall:</w:t>
      </w:r>
    </w:p>
    <w:p w14:paraId="52377491" w14:textId="77777777" w:rsidR="008D0A60" w:rsidRPr="00B011A6" w:rsidRDefault="00C12BEB" w:rsidP="009A05D6">
      <w:pPr>
        <w:pStyle w:val="GPSL2numberedclause"/>
        <w:numPr>
          <w:ilvl w:val="2"/>
          <w:numId w:val="27"/>
        </w:numPr>
        <w:rPr>
          <w:rFonts w:ascii="Arial" w:hAnsi="Arial"/>
        </w:rPr>
      </w:pPr>
      <w:bookmarkStart w:id="2573" w:name="_Ref364241015"/>
      <w:r w:rsidRPr="00B011A6">
        <w:rPr>
          <w:rFonts w:ascii="Arial" w:hAnsi="Arial"/>
        </w:rPr>
        <w:t>create and maintain a Register of all:</w:t>
      </w:r>
      <w:bookmarkEnd w:id="2573"/>
    </w:p>
    <w:p w14:paraId="52377492" w14:textId="77777777" w:rsidR="008D0A60" w:rsidRPr="00B011A6" w:rsidRDefault="00C12BEB" w:rsidP="009A05D6">
      <w:pPr>
        <w:pStyle w:val="GPSL2numberedclause"/>
        <w:numPr>
          <w:ilvl w:val="3"/>
          <w:numId w:val="27"/>
        </w:numPr>
        <w:rPr>
          <w:rFonts w:ascii="Arial" w:hAnsi="Arial"/>
        </w:rPr>
      </w:pPr>
      <w:r w:rsidRPr="00B011A6">
        <w:rPr>
          <w:rFonts w:ascii="Arial" w:hAnsi="Arial"/>
        </w:rPr>
        <w:t>Supplier</w:t>
      </w:r>
      <w:r w:rsidRPr="00B011A6" w:rsidDel="00A236D6">
        <w:rPr>
          <w:rFonts w:ascii="Arial" w:hAnsi="Arial"/>
        </w:rPr>
        <w:t xml:space="preserve"> </w:t>
      </w:r>
      <w:r w:rsidRPr="00B011A6">
        <w:rPr>
          <w:rFonts w:ascii="Arial" w:hAnsi="Arial"/>
        </w:rPr>
        <w:t>Assets, detailing their:</w:t>
      </w:r>
    </w:p>
    <w:p w14:paraId="52377493" w14:textId="77777777" w:rsidR="008D0A60" w:rsidRPr="00B011A6" w:rsidRDefault="00C12BEB" w:rsidP="009A05D6">
      <w:pPr>
        <w:pStyle w:val="GPSL2numberedclause"/>
        <w:numPr>
          <w:ilvl w:val="4"/>
          <w:numId w:val="27"/>
        </w:numPr>
        <w:ind w:left="4014" w:hanging="1134"/>
        <w:rPr>
          <w:rFonts w:ascii="Arial" w:hAnsi="Arial"/>
        </w:rPr>
      </w:pPr>
      <w:r w:rsidRPr="00B011A6">
        <w:rPr>
          <w:rFonts w:ascii="Arial" w:hAnsi="Arial"/>
        </w:rPr>
        <w:t>make, model and asset number;</w:t>
      </w:r>
    </w:p>
    <w:p w14:paraId="52377494" w14:textId="77777777" w:rsidR="00E13960" w:rsidRPr="00B011A6" w:rsidRDefault="00C12BEB" w:rsidP="009A05D6">
      <w:pPr>
        <w:pStyle w:val="GPSL2numberedclause"/>
        <w:numPr>
          <w:ilvl w:val="4"/>
          <w:numId w:val="27"/>
        </w:numPr>
        <w:ind w:left="4014" w:hanging="1134"/>
        <w:rPr>
          <w:rFonts w:ascii="Arial" w:hAnsi="Arial"/>
        </w:rPr>
      </w:pPr>
      <w:r w:rsidRPr="00B011A6">
        <w:rPr>
          <w:rFonts w:ascii="Arial" w:hAnsi="Arial"/>
        </w:rPr>
        <w:t xml:space="preserve">ownership and status as either Exclusive Assets or Non-Exclusive Assets; </w:t>
      </w:r>
    </w:p>
    <w:p w14:paraId="52377495" w14:textId="77777777" w:rsidR="00E13960" w:rsidRPr="00B011A6" w:rsidRDefault="00C12BEB" w:rsidP="009A05D6">
      <w:pPr>
        <w:pStyle w:val="GPSL2numberedclause"/>
        <w:numPr>
          <w:ilvl w:val="4"/>
          <w:numId w:val="27"/>
        </w:numPr>
        <w:ind w:left="4014" w:hanging="1134"/>
        <w:rPr>
          <w:rFonts w:ascii="Arial" w:hAnsi="Arial"/>
        </w:rPr>
      </w:pPr>
      <w:r w:rsidRPr="00B011A6">
        <w:rPr>
          <w:rFonts w:ascii="Arial" w:hAnsi="Arial"/>
        </w:rPr>
        <w:t>Net Book Value;</w:t>
      </w:r>
    </w:p>
    <w:p w14:paraId="52377496" w14:textId="77777777" w:rsidR="00E13960" w:rsidRPr="00B011A6" w:rsidRDefault="00C12BEB" w:rsidP="009A05D6">
      <w:pPr>
        <w:pStyle w:val="GPSL2numberedclause"/>
        <w:numPr>
          <w:ilvl w:val="4"/>
          <w:numId w:val="27"/>
        </w:numPr>
        <w:ind w:left="4014" w:hanging="1134"/>
        <w:rPr>
          <w:rFonts w:ascii="Arial" w:hAnsi="Arial"/>
        </w:rPr>
      </w:pPr>
      <w:r w:rsidRPr="00B011A6">
        <w:rPr>
          <w:rFonts w:ascii="Arial" w:hAnsi="Arial"/>
        </w:rPr>
        <w:t>condition and physical location; and</w:t>
      </w:r>
    </w:p>
    <w:p w14:paraId="52377497" w14:textId="77777777" w:rsidR="00E13960" w:rsidRPr="00B011A6" w:rsidRDefault="00C12BEB" w:rsidP="009A05D6">
      <w:pPr>
        <w:pStyle w:val="GPSL2numberedclause"/>
        <w:numPr>
          <w:ilvl w:val="4"/>
          <w:numId w:val="27"/>
        </w:numPr>
        <w:ind w:left="4014" w:hanging="1134"/>
        <w:rPr>
          <w:rFonts w:ascii="Arial" w:hAnsi="Arial"/>
        </w:rPr>
      </w:pPr>
      <w:r w:rsidRPr="00B011A6">
        <w:rPr>
          <w:rFonts w:ascii="Arial" w:hAnsi="Arial"/>
        </w:rPr>
        <w:t>use (including technical specifications); and</w:t>
      </w:r>
    </w:p>
    <w:p w14:paraId="52377498" w14:textId="77777777" w:rsidR="008D0A60" w:rsidRPr="00B011A6" w:rsidRDefault="00C12BEB" w:rsidP="009A05D6">
      <w:pPr>
        <w:pStyle w:val="GPSL2numberedclause"/>
        <w:numPr>
          <w:ilvl w:val="3"/>
          <w:numId w:val="27"/>
        </w:numPr>
        <w:rPr>
          <w:rFonts w:ascii="Arial" w:hAnsi="Arial"/>
        </w:rPr>
      </w:pPr>
      <w:r w:rsidRPr="00B011A6">
        <w:rPr>
          <w:rFonts w:ascii="Arial" w:hAnsi="Arial"/>
        </w:rPr>
        <w:t xml:space="preserve">Sub-Contracts and other relevant agreements (including relevant software licences, maintenance and support agreements and equipment rental and lease agreements) required for the performance of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w:t>
      </w:r>
    </w:p>
    <w:p w14:paraId="52377499" w14:textId="77777777" w:rsidR="008D0A60" w:rsidRPr="00B011A6" w:rsidRDefault="00C12BEB" w:rsidP="009A05D6">
      <w:pPr>
        <w:pStyle w:val="GPSL2numberedclause"/>
        <w:numPr>
          <w:ilvl w:val="2"/>
          <w:numId w:val="27"/>
        </w:numPr>
        <w:rPr>
          <w:rFonts w:ascii="Arial" w:hAnsi="Arial"/>
        </w:rPr>
      </w:pPr>
      <w:bookmarkStart w:id="2574" w:name="_Ref364241031"/>
      <w:r w:rsidRPr="00B011A6">
        <w:rPr>
          <w:rFonts w:ascii="Arial" w:hAnsi="Arial"/>
        </w:rPr>
        <w:t xml:space="preserve">create and maintain a configuration database detailing the technical infrastructure and operating procedures through which the Supplier provides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which shall contain sufficient detail to permit the Customer and/or Replacement Supplier to understand how the Supplier provides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 xml:space="preserve">and to enable the smooth transition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with the minimum of disruption;</w:t>
      </w:r>
      <w:bookmarkEnd w:id="2574"/>
    </w:p>
    <w:p w14:paraId="5237749A" w14:textId="77777777" w:rsidR="00E13960" w:rsidRPr="00B011A6" w:rsidRDefault="00C12BEB" w:rsidP="009A05D6">
      <w:pPr>
        <w:pStyle w:val="GPSL2numberedclause"/>
        <w:numPr>
          <w:ilvl w:val="2"/>
          <w:numId w:val="27"/>
        </w:numPr>
        <w:rPr>
          <w:rFonts w:ascii="Arial" w:hAnsi="Arial"/>
        </w:rPr>
      </w:pPr>
      <w:r w:rsidRPr="00B011A6">
        <w:rPr>
          <w:rFonts w:ascii="Arial" w:hAnsi="Arial"/>
        </w:rPr>
        <w:t>agree the format of the Registers with the Customer as part of the process of agreeing the Exit Plan; and</w:t>
      </w:r>
    </w:p>
    <w:p w14:paraId="5237749B" w14:textId="77777777" w:rsidR="00E13960" w:rsidRPr="00B011A6" w:rsidRDefault="00C12BEB" w:rsidP="009A05D6">
      <w:pPr>
        <w:pStyle w:val="GPSL2numberedclause"/>
        <w:numPr>
          <w:ilvl w:val="2"/>
          <w:numId w:val="27"/>
        </w:numPr>
        <w:rPr>
          <w:rFonts w:ascii="Arial" w:hAnsi="Arial"/>
        </w:rPr>
      </w:pPr>
      <w:r w:rsidRPr="00B011A6">
        <w:rPr>
          <w:rFonts w:ascii="Arial" w:hAnsi="Arial"/>
        </w:rPr>
        <w:lastRenderedPageBreak/>
        <w:t xml:space="preserve">at all times keep the Registers up to date, in particular in the event that Assets, Sub-Contracts or other relevant agreements are added to or removed from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w:t>
      </w:r>
    </w:p>
    <w:p w14:paraId="5237749C"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The Supplier shall:</w:t>
      </w:r>
    </w:p>
    <w:p w14:paraId="5237749D" w14:textId="77777777" w:rsidR="008D0A60" w:rsidRPr="00B011A6" w:rsidRDefault="00C12BEB" w:rsidP="009A05D6">
      <w:pPr>
        <w:pStyle w:val="GPSL2numberedclause"/>
        <w:numPr>
          <w:ilvl w:val="2"/>
          <w:numId w:val="27"/>
        </w:numPr>
        <w:rPr>
          <w:rFonts w:ascii="Arial" w:hAnsi="Arial"/>
        </w:rPr>
      </w:pPr>
      <w:r w:rsidRPr="00B011A6">
        <w:rPr>
          <w:rFonts w:ascii="Arial" w:hAnsi="Arial"/>
        </w:rPr>
        <w:t xml:space="preserve">procure that all Exclusive Assets listed in the Registers are clearly marked to identify that they are exclusively used for the provision of the </w:t>
      </w:r>
      <w:r w:rsidR="00BA5552" w:rsidRPr="00B011A6">
        <w:rPr>
          <w:rFonts w:ascii="Arial" w:hAnsi="Arial"/>
        </w:rPr>
        <w:t xml:space="preserve">Goods and/or </w:t>
      </w:r>
      <w:r w:rsidR="009E0BBE" w:rsidRPr="00B011A6">
        <w:rPr>
          <w:rFonts w:ascii="Arial" w:hAnsi="Arial"/>
        </w:rPr>
        <w:t>Goods and/or Services</w:t>
      </w:r>
      <w:r w:rsidR="00BA5552" w:rsidRPr="00B011A6">
        <w:rPr>
          <w:rFonts w:ascii="Arial" w:hAnsi="Arial"/>
        </w:rPr>
        <w:t xml:space="preserve"> </w:t>
      </w:r>
      <w:r w:rsidRPr="00B011A6">
        <w:rPr>
          <w:rFonts w:ascii="Arial" w:hAnsi="Arial"/>
        </w:rPr>
        <w:t>under this Call Off Contract; and</w:t>
      </w:r>
    </w:p>
    <w:p w14:paraId="5237749E" w14:textId="77777777" w:rsidR="00E13960" w:rsidRPr="00B011A6" w:rsidRDefault="00C12BEB" w:rsidP="009A05D6">
      <w:pPr>
        <w:pStyle w:val="GPSL2numberedclause"/>
        <w:numPr>
          <w:ilvl w:val="2"/>
          <w:numId w:val="27"/>
        </w:numPr>
        <w:rPr>
          <w:rFonts w:ascii="Arial" w:hAnsi="Arial"/>
        </w:rPr>
      </w:pPr>
      <w:bookmarkStart w:id="2575" w:name="_Ref62027068"/>
      <w:r w:rsidRPr="00B011A6">
        <w:rPr>
          <w:rFonts w:ascii="Arial" w:hAnsi="Arial"/>
        </w:rPr>
        <w:t xml:space="preserve">(unless otherwise agreed by the Customer in writing) procure that all licences for Third Party </w:t>
      </w:r>
      <w:r w:rsidR="00FD7F82" w:rsidRPr="00B011A6">
        <w:rPr>
          <w:rFonts w:ascii="Arial" w:hAnsi="Arial"/>
        </w:rPr>
        <w:t xml:space="preserve">IPR </w:t>
      </w:r>
      <w:r w:rsidRPr="00B011A6">
        <w:rPr>
          <w:rFonts w:ascii="Arial" w:hAnsi="Arial"/>
        </w:rPr>
        <w:t xml:space="preserve">and all Sub-Contracts shall be assignable and/or capable of novation at the request of the Customer to the Customer (and/or its nominee) and/or any Replacement Supplier upon the Supplier ceasing to provide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(or part of them) without restriction (including any need to obtain any consent or approval) or payment by the Customer.</w:t>
      </w:r>
      <w:bookmarkEnd w:id="2575"/>
      <w:r w:rsidRPr="00B011A6">
        <w:rPr>
          <w:rFonts w:ascii="Arial" w:hAnsi="Arial"/>
        </w:rPr>
        <w:t xml:space="preserve"> </w:t>
      </w:r>
    </w:p>
    <w:p w14:paraId="5237749F"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Where the Supplier is unable to procure that any </w:t>
      </w:r>
      <w:r w:rsidR="00C327C5" w:rsidRPr="00B011A6">
        <w:rPr>
          <w:rFonts w:ascii="Arial" w:hAnsi="Arial"/>
        </w:rPr>
        <w:t>Sub-Con</w:t>
      </w:r>
      <w:r w:rsidRPr="00B011A6">
        <w:rPr>
          <w:rFonts w:ascii="Arial" w:hAnsi="Arial"/>
        </w:rPr>
        <w:t>tract or other agreement referred to in paragraph </w:t>
      </w:r>
      <w:r w:rsidR="00F17AE3" w:rsidRPr="00B011A6">
        <w:rPr>
          <w:rFonts w:ascii="Arial" w:hAnsi="Arial"/>
        </w:rPr>
        <w:fldChar w:fldCharType="begin"/>
      </w:r>
      <w:r w:rsidR="00F17AE3" w:rsidRPr="00B011A6">
        <w:rPr>
          <w:rFonts w:ascii="Arial" w:hAnsi="Arial"/>
        </w:rPr>
        <w:instrText xml:space="preserve"> REF _Ref62027068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3.2.2</w:t>
      </w:r>
      <w:r w:rsidR="00F17AE3" w:rsidRPr="00B011A6">
        <w:rPr>
          <w:rFonts w:ascii="Arial" w:hAnsi="Arial"/>
        </w:rPr>
        <w:fldChar w:fldCharType="end"/>
      </w:r>
      <w:r w:rsidR="00D8405B" w:rsidRPr="00B011A6">
        <w:rPr>
          <w:rFonts w:ascii="Arial" w:hAnsi="Arial"/>
        </w:rPr>
        <w:t xml:space="preserve"> of this Call Off Schedule</w:t>
      </w:r>
      <w:r w:rsidR="008337E8" w:rsidRPr="00B011A6">
        <w:rPr>
          <w:rFonts w:ascii="Arial" w:hAnsi="Arial"/>
        </w:rPr>
        <w:t xml:space="preserve"> </w:t>
      </w:r>
      <w:r w:rsidR="00B30427" w:rsidRPr="00B011A6">
        <w:rPr>
          <w:rFonts w:ascii="Arial" w:hAnsi="Arial"/>
        </w:rPr>
        <w:t>9</w:t>
      </w:r>
      <w:r w:rsidRPr="00B011A6">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523774A0" w14:textId="77777777" w:rsidR="00C9243A" w:rsidRPr="00B011A6" w:rsidRDefault="00C12BEB" w:rsidP="009A05D6">
      <w:pPr>
        <w:pStyle w:val="GPSL2numberedclause"/>
        <w:numPr>
          <w:ilvl w:val="1"/>
          <w:numId w:val="27"/>
        </w:numPr>
        <w:ind w:left="1134" w:hanging="680"/>
        <w:rPr>
          <w:rFonts w:ascii="Arial" w:hAnsi="Arial"/>
        </w:rPr>
      </w:pPr>
      <w:bookmarkStart w:id="2576" w:name="_Ref364241382"/>
      <w:r w:rsidRPr="00B011A6">
        <w:rPr>
          <w:rFonts w:ascii="Arial" w:hAnsi="Arial"/>
        </w:rPr>
        <w:t>Each Party shall appoint a person for the purposes of managing the Parties' respective obligations under this Call Off Schedule</w:t>
      </w:r>
      <w:r w:rsidR="008337E8" w:rsidRPr="00B011A6">
        <w:rPr>
          <w:rFonts w:ascii="Arial" w:hAnsi="Arial"/>
        </w:rPr>
        <w:t xml:space="preserve"> </w:t>
      </w:r>
      <w:r w:rsidR="00B30427" w:rsidRPr="00B011A6">
        <w:rPr>
          <w:rFonts w:ascii="Arial" w:hAnsi="Arial"/>
        </w:rPr>
        <w:t>9</w:t>
      </w:r>
      <w:r w:rsidRPr="00B011A6">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011A6">
        <w:rPr>
          <w:rFonts w:ascii="Arial" w:hAnsi="Arial"/>
        </w:rPr>
        <w:t>y with this Call Off Schedule</w:t>
      </w:r>
      <w:r w:rsidR="008337E8" w:rsidRPr="00B011A6">
        <w:rPr>
          <w:rFonts w:ascii="Arial" w:hAnsi="Arial"/>
        </w:rPr>
        <w:t xml:space="preserve"> </w:t>
      </w:r>
      <w:r w:rsidR="00B30427" w:rsidRPr="00B011A6">
        <w:rPr>
          <w:rFonts w:ascii="Arial" w:hAnsi="Arial"/>
        </w:rPr>
        <w:t>9</w:t>
      </w:r>
      <w:r w:rsidR="00F45E96" w:rsidRPr="00B011A6">
        <w:rPr>
          <w:rFonts w:ascii="Arial" w:hAnsi="Arial"/>
        </w:rPr>
        <w:t xml:space="preserve">. </w:t>
      </w:r>
      <w:r w:rsidRPr="00B011A6">
        <w:rPr>
          <w:rFonts w:ascii="Arial" w:hAnsi="Arial"/>
        </w:rPr>
        <w:t xml:space="preserve">The Supplier shall ensure that its Exit Manager has the requisite </w:t>
      </w:r>
      <w:r w:rsidR="003245D5" w:rsidRPr="00B011A6">
        <w:rPr>
          <w:rFonts w:ascii="Arial" w:hAnsi="Arial"/>
        </w:rPr>
        <w:t>a</w:t>
      </w:r>
      <w:r w:rsidR="00F45E96" w:rsidRPr="00B011A6">
        <w:rPr>
          <w:rFonts w:ascii="Arial" w:hAnsi="Arial"/>
        </w:rPr>
        <w:t>uthority</w:t>
      </w:r>
      <w:r w:rsidRPr="00B011A6">
        <w:rPr>
          <w:rFonts w:ascii="Arial" w:hAnsi="Arial"/>
        </w:rPr>
        <w:t xml:space="preserve"> to arrange and procure any resources of the Supplier as are reasonably necessary to enable the Supplier to comply with the requirements set out in this Call Off Schedule</w:t>
      </w:r>
      <w:r w:rsidR="008337E8" w:rsidRPr="00B011A6">
        <w:rPr>
          <w:rFonts w:ascii="Arial" w:hAnsi="Arial"/>
        </w:rPr>
        <w:t xml:space="preserve"> </w:t>
      </w:r>
      <w:r w:rsidR="00B30427" w:rsidRPr="00B011A6">
        <w:rPr>
          <w:rFonts w:ascii="Arial" w:hAnsi="Arial"/>
        </w:rPr>
        <w:t>9</w:t>
      </w:r>
      <w:r w:rsidRPr="00B011A6">
        <w:rPr>
          <w:rFonts w:ascii="Arial" w:hAnsi="Arial"/>
        </w:rPr>
        <w:t>. The Parties' Exit Managers will liaise with one another in relation to all issues relevant to the termination of this Call Off Contract and all matters connected with this Call Off Schedule</w:t>
      </w:r>
      <w:r w:rsidR="008337E8" w:rsidRPr="00B011A6">
        <w:rPr>
          <w:rFonts w:ascii="Arial" w:hAnsi="Arial"/>
        </w:rPr>
        <w:t xml:space="preserve"> </w:t>
      </w:r>
      <w:r w:rsidR="00B30427" w:rsidRPr="00B011A6">
        <w:rPr>
          <w:rFonts w:ascii="Arial" w:hAnsi="Arial"/>
        </w:rPr>
        <w:t>9</w:t>
      </w:r>
      <w:r w:rsidRPr="00B011A6">
        <w:rPr>
          <w:rFonts w:ascii="Arial" w:hAnsi="Arial"/>
        </w:rPr>
        <w:t> and each Party's compliance with it.</w:t>
      </w:r>
      <w:bookmarkEnd w:id="2576"/>
    </w:p>
    <w:p w14:paraId="523774A1" w14:textId="3319A4FC" w:rsidR="00E13960" w:rsidRPr="00BC1777" w:rsidRDefault="00BC1777" w:rsidP="009A05D6">
      <w:pPr>
        <w:pStyle w:val="GPSL2numberedclause"/>
        <w:numPr>
          <w:ilvl w:val="0"/>
          <w:numId w:val="27"/>
        </w:numPr>
        <w:rPr>
          <w:rFonts w:ascii="Arial" w:hAnsi="Arial"/>
          <w:b/>
        </w:rPr>
      </w:pPr>
      <w:r w:rsidRPr="00BC1777">
        <w:rPr>
          <w:rFonts w:ascii="Arial" w:hAnsi="Arial"/>
          <w:b/>
        </w:rPr>
        <w:t>OBLIGATIONS TO ASSIST ON RE-TENDERING OF GOODS AND/OR SERVICES</w:t>
      </w:r>
    </w:p>
    <w:p w14:paraId="523774A2" w14:textId="77777777" w:rsidR="00C12BEB" w:rsidRPr="00B011A6" w:rsidRDefault="00C12BEB" w:rsidP="009A05D6">
      <w:pPr>
        <w:pStyle w:val="GPSL2numberedclause"/>
        <w:numPr>
          <w:ilvl w:val="1"/>
          <w:numId w:val="27"/>
        </w:numPr>
        <w:ind w:left="1134" w:hanging="680"/>
        <w:rPr>
          <w:rFonts w:ascii="Arial" w:hAnsi="Arial"/>
        </w:rPr>
      </w:pPr>
      <w:bookmarkStart w:id="2577" w:name="_Ref364242404"/>
      <w:r w:rsidRPr="00B011A6">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7"/>
    </w:p>
    <w:p w14:paraId="523774A3" w14:textId="77777777" w:rsidR="00E13960" w:rsidRPr="00B011A6" w:rsidRDefault="00C12BEB" w:rsidP="009A05D6">
      <w:pPr>
        <w:pStyle w:val="GPSL2numberedclause"/>
        <w:numPr>
          <w:ilvl w:val="2"/>
          <w:numId w:val="27"/>
        </w:numPr>
        <w:rPr>
          <w:rFonts w:ascii="Arial" w:hAnsi="Arial"/>
        </w:rPr>
      </w:pPr>
      <w:r w:rsidRPr="00B011A6">
        <w:rPr>
          <w:rFonts w:ascii="Arial" w:hAnsi="Arial"/>
        </w:rPr>
        <w:t>details of the Service(s);</w:t>
      </w:r>
    </w:p>
    <w:p w14:paraId="523774A4"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a copy of the Registers, updated by the Supplier up to the date of delivery of such Registers; </w:t>
      </w:r>
    </w:p>
    <w:p w14:paraId="523774A5" w14:textId="77777777" w:rsidR="00E13960" w:rsidRPr="00B011A6" w:rsidRDefault="00C12BEB" w:rsidP="009A05D6">
      <w:pPr>
        <w:pStyle w:val="GPSL2numberedclause"/>
        <w:numPr>
          <w:ilvl w:val="2"/>
          <w:numId w:val="27"/>
        </w:numPr>
        <w:rPr>
          <w:rFonts w:ascii="Arial" w:hAnsi="Arial"/>
        </w:rPr>
      </w:pPr>
      <w:r w:rsidRPr="00B011A6">
        <w:rPr>
          <w:rFonts w:ascii="Arial" w:hAnsi="Arial"/>
        </w:rPr>
        <w:t>an inventory of Customer Data in the Supplier's possession or control;</w:t>
      </w:r>
    </w:p>
    <w:p w14:paraId="523774A6" w14:textId="77777777" w:rsidR="00E13960" w:rsidRPr="00B011A6" w:rsidRDefault="00C12BEB" w:rsidP="009A05D6">
      <w:pPr>
        <w:pStyle w:val="GPSL2numberedclause"/>
        <w:numPr>
          <w:ilvl w:val="2"/>
          <w:numId w:val="27"/>
        </w:numPr>
        <w:rPr>
          <w:rFonts w:ascii="Arial" w:hAnsi="Arial"/>
        </w:rPr>
      </w:pPr>
      <w:r w:rsidRPr="00B011A6">
        <w:rPr>
          <w:rFonts w:ascii="Arial" w:hAnsi="Arial"/>
        </w:rPr>
        <w:t>details of any key terms of any third party contracts and licences, particularly as regards charges, termination, assignment and novation;</w:t>
      </w:r>
    </w:p>
    <w:p w14:paraId="523774A7" w14:textId="77777777" w:rsidR="00E13960" w:rsidRPr="00B011A6" w:rsidRDefault="00C12BEB" w:rsidP="009A05D6">
      <w:pPr>
        <w:pStyle w:val="GPSL2numberedclause"/>
        <w:numPr>
          <w:ilvl w:val="2"/>
          <w:numId w:val="27"/>
        </w:numPr>
        <w:rPr>
          <w:rFonts w:ascii="Arial" w:hAnsi="Arial"/>
        </w:rPr>
      </w:pPr>
      <w:r w:rsidRPr="00B011A6">
        <w:rPr>
          <w:rFonts w:ascii="Arial" w:hAnsi="Arial"/>
        </w:rPr>
        <w:lastRenderedPageBreak/>
        <w:t xml:space="preserve">a list of on-going and/or threatened disputes in relation to the provision of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w:t>
      </w:r>
    </w:p>
    <w:p w14:paraId="523774A8"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all information relating to Transferring Supplier Employees </w:t>
      </w:r>
      <w:r w:rsidR="002E41E4" w:rsidRPr="00B011A6">
        <w:rPr>
          <w:rFonts w:ascii="Arial" w:hAnsi="Arial"/>
        </w:rPr>
        <w:t xml:space="preserve">or those who may be Transferring Supplier Employees’ </w:t>
      </w:r>
      <w:r w:rsidRPr="00B011A6">
        <w:rPr>
          <w:rFonts w:ascii="Arial" w:hAnsi="Arial"/>
        </w:rPr>
        <w:t>required to be provided by the Supplier under this Call Off Contract</w:t>
      </w:r>
      <w:r w:rsidR="002E41E4" w:rsidRPr="00B011A6">
        <w:rPr>
          <w:rFonts w:ascii="Arial" w:hAnsi="Arial"/>
        </w:rPr>
        <w:t xml:space="preserve"> such information to include the Staffing Informa</w:t>
      </w:r>
      <w:r w:rsidR="0015169F" w:rsidRPr="00B011A6">
        <w:rPr>
          <w:rFonts w:ascii="Arial" w:hAnsi="Arial"/>
        </w:rPr>
        <w:t>tion as defined in Schedule 10</w:t>
      </w:r>
      <w:r w:rsidR="002E41E4" w:rsidRPr="00B011A6">
        <w:rPr>
          <w:rFonts w:ascii="Arial" w:hAnsi="Arial"/>
        </w:rPr>
        <w:t xml:space="preserve"> (Staff Transfer)</w:t>
      </w:r>
      <w:r w:rsidRPr="00B011A6">
        <w:rPr>
          <w:rFonts w:ascii="Arial" w:hAnsi="Arial"/>
        </w:rPr>
        <w:t>; and</w:t>
      </w:r>
    </w:p>
    <w:p w14:paraId="523774A9" w14:textId="77777777" w:rsidR="00E13960" w:rsidRPr="00B011A6" w:rsidRDefault="00C12BEB" w:rsidP="009A05D6">
      <w:pPr>
        <w:pStyle w:val="GPSL2numberedclause"/>
        <w:numPr>
          <w:ilvl w:val="2"/>
          <w:numId w:val="27"/>
        </w:numPr>
        <w:rPr>
          <w:rFonts w:ascii="Arial" w:hAnsi="Arial"/>
        </w:rPr>
      </w:pPr>
      <w:r w:rsidRPr="00B011A6">
        <w:rPr>
          <w:rFonts w:ascii="Arial" w:hAnsi="Arial"/>
        </w:rPr>
        <w:t>such other material and information as the Customer shall reasonably require,</w:t>
      </w:r>
    </w:p>
    <w:p w14:paraId="523774AA" w14:textId="77777777" w:rsidR="008D0A60" w:rsidRPr="00B011A6" w:rsidRDefault="00C12BEB" w:rsidP="00AC1DE2">
      <w:pPr>
        <w:pStyle w:val="GPSL2Indent"/>
        <w:rPr>
          <w:rFonts w:ascii="Arial" w:hAnsi="Arial"/>
        </w:rPr>
      </w:pPr>
      <w:r w:rsidRPr="00B011A6">
        <w:rPr>
          <w:rFonts w:ascii="Arial" w:hAnsi="Arial"/>
        </w:rPr>
        <w:t>(together, the “</w:t>
      </w:r>
      <w:r w:rsidRPr="00B011A6">
        <w:rPr>
          <w:rFonts w:ascii="Arial" w:hAnsi="Arial"/>
          <w:b/>
        </w:rPr>
        <w:t>Exit Information</w:t>
      </w:r>
      <w:r w:rsidRPr="00B011A6">
        <w:rPr>
          <w:rFonts w:ascii="Arial" w:hAnsi="Arial"/>
        </w:rPr>
        <w:t>”).</w:t>
      </w:r>
    </w:p>
    <w:p w14:paraId="523774AB" w14:textId="77777777" w:rsidR="00C9243A" w:rsidRPr="00B011A6" w:rsidRDefault="00C12BEB" w:rsidP="009A05D6">
      <w:pPr>
        <w:pStyle w:val="GPSL2numberedclause"/>
        <w:numPr>
          <w:ilvl w:val="1"/>
          <w:numId w:val="27"/>
        </w:numPr>
        <w:ind w:left="1134" w:hanging="680"/>
        <w:rPr>
          <w:rFonts w:ascii="Arial" w:hAnsi="Arial"/>
        </w:rPr>
      </w:pPr>
      <w:bookmarkStart w:id="2578" w:name="_Ref364242981"/>
      <w:r w:rsidRPr="00B011A6">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011A6">
        <w:rPr>
          <w:rFonts w:ascii="Arial" w:hAnsi="Arial"/>
        </w:rPr>
        <w:fldChar w:fldCharType="begin"/>
      </w:r>
      <w:r w:rsidR="00F17AE3" w:rsidRPr="00B011A6">
        <w:rPr>
          <w:rFonts w:ascii="Arial" w:hAnsi="Arial"/>
        </w:rPr>
        <w:instrText xml:space="preserve"> REF _Ref364242981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4.2</w:t>
      </w:r>
      <w:r w:rsidR="00F17AE3" w:rsidRPr="00B011A6">
        <w:rPr>
          <w:rFonts w:ascii="Arial" w:hAnsi="Arial"/>
        </w:rPr>
        <w:fldChar w:fldCharType="end"/>
      </w:r>
      <w:r w:rsidRPr="00B011A6">
        <w:rPr>
          <w:rFonts w:ascii="Arial" w:hAnsi="Arial"/>
        </w:rPr>
        <w:t xml:space="preserve"> </w:t>
      </w:r>
      <w:r w:rsidR="00D8405B" w:rsidRPr="00B011A6">
        <w:rPr>
          <w:rFonts w:ascii="Arial" w:hAnsi="Arial"/>
        </w:rPr>
        <w:t>of this Call Off Schedule</w:t>
      </w:r>
      <w:r w:rsidR="008337E8" w:rsidRPr="00B011A6">
        <w:rPr>
          <w:rFonts w:ascii="Arial" w:hAnsi="Arial"/>
        </w:rPr>
        <w:t xml:space="preserve"> </w:t>
      </w:r>
      <w:r w:rsidR="00B30427" w:rsidRPr="00B011A6">
        <w:rPr>
          <w:rFonts w:ascii="Arial" w:hAnsi="Arial"/>
        </w:rPr>
        <w:t>9</w:t>
      </w:r>
      <w:r w:rsidR="00D8405B" w:rsidRPr="00B011A6">
        <w:rPr>
          <w:rFonts w:ascii="Arial" w:hAnsi="Arial"/>
        </w:rPr>
        <w:t xml:space="preserve"> </w:t>
      </w:r>
      <w:r w:rsidRPr="00B011A6">
        <w:rPr>
          <w:rFonts w:ascii="Arial" w:hAnsi="Arial"/>
        </w:rPr>
        <w:t xml:space="preserve">disclose any Supplier’s Confidential Information which is information relating to the Supplier’s or its </w:t>
      </w:r>
      <w:r w:rsidR="00C327C5" w:rsidRPr="00B011A6">
        <w:rPr>
          <w:rFonts w:ascii="Arial" w:hAnsi="Arial"/>
        </w:rPr>
        <w:t>Sub-Con</w:t>
      </w:r>
      <w:r w:rsidRPr="00B011A6">
        <w:rPr>
          <w:rFonts w:ascii="Arial" w:hAnsi="Arial"/>
        </w:rPr>
        <w:t>tractors’ prices or costs).</w:t>
      </w:r>
      <w:bookmarkEnd w:id="2578"/>
    </w:p>
    <w:p w14:paraId="523774AC"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The Supplier shall:</w:t>
      </w:r>
    </w:p>
    <w:p w14:paraId="523774AD" w14:textId="77777777" w:rsidR="00E13960" w:rsidRPr="00B011A6" w:rsidRDefault="00C12BEB" w:rsidP="009A05D6">
      <w:pPr>
        <w:pStyle w:val="GPSL2numberedclause"/>
        <w:numPr>
          <w:ilvl w:val="2"/>
          <w:numId w:val="27"/>
        </w:numPr>
        <w:rPr>
          <w:rFonts w:ascii="Arial" w:hAnsi="Arial"/>
        </w:rPr>
      </w:pPr>
      <w:r w:rsidRPr="00B011A6">
        <w:rPr>
          <w:rFonts w:ascii="Arial" w:hAnsi="Arial"/>
        </w:rPr>
        <w:t>notify the Customer within five (</w:t>
      </w:r>
      <w:r w:rsidRPr="006D1285">
        <w:rPr>
          <w:rFonts w:ascii="Arial" w:hAnsi="Arial"/>
        </w:rPr>
        <w:t>5) Working</w:t>
      </w:r>
      <w:r w:rsidRPr="00B011A6">
        <w:rPr>
          <w:rFonts w:ascii="Arial" w:hAnsi="Arial"/>
        </w:rPr>
        <w:t xml:space="preserve"> Days of any material change to the Exit Information which may adversely impact upon the provision of any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and shall consult with the Customer regarding such proposed material changes; and</w:t>
      </w:r>
    </w:p>
    <w:p w14:paraId="523774AE" w14:textId="77777777" w:rsidR="00E13960" w:rsidRPr="00B011A6" w:rsidRDefault="00C12BEB" w:rsidP="009A05D6">
      <w:pPr>
        <w:pStyle w:val="GPSL2numberedclause"/>
        <w:numPr>
          <w:ilvl w:val="2"/>
          <w:numId w:val="27"/>
        </w:numPr>
        <w:rPr>
          <w:rFonts w:ascii="Arial" w:hAnsi="Arial"/>
        </w:rPr>
      </w:pPr>
      <w:r w:rsidRPr="00B011A6">
        <w:rPr>
          <w:rFonts w:ascii="Arial" w:hAnsi="Arial"/>
        </w:rPr>
        <w:t>provide complete updates of the Exit Information on an as-requested basis as soon as reasonably practicable and in any event within ten (</w:t>
      </w:r>
      <w:r w:rsidRPr="006D1285">
        <w:rPr>
          <w:rFonts w:ascii="Arial" w:hAnsi="Arial"/>
        </w:rPr>
        <w:t>10) Working Days </w:t>
      </w:r>
      <w:r w:rsidRPr="00B011A6">
        <w:rPr>
          <w:rFonts w:ascii="Arial" w:hAnsi="Arial"/>
        </w:rPr>
        <w:t xml:space="preserve"> of a request in writing from the Customer.</w:t>
      </w:r>
    </w:p>
    <w:p w14:paraId="523774AF"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The Supplier may charge the Customer for its reasonable additional costs to the extent the Customer requests more than four (4) updates in any six (6) month period.</w:t>
      </w:r>
    </w:p>
    <w:p w14:paraId="523774B0"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The Exit Information shall be accurate and complete in all material respects and the level of detail to be provided by the Supplier shall be such as would be reasonably necessary to enable a third party to:</w:t>
      </w:r>
    </w:p>
    <w:p w14:paraId="523774B1" w14:textId="77777777" w:rsidR="008D0A60" w:rsidRPr="00B011A6" w:rsidRDefault="00C12BEB" w:rsidP="009A05D6">
      <w:pPr>
        <w:pStyle w:val="GPSL2numberedclause"/>
        <w:numPr>
          <w:ilvl w:val="2"/>
          <w:numId w:val="27"/>
        </w:numPr>
        <w:rPr>
          <w:rFonts w:ascii="Arial" w:hAnsi="Arial"/>
        </w:rPr>
      </w:pPr>
      <w:r w:rsidRPr="00B011A6">
        <w:rPr>
          <w:rFonts w:ascii="Arial" w:hAnsi="Arial"/>
        </w:rPr>
        <w:t xml:space="preserve">prepare an informed offer for those </w:t>
      </w:r>
      <w:r w:rsidR="00BA5552" w:rsidRPr="00B011A6">
        <w:rPr>
          <w:rFonts w:ascii="Arial" w:hAnsi="Arial"/>
        </w:rPr>
        <w:t xml:space="preserve">Goods and/or </w:t>
      </w:r>
      <w:r w:rsidR="009E0BBE" w:rsidRPr="00B011A6">
        <w:rPr>
          <w:rFonts w:ascii="Arial" w:hAnsi="Arial"/>
        </w:rPr>
        <w:t>Services</w:t>
      </w:r>
      <w:r w:rsidRPr="00B011A6">
        <w:rPr>
          <w:rFonts w:ascii="Arial" w:hAnsi="Arial"/>
        </w:rPr>
        <w:t>; and</w:t>
      </w:r>
    </w:p>
    <w:p w14:paraId="523774B2" w14:textId="77777777" w:rsidR="00E13960" w:rsidRPr="00B011A6" w:rsidRDefault="00C12BEB" w:rsidP="009A05D6">
      <w:pPr>
        <w:pStyle w:val="GPSL2numberedclause"/>
        <w:numPr>
          <w:ilvl w:val="2"/>
          <w:numId w:val="27"/>
        </w:numPr>
        <w:rPr>
          <w:rFonts w:ascii="Arial" w:hAnsi="Arial"/>
        </w:rPr>
      </w:pPr>
      <w:r w:rsidRPr="00B011A6">
        <w:rPr>
          <w:rFonts w:ascii="Arial" w:hAnsi="Arial"/>
        </w:rPr>
        <w:t>not be disadvantaged in any subsequent procurement process compared to the Supplier (if the Supplier is invited to participate).</w:t>
      </w:r>
    </w:p>
    <w:p w14:paraId="523774B3" w14:textId="77777777" w:rsidR="008D0A60" w:rsidRPr="00BC1777" w:rsidRDefault="00C12BEB" w:rsidP="009A05D6">
      <w:pPr>
        <w:pStyle w:val="GPSL2numberedclause"/>
        <w:numPr>
          <w:ilvl w:val="0"/>
          <w:numId w:val="27"/>
        </w:numPr>
        <w:rPr>
          <w:rFonts w:ascii="Arial" w:hAnsi="Arial"/>
          <w:b/>
        </w:rPr>
      </w:pPr>
      <w:r w:rsidRPr="00BC1777">
        <w:rPr>
          <w:rFonts w:ascii="Arial" w:hAnsi="Arial"/>
          <w:b/>
        </w:rPr>
        <w:t>EXIT PLAN</w:t>
      </w:r>
    </w:p>
    <w:p w14:paraId="523774B4" w14:textId="77777777" w:rsidR="008D0A60" w:rsidRPr="00B011A6" w:rsidRDefault="00C12BEB" w:rsidP="009A05D6">
      <w:pPr>
        <w:pStyle w:val="GPSL2numberedclause"/>
        <w:numPr>
          <w:ilvl w:val="1"/>
          <w:numId w:val="27"/>
        </w:numPr>
        <w:ind w:left="1134" w:hanging="680"/>
        <w:rPr>
          <w:rFonts w:ascii="Arial" w:hAnsi="Arial"/>
        </w:rPr>
      </w:pPr>
      <w:bookmarkStart w:id="2579" w:name="_Ref349211738"/>
      <w:r w:rsidRPr="00B011A6">
        <w:rPr>
          <w:rFonts w:ascii="Arial" w:hAnsi="Arial"/>
        </w:rPr>
        <w:t>The Supplier shall, within three (3) months after the Call Off Commencement Date, deliver to the Customer an Exit Plan which:</w:t>
      </w:r>
    </w:p>
    <w:p w14:paraId="523774B5" w14:textId="77777777" w:rsidR="008D0A60" w:rsidRPr="00B011A6" w:rsidRDefault="00C12BEB" w:rsidP="009A05D6">
      <w:pPr>
        <w:pStyle w:val="GPSL2numberedclause"/>
        <w:numPr>
          <w:ilvl w:val="2"/>
          <w:numId w:val="27"/>
        </w:numPr>
        <w:rPr>
          <w:rFonts w:ascii="Arial" w:hAnsi="Arial"/>
        </w:rPr>
      </w:pPr>
      <w:r w:rsidRPr="00B011A6">
        <w:rPr>
          <w:rFonts w:ascii="Arial" w:hAnsi="Arial"/>
        </w:rPr>
        <w:t xml:space="preserve">sets out the Supplier's proposed methodology for achieving an orderly transition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 xml:space="preserve">from the Supplier to the Customer  and/or its Replacement Supplier on the expiry or termination of this Call Off Contract; </w:t>
      </w:r>
    </w:p>
    <w:p w14:paraId="523774B6" w14:textId="77777777" w:rsidR="00B4253B" w:rsidRPr="00B011A6" w:rsidRDefault="00C12BEB" w:rsidP="009A05D6">
      <w:pPr>
        <w:pStyle w:val="GPSL2numberedclause"/>
        <w:numPr>
          <w:ilvl w:val="2"/>
          <w:numId w:val="27"/>
        </w:numPr>
        <w:rPr>
          <w:rFonts w:ascii="Arial" w:hAnsi="Arial"/>
        </w:rPr>
      </w:pPr>
      <w:r w:rsidRPr="00B011A6">
        <w:rPr>
          <w:rFonts w:ascii="Arial" w:hAnsi="Arial"/>
        </w:rPr>
        <w:t>complies with the requirements set out in paragraph </w:t>
      </w:r>
      <w:r w:rsidR="00F17AE3" w:rsidRPr="00B011A6">
        <w:rPr>
          <w:rFonts w:ascii="Arial" w:hAnsi="Arial"/>
        </w:rPr>
        <w:fldChar w:fldCharType="begin"/>
      </w:r>
      <w:r w:rsidR="00F17AE3" w:rsidRPr="00B011A6">
        <w:rPr>
          <w:rFonts w:ascii="Arial" w:hAnsi="Arial"/>
        </w:rPr>
        <w:instrText xml:space="preserve"> REF _Ref364270026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5.3</w:t>
      </w:r>
      <w:r w:rsidR="00F17AE3" w:rsidRPr="00B011A6">
        <w:rPr>
          <w:rFonts w:ascii="Arial" w:hAnsi="Arial"/>
        </w:rPr>
        <w:fldChar w:fldCharType="end"/>
      </w:r>
      <w:r w:rsidR="00D8405B" w:rsidRPr="00B011A6">
        <w:rPr>
          <w:rFonts w:ascii="Arial" w:hAnsi="Arial"/>
        </w:rPr>
        <w:t xml:space="preserve"> of this Call Off Schedule</w:t>
      </w:r>
      <w:r w:rsidR="008337E8" w:rsidRPr="00B011A6">
        <w:rPr>
          <w:rFonts w:ascii="Arial" w:hAnsi="Arial"/>
        </w:rPr>
        <w:t xml:space="preserve"> </w:t>
      </w:r>
      <w:r w:rsidR="00B30427" w:rsidRPr="00B011A6">
        <w:rPr>
          <w:rFonts w:ascii="Arial" w:hAnsi="Arial"/>
        </w:rPr>
        <w:t>9</w:t>
      </w:r>
      <w:r w:rsidRPr="00B011A6">
        <w:rPr>
          <w:rFonts w:ascii="Arial" w:hAnsi="Arial"/>
        </w:rPr>
        <w:t xml:space="preserve">; </w:t>
      </w:r>
    </w:p>
    <w:p w14:paraId="523774B7" w14:textId="77777777" w:rsidR="00E13960" w:rsidRPr="00B011A6" w:rsidRDefault="00C12BEB" w:rsidP="009A05D6">
      <w:pPr>
        <w:pStyle w:val="GPSL2numberedclause"/>
        <w:numPr>
          <w:ilvl w:val="2"/>
          <w:numId w:val="27"/>
        </w:numPr>
        <w:rPr>
          <w:rFonts w:ascii="Arial" w:hAnsi="Arial"/>
        </w:rPr>
      </w:pPr>
      <w:r w:rsidRPr="00B011A6">
        <w:rPr>
          <w:rFonts w:ascii="Arial" w:hAnsi="Arial"/>
        </w:rPr>
        <w:t>is otherwise reasonably satisfactory to the Customer.</w:t>
      </w:r>
    </w:p>
    <w:p w14:paraId="523774B8"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The Parties shall use reasonable endeavours to agree the contents of the Exit Plan. If the Parties are unable to agree the contents of the Exit Plan within twenty </w:t>
      </w:r>
      <w:r w:rsidRPr="00B011A6">
        <w:rPr>
          <w:rFonts w:ascii="Arial" w:hAnsi="Arial"/>
        </w:rPr>
        <w:lastRenderedPageBreak/>
        <w:t xml:space="preserve">(20) Working Days of its submission, then such Dispute shall be resolved in accordance with the Dispute Resolution Procedure. </w:t>
      </w:r>
    </w:p>
    <w:p w14:paraId="523774B9" w14:textId="77777777" w:rsidR="00C9243A" w:rsidRPr="00B011A6" w:rsidRDefault="00C12BEB" w:rsidP="009A05D6">
      <w:pPr>
        <w:pStyle w:val="GPSL2numberedclause"/>
        <w:numPr>
          <w:ilvl w:val="1"/>
          <w:numId w:val="27"/>
        </w:numPr>
        <w:ind w:left="1134" w:hanging="680"/>
        <w:rPr>
          <w:rFonts w:ascii="Arial" w:hAnsi="Arial"/>
        </w:rPr>
      </w:pPr>
      <w:bookmarkStart w:id="2580" w:name="_Ref364270026"/>
      <w:r w:rsidRPr="00B011A6">
        <w:rPr>
          <w:rFonts w:ascii="Arial" w:hAnsi="Arial"/>
        </w:rPr>
        <w:t>Unless otherwise specified by the Customer or Approved, the Exit Plan shall set out, as a minimum:</w:t>
      </w:r>
      <w:bookmarkEnd w:id="2580"/>
    </w:p>
    <w:p w14:paraId="523774BA" w14:textId="77777777" w:rsidR="008D0A60" w:rsidRPr="00B011A6" w:rsidRDefault="00C12BEB" w:rsidP="009A05D6">
      <w:pPr>
        <w:pStyle w:val="GPSL2numberedclause"/>
        <w:numPr>
          <w:ilvl w:val="2"/>
          <w:numId w:val="27"/>
        </w:numPr>
        <w:rPr>
          <w:rFonts w:ascii="Arial" w:hAnsi="Arial"/>
        </w:rPr>
      </w:pPr>
      <w:r w:rsidRPr="00B011A6">
        <w:rPr>
          <w:rFonts w:ascii="Arial" w:hAnsi="Arial"/>
        </w:rPr>
        <w:t xml:space="preserve">how the Exit Information is obtained;  </w:t>
      </w:r>
    </w:p>
    <w:p w14:paraId="523774BB"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the management structure to be employed during both transfer and cessation of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w:t>
      </w:r>
    </w:p>
    <w:p w14:paraId="523774BC" w14:textId="77777777" w:rsidR="00E13960" w:rsidRPr="00B011A6" w:rsidRDefault="00C12BEB" w:rsidP="009A05D6">
      <w:pPr>
        <w:pStyle w:val="GPSL2numberedclause"/>
        <w:numPr>
          <w:ilvl w:val="2"/>
          <w:numId w:val="27"/>
        </w:numPr>
        <w:rPr>
          <w:rFonts w:ascii="Arial" w:hAnsi="Arial"/>
        </w:rPr>
      </w:pPr>
      <w:r w:rsidRPr="00B011A6">
        <w:rPr>
          <w:rFonts w:ascii="Arial" w:hAnsi="Arial"/>
        </w:rPr>
        <w:t>the management structure to be employed during the Termination Assistance Period;</w:t>
      </w:r>
    </w:p>
    <w:p w14:paraId="523774BD"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a detailed description of both the transfer and cessation processes, including a timetable; </w:t>
      </w:r>
    </w:p>
    <w:p w14:paraId="523774BE"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how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23774BF"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B011A6">
        <w:rPr>
          <w:rFonts w:ascii="Arial" w:hAnsi="Arial"/>
        </w:rPr>
        <w:t>Goods and/or</w:t>
      </w:r>
      <w:r w:rsidR="00B8728F" w:rsidRPr="00B011A6">
        <w:rPr>
          <w:rFonts w:ascii="Arial" w:hAnsi="Arial"/>
        </w:rPr>
        <w:t xml:space="preserve"> </w:t>
      </w:r>
      <w:r w:rsidR="009E0BBE" w:rsidRPr="00B011A6">
        <w:rPr>
          <w:rFonts w:ascii="Arial" w:hAnsi="Arial"/>
        </w:rPr>
        <w:t>Services</w:t>
      </w:r>
      <w:r w:rsidR="00BA5552" w:rsidRPr="00B011A6">
        <w:rPr>
          <w:rFonts w:ascii="Arial" w:hAnsi="Arial"/>
        </w:rPr>
        <w:t xml:space="preserve"> </w:t>
      </w:r>
      <w:r w:rsidRPr="00B011A6">
        <w:rPr>
          <w:rFonts w:ascii="Arial" w:hAnsi="Arial"/>
        </w:rPr>
        <w:t>will be available for such transfer);</w:t>
      </w:r>
    </w:p>
    <w:p w14:paraId="523774C0"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proposals for the training of key members of the Replacement Supplier’s personnel in connection with the continuation of the provision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following the Call Off Expiry Date charged at rates agreed between the Parties at that time;</w:t>
      </w:r>
    </w:p>
    <w:p w14:paraId="523774C1"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proposals for providing the Customer or a Replacement Supplier copies of all documentation: </w:t>
      </w:r>
    </w:p>
    <w:p w14:paraId="523774C2" w14:textId="77777777" w:rsidR="008D0A60" w:rsidRPr="00B011A6" w:rsidRDefault="00C12BEB" w:rsidP="009A05D6">
      <w:pPr>
        <w:pStyle w:val="GPSL2numberedclause"/>
        <w:numPr>
          <w:ilvl w:val="3"/>
          <w:numId w:val="27"/>
        </w:numPr>
        <w:rPr>
          <w:rFonts w:ascii="Arial" w:hAnsi="Arial"/>
        </w:rPr>
      </w:pPr>
      <w:r w:rsidRPr="00B011A6">
        <w:rPr>
          <w:rFonts w:ascii="Arial" w:hAnsi="Arial"/>
        </w:rPr>
        <w:t xml:space="preserve">used in the provision of the </w:t>
      </w:r>
      <w:r w:rsidR="00BA5552" w:rsidRPr="00B011A6">
        <w:rPr>
          <w:rFonts w:ascii="Arial" w:hAnsi="Arial"/>
        </w:rPr>
        <w:t xml:space="preserve">Goods and/or </w:t>
      </w:r>
      <w:r w:rsidR="009E0BBE" w:rsidRPr="00B011A6">
        <w:rPr>
          <w:rFonts w:ascii="Arial" w:hAnsi="Arial"/>
        </w:rPr>
        <w:t>Services</w:t>
      </w:r>
      <w:r w:rsidR="00BA5552" w:rsidRPr="00B011A6">
        <w:rPr>
          <w:rFonts w:ascii="Arial" w:hAnsi="Arial"/>
        </w:rPr>
        <w:t xml:space="preserve"> </w:t>
      </w:r>
      <w:r w:rsidRPr="00B011A6">
        <w:rPr>
          <w:rFonts w:ascii="Arial" w:hAnsi="Arial"/>
        </w:rPr>
        <w:t>and necessarily required for the continued use thereof, in which the Intellectual Property Rights are owned by the Supplier; and</w:t>
      </w:r>
    </w:p>
    <w:p w14:paraId="523774C3" w14:textId="77777777" w:rsidR="00E13960" w:rsidRPr="00B011A6" w:rsidRDefault="00C12BEB" w:rsidP="009A05D6">
      <w:pPr>
        <w:pStyle w:val="GPSL2numberedclause"/>
        <w:numPr>
          <w:ilvl w:val="3"/>
          <w:numId w:val="27"/>
        </w:numPr>
        <w:rPr>
          <w:rFonts w:ascii="Arial" w:hAnsi="Arial"/>
        </w:rPr>
      </w:pPr>
      <w:r w:rsidRPr="00B011A6">
        <w:rPr>
          <w:rFonts w:ascii="Arial" w:hAnsi="Arial"/>
        </w:rPr>
        <w:t xml:space="preserve">relating to the use and operation of the </w:t>
      </w:r>
      <w:r w:rsidR="00BA5552" w:rsidRPr="00B011A6">
        <w:rPr>
          <w:rFonts w:ascii="Arial" w:hAnsi="Arial"/>
        </w:rPr>
        <w:t xml:space="preserve">Goods and/or </w:t>
      </w:r>
      <w:r w:rsidR="009E0BBE" w:rsidRPr="00B011A6">
        <w:rPr>
          <w:rFonts w:ascii="Arial" w:hAnsi="Arial"/>
        </w:rPr>
        <w:t>Services</w:t>
      </w:r>
      <w:r w:rsidRPr="00B011A6">
        <w:rPr>
          <w:rFonts w:ascii="Arial" w:hAnsi="Arial"/>
        </w:rPr>
        <w:t xml:space="preserve">; </w:t>
      </w:r>
    </w:p>
    <w:p w14:paraId="523774C4" w14:textId="77777777" w:rsidR="008D0A60" w:rsidRPr="00B011A6" w:rsidRDefault="00C12BEB" w:rsidP="009A05D6">
      <w:pPr>
        <w:pStyle w:val="GPSL2numberedclause"/>
        <w:numPr>
          <w:ilvl w:val="2"/>
          <w:numId w:val="27"/>
        </w:numPr>
        <w:rPr>
          <w:rFonts w:ascii="Arial" w:hAnsi="Arial"/>
        </w:rPr>
      </w:pPr>
      <w:r w:rsidRPr="00B011A6">
        <w:rPr>
          <w:rFonts w:ascii="Arial" w:hAnsi="Arial"/>
        </w:rPr>
        <w:t xml:space="preserve">proposals for the assignment or novation of the provision of all </w:t>
      </w:r>
      <w:r w:rsidR="003276EB" w:rsidRPr="00B011A6">
        <w:rPr>
          <w:rFonts w:ascii="Arial" w:hAnsi="Arial"/>
        </w:rPr>
        <w:t>s</w:t>
      </w:r>
      <w:r w:rsidR="009E0BBE" w:rsidRPr="00B011A6">
        <w:rPr>
          <w:rFonts w:ascii="Arial" w:hAnsi="Arial"/>
        </w:rPr>
        <w:t>ervices</w:t>
      </w:r>
      <w:r w:rsidRPr="00B011A6">
        <w:rPr>
          <w:rFonts w:ascii="Arial" w:hAnsi="Arial"/>
        </w:rPr>
        <w:t xml:space="preserve">, leases, maintenance agreements and support agreements utilised by the Supplier in connection with the performance of the supply of the </w:t>
      </w:r>
      <w:r w:rsidR="00BA5552" w:rsidRPr="00B011A6">
        <w:rPr>
          <w:rFonts w:ascii="Arial" w:hAnsi="Arial"/>
        </w:rPr>
        <w:t xml:space="preserve">Goods </w:t>
      </w:r>
      <w:r w:rsidR="009E0BBE" w:rsidRPr="00B011A6">
        <w:rPr>
          <w:rFonts w:ascii="Arial" w:hAnsi="Arial"/>
        </w:rPr>
        <w:t>and/or Services</w:t>
      </w:r>
      <w:r w:rsidRPr="00B011A6">
        <w:rPr>
          <w:rFonts w:ascii="Arial" w:hAnsi="Arial"/>
        </w:rPr>
        <w:t>;</w:t>
      </w:r>
    </w:p>
    <w:p w14:paraId="523774C5" w14:textId="77777777" w:rsidR="00E13960" w:rsidRPr="00B011A6" w:rsidRDefault="00C12BEB" w:rsidP="009A05D6">
      <w:pPr>
        <w:pStyle w:val="GPSL2numberedclause"/>
        <w:numPr>
          <w:ilvl w:val="2"/>
          <w:numId w:val="27"/>
        </w:numPr>
        <w:rPr>
          <w:rFonts w:ascii="Arial" w:hAnsi="Arial"/>
        </w:rPr>
      </w:pPr>
      <w:r w:rsidRPr="00B011A6">
        <w:rPr>
          <w:rFonts w:ascii="Arial" w:hAnsi="Arial"/>
        </w:rPr>
        <w:t>proposals for the identification and return of all Customer Property in the possession of and/or control of the Supplier or any third party (including any Sub-Contractor);</w:t>
      </w:r>
    </w:p>
    <w:p w14:paraId="523774C6"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proposals for the disposal of any redundant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materials;</w:t>
      </w:r>
    </w:p>
    <w:p w14:paraId="523774C7" w14:textId="77777777" w:rsidR="002E41E4" w:rsidRPr="00B011A6" w:rsidRDefault="00C12BEB" w:rsidP="009A05D6">
      <w:pPr>
        <w:pStyle w:val="GPSL2numberedclause"/>
        <w:numPr>
          <w:ilvl w:val="2"/>
          <w:numId w:val="27"/>
        </w:numPr>
        <w:rPr>
          <w:rFonts w:ascii="Arial" w:hAnsi="Arial"/>
        </w:rPr>
      </w:pPr>
      <w:r w:rsidRPr="00B011A6">
        <w:rPr>
          <w:rFonts w:ascii="Arial" w:hAnsi="Arial"/>
        </w:rPr>
        <w:t>procedures to</w:t>
      </w:r>
      <w:r w:rsidR="002E41E4" w:rsidRPr="00B011A6">
        <w:rPr>
          <w:rFonts w:ascii="Arial" w:hAnsi="Arial"/>
        </w:rPr>
        <w:t>:</w:t>
      </w:r>
    </w:p>
    <w:p w14:paraId="523774C8" w14:textId="77777777" w:rsidR="00E13960" w:rsidRPr="00B011A6" w:rsidRDefault="00C12BEB" w:rsidP="009A05D6">
      <w:pPr>
        <w:pStyle w:val="GPSL2numberedclause"/>
        <w:numPr>
          <w:ilvl w:val="3"/>
          <w:numId w:val="27"/>
        </w:numPr>
        <w:ind w:left="3067" w:hanging="907"/>
        <w:rPr>
          <w:rFonts w:ascii="Arial" w:hAnsi="Arial"/>
        </w:rPr>
      </w:pPr>
      <w:r w:rsidRPr="00B011A6">
        <w:rPr>
          <w:rFonts w:ascii="Arial" w:hAnsi="Arial"/>
        </w:rPr>
        <w:t>deal with requests made by the Customer and/or a Replacement Supplier for Staffing Information pursuant to Call Off Schedule 1</w:t>
      </w:r>
      <w:r w:rsidR="007914A7" w:rsidRPr="00B011A6">
        <w:rPr>
          <w:rFonts w:ascii="Arial" w:hAnsi="Arial"/>
        </w:rPr>
        <w:t>0</w:t>
      </w:r>
      <w:r w:rsidRPr="00B011A6">
        <w:rPr>
          <w:rFonts w:ascii="Arial" w:hAnsi="Arial"/>
        </w:rPr>
        <w:t xml:space="preserve"> (Staff Transfer);</w:t>
      </w:r>
    </w:p>
    <w:p w14:paraId="523774C9" w14:textId="77777777" w:rsidR="002E41E4" w:rsidRPr="00B011A6" w:rsidRDefault="002E41E4" w:rsidP="009A05D6">
      <w:pPr>
        <w:pStyle w:val="GPSL2numberedclause"/>
        <w:numPr>
          <w:ilvl w:val="3"/>
          <w:numId w:val="27"/>
        </w:numPr>
        <w:ind w:left="3067" w:hanging="907"/>
        <w:rPr>
          <w:rFonts w:ascii="Arial" w:hAnsi="Arial"/>
        </w:rPr>
      </w:pPr>
      <w:r w:rsidRPr="00B011A6">
        <w:rPr>
          <w:rFonts w:ascii="Arial" w:hAnsi="Arial"/>
        </w:rPr>
        <w:lastRenderedPageBreak/>
        <w:t xml:space="preserve">determine which Supplier Personnel are or are likely to become Transferring Supplier Employees; and </w:t>
      </w:r>
    </w:p>
    <w:p w14:paraId="523774CA" w14:textId="77777777" w:rsidR="002E41E4" w:rsidRPr="00B011A6" w:rsidRDefault="002E41E4" w:rsidP="009A05D6">
      <w:pPr>
        <w:pStyle w:val="GPSL2numberedclause"/>
        <w:numPr>
          <w:ilvl w:val="3"/>
          <w:numId w:val="27"/>
        </w:numPr>
        <w:ind w:left="3067" w:hanging="907"/>
        <w:rPr>
          <w:rFonts w:ascii="Arial" w:hAnsi="Arial"/>
        </w:rPr>
      </w:pPr>
      <w:r w:rsidRPr="00B011A6">
        <w:rPr>
          <w:rFonts w:ascii="Arial" w:hAnsi="Arial"/>
        </w:rPr>
        <w:t>identify or develop any measures for the purpose of the Employment Regulations envisaged in respect of Transferring Supplier Employees;</w:t>
      </w:r>
    </w:p>
    <w:p w14:paraId="523774CB" w14:textId="77777777" w:rsidR="00E13960" w:rsidRPr="00B011A6" w:rsidRDefault="00C12BEB" w:rsidP="009A05D6">
      <w:pPr>
        <w:pStyle w:val="GPSL2numberedclause"/>
        <w:numPr>
          <w:ilvl w:val="2"/>
          <w:numId w:val="27"/>
        </w:numPr>
        <w:rPr>
          <w:rFonts w:ascii="Arial" w:hAnsi="Arial"/>
        </w:rPr>
      </w:pPr>
      <w:r w:rsidRPr="00B011A6">
        <w:rPr>
          <w:rFonts w:ascii="Arial" w:hAnsi="Arial"/>
        </w:rPr>
        <w:t>how each of the issues set out in this Call Off Schedule </w:t>
      </w:r>
      <w:r w:rsidR="007914A7" w:rsidRPr="00B011A6">
        <w:rPr>
          <w:rFonts w:ascii="Arial" w:hAnsi="Arial"/>
        </w:rPr>
        <w:t>9</w:t>
      </w:r>
      <w:r w:rsidR="00B8728F" w:rsidRPr="00B011A6">
        <w:rPr>
          <w:rFonts w:ascii="Arial" w:hAnsi="Arial"/>
        </w:rPr>
        <w:t xml:space="preserve"> </w:t>
      </w:r>
      <w:r w:rsidRPr="00B011A6">
        <w:rPr>
          <w:rFonts w:ascii="Arial" w:hAnsi="Arial"/>
        </w:rPr>
        <w:t xml:space="preserve">will be addressed to facilitate the transition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 xml:space="preserve">from the Supplier to the Replacement Supplier and/or the Customer with the aim of ensuring that there is no disruption to or degradation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during the Termination Assistance Period; and</w:t>
      </w:r>
    </w:p>
    <w:p w14:paraId="523774CC"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proposals for the supply of any other information or assistance reasonably required by the Customer or a Replacement Supplier in order to effect an orderly handover of the provision of the </w:t>
      </w:r>
      <w:r w:rsidR="00BA5552" w:rsidRPr="00B011A6">
        <w:rPr>
          <w:rFonts w:ascii="Arial" w:hAnsi="Arial"/>
        </w:rPr>
        <w:t xml:space="preserve">Goods </w:t>
      </w:r>
      <w:r w:rsidR="009E0BBE" w:rsidRPr="00B011A6">
        <w:rPr>
          <w:rFonts w:ascii="Arial" w:hAnsi="Arial"/>
        </w:rPr>
        <w:t>and/or Services</w:t>
      </w:r>
      <w:r w:rsidRPr="00B011A6">
        <w:rPr>
          <w:rFonts w:ascii="Arial" w:hAnsi="Arial"/>
        </w:rPr>
        <w:t>.</w:t>
      </w:r>
    </w:p>
    <w:bookmarkEnd w:id="2579"/>
    <w:p w14:paraId="523774CD" w14:textId="77777777" w:rsidR="008D0A60" w:rsidRPr="00BC1777" w:rsidRDefault="00C12BEB" w:rsidP="009A05D6">
      <w:pPr>
        <w:pStyle w:val="GPSL2numberedclause"/>
        <w:numPr>
          <w:ilvl w:val="0"/>
          <w:numId w:val="27"/>
        </w:numPr>
        <w:rPr>
          <w:rFonts w:ascii="Arial" w:hAnsi="Arial"/>
          <w:b/>
        </w:rPr>
      </w:pPr>
      <w:r w:rsidRPr="00BC1777">
        <w:rPr>
          <w:rFonts w:ascii="Arial" w:hAnsi="Arial"/>
          <w:b/>
        </w:rPr>
        <w:t>TERMINATION ASSISTANCE</w:t>
      </w:r>
    </w:p>
    <w:p w14:paraId="523774CE" w14:textId="77777777" w:rsidR="008D0A60" w:rsidRPr="00B011A6" w:rsidRDefault="00C12BEB" w:rsidP="009A05D6">
      <w:pPr>
        <w:pStyle w:val="GPSL2numberedclause"/>
        <w:numPr>
          <w:ilvl w:val="1"/>
          <w:numId w:val="27"/>
        </w:numPr>
        <w:ind w:left="1134" w:hanging="680"/>
        <w:rPr>
          <w:rFonts w:ascii="Arial" w:hAnsi="Arial"/>
        </w:rPr>
      </w:pPr>
      <w:bookmarkStart w:id="2581" w:name="_Ref364348408"/>
      <w:r w:rsidRPr="00B011A6">
        <w:rPr>
          <w:rFonts w:ascii="Arial" w:hAnsi="Arial"/>
        </w:rPr>
        <w:t xml:space="preserve">The Customer shall be entitled to require the provision of Termination Assistance at any time during the Call Off Contract Period by giving written notice to the Supplier (a </w:t>
      </w:r>
      <w:r w:rsidRPr="006D1285">
        <w:rPr>
          <w:rFonts w:ascii="Arial" w:hAnsi="Arial"/>
        </w:rPr>
        <w:t>"Termination Assistance Notice"</w:t>
      </w:r>
      <w:r w:rsidRPr="00B011A6">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81"/>
    </w:p>
    <w:p w14:paraId="523774CF" w14:textId="77777777" w:rsidR="008D0A60" w:rsidRPr="00B011A6" w:rsidRDefault="00C12BEB" w:rsidP="009A05D6">
      <w:pPr>
        <w:pStyle w:val="GPSL2numberedclause"/>
        <w:numPr>
          <w:ilvl w:val="2"/>
          <w:numId w:val="27"/>
        </w:numPr>
        <w:rPr>
          <w:rFonts w:ascii="Arial" w:hAnsi="Arial"/>
        </w:rPr>
      </w:pPr>
      <w:r w:rsidRPr="00B011A6">
        <w:rPr>
          <w:rFonts w:ascii="Arial" w:hAnsi="Arial"/>
        </w:rPr>
        <w:t>the date from which Termination Assistance is required;</w:t>
      </w:r>
    </w:p>
    <w:p w14:paraId="523774D0" w14:textId="77777777" w:rsidR="00E13960" w:rsidRPr="00B011A6" w:rsidRDefault="00C12BEB" w:rsidP="009A05D6">
      <w:pPr>
        <w:pStyle w:val="GPSL2numberedclause"/>
        <w:numPr>
          <w:ilvl w:val="2"/>
          <w:numId w:val="27"/>
        </w:numPr>
        <w:rPr>
          <w:rFonts w:ascii="Arial" w:hAnsi="Arial"/>
        </w:rPr>
      </w:pPr>
      <w:r w:rsidRPr="00B011A6">
        <w:rPr>
          <w:rFonts w:ascii="Arial" w:hAnsi="Arial"/>
        </w:rPr>
        <w:t>the nature of the Termination Assistance required; and</w:t>
      </w:r>
    </w:p>
    <w:p w14:paraId="523774D1"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the period during which it is anticipated that Termination Assistance will be required, which shall continue no longer than twelve (12) months after the date that the Supplier ceases to provide the </w:t>
      </w:r>
      <w:r w:rsidR="00BA5552" w:rsidRPr="00B011A6">
        <w:rPr>
          <w:rFonts w:ascii="Arial" w:hAnsi="Arial"/>
        </w:rPr>
        <w:t xml:space="preserve">Goods </w:t>
      </w:r>
      <w:r w:rsidR="009E0BBE" w:rsidRPr="00B011A6">
        <w:rPr>
          <w:rFonts w:ascii="Arial" w:hAnsi="Arial"/>
        </w:rPr>
        <w:t>and/or Services</w:t>
      </w:r>
      <w:r w:rsidRPr="00B011A6">
        <w:rPr>
          <w:rFonts w:ascii="Arial" w:hAnsi="Arial"/>
        </w:rPr>
        <w:t>.</w:t>
      </w:r>
    </w:p>
    <w:p w14:paraId="523774D2" w14:textId="77777777" w:rsidR="008D0A60" w:rsidRPr="00B011A6" w:rsidRDefault="00C12BEB" w:rsidP="009A05D6">
      <w:pPr>
        <w:pStyle w:val="GPSL2numberedclause"/>
        <w:numPr>
          <w:ilvl w:val="1"/>
          <w:numId w:val="27"/>
        </w:numPr>
        <w:ind w:left="1134" w:hanging="680"/>
        <w:rPr>
          <w:rFonts w:ascii="Arial" w:hAnsi="Arial"/>
        </w:rPr>
      </w:pPr>
      <w:bookmarkStart w:id="2582" w:name="_Ref364352273"/>
      <w:r w:rsidRPr="00B011A6">
        <w:rPr>
          <w:rFonts w:ascii="Arial" w:hAnsi="Arial"/>
        </w:rPr>
        <w:t xml:space="preserve">The Customer shall have an option to extend the Termination Assistance </w:t>
      </w:r>
      <w:r w:rsidR="00A67FE8" w:rsidRPr="00B011A6">
        <w:rPr>
          <w:rFonts w:ascii="Arial" w:hAnsi="Arial"/>
        </w:rPr>
        <w:t xml:space="preserve">Period </w:t>
      </w:r>
      <w:r w:rsidRPr="00B011A6">
        <w:rPr>
          <w:rFonts w:ascii="Arial" w:hAnsi="Arial"/>
        </w:rPr>
        <w:t xml:space="preserve">beyond the period specified in the Termination Assistance Notice provided that such extension shall not extend for more than six (6) months after the date the Supplier ceases to provide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2"/>
    </w:p>
    <w:p w14:paraId="523774D3" w14:textId="77777777" w:rsidR="008D0A60" w:rsidRPr="00BC1777" w:rsidRDefault="00C12BEB" w:rsidP="009A05D6">
      <w:pPr>
        <w:pStyle w:val="GPSL2numberedclause"/>
        <w:numPr>
          <w:ilvl w:val="0"/>
          <w:numId w:val="27"/>
        </w:numPr>
        <w:rPr>
          <w:rFonts w:ascii="Arial" w:hAnsi="Arial"/>
          <w:b/>
        </w:rPr>
      </w:pPr>
      <w:r w:rsidRPr="00BC1777">
        <w:rPr>
          <w:rFonts w:ascii="Arial" w:hAnsi="Arial"/>
          <w:b/>
        </w:rPr>
        <w:t>TERMINATION ASSISTANCE PERIOD</w:t>
      </w:r>
      <w:r w:rsidRPr="00BC1777" w:rsidDel="00AF280F">
        <w:rPr>
          <w:rFonts w:ascii="Arial" w:hAnsi="Arial"/>
          <w:b/>
        </w:rPr>
        <w:t xml:space="preserve"> </w:t>
      </w:r>
    </w:p>
    <w:p w14:paraId="523774D4"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Throughout the Termination Assistance Period, or such shorter period as the Customer may require, the Supplier shall:</w:t>
      </w:r>
    </w:p>
    <w:p w14:paraId="523774D5" w14:textId="77777777" w:rsidR="00B4253B" w:rsidRPr="00B011A6" w:rsidRDefault="00C12BEB" w:rsidP="009A05D6">
      <w:pPr>
        <w:pStyle w:val="GPSL2numberedclause"/>
        <w:numPr>
          <w:ilvl w:val="2"/>
          <w:numId w:val="27"/>
        </w:numPr>
        <w:rPr>
          <w:rFonts w:ascii="Arial" w:hAnsi="Arial"/>
        </w:rPr>
      </w:pPr>
      <w:r w:rsidRPr="00B011A6">
        <w:rPr>
          <w:rFonts w:ascii="Arial" w:hAnsi="Arial"/>
        </w:rPr>
        <w:t xml:space="preserve">continue to provide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(as applicable) and, if required by the Customer pursuant to paragraph </w:t>
      </w:r>
      <w:r w:rsidR="00F17AE3" w:rsidRPr="00B011A6">
        <w:rPr>
          <w:rFonts w:ascii="Arial" w:hAnsi="Arial"/>
        </w:rPr>
        <w:fldChar w:fldCharType="begin"/>
      </w:r>
      <w:r w:rsidR="00F17AE3" w:rsidRPr="00B011A6">
        <w:rPr>
          <w:rFonts w:ascii="Arial" w:hAnsi="Arial"/>
        </w:rPr>
        <w:instrText xml:space="preserve"> REF _Ref364348408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6.1</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provide the Termination Assistance;</w:t>
      </w:r>
    </w:p>
    <w:p w14:paraId="523774D6" w14:textId="77777777" w:rsidR="00E13960" w:rsidRPr="00B011A6" w:rsidRDefault="00C12BEB" w:rsidP="009A05D6">
      <w:pPr>
        <w:pStyle w:val="GPSL2numberedclause"/>
        <w:numPr>
          <w:ilvl w:val="2"/>
          <w:numId w:val="27"/>
        </w:numPr>
        <w:rPr>
          <w:rFonts w:ascii="Arial" w:hAnsi="Arial"/>
        </w:rPr>
      </w:pPr>
      <w:bookmarkStart w:id="2583" w:name="_Ref364349372"/>
      <w:r w:rsidRPr="00B011A6">
        <w:rPr>
          <w:rFonts w:ascii="Arial" w:hAnsi="Arial"/>
        </w:rPr>
        <w:t xml:space="preserve">in addition to providing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 xml:space="preserve">and the Termination Assistance, provide to the Customer any reasonable assistance requested by the Customer to allow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 xml:space="preserve">to continue without interruption following the termination or expiry of this Call Off Contract and to facilitate the orderly transfer of responsibility for </w:t>
      </w:r>
      <w:r w:rsidRPr="00B011A6">
        <w:rPr>
          <w:rFonts w:ascii="Arial" w:hAnsi="Arial"/>
        </w:rPr>
        <w:lastRenderedPageBreak/>
        <w:t xml:space="preserve">and conduct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to the Customer and/or its Replacement Supplier;</w:t>
      </w:r>
      <w:bookmarkEnd w:id="2583"/>
    </w:p>
    <w:p w14:paraId="523774D7" w14:textId="77777777" w:rsidR="00B4253B" w:rsidRPr="00B011A6" w:rsidRDefault="00C12BEB" w:rsidP="009A05D6">
      <w:pPr>
        <w:pStyle w:val="GPSL2numberedclause"/>
        <w:numPr>
          <w:ilvl w:val="2"/>
          <w:numId w:val="27"/>
        </w:numPr>
        <w:rPr>
          <w:rFonts w:ascii="Arial" w:hAnsi="Arial"/>
        </w:rPr>
      </w:pPr>
      <w:bookmarkStart w:id="2584" w:name="_Ref364349633"/>
      <w:r w:rsidRPr="00B011A6">
        <w:rPr>
          <w:rFonts w:ascii="Arial" w:hAnsi="Arial"/>
        </w:rPr>
        <w:t>use all reasonable endeavours to reallocate resources to provide such assistance as is referred to in paragraph </w:t>
      </w:r>
      <w:r w:rsidR="00F17AE3" w:rsidRPr="00B011A6">
        <w:rPr>
          <w:rFonts w:ascii="Arial" w:hAnsi="Arial"/>
        </w:rPr>
        <w:fldChar w:fldCharType="begin"/>
      </w:r>
      <w:r w:rsidR="00F17AE3" w:rsidRPr="00B011A6">
        <w:rPr>
          <w:rFonts w:ascii="Arial" w:hAnsi="Arial"/>
        </w:rPr>
        <w:instrText xml:space="preserve"> REF _Ref364349372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7.1.2</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xml:space="preserve"> without additional costs to the Customer;</w:t>
      </w:r>
      <w:bookmarkEnd w:id="2584"/>
    </w:p>
    <w:p w14:paraId="523774D8" w14:textId="77777777" w:rsidR="00B4253B" w:rsidRPr="00B011A6" w:rsidRDefault="00C12BEB" w:rsidP="009A05D6">
      <w:pPr>
        <w:pStyle w:val="GPSL2numberedclause"/>
        <w:numPr>
          <w:ilvl w:val="2"/>
          <w:numId w:val="27"/>
        </w:numPr>
        <w:rPr>
          <w:rFonts w:ascii="Arial" w:hAnsi="Arial"/>
        </w:rPr>
      </w:pPr>
      <w:r w:rsidRPr="00B011A6">
        <w:rPr>
          <w:rFonts w:ascii="Arial" w:hAnsi="Arial"/>
        </w:rPr>
        <w:t xml:space="preserve">provide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the Termination Assistance at no detriment to the Service Level Performance Measures, save to the extent that the Parties agree otherwise in accordance with paragraph </w:t>
      </w:r>
      <w:r w:rsidR="00F17AE3" w:rsidRPr="00B011A6">
        <w:rPr>
          <w:rFonts w:ascii="Arial" w:hAnsi="Arial"/>
        </w:rPr>
        <w:fldChar w:fldCharType="begin"/>
      </w:r>
      <w:r w:rsidR="00F17AE3" w:rsidRPr="00B011A6">
        <w:rPr>
          <w:rFonts w:ascii="Arial" w:hAnsi="Arial"/>
        </w:rPr>
        <w:instrText xml:space="preserve"> REF _Ref364349594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7.3</w:t>
      </w:r>
      <w:r w:rsidR="00F17AE3" w:rsidRPr="00B011A6">
        <w:rPr>
          <w:rFonts w:ascii="Arial" w:hAnsi="Arial"/>
        </w:rPr>
        <w:fldChar w:fldCharType="end"/>
      </w:r>
      <w:r w:rsidRPr="00B011A6">
        <w:rPr>
          <w:rFonts w:ascii="Arial" w:hAnsi="Arial"/>
        </w:rPr>
        <w:t>;</w:t>
      </w:r>
      <w:bookmarkStart w:id="2585" w:name="_Ref139191739"/>
      <w:r w:rsidRPr="00B011A6">
        <w:rPr>
          <w:rFonts w:ascii="Arial" w:hAnsi="Arial"/>
        </w:rPr>
        <w:t xml:space="preserve"> and</w:t>
      </w:r>
      <w:bookmarkEnd w:id="2585"/>
    </w:p>
    <w:p w14:paraId="523774D9" w14:textId="77777777" w:rsidR="008D0A60" w:rsidRPr="00B011A6" w:rsidRDefault="00C12BEB" w:rsidP="009A05D6">
      <w:pPr>
        <w:pStyle w:val="GPSL2numberedclause"/>
        <w:numPr>
          <w:ilvl w:val="2"/>
          <w:numId w:val="27"/>
        </w:numPr>
        <w:rPr>
          <w:rFonts w:ascii="Arial" w:hAnsi="Arial"/>
        </w:rPr>
      </w:pPr>
      <w:bookmarkStart w:id="2586" w:name="_Ref27372751"/>
      <w:bookmarkStart w:id="2587" w:name="_Ref127426020"/>
      <w:r w:rsidRPr="00B011A6">
        <w:rPr>
          <w:rFonts w:ascii="Arial" w:hAnsi="Arial"/>
        </w:rPr>
        <w:t>at the Customer's request and on reasonable notice, deliver up-to-date Registers to the</w:t>
      </w:r>
      <w:bookmarkEnd w:id="2586"/>
      <w:r w:rsidRPr="00B011A6">
        <w:rPr>
          <w:rFonts w:ascii="Arial" w:hAnsi="Arial"/>
        </w:rPr>
        <w:t xml:space="preserve"> Customer.</w:t>
      </w:r>
      <w:bookmarkEnd w:id="2587"/>
    </w:p>
    <w:p w14:paraId="523774DA"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Without prejudice to the Supplier’s obligations under paragraph </w:t>
      </w:r>
      <w:r w:rsidR="00F17AE3" w:rsidRPr="00B011A6">
        <w:rPr>
          <w:rFonts w:ascii="Arial" w:hAnsi="Arial"/>
        </w:rPr>
        <w:fldChar w:fldCharType="begin"/>
      </w:r>
      <w:r w:rsidR="00F17AE3" w:rsidRPr="00B011A6">
        <w:rPr>
          <w:rFonts w:ascii="Arial" w:hAnsi="Arial"/>
        </w:rPr>
        <w:instrText xml:space="preserve"> REF _Ref364349633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7.1.3</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if it is not possible for the Supplier to reallocate resources to provide such assistance as is referred to in paragraph </w:t>
      </w:r>
      <w:r w:rsidR="00F17AE3" w:rsidRPr="00B011A6">
        <w:rPr>
          <w:rFonts w:ascii="Arial" w:hAnsi="Arial"/>
        </w:rPr>
        <w:fldChar w:fldCharType="begin"/>
      </w:r>
      <w:r w:rsidR="00F17AE3" w:rsidRPr="00B011A6">
        <w:rPr>
          <w:rFonts w:ascii="Arial" w:hAnsi="Arial"/>
        </w:rPr>
        <w:instrText xml:space="preserve"> REF _Ref364349372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7.1.2</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011A6">
        <w:rPr>
          <w:rFonts w:ascii="Arial" w:hAnsi="Arial"/>
        </w:rPr>
        <w:t>Variation</w:t>
      </w:r>
      <w:r w:rsidRPr="00B011A6">
        <w:rPr>
          <w:rFonts w:ascii="Arial" w:hAnsi="Arial"/>
        </w:rPr>
        <w:t xml:space="preserve"> Procedure.</w:t>
      </w:r>
    </w:p>
    <w:p w14:paraId="523774DB" w14:textId="77777777" w:rsidR="008D0A60" w:rsidRPr="00B011A6" w:rsidRDefault="00C12BEB" w:rsidP="009A05D6">
      <w:pPr>
        <w:pStyle w:val="GPSL2numberedclause"/>
        <w:numPr>
          <w:ilvl w:val="1"/>
          <w:numId w:val="27"/>
        </w:numPr>
        <w:ind w:left="1134" w:hanging="680"/>
        <w:rPr>
          <w:rFonts w:ascii="Arial" w:hAnsi="Arial"/>
        </w:rPr>
      </w:pPr>
      <w:bookmarkStart w:id="2588" w:name="_Ref27371932"/>
      <w:bookmarkStart w:id="2589" w:name="_Ref364349594"/>
      <w:r w:rsidRPr="00B011A6">
        <w:rPr>
          <w:rFonts w:ascii="Arial" w:hAnsi="Arial"/>
        </w:rPr>
        <w:t xml:space="preserve">If the Supplier demonstrates to the Customer's reasonable satisfaction that transition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88"/>
      <w:r w:rsidRPr="00B011A6">
        <w:rPr>
          <w:rFonts w:ascii="Arial" w:hAnsi="Arial"/>
        </w:rPr>
        <w:t xml:space="preserve"> to take account of such adverse effect.</w:t>
      </w:r>
      <w:bookmarkEnd w:id="2589"/>
    </w:p>
    <w:p w14:paraId="523774DC" w14:textId="77777777" w:rsidR="008D0A60" w:rsidRPr="00BC1777" w:rsidRDefault="00C12BEB" w:rsidP="009A05D6">
      <w:pPr>
        <w:pStyle w:val="GPSL2numberedclause"/>
        <w:numPr>
          <w:ilvl w:val="0"/>
          <w:numId w:val="27"/>
        </w:numPr>
        <w:rPr>
          <w:rFonts w:ascii="Arial" w:hAnsi="Arial"/>
          <w:b/>
        </w:rPr>
      </w:pPr>
      <w:r w:rsidRPr="00BC1777">
        <w:rPr>
          <w:rFonts w:ascii="Arial" w:hAnsi="Arial"/>
          <w:b/>
        </w:rPr>
        <w:t>TERMINATION OBLIGATIONS</w:t>
      </w:r>
    </w:p>
    <w:p w14:paraId="523774DD" w14:textId="77777777" w:rsidR="008D0A60" w:rsidRPr="00B011A6" w:rsidRDefault="00C12BEB" w:rsidP="009A05D6">
      <w:pPr>
        <w:pStyle w:val="GPSL2numberedclause"/>
        <w:numPr>
          <w:ilvl w:val="1"/>
          <w:numId w:val="27"/>
        </w:numPr>
        <w:ind w:left="1134" w:hanging="680"/>
        <w:rPr>
          <w:rFonts w:ascii="Arial" w:hAnsi="Arial"/>
        </w:rPr>
      </w:pPr>
      <w:bookmarkStart w:id="2590" w:name="_Ref127352385"/>
      <w:r w:rsidRPr="00B011A6">
        <w:rPr>
          <w:rFonts w:ascii="Arial" w:hAnsi="Arial"/>
        </w:rPr>
        <w:t>The Supplier shall comply with all of its obligations contained in the Exit Plan.</w:t>
      </w:r>
      <w:bookmarkEnd w:id="2590"/>
    </w:p>
    <w:p w14:paraId="523774DE" w14:textId="77777777" w:rsidR="00C9243A" w:rsidRPr="00B011A6" w:rsidRDefault="00C12BEB" w:rsidP="009A05D6">
      <w:pPr>
        <w:pStyle w:val="GPSL2numberedclause"/>
        <w:numPr>
          <w:ilvl w:val="1"/>
          <w:numId w:val="27"/>
        </w:numPr>
        <w:ind w:left="1134" w:hanging="680"/>
        <w:rPr>
          <w:rFonts w:ascii="Arial" w:hAnsi="Arial"/>
        </w:rPr>
      </w:pPr>
      <w:bookmarkStart w:id="2591" w:name="_Ref127952817"/>
      <w:r w:rsidRPr="00B011A6">
        <w:rPr>
          <w:rFonts w:ascii="Arial" w:hAnsi="Arial"/>
        </w:rPr>
        <w:t xml:space="preserve">Upon termination or expiry (as the case may be) or at the end of the Termination Assistance Period (or earlier if this does not adversely affect the Supplier's performance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the Termination Assistance and its compliance with the other provisions of this Call Off Schedule</w:t>
      </w:r>
      <w:r w:rsidR="007914A7" w:rsidRPr="00B011A6">
        <w:rPr>
          <w:rFonts w:ascii="Arial" w:hAnsi="Arial"/>
        </w:rPr>
        <w:t xml:space="preserve"> 9</w:t>
      </w:r>
      <w:r w:rsidRPr="00B011A6">
        <w:rPr>
          <w:rFonts w:ascii="Arial" w:hAnsi="Arial"/>
        </w:rPr>
        <w:t>), the Supplier shall:</w:t>
      </w:r>
      <w:bookmarkEnd w:id="2591"/>
    </w:p>
    <w:p w14:paraId="523774DF" w14:textId="77777777" w:rsidR="008D0A60" w:rsidRPr="00B011A6" w:rsidRDefault="00C12BEB" w:rsidP="009A05D6">
      <w:pPr>
        <w:pStyle w:val="GPSL2numberedclause"/>
        <w:numPr>
          <w:ilvl w:val="2"/>
          <w:numId w:val="27"/>
        </w:numPr>
        <w:rPr>
          <w:rFonts w:ascii="Arial" w:hAnsi="Arial"/>
        </w:rPr>
      </w:pPr>
      <w:r w:rsidRPr="00B011A6">
        <w:rPr>
          <w:rFonts w:ascii="Arial" w:hAnsi="Arial"/>
        </w:rPr>
        <w:t>cease to use the Customer Data;</w:t>
      </w:r>
    </w:p>
    <w:p w14:paraId="523774E0" w14:textId="77777777" w:rsidR="00E13960" w:rsidRPr="00B011A6" w:rsidRDefault="00C12BEB" w:rsidP="009A05D6">
      <w:pPr>
        <w:pStyle w:val="GPSL2numberedclause"/>
        <w:numPr>
          <w:ilvl w:val="2"/>
          <w:numId w:val="27"/>
        </w:numPr>
        <w:rPr>
          <w:rFonts w:ascii="Arial" w:hAnsi="Arial"/>
        </w:rPr>
      </w:pPr>
      <w:r w:rsidRPr="00B011A6">
        <w:rPr>
          <w:rFonts w:ascii="Arial" w:hAnsi="Arial"/>
        </w:rPr>
        <w:t>provide the Customer and/or the Replacement Supplier with a complete and uncorrupted version of the Customer Data in electronic form (or such other format as reasonably required by the Customer);</w:t>
      </w:r>
    </w:p>
    <w:p w14:paraId="523774E1" w14:textId="77777777" w:rsidR="00E13960" w:rsidRPr="00B011A6" w:rsidRDefault="00C12BEB" w:rsidP="009A05D6">
      <w:pPr>
        <w:pStyle w:val="GPSL2numberedclause"/>
        <w:numPr>
          <w:ilvl w:val="2"/>
          <w:numId w:val="27"/>
        </w:numPr>
        <w:rPr>
          <w:rFonts w:ascii="Arial" w:hAnsi="Arial"/>
        </w:rPr>
      </w:pPr>
      <w:r w:rsidRPr="00B011A6">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23774E2" w14:textId="77777777" w:rsidR="00E13960" w:rsidRPr="00B011A6" w:rsidRDefault="00C12BEB" w:rsidP="009A05D6">
      <w:pPr>
        <w:pStyle w:val="GPSL2numberedclause"/>
        <w:numPr>
          <w:ilvl w:val="2"/>
          <w:numId w:val="27"/>
        </w:numPr>
        <w:rPr>
          <w:rFonts w:ascii="Arial" w:hAnsi="Arial"/>
        </w:rPr>
      </w:pPr>
      <w:r w:rsidRPr="00B011A6">
        <w:rPr>
          <w:rFonts w:ascii="Arial" w:hAnsi="Arial"/>
        </w:rPr>
        <w:t>return to the Customer such of the following as is in the Supplier's possession or control:</w:t>
      </w:r>
    </w:p>
    <w:p w14:paraId="523774E3" w14:textId="77777777" w:rsidR="00E13960" w:rsidRPr="00B011A6" w:rsidRDefault="00C12BEB" w:rsidP="009A05D6">
      <w:pPr>
        <w:pStyle w:val="GPSL2numberedclause"/>
        <w:numPr>
          <w:ilvl w:val="3"/>
          <w:numId w:val="27"/>
        </w:numPr>
        <w:rPr>
          <w:rFonts w:ascii="Arial" w:hAnsi="Arial"/>
        </w:rPr>
      </w:pPr>
      <w:r w:rsidRPr="00B011A6">
        <w:rPr>
          <w:rFonts w:ascii="Arial" w:hAnsi="Arial"/>
        </w:rPr>
        <w:t>all materials created by the Supplier under this Call Off Contract in which the IPRs are owned by the Customer;</w:t>
      </w:r>
    </w:p>
    <w:p w14:paraId="523774E4" w14:textId="77777777" w:rsidR="00E13960" w:rsidRPr="00B011A6" w:rsidRDefault="00C12BEB" w:rsidP="009A05D6">
      <w:pPr>
        <w:pStyle w:val="GPSL2numberedclause"/>
        <w:numPr>
          <w:ilvl w:val="3"/>
          <w:numId w:val="27"/>
        </w:numPr>
        <w:rPr>
          <w:rFonts w:ascii="Arial" w:hAnsi="Arial"/>
        </w:rPr>
      </w:pPr>
      <w:r w:rsidRPr="00B011A6">
        <w:rPr>
          <w:rFonts w:ascii="Arial" w:hAnsi="Arial"/>
        </w:rPr>
        <w:t xml:space="preserve">any equipment which belongs to the Customer; </w:t>
      </w:r>
    </w:p>
    <w:p w14:paraId="523774E5" w14:textId="77777777" w:rsidR="00E13960" w:rsidRPr="00B011A6" w:rsidRDefault="00C12BEB" w:rsidP="009A05D6">
      <w:pPr>
        <w:pStyle w:val="GPSL2numberedclause"/>
        <w:numPr>
          <w:ilvl w:val="3"/>
          <w:numId w:val="27"/>
        </w:numPr>
        <w:rPr>
          <w:rFonts w:ascii="Arial" w:hAnsi="Arial"/>
        </w:rPr>
      </w:pPr>
      <w:r w:rsidRPr="00B011A6">
        <w:rPr>
          <w:rFonts w:ascii="Arial" w:hAnsi="Arial"/>
        </w:rPr>
        <w:t>any items that have been on-charged to the Customer, such as consumables; and</w:t>
      </w:r>
    </w:p>
    <w:p w14:paraId="523774E6" w14:textId="77777777" w:rsidR="00E13960" w:rsidRPr="00B011A6" w:rsidRDefault="00C12BEB" w:rsidP="009A05D6">
      <w:pPr>
        <w:pStyle w:val="GPSL2numberedclause"/>
        <w:numPr>
          <w:ilvl w:val="3"/>
          <w:numId w:val="27"/>
        </w:numPr>
        <w:rPr>
          <w:rFonts w:ascii="Arial" w:hAnsi="Arial"/>
        </w:rPr>
      </w:pPr>
      <w:r w:rsidRPr="00B011A6">
        <w:rPr>
          <w:rFonts w:ascii="Arial" w:hAnsi="Arial"/>
        </w:rPr>
        <w:lastRenderedPageBreak/>
        <w:t xml:space="preserve">all Customer Property issued to the Supplier under Clause </w:t>
      </w:r>
      <w:r w:rsidR="009F474C" w:rsidRPr="00B011A6">
        <w:rPr>
          <w:rFonts w:ascii="Arial" w:hAnsi="Arial"/>
        </w:rPr>
        <w:fldChar w:fldCharType="begin"/>
      </w:r>
      <w:r w:rsidRPr="00B011A6">
        <w:rPr>
          <w:rFonts w:ascii="Arial" w:hAnsi="Arial"/>
        </w:rPr>
        <w:instrText xml:space="preserve"> REF _Ref360697008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31</w:t>
      </w:r>
      <w:r w:rsidR="009F474C" w:rsidRPr="00B011A6">
        <w:rPr>
          <w:rFonts w:ascii="Arial" w:hAnsi="Arial"/>
        </w:rPr>
        <w:fldChar w:fldCharType="end"/>
      </w:r>
      <w:r w:rsidRPr="00B011A6">
        <w:rPr>
          <w:rFonts w:ascii="Arial" w:hAnsi="Arial"/>
        </w:rPr>
        <w:t xml:space="preserve"> </w:t>
      </w:r>
      <w:r w:rsidR="003B3703" w:rsidRPr="00B011A6">
        <w:rPr>
          <w:rFonts w:ascii="Arial" w:hAnsi="Arial"/>
        </w:rPr>
        <w:t xml:space="preserve">of this Call Off Contract </w:t>
      </w:r>
      <w:r w:rsidRPr="00B011A6">
        <w:rPr>
          <w:rFonts w:ascii="Arial" w:hAnsi="Arial"/>
        </w:rPr>
        <w:t>(Customer Property).  Such Customer Property shall be handed back to the Customer in good working order (allowance shall be made only for reasonable wear and tear);</w:t>
      </w:r>
    </w:p>
    <w:p w14:paraId="523774E7" w14:textId="77777777" w:rsidR="00E13960" w:rsidRPr="00B011A6" w:rsidRDefault="00C12BEB" w:rsidP="009A05D6">
      <w:pPr>
        <w:pStyle w:val="GPSL2numberedclause"/>
        <w:numPr>
          <w:ilvl w:val="3"/>
          <w:numId w:val="27"/>
        </w:numPr>
        <w:rPr>
          <w:rFonts w:ascii="Arial" w:hAnsi="Arial"/>
        </w:rPr>
      </w:pPr>
      <w:r w:rsidRPr="00B011A6">
        <w:rPr>
          <w:rFonts w:ascii="Arial" w:hAnsi="Arial"/>
        </w:rPr>
        <w:t xml:space="preserve">any sums prepaid by the Customer in respect of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not Delivered by the Call Off Expiry Date;</w:t>
      </w:r>
    </w:p>
    <w:p w14:paraId="523774E8" w14:textId="77777777" w:rsidR="008D0A60" w:rsidRPr="00B011A6" w:rsidRDefault="00C12BEB" w:rsidP="009A05D6">
      <w:pPr>
        <w:pStyle w:val="GPSL2numberedclause"/>
        <w:numPr>
          <w:ilvl w:val="2"/>
          <w:numId w:val="27"/>
        </w:numPr>
        <w:rPr>
          <w:rFonts w:ascii="Arial" w:hAnsi="Arial"/>
        </w:rPr>
      </w:pPr>
      <w:r w:rsidRPr="00B011A6">
        <w:rPr>
          <w:rFonts w:ascii="Arial" w:hAnsi="Arial"/>
        </w:rPr>
        <w:t>vacate any Customer Premises;</w:t>
      </w:r>
    </w:p>
    <w:p w14:paraId="523774E9" w14:textId="77777777" w:rsidR="00E13960" w:rsidRPr="00B011A6" w:rsidRDefault="00C12BEB" w:rsidP="009A05D6">
      <w:pPr>
        <w:pStyle w:val="GPSL2numberedclause"/>
        <w:numPr>
          <w:ilvl w:val="2"/>
          <w:numId w:val="27"/>
        </w:numPr>
        <w:rPr>
          <w:rFonts w:ascii="Arial" w:hAnsi="Arial"/>
        </w:rPr>
      </w:pPr>
      <w:r w:rsidRPr="00B011A6">
        <w:rPr>
          <w:rFonts w:ascii="Arial" w:hAnsi="Arial"/>
        </w:rPr>
        <w:t xml:space="preserve">remove the Supplier Equipment together with any other materials used by the Supplier to supply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23774EA" w14:textId="77777777" w:rsidR="00E13960" w:rsidRPr="00B011A6" w:rsidRDefault="00C12BEB" w:rsidP="009A05D6">
      <w:pPr>
        <w:pStyle w:val="GPSL2numberedclause"/>
        <w:numPr>
          <w:ilvl w:val="2"/>
          <w:numId w:val="27"/>
        </w:numPr>
        <w:rPr>
          <w:rFonts w:ascii="Arial" w:hAnsi="Arial"/>
        </w:rPr>
      </w:pPr>
      <w:bookmarkStart w:id="2592" w:name="_DV_M565"/>
      <w:bookmarkEnd w:id="2592"/>
      <w:r w:rsidRPr="00B011A6">
        <w:rPr>
          <w:rFonts w:ascii="Arial" w:hAnsi="Arial"/>
        </w:rPr>
        <w:t xml:space="preserve">provide access during normal working hours to the Customer and/or the Replacement Supplier for up to </w:t>
      </w:r>
      <w:r w:rsidR="00D8405B" w:rsidRPr="00B011A6">
        <w:rPr>
          <w:rFonts w:ascii="Arial" w:hAnsi="Arial"/>
        </w:rPr>
        <w:t>twelve (</w:t>
      </w:r>
      <w:r w:rsidRPr="00B011A6">
        <w:rPr>
          <w:rFonts w:ascii="Arial" w:hAnsi="Arial"/>
        </w:rPr>
        <w:t>12</w:t>
      </w:r>
      <w:r w:rsidR="00D8405B" w:rsidRPr="00B011A6">
        <w:rPr>
          <w:rFonts w:ascii="Arial" w:hAnsi="Arial"/>
        </w:rPr>
        <w:t xml:space="preserve">) </w:t>
      </w:r>
      <w:r w:rsidRPr="00B011A6">
        <w:rPr>
          <w:rFonts w:ascii="Arial" w:hAnsi="Arial"/>
        </w:rPr>
        <w:t>months after expiry or termination to:</w:t>
      </w:r>
    </w:p>
    <w:p w14:paraId="523774EB" w14:textId="77777777" w:rsidR="008D0A60" w:rsidRPr="00B011A6" w:rsidRDefault="00C12BEB" w:rsidP="009A05D6">
      <w:pPr>
        <w:pStyle w:val="GPSL2numberedclause"/>
        <w:numPr>
          <w:ilvl w:val="3"/>
          <w:numId w:val="27"/>
        </w:numPr>
        <w:rPr>
          <w:rFonts w:ascii="Arial" w:hAnsi="Arial"/>
        </w:rPr>
      </w:pPr>
      <w:r w:rsidRPr="00B011A6">
        <w:rPr>
          <w:rFonts w:ascii="Arial" w:hAnsi="Arial"/>
        </w:rPr>
        <w:t xml:space="preserve">such information relating to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as remains in the possession or control of the Supplier; and</w:t>
      </w:r>
    </w:p>
    <w:p w14:paraId="523774EC" w14:textId="77777777" w:rsidR="00E13960" w:rsidRPr="00B011A6" w:rsidRDefault="00C12BEB" w:rsidP="009A05D6">
      <w:pPr>
        <w:pStyle w:val="GPSL2numberedclause"/>
        <w:numPr>
          <w:ilvl w:val="3"/>
          <w:numId w:val="27"/>
        </w:numPr>
        <w:rPr>
          <w:rFonts w:ascii="Arial" w:hAnsi="Arial"/>
        </w:rPr>
      </w:pPr>
      <w:bookmarkStart w:id="2593" w:name="_Ref364350038"/>
      <w:r w:rsidRPr="00B011A6">
        <w:rPr>
          <w:rFonts w:ascii="Arial" w:hAnsi="Arial"/>
        </w:rPr>
        <w:t xml:space="preserve">such members of the Supplier Personnel as have been involved in the design, development and provision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who are still employed by the Supplier, provided that the Customer and/or the Replacement Supplier shall pay the reasonable costs of the Supplier actually incurred in responding to requests for access under this paragraph</w:t>
      </w:r>
      <w:bookmarkEnd w:id="2593"/>
      <w:r w:rsidR="00D8405B" w:rsidRPr="00B011A6">
        <w:rPr>
          <w:rFonts w:ascii="Arial" w:hAnsi="Arial"/>
        </w:rPr>
        <w:t>.</w:t>
      </w:r>
    </w:p>
    <w:p w14:paraId="523774ED"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Upon termination or expiry (as the case may be) or at the end of the Termination Assistance Period (or earlier if this does not adversely affect the Supplier's performance of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and the Termination Assistance and its compliance with the other provisions of this Call Off Schedule</w:t>
      </w:r>
      <w:r w:rsidR="007914A7" w:rsidRPr="00B011A6">
        <w:rPr>
          <w:rFonts w:ascii="Arial" w:hAnsi="Arial"/>
        </w:rPr>
        <w:t xml:space="preserve"> 9</w:t>
      </w:r>
      <w:r w:rsidRPr="00B011A6">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003276EB" w:rsidRPr="00B011A6">
        <w:rPr>
          <w:rFonts w:ascii="Arial" w:hAnsi="Arial"/>
        </w:rPr>
        <w:t>or t</w:t>
      </w:r>
      <w:r w:rsidRPr="00B011A6">
        <w:rPr>
          <w:rFonts w:ascii="Arial" w:hAnsi="Arial"/>
        </w:rPr>
        <w:t xml:space="preserve">ermination </w:t>
      </w:r>
      <w:r w:rsidR="003276EB" w:rsidRPr="00B011A6">
        <w:rPr>
          <w:rFonts w:ascii="Arial" w:hAnsi="Arial"/>
        </w:rPr>
        <w:t>s</w:t>
      </w:r>
      <w:r w:rsidR="009E0BBE" w:rsidRPr="00B011A6">
        <w:rPr>
          <w:rFonts w:ascii="Arial" w:hAnsi="Arial"/>
        </w:rPr>
        <w:t>ervices</w:t>
      </w:r>
      <w:r w:rsidRPr="00B011A6">
        <w:rPr>
          <w:rFonts w:ascii="Arial" w:hAnsi="Arial"/>
        </w:rPr>
        <w:t xml:space="preserve"> or for statutory compliance purposes.</w:t>
      </w:r>
    </w:p>
    <w:p w14:paraId="138E4C23" w14:textId="3463EAE7" w:rsidR="007C571C" w:rsidRPr="006D1285" w:rsidRDefault="00C12BEB" w:rsidP="009A05D6">
      <w:pPr>
        <w:pStyle w:val="GPSL2numberedclause"/>
        <w:numPr>
          <w:ilvl w:val="1"/>
          <w:numId w:val="27"/>
        </w:numPr>
        <w:ind w:left="1134" w:hanging="680"/>
        <w:rPr>
          <w:rFonts w:ascii="Arial" w:hAnsi="Arial"/>
        </w:rPr>
      </w:pPr>
      <w:bookmarkStart w:id="2594" w:name="_Ref127350585"/>
      <w:r w:rsidRPr="00B011A6">
        <w:rPr>
          <w:rFonts w:ascii="Arial" w:hAnsi="Arial"/>
        </w:rPr>
        <w:t xml:space="preserve">Except where this Call Off Contract provides otherwise, all licences, leases and authorisations granted by the Customer to the Supplier in relation to the </w:t>
      </w:r>
      <w:r w:rsidR="00BA5552" w:rsidRPr="00B011A6">
        <w:rPr>
          <w:rFonts w:ascii="Arial" w:hAnsi="Arial"/>
        </w:rPr>
        <w:t xml:space="preserve">Goods </w:t>
      </w:r>
      <w:r w:rsidR="009E0BBE" w:rsidRPr="00B011A6">
        <w:rPr>
          <w:rFonts w:ascii="Arial" w:hAnsi="Arial"/>
        </w:rPr>
        <w:t>and/or Services</w:t>
      </w:r>
      <w:r w:rsidR="00BA5552" w:rsidRPr="00B011A6">
        <w:rPr>
          <w:rFonts w:ascii="Arial" w:hAnsi="Arial"/>
        </w:rPr>
        <w:t xml:space="preserve"> </w:t>
      </w:r>
      <w:r w:rsidRPr="00B011A6">
        <w:rPr>
          <w:rFonts w:ascii="Arial" w:hAnsi="Arial"/>
        </w:rPr>
        <w:t>shall be terminated with effect from the end of the Termination Assistance Period.</w:t>
      </w:r>
      <w:bookmarkEnd w:id="2594"/>
    </w:p>
    <w:p w14:paraId="523774EF" w14:textId="77777777" w:rsidR="008D0A60" w:rsidRPr="00BC1777" w:rsidRDefault="00C12BEB" w:rsidP="009A05D6">
      <w:pPr>
        <w:pStyle w:val="GPSL2numberedclause"/>
        <w:numPr>
          <w:ilvl w:val="0"/>
          <w:numId w:val="27"/>
        </w:numPr>
        <w:rPr>
          <w:rFonts w:ascii="Arial" w:hAnsi="Arial"/>
          <w:b/>
        </w:rPr>
      </w:pPr>
      <w:bookmarkStart w:id="2595" w:name="_Ref127425445"/>
      <w:r w:rsidRPr="00BC1777">
        <w:rPr>
          <w:rFonts w:ascii="Arial" w:hAnsi="Arial"/>
          <w:b/>
        </w:rPr>
        <w:t>ASSETS</w:t>
      </w:r>
      <w:r w:rsidR="00786BE1" w:rsidRPr="00BC1777">
        <w:rPr>
          <w:rFonts w:ascii="Arial" w:hAnsi="Arial"/>
          <w:b/>
        </w:rPr>
        <w:t xml:space="preserve"> and </w:t>
      </w:r>
      <w:r w:rsidRPr="00BC1777">
        <w:rPr>
          <w:rFonts w:ascii="Arial" w:hAnsi="Arial"/>
          <w:b/>
        </w:rPr>
        <w:t xml:space="preserve">SUB-CONTRACTS </w:t>
      </w:r>
      <w:bookmarkEnd w:id="2595"/>
    </w:p>
    <w:p w14:paraId="523774F0" w14:textId="77777777" w:rsidR="008D0A60" w:rsidRPr="00B011A6" w:rsidRDefault="00C12BEB" w:rsidP="009A05D6">
      <w:pPr>
        <w:pStyle w:val="GPSL2numberedclause"/>
        <w:numPr>
          <w:ilvl w:val="1"/>
          <w:numId w:val="27"/>
        </w:numPr>
        <w:ind w:left="1134" w:hanging="680"/>
        <w:rPr>
          <w:rFonts w:ascii="Arial" w:hAnsi="Arial"/>
        </w:rPr>
      </w:pPr>
      <w:bookmarkStart w:id="2596" w:name="_Ref127425768"/>
      <w:r w:rsidRPr="00B011A6">
        <w:rPr>
          <w:rFonts w:ascii="Arial" w:hAnsi="Arial"/>
        </w:rPr>
        <w:t>Following notice of termination of this Call Off Contract and during the Termination Assistance Period, the Supplier shall not, without the Customer's prior written consent:</w:t>
      </w:r>
      <w:bookmarkEnd w:id="2596"/>
    </w:p>
    <w:p w14:paraId="523774F1" w14:textId="77777777" w:rsidR="008D0A60" w:rsidRPr="00B011A6" w:rsidRDefault="00C12BEB" w:rsidP="009A05D6">
      <w:pPr>
        <w:pStyle w:val="GPSL2numberedclause"/>
        <w:numPr>
          <w:ilvl w:val="2"/>
          <w:numId w:val="27"/>
        </w:numPr>
        <w:rPr>
          <w:rFonts w:ascii="Arial" w:hAnsi="Arial"/>
        </w:rPr>
      </w:pPr>
      <w:r w:rsidRPr="00B011A6">
        <w:rPr>
          <w:rFonts w:ascii="Arial" w:hAnsi="Arial"/>
        </w:rPr>
        <w:t>terminate, enter into or vary any Sub-Contract;</w:t>
      </w:r>
    </w:p>
    <w:p w14:paraId="523774F2" w14:textId="77777777" w:rsidR="00E13960" w:rsidRPr="00B011A6" w:rsidRDefault="00C12BEB" w:rsidP="009A05D6">
      <w:pPr>
        <w:pStyle w:val="GPSL2numberedclause"/>
        <w:numPr>
          <w:ilvl w:val="2"/>
          <w:numId w:val="27"/>
        </w:numPr>
        <w:rPr>
          <w:rFonts w:ascii="Arial" w:hAnsi="Arial"/>
        </w:rPr>
      </w:pPr>
      <w:r w:rsidRPr="00B011A6">
        <w:rPr>
          <w:rFonts w:ascii="Arial" w:hAnsi="Arial"/>
        </w:rPr>
        <w:t>(subject to normal maintenance requirements) make material modifications to, or dispose of, any existing Supplier Assets or acquire any new Supplier Assets; or</w:t>
      </w:r>
    </w:p>
    <w:p w14:paraId="523774F3" w14:textId="77777777" w:rsidR="00E13960" w:rsidRPr="00B011A6" w:rsidRDefault="00C12BEB" w:rsidP="009A05D6">
      <w:pPr>
        <w:pStyle w:val="GPSL2numberedclause"/>
        <w:numPr>
          <w:ilvl w:val="2"/>
          <w:numId w:val="27"/>
        </w:numPr>
        <w:rPr>
          <w:rFonts w:ascii="Arial" w:hAnsi="Arial"/>
        </w:rPr>
      </w:pPr>
      <w:r w:rsidRPr="00B011A6">
        <w:rPr>
          <w:rFonts w:ascii="Arial" w:hAnsi="Arial"/>
        </w:rPr>
        <w:lastRenderedPageBreak/>
        <w:t xml:space="preserve">terminate, enter into or vary any licence for software in connection with the </w:t>
      </w:r>
      <w:r w:rsidR="004F1704" w:rsidRPr="00B011A6">
        <w:rPr>
          <w:rFonts w:ascii="Arial" w:hAnsi="Arial"/>
        </w:rPr>
        <w:t xml:space="preserve">provision of Goods </w:t>
      </w:r>
      <w:r w:rsidR="009E0BBE" w:rsidRPr="00B011A6">
        <w:rPr>
          <w:rFonts w:ascii="Arial" w:hAnsi="Arial"/>
        </w:rPr>
        <w:t>and/or Services</w:t>
      </w:r>
      <w:r w:rsidRPr="00B011A6">
        <w:rPr>
          <w:rFonts w:ascii="Arial" w:hAnsi="Arial"/>
        </w:rPr>
        <w:t>.</w:t>
      </w:r>
    </w:p>
    <w:p w14:paraId="523774F4" w14:textId="77777777" w:rsidR="00C9243A" w:rsidRPr="00B011A6" w:rsidRDefault="00C12BEB" w:rsidP="009A05D6">
      <w:pPr>
        <w:pStyle w:val="GPSL2numberedclause"/>
        <w:numPr>
          <w:ilvl w:val="1"/>
          <w:numId w:val="27"/>
        </w:numPr>
        <w:ind w:left="1134" w:hanging="680"/>
        <w:rPr>
          <w:rFonts w:ascii="Arial" w:hAnsi="Arial"/>
        </w:rPr>
      </w:pPr>
      <w:bookmarkStart w:id="2597" w:name="_Ref127426626"/>
      <w:r w:rsidRPr="00B011A6">
        <w:rPr>
          <w:rFonts w:ascii="Arial" w:hAnsi="Arial"/>
        </w:rPr>
        <w:t xml:space="preserve">Within </w:t>
      </w:r>
      <w:r w:rsidR="00D8405B" w:rsidRPr="00B011A6">
        <w:rPr>
          <w:rFonts w:ascii="Arial" w:hAnsi="Arial"/>
        </w:rPr>
        <w:t>twenty (</w:t>
      </w:r>
      <w:r w:rsidRPr="00B011A6">
        <w:rPr>
          <w:rFonts w:ascii="Arial" w:hAnsi="Arial"/>
        </w:rPr>
        <w:t>20</w:t>
      </w:r>
      <w:r w:rsidR="00D8405B" w:rsidRPr="00B011A6">
        <w:rPr>
          <w:rFonts w:ascii="Arial" w:hAnsi="Arial"/>
        </w:rPr>
        <w:t>)</w:t>
      </w:r>
      <w:r w:rsidRPr="00B011A6">
        <w:rPr>
          <w:rFonts w:ascii="Arial" w:hAnsi="Arial"/>
        </w:rPr>
        <w:t> Working Days of receipt of the up-to-date Registers provided by the Supplier pursuant to paragraph </w:t>
      </w:r>
      <w:r w:rsidR="00F17AE3" w:rsidRPr="00B011A6">
        <w:rPr>
          <w:rFonts w:ascii="Arial" w:hAnsi="Arial"/>
        </w:rPr>
        <w:fldChar w:fldCharType="begin"/>
      </w:r>
      <w:r w:rsidR="00F17AE3" w:rsidRPr="00B011A6">
        <w:rPr>
          <w:rFonts w:ascii="Arial" w:hAnsi="Arial"/>
        </w:rPr>
        <w:instrText xml:space="preserve"> REF _Ref127426020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7.1.5</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the Customer shall provide written notice to the Supplier setting out:</w:t>
      </w:r>
      <w:bookmarkEnd w:id="2597"/>
    </w:p>
    <w:p w14:paraId="523774F5" w14:textId="77777777" w:rsidR="00E13960" w:rsidRPr="00B011A6" w:rsidRDefault="00C12BEB" w:rsidP="009A05D6">
      <w:pPr>
        <w:pStyle w:val="GPSL2numberedclause"/>
        <w:numPr>
          <w:ilvl w:val="2"/>
          <w:numId w:val="27"/>
        </w:numPr>
        <w:rPr>
          <w:rFonts w:ascii="Arial" w:hAnsi="Arial"/>
        </w:rPr>
      </w:pPr>
      <w:bookmarkStart w:id="2598" w:name="_Ref364352534"/>
      <w:bookmarkStart w:id="2599" w:name="_Ref27373383"/>
      <w:r w:rsidRPr="00B011A6">
        <w:rPr>
          <w:rFonts w:ascii="Arial" w:hAnsi="Arial"/>
        </w:rPr>
        <w:t>which, if any, of the Transferable Assets the Customer requires to be transferred to the Customer and/or the Replacement Supplier (“</w:t>
      </w:r>
      <w:r w:rsidRPr="006D1285">
        <w:rPr>
          <w:rFonts w:ascii="Arial" w:hAnsi="Arial"/>
        </w:rPr>
        <w:t>Transferring Assets</w:t>
      </w:r>
      <w:r w:rsidRPr="00B011A6">
        <w:rPr>
          <w:rFonts w:ascii="Arial" w:hAnsi="Arial"/>
        </w:rPr>
        <w:t>”);</w:t>
      </w:r>
      <w:bookmarkEnd w:id="2598"/>
      <w:r w:rsidRPr="00B011A6">
        <w:rPr>
          <w:rFonts w:ascii="Arial" w:hAnsi="Arial"/>
        </w:rPr>
        <w:t xml:space="preserve"> </w:t>
      </w:r>
      <w:bookmarkEnd w:id="2599"/>
    </w:p>
    <w:p w14:paraId="523774F6" w14:textId="77777777" w:rsidR="00E13960" w:rsidRPr="00B011A6" w:rsidRDefault="00C12BEB" w:rsidP="009A05D6">
      <w:pPr>
        <w:pStyle w:val="GPSL2numberedclause"/>
        <w:numPr>
          <w:ilvl w:val="2"/>
          <w:numId w:val="27"/>
        </w:numPr>
        <w:rPr>
          <w:rFonts w:ascii="Arial" w:hAnsi="Arial"/>
        </w:rPr>
      </w:pPr>
      <w:bookmarkStart w:id="2600" w:name="a301038"/>
      <w:bookmarkStart w:id="2601" w:name="_Ref364350801"/>
      <w:bookmarkStart w:id="2602" w:name="_Ref127958943"/>
      <w:bookmarkEnd w:id="2600"/>
      <w:r w:rsidRPr="00B011A6">
        <w:rPr>
          <w:rFonts w:ascii="Arial" w:hAnsi="Arial"/>
        </w:rPr>
        <w:t>which, if any, of:</w:t>
      </w:r>
      <w:bookmarkEnd w:id="2601"/>
    </w:p>
    <w:p w14:paraId="523774F7" w14:textId="77777777" w:rsidR="008D0A60" w:rsidRPr="00B011A6" w:rsidRDefault="00C12BEB" w:rsidP="009A05D6">
      <w:pPr>
        <w:pStyle w:val="GPSL2numberedclause"/>
        <w:numPr>
          <w:ilvl w:val="3"/>
          <w:numId w:val="27"/>
        </w:numPr>
        <w:rPr>
          <w:rFonts w:ascii="Arial" w:hAnsi="Arial"/>
        </w:rPr>
      </w:pPr>
      <w:r w:rsidRPr="00B011A6">
        <w:rPr>
          <w:rFonts w:ascii="Arial" w:hAnsi="Arial"/>
        </w:rPr>
        <w:t xml:space="preserve">the Exclusive Assets that are not Transferable Assets; and </w:t>
      </w:r>
    </w:p>
    <w:p w14:paraId="523774F8" w14:textId="77777777" w:rsidR="00E13960" w:rsidRPr="00B011A6" w:rsidRDefault="00C12BEB" w:rsidP="009A05D6">
      <w:pPr>
        <w:pStyle w:val="GPSL2numberedclause"/>
        <w:numPr>
          <w:ilvl w:val="3"/>
          <w:numId w:val="27"/>
        </w:numPr>
        <w:rPr>
          <w:rFonts w:ascii="Arial" w:hAnsi="Arial"/>
        </w:rPr>
      </w:pPr>
      <w:r w:rsidRPr="00B011A6">
        <w:rPr>
          <w:rFonts w:ascii="Arial" w:hAnsi="Arial"/>
        </w:rPr>
        <w:t>the Non-Exclusive Assets,</w:t>
      </w:r>
    </w:p>
    <w:p w14:paraId="523774F9" w14:textId="77777777" w:rsidR="00C12BEB" w:rsidRPr="00B011A6" w:rsidRDefault="00C12BEB" w:rsidP="003A2B60">
      <w:pPr>
        <w:pStyle w:val="GPSL3Indent"/>
      </w:pPr>
      <w:r w:rsidRPr="00B011A6">
        <w:t>the Customer and/or the Replacement Supplier requires the continued use of; and</w:t>
      </w:r>
    </w:p>
    <w:p w14:paraId="523774FA" w14:textId="77777777" w:rsidR="00E13960" w:rsidRPr="00B011A6" w:rsidRDefault="00C12BEB" w:rsidP="009A05D6">
      <w:pPr>
        <w:pStyle w:val="GPSL2numberedclause"/>
        <w:numPr>
          <w:ilvl w:val="2"/>
          <w:numId w:val="27"/>
        </w:numPr>
        <w:rPr>
          <w:rFonts w:ascii="Arial" w:hAnsi="Arial"/>
        </w:rPr>
      </w:pPr>
      <w:bookmarkStart w:id="2603" w:name="_Ref364353977"/>
      <w:r w:rsidRPr="00B011A6">
        <w:rPr>
          <w:rFonts w:ascii="Arial" w:hAnsi="Arial"/>
        </w:rPr>
        <w:t xml:space="preserve">which, if any, of Transferable Contracts the Customer requires to be assigned or novated to the Customer and/or the Replacement Supplier (the </w:t>
      </w:r>
      <w:r w:rsidRPr="006D1285">
        <w:rPr>
          <w:rFonts w:ascii="Arial" w:hAnsi="Arial"/>
        </w:rPr>
        <w:t>“Transferring Contracts”</w:t>
      </w:r>
      <w:r w:rsidRPr="00B011A6">
        <w:rPr>
          <w:rFonts w:ascii="Arial" w:hAnsi="Arial"/>
        </w:rPr>
        <w:t>),</w:t>
      </w:r>
      <w:bookmarkEnd w:id="2602"/>
      <w:bookmarkEnd w:id="2603"/>
    </w:p>
    <w:p w14:paraId="523774FB" w14:textId="77777777" w:rsidR="008D0A60" w:rsidRPr="00B011A6" w:rsidRDefault="00C12BEB" w:rsidP="009652EB">
      <w:pPr>
        <w:pStyle w:val="GPSL2Indent"/>
        <w:ind w:left="1134"/>
        <w:rPr>
          <w:rFonts w:ascii="Arial" w:hAnsi="Arial"/>
        </w:rPr>
      </w:pPr>
      <w:r w:rsidRPr="00B011A6">
        <w:rPr>
          <w:rFonts w:ascii="Arial" w:hAnsi="Arial"/>
        </w:rPr>
        <w:t>in order for the Customer and/or its Replacement Supplier to provide the</w:t>
      </w:r>
      <w:r w:rsidR="004F1704" w:rsidRPr="00B011A6">
        <w:rPr>
          <w:rFonts w:ascii="Arial" w:hAnsi="Arial"/>
        </w:rPr>
        <w:t xml:space="preserve"> Goods </w:t>
      </w:r>
      <w:r w:rsidR="009E0BBE" w:rsidRPr="00B011A6">
        <w:rPr>
          <w:rFonts w:ascii="Arial" w:hAnsi="Arial"/>
        </w:rPr>
        <w:t>and/or Services</w:t>
      </w:r>
      <w:r w:rsidRPr="00B011A6">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B011A6">
        <w:rPr>
          <w:rFonts w:ascii="Arial" w:hAnsi="Arial"/>
        </w:rPr>
        <w:t xml:space="preserve">Goods </w:t>
      </w:r>
      <w:r w:rsidR="009E0BBE" w:rsidRPr="00B011A6">
        <w:rPr>
          <w:rFonts w:ascii="Arial" w:hAnsi="Arial"/>
        </w:rPr>
        <w:t>and/or Services</w:t>
      </w:r>
      <w:r w:rsidRPr="00B011A6">
        <w:rPr>
          <w:rFonts w:ascii="Arial" w:hAnsi="Arial"/>
        </w:rPr>
        <w:t xml:space="preserve"> or </w:t>
      </w:r>
      <w:r w:rsidR="002876DA" w:rsidRPr="00B011A6">
        <w:rPr>
          <w:rFonts w:ascii="Arial" w:hAnsi="Arial"/>
        </w:rPr>
        <w:t xml:space="preserve">the Replacement Goods and/or </w:t>
      </w:r>
      <w:r w:rsidRPr="00B011A6">
        <w:rPr>
          <w:rFonts w:ascii="Arial" w:hAnsi="Arial"/>
        </w:rPr>
        <w:t xml:space="preserve">Replacement </w:t>
      </w:r>
      <w:r w:rsidR="009E0BBE" w:rsidRPr="00B011A6">
        <w:rPr>
          <w:rFonts w:ascii="Arial" w:hAnsi="Arial"/>
        </w:rPr>
        <w:t>Services</w:t>
      </w:r>
      <w:r w:rsidRPr="00B011A6">
        <w:rPr>
          <w:rFonts w:ascii="Arial" w:hAnsi="Arial"/>
        </w:rPr>
        <w:t>.</w:t>
      </w:r>
    </w:p>
    <w:p w14:paraId="523774FC" w14:textId="77777777" w:rsidR="008D0A60" w:rsidRPr="00B011A6" w:rsidRDefault="00C12BEB" w:rsidP="009A05D6">
      <w:pPr>
        <w:pStyle w:val="GPSL2numberedclause"/>
        <w:numPr>
          <w:ilvl w:val="1"/>
          <w:numId w:val="27"/>
        </w:numPr>
        <w:ind w:left="1134" w:hanging="680"/>
        <w:rPr>
          <w:rFonts w:ascii="Arial" w:hAnsi="Arial"/>
        </w:rPr>
      </w:pPr>
      <w:bookmarkStart w:id="2604" w:name="_Ref127425863"/>
      <w:r w:rsidRPr="00B011A6">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4"/>
    <w:p w14:paraId="523774FD" w14:textId="77777777" w:rsidR="00C12BEB" w:rsidRPr="00B011A6" w:rsidRDefault="00C12BEB" w:rsidP="009A05D6">
      <w:pPr>
        <w:pStyle w:val="GPSL2numberedclause"/>
        <w:numPr>
          <w:ilvl w:val="1"/>
          <w:numId w:val="27"/>
        </w:numPr>
        <w:ind w:left="1134" w:hanging="680"/>
        <w:rPr>
          <w:rFonts w:ascii="Arial" w:hAnsi="Arial"/>
        </w:rPr>
      </w:pPr>
      <w:r w:rsidRPr="00B011A6">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23774FE" w14:textId="77777777" w:rsidR="00C9243A" w:rsidRPr="00B011A6" w:rsidRDefault="00C12BEB" w:rsidP="009A05D6">
      <w:pPr>
        <w:pStyle w:val="GPSL2numberedclause"/>
        <w:numPr>
          <w:ilvl w:val="1"/>
          <w:numId w:val="27"/>
        </w:numPr>
        <w:ind w:left="1134" w:hanging="680"/>
        <w:rPr>
          <w:rFonts w:ascii="Arial" w:hAnsi="Arial"/>
        </w:rPr>
      </w:pPr>
      <w:bookmarkStart w:id="2605" w:name="_Ref127425261"/>
      <w:r w:rsidRPr="00B011A6">
        <w:rPr>
          <w:rFonts w:ascii="Arial" w:hAnsi="Arial"/>
        </w:rPr>
        <w:t>Where the Supplier is notified in accordance with paragraph </w:t>
      </w:r>
      <w:r w:rsidR="00F17AE3" w:rsidRPr="00B011A6">
        <w:rPr>
          <w:rFonts w:ascii="Arial" w:hAnsi="Arial"/>
        </w:rPr>
        <w:fldChar w:fldCharType="begin"/>
      </w:r>
      <w:r w:rsidR="00F17AE3" w:rsidRPr="00B011A6">
        <w:rPr>
          <w:rFonts w:ascii="Arial" w:hAnsi="Arial"/>
        </w:rPr>
        <w:instrText xml:space="preserve"> REF _Ref364350801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9.2.2</w:t>
      </w:r>
      <w:r w:rsidR="00F17AE3" w:rsidRPr="00B011A6">
        <w:rPr>
          <w:rFonts w:ascii="Arial" w:hAnsi="Arial"/>
        </w:rPr>
        <w:fldChar w:fldCharType="end"/>
      </w:r>
      <w:r w:rsidR="00D8405B" w:rsidRPr="00B011A6">
        <w:rPr>
          <w:rFonts w:ascii="Arial" w:hAnsi="Arial"/>
        </w:rPr>
        <w:t xml:space="preserve"> of this Call Off Schedule</w:t>
      </w:r>
      <w:r w:rsidRPr="00B011A6">
        <w:rPr>
          <w:rFonts w:ascii="Arial" w:hAnsi="Arial"/>
        </w:rPr>
        <w:t xml:space="preserve"> </w:t>
      </w:r>
      <w:r w:rsidR="007914A7" w:rsidRPr="00B011A6">
        <w:rPr>
          <w:rFonts w:ascii="Arial" w:hAnsi="Arial"/>
        </w:rPr>
        <w:t>9</w:t>
      </w:r>
      <w:r w:rsidR="00A65AEA" w:rsidRPr="00B011A6">
        <w:rPr>
          <w:rFonts w:ascii="Arial" w:hAnsi="Arial"/>
        </w:rPr>
        <w:t xml:space="preserve"> </w:t>
      </w:r>
      <w:r w:rsidRPr="00B011A6">
        <w:rPr>
          <w:rFonts w:ascii="Arial" w:hAnsi="Arial"/>
        </w:rPr>
        <w:t>that the Customer and/or the Replacement Supplier requires continued use of any Exclusive Assets that are not Transferable Assets or any Non-Exclusive Assets, the Supplier shall as soon as reasonably practicable:</w:t>
      </w:r>
    </w:p>
    <w:p w14:paraId="523774FF" w14:textId="77777777" w:rsidR="008D0A60" w:rsidRPr="00B011A6" w:rsidRDefault="00C12BEB" w:rsidP="009A05D6">
      <w:pPr>
        <w:pStyle w:val="GPSL2numberedclause"/>
        <w:numPr>
          <w:ilvl w:val="2"/>
          <w:numId w:val="27"/>
        </w:numPr>
        <w:rPr>
          <w:rFonts w:ascii="Arial" w:hAnsi="Arial"/>
        </w:rPr>
      </w:pPr>
      <w:r w:rsidRPr="00B011A6">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2377500" w14:textId="77777777" w:rsidR="00E13960" w:rsidRPr="00B011A6" w:rsidRDefault="00C12BEB" w:rsidP="009A05D6">
      <w:pPr>
        <w:pStyle w:val="GPSL2numberedclause"/>
        <w:numPr>
          <w:ilvl w:val="2"/>
          <w:numId w:val="27"/>
        </w:numPr>
        <w:rPr>
          <w:rFonts w:ascii="Arial" w:hAnsi="Arial"/>
        </w:rPr>
      </w:pPr>
      <w:r w:rsidRPr="00B011A6">
        <w:rPr>
          <w:rFonts w:ascii="Arial" w:hAnsi="Arial"/>
        </w:rPr>
        <w:t>procure a suitable alternative to such assets and the Customer or the Replacement Supplier shall bear the reasonable proven costs of procuring the same.</w:t>
      </w:r>
    </w:p>
    <w:p w14:paraId="52377501" w14:textId="77777777" w:rsidR="008D0A60" w:rsidRPr="00B011A6" w:rsidRDefault="00C12BEB" w:rsidP="009A05D6">
      <w:pPr>
        <w:pStyle w:val="GPSL2numberedclause"/>
        <w:numPr>
          <w:ilvl w:val="1"/>
          <w:numId w:val="27"/>
        </w:numPr>
        <w:ind w:left="1134" w:hanging="680"/>
        <w:rPr>
          <w:rFonts w:ascii="Arial" w:hAnsi="Arial"/>
        </w:rPr>
      </w:pPr>
      <w:bookmarkStart w:id="2606" w:name="_Ref127426673"/>
      <w:bookmarkEnd w:id="2605"/>
      <w:r w:rsidRPr="00B011A6">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w:t>
      </w:r>
      <w:r w:rsidRPr="00B011A6">
        <w:rPr>
          <w:rFonts w:ascii="Arial" w:hAnsi="Arial"/>
        </w:rPr>
        <w:lastRenderedPageBreak/>
        <w:t>assistance as the Customer reasonably requires to effect this novation or assignment.</w:t>
      </w:r>
      <w:bookmarkEnd w:id="2606"/>
    </w:p>
    <w:p w14:paraId="52377502" w14:textId="77777777" w:rsidR="00C9243A" w:rsidRPr="00B011A6" w:rsidRDefault="00C12BEB" w:rsidP="009A05D6">
      <w:pPr>
        <w:pStyle w:val="GPSL2numberedclause"/>
        <w:numPr>
          <w:ilvl w:val="1"/>
          <w:numId w:val="27"/>
        </w:numPr>
        <w:ind w:left="1134" w:hanging="680"/>
        <w:rPr>
          <w:rFonts w:ascii="Arial" w:hAnsi="Arial"/>
        </w:rPr>
      </w:pPr>
      <w:bookmarkStart w:id="2607" w:name="_Ref37322775"/>
      <w:r w:rsidRPr="00B011A6">
        <w:rPr>
          <w:rFonts w:ascii="Arial" w:hAnsi="Arial"/>
        </w:rPr>
        <w:t>The Customer shall:</w:t>
      </w:r>
    </w:p>
    <w:p w14:paraId="52377503" w14:textId="77777777" w:rsidR="008D0A60" w:rsidRPr="00B011A6" w:rsidRDefault="00C12BEB" w:rsidP="009A05D6">
      <w:pPr>
        <w:pStyle w:val="GPSL2numberedclause"/>
        <w:numPr>
          <w:ilvl w:val="2"/>
          <w:numId w:val="27"/>
        </w:numPr>
        <w:rPr>
          <w:rFonts w:ascii="Arial" w:hAnsi="Arial"/>
        </w:rPr>
      </w:pPr>
      <w:r w:rsidRPr="00B011A6">
        <w:rPr>
          <w:rFonts w:ascii="Arial" w:hAnsi="Arial"/>
        </w:rPr>
        <w:t>accept assignments from the Supplier or join with the Supplier in procuring a novation of each Transferring Contract; and</w:t>
      </w:r>
    </w:p>
    <w:p w14:paraId="52377504" w14:textId="77777777" w:rsidR="00E13960" w:rsidRPr="00B011A6" w:rsidRDefault="00C12BEB" w:rsidP="009A05D6">
      <w:pPr>
        <w:pStyle w:val="GPSL2numberedclause"/>
        <w:numPr>
          <w:ilvl w:val="2"/>
          <w:numId w:val="27"/>
        </w:numPr>
        <w:rPr>
          <w:rFonts w:ascii="Arial" w:hAnsi="Arial"/>
        </w:rPr>
      </w:pPr>
      <w:r w:rsidRPr="00B011A6">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7"/>
      <w:r w:rsidRPr="00B011A6">
        <w:rPr>
          <w:rFonts w:ascii="Arial" w:hAnsi="Arial"/>
        </w:rPr>
        <w:t>.</w:t>
      </w:r>
    </w:p>
    <w:p w14:paraId="52377505"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The Supplier shall hold any Transferring Contracts on trust for the Customer until such time as the transfer of the relevant Transferring Contract to the Customer and/or the Replacement Supplier has been effected.</w:t>
      </w:r>
    </w:p>
    <w:p w14:paraId="52377506" w14:textId="77777777" w:rsidR="00C9243A" w:rsidRPr="00B011A6" w:rsidRDefault="00C12BEB" w:rsidP="009A05D6">
      <w:pPr>
        <w:pStyle w:val="GPSL2numberedclause"/>
        <w:numPr>
          <w:ilvl w:val="1"/>
          <w:numId w:val="27"/>
        </w:numPr>
        <w:ind w:left="1134" w:hanging="680"/>
        <w:rPr>
          <w:rFonts w:ascii="Arial" w:hAnsi="Arial"/>
        </w:rPr>
      </w:pPr>
      <w:bookmarkStart w:id="2608" w:name="_Ref364757086"/>
      <w:r w:rsidRPr="00B011A6">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011A6">
        <w:rPr>
          <w:rFonts w:ascii="Arial" w:hAnsi="Arial"/>
        </w:rPr>
        <w:fldChar w:fldCharType="begin"/>
      </w:r>
      <w:r w:rsidR="00F17AE3" w:rsidRPr="00B011A6">
        <w:rPr>
          <w:rFonts w:ascii="Arial" w:hAnsi="Arial"/>
        </w:rPr>
        <w:instrText xml:space="preserve"> REF _Ref127426673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9.6</w:t>
      </w:r>
      <w:r w:rsidR="00F17AE3" w:rsidRPr="00B011A6">
        <w:rPr>
          <w:rFonts w:ascii="Arial" w:hAnsi="Arial"/>
        </w:rPr>
        <w:fldChar w:fldCharType="end"/>
      </w:r>
      <w:r w:rsidR="00D8405B" w:rsidRPr="00B011A6">
        <w:rPr>
          <w:rFonts w:ascii="Arial" w:hAnsi="Arial"/>
        </w:rPr>
        <w:t xml:space="preserve"> of this Call Off Schedule </w:t>
      </w:r>
      <w:r w:rsidR="007914A7" w:rsidRPr="00B011A6">
        <w:rPr>
          <w:rFonts w:ascii="Arial" w:hAnsi="Arial"/>
        </w:rPr>
        <w:t>9</w:t>
      </w:r>
      <w:r w:rsidR="00B8728F" w:rsidRPr="00B011A6">
        <w:rPr>
          <w:rFonts w:ascii="Arial" w:hAnsi="Arial"/>
        </w:rPr>
        <w:t xml:space="preserve"> </w:t>
      </w:r>
      <w:r w:rsidRPr="00B011A6">
        <w:rPr>
          <w:rFonts w:ascii="Arial" w:hAnsi="Arial"/>
        </w:rPr>
        <w:t>in relation to any matters arising prior to the date of assignment or novation of such Transferring Contract.</w:t>
      </w:r>
      <w:bookmarkEnd w:id="2608"/>
    </w:p>
    <w:p w14:paraId="52377507" w14:textId="77777777" w:rsidR="00E13960" w:rsidRPr="00992C0E" w:rsidRDefault="00C12BEB" w:rsidP="009A05D6">
      <w:pPr>
        <w:pStyle w:val="GPSL2numberedclause"/>
        <w:numPr>
          <w:ilvl w:val="0"/>
          <w:numId w:val="27"/>
        </w:numPr>
        <w:rPr>
          <w:rFonts w:ascii="Arial" w:hAnsi="Arial"/>
          <w:b/>
        </w:rPr>
      </w:pPr>
      <w:bookmarkStart w:id="2609" w:name="_DV_M564"/>
      <w:bookmarkStart w:id="2610" w:name="_DV_M566"/>
      <w:bookmarkStart w:id="2611" w:name="_DV_M567"/>
      <w:bookmarkEnd w:id="2609"/>
      <w:bookmarkEnd w:id="2610"/>
      <w:bookmarkEnd w:id="2611"/>
      <w:r w:rsidRPr="00992C0E">
        <w:rPr>
          <w:rFonts w:ascii="Arial" w:hAnsi="Arial"/>
          <w:b/>
        </w:rPr>
        <w:t>SUPPLIER PERSONNEL</w:t>
      </w:r>
    </w:p>
    <w:p w14:paraId="52377508" w14:textId="77777777" w:rsidR="00C12BEB"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The Customer and Supplier agree and acknowledge that in the event of the Supplier ceasing to provide the </w:t>
      </w:r>
      <w:r w:rsidR="004F1704" w:rsidRPr="00B011A6">
        <w:rPr>
          <w:rFonts w:ascii="Arial" w:hAnsi="Arial"/>
        </w:rPr>
        <w:t xml:space="preserve">Goods </w:t>
      </w:r>
      <w:r w:rsidR="009E0BBE" w:rsidRPr="00B011A6">
        <w:rPr>
          <w:rFonts w:ascii="Arial" w:hAnsi="Arial"/>
        </w:rPr>
        <w:t>and/or Services</w:t>
      </w:r>
      <w:r w:rsidRPr="00B011A6">
        <w:rPr>
          <w:rFonts w:ascii="Arial" w:hAnsi="Arial"/>
        </w:rPr>
        <w:t xml:space="preserve"> or part of them for any reason, Call Off Schedule 1</w:t>
      </w:r>
      <w:r w:rsidR="007914A7" w:rsidRPr="00B011A6">
        <w:rPr>
          <w:rFonts w:ascii="Arial" w:hAnsi="Arial"/>
        </w:rPr>
        <w:t>0</w:t>
      </w:r>
      <w:r w:rsidRPr="00B011A6">
        <w:rPr>
          <w:rFonts w:ascii="Arial" w:hAnsi="Arial"/>
        </w:rPr>
        <w:t> (Staff Transfer) shall apply.</w:t>
      </w:r>
    </w:p>
    <w:p w14:paraId="52377509" w14:textId="77777777" w:rsidR="00C12BEB"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The Supplier shall not </w:t>
      </w:r>
      <w:r w:rsidR="00BC75CC" w:rsidRPr="00B011A6">
        <w:rPr>
          <w:rFonts w:ascii="Arial" w:hAnsi="Arial"/>
        </w:rPr>
        <w:t xml:space="preserve">and shall procure that any relevant Sub-Contractor shall not </w:t>
      </w:r>
      <w:r w:rsidRPr="00B011A6">
        <w:rPr>
          <w:rFonts w:ascii="Arial" w:hAnsi="Arial"/>
        </w:rPr>
        <w:t xml:space="preserve">take any step (expressly or implicitly and directly or indirectly by itself or through any other person) </w:t>
      </w:r>
      <w:r w:rsidR="00BC75CC" w:rsidRPr="00B011A6">
        <w:rPr>
          <w:rFonts w:ascii="Arial" w:hAnsi="Arial"/>
        </w:rPr>
        <w:t xml:space="preserve">without the prior written consent of the </w:t>
      </w:r>
      <w:r w:rsidR="000A4F52" w:rsidRPr="00B011A6">
        <w:rPr>
          <w:rFonts w:ascii="Arial" w:hAnsi="Arial"/>
        </w:rPr>
        <w:t>Customer</w:t>
      </w:r>
      <w:r w:rsidR="00BC75CC" w:rsidRPr="00B011A6">
        <w:rPr>
          <w:rFonts w:ascii="Arial" w:hAnsi="Arial"/>
        </w:rPr>
        <w:t xml:space="preserve"> </w:t>
      </w:r>
      <w:r w:rsidRPr="00B011A6">
        <w:rPr>
          <w:rFonts w:ascii="Arial" w:hAnsi="Arial"/>
        </w:rPr>
        <w:t xml:space="preserve">to dissuade or discourage any employees engaged in the provision of the </w:t>
      </w:r>
      <w:r w:rsidR="004F1704" w:rsidRPr="00B011A6">
        <w:rPr>
          <w:rFonts w:ascii="Arial" w:hAnsi="Arial"/>
        </w:rPr>
        <w:t xml:space="preserve">Goods </w:t>
      </w:r>
      <w:r w:rsidR="009E0BBE" w:rsidRPr="00B011A6">
        <w:rPr>
          <w:rFonts w:ascii="Arial" w:hAnsi="Arial"/>
        </w:rPr>
        <w:t>and/or Services</w:t>
      </w:r>
      <w:r w:rsidRPr="00B011A6">
        <w:rPr>
          <w:rFonts w:ascii="Arial" w:hAnsi="Arial"/>
        </w:rPr>
        <w:t xml:space="preserve"> from transferring their employment to the Customer and/or the Replacement Supplier</w:t>
      </w:r>
      <w:r w:rsidR="00BC75CC" w:rsidRPr="00B011A6">
        <w:rPr>
          <w:rFonts w:ascii="Arial" w:hAnsi="Arial"/>
        </w:rPr>
        <w:t xml:space="preserve"> and/or Replacement Sub-Contractor</w:t>
      </w:r>
      <w:r w:rsidRPr="00B011A6">
        <w:rPr>
          <w:rFonts w:ascii="Arial" w:hAnsi="Arial"/>
        </w:rPr>
        <w:t>.</w:t>
      </w:r>
    </w:p>
    <w:p w14:paraId="5237750A" w14:textId="77777777" w:rsidR="00BC75CC"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During the Termination Assistance Period, the Supplier shall </w:t>
      </w:r>
      <w:r w:rsidR="00BC75CC" w:rsidRPr="00B011A6">
        <w:rPr>
          <w:rFonts w:ascii="Arial" w:hAnsi="Arial"/>
        </w:rPr>
        <w:t>and shall procure that any relevant Sub-Contractor shall:</w:t>
      </w:r>
    </w:p>
    <w:p w14:paraId="5237750B" w14:textId="77777777" w:rsidR="003439C8" w:rsidRPr="00B011A6" w:rsidRDefault="00C12BEB" w:rsidP="009A05D6">
      <w:pPr>
        <w:pStyle w:val="GPSL2numberedclause"/>
        <w:numPr>
          <w:ilvl w:val="2"/>
          <w:numId w:val="27"/>
        </w:numPr>
        <w:rPr>
          <w:rFonts w:ascii="Arial" w:hAnsi="Arial"/>
        </w:rPr>
      </w:pPr>
      <w:r w:rsidRPr="00B011A6">
        <w:rPr>
          <w:rFonts w:ascii="Arial" w:hAnsi="Arial"/>
        </w:rPr>
        <w:t>give the Customer and/or the Replacement Supplier</w:t>
      </w:r>
      <w:r w:rsidR="00BC75CC" w:rsidRPr="00B011A6">
        <w:rPr>
          <w:rFonts w:ascii="Arial" w:hAnsi="Arial"/>
        </w:rPr>
        <w:t xml:space="preserve"> and/or Replacement Sub-Contractor</w:t>
      </w:r>
      <w:r w:rsidRPr="00B011A6">
        <w:rPr>
          <w:rFonts w:ascii="Arial" w:hAnsi="Arial"/>
        </w:rPr>
        <w:t xml:space="preserve"> reasonable access to the Supplier's personnel </w:t>
      </w:r>
      <w:r w:rsidR="00BC75CC" w:rsidRPr="00B011A6">
        <w:rPr>
          <w:rFonts w:ascii="Arial" w:hAnsi="Arial"/>
        </w:rPr>
        <w:t xml:space="preserve">and/or their consultation representatives </w:t>
      </w:r>
      <w:r w:rsidRPr="00B011A6">
        <w:rPr>
          <w:rFonts w:ascii="Arial" w:hAnsi="Arial"/>
        </w:rPr>
        <w:t>to present the case for transferring their employment to the Customer and/or the Replacement Supplier</w:t>
      </w:r>
      <w:r w:rsidR="00BC75CC" w:rsidRPr="00B011A6">
        <w:rPr>
          <w:rFonts w:ascii="Arial" w:hAnsi="Arial"/>
        </w:rPr>
        <w:t xml:space="preserve"> </w:t>
      </w:r>
      <w:r w:rsidR="003439C8" w:rsidRPr="00B011A6">
        <w:rPr>
          <w:rFonts w:ascii="Arial" w:hAnsi="Arial"/>
        </w:rPr>
        <w:t xml:space="preserve">and/or to discuss or consult on any measures envisaged by the </w:t>
      </w:r>
      <w:r w:rsidR="00243198" w:rsidRPr="00B011A6">
        <w:rPr>
          <w:rFonts w:ascii="Arial" w:hAnsi="Arial"/>
        </w:rPr>
        <w:t>Customer</w:t>
      </w:r>
      <w:r w:rsidR="003439C8" w:rsidRPr="00B011A6">
        <w:rPr>
          <w:rFonts w:ascii="Arial" w:hAnsi="Arial"/>
        </w:rPr>
        <w:t>, Replacement Supplier and/or Replacement Sub-Contractor in respect of persons expected to be Transferring Supplier Employees;</w:t>
      </w:r>
    </w:p>
    <w:p w14:paraId="5237750C" w14:textId="77777777" w:rsidR="00C12BEB" w:rsidRPr="00B011A6" w:rsidRDefault="003439C8" w:rsidP="009A05D6">
      <w:pPr>
        <w:pStyle w:val="GPSL2numberedclause"/>
        <w:numPr>
          <w:ilvl w:val="2"/>
          <w:numId w:val="27"/>
        </w:numPr>
        <w:rPr>
          <w:rFonts w:ascii="Arial" w:hAnsi="Arial"/>
        </w:rPr>
      </w:pPr>
      <w:r w:rsidRPr="00B011A6">
        <w:rPr>
          <w:rFonts w:ascii="Arial" w:hAnsi="Arial"/>
        </w:rPr>
        <w:t xml:space="preserve">co-operate with the </w:t>
      </w:r>
      <w:r w:rsidR="00243198" w:rsidRPr="00B011A6">
        <w:rPr>
          <w:rFonts w:ascii="Arial" w:hAnsi="Arial"/>
        </w:rPr>
        <w:t>Customer</w:t>
      </w:r>
      <w:r w:rsidRPr="00B011A6">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011A6">
        <w:rPr>
          <w:rFonts w:ascii="Arial" w:hAnsi="Arial"/>
        </w:rPr>
        <w:t>tive continuity of the Services.</w:t>
      </w:r>
    </w:p>
    <w:p w14:paraId="5237750D"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5237750E"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lastRenderedPageBreak/>
        <w:t xml:space="preserve">The Supplier shall not for a period of twelve (12) months from the date of transfer re-employ or re-engage or entice any employees, suppliers or </w:t>
      </w:r>
      <w:r w:rsidR="00C327C5" w:rsidRPr="00B011A6">
        <w:rPr>
          <w:rFonts w:ascii="Arial" w:hAnsi="Arial"/>
        </w:rPr>
        <w:t>Sub-Con</w:t>
      </w:r>
      <w:r w:rsidRPr="00B011A6">
        <w:rPr>
          <w:rFonts w:ascii="Arial" w:hAnsi="Arial"/>
        </w:rPr>
        <w:t>tractors whose employment or engagement is transferred to the Customer and/or the Replacement Supplier</w:t>
      </w:r>
      <w:r w:rsidR="00BC75CC" w:rsidRPr="00B011A6">
        <w:rPr>
          <w:rFonts w:ascii="Arial" w:hAnsi="Arial"/>
        </w:rPr>
        <w:t xml:space="preserve"> except that this paragraph 10.5 shall not apply where an offer is made pursuant to an express right to m</w:t>
      </w:r>
      <w:r w:rsidR="00101037" w:rsidRPr="00B011A6">
        <w:rPr>
          <w:rFonts w:ascii="Arial" w:hAnsi="Arial"/>
        </w:rPr>
        <w:t xml:space="preserve">ake such offer under </w:t>
      </w:r>
      <w:r w:rsidR="003109CB" w:rsidRPr="00B011A6">
        <w:rPr>
          <w:rFonts w:ascii="Arial" w:hAnsi="Arial"/>
        </w:rPr>
        <w:t xml:space="preserve">Call Off </w:t>
      </w:r>
      <w:r w:rsidR="00101037" w:rsidRPr="00B011A6">
        <w:rPr>
          <w:rFonts w:ascii="Arial" w:hAnsi="Arial"/>
        </w:rPr>
        <w:t>Schedule 10</w:t>
      </w:r>
      <w:r w:rsidR="00BC75CC" w:rsidRPr="00B011A6">
        <w:rPr>
          <w:rFonts w:ascii="Arial" w:hAnsi="Arial"/>
        </w:rPr>
        <w:t>.1 (Staff Transfer) in respect of a Transferring Supplier Employee not identified in the Supplier's Final Supplier Personnel List.</w:t>
      </w:r>
    </w:p>
    <w:p w14:paraId="5237750F" w14:textId="77777777" w:rsidR="008D0A60" w:rsidRPr="00992C0E" w:rsidRDefault="00C12BEB" w:rsidP="009A05D6">
      <w:pPr>
        <w:pStyle w:val="GPSL2numberedclause"/>
        <w:numPr>
          <w:ilvl w:val="0"/>
          <w:numId w:val="27"/>
        </w:numPr>
        <w:rPr>
          <w:rFonts w:ascii="Arial" w:hAnsi="Arial"/>
          <w:b/>
        </w:rPr>
      </w:pPr>
      <w:bookmarkStart w:id="2612" w:name="_Ref127425458"/>
      <w:r w:rsidRPr="00992C0E">
        <w:rPr>
          <w:rFonts w:ascii="Arial" w:hAnsi="Arial"/>
          <w:b/>
        </w:rPr>
        <w:t xml:space="preserve">CHARGES </w:t>
      </w:r>
      <w:bookmarkEnd w:id="2612"/>
    </w:p>
    <w:p w14:paraId="52377510" w14:textId="77777777" w:rsidR="008D0A60" w:rsidRPr="00B011A6" w:rsidRDefault="00C12BEB" w:rsidP="009A05D6">
      <w:pPr>
        <w:pStyle w:val="GPSL2numberedclause"/>
        <w:numPr>
          <w:ilvl w:val="1"/>
          <w:numId w:val="27"/>
        </w:numPr>
        <w:ind w:left="1134" w:hanging="680"/>
        <w:rPr>
          <w:rFonts w:ascii="Arial" w:hAnsi="Arial"/>
        </w:rPr>
      </w:pPr>
      <w:r w:rsidRPr="00B011A6">
        <w:rPr>
          <w:rFonts w:ascii="Arial" w:hAnsi="Arial"/>
        </w:rPr>
        <w:t xml:space="preserve">Except as otherwise expressly specified in this Call Off Contract, the Supplier shall not make any charges for the </w:t>
      </w:r>
      <w:r w:rsidR="009652EB" w:rsidRPr="00B011A6">
        <w:rPr>
          <w:rFonts w:ascii="Arial" w:hAnsi="Arial"/>
        </w:rPr>
        <w:t>s</w:t>
      </w:r>
      <w:r w:rsidR="009E0BBE" w:rsidRPr="00B011A6">
        <w:rPr>
          <w:rFonts w:ascii="Arial" w:hAnsi="Arial"/>
        </w:rPr>
        <w:t>ervices</w:t>
      </w:r>
      <w:r w:rsidRPr="00B011A6">
        <w:rPr>
          <w:rFonts w:ascii="Arial" w:hAnsi="Arial"/>
        </w:rPr>
        <w:t xml:space="preserve"> provided by the Supplier pursuant to, and the Customer shall not be obliged to pay for costs incurred by the Supplier in relation to its compliance with, this Call Off Schedule</w:t>
      </w:r>
      <w:r w:rsidR="007914A7" w:rsidRPr="00B011A6">
        <w:rPr>
          <w:rFonts w:ascii="Arial" w:hAnsi="Arial"/>
        </w:rPr>
        <w:t xml:space="preserve"> 9</w:t>
      </w:r>
      <w:r w:rsidRPr="00B011A6">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52377511" w14:textId="77777777" w:rsidR="00E13960" w:rsidRPr="00992C0E" w:rsidRDefault="00C12BEB" w:rsidP="009A05D6">
      <w:pPr>
        <w:pStyle w:val="GPSL2numberedclause"/>
        <w:numPr>
          <w:ilvl w:val="0"/>
          <w:numId w:val="27"/>
        </w:numPr>
        <w:rPr>
          <w:rFonts w:ascii="Arial" w:hAnsi="Arial"/>
          <w:b/>
        </w:rPr>
      </w:pPr>
      <w:r w:rsidRPr="00992C0E">
        <w:rPr>
          <w:rFonts w:ascii="Arial" w:hAnsi="Arial"/>
          <w:b/>
        </w:rPr>
        <w:t xml:space="preserve">APPORTIONMENTS </w:t>
      </w:r>
    </w:p>
    <w:p w14:paraId="52377512" w14:textId="77777777" w:rsidR="00C12BEB" w:rsidRPr="00B011A6" w:rsidRDefault="00C12BEB" w:rsidP="009A05D6">
      <w:pPr>
        <w:pStyle w:val="GPSL2numberedclause"/>
        <w:numPr>
          <w:ilvl w:val="1"/>
          <w:numId w:val="27"/>
        </w:numPr>
        <w:ind w:left="1134" w:hanging="680"/>
        <w:rPr>
          <w:rFonts w:ascii="Arial" w:hAnsi="Arial"/>
        </w:rPr>
      </w:pPr>
      <w:bookmarkStart w:id="2613" w:name="_Ref364351843"/>
      <w:r w:rsidRPr="00B011A6">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4" w:name="_Ref127426852"/>
      <w:r w:rsidRPr="00B011A6">
        <w:rPr>
          <w:rFonts w:ascii="Arial" w:hAnsi="Arial"/>
        </w:rPr>
        <w:t>) as follows:</w:t>
      </w:r>
      <w:bookmarkEnd w:id="2613"/>
      <w:bookmarkEnd w:id="2614"/>
    </w:p>
    <w:p w14:paraId="52377513" w14:textId="77777777" w:rsidR="00E13960" w:rsidRPr="00B011A6" w:rsidRDefault="00C12BEB" w:rsidP="009A05D6">
      <w:pPr>
        <w:pStyle w:val="GPSL2numberedclause"/>
        <w:numPr>
          <w:ilvl w:val="2"/>
          <w:numId w:val="27"/>
        </w:numPr>
        <w:rPr>
          <w:rFonts w:ascii="Arial" w:hAnsi="Arial"/>
        </w:rPr>
      </w:pPr>
      <w:r w:rsidRPr="00B011A6">
        <w:rPr>
          <w:rFonts w:ascii="Arial" w:hAnsi="Arial"/>
        </w:rPr>
        <w:t>the amounts shall be annualised and divided by 365 to reach a daily rate;</w:t>
      </w:r>
    </w:p>
    <w:p w14:paraId="52377514" w14:textId="77777777" w:rsidR="00E13960" w:rsidRPr="00B011A6" w:rsidRDefault="00C12BEB" w:rsidP="009A05D6">
      <w:pPr>
        <w:pStyle w:val="GPSL2numberedclause"/>
        <w:numPr>
          <w:ilvl w:val="2"/>
          <w:numId w:val="27"/>
        </w:numPr>
        <w:rPr>
          <w:rFonts w:ascii="Arial" w:hAnsi="Arial"/>
        </w:rPr>
      </w:pPr>
      <w:r w:rsidRPr="00B011A6">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2377515" w14:textId="77777777" w:rsidR="00E13960" w:rsidRPr="00B011A6" w:rsidRDefault="00C12BEB" w:rsidP="009A05D6">
      <w:pPr>
        <w:pStyle w:val="GPSL2numberedclause"/>
        <w:numPr>
          <w:ilvl w:val="2"/>
          <w:numId w:val="27"/>
        </w:numPr>
        <w:rPr>
          <w:rFonts w:ascii="Arial" w:hAnsi="Arial"/>
        </w:rPr>
      </w:pPr>
      <w:r w:rsidRPr="00B011A6">
        <w:rPr>
          <w:rFonts w:ascii="Arial" w:hAnsi="Arial"/>
        </w:rPr>
        <w:t>the Supplier shall be responsible for or entitled to (as the case may be) the rest of the invoice.</w:t>
      </w:r>
    </w:p>
    <w:p w14:paraId="52377516" w14:textId="77777777" w:rsidR="00C9243A" w:rsidRPr="00B011A6" w:rsidRDefault="00C12BEB" w:rsidP="009A05D6">
      <w:pPr>
        <w:pStyle w:val="GPSL2numberedclause"/>
        <w:numPr>
          <w:ilvl w:val="1"/>
          <w:numId w:val="27"/>
        </w:numPr>
        <w:ind w:left="1134" w:hanging="680"/>
        <w:rPr>
          <w:rFonts w:ascii="Arial" w:hAnsi="Arial"/>
        </w:rPr>
      </w:pPr>
      <w:r w:rsidRPr="00B011A6">
        <w:rPr>
          <w:rFonts w:ascii="Arial" w:hAnsi="Arial"/>
        </w:rPr>
        <w:t>Each Party shall pay (and/or the Customer shall procure that the Replacement Supplier shall pay) any monies due under paragraph </w:t>
      </w:r>
      <w:r w:rsidR="00F17AE3" w:rsidRPr="00B011A6">
        <w:rPr>
          <w:rFonts w:ascii="Arial" w:hAnsi="Arial"/>
        </w:rPr>
        <w:fldChar w:fldCharType="begin"/>
      </w:r>
      <w:r w:rsidR="00F17AE3" w:rsidRPr="00B011A6">
        <w:rPr>
          <w:rFonts w:ascii="Arial" w:hAnsi="Arial"/>
        </w:rPr>
        <w:instrText xml:space="preserve"> REF _Ref364351843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12.1</w:t>
      </w:r>
      <w:r w:rsidR="00F17AE3" w:rsidRPr="00B011A6">
        <w:rPr>
          <w:rFonts w:ascii="Arial" w:hAnsi="Arial"/>
        </w:rPr>
        <w:fldChar w:fldCharType="end"/>
      </w:r>
      <w:r w:rsidR="00D8405B" w:rsidRPr="00B011A6">
        <w:rPr>
          <w:rFonts w:ascii="Arial" w:hAnsi="Arial"/>
        </w:rPr>
        <w:t xml:space="preserve"> of this Call Off Schedule</w:t>
      </w:r>
      <w:r w:rsidR="007914A7" w:rsidRPr="00B011A6">
        <w:rPr>
          <w:rFonts w:ascii="Arial" w:hAnsi="Arial"/>
        </w:rPr>
        <w:t xml:space="preserve"> 9</w:t>
      </w:r>
      <w:r w:rsidRPr="00B011A6">
        <w:rPr>
          <w:rFonts w:ascii="Arial" w:hAnsi="Arial"/>
        </w:rPr>
        <w:t xml:space="preserve"> as soon as reasonably practicable.</w:t>
      </w:r>
    </w:p>
    <w:p w14:paraId="52377517" w14:textId="77777777" w:rsidR="00FD164B" w:rsidRPr="00B011A6" w:rsidRDefault="009F474C" w:rsidP="00FD164B">
      <w:pPr>
        <w:pStyle w:val="GPSmacrorestart"/>
        <w:rPr>
          <w:sz w:val="22"/>
          <w:szCs w:val="22"/>
        </w:rPr>
      </w:pPr>
      <w:r w:rsidRPr="00B011A6">
        <w:rPr>
          <w:sz w:val="22"/>
          <w:szCs w:val="22"/>
        </w:rPr>
        <w:fldChar w:fldCharType="begin"/>
      </w:r>
      <w:r w:rsidR="00FD164B" w:rsidRPr="00B011A6">
        <w:rPr>
          <w:sz w:val="22"/>
          <w:szCs w:val="22"/>
        </w:rPr>
        <w:instrText>LISTNUM \l 1 \s 0</w:instrText>
      </w:r>
      <w:r w:rsidRPr="00B011A6">
        <w:rPr>
          <w:sz w:val="22"/>
          <w:szCs w:val="22"/>
        </w:rPr>
        <w:fldChar w:fldCharType="separate"/>
      </w:r>
      <w:r w:rsidR="00FD164B" w:rsidRPr="00B011A6">
        <w:rPr>
          <w:sz w:val="22"/>
          <w:szCs w:val="22"/>
        </w:rPr>
        <w:t>12/08/2013</w:t>
      </w:r>
      <w:r w:rsidRPr="00B011A6">
        <w:rPr>
          <w:sz w:val="22"/>
          <w:szCs w:val="22"/>
        </w:rPr>
        <w:fldChar w:fldCharType="end">
          <w:numberingChange w:id="2615" w:author="Author" w:original="0."/>
        </w:fldChar>
      </w:r>
    </w:p>
    <w:p w14:paraId="52377518"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16" w:author="Author" w:original="0."/>
        </w:fldChar>
      </w:r>
    </w:p>
    <w:p w14:paraId="52377519" w14:textId="77777777" w:rsidR="004B0388" w:rsidRPr="00B011A6" w:rsidRDefault="00DE3EF6" w:rsidP="004B0388">
      <w:pPr>
        <w:pStyle w:val="SchHeadDes"/>
        <w:keepNext/>
        <w:spacing w:line="240" w:lineRule="auto"/>
        <w:rPr>
          <w:rFonts w:ascii="Arial" w:hAnsi="Arial" w:cs="Arial"/>
          <w:szCs w:val="22"/>
        </w:rPr>
      </w:pPr>
      <w:r w:rsidRPr="00B011A6">
        <w:rPr>
          <w:rFonts w:ascii="Arial" w:hAnsi="Arial" w:cs="Arial"/>
          <w:szCs w:val="22"/>
        </w:rPr>
        <w:br w:type="page"/>
      </w:r>
    </w:p>
    <w:p w14:paraId="5237751A" w14:textId="77777777" w:rsidR="004B0388" w:rsidRPr="00B011A6" w:rsidRDefault="004B0388" w:rsidP="00361459">
      <w:pPr>
        <w:pStyle w:val="GPSSchTitleandNumber"/>
        <w:rPr>
          <w:rFonts w:ascii="Arial" w:hAnsi="Arial" w:cs="Arial"/>
          <w:b w:val="0"/>
          <w:iCs/>
          <w:lang w:val="en-US"/>
        </w:rPr>
      </w:pPr>
      <w:bookmarkStart w:id="2617" w:name="_Toc431551204"/>
      <w:r w:rsidRPr="00B011A6">
        <w:rPr>
          <w:rFonts w:ascii="Arial" w:hAnsi="Arial" w:cs="Arial"/>
        </w:rPr>
        <w:lastRenderedPageBreak/>
        <w:t>CALL OFF SCHEDULE 1</w:t>
      </w:r>
      <w:r w:rsidR="00B30427" w:rsidRPr="00B011A6">
        <w:rPr>
          <w:rFonts w:ascii="Arial" w:hAnsi="Arial" w:cs="Arial"/>
        </w:rPr>
        <w:t>0</w:t>
      </w:r>
      <w:r w:rsidRPr="00B011A6">
        <w:rPr>
          <w:rFonts w:ascii="Arial" w:hAnsi="Arial" w:cs="Arial"/>
        </w:rPr>
        <w:t xml:space="preserve">: </w:t>
      </w:r>
      <w:r w:rsidR="0095073B" w:rsidRPr="00B011A6">
        <w:rPr>
          <w:rFonts w:ascii="Arial" w:hAnsi="Arial" w:cs="Arial"/>
        </w:rPr>
        <w:t>STAFF TRANSFER</w:t>
      </w:r>
      <w:bookmarkEnd w:id="2617"/>
    </w:p>
    <w:p w14:paraId="5237751B" w14:textId="77777777" w:rsidR="004B0388" w:rsidRPr="00992C0E" w:rsidRDefault="004B0388" w:rsidP="009A05D6">
      <w:pPr>
        <w:pStyle w:val="GPSL2numberedclause"/>
        <w:numPr>
          <w:ilvl w:val="0"/>
          <w:numId w:val="28"/>
        </w:numPr>
        <w:rPr>
          <w:rFonts w:ascii="Arial" w:hAnsi="Arial"/>
          <w:b/>
        </w:rPr>
      </w:pPr>
      <w:bookmarkStart w:id="2618" w:name="_Ref384036770"/>
      <w:r w:rsidRPr="00992C0E">
        <w:rPr>
          <w:rFonts w:ascii="Arial" w:hAnsi="Arial"/>
          <w:b/>
        </w:rPr>
        <w:t>DEFINITIONS</w:t>
      </w:r>
      <w:bookmarkEnd w:id="2618"/>
    </w:p>
    <w:p w14:paraId="5237751C" w14:textId="77777777" w:rsidR="004B0388" w:rsidRPr="00B011A6" w:rsidRDefault="004B0388" w:rsidP="00AC1DE2">
      <w:pPr>
        <w:pStyle w:val="GPSL2numberedclause"/>
        <w:numPr>
          <w:ilvl w:val="0"/>
          <w:numId w:val="0"/>
        </w:numPr>
        <w:ind w:left="1134"/>
        <w:rPr>
          <w:rFonts w:ascii="Arial" w:hAnsi="Arial"/>
        </w:rPr>
      </w:pPr>
      <w:r w:rsidRPr="00B011A6">
        <w:rPr>
          <w:rFonts w:ascii="Arial" w:hAnsi="Arial"/>
        </w:rPr>
        <w:t xml:space="preserve">In this </w:t>
      </w:r>
      <w:r w:rsidR="007914A7" w:rsidRPr="00B011A6">
        <w:rPr>
          <w:rFonts w:ascii="Arial" w:hAnsi="Arial"/>
        </w:rPr>
        <w:t xml:space="preserve">Call Off </w:t>
      </w:r>
      <w:r w:rsidRPr="00B011A6">
        <w:rPr>
          <w:rFonts w:ascii="Arial" w:hAnsi="Arial"/>
        </w:rPr>
        <w:t>Schedule</w:t>
      </w:r>
      <w:r w:rsidR="007914A7" w:rsidRPr="00B011A6">
        <w:rPr>
          <w:rFonts w:ascii="Arial" w:hAnsi="Arial"/>
        </w:rPr>
        <w:t xml:space="preserve"> 10</w:t>
      </w:r>
      <w:r w:rsidRPr="00B011A6">
        <w:rPr>
          <w:rFonts w:ascii="Arial" w:hAnsi="Arial"/>
        </w:rPr>
        <w:t>, the following definitions shall apply:</w:t>
      </w:r>
    </w:p>
    <w:p w14:paraId="5237751D" w14:textId="77777777" w:rsidR="00702422" w:rsidRPr="00B011A6"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011A6" w14:paraId="52377520" w14:textId="77777777" w:rsidTr="00AA6FD1">
        <w:tc>
          <w:tcPr>
            <w:tcW w:w="3085" w:type="dxa"/>
          </w:tcPr>
          <w:p w14:paraId="5237751E" w14:textId="77777777" w:rsidR="004B0388" w:rsidRPr="00B011A6" w:rsidRDefault="004B0388" w:rsidP="00AA6FD1">
            <w:pPr>
              <w:pStyle w:val="GPSDefinitionTerm"/>
              <w:rPr>
                <w:bCs/>
                <w:i/>
              </w:rPr>
            </w:pPr>
            <w:r w:rsidRPr="00B011A6">
              <w:t>“Admission Agreement”</w:t>
            </w:r>
          </w:p>
        </w:tc>
        <w:tc>
          <w:tcPr>
            <w:tcW w:w="6157" w:type="dxa"/>
          </w:tcPr>
          <w:p w14:paraId="5237751F" w14:textId="77777777" w:rsidR="004B0388" w:rsidRPr="00B011A6" w:rsidRDefault="00A66393" w:rsidP="00405E7F">
            <w:pPr>
              <w:pStyle w:val="Guidancenoteparagraphtext"/>
              <w:tabs>
                <w:tab w:val="left" w:pos="235"/>
              </w:tabs>
              <w:rPr>
                <w:rFonts w:cs="Arial"/>
                <w:b w:val="0"/>
                <w:bCs/>
                <w:i w:val="0"/>
                <w:sz w:val="22"/>
                <w:szCs w:val="22"/>
              </w:rPr>
            </w:pPr>
            <w:r w:rsidRPr="00B011A6">
              <w:rPr>
                <w:rFonts w:cs="Arial"/>
                <w:b w:val="0"/>
                <w:bCs/>
                <w:i w:val="0"/>
                <w:sz w:val="22"/>
                <w:szCs w:val="22"/>
              </w:rPr>
              <w:t xml:space="preserve">An admission </w:t>
            </w:r>
            <w:r w:rsidR="004B0388" w:rsidRPr="00B011A6">
              <w:rPr>
                <w:rFonts w:cs="Arial"/>
                <w:b w:val="0"/>
                <w:bCs/>
                <w:i w:val="0"/>
                <w:sz w:val="22"/>
                <w:szCs w:val="22"/>
              </w:rPr>
              <w:t xml:space="preserve">agreement </w:t>
            </w:r>
            <w:r w:rsidRPr="00B011A6">
              <w:rPr>
                <w:rFonts w:cs="Arial"/>
                <w:b w:val="0"/>
                <w:bCs/>
                <w:i w:val="0"/>
                <w:sz w:val="22"/>
                <w:szCs w:val="22"/>
              </w:rPr>
              <w:t xml:space="preserve">in the form available on the Civil Service Pensions website immediately prior to the Relevant Transfer Date </w:t>
            </w:r>
            <w:r w:rsidR="004B0388" w:rsidRPr="00B011A6">
              <w:rPr>
                <w:rFonts w:cs="Arial"/>
                <w:b w:val="0"/>
                <w:bCs/>
                <w:i w:val="0"/>
                <w:sz w:val="22"/>
                <w:szCs w:val="22"/>
              </w:rPr>
              <w:t xml:space="preserve">to be entered into by the </w:t>
            </w:r>
            <w:r w:rsidRPr="00B011A6">
              <w:rPr>
                <w:rFonts w:cs="Arial"/>
                <w:b w:val="0"/>
                <w:bCs/>
                <w:i w:val="0"/>
                <w:sz w:val="22"/>
                <w:szCs w:val="22"/>
              </w:rPr>
              <w:t>S</w:t>
            </w:r>
            <w:r w:rsidR="004B0388" w:rsidRPr="00B011A6">
              <w:rPr>
                <w:rFonts w:cs="Arial"/>
                <w:b w:val="0"/>
                <w:bCs/>
                <w:i w:val="0"/>
                <w:sz w:val="22"/>
                <w:szCs w:val="22"/>
              </w:rPr>
              <w:t>upplier</w:t>
            </w:r>
            <w:r w:rsidRPr="00B011A6">
              <w:rPr>
                <w:rFonts w:cs="Arial"/>
                <w:b w:val="0"/>
                <w:bCs/>
                <w:i w:val="0"/>
                <w:sz w:val="22"/>
                <w:szCs w:val="22"/>
              </w:rPr>
              <w:t xml:space="preserve"> where it</w:t>
            </w:r>
            <w:r w:rsidR="004B0388" w:rsidRPr="00B011A6">
              <w:rPr>
                <w:rFonts w:cs="Arial"/>
                <w:b w:val="0"/>
                <w:bCs/>
                <w:i w:val="0"/>
                <w:sz w:val="22"/>
                <w:szCs w:val="22"/>
              </w:rPr>
              <w:t xml:space="preserve"> agrees to participate in the Schemes </w:t>
            </w:r>
            <w:r w:rsidRPr="00B011A6">
              <w:rPr>
                <w:rFonts w:cs="Arial"/>
                <w:b w:val="0"/>
                <w:bCs/>
                <w:i w:val="0"/>
                <w:sz w:val="22"/>
                <w:szCs w:val="22"/>
              </w:rPr>
              <w:t>in respect of the Services</w:t>
            </w:r>
            <w:r w:rsidR="004B0388" w:rsidRPr="00B011A6">
              <w:rPr>
                <w:rFonts w:cs="Arial"/>
                <w:b w:val="0"/>
                <w:bCs/>
                <w:i w:val="0"/>
                <w:sz w:val="22"/>
                <w:szCs w:val="22"/>
              </w:rPr>
              <w:t>;</w:t>
            </w:r>
          </w:p>
        </w:tc>
      </w:tr>
      <w:tr w:rsidR="004B0388" w:rsidRPr="00B011A6" w14:paraId="52377523" w14:textId="77777777" w:rsidTr="00AA6FD1">
        <w:tc>
          <w:tcPr>
            <w:tcW w:w="3085" w:type="dxa"/>
          </w:tcPr>
          <w:p w14:paraId="52377521" w14:textId="77777777" w:rsidR="004B0388" w:rsidRPr="00B011A6" w:rsidRDefault="004B0388" w:rsidP="00AA6FD1">
            <w:pPr>
              <w:pStyle w:val="GPSDefinitionTerm"/>
            </w:pPr>
            <w:r w:rsidRPr="00B011A6">
              <w:t>“Eligible Employee”</w:t>
            </w:r>
          </w:p>
        </w:tc>
        <w:tc>
          <w:tcPr>
            <w:tcW w:w="6157" w:type="dxa"/>
          </w:tcPr>
          <w:p w14:paraId="52377522" w14:textId="77777777" w:rsidR="004B0388" w:rsidRPr="00B011A6" w:rsidRDefault="004B0388" w:rsidP="00AA6FD1">
            <w:pPr>
              <w:pStyle w:val="Guidancenoteparagraphtext"/>
              <w:tabs>
                <w:tab w:val="left" w:pos="235"/>
              </w:tabs>
              <w:rPr>
                <w:rFonts w:cs="Arial"/>
                <w:b w:val="0"/>
                <w:bCs/>
                <w:i w:val="0"/>
                <w:sz w:val="22"/>
                <w:szCs w:val="22"/>
              </w:rPr>
            </w:pPr>
            <w:r w:rsidRPr="00B011A6">
              <w:rPr>
                <w:rFonts w:cs="Arial"/>
                <w:b w:val="0"/>
                <w:bCs/>
                <w:i w:val="0"/>
                <w:sz w:val="22"/>
                <w:szCs w:val="22"/>
              </w:rPr>
              <w:t>any Fair Deal Employee who at the relevant time is an eligible employee as defined in the Admission Agreement;</w:t>
            </w:r>
          </w:p>
        </w:tc>
      </w:tr>
      <w:tr w:rsidR="004B0388" w:rsidRPr="00B011A6" w14:paraId="52377526" w14:textId="77777777" w:rsidTr="00AA6FD1">
        <w:tc>
          <w:tcPr>
            <w:tcW w:w="3085" w:type="dxa"/>
          </w:tcPr>
          <w:p w14:paraId="52377524" w14:textId="77777777" w:rsidR="004B0388" w:rsidRPr="00B011A6" w:rsidRDefault="004B0388" w:rsidP="00AA6FD1">
            <w:pPr>
              <w:pStyle w:val="GPSDefinitionTerm"/>
            </w:pPr>
            <w:r w:rsidRPr="00B011A6">
              <w:t>“Fair Deal Employees”</w:t>
            </w:r>
          </w:p>
        </w:tc>
        <w:tc>
          <w:tcPr>
            <w:tcW w:w="6157" w:type="dxa"/>
          </w:tcPr>
          <w:p w14:paraId="52377525" w14:textId="77777777" w:rsidR="004B0388" w:rsidRPr="00B011A6" w:rsidRDefault="004B0388" w:rsidP="000F3AC6">
            <w:pPr>
              <w:pStyle w:val="Guidancenoteparagraphtext"/>
              <w:tabs>
                <w:tab w:val="left" w:pos="235"/>
              </w:tabs>
              <w:rPr>
                <w:rFonts w:cs="Arial"/>
                <w:b w:val="0"/>
                <w:bCs/>
                <w:i w:val="0"/>
                <w:sz w:val="22"/>
                <w:szCs w:val="22"/>
              </w:rPr>
            </w:pPr>
            <w:r w:rsidRPr="00B011A6">
              <w:rPr>
                <w:rFonts w:cs="Arial"/>
                <w:b w:val="0"/>
                <w:bCs/>
                <w:i w:val="0"/>
                <w:sz w:val="22"/>
                <w:szCs w:val="22"/>
              </w:rPr>
              <w:t xml:space="preserve">those Transferring Customer Employees who are on the Relevant Transfer Date entitled to the protection of New Fair Deal </w:t>
            </w:r>
            <w:r w:rsidR="00A66393" w:rsidRPr="00B011A6">
              <w:rPr>
                <w:rFonts w:cs="Arial"/>
                <w:b w:val="0"/>
                <w:bCs/>
                <w:i w:val="0"/>
                <w:sz w:val="22"/>
                <w:szCs w:val="22"/>
              </w:rPr>
              <w:t>(and, in the event that Part B of this Call Off Schedule 10 applies,</w:t>
            </w:r>
            <w:r w:rsidR="000F3AC6" w:rsidRPr="00B011A6">
              <w:rPr>
                <w:rFonts w:cs="Arial"/>
                <w:b w:val="0"/>
                <w:bCs/>
                <w:i w:val="0"/>
                <w:sz w:val="22"/>
                <w:szCs w:val="22"/>
              </w:rPr>
              <w:t xml:space="preserve"> </w:t>
            </w:r>
            <w:r w:rsidRPr="00B011A6">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011A6">
              <w:rPr>
                <w:rFonts w:cs="Arial"/>
                <w:b w:val="0"/>
                <w:bCs/>
                <w:i w:val="0"/>
                <w:sz w:val="22"/>
                <w:szCs w:val="22"/>
              </w:rPr>
              <w:t>)</w:t>
            </w:r>
            <w:r w:rsidRPr="00B011A6">
              <w:rPr>
                <w:rFonts w:cs="Arial"/>
                <w:b w:val="0"/>
                <w:bCs/>
                <w:i w:val="0"/>
                <w:sz w:val="22"/>
                <w:szCs w:val="22"/>
              </w:rPr>
              <w:t>;</w:t>
            </w:r>
          </w:p>
        </w:tc>
      </w:tr>
      <w:tr w:rsidR="004B0388" w:rsidRPr="00B011A6" w14:paraId="52377529" w14:textId="77777777" w:rsidTr="00AA6FD1">
        <w:tc>
          <w:tcPr>
            <w:tcW w:w="3085" w:type="dxa"/>
          </w:tcPr>
          <w:p w14:paraId="52377527" w14:textId="77777777" w:rsidR="004B0388" w:rsidRPr="00B011A6" w:rsidRDefault="004B0388" w:rsidP="00AA6FD1">
            <w:pPr>
              <w:pStyle w:val="GPSDefinitionTerm"/>
            </w:pPr>
            <w:r w:rsidRPr="00B011A6">
              <w:t>“Former Supplier”</w:t>
            </w:r>
          </w:p>
        </w:tc>
        <w:tc>
          <w:tcPr>
            <w:tcW w:w="6157" w:type="dxa"/>
          </w:tcPr>
          <w:p w14:paraId="52377528" w14:textId="77777777" w:rsidR="004B0388" w:rsidRPr="00B011A6" w:rsidRDefault="004B0388" w:rsidP="00215A8B">
            <w:pPr>
              <w:pStyle w:val="Guidancenoteparagraphtext"/>
              <w:tabs>
                <w:tab w:val="left" w:pos="235"/>
              </w:tabs>
              <w:rPr>
                <w:rFonts w:cs="Arial"/>
                <w:b w:val="0"/>
                <w:bCs/>
                <w:i w:val="0"/>
                <w:sz w:val="22"/>
                <w:szCs w:val="22"/>
              </w:rPr>
            </w:pPr>
            <w:r w:rsidRPr="00B011A6">
              <w:rPr>
                <w:rFonts w:cs="Arial"/>
                <w:b w:val="0"/>
                <w:bCs/>
                <w:i w:val="0"/>
                <w:sz w:val="22"/>
                <w:szCs w:val="22"/>
              </w:rPr>
              <w:t xml:space="preserve">a supplier supplying </w:t>
            </w:r>
            <w:r w:rsidR="009D0EAC" w:rsidRPr="00B011A6">
              <w:rPr>
                <w:rFonts w:cs="Arial"/>
                <w:b w:val="0"/>
                <w:bCs/>
                <w:i w:val="0"/>
                <w:sz w:val="22"/>
                <w:szCs w:val="22"/>
              </w:rPr>
              <w:t>services</w:t>
            </w:r>
            <w:r w:rsidRPr="00B011A6">
              <w:rPr>
                <w:rFonts w:cs="Arial"/>
                <w:b w:val="0"/>
                <w:bCs/>
                <w:i w:val="0"/>
                <w:sz w:val="22"/>
                <w:szCs w:val="22"/>
              </w:rPr>
              <w:t xml:space="preserve"> to the Customer before the Relevant Transfer Date that are the same as or substantially similar to the </w:t>
            </w:r>
            <w:r w:rsidR="009E0BBE" w:rsidRPr="00B011A6">
              <w:rPr>
                <w:rFonts w:cs="Arial"/>
                <w:b w:val="0"/>
                <w:bCs/>
                <w:i w:val="0"/>
                <w:sz w:val="22"/>
                <w:szCs w:val="22"/>
              </w:rPr>
              <w:t>Services</w:t>
            </w:r>
            <w:r w:rsidRPr="00B011A6">
              <w:rPr>
                <w:rFonts w:cs="Arial"/>
                <w:b w:val="0"/>
                <w:bCs/>
                <w:i w:val="0"/>
                <w:sz w:val="22"/>
                <w:szCs w:val="22"/>
              </w:rPr>
              <w:t xml:space="preserve"> (or any part of the </w:t>
            </w:r>
            <w:r w:rsidR="009E0BBE" w:rsidRPr="00B011A6">
              <w:rPr>
                <w:rFonts w:cs="Arial"/>
                <w:b w:val="0"/>
                <w:bCs/>
                <w:i w:val="0"/>
                <w:sz w:val="22"/>
                <w:szCs w:val="22"/>
              </w:rPr>
              <w:t>Services</w:t>
            </w:r>
            <w:r w:rsidRPr="00B011A6">
              <w:rPr>
                <w:rFonts w:cs="Arial"/>
                <w:b w:val="0"/>
                <w:bCs/>
                <w:i w:val="0"/>
                <w:sz w:val="22"/>
                <w:szCs w:val="22"/>
              </w:rPr>
              <w:t>) and shall include any sub-contractor of such supplier (or any sub-contractor of any such sub-contractor);</w:t>
            </w:r>
          </w:p>
        </w:tc>
      </w:tr>
      <w:tr w:rsidR="004B0388" w:rsidRPr="00B011A6" w14:paraId="5237752C" w14:textId="77777777" w:rsidTr="00AA6FD1">
        <w:tc>
          <w:tcPr>
            <w:tcW w:w="3085" w:type="dxa"/>
          </w:tcPr>
          <w:p w14:paraId="5237752A" w14:textId="77777777" w:rsidR="004B0388" w:rsidRPr="00B011A6" w:rsidRDefault="004B0388" w:rsidP="00AA6FD1">
            <w:pPr>
              <w:pStyle w:val="GPSDefinitionTerm"/>
            </w:pPr>
            <w:r w:rsidRPr="00B011A6">
              <w:t>“New Fair Deal”</w:t>
            </w:r>
          </w:p>
        </w:tc>
        <w:tc>
          <w:tcPr>
            <w:tcW w:w="6157" w:type="dxa"/>
          </w:tcPr>
          <w:p w14:paraId="5237752B" w14:textId="77777777" w:rsidR="004B0388" w:rsidRPr="00B011A6" w:rsidRDefault="004B0388" w:rsidP="00AA6FD1">
            <w:pPr>
              <w:pStyle w:val="Guidancenoteparagraphtext"/>
              <w:tabs>
                <w:tab w:val="left" w:pos="235"/>
              </w:tabs>
              <w:rPr>
                <w:rFonts w:cs="Arial"/>
                <w:b w:val="0"/>
                <w:bCs/>
                <w:i w:val="0"/>
                <w:sz w:val="22"/>
                <w:szCs w:val="22"/>
              </w:rPr>
            </w:pPr>
            <w:r w:rsidRPr="00B011A6">
              <w:rPr>
                <w:rFonts w:cs="Arial"/>
                <w:b w:val="0"/>
                <w:bCs/>
                <w:i w:val="0"/>
                <w:sz w:val="22"/>
                <w:szCs w:val="22"/>
              </w:rPr>
              <w:t xml:space="preserve">the revised Fair Deal position set out in the HM Treasury guidance: </w:t>
            </w:r>
            <w:r w:rsidRPr="00B011A6">
              <w:rPr>
                <w:rFonts w:cs="Arial"/>
                <w:b w:val="0"/>
                <w:bCs/>
                <w:sz w:val="22"/>
                <w:szCs w:val="22"/>
              </w:rPr>
              <w:t>“Fair Deal for staff pensions: staff transfer from central government”</w:t>
            </w:r>
            <w:r w:rsidRPr="00B011A6">
              <w:rPr>
                <w:rFonts w:cs="Arial"/>
                <w:b w:val="0"/>
                <w:bCs/>
                <w:i w:val="0"/>
                <w:sz w:val="22"/>
                <w:szCs w:val="22"/>
              </w:rPr>
              <w:t xml:space="preserve"> issued in October 2013</w:t>
            </w:r>
            <w:r w:rsidR="00A66393" w:rsidRPr="00B011A6">
              <w:rPr>
                <w:rFonts w:cs="Arial"/>
                <w:b w:val="0"/>
                <w:bCs/>
                <w:i w:val="0"/>
                <w:sz w:val="22"/>
                <w:szCs w:val="22"/>
              </w:rPr>
              <w:t xml:space="preserve"> including any amendments to that document immediately prior to the Relevant Transfer Date</w:t>
            </w:r>
            <w:r w:rsidRPr="00B011A6">
              <w:rPr>
                <w:rFonts w:cs="Arial"/>
                <w:b w:val="0"/>
                <w:bCs/>
                <w:i w:val="0"/>
                <w:sz w:val="22"/>
                <w:szCs w:val="22"/>
              </w:rPr>
              <w:t>;</w:t>
            </w:r>
          </w:p>
        </w:tc>
      </w:tr>
      <w:tr w:rsidR="004B0388" w:rsidRPr="00B011A6" w14:paraId="5237752F" w14:textId="77777777" w:rsidTr="00AA6FD1">
        <w:tc>
          <w:tcPr>
            <w:tcW w:w="3085" w:type="dxa"/>
          </w:tcPr>
          <w:p w14:paraId="5237752D" w14:textId="77777777" w:rsidR="004B0388" w:rsidRPr="00B011A6" w:rsidRDefault="005D505A" w:rsidP="00AA6FD1">
            <w:pPr>
              <w:pStyle w:val="GPSDefinitionTerm"/>
            </w:pPr>
            <w:r w:rsidRPr="00B011A6">
              <w:t>“Notified Sub-C</w:t>
            </w:r>
            <w:r w:rsidR="004B0388" w:rsidRPr="00B011A6">
              <w:t>ontractor”</w:t>
            </w:r>
          </w:p>
        </w:tc>
        <w:tc>
          <w:tcPr>
            <w:tcW w:w="6157" w:type="dxa"/>
          </w:tcPr>
          <w:p w14:paraId="5237752E" w14:textId="77777777" w:rsidR="004B0388" w:rsidRPr="00B011A6" w:rsidRDefault="005D505A" w:rsidP="00AA6FD1">
            <w:pPr>
              <w:pStyle w:val="Guidancenoteparagraphtext"/>
              <w:tabs>
                <w:tab w:val="left" w:pos="235"/>
              </w:tabs>
              <w:rPr>
                <w:rFonts w:cs="Arial"/>
                <w:b w:val="0"/>
                <w:bCs/>
                <w:i w:val="0"/>
                <w:sz w:val="22"/>
                <w:szCs w:val="22"/>
              </w:rPr>
            </w:pPr>
            <w:r w:rsidRPr="00B011A6">
              <w:rPr>
                <w:rFonts w:cs="Arial"/>
                <w:b w:val="0"/>
                <w:bCs/>
                <w:i w:val="0"/>
                <w:sz w:val="22"/>
                <w:szCs w:val="22"/>
              </w:rPr>
              <w:t>a Sub-C</w:t>
            </w:r>
            <w:r w:rsidR="004B0388" w:rsidRPr="00B011A6">
              <w:rPr>
                <w:rFonts w:cs="Arial"/>
                <w:b w:val="0"/>
                <w:bCs/>
                <w:i w:val="0"/>
                <w:sz w:val="22"/>
                <w:szCs w:val="22"/>
              </w:rPr>
              <w:t xml:space="preserve">ontractor identified in the Annex to this </w:t>
            </w:r>
            <w:r w:rsidR="007914A7" w:rsidRPr="00B011A6">
              <w:rPr>
                <w:rFonts w:cs="Arial"/>
                <w:b w:val="0"/>
                <w:bCs/>
                <w:i w:val="0"/>
                <w:sz w:val="22"/>
                <w:szCs w:val="22"/>
              </w:rPr>
              <w:t xml:space="preserve">Call Off </w:t>
            </w:r>
            <w:r w:rsidR="004B0388" w:rsidRPr="00B011A6">
              <w:rPr>
                <w:rFonts w:cs="Arial"/>
                <w:b w:val="0"/>
                <w:bCs/>
                <w:i w:val="0"/>
                <w:sz w:val="22"/>
                <w:szCs w:val="22"/>
              </w:rPr>
              <w:t>Schedule</w:t>
            </w:r>
            <w:r w:rsidR="007914A7" w:rsidRPr="00B011A6">
              <w:rPr>
                <w:rFonts w:cs="Arial"/>
                <w:b w:val="0"/>
                <w:bCs/>
                <w:i w:val="0"/>
                <w:sz w:val="22"/>
                <w:szCs w:val="22"/>
              </w:rPr>
              <w:t xml:space="preserve"> 10</w:t>
            </w:r>
            <w:r w:rsidR="004B0388" w:rsidRPr="00B011A6">
              <w:rPr>
                <w:rFonts w:cs="Arial"/>
                <w:b w:val="0"/>
                <w:bCs/>
                <w:i w:val="0"/>
                <w:sz w:val="22"/>
                <w:szCs w:val="22"/>
              </w:rPr>
              <w:t xml:space="preserve"> to whom Transferring Customer Employees and/or Transferring Former Supplier Employees will transfer on a Relevant Transfer Date;</w:t>
            </w:r>
          </w:p>
        </w:tc>
      </w:tr>
      <w:tr w:rsidR="004B0388" w:rsidRPr="00B011A6" w14:paraId="52377532" w14:textId="77777777" w:rsidTr="00AA6FD1">
        <w:tc>
          <w:tcPr>
            <w:tcW w:w="3085" w:type="dxa"/>
          </w:tcPr>
          <w:p w14:paraId="52377530" w14:textId="77777777" w:rsidR="004B0388" w:rsidRPr="00B011A6" w:rsidRDefault="005D505A" w:rsidP="00AA6FD1">
            <w:pPr>
              <w:pStyle w:val="GPSDefinitionTerm"/>
            </w:pPr>
            <w:r w:rsidRPr="00B011A6">
              <w:t>“Replacement Sub-C</w:t>
            </w:r>
            <w:r w:rsidR="004B0388" w:rsidRPr="00B011A6">
              <w:t>ontractor”</w:t>
            </w:r>
          </w:p>
        </w:tc>
        <w:tc>
          <w:tcPr>
            <w:tcW w:w="6157" w:type="dxa"/>
          </w:tcPr>
          <w:p w14:paraId="52377531" w14:textId="77777777" w:rsidR="004B0388" w:rsidRPr="00B011A6" w:rsidRDefault="004B0388" w:rsidP="00AA6FD1">
            <w:pPr>
              <w:pStyle w:val="Guidancenoteparagraphtext"/>
              <w:tabs>
                <w:tab w:val="left" w:pos="235"/>
              </w:tabs>
              <w:rPr>
                <w:rFonts w:cs="Arial"/>
                <w:b w:val="0"/>
                <w:bCs/>
                <w:i w:val="0"/>
                <w:sz w:val="22"/>
                <w:szCs w:val="22"/>
              </w:rPr>
            </w:pPr>
            <w:r w:rsidRPr="00B011A6">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011A6" w14:paraId="52377535" w14:textId="77777777" w:rsidTr="00AA6FD1">
        <w:tc>
          <w:tcPr>
            <w:tcW w:w="3085" w:type="dxa"/>
          </w:tcPr>
          <w:p w14:paraId="52377533" w14:textId="77777777" w:rsidR="004B0388" w:rsidRPr="00B011A6" w:rsidRDefault="004B0388" w:rsidP="00AA6FD1">
            <w:pPr>
              <w:pStyle w:val="GPSDefinitionTerm"/>
            </w:pPr>
            <w:r w:rsidRPr="00B011A6">
              <w:t>“Relevant Transfer”</w:t>
            </w:r>
          </w:p>
        </w:tc>
        <w:tc>
          <w:tcPr>
            <w:tcW w:w="6157" w:type="dxa"/>
          </w:tcPr>
          <w:p w14:paraId="52377534" w14:textId="77777777" w:rsidR="004B0388" w:rsidRPr="00B011A6" w:rsidRDefault="004B0388" w:rsidP="00AA6FD1">
            <w:pPr>
              <w:pStyle w:val="Guidancenoteparagraphtext"/>
              <w:tabs>
                <w:tab w:val="left" w:pos="235"/>
              </w:tabs>
              <w:rPr>
                <w:rFonts w:cs="Arial"/>
                <w:b w:val="0"/>
                <w:i w:val="0"/>
                <w:sz w:val="22"/>
                <w:szCs w:val="22"/>
                <w:highlight w:val="green"/>
              </w:rPr>
            </w:pPr>
            <w:r w:rsidRPr="00B011A6">
              <w:rPr>
                <w:rFonts w:cs="Arial"/>
                <w:b w:val="0"/>
                <w:i w:val="0"/>
                <w:sz w:val="22"/>
                <w:szCs w:val="22"/>
              </w:rPr>
              <w:t>a transfer of employment to which the Employment Regulations applies;</w:t>
            </w:r>
          </w:p>
        </w:tc>
      </w:tr>
      <w:tr w:rsidR="004B0388" w:rsidRPr="00B011A6" w14:paraId="52377538" w14:textId="77777777" w:rsidTr="00AA6FD1">
        <w:tc>
          <w:tcPr>
            <w:tcW w:w="3085" w:type="dxa"/>
          </w:tcPr>
          <w:p w14:paraId="52377536" w14:textId="77777777" w:rsidR="004B0388" w:rsidRPr="00B011A6" w:rsidRDefault="004B0388" w:rsidP="00AA6FD1">
            <w:pPr>
              <w:pStyle w:val="GPSDefinitionTerm"/>
            </w:pPr>
            <w:r w:rsidRPr="00B011A6">
              <w:lastRenderedPageBreak/>
              <w:t>“Relevant Transfer Date”</w:t>
            </w:r>
          </w:p>
        </w:tc>
        <w:tc>
          <w:tcPr>
            <w:tcW w:w="6157" w:type="dxa"/>
          </w:tcPr>
          <w:p w14:paraId="52377537" w14:textId="77777777" w:rsidR="004B0388" w:rsidRPr="00B011A6" w:rsidRDefault="004B0388" w:rsidP="00AA6FD1">
            <w:pPr>
              <w:pStyle w:val="BodyTextIndent2"/>
              <w:tabs>
                <w:tab w:val="num" w:pos="34"/>
              </w:tabs>
              <w:spacing w:line="240" w:lineRule="auto"/>
              <w:ind w:left="0"/>
              <w:rPr>
                <w:rFonts w:ascii="Arial" w:hAnsi="Arial" w:cs="Arial"/>
                <w:szCs w:val="22"/>
                <w:highlight w:val="green"/>
              </w:rPr>
            </w:pPr>
            <w:r w:rsidRPr="00B011A6">
              <w:rPr>
                <w:rFonts w:ascii="Arial" w:hAnsi="Arial" w:cs="Arial"/>
                <w:bCs/>
                <w:color w:val="000000"/>
                <w:szCs w:val="22"/>
              </w:rPr>
              <w:t>in relation to a Relevant Transfer, the date upon</w:t>
            </w:r>
            <w:r w:rsidRPr="00B011A6">
              <w:rPr>
                <w:rFonts w:ascii="Arial" w:hAnsi="Arial" w:cs="Arial"/>
                <w:szCs w:val="22"/>
              </w:rPr>
              <w:t xml:space="preserve"> which the Relevant Transfer takes place;</w:t>
            </w:r>
          </w:p>
        </w:tc>
      </w:tr>
      <w:tr w:rsidR="004B0388" w:rsidRPr="00B011A6" w14:paraId="5237753B" w14:textId="77777777" w:rsidTr="00AA6FD1">
        <w:tc>
          <w:tcPr>
            <w:tcW w:w="3085" w:type="dxa"/>
          </w:tcPr>
          <w:p w14:paraId="52377539" w14:textId="77777777" w:rsidR="004B0388" w:rsidRPr="00B011A6" w:rsidRDefault="004B0388" w:rsidP="00AA6FD1">
            <w:pPr>
              <w:pStyle w:val="GPSDefinitionTerm"/>
            </w:pPr>
            <w:r w:rsidRPr="00B011A6">
              <w:t>“Schemes”</w:t>
            </w:r>
          </w:p>
        </w:tc>
        <w:tc>
          <w:tcPr>
            <w:tcW w:w="6157" w:type="dxa"/>
          </w:tcPr>
          <w:p w14:paraId="5237753A" w14:textId="77777777" w:rsidR="004B0388" w:rsidRPr="00B011A6" w:rsidRDefault="004B0388" w:rsidP="009628D6">
            <w:pPr>
              <w:pStyle w:val="BodyTextIndent2"/>
              <w:tabs>
                <w:tab w:val="num" w:pos="34"/>
              </w:tabs>
              <w:spacing w:line="240" w:lineRule="auto"/>
              <w:ind w:left="0"/>
              <w:rPr>
                <w:rFonts w:ascii="Arial" w:hAnsi="Arial" w:cs="Arial"/>
                <w:bCs/>
                <w:color w:val="000000"/>
                <w:szCs w:val="22"/>
              </w:rPr>
            </w:pPr>
            <w:r w:rsidRPr="00B011A6">
              <w:rPr>
                <w:rFonts w:ascii="Arial" w:hAnsi="Arial" w:cs="Arial"/>
                <w:bCs/>
                <w:color w:val="000000"/>
                <w:szCs w:val="22"/>
              </w:rPr>
              <w:t xml:space="preserve">the Principal Civil Service Pension Scheme available to </w:t>
            </w:r>
            <w:r w:rsidR="00B53755" w:rsidRPr="00B011A6">
              <w:rPr>
                <w:rFonts w:ascii="Arial" w:hAnsi="Arial" w:cs="Arial"/>
                <w:color w:val="000000"/>
                <w:szCs w:val="22"/>
              </w:rPr>
              <w:t xml:space="preserve">Civil Servants </w:t>
            </w:r>
            <w:r w:rsidRPr="00B011A6">
              <w:rPr>
                <w:rFonts w:ascii="Arial" w:hAnsi="Arial" w:cs="Arial"/>
                <w:bCs/>
                <w:color w:val="000000"/>
                <w:szCs w:val="22"/>
              </w:rPr>
              <w:t xml:space="preserve">and employees of bodies under </w:t>
            </w:r>
            <w:r w:rsidR="00B53755" w:rsidRPr="00B011A6">
              <w:rPr>
                <w:rFonts w:ascii="Arial" w:hAnsi="Arial" w:cs="Arial"/>
                <w:bCs/>
                <w:color w:val="000000"/>
                <w:szCs w:val="22"/>
              </w:rPr>
              <w:t xml:space="preserve">Schedule 1 of </w:t>
            </w:r>
            <w:r w:rsidRPr="00B011A6">
              <w:rPr>
                <w:rFonts w:ascii="Arial" w:hAnsi="Arial" w:cs="Arial"/>
                <w:bCs/>
                <w:color w:val="000000"/>
                <w:szCs w:val="22"/>
              </w:rPr>
              <w:t>the Superannuation Act 1972</w:t>
            </w:r>
            <w:r w:rsidR="00B53755" w:rsidRPr="00B011A6">
              <w:rPr>
                <w:rFonts w:ascii="Arial" w:hAnsi="Arial" w:cs="Arial"/>
                <w:bCs/>
                <w:color w:val="000000"/>
                <w:szCs w:val="22"/>
              </w:rPr>
              <w:t xml:space="preserve"> </w:t>
            </w:r>
            <w:r w:rsidR="00B53755" w:rsidRPr="00B011A6">
              <w:rPr>
                <w:rFonts w:ascii="Arial" w:hAnsi="Arial" w:cs="Arial"/>
                <w:color w:val="000000"/>
                <w:szCs w:val="22"/>
              </w:rPr>
              <w:t>(and eligible employees of other bodies admitted to participate under a determination under section 25 of the Public Service Pensions Act 2013),</w:t>
            </w:r>
            <w:r w:rsidRPr="00B011A6">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011A6">
              <w:rPr>
                <w:rFonts w:ascii="Arial" w:hAnsi="Arial" w:cs="Arial"/>
                <w:bCs/>
                <w:color w:val="000000"/>
                <w:szCs w:val="22"/>
              </w:rPr>
              <w:t xml:space="preserve"> </w:t>
            </w:r>
            <w:r w:rsidR="00B53755" w:rsidRPr="00B011A6">
              <w:rPr>
                <w:rFonts w:ascii="Arial" w:hAnsi="Arial" w:cs="Arial"/>
                <w:color w:val="000000"/>
                <w:szCs w:val="22"/>
              </w:rPr>
              <w:t>Designated Stakeholder Pension Scheme and “alpha” introduced under The Public Service (Civil Servants and Others) Pensions Regulations 2014</w:t>
            </w:r>
            <w:r w:rsidRPr="00B011A6">
              <w:rPr>
                <w:rFonts w:ascii="Arial" w:hAnsi="Arial" w:cs="Arial"/>
                <w:bCs/>
                <w:color w:val="000000"/>
                <w:szCs w:val="22"/>
              </w:rPr>
              <w:t>;</w:t>
            </w:r>
          </w:p>
        </w:tc>
      </w:tr>
      <w:tr w:rsidR="004B0388" w:rsidRPr="00B011A6" w14:paraId="5237753E" w14:textId="77777777" w:rsidTr="00AA6FD1">
        <w:tc>
          <w:tcPr>
            <w:tcW w:w="3085" w:type="dxa"/>
          </w:tcPr>
          <w:p w14:paraId="5237753C" w14:textId="77777777" w:rsidR="004B0388" w:rsidRPr="00B011A6" w:rsidRDefault="004B0388" w:rsidP="00AA6FD1">
            <w:pPr>
              <w:pStyle w:val="GPSDefinitionTerm"/>
            </w:pPr>
            <w:r w:rsidRPr="00B011A6">
              <w:t>“Service Transfer”</w:t>
            </w:r>
          </w:p>
        </w:tc>
        <w:tc>
          <w:tcPr>
            <w:tcW w:w="6157" w:type="dxa"/>
          </w:tcPr>
          <w:p w14:paraId="5237753D" w14:textId="77777777" w:rsidR="004B0388" w:rsidRPr="00B011A6" w:rsidRDefault="004B0388" w:rsidP="00215A8B">
            <w:pPr>
              <w:pStyle w:val="Guidancenoteparagraphtext"/>
              <w:rPr>
                <w:rFonts w:cs="Arial"/>
                <w:b w:val="0"/>
                <w:i w:val="0"/>
                <w:sz w:val="22"/>
                <w:szCs w:val="22"/>
                <w:highlight w:val="green"/>
              </w:rPr>
            </w:pPr>
            <w:r w:rsidRPr="00B011A6">
              <w:rPr>
                <w:rFonts w:cs="Arial"/>
                <w:b w:val="0"/>
                <w:i w:val="0"/>
                <w:sz w:val="22"/>
                <w:szCs w:val="22"/>
              </w:rPr>
              <w:t xml:space="preserve">any transfer of the </w:t>
            </w:r>
            <w:r w:rsidR="009E0BBE" w:rsidRPr="00B011A6">
              <w:rPr>
                <w:rFonts w:cs="Arial"/>
                <w:b w:val="0"/>
                <w:i w:val="0"/>
                <w:sz w:val="22"/>
                <w:szCs w:val="22"/>
              </w:rPr>
              <w:t>Services</w:t>
            </w:r>
            <w:r w:rsidRPr="00B011A6">
              <w:rPr>
                <w:rFonts w:cs="Arial"/>
                <w:b w:val="0"/>
                <w:i w:val="0"/>
                <w:sz w:val="22"/>
                <w:szCs w:val="22"/>
              </w:rPr>
              <w:t xml:space="preserve"> (or any part of the </w:t>
            </w:r>
            <w:r w:rsidR="009E0BBE" w:rsidRPr="00B011A6">
              <w:rPr>
                <w:rFonts w:cs="Arial"/>
                <w:b w:val="0"/>
                <w:i w:val="0"/>
                <w:sz w:val="22"/>
                <w:szCs w:val="22"/>
              </w:rPr>
              <w:t>Services</w:t>
            </w:r>
            <w:r w:rsidRPr="00B011A6">
              <w:rPr>
                <w:rFonts w:cs="Arial"/>
                <w:b w:val="0"/>
                <w:i w:val="0"/>
                <w:sz w:val="22"/>
                <w:szCs w:val="22"/>
              </w:rPr>
              <w:t>), for whatever reason</w:t>
            </w:r>
            <w:r w:rsidR="00215A8B" w:rsidRPr="00B011A6">
              <w:rPr>
                <w:rFonts w:cs="Arial"/>
                <w:b w:val="0"/>
                <w:i w:val="0"/>
                <w:sz w:val="22"/>
                <w:szCs w:val="22"/>
              </w:rPr>
              <w:t>, from the Supplier or any Sub-C</w:t>
            </w:r>
            <w:r w:rsidRPr="00B011A6">
              <w:rPr>
                <w:rFonts w:cs="Arial"/>
                <w:b w:val="0"/>
                <w:i w:val="0"/>
                <w:sz w:val="22"/>
                <w:szCs w:val="22"/>
              </w:rPr>
              <w:t>ontractor to a Replacement</w:t>
            </w:r>
            <w:r w:rsidR="00215A8B" w:rsidRPr="00B011A6">
              <w:rPr>
                <w:rFonts w:cs="Arial"/>
                <w:b w:val="0"/>
                <w:i w:val="0"/>
                <w:sz w:val="22"/>
                <w:szCs w:val="22"/>
              </w:rPr>
              <w:t xml:space="preserve"> Supplier or a Replacement Sub-C</w:t>
            </w:r>
            <w:r w:rsidRPr="00B011A6">
              <w:rPr>
                <w:rFonts w:cs="Arial"/>
                <w:b w:val="0"/>
                <w:i w:val="0"/>
                <w:sz w:val="22"/>
                <w:szCs w:val="22"/>
              </w:rPr>
              <w:t>ontractor;</w:t>
            </w:r>
          </w:p>
        </w:tc>
      </w:tr>
      <w:tr w:rsidR="004B0388" w:rsidRPr="00B011A6" w14:paraId="52377541" w14:textId="77777777" w:rsidTr="00AA6FD1">
        <w:tc>
          <w:tcPr>
            <w:tcW w:w="3085" w:type="dxa"/>
          </w:tcPr>
          <w:p w14:paraId="5237753F" w14:textId="77777777" w:rsidR="004B0388" w:rsidRPr="00B011A6" w:rsidRDefault="004B0388" w:rsidP="00AA6FD1">
            <w:pPr>
              <w:pStyle w:val="GPSDefinitionTerm"/>
            </w:pPr>
            <w:r w:rsidRPr="00B011A6">
              <w:t>“Service Transfer Date”</w:t>
            </w:r>
          </w:p>
        </w:tc>
        <w:tc>
          <w:tcPr>
            <w:tcW w:w="6157" w:type="dxa"/>
          </w:tcPr>
          <w:p w14:paraId="52377540" w14:textId="77777777" w:rsidR="004B0388" w:rsidRPr="00B011A6" w:rsidRDefault="004B0388" w:rsidP="00AA6FD1">
            <w:pPr>
              <w:pStyle w:val="BodyTextIndent2"/>
              <w:tabs>
                <w:tab w:val="num" w:pos="34"/>
              </w:tabs>
              <w:spacing w:line="240" w:lineRule="auto"/>
              <w:ind w:left="0"/>
              <w:rPr>
                <w:rFonts w:ascii="Arial" w:hAnsi="Arial" w:cs="Arial"/>
                <w:szCs w:val="22"/>
                <w:highlight w:val="green"/>
              </w:rPr>
            </w:pPr>
            <w:r w:rsidRPr="00B011A6">
              <w:rPr>
                <w:rFonts w:ascii="Arial" w:hAnsi="Arial" w:cs="Arial"/>
                <w:color w:val="000000"/>
                <w:szCs w:val="22"/>
              </w:rPr>
              <w:t>the date</w:t>
            </w:r>
            <w:r w:rsidRPr="00B011A6">
              <w:rPr>
                <w:rFonts w:ascii="Arial" w:hAnsi="Arial" w:cs="Arial"/>
                <w:szCs w:val="22"/>
              </w:rPr>
              <w:t xml:space="preserve"> of a Service Transfer</w:t>
            </w:r>
            <w:r w:rsidR="00B53755" w:rsidRPr="00B011A6">
              <w:rPr>
                <w:rFonts w:ascii="Arial" w:hAnsi="Arial" w:cs="Arial"/>
                <w:szCs w:val="22"/>
              </w:rPr>
              <w:t xml:space="preserve"> or, if more than one, the date of the relevant Service Transfer as the context requires</w:t>
            </w:r>
            <w:r w:rsidRPr="00B011A6">
              <w:rPr>
                <w:rFonts w:ascii="Arial" w:hAnsi="Arial" w:cs="Arial"/>
                <w:szCs w:val="22"/>
              </w:rPr>
              <w:t>;</w:t>
            </w:r>
          </w:p>
        </w:tc>
      </w:tr>
      <w:tr w:rsidR="004B0388" w:rsidRPr="00B011A6" w14:paraId="5237754E" w14:textId="77777777" w:rsidTr="00AA6FD1">
        <w:tc>
          <w:tcPr>
            <w:tcW w:w="3085" w:type="dxa"/>
          </w:tcPr>
          <w:p w14:paraId="52377542" w14:textId="77777777" w:rsidR="004B0388" w:rsidRPr="00B011A6" w:rsidRDefault="004B0388" w:rsidP="00AA6FD1">
            <w:pPr>
              <w:pStyle w:val="GPSDefinitionTerm"/>
            </w:pPr>
            <w:r w:rsidRPr="00B011A6">
              <w:t>“Staffing Information”</w:t>
            </w:r>
          </w:p>
        </w:tc>
        <w:tc>
          <w:tcPr>
            <w:tcW w:w="6157" w:type="dxa"/>
          </w:tcPr>
          <w:p w14:paraId="52377543" w14:textId="77777777" w:rsidR="004B0388" w:rsidRPr="00B011A6" w:rsidRDefault="004B0388" w:rsidP="00AA6FD1">
            <w:pPr>
              <w:pStyle w:val="Guidancenoteparagraphtext"/>
              <w:rPr>
                <w:rFonts w:cs="Arial"/>
                <w:b w:val="0"/>
                <w:i w:val="0"/>
                <w:sz w:val="22"/>
                <w:szCs w:val="22"/>
              </w:rPr>
            </w:pPr>
            <w:r w:rsidRPr="00B011A6">
              <w:rPr>
                <w:rFonts w:cs="Arial"/>
                <w:b w:val="0"/>
                <w:i w:val="0"/>
                <w:sz w:val="22"/>
                <w:szCs w:val="22"/>
              </w:rPr>
              <w:t>in relation to all persons identified on the Supplier's Provisional Supplier Personnel List</w:t>
            </w:r>
            <w:r w:rsidRPr="00B011A6">
              <w:rPr>
                <w:rFonts w:cs="Arial"/>
                <w:b w:val="0"/>
                <w:bCs/>
                <w:i w:val="0"/>
                <w:sz w:val="22"/>
                <w:szCs w:val="22"/>
              </w:rPr>
              <w:t xml:space="preserve"> or </w:t>
            </w:r>
            <w:r w:rsidRPr="00B011A6">
              <w:rPr>
                <w:rFonts w:cs="Arial"/>
                <w:b w:val="0"/>
                <w:i w:val="0"/>
                <w:sz w:val="22"/>
                <w:szCs w:val="22"/>
              </w:rPr>
              <w:t>Supplier's Final Supplier Personnel List, as the case may be, such information as the Customer may reasonably request (subject to all applicable provisions of</w:t>
            </w:r>
            <w:r w:rsidRPr="00B011A6">
              <w:rPr>
                <w:rFonts w:cs="Arial"/>
                <w:b w:val="0"/>
                <w:bCs/>
                <w:i w:val="0"/>
                <w:sz w:val="22"/>
                <w:szCs w:val="22"/>
              </w:rPr>
              <w:t xml:space="preserve"> the</w:t>
            </w:r>
            <w:r w:rsidRPr="00B011A6">
              <w:rPr>
                <w:rFonts w:cs="Arial"/>
                <w:b w:val="0"/>
                <w:i w:val="0"/>
                <w:sz w:val="22"/>
                <w:szCs w:val="22"/>
              </w:rPr>
              <w:t xml:space="preserve"> DPA), but including in an anonymised format:</w:t>
            </w:r>
          </w:p>
          <w:p w14:paraId="52377544"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their ages, dates of commencement of employment or engagement</w:t>
            </w:r>
            <w:r w:rsidR="00B53755" w:rsidRPr="00B011A6">
              <w:rPr>
                <w:rFonts w:cs="Arial"/>
                <w:b w:val="0"/>
                <w:i w:val="0"/>
                <w:sz w:val="22"/>
                <w:szCs w:val="22"/>
              </w:rPr>
              <w:t xml:space="preserve">, </w:t>
            </w:r>
            <w:r w:rsidRPr="00B011A6">
              <w:rPr>
                <w:rFonts w:cs="Arial"/>
                <w:b w:val="0"/>
                <w:i w:val="0"/>
                <w:sz w:val="22"/>
                <w:szCs w:val="22"/>
              </w:rPr>
              <w:t>gender</w:t>
            </w:r>
            <w:r w:rsidR="00B53755" w:rsidRPr="00B011A6">
              <w:rPr>
                <w:rFonts w:cs="Arial"/>
                <w:b w:val="0"/>
                <w:i w:val="0"/>
                <w:sz w:val="22"/>
                <w:szCs w:val="22"/>
              </w:rPr>
              <w:t xml:space="preserve"> and place of work</w:t>
            </w:r>
            <w:r w:rsidRPr="00B011A6">
              <w:rPr>
                <w:rFonts w:cs="Arial"/>
                <w:b w:val="0"/>
                <w:i w:val="0"/>
                <w:sz w:val="22"/>
                <w:szCs w:val="22"/>
              </w:rPr>
              <w:t>;</w:t>
            </w:r>
          </w:p>
          <w:p w14:paraId="52377545"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 xml:space="preserve">details of whether they </w:t>
            </w:r>
            <w:r w:rsidRPr="00B011A6">
              <w:rPr>
                <w:rFonts w:cs="Arial"/>
                <w:b w:val="0"/>
                <w:bCs/>
                <w:i w:val="0"/>
                <w:sz w:val="22"/>
                <w:szCs w:val="22"/>
              </w:rPr>
              <w:t>are</w:t>
            </w:r>
            <w:r w:rsidRPr="00B011A6">
              <w:rPr>
                <w:rFonts w:cs="Arial"/>
                <w:b w:val="0"/>
                <w:i w:val="0"/>
                <w:sz w:val="22"/>
                <w:szCs w:val="22"/>
              </w:rPr>
              <w:t xml:space="preserve"> employed, self employed contractors or consultants, agency workers or otherwise;</w:t>
            </w:r>
          </w:p>
          <w:p w14:paraId="52377546"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 xml:space="preserve">the identity of the employer or relevant contracting </w:t>
            </w:r>
            <w:r w:rsidR="002A4D11" w:rsidRPr="00B011A6">
              <w:rPr>
                <w:rFonts w:cs="Arial"/>
                <w:b w:val="0"/>
                <w:i w:val="0"/>
                <w:sz w:val="22"/>
                <w:szCs w:val="22"/>
              </w:rPr>
              <w:t>p</w:t>
            </w:r>
            <w:r w:rsidRPr="00B011A6">
              <w:rPr>
                <w:rFonts w:cs="Arial"/>
                <w:b w:val="0"/>
                <w:i w:val="0"/>
                <w:sz w:val="22"/>
                <w:szCs w:val="22"/>
              </w:rPr>
              <w:t>arty;</w:t>
            </w:r>
          </w:p>
          <w:p w14:paraId="52377547"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their relevant contractual notice periods and any other terms relating to termination of employment, including redundancy procedures, and redundancy payments;</w:t>
            </w:r>
          </w:p>
          <w:p w14:paraId="52377548"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bCs/>
                <w:i w:val="0"/>
                <w:sz w:val="22"/>
                <w:szCs w:val="22"/>
              </w:rPr>
              <w:t>their</w:t>
            </w:r>
            <w:r w:rsidRPr="00B011A6">
              <w:rPr>
                <w:rFonts w:cs="Arial"/>
                <w:b w:val="0"/>
                <w:i w:val="0"/>
                <w:sz w:val="22"/>
                <w:szCs w:val="22"/>
              </w:rPr>
              <w:t xml:space="preserve"> wages, salaries</w:t>
            </w:r>
            <w:r w:rsidR="00D55DCF" w:rsidRPr="00B011A6">
              <w:rPr>
                <w:rFonts w:cs="Arial"/>
                <w:b w:val="0"/>
                <w:i w:val="0"/>
                <w:sz w:val="22"/>
                <w:szCs w:val="22"/>
              </w:rPr>
              <w:t>, bonuses</w:t>
            </w:r>
            <w:r w:rsidRPr="00B011A6">
              <w:rPr>
                <w:rFonts w:cs="Arial"/>
                <w:b w:val="0"/>
                <w:bCs/>
                <w:i w:val="0"/>
                <w:sz w:val="22"/>
                <w:szCs w:val="22"/>
              </w:rPr>
              <w:t xml:space="preserve"> and</w:t>
            </w:r>
            <w:r w:rsidRPr="00B011A6">
              <w:rPr>
                <w:rFonts w:cs="Arial"/>
                <w:b w:val="0"/>
                <w:i w:val="0"/>
                <w:sz w:val="22"/>
                <w:szCs w:val="22"/>
              </w:rPr>
              <w:t xml:space="preserve"> profit sharing</w:t>
            </w:r>
            <w:r w:rsidRPr="00B011A6">
              <w:rPr>
                <w:rFonts w:cs="Arial"/>
                <w:b w:val="0"/>
                <w:bCs/>
                <w:i w:val="0"/>
                <w:sz w:val="22"/>
                <w:szCs w:val="22"/>
              </w:rPr>
              <w:t xml:space="preserve"> arrangements as applicable</w:t>
            </w:r>
            <w:r w:rsidRPr="00B011A6">
              <w:rPr>
                <w:rFonts w:cs="Arial"/>
                <w:b w:val="0"/>
                <w:i w:val="0"/>
                <w:sz w:val="22"/>
                <w:szCs w:val="22"/>
              </w:rPr>
              <w:t>;</w:t>
            </w:r>
          </w:p>
          <w:p w14:paraId="52377549"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5237754A"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lastRenderedPageBreak/>
              <w:t>any outstanding or potential contractual, statutory or other liabilities in respect of such individuals (including in respect of personal injury claims);</w:t>
            </w:r>
          </w:p>
          <w:p w14:paraId="5237754B"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 xml:space="preserve">details of any such individuals on long term sickness absence, parental leave, maternity leave or other authorised long term absence; </w:t>
            </w:r>
          </w:p>
          <w:p w14:paraId="5237754C"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5237754D" w14:textId="77777777" w:rsidR="004B0388" w:rsidRPr="00B011A6" w:rsidRDefault="004B0388" w:rsidP="004A263E">
            <w:pPr>
              <w:pStyle w:val="Guidancenoteparagraphtext"/>
              <w:numPr>
                <w:ilvl w:val="0"/>
                <w:numId w:val="20"/>
              </w:numPr>
              <w:rPr>
                <w:rFonts w:cs="Arial"/>
                <w:b w:val="0"/>
                <w:i w:val="0"/>
                <w:sz w:val="22"/>
                <w:szCs w:val="22"/>
              </w:rPr>
            </w:pPr>
            <w:r w:rsidRPr="00B011A6">
              <w:rPr>
                <w:rFonts w:cs="Arial"/>
                <w:b w:val="0"/>
                <w:i w:val="0"/>
                <w:sz w:val="22"/>
                <w:szCs w:val="22"/>
              </w:rPr>
              <w:t xml:space="preserve">any other </w:t>
            </w:r>
            <w:r w:rsidRPr="00B011A6">
              <w:rPr>
                <w:rFonts w:cs="Arial"/>
                <w:b w:val="0"/>
                <w:bCs/>
                <w:i w:val="0"/>
                <w:sz w:val="22"/>
                <w:szCs w:val="22"/>
              </w:rPr>
              <w:t>“</w:t>
            </w:r>
            <w:r w:rsidRPr="00B011A6">
              <w:rPr>
                <w:rFonts w:cs="Arial"/>
                <w:b w:val="0"/>
                <w:i w:val="0"/>
                <w:sz w:val="22"/>
                <w:szCs w:val="22"/>
              </w:rPr>
              <w:t>employee liability information</w:t>
            </w:r>
            <w:r w:rsidRPr="00B011A6">
              <w:rPr>
                <w:rFonts w:cs="Arial"/>
                <w:b w:val="0"/>
                <w:bCs/>
                <w:i w:val="0"/>
                <w:sz w:val="22"/>
                <w:szCs w:val="22"/>
              </w:rPr>
              <w:t>”</w:t>
            </w:r>
            <w:r w:rsidRPr="00B011A6">
              <w:rPr>
                <w:rFonts w:cs="Arial"/>
                <w:b w:val="0"/>
                <w:i w:val="0"/>
                <w:sz w:val="22"/>
                <w:szCs w:val="22"/>
              </w:rPr>
              <w:t xml:space="preserve"> as such term is defined in regulation</w:t>
            </w:r>
            <w:r w:rsidRPr="00B011A6">
              <w:rPr>
                <w:rFonts w:cs="Arial"/>
                <w:b w:val="0"/>
                <w:bCs/>
                <w:i w:val="0"/>
                <w:sz w:val="22"/>
                <w:szCs w:val="22"/>
              </w:rPr>
              <w:t> </w:t>
            </w:r>
            <w:r w:rsidRPr="00B011A6">
              <w:rPr>
                <w:rFonts w:cs="Arial"/>
                <w:b w:val="0"/>
                <w:i w:val="0"/>
                <w:sz w:val="22"/>
                <w:szCs w:val="22"/>
              </w:rPr>
              <w:t>11 of the Employment Regulations;</w:t>
            </w:r>
          </w:p>
        </w:tc>
      </w:tr>
      <w:tr w:rsidR="004B0388" w:rsidRPr="00B011A6" w14:paraId="52377551" w14:textId="77777777" w:rsidTr="00AA6FD1">
        <w:tc>
          <w:tcPr>
            <w:tcW w:w="3085" w:type="dxa"/>
          </w:tcPr>
          <w:p w14:paraId="5237754F" w14:textId="77777777" w:rsidR="004B0388" w:rsidRPr="00B011A6" w:rsidRDefault="004B0388" w:rsidP="00AA6FD1">
            <w:pPr>
              <w:pStyle w:val="GPSDefinitionTerm"/>
            </w:pPr>
            <w:r w:rsidRPr="00B011A6">
              <w:lastRenderedPageBreak/>
              <w:t>“Supplier's Final Supplier Personnel List”</w:t>
            </w:r>
          </w:p>
        </w:tc>
        <w:tc>
          <w:tcPr>
            <w:tcW w:w="6157" w:type="dxa"/>
          </w:tcPr>
          <w:p w14:paraId="52377550" w14:textId="77777777" w:rsidR="004B0388" w:rsidRPr="00B011A6" w:rsidRDefault="004B0388" w:rsidP="009628D6">
            <w:pPr>
              <w:pStyle w:val="BodyTextIndent"/>
              <w:tabs>
                <w:tab w:val="left" w:pos="34"/>
              </w:tabs>
              <w:spacing w:line="240" w:lineRule="auto"/>
              <w:ind w:left="0"/>
              <w:rPr>
                <w:rFonts w:ascii="Arial" w:hAnsi="Arial" w:cs="Arial"/>
                <w:szCs w:val="22"/>
              </w:rPr>
            </w:pPr>
            <w:r w:rsidRPr="00B011A6">
              <w:rPr>
                <w:rFonts w:ascii="Arial" w:hAnsi="Arial" w:cs="Arial"/>
                <w:szCs w:val="22"/>
              </w:rPr>
              <w:t xml:space="preserve">a list provided by the Supplier of all Supplier Personnel who will transfer under the Employment Regulations on the </w:t>
            </w:r>
            <w:r w:rsidR="00D55DCF" w:rsidRPr="00B011A6">
              <w:rPr>
                <w:rFonts w:ascii="Arial" w:hAnsi="Arial" w:cs="Arial"/>
                <w:szCs w:val="22"/>
              </w:rPr>
              <w:t xml:space="preserve">Service </w:t>
            </w:r>
            <w:r w:rsidRPr="00B011A6">
              <w:rPr>
                <w:rFonts w:ascii="Arial" w:hAnsi="Arial" w:cs="Arial"/>
                <w:szCs w:val="22"/>
              </w:rPr>
              <w:t>Transfer Date;</w:t>
            </w:r>
          </w:p>
        </w:tc>
      </w:tr>
      <w:tr w:rsidR="004B0388" w:rsidRPr="00B011A6" w14:paraId="52377554" w14:textId="77777777" w:rsidTr="00AA6FD1">
        <w:tc>
          <w:tcPr>
            <w:tcW w:w="3085" w:type="dxa"/>
          </w:tcPr>
          <w:p w14:paraId="52377552" w14:textId="77777777" w:rsidR="004B0388" w:rsidRPr="00B011A6" w:rsidRDefault="004B0388" w:rsidP="00AA6FD1">
            <w:pPr>
              <w:pStyle w:val="GPSDefinitionTerm"/>
            </w:pPr>
            <w:r w:rsidRPr="00B011A6">
              <w:t>“Supplier's Provisional Supplier Personnel List”</w:t>
            </w:r>
          </w:p>
        </w:tc>
        <w:tc>
          <w:tcPr>
            <w:tcW w:w="6157" w:type="dxa"/>
          </w:tcPr>
          <w:p w14:paraId="52377553" w14:textId="77777777" w:rsidR="004B0388" w:rsidRPr="00B011A6" w:rsidRDefault="004B0388" w:rsidP="009628D6">
            <w:pPr>
              <w:pStyle w:val="BodyTextIndent"/>
              <w:spacing w:line="240" w:lineRule="auto"/>
              <w:ind w:left="34"/>
              <w:rPr>
                <w:rFonts w:ascii="Arial" w:hAnsi="Arial" w:cs="Arial"/>
                <w:szCs w:val="22"/>
              </w:rPr>
            </w:pPr>
            <w:r w:rsidRPr="00B011A6">
              <w:rPr>
                <w:rFonts w:ascii="Arial" w:hAnsi="Arial" w:cs="Arial"/>
                <w:szCs w:val="22"/>
              </w:rPr>
              <w:t xml:space="preserve">a list prepared and updated by the Supplier of all Supplier Personnel who are </w:t>
            </w:r>
            <w:r w:rsidR="00D55DCF" w:rsidRPr="00B011A6">
              <w:rPr>
                <w:rFonts w:ascii="Arial" w:hAnsi="Arial" w:cs="Arial"/>
                <w:szCs w:val="22"/>
              </w:rPr>
              <w:t>at the date of the list</w:t>
            </w:r>
            <w:r w:rsidRPr="00B011A6">
              <w:rPr>
                <w:rFonts w:ascii="Arial" w:hAnsi="Arial" w:cs="Arial"/>
                <w:szCs w:val="22"/>
              </w:rPr>
              <w:t xml:space="preserve"> wholly or mainly </w:t>
            </w:r>
            <w:r w:rsidR="00D55DCF" w:rsidRPr="00B011A6">
              <w:rPr>
                <w:rFonts w:ascii="Arial" w:hAnsi="Arial" w:cs="Arial"/>
                <w:szCs w:val="22"/>
              </w:rPr>
              <w:t xml:space="preserve">engaged in or </w:t>
            </w:r>
            <w:r w:rsidRPr="00B011A6">
              <w:rPr>
                <w:rFonts w:ascii="Arial" w:hAnsi="Arial" w:cs="Arial"/>
                <w:szCs w:val="22"/>
              </w:rPr>
              <w:t xml:space="preserve">assigned to the provision of the </w:t>
            </w:r>
            <w:r w:rsidR="009E0BBE" w:rsidRPr="00B011A6">
              <w:rPr>
                <w:rFonts w:ascii="Arial" w:hAnsi="Arial" w:cs="Arial"/>
                <w:szCs w:val="22"/>
              </w:rPr>
              <w:t>Services</w:t>
            </w:r>
            <w:r w:rsidRPr="00B011A6">
              <w:rPr>
                <w:rFonts w:ascii="Arial" w:hAnsi="Arial" w:cs="Arial"/>
                <w:szCs w:val="22"/>
              </w:rPr>
              <w:t xml:space="preserve"> or any relevant part of the </w:t>
            </w:r>
            <w:r w:rsidR="009E0BBE" w:rsidRPr="00B011A6">
              <w:rPr>
                <w:rFonts w:ascii="Arial" w:hAnsi="Arial" w:cs="Arial"/>
                <w:szCs w:val="22"/>
              </w:rPr>
              <w:t>Services</w:t>
            </w:r>
            <w:r w:rsidRPr="00B011A6">
              <w:rPr>
                <w:rFonts w:ascii="Arial" w:hAnsi="Arial" w:cs="Arial"/>
                <w:szCs w:val="22"/>
              </w:rPr>
              <w:t xml:space="preserve"> which it is envisaged as at the date of such list will no longer be provided by the Supplier;</w:t>
            </w:r>
          </w:p>
        </w:tc>
      </w:tr>
      <w:tr w:rsidR="004B0388" w:rsidRPr="00B011A6" w14:paraId="52377557" w14:textId="77777777" w:rsidTr="00AA6FD1">
        <w:tc>
          <w:tcPr>
            <w:tcW w:w="3085" w:type="dxa"/>
          </w:tcPr>
          <w:p w14:paraId="52377555" w14:textId="77777777" w:rsidR="004B0388" w:rsidRPr="00B011A6" w:rsidRDefault="004B0388" w:rsidP="00AA6FD1">
            <w:pPr>
              <w:pStyle w:val="GPSDefinitionTerm"/>
            </w:pPr>
            <w:r w:rsidRPr="00B011A6">
              <w:t>“Transferring Customer Employees”</w:t>
            </w:r>
          </w:p>
        </w:tc>
        <w:tc>
          <w:tcPr>
            <w:tcW w:w="6157" w:type="dxa"/>
          </w:tcPr>
          <w:p w14:paraId="52377556" w14:textId="77777777" w:rsidR="004B0388" w:rsidRPr="00B011A6" w:rsidRDefault="004B0388" w:rsidP="00AA6FD1">
            <w:pPr>
              <w:pStyle w:val="Guidancenoteparagraphtext"/>
              <w:rPr>
                <w:rFonts w:cs="Arial"/>
                <w:b w:val="0"/>
                <w:i w:val="0"/>
                <w:sz w:val="22"/>
                <w:szCs w:val="22"/>
              </w:rPr>
            </w:pPr>
            <w:r w:rsidRPr="00B011A6">
              <w:rPr>
                <w:rFonts w:cs="Arial"/>
                <w:b w:val="0"/>
                <w:i w:val="0"/>
                <w:sz w:val="22"/>
                <w:szCs w:val="22"/>
              </w:rPr>
              <w:t>those employees of the Customer to whom the Employment Regulations will apply on the Relevant Transfer Date;</w:t>
            </w:r>
          </w:p>
        </w:tc>
      </w:tr>
      <w:tr w:rsidR="004B0388" w:rsidRPr="00B011A6" w14:paraId="5237755A" w14:textId="77777777" w:rsidTr="00AA6FD1">
        <w:tc>
          <w:tcPr>
            <w:tcW w:w="3085" w:type="dxa"/>
          </w:tcPr>
          <w:p w14:paraId="52377558" w14:textId="77777777" w:rsidR="004B0388" w:rsidRPr="00B011A6" w:rsidRDefault="004B0388" w:rsidP="00AA6FD1">
            <w:pPr>
              <w:pStyle w:val="GPSDefinitionTerm"/>
            </w:pPr>
            <w:r w:rsidRPr="00B011A6">
              <w:t>“Transferring Former Supplier Employees”</w:t>
            </w:r>
          </w:p>
        </w:tc>
        <w:tc>
          <w:tcPr>
            <w:tcW w:w="6157" w:type="dxa"/>
          </w:tcPr>
          <w:p w14:paraId="52377559" w14:textId="77777777" w:rsidR="004B0388" w:rsidRPr="00B011A6" w:rsidRDefault="004B0388" w:rsidP="00AA6FD1">
            <w:pPr>
              <w:pStyle w:val="Guidancenoteparagraphtext"/>
              <w:rPr>
                <w:rFonts w:cs="Arial"/>
                <w:b w:val="0"/>
                <w:i w:val="0"/>
                <w:sz w:val="22"/>
                <w:szCs w:val="22"/>
              </w:rPr>
            </w:pPr>
            <w:r w:rsidRPr="00B011A6">
              <w:rPr>
                <w:rFonts w:cs="Arial"/>
                <w:b w:val="0"/>
                <w:i w:val="0"/>
                <w:sz w:val="22"/>
                <w:szCs w:val="22"/>
              </w:rPr>
              <w:t>in relation to a Former Supplier, those employees of the Former Supplier to whom the Employment Regulations will apply on the Relevant Transfer Date; and</w:t>
            </w:r>
          </w:p>
        </w:tc>
      </w:tr>
      <w:tr w:rsidR="004B0388" w:rsidRPr="00B011A6" w14:paraId="5237755D" w14:textId="77777777" w:rsidTr="00AA6FD1">
        <w:tc>
          <w:tcPr>
            <w:tcW w:w="3085" w:type="dxa"/>
          </w:tcPr>
          <w:p w14:paraId="5237755B" w14:textId="77777777" w:rsidR="004B0388" w:rsidRPr="00B011A6" w:rsidRDefault="004B0388" w:rsidP="00AA6FD1">
            <w:pPr>
              <w:pStyle w:val="GPSDefinitionTerm"/>
            </w:pPr>
            <w:r w:rsidRPr="00B011A6">
              <w:t>“Transferring Supplier Employees”</w:t>
            </w:r>
          </w:p>
        </w:tc>
        <w:tc>
          <w:tcPr>
            <w:tcW w:w="6157" w:type="dxa"/>
          </w:tcPr>
          <w:p w14:paraId="5237755C" w14:textId="77777777" w:rsidR="004B0388" w:rsidRPr="00B011A6" w:rsidRDefault="004B0388" w:rsidP="00AA6FD1">
            <w:pPr>
              <w:pStyle w:val="Guidancenoteparagraphtext"/>
              <w:rPr>
                <w:rFonts w:cs="Arial"/>
                <w:b w:val="0"/>
                <w:i w:val="0"/>
                <w:sz w:val="22"/>
                <w:szCs w:val="22"/>
              </w:rPr>
            </w:pPr>
            <w:r w:rsidRPr="00B011A6">
              <w:rPr>
                <w:rFonts w:cs="Arial"/>
                <w:b w:val="0"/>
                <w:i w:val="0"/>
                <w:sz w:val="22"/>
                <w:szCs w:val="22"/>
              </w:rPr>
              <w:t>those employees of the Supplier and</w:t>
            </w:r>
            <w:r w:rsidR="00EE2D36" w:rsidRPr="00B011A6">
              <w:rPr>
                <w:rFonts w:cs="Arial"/>
                <w:b w:val="0"/>
                <w:i w:val="0"/>
                <w:sz w:val="22"/>
                <w:szCs w:val="22"/>
              </w:rPr>
              <w:t>/or the Supplier’s Sub-C</w:t>
            </w:r>
            <w:r w:rsidRPr="00B011A6">
              <w:rPr>
                <w:rFonts w:cs="Arial"/>
                <w:b w:val="0"/>
                <w:i w:val="0"/>
                <w:sz w:val="22"/>
                <w:szCs w:val="22"/>
              </w:rPr>
              <w:t xml:space="preserve">ontractors to whom the Employment Regulations will apply on the Service Transfer Date. </w:t>
            </w:r>
          </w:p>
        </w:tc>
      </w:tr>
    </w:tbl>
    <w:p w14:paraId="5237755E"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INTERPRETATION</w:t>
      </w:r>
    </w:p>
    <w:p w14:paraId="5237755F" w14:textId="77777777" w:rsidR="004B0388" w:rsidRPr="00B011A6" w:rsidRDefault="004B0388" w:rsidP="004B0388">
      <w:pPr>
        <w:ind w:left="709"/>
        <w:rPr>
          <w:bCs/>
          <w:iCs/>
          <w:spacing w:val="-3"/>
          <w:lang w:val="en-US"/>
        </w:rPr>
      </w:pPr>
      <w:r w:rsidRPr="00B011A6">
        <w:rPr>
          <w:bCs/>
          <w:iCs/>
          <w:spacing w:val="-3"/>
          <w:lang w:val="en-US"/>
        </w:rPr>
        <w:t xml:space="preserve">Where a provision in this </w:t>
      </w:r>
      <w:r w:rsidR="007914A7" w:rsidRPr="00B011A6">
        <w:rPr>
          <w:bCs/>
          <w:iCs/>
          <w:spacing w:val="-3"/>
          <w:lang w:val="en-US"/>
        </w:rPr>
        <w:t xml:space="preserve">Call Off </w:t>
      </w:r>
      <w:r w:rsidRPr="00B011A6">
        <w:rPr>
          <w:bCs/>
          <w:iCs/>
          <w:spacing w:val="-3"/>
          <w:lang w:val="en-US"/>
        </w:rPr>
        <w:t>Schedule</w:t>
      </w:r>
      <w:r w:rsidR="007914A7" w:rsidRPr="00B011A6">
        <w:rPr>
          <w:bCs/>
          <w:iCs/>
          <w:spacing w:val="-3"/>
          <w:lang w:val="en-US"/>
        </w:rPr>
        <w:t xml:space="preserve"> 10</w:t>
      </w:r>
      <w:r w:rsidRPr="00B011A6">
        <w:rPr>
          <w:bCs/>
          <w:iCs/>
          <w:spacing w:val="-3"/>
          <w:lang w:val="en-US"/>
        </w:rPr>
        <w:t xml:space="preserve"> imposes an obligation on the Supplier to provide an indemnity, undertaking or warranty, the Supplier shal</w:t>
      </w:r>
      <w:r w:rsidR="00EE2D36" w:rsidRPr="00B011A6">
        <w:rPr>
          <w:bCs/>
          <w:iCs/>
          <w:spacing w:val="-3"/>
          <w:lang w:val="en-US"/>
        </w:rPr>
        <w:t>l procure that each of its Sub-C</w:t>
      </w:r>
      <w:r w:rsidRPr="00B011A6">
        <w:rPr>
          <w:bCs/>
          <w:iCs/>
          <w:spacing w:val="-3"/>
          <w:lang w:val="en-US"/>
        </w:rPr>
        <w:t>ontractors shall comply with such obligation and provide such indemnity, undertaking or warranty to the Customer, Former Supplier, Replaceme</w:t>
      </w:r>
      <w:r w:rsidR="00EE2D36" w:rsidRPr="00B011A6">
        <w:rPr>
          <w:bCs/>
          <w:iCs/>
          <w:spacing w:val="-3"/>
          <w:lang w:val="en-US"/>
        </w:rPr>
        <w:t>nt Supplier or Replacement Sub-C</w:t>
      </w:r>
      <w:r w:rsidRPr="00B011A6">
        <w:rPr>
          <w:bCs/>
          <w:iCs/>
          <w:spacing w:val="-3"/>
          <w:lang w:val="en-US"/>
        </w:rPr>
        <w:t xml:space="preserve">ontractor, as the case may be. </w:t>
      </w:r>
    </w:p>
    <w:p w14:paraId="52377560"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19" w:author="Author" w:original="0."/>
        </w:fldChar>
      </w:r>
    </w:p>
    <w:p w14:paraId="52377561" w14:textId="77777777" w:rsidR="004B0388" w:rsidRPr="00B011A6" w:rsidRDefault="004B0388" w:rsidP="00036474">
      <w:pPr>
        <w:pStyle w:val="GPSSchPart"/>
        <w:rPr>
          <w:rFonts w:ascii="Arial" w:hAnsi="Arial" w:cs="Arial"/>
        </w:rPr>
      </w:pPr>
      <w:r w:rsidRPr="00B011A6">
        <w:rPr>
          <w:rFonts w:ascii="Arial" w:hAnsi="Arial" w:cs="Arial"/>
        </w:rPr>
        <w:br w:type="page"/>
      </w:r>
      <w:r w:rsidRPr="00B011A6">
        <w:rPr>
          <w:rFonts w:ascii="Arial" w:hAnsi="Arial" w:cs="Arial"/>
        </w:rPr>
        <w:lastRenderedPageBreak/>
        <w:t>PART A</w:t>
      </w:r>
    </w:p>
    <w:p w14:paraId="52377562" w14:textId="77777777" w:rsidR="004B0388" w:rsidRPr="00B011A6" w:rsidRDefault="004B0388" w:rsidP="00361459">
      <w:pPr>
        <w:pStyle w:val="GPSSchPart"/>
        <w:rPr>
          <w:rFonts w:ascii="Arial" w:hAnsi="Arial" w:cs="Arial"/>
        </w:rPr>
      </w:pPr>
      <w:r w:rsidRPr="00B011A6">
        <w:rPr>
          <w:rFonts w:ascii="Arial" w:hAnsi="Arial" w:cs="Arial"/>
        </w:rPr>
        <w:t xml:space="preserve">Transferring Customer Employees at commencement of </w:t>
      </w:r>
      <w:r w:rsidR="009E0BBE" w:rsidRPr="00B011A6">
        <w:rPr>
          <w:rFonts w:ascii="Arial" w:hAnsi="Arial" w:cs="Arial"/>
        </w:rPr>
        <w:t>Services</w:t>
      </w:r>
    </w:p>
    <w:p w14:paraId="52377563"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RELEVANT TRANSFERS</w:t>
      </w:r>
    </w:p>
    <w:p w14:paraId="52377564" w14:textId="77777777" w:rsidR="004B0388" w:rsidRPr="00C44B6D" w:rsidRDefault="004B0388" w:rsidP="00C44B6D">
      <w:pPr>
        <w:pStyle w:val="GPSL2numberedclause"/>
        <w:numPr>
          <w:ilvl w:val="1"/>
          <w:numId w:val="28"/>
        </w:numPr>
        <w:ind w:left="1134" w:hanging="680"/>
        <w:rPr>
          <w:rFonts w:ascii="Arial" w:hAnsi="Arial"/>
        </w:rPr>
      </w:pPr>
      <w:r w:rsidRPr="00C44B6D">
        <w:rPr>
          <w:rFonts w:ascii="Arial" w:hAnsi="Arial"/>
        </w:rPr>
        <w:t>The Customer and the Supplier agree that:</w:t>
      </w:r>
    </w:p>
    <w:p w14:paraId="52377565"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the commencement of the provision of the </w:t>
      </w:r>
      <w:r w:rsidR="009E0BBE" w:rsidRPr="00B011A6">
        <w:rPr>
          <w:rFonts w:ascii="Arial" w:hAnsi="Arial"/>
        </w:rPr>
        <w:t>Services</w:t>
      </w:r>
      <w:r w:rsidRPr="00B011A6">
        <w:rPr>
          <w:rFonts w:ascii="Arial" w:hAnsi="Arial"/>
        </w:rPr>
        <w:t xml:space="preserve"> or of each relevant part of the </w:t>
      </w:r>
      <w:r w:rsidR="009E0BBE" w:rsidRPr="00B011A6">
        <w:rPr>
          <w:rFonts w:ascii="Arial" w:hAnsi="Arial"/>
        </w:rPr>
        <w:t>Services</w:t>
      </w:r>
      <w:r w:rsidRPr="00B011A6">
        <w:rPr>
          <w:rFonts w:ascii="Arial" w:hAnsi="Arial"/>
        </w:rPr>
        <w:t xml:space="preserve"> will be a Relevant Transfer in relation to the Transferring Customer Employees; and</w:t>
      </w:r>
    </w:p>
    <w:p w14:paraId="52377566"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as a result of the operation of the Employment Regulations, the </w:t>
      </w:r>
      <w:r w:rsidRPr="00C44B6D">
        <w:rPr>
          <w:rFonts w:ascii="Arial" w:hAnsi="Arial"/>
        </w:rPr>
        <w:t>contracts</w:t>
      </w:r>
      <w:r w:rsidRPr="00B011A6">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011A6">
        <w:rPr>
          <w:rFonts w:ascii="Arial" w:hAnsi="Arial"/>
        </w:rPr>
        <w:t>pplier and/or any Notified Sub-C</w:t>
      </w:r>
      <w:r w:rsidRPr="00B011A6">
        <w:rPr>
          <w:rFonts w:ascii="Arial" w:hAnsi="Arial"/>
        </w:rPr>
        <w:t>ontractor and each such Transferring Customer Employee.</w:t>
      </w:r>
    </w:p>
    <w:p w14:paraId="52377567"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011A6">
        <w:rPr>
          <w:rFonts w:ascii="Arial" w:hAnsi="Arial"/>
        </w:rPr>
        <w:t>pplier and/or any Notified Sub-C</w:t>
      </w:r>
      <w:r w:rsidRPr="00B011A6">
        <w:rPr>
          <w:rFonts w:ascii="Arial" w:hAnsi="Arial"/>
        </w:rPr>
        <w:t xml:space="preserve">ontractor (as appropriate).  </w:t>
      </w:r>
    </w:p>
    <w:p w14:paraId="52377568"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CUSTOMER INDEMNITIES</w:t>
      </w:r>
    </w:p>
    <w:p w14:paraId="52377569"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Subject to Paragraph 2.2, the Customer shall indemnify the</w:t>
      </w:r>
      <w:r w:rsidR="00EE2D36" w:rsidRPr="00B011A6">
        <w:rPr>
          <w:rFonts w:ascii="Arial" w:hAnsi="Arial"/>
        </w:rPr>
        <w:t xml:space="preserve"> Supplier and any Notified Sub-C</w:t>
      </w:r>
      <w:r w:rsidRPr="00B011A6">
        <w:rPr>
          <w:rFonts w:ascii="Arial" w:hAnsi="Arial"/>
        </w:rPr>
        <w:t>ontractor against any Employee Liabilities arising from or as a result of:</w:t>
      </w:r>
    </w:p>
    <w:p w14:paraId="5237756A"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any act or omission by the Customer </w:t>
      </w:r>
      <w:r w:rsidR="00D55DCF" w:rsidRPr="00B011A6">
        <w:rPr>
          <w:rFonts w:ascii="Arial" w:hAnsi="Arial"/>
        </w:rPr>
        <w:t xml:space="preserve">in respect of any Transferring </w:t>
      </w:r>
      <w:r w:rsidR="00243198" w:rsidRPr="00B011A6">
        <w:rPr>
          <w:rFonts w:ascii="Arial" w:hAnsi="Arial"/>
        </w:rPr>
        <w:t>Customer</w:t>
      </w:r>
      <w:r w:rsidR="00D55DCF" w:rsidRPr="00B011A6">
        <w:rPr>
          <w:rFonts w:ascii="Arial" w:hAnsi="Arial"/>
        </w:rPr>
        <w:t xml:space="preserve"> Employee or any appropriate employee representative (as defined in the Employment Regulations) of any Transferring </w:t>
      </w:r>
      <w:r w:rsidR="00243198" w:rsidRPr="00B011A6">
        <w:rPr>
          <w:rFonts w:ascii="Arial" w:hAnsi="Arial"/>
        </w:rPr>
        <w:t>Customer</w:t>
      </w:r>
      <w:r w:rsidR="00D55DCF" w:rsidRPr="00B011A6">
        <w:rPr>
          <w:rFonts w:ascii="Arial" w:hAnsi="Arial"/>
        </w:rPr>
        <w:t xml:space="preserve"> Employee </w:t>
      </w:r>
      <w:r w:rsidRPr="00B011A6">
        <w:rPr>
          <w:rFonts w:ascii="Arial" w:hAnsi="Arial"/>
        </w:rPr>
        <w:t>occurring before the Relevant Transfer Date;</w:t>
      </w:r>
    </w:p>
    <w:p w14:paraId="5237756B" w14:textId="77777777" w:rsidR="004B0388" w:rsidRPr="00B011A6" w:rsidRDefault="004B0388" w:rsidP="00C44B6D">
      <w:pPr>
        <w:pStyle w:val="GPSL2numberedclause"/>
        <w:numPr>
          <w:ilvl w:val="2"/>
          <w:numId w:val="28"/>
        </w:numPr>
        <w:rPr>
          <w:rFonts w:ascii="Arial" w:hAnsi="Arial"/>
        </w:rPr>
      </w:pPr>
      <w:r w:rsidRPr="00B011A6">
        <w:rPr>
          <w:rFonts w:ascii="Arial" w:hAnsi="Arial"/>
        </w:rPr>
        <w:t>the breach or non-observance by the Customer before the Relevant Transfer Date of:</w:t>
      </w:r>
    </w:p>
    <w:p w14:paraId="5237756C" w14:textId="77777777" w:rsidR="004B0388" w:rsidRPr="00B011A6" w:rsidRDefault="004B0388" w:rsidP="00C44B6D">
      <w:pPr>
        <w:pStyle w:val="GPSL2numberedclause"/>
        <w:numPr>
          <w:ilvl w:val="3"/>
          <w:numId w:val="28"/>
        </w:numPr>
        <w:rPr>
          <w:rFonts w:ascii="Arial" w:hAnsi="Arial"/>
        </w:rPr>
      </w:pPr>
      <w:r w:rsidRPr="00B011A6">
        <w:rPr>
          <w:rFonts w:ascii="Arial" w:hAnsi="Arial"/>
        </w:rPr>
        <w:t xml:space="preserve">any collective agreement applicable to the Transferring Customer Employees; and/or </w:t>
      </w:r>
    </w:p>
    <w:p w14:paraId="5237756D" w14:textId="77777777" w:rsidR="004B0388" w:rsidRPr="00B011A6" w:rsidRDefault="004B0388" w:rsidP="00C44B6D">
      <w:pPr>
        <w:pStyle w:val="GPSL2numberedclause"/>
        <w:numPr>
          <w:ilvl w:val="3"/>
          <w:numId w:val="28"/>
        </w:numPr>
        <w:rPr>
          <w:rFonts w:ascii="Arial" w:hAnsi="Arial"/>
        </w:rPr>
      </w:pPr>
      <w:r w:rsidRPr="00B011A6">
        <w:rPr>
          <w:rFonts w:ascii="Arial" w:hAnsi="Arial"/>
        </w:rPr>
        <w:t>any custom or practice in respect of any Transferring Customer Employees which the Customer is contractually bound to honour;</w:t>
      </w:r>
    </w:p>
    <w:p w14:paraId="5237756E"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237756F"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570" w14:textId="77777777" w:rsidR="004B0388" w:rsidRPr="00B011A6" w:rsidRDefault="004B0388" w:rsidP="00C44B6D">
      <w:pPr>
        <w:pStyle w:val="GPSL2numberedclause"/>
        <w:numPr>
          <w:ilvl w:val="2"/>
          <w:numId w:val="28"/>
        </w:numPr>
        <w:rPr>
          <w:rFonts w:ascii="Arial" w:hAnsi="Arial"/>
        </w:rPr>
      </w:pPr>
      <w:r w:rsidRPr="00B011A6">
        <w:rPr>
          <w:rFonts w:ascii="Arial" w:hAnsi="Arial"/>
        </w:rPr>
        <w:lastRenderedPageBreak/>
        <w:t xml:space="preserve">in relation to any Transferring Customer Employee,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before the Relevant Transfer Date; and</w:t>
      </w:r>
    </w:p>
    <w:p w14:paraId="52377571" w14:textId="77777777" w:rsidR="004B0388" w:rsidRPr="00B011A6" w:rsidRDefault="004B0388" w:rsidP="00C44B6D">
      <w:pPr>
        <w:pStyle w:val="GPSL2numberedclause"/>
        <w:numPr>
          <w:ilvl w:val="2"/>
          <w:numId w:val="28"/>
        </w:numPr>
        <w:rPr>
          <w:rFonts w:ascii="Arial" w:hAnsi="Arial"/>
        </w:rPr>
      </w:pPr>
      <w:r w:rsidRPr="00B011A6">
        <w:rPr>
          <w:rFonts w:ascii="Arial" w:hAnsi="Arial"/>
        </w:rPr>
        <w:t>in relation to any employee who is not a Transferring Customer Employee and in respect of whom it is later alleged or determined that the Employment Regulations applied so as to transfer his/her employment from the Customer to the Su</w:t>
      </w:r>
      <w:r w:rsidR="00EE2D36" w:rsidRPr="00B011A6">
        <w:rPr>
          <w:rFonts w:ascii="Arial" w:hAnsi="Arial"/>
        </w:rPr>
        <w:t>pplier and/or any Notified Sub-C</w:t>
      </w:r>
      <w:r w:rsidRPr="00B011A6">
        <w:rPr>
          <w:rFonts w:ascii="Arial" w:hAnsi="Arial"/>
        </w:rPr>
        <w:t xml:space="preserve">ontractor as appropriate, to the extent that the proceeding, claim or demand by the HMRC or other </w:t>
      </w:r>
      <w:r w:rsidR="001123AD" w:rsidRPr="00B011A6">
        <w:rPr>
          <w:rFonts w:ascii="Arial" w:hAnsi="Arial"/>
        </w:rPr>
        <w:t>statutory authority</w:t>
      </w:r>
      <w:r w:rsidRPr="00B011A6">
        <w:rPr>
          <w:rFonts w:ascii="Arial" w:hAnsi="Arial"/>
        </w:rPr>
        <w:t xml:space="preserve"> relates to financial obligations arising before the Relevant Transfer Date.</w:t>
      </w:r>
    </w:p>
    <w:p w14:paraId="52377572" w14:textId="77777777" w:rsidR="004B0388" w:rsidRPr="00B011A6" w:rsidRDefault="004B0388" w:rsidP="00C44B6D">
      <w:pPr>
        <w:pStyle w:val="GPSL2numberedclause"/>
        <w:numPr>
          <w:ilvl w:val="2"/>
          <w:numId w:val="28"/>
        </w:numPr>
        <w:rPr>
          <w:rFonts w:ascii="Arial" w:hAnsi="Arial"/>
        </w:rPr>
      </w:pPr>
      <w:r w:rsidRPr="00B011A6">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2377573"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claim made by or in respect of any person employed or formerly employed by the Customer other than a Transferring Customer Employee for whom it is alleged the Su</w:t>
      </w:r>
      <w:r w:rsidR="00EE2D36" w:rsidRPr="00B011A6">
        <w:rPr>
          <w:rFonts w:ascii="Arial" w:hAnsi="Arial"/>
        </w:rPr>
        <w:t>pplier and/or any Notified Sub-C</w:t>
      </w:r>
      <w:r w:rsidRPr="00B011A6">
        <w:rPr>
          <w:rFonts w:ascii="Arial" w:hAnsi="Arial"/>
        </w:rPr>
        <w:t>ontractor as appropriate may be liable by virtue of the Employment Regulations and/or the Acquired Rights Directive; and</w:t>
      </w:r>
    </w:p>
    <w:p w14:paraId="52377574"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011A6">
        <w:rPr>
          <w:rFonts w:ascii="Arial" w:hAnsi="Arial"/>
        </w:rPr>
        <w:t>ure by the Supplier or any Sub-C</w:t>
      </w:r>
      <w:r w:rsidRPr="00B011A6">
        <w:rPr>
          <w:rFonts w:ascii="Arial" w:hAnsi="Arial"/>
        </w:rPr>
        <w:t>ontractor to comply with regulation 13(4) of the Employment Regulations.</w:t>
      </w:r>
    </w:p>
    <w:p w14:paraId="52377575"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indemnities in Paragraph 2.1 shall not apply to the extent that the Employee Liabilities arise or are attributable to an act or omiss</w:t>
      </w:r>
      <w:r w:rsidR="00EE2D36" w:rsidRPr="00B011A6">
        <w:rPr>
          <w:rFonts w:ascii="Arial" w:hAnsi="Arial"/>
        </w:rPr>
        <w:t>ion of the Supplier or any Sub-C</w:t>
      </w:r>
      <w:r w:rsidRPr="00B011A6">
        <w:rPr>
          <w:rFonts w:ascii="Arial" w:hAnsi="Arial"/>
        </w:rPr>
        <w:t xml:space="preserve">ontractor </w:t>
      </w:r>
      <w:r w:rsidR="00EE2D36" w:rsidRPr="00B011A6">
        <w:rPr>
          <w:rFonts w:ascii="Arial" w:hAnsi="Arial"/>
        </w:rPr>
        <w:t>(whether or not a Notified Sub-C</w:t>
      </w:r>
      <w:r w:rsidRPr="00B011A6">
        <w:rPr>
          <w:rFonts w:ascii="Arial" w:hAnsi="Arial"/>
        </w:rPr>
        <w:t xml:space="preserve">ontractor) whether occurring or having its origin before, on or after the Relevant Transfer Date including any Employee Liabilities: </w:t>
      </w:r>
    </w:p>
    <w:p w14:paraId="52377576" w14:textId="77777777" w:rsidR="004B0388" w:rsidRPr="00B011A6" w:rsidRDefault="004B0388" w:rsidP="00C44B6D">
      <w:pPr>
        <w:pStyle w:val="GPSL2numberedclause"/>
        <w:numPr>
          <w:ilvl w:val="2"/>
          <w:numId w:val="28"/>
        </w:numPr>
        <w:rPr>
          <w:rFonts w:ascii="Arial" w:hAnsi="Arial"/>
        </w:rPr>
      </w:pPr>
      <w:r w:rsidRPr="00B011A6">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011A6">
        <w:rPr>
          <w:rFonts w:ascii="Arial" w:hAnsi="Arial"/>
        </w:rPr>
        <w:t>b-C</w:t>
      </w:r>
      <w:r w:rsidRPr="00B011A6">
        <w:rPr>
          <w:rFonts w:ascii="Arial" w:hAnsi="Arial"/>
        </w:rPr>
        <w:t>ontractor to occur in the period from (and including) the Relevant Transfer Date; or</w:t>
      </w:r>
    </w:p>
    <w:p w14:paraId="52377577" w14:textId="77777777" w:rsidR="004B0388" w:rsidRPr="00B011A6" w:rsidRDefault="004B0388" w:rsidP="00C44B6D">
      <w:pPr>
        <w:pStyle w:val="GPSL2numberedclause"/>
        <w:numPr>
          <w:ilvl w:val="2"/>
          <w:numId w:val="28"/>
        </w:numPr>
        <w:rPr>
          <w:rFonts w:ascii="Arial" w:hAnsi="Arial"/>
        </w:rPr>
      </w:pPr>
      <w:r w:rsidRPr="00B011A6">
        <w:rPr>
          <w:rFonts w:ascii="Arial" w:hAnsi="Arial"/>
        </w:rPr>
        <w:t>arising from the fail</w:t>
      </w:r>
      <w:r w:rsidR="00424C74" w:rsidRPr="00B011A6">
        <w:rPr>
          <w:rFonts w:ascii="Arial" w:hAnsi="Arial"/>
        </w:rPr>
        <w:t>ure by the Supplier or any Sub-C</w:t>
      </w:r>
      <w:r w:rsidRPr="00B011A6">
        <w:rPr>
          <w:rFonts w:ascii="Arial" w:hAnsi="Arial"/>
        </w:rPr>
        <w:t>ontractor to comply with its obligations under the Employment Regulations.</w:t>
      </w:r>
    </w:p>
    <w:p w14:paraId="52377578"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011A6">
        <w:rPr>
          <w:rFonts w:ascii="Arial" w:hAnsi="Arial"/>
        </w:rPr>
        <w:t>pplier and/or any Notified Sub-C</w:t>
      </w:r>
      <w:r w:rsidRPr="00B011A6">
        <w:rPr>
          <w:rFonts w:ascii="Arial" w:hAnsi="Arial"/>
        </w:rPr>
        <w:t>ontractor pursuant to the Employment Regulations or the Acquired Rights Directive then:</w:t>
      </w:r>
    </w:p>
    <w:p w14:paraId="52377579" w14:textId="77777777" w:rsidR="004B0388" w:rsidRPr="00B011A6" w:rsidRDefault="004B0388" w:rsidP="00C44B6D">
      <w:pPr>
        <w:pStyle w:val="GPSL2numberedclause"/>
        <w:numPr>
          <w:ilvl w:val="2"/>
          <w:numId w:val="28"/>
        </w:numPr>
        <w:rPr>
          <w:rFonts w:ascii="Arial" w:hAnsi="Arial"/>
        </w:rPr>
      </w:pPr>
      <w:r w:rsidRPr="00B011A6">
        <w:rPr>
          <w:rFonts w:ascii="Arial" w:hAnsi="Arial"/>
        </w:rPr>
        <w:t>the Supplier shall, or shall</w:t>
      </w:r>
      <w:r w:rsidR="00424C74" w:rsidRPr="00B011A6">
        <w:rPr>
          <w:rFonts w:ascii="Arial" w:hAnsi="Arial"/>
        </w:rPr>
        <w:t xml:space="preserve"> procure that the Notified Sub-C</w:t>
      </w:r>
      <w:r w:rsidRPr="00B011A6">
        <w:rPr>
          <w:rFonts w:ascii="Arial" w:hAnsi="Arial"/>
        </w:rPr>
        <w:t>ontractor shall, within 5 Working Days of becoming aware of that fact, give notice in writing to the Customer; and</w:t>
      </w:r>
    </w:p>
    <w:p w14:paraId="5237757A" w14:textId="77777777" w:rsidR="004B0388" w:rsidRPr="00B011A6" w:rsidRDefault="004B0388" w:rsidP="00C44B6D">
      <w:pPr>
        <w:pStyle w:val="GPSL2numberedclause"/>
        <w:numPr>
          <w:ilvl w:val="2"/>
          <w:numId w:val="28"/>
        </w:numPr>
        <w:rPr>
          <w:rFonts w:ascii="Arial" w:hAnsi="Arial"/>
        </w:rPr>
      </w:pPr>
      <w:r w:rsidRPr="00B011A6">
        <w:rPr>
          <w:rFonts w:ascii="Arial" w:hAnsi="Arial"/>
        </w:rPr>
        <w:lastRenderedPageBreak/>
        <w:t>the Customer may offer (or may procure that a third party may offer) employment to such person within 15 Working Days of receipt of the notification by the Su</w:t>
      </w:r>
      <w:r w:rsidR="00424C74" w:rsidRPr="00B011A6">
        <w:rPr>
          <w:rFonts w:ascii="Arial" w:hAnsi="Arial"/>
        </w:rPr>
        <w:t>pplier and/or any Notified Sub-C</w:t>
      </w:r>
      <w:r w:rsidRPr="00B011A6">
        <w:rPr>
          <w:rFonts w:ascii="Arial" w:hAnsi="Arial"/>
        </w:rPr>
        <w:t>ontractor, or take such other reasonable steps as the Customer considers appropriate to deal with the matter provided always that such steps are in compliance with Law.</w:t>
      </w:r>
    </w:p>
    <w:p w14:paraId="5237757B"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If an offer referred to in Paragraph </w:t>
      </w:r>
      <w:r w:rsidR="00D3554E" w:rsidRPr="00B011A6">
        <w:rPr>
          <w:rFonts w:ascii="Arial" w:hAnsi="Arial"/>
        </w:rPr>
        <w:t>2.3.2</w:t>
      </w:r>
      <w:r w:rsidRPr="00B011A6">
        <w:rPr>
          <w:rFonts w:ascii="Arial" w:hAnsi="Arial"/>
        </w:rPr>
        <w:t xml:space="preserve"> is accepted, or if the situation has otherwise been resolved by the Customer, the Supplier shall, or shall</w:t>
      </w:r>
      <w:r w:rsidR="00424C74" w:rsidRPr="00B011A6">
        <w:rPr>
          <w:rFonts w:ascii="Arial" w:hAnsi="Arial"/>
        </w:rPr>
        <w:t xml:space="preserve"> procure that the Notified Sub-C</w:t>
      </w:r>
      <w:r w:rsidRPr="00B011A6">
        <w:rPr>
          <w:rFonts w:ascii="Arial" w:hAnsi="Arial"/>
        </w:rPr>
        <w:t>ontractor shall, immediately release the person from his/her employment or alleged employment.</w:t>
      </w:r>
    </w:p>
    <w:p w14:paraId="5237757C"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If by the end of the 15 Working Day period specified in Paragraph </w:t>
      </w:r>
      <w:r w:rsidR="00D3554E" w:rsidRPr="00B011A6">
        <w:rPr>
          <w:rFonts w:ascii="Arial" w:hAnsi="Arial"/>
        </w:rPr>
        <w:t>2.3.2</w:t>
      </w:r>
      <w:r w:rsidRPr="00B011A6">
        <w:rPr>
          <w:rFonts w:ascii="Arial" w:hAnsi="Arial"/>
        </w:rPr>
        <w:t>:</w:t>
      </w:r>
    </w:p>
    <w:p w14:paraId="5237757D"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no such offer of employment has been made; </w:t>
      </w:r>
    </w:p>
    <w:p w14:paraId="5237757E" w14:textId="77777777" w:rsidR="004B0388" w:rsidRPr="00B011A6" w:rsidRDefault="004B0388" w:rsidP="00C44B6D">
      <w:pPr>
        <w:pStyle w:val="GPSL2numberedclause"/>
        <w:numPr>
          <w:ilvl w:val="2"/>
          <w:numId w:val="28"/>
        </w:numPr>
        <w:rPr>
          <w:rFonts w:ascii="Arial" w:hAnsi="Arial"/>
        </w:rPr>
      </w:pPr>
      <w:r w:rsidRPr="00B011A6">
        <w:rPr>
          <w:rFonts w:ascii="Arial" w:hAnsi="Arial"/>
        </w:rPr>
        <w:t>such offer has been made but not accepted; or</w:t>
      </w:r>
    </w:p>
    <w:p w14:paraId="5237757F" w14:textId="77777777" w:rsidR="004B0388" w:rsidRPr="00B011A6" w:rsidRDefault="004B0388" w:rsidP="00C44B6D">
      <w:pPr>
        <w:pStyle w:val="GPSL2numberedclause"/>
        <w:numPr>
          <w:ilvl w:val="2"/>
          <w:numId w:val="28"/>
        </w:numPr>
        <w:rPr>
          <w:rFonts w:ascii="Arial" w:hAnsi="Arial"/>
        </w:rPr>
      </w:pPr>
      <w:r w:rsidRPr="00B011A6">
        <w:rPr>
          <w:rFonts w:ascii="Arial" w:hAnsi="Arial"/>
        </w:rPr>
        <w:t>the situation has not otherwise been resolved,</w:t>
      </w:r>
    </w:p>
    <w:p w14:paraId="52377580" w14:textId="77777777" w:rsidR="004B0388" w:rsidRPr="00B011A6" w:rsidRDefault="004B0388" w:rsidP="00AC1DE2">
      <w:pPr>
        <w:pStyle w:val="GPSL3numberedclause"/>
        <w:numPr>
          <w:ilvl w:val="0"/>
          <w:numId w:val="0"/>
        </w:numPr>
        <w:ind w:left="1134"/>
        <w:rPr>
          <w:rFonts w:ascii="Arial" w:hAnsi="Arial"/>
        </w:rPr>
      </w:pPr>
      <w:r w:rsidRPr="00B011A6">
        <w:rPr>
          <w:rFonts w:ascii="Arial" w:hAnsi="Arial"/>
        </w:rPr>
        <w:t>the Su</w:t>
      </w:r>
      <w:r w:rsidR="00424C74" w:rsidRPr="00B011A6">
        <w:rPr>
          <w:rFonts w:ascii="Arial" w:hAnsi="Arial"/>
        </w:rPr>
        <w:t>pplier and/or any Notified Sub-C</w:t>
      </w:r>
      <w:r w:rsidRPr="00B011A6">
        <w:rPr>
          <w:rFonts w:ascii="Arial" w:hAnsi="Arial"/>
        </w:rPr>
        <w:t>ontractor may within 5 Working Days give notice to terminate the employment or alleged employment of such person.</w:t>
      </w:r>
    </w:p>
    <w:p w14:paraId="52377581"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Subject to the Su</w:t>
      </w:r>
      <w:r w:rsidR="00424C74" w:rsidRPr="00B011A6">
        <w:rPr>
          <w:rFonts w:ascii="Arial" w:hAnsi="Arial"/>
        </w:rPr>
        <w:t>pplier and/or any Notified Sub-C</w:t>
      </w:r>
      <w:r w:rsidRPr="00B011A6">
        <w:rPr>
          <w:rFonts w:ascii="Arial" w:hAnsi="Arial"/>
        </w:rPr>
        <w:t>ontractor acting in accordance with the provisions of Paragraphs </w:t>
      </w:r>
      <w:r w:rsidR="00D3554E" w:rsidRPr="00B011A6">
        <w:rPr>
          <w:rFonts w:ascii="Arial" w:hAnsi="Arial"/>
        </w:rPr>
        <w:t xml:space="preserve">2.3 </w:t>
      </w:r>
      <w:r w:rsidRPr="00B011A6">
        <w:rPr>
          <w:rFonts w:ascii="Arial" w:hAnsi="Arial"/>
        </w:rPr>
        <w:t xml:space="preserve">to </w:t>
      </w:r>
      <w:r w:rsidR="00D3554E" w:rsidRPr="00B011A6">
        <w:rPr>
          <w:rFonts w:ascii="Arial" w:hAnsi="Arial"/>
        </w:rPr>
        <w:t xml:space="preserve">2.5 </w:t>
      </w:r>
      <w:r w:rsidRPr="00B011A6">
        <w:rPr>
          <w:rFonts w:ascii="Arial" w:hAnsi="Arial"/>
        </w:rPr>
        <w:t>and in accordance with all applicable proper employment procedures set out in applicable Law, the Customer shall indemnify the Su</w:t>
      </w:r>
      <w:r w:rsidR="00424C74" w:rsidRPr="00B011A6">
        <w:rPr>
          <w:rFonts w:ascii="Arial" w:hAnsi="Arial"/>
        </w:rPr>
        <w:t>pplier and/or any Notified Sub-C</w:t>
      </w:r>
      <w:r w:rsidRPr="00B011A6">
        <w:rPr>
          <w:rFonts w:ascii="Arial" w:hAnsi="Arial"/>
        </w:rPr>
        <w:t xml:space="preserve">ontractor (as appropriate) against all Employee Liabilities arising out of the termination </w:t>
      </w:r>
      <w:r w:rsidR="00D55DCF" w:rsidRPr="00B011A6">
        <w:rPr>
          <w:rFonts w:ascii="Arial" w:hAnsi="Arial"/>
        </w:rPr>
        <w:t xml:space="preserve">of employment </w:t>
      </w:r>
      <w:r w:rsidRPr="00B011A6">
        <w:rPr>
          <w:rFonts w:ascii="Arial" w:hAnsi="Arial"/>
        </w:rPr>
        <w:t xml:space="preserve">pursuant to the provisions of Paragraph 2.5 provided that the Supplier takes, or </w:t>
      </w:r>
      <w:r w:rsidR="00424C74" w:rsidRPr="00B011A6">
        <w:rPr>
          <w:rFonts w:ascii="Arial" w:hAnsi="Arial"/>
        </w:rPr>
        <w:t>procures that the Notified Sub-C</w:t>
      </w:r>
      <w:r w:rsidRPr="00B011A6">
        <w:rPr>
          <w:rFonts w:ascii="Arial" w:hAnsi="Arial"/>
        </w:rPr>
        <w:t>ontractor takes, all reasonable steps to minimise any such Employee Liabilities.</w:t>
      </w:r>
    </w:p>
    <w:p w14:paraId="52377582"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indemnity in Paragraph </w:t>
      </w:r>
      <w:r w:rsidR="00D3554E" w:rsidRPr="00B011A6">
        <w:rPr>
          <w:rFonts w:ascii="Arial" w:hAnsi="Arial"/>
        </w:rPr>
        <w:t>2.6</w:t>
      </w:r>
      <w:r w:rsidRPr="00B011A6">
        <w:rPr>
          <w:rFonts w:ascii="Arial" w:hAnsi="Arial"/>
        </w:rPr>
        <w:t>:</w:t>
      </w:r>
    </w:p>
    <w:p w14:paraId="52377583" w14:textId="77777777" w:rsidR="004B0388" w:rsidRPr="00B011A6" w:rsidRDefault="004B0388" w:rsidP="00C44B6D">
      <w:pPr>
        <w:pStyle w:val="GPSL2numberedclause"/>
        <w:numPr>
          <w:ilvl w:val="2"/>
          <w:numId w:val="28"/>
        </w:numPr>
        <w:rPr>
          <w:rFonts w:ascii="Arial" w:hAnsi="Arial"/>
        </w:rPr>
      </w:pPr>
      <w:r w:rsidRPr="00B011A6">
        <w:rPr>
          <w:rFonts w:ascii="Arial" w:hAnsi="Arial"/>
        </w:rPr>
        <w:t>shall not apply to:</w:t>
      </w:r>
    </w:p>
    <w:p w14:paraId="52377584" w14:textId="77777777" w:rsidR="004B0388" w:rsidRPr="00B011A6" w:rsidRDefault="004B0388" w:rsidP="00C44B6D">
      <w:pPr>
        <w:pStyle w:val="GPSL2numberedclause"/>
        <w:numPr>
          <w:ilvl w:val="3"/>
          <w:numId w:val="28"/>
        </w:numPr>
        <w:rPr>
          <w:rFonts w:ascii="Arial" w:hAnsi="Arial"/>
        </w:rPr>
      </w:pPr>
      <w:r w:rsidRPr="00B011A6">
        <w:rPr>
          <w:rFonts w:ascii="Arial" w:hAnsi="Arial"/>
        </w:rPr>
        <w:t>any claim for:</w:t>
      </w:r>
    </w:p>
    <w:p w14:paraId="52377585" w14:textId="77777777" w:rsidR="004B0388" w:rsidRPr="00B011A6" w:rsidRDefault="004B0388" w:rsidP="00C44B6D">
      <w:pPr>
        <w:pStyle w:val="GPSL2numberedclause"/>
        <w:numPr>
          <w:ilvl w:val="4"/>
          <w:numId w:val="28"/>
        </w:numPr>
        <w:ind w:left="3787" w:hanging="907"/>
        <w:rPr>
          <w:rFonts w:ascii="Arial" w:hAnsi="Arial"/>
        </w:rPr>
      </w:pPr>
      <w:r w:rsidRPr="00B011A6">
        <w:rPr>
          <w:rFonts w:ascii="Arial" w:hAnsi="Arial"/>
        </w:rPr>
        <w:t>discrimination, including on the grounds of sex, race, disability, age, gender reassignment, marriage or civil partnership, pregnancy and maternity or sexual orientation, religion or belief; or</w:t>
      </w:r>
    </w:p>
    <w:p w14:paraId="52377586" w14:textId="77777777" w:rsidR="004B0388" w:rsidRPr="00B011A6" w:rsidRDefault="004B0388" w:rsidP="00C44B6D">
      <w:pPr>
        <w:pStyle w:val="GPSL2numberedclause"/>
        <w:numPr>
          <w:ilvl w:val="4"/>
          <w:numId w:val="28"/>
        </w:numPr>
        <w:ind w:left="3787" w:hanging="907"/>
        <w:rPr>
          <w:rFonts w:ascii="Arial" w:hAnsi="Arial"/>
        </w:rPr>
      </w:pPr>
      <w:r w:rsidRPr="00B011A6">
        <w:rPr>
          <w:rFonts w:ascii="Arial" w:hAnsi="Arial"/>
        </w:rPr>
        <w:t>equal pay or compensation for less favourable treatment of part-time workers or fixed-term employees,</w:t>
      </w:r>
    </w:p>
    <w:p w14:paraId="52377587" w14:textId="77777777" w:rsidR="004B0388" w:rsidRPr="00B011A6" w:rsidRDefault="004B0388" w:rsidP="00AC1DE2">
      <w:pPr>
        <w:pStyle w:val="GPSL4indent"/>
        <w:rPr>
          <w:rFonts w:ascii="Arial" w:hAnsi="Arial"/>
          <w:szCs w:val="22"/>
        </w:rPr>
      </w:pPr>
      <w:r w:rsidRPr="00B011A6">
        <w:rPr>
          <w:rFonts w:ascii="Arial" w:hAnsi="Arial"/>
          <w:szCs w:val="22"/>
        </w:rPr>
        <w:t>in any case in relation to any alleged act or omission of the Supplier an</w:t>
      </w:r>
      <w:r w:rsidR="00424C74" w:rsidRPr="00B011A6">
        <w:rPr>
          <w:rFonts w:ascii="Arial" w:hAnsi="Arial"/>
          <w:szCs w:val="22"/>
        </w:rPr>
        <w:t>d/or any Sub-C</w:t>
      </w:r>
      <w:r w:rsidRPr="00B011A6">
        <w:rPr>
          <w:rFonts w:ascii="Arial" w:hAnsi="Arial"/>
          <w:szCs w:val="22"/>
        </w:rPr>
        <w:t>ontractor; or</w:t>
      </w:r>
    </w:p>
    <w:p w14:paraId="52377588" w14:textId="77777777" w:rsidR="004B0388" w:rsidRPr="00C44B6D" w:rsidRDefault="004B0388" w:rsidP="00C44B6D">
      <w:pPr>
        <w:pStyle w:val="GPSL2numberedclause"/>
        <w:numPr>
          <w:ilvl w:val="3"/>
          <w:numId w:val="28"/>
        </w:numPr>
        <w:rPr>
          <w:rFonts w:ascii="Arial" w:hAnsi="Arial"/>
        </w:rPr>
      </w:pPr>
      <w:r w:rsidRPr="00B011A6">
        <w:rPr>
          <w:rFonts w:ascii="Arial" w:hAnsi="Arial"/>
        </w:rPr>
        <w:t>any claim that the termination of employment was unfair because th</w:t>
      </w:r>
      <w:r w:rsidR="00424C74" w:rsidRPr="00B011A6">
        <w:rPr>
          <w:rFonts w:ascii="Arial" w:hAnsi="Arial"/>
        </w:rPr>
        <w:t>e Supplier and/or Notified Sub-C</w:t>
      </w:r>
      <w:r w:rsidRPr="00B011A6">
        <w:rPr>
          <w:rFonts w:ascii="Arial" w:hAnsi="Arial"/>
        </w:rPr>
        <w:t xml:space="preserve">ontractor neglected to follow </w:t>
      </w:r>
      <w:r w:rsidRPr="00C44B6D">
        <w:rPr>
          <w:rFonts w:ascii="Arial" w:hAnsi="Arial"/>
        </w:rPr>
        <w:t>a fair dismissal procedure; and</w:t>
      </w:r>
    </w:p>
    <w:p w14:paraId="52377589" w14:textId="77777777" w:rsidR="004B0388" w:rsidRPr="00C44B6D" w:rsidRDefault="004B0388" w:rsidP="00C44B6D">
      <w:pPr>
        <w:pStyle w:val="GPSL2numberedclause"/>
        <w:numPr>
          <w:ilvl w:val="2"/>
          <w:numId w:val="28"/>
        </w:numPr>
        <w:rPr>
          <w:rFonts w:ascii="Arial" w:hAnsi="Arial"/>
        </w:rPr>
      </w:pPr>
      <w:r w:rsidRPr="00C44B6D">
        <w:rPr>
          <w:rFonts w:ascii="Arial" w:hAnsi="Arial"/>
        </w:rPr>
        <w:t>shall apply only where the notification referred to in Paragraph </w:t>
      </w:r>
      <w:r w:rsidR="00D3554E" w:rsidRPr="00C44B6D">
        <w:rPr>
          <w:rFonts w:ascii="Arial" w:hAnsi="Arial"/>
        </w:rPr>
        <w:t xml:space="preserve">2.3.1 </w:t>
      </w:r>
      <w:r w:rsidRPr="00C44B6D">
        <w:rPr>
          <w:rFonts w:ascii="Arial" w:hAnsi="Arial"/>
        </w:rPr>
        <w:t>is made by the Su</w:t>
      </w:r>
      <w:r w:rsidR="00424C74" w:rsidRPr="00C44B6D">
        <w:rPr>
          <w:rFonts w:ascii="Arial" w:hAnsi="Arial"/>
        </w:rPr>
        <w:t>pplier and/or any Notified Sub-C</w:t>
      </w:r>
      <w:r w:rsidRPr="00C44B6D">
        <w:rPr>
          <w:rFonts w:ascii="Arial" w:hAnsi="Arial"/>
        </w:rPr>
        <w:t xml:space="preserve">ontractor (as appropriate) to the Customer within 6 months of the Call Off Commencement Date. </w:t>
      </w:r>
    </w:p>
    <w:p w14:paraId="5237758A"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If any such person as is referred to in Paragraph </w:t>
      </w:r>
      <w:r w:rsidR="00D3554E" w:rsidRPr="00B011A6">
        <w:rPr>
          <w:rFonts w:ascii="Arial" w:hAnsi="Arial"/>
        </w:rPr>
        <w:t>2.3</w:t>
      </w:r>
      <w:r w:rsidRPr="00B011A6">
        <w:rPr>
          <w:rFonts w:ascii="Arial" w:hAnsi="Arial"/>
        </w:rPr>
        <w:t xml:space="preserve"> is neither re-employed by the Customer nor dismissed by the Su</w:t>
      </w:r>
      <w:r w:rsidR="00424C74" w:rsidRPr="00B011A6">
        <w:rPr>
          <w:rFonts w:ascii="Arial" w:hAnsi="Arial"/>
        </w:rPr>
        <w:t>pplier and/or any Notified Sub-C</w:t>
      </w:r>
      <w:r w:rsidRPr="00B011A6">
        <w:rPr>
          <w:rFonts w:ascii="Arial" w:hAnsi="Arial"/>
        </w:rPr>
        <w:t>ontractor within the time scales set out in Paragraph </w:t>
      </w:r>
      <w:r w:rsidR="00D3554E" w:rsidRPr="00B011A6">
        <w:rPr>
          <w:rFonts w:ascii="Arial" w:hAnsi="Arial"/>
        </w:rPr>
        <w:t>2.5</w:t>
      </w:r>
      <w:r w:rsidRPr="00B011A6">
        <w:rPr>
          <w:rFonts w:ascii="Arial" w:hAnsi="Arial"/>
        </w:rPr>
        <w:t xml:space="preserve"> such person shall be treated as having transferred to the Su</w:t>
      </w:r>
      <w:r w:rsidR="00424C74" w:rsidRPr="00B011A6">
        <w:rPr>
          <w:rFonts w:ascii="Arial" w:hAnsi="Arial"/>
        </w:rPr>
        <w:t>pplier and/or any Notified Sub-C</w:t>
      </w:r>
      <w:r w:rsidRPr="00B011A6">
        <w:rPr>
          <w:rFonts w:ascii="Arial" w:hAnsi="Arial"/>
        </w:rPr>
        <w:t xml:space="preserve">ontractor and the Supplier </w:t>
      </w:r>
      <w:r w:rsidRPr="00B011A6">
        <w:rPr>
          <w:rFonts w:ascii="Arial" w:hAnsi="Arial"/>
        </w:rPr>
        <w:lastRenderedPageBreak/>
        <w:t>shall, or shall procure that the Notifie</w:t>
      </w:r>
      <w:r w:rsidR="00424C74" w:rsidRPr="00B011A6">
        <w:rPr>
          <w:rFonts w:ascii="Arial" w:hAnsi="Arial"/>
        </w:rPr>
        <w:t>d Sub-C</w:t>
      </w:r>
      <w:r w:rsidRPr="00B011A6">
        <w:rPr>
          <w:rFonts w:ascii="Arial" w:hAnsi="Arial"/>
        </w:rPr>
        <w:t>ontractor shall, comply with such obligations as may be imposed upon it under applicable Law.</w:t>
      </w:r>
    </w:p>
    <w:p w14:paraId="5237758B"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SUPPLIER INDEMNITIES AND OBLIGATIONS</w:t>
      </w:r>
    </w:p>
    <w:p w14:paraId="5237758C"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Subject to Paragraph </w:t>
      </w:r>
      <w:r w:rsidR="00D3554E" w:rsidRPr="00B011A6">
        <w:rPr>
          <w:rFonts w:ascii="Arial" w:hAnsi="Arial"/>
        </w:rPr>
        <w:t xml:space="preserve">3.2 </w:t>
      </w:r>
      <w:r w:rsidRPr="00B011A6">
        <w:rPr>
          <w:rFonts w:ascii="Arial" w:hAnsi="Arial"/>
        </w:rPr>
        <w:t>the Supplier shall indemnify the Customer against any Employee Liabilities arising from or as a result of:</w:t>
      </w:r>
    </w:p>
    <w:p w14:paraId="5237758D"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act or omiss</w:t>
      </w:r>
      <w:r w:rsidR="00424C74" w:rsidRPr="00B011A6">
        <w:rPr>
          <w:rFonts w:ascii="Arial" w:hAnsi="Arial"/>
        </w:rPr>
        <w:t>ion by the Supplier or any Sub-C</w:t>
      </w:r>
      <w:r w:rsidRPr="00B011A6">
        <w:rPr>
          <w:rFonts w:ascii="Arial" w:hAnsi="Arial"/>
        </w:rPr>
        <w:t xml:space="preserve">ontractor </w:t>
      </w:r>
      <w:r w:rsidR="00D55DCF" w:rsidRPr="00B011A6">
        <w:rPr>
          <w:rFonts w:ascii="Arial" w:hAnsi="Arial"/>
        </w:rPr>
        <w:t xml:space="preserve">in respect of any Transferring </w:t>
      </w:r>
      <w:r w:rsidR="00243198" w:rsidRPr="00B011A6">
        <w:rPr>
          <w:rFonts w:ascii="Arial" w:hAnsi="Arial"/>
        </w:rPr>
        <w:t>Customer</w:t>
      </w:r>
      <w:r w:rsidR="00D55DCF" w:rsidRPr="00B011A6">
        <w:rPr>
          <w:rFonts w:ascii="Arial" w:hAnsi="Arial"/>
        </w:rPr>
        <w:t xml:space="preserve"> Employee or any appropriate employee representative (as defined in the Employment Regulations) of any Transferring </w:t>
      </w:r>
      <w:r w:rsidR="00243198" w:rsidRPr="00B011A6">
        <w:rPr>
          <w:rFonts w:ascii="Arial" w:hAnsi="Arial"/>
        </w:rPr>
        <w:t>Customer</w:t>
      </w:r>
      <w:r w:rsidR="00D55DCF" w:rsidRPr="00B011A6">
        <w:rPr>
          <w:rFonts w:ascii="Arial" w:hAnsi="Arial"/>
        </w:rPr>
        <w:t xml:space="preserve"> Employee </w:t>
      </w:r>
      <w:r w:rsidRPr="00B011A6">
        <w:rPr>
          <w:rFonts w:ascii="Arial" w:hAnsi="Arial"/>
        </w:rPr>
        <w:t>whether occurring before, on or after the Relevant Transfer Date;</w:t>
      </w:r>
    </w:p>
    <w:p w14:paraId="5237758E" w14:textId="77777777" w:rsidR="004B0388" w:rsidRPr="00B011A6" w:rsidRDefault="004B0388" w:rsidP="00C44B6D">
      <w:pPr>
        <w:pStyle w:val="GPSL2numberedclause"/>
        <w:numPr>
          <w:ilvl w:val="2"/>
          <w:numId w:val="28"/>
        </w:numPr>
        <w:rPr>
          <w:rFonts w:ascii="Arial" w:hAnsi="Arial"/>
        </w:rPr>
      </w:pPr>
      <w:r w:rsidRPr="00B011A6">
        <w:rPr>
          <w:rFonts w:ascii="Arial" w:hAnsi="Arial"/>
        </w:rPr>
        <w:t>the breach or non-observa</w:t>
      </w:r>
      <w:r w:rsidR="00424C74" w:rsidRPr="00B011A6">
        <w:rPr>
          <w:rFonts w:ascii="Arial" w:hAnsi="Arial"/>
        </w:rPr>
        <w:t>nce by the Supplier or any Sub-C</w:t>
      </w:r>
      <w:r w:rsidRPr="00B011A6">
        <w:rPr>
          <w:rFonts w:ascii="Arial" w:hAnsi="Arial"/>
        </w:rPr>
        <w:t>ontractor on or after the Relevant Transfer Date of:</w:t>
      </w:r>
    </w:p>
    <w:p w14:paraId="5237758F" w14:textId="77777777" w:rsidR="004B0388" w:rsidRPr="00B011A6" w:rsidRDefault="004B0388" w:rsidP="00C44B6D">
      <w:pPr>
        <w:pStyle w:val="GPSL2numberedclause"/>
        <w:numPr>
          <w:ilvl w:val="3"/>
          <w:numId w:val="28"/>
        </w:numPr>
        <w:rPr>
          <w:rFonts w:ascii="Arial" w:hAnsi="Arial"/>
        </w:rPr>
      </w:pPr>
      <w:r w:rsidRPr="00B011A6">
        <w:rPr>
          <w:rFonts w:ascii="Arial" w:hAnsi="Arial"/>
        </w:rPr>
        <w:t xml:space="preserve">any collective agreement applicable to the Transferring Customer Employees; and/or </w:t>
      </w:r>
    </w:p>
    <w:p w14:paraId="52377590" w14:textId="77777777" w:rsidR="004B0388" w:rsidRPr="00B011A6" w:rsidRDefault="004B0388" w:rsidP="00C44B6D">
      <w:pPr>
        <w:pStyle w:val="GPSL2numberedclause"/>
        <w:numPr>
          <w:ilvl w:val="3"/>
          <w:numId w:val="28"/>
        </w:numPr>
        <w:rPr>
          <w:rFonts w:ascii="Arial" w:hAnsi="Arial"/>
        </w:rPr>
      </w:pPr>
      <w:r w:rsidRPr="00B011A6">
        <w:rPr>
          <w:rFonts w:ascii="Arial" w:hAnsi="Arial"/>
        </w:rPr>
        <w:t>any custom or practice in respect of any Transferring Customer Employees</w:t>
      </w:r>
      <w:r w:rsidR="00424C74" w:rsidRPr="00B011A6">
        <w:rPr>
          <w:rFonts w:ascii="Arial" w:hAnsi="Arial"/>
        </w:rPr>
        <w:t xml:space="preserve"> which the Supplier or any Sub-C</w:t>
      </w:r>
      <w:r w:rsidRPr="00B011A6">
        <w:rPr>
          <w:rFonts w:ascii="Arial" w:hAnsi="Arial"/>
        </w:rPr>
        <w:t>ontractor is contractually bound to honour;</w:t>
      </w:r>
    </w:p>
    <w:p w14:paraId="52377591"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claim by any trade union or other body or person representing any Transferring Customer Employees arising from or connected with any failure by</w:t>
      </w:r>
      <w:r w:rsidR="00424C74" w:rsidRPr="00B011A6">
        <w:rPr>
          <w:rFonts w:ascii="Arial" w:hAnsi="Arial"/>
        </w:rPr>
        <w:t xml:space="preserve"> the Supplier or any Sub-C</w:t>
      </w:r>
      <w:r w:rsidRPr="00B011A6">
        <w:rPr>
          <w:rFonts w:ascii="Arial" w:hAnsi="Arial"/>
        </w:rPr>
        <w:t>ontractor to comply with any legal obligation to such trade union, body or person arising on or after the Relevant Transfer Date;</w:t>
      </w:r>
    </w:p>
    <w:p w14:paraId="52377592"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011A6">
        <w:rPr>
          <w:rFonts w:ascii="Arial" w:hAnsi="Arial"/>
        </w:rPr>
        <w:t>e Supplier or the relevant Sub-C</w:t>
      </w:r>
      <w:r w:rsidRPr="00B011A6">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2377593" w14:textId="77777777" w:rsidR="004B0388" w:rsidRPr="00B011A6" w:rsidRDefault="004B0388" w:rsidP="00C44B6D">
      <w:pPr>
        <w:pStyle w:val="GPSL2numberedclause"/>
        <w:numPr>
          <w:ilvl w:val="2"/>
          <w:numId w:val="28"/>
        </w:numPr>
        <w:rPr>
          <w:rFonts w:ascii="Arial" w:hAnsi="Arial"/>
        </w:rPr>
      </w:pPr>
      <w:r w:rsidRPr="00B011A6">
        <w:rPr>
          <w:rFonts w:ascii="Arial" w:hAnsi="Arial"/>
        </w:rPr>
        <w:t>any statement communicated to or action underta</w:t>
      </w:r>
      <w:r w:rsidR="00424C74" w:rsidRPr="00B011A6">
        <w:rPr>
          <w:rFonts w:ascii="Arial" w:hAnsi="Arial"/>
        </w:rPr>
        <w:t>ken by the Supplier or any Sub-C</w:t>
      </w:r>
      <w:r w:rsidRPr="00B011A6">
        <w:rPr>
          <w:rFonts w:ascii="Arial" w:hAnsi="Arial"/>
        </w:rPr>
        <w:t>ontractor to, or in respect of, any Transferring Customer Employee before the Relevant Transfer Date regarding the Relevant Transfer which has not been agreed in advance with the Customer in writing;</w:t>
      </w:r>
    </w:p>
    <w:p w14:paraId="52377594"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595" w14:textId="77777777" w:rsidR="004B0388" w:rsidRPr="00B011A6" w:rsidRDefault="004B0388" w:rsidP="00C44B6D">
      <w:pPr>
        <w:pStyle w:val="GPSL2numberedclause"/>
        <w:numPr>
          <w:ilvl w:val="3"/>
          <w:numId w:val="28"/>
        </w:numPr>
        <w:rPr>
          <w:rFonts w:ascii="Arial" w:hAnsi="Arial"/>
        </w:rPr>
      </w:pPr>
      <w:r w:rsidRPr="00B011A6">
        <w:rPr>
          <w:rFonts w:ascii="Arial" w:hAnsi="Arial"/>
        </w:rPr>
        <w:t xml:space="preserve">in relation to any Transferring Customer Employee,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on or after the Relevant Transfer Date; and</w:t>
      </w:r>
    </w:p>
    <w:p w14:paraId="52377596" w14:textId="77777777" w:rsidR="004B0388" w:rsidRPr="00B011A6" w:rsidRDefault="004B0388" w:rsidP="00C44B6D">
      <w:pPr>
        <w:pStyle w:val="GPSL2numberedclause"/>
        <w:numPr>
          <w:ilvl w:val="3"/>
          <w:numId w:val="28"/>
        </w:numPr>
        <w:rPr>
          <w:rFonts w:ascii="Arial" w:hAnsi="Arial"/>
        </w:rPr>
      </w:pPr>
      <w:r w:rsidRPr="00B011A6">
        <w:rPr>
          <w:rFonts w:ascii="Arial" w:hAnsi="Arial"/>
        </w:rPr>
        <w:t>in relation to any employee who is not a Transferring Customer Employee, and in respect of whom it is later alleged or determined that the Employment Regulations applied so as to transfer his/her employment from the Cus</w:t>
      </w:r>
      <w:r w:rsidR="00424C74" w:rsidRPr="00B011A6">
        <w:rPr>
          <w:rFonts w:ascii="Arial" w:hAnsi="Arial"/>
        </w:rPr>
        <w:t xml:space="preserve">tomer to the Supplier </w:t>
      </w:r>
      <w:r w:rsidR="00424C74" w:rsidRPr="00B011A6">
        <w:rPr>
          <w:rFonts w:ascii="Arial" w:hAnsi="Arial"/>
        </w:rPr>
        <w:lastRenderedPageBreak/>
        <w:t>or a Sub-C</w:t>
      </w:r>
      <w:r w:rsidRPr="00B011A6">
        <w:rPr>
          <w:rFonts w:ascii="Arial" w:hAnsi="Arial"/>
        </w:rPr>
        <w:t xml:space="preserve">ontractor,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on or after the Relevant Transfer Date;</w:t>
      </w:r>
    </w:p>
    <w:p w14:paraId="52377597" w14:textId="77777777" w:rsidR="004B0388" w:rsidRPr="00B011A6" w:rsidRDefault="004B0388" w:rsidP="00C44B6D">
      <w:pPr>
        <w:pStyle w:val="GPSL2numberedclause"/>
        <w:numPr>
          <w:ilvl w:val="2"/>
          <w:numId w:val="28"/>
        </w:numPr>
        <w:rPr>
          <w:rFonts w:ascii="Arial" w:hAnsi="Arial"/>
        </w:rPr>
      </w:pPr>
      <w:r w:rsidRPr="00B011A6">
        <w:rPr>
          <w:rFonts w:ascii="Arial" w:hAnsi="Arial"/>
        </w:rPr>
        <w:t>a failure of the S</w:t>
      </w:r>
      <w:r w:rsidR="00424C74" w:rsidRPr="00B011A6">
        <w:rPr>
          <w:rFonts w:ascii="Arial" w:hAnsi="Arial"/>
        </w:rPr>
        <w:t>upplier or any Sub-C</w:t>
      </w:r>
      <w:r w:rsidRPr="00B011A6">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52377598" w14:textId="77777777" w:rsidR="00D55DCF" w:rsidRPr="00B011A6" w:rsidRDefault="004B0388" w:rsidP="00C44B6D">
      <w:pPr>
        <w:pStyle w:val="GPSL2numberedclause"/>
        <w:numPr>
          <w:ilvl w:val="2"/>
          <w:numId w:val="28"/>
        </w:numPr>
        <w:rPr>
          <w:rFonts w:ascii="Arial" w:hAnsi="Arial"/>
        </w:rPr>
      </w:pPr>
      <w:r w:rsidRPr="00B011A6">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011A6">
        <w:rPr>
          <w:rFonts w:ascii="Arial" w:hAnsi="Arial"/>
        </w:rPr>
        <w:t>ion of the Supplier or any Sub-C</w:t>
      </w:r>
      <w:r w:rsidRPr="00B011A6">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011A6">
        <w:rPr>
          <w:rFonts w:ascii="Arial" w:hAnsi="Arial"/>
        </w:rPr>
        <w:t>; and</w:t>
      </w:r>
    </w:p>
    <w:p w14:paraId="52377599" w14:textId="77777777" w:rsidR="004B0388" w:rsidRPr="00B011A6" w:rsidRDefault="00DD62A0" w:rsidP="00C44B6D">
      <w:pPr>
        <w:pStyle w:val="GPSL2numberedclause"/>
        <w:numPr>
          <w:ilvl w:val="2"/>
          <w:numId w:val="28"/>
        </w:numPr>
        <w:rPr>
          <w:rFonts w:ascii="Arial" w:hAnsi="Arial"/>
        </w:rPr>
      </w:pPr>
      <w:r w:rsidRPr="00B011A6">
        <w:rPr>
          <w:rFonts w:ascii="Arial" w:hAnsi="Arial"/>
        </w:rPr>
        <w:t>a fail</w:t>
      </w:r>
      <w:r w:rsidR="00AA7A1C" w:rsidRPr="00B011A6">
        <w:rPr>
          <w:rFonts w:ascii="Arial" w:hAnsi="Arial"/>
        </w:rPr>
        <w:t>ure by the Supplier or any Sub-C</w:t>
      </w:r>
      <w:r w:rsidRPr="00B011A6">
        <w:rPr>
          <w:rFonts w:ascii="Arial" w:hAnsi="Arial"/>
        </w:rPr>
        <w:t>ontractor to comply with its obligations under Paragraph 2.8 above.</w:t>
      </w:r>
    </w:p>
    <w:p w14:paraId="5237759A"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indemnities in Paragraph </w:t>
      </w:r>
      <w:r w:rsidR="00D3554E" w:rsidRPr="00B011A6">
        <w:rPr>
          <w:rFonts w:ascii="Arial" w:hAnsi="Arial"/>
        </w:rPr>
        <w:t xml:space="preserve">3.1 </w:t>
      </w:r>
      <w:r w:rsidRPr="00B011A6">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237759B"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Supplier shall comply, a</w:t>
      </w:r>
      <w:r w:rsidR="00424C74" w:rsidRPr="00B011A6">
        <w:rPr>
          <w:rFonts w:ascii="Arial" w:hAnsi="Arial"/>
        </w:rPr>
        <w:t>nd shall procure that each Sub-C</w:t>
      </w:r>
      <w:r w:rsidRPr="00B011A6">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011A6">
        <w:rPr>
          <w:rFonts w:ascii="Arial" w:hAnsi="Arial"/>
        </w:rPr>
        <w:t>nd shall procure that each Sub-C</w:t>
      </w:r>
      <w:r w:rsidRPr="00B011A6">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011A6">
        <w:rPr>
          <w:rFonts w:ascii="Arial" w:hAnsi="Arial"/>
        </w:rPr>
        <w:t xml:space="preserve">and any other sums due under the Admission Agreement </w:t>
      </w:r>
      <w:r w:rsidRPr="00B011A6">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5237759C"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INFORMATION</w:t>
      </w:r>
    </w:p>
    <w:p w14:paraId="5237759D"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Supplier shall, a</w:t>
      </w:r>
      <w:r w:rsidR="00424C74" w:rsidRPr="00B011A6">
        <w:rPr>
          <w:rFonts w:ascii="Arial" w:hAnsi="Arial"/>
        </w:rPr>
        <w:t>nd shall procure that each Sub-C</w:t>
      </w:r>
      <w:r w:rsidRPr="00B011A6">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011A6">
        <w:rPr>
          <w:rFonts w:ascii="Arial" w:hAnsi="Arial"/>
        </w:rPr>
        <w:t>Supplier and each Notified Sub-C</w:t>
      </w:r>
      <w:r w:rsidRPr="00B011A6">
        <w:rPr>
          <w:rFonts w:ascii="Arial" w:hAnsi="Arial"/>
        </w:rPr>
        <w:t>ontractor in writing such information as is necessary to enable the Supplier an</w:t>
      </w:r>
      <w:r w:rsidR="00424C74" w:rsidRPr="00B011A6">
        <w:rPr>
          <w:rFonts w:ascii="Arial" w:hAnsi="Arial"/>
        </w:rPr>
        <w:t>d each Notified Sub-C</w:t>
      </w:r>
      <w:r w:rsidRPr="00B011A6">
        <w:rPr>
          <w:rFonts w:ascii="Arial" w:hAnsi="Arial"/>
        </w:rPr>
        <w:t>ontractor to carry out their respective duties under regulation 13 of the Employment Regulations.</w:t>
      </w:r>
    </w:p>
    <w:p w14:paraId="5237759E"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PRINCIPLES OF GOOD EMPLOYMENT PRACTICE</w:t>
      </w:r>
    </w:p>
    <w:p w14:paraId="5237759F" w14:textId="77777777" w:rsidR="004B0388" w:rsidRPr="00B011A6" w:rsidRDefault="004B0388" w:rsidP="00C44B6D">
      <w:pPr>
        <w:pStyle w:val="GPSL2numberedclause"/>
        <w:numPr>
          <w:ilvl w:val="1"/>
          <w:numId w:val="28"/>
        </w:numPr>
        <w:ind w:left="1134" w:hanging="680"/>
        <w:rPr>
          <w:rFonts w:ascii="Arial" w:hAnsi="Arial"/>
        </w:rPr>
      </w:pPr>
      <w:bookmarkStart w:id="2620" w:name="_Ref383701509"/>
      <w:r w:rsidRPr="00B011A6">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0"/>
    </w:p>
    <w:p w14:paraId="523775A0" w14:textId="77777777" w:rsidR="004B0388" w:rsidRPr="00B011A6" w:rsidRDefault="004B0388" w:rsidP="00C44B6D">
      <w:pPr>
        <w:pStyle w:val="GPSL2numberedclause"/>
        <w:numPr>
          <w:ilvl w:val="1"/>
          <w:numId w:val="28"/>
        </w:numPr>
        <w:ind w:left="1134" w:hanging="680"/>
        <w:rPr>
          <w:rFonts w:ascii="Arial" w:hAnsi="Arial"/>
        </w:rPr>
      </w:pPr>
      <w:bookmarkStart w:id="2621" w:name="_Ref383701523"/>
      <w:r w:rsidRPr="00B011A6">
        <w:rPr>
          <w:rFonts w:ascii="Arial" w:hAnsi="Arial"/>
        </w:rPr>
        <w:lastRenderedPageBreak/>
        <w:t>The Supplier shall, a</w:t>
      </w:r>
      <w:r w:rsidR="00424C74" w:rsidRPr="00B011A6">
        <w:rPr>
          <w:rFonts w:ascii="Arial" w:hAnsi="Arial"/>
        </w:rPr>
        <w:t>nd shall procure that each Sub-C</w:t>
      </w:r>
      <w:r w:rsidRPr="00B011A6">
        <w:rPr>
          <w:rFonts w:ascii="Arial" w:hAnsi="Arial"/>
        </w:rPr>
        <w:t>ontractor shall, comply with any requirement notified to it by the Customer relating to pensions in respect of any Transferring Customer Employee as set down in:</w:t>
      </w:r>
      <w:bookmarkEnd w:id="2621"/>
    </w:p>
    <w:p w14:paraId="523775A1"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the Cabinet Office Statement of Practice on Staff Transfers in the Public Sector of January 2000, revised 2007; </w:t>
      </w:r>
    </w:p>
    <w:p w14:paraId="523775A2" w14:textId="77777777" w:rsidR="004B0388" w:rsidRPr="00B011A6" w:rsidRDefault="004B0388" w:rsidP="00C44B6D">
      <w:pPr>
        <w:pStyle w:val="GPSL2numberedclause"/>
        <w:numPr>
          <w:ilvl w:val="2"/>
          <w:numId w:val="28"/>
        </w:numPr>
        <w:rPr>
          <w:rFonts w:ascii="Arial" w:hAnsi="Arial"/>
        </w:rPr>
      </w:pPr>
      <w:r w:rsidRPr="00B011A6">
        <w:rPr>
          <w:rFonts w:ascii="Arial" w:hAnsi="Arial"/>
        </w:rPr>
        <w:t xml:space="preserve">HM Treasury's guidance “Staff Transfers from Central Government: A Fair Deal for Staff Pensions of 1999; </w:t>
      </w:r>
    </w:p>
    <w:p w14:paraId="523775A3" w14:textId="77777777" w:rsidR="004B0388" w:rsidRPr="00B011A6" w:rsidRDefault="004B0388" w:rsidP="00C44B6D">
      <w:pPr>
        <w:pStyle w:val="GPSL2numberedclause"/>
        <w:numPr>
          <w:ilvl w:val="2"/>
          <w:numId w:val="28"/>
        </w:numPr>
        <w:rPr>
          <w:rFonts w:ascii="Arial" w:hAnsi="Arial"/>
        </w:rPr>
      </w:pPr>
      <w:r w:rsidRPr="00B011A6">
        <w:rPr>
          <w:rFonts w:ascii="Arial" w:hAnsi="Arial"/>
        </w:rPr>
        <w:t>HM Treasury's guidance “Fair deal for staff pensions:  procurement of Bulk Transfer Agreements and Related Issues” of June 2004; and/or</w:t>
      </w:r>
    </w:p>
    <w:p w14:paraId="523775A4" w14:textId="77777777" w:rsidR="004B0388" w:rsidRPr="00B011A6" w:rsidRDefault="004B0388" w:rsidP="00C44B6D">
      <w:pPr>
        <w:pStyle w:val="GPSL2numberedclause"/>
        <w:numPr>
          <w:ilvl w:val="2"/>
          <w:numId w:val="28"/>
        </w:numPr>
        <w:rPr>
          <w:rFonts w:ascii="Arial" w:hAnsi="Arial"/>
        </w:rPr>
      </w:pPr>
      <w:r w:rsidRPr="00B011A6">
        <w:rPr>
          <w:rFonts w:ascii="Arial" w:hAnsi="Arial"/>
        </w:rPr>
        <w:t>the New Fair Deal.</w:t>
      </w:r>
    </w:p>
    <w:p w14:paraId="523775A5"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 xml:space="preserve">Any changes embodied in any statement of practice, paper or other guidance that replaces any of the documentation referred to in Paragraphs </w:t>
      </w:r>
      <w:r w:rsidRPr="00B011A6">
        <w:rPr>
          <w:rFonts w:ascii="Arial" w:hAnsi="Arial"/>
        </w:rPr>
        <w:fldChar w:fldCharType="begin"/>
      </w:r>
      <w:r w:rsidRPr="00B011A6">
        <w:rPr>
          <w:rFonts w:ascii="Arial" w:hAnsi="Arial"/>
        </w:rPr>
        <w:instrText xml:space="preserve"> REF _Ref383701509 \r \h </w:instrText>
      </w:r>
      <w:r w:rsidR="00767FEE"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5.1</w:t>
      </w:r>
      <w:r w:rsidRPr="00B011A6">
        <w:rPr>
          <w:rFonts w:ascii="Arial" w:hAnsi="Arial"/>
        </w:rPr>
        <w:fldChar w:fldCharType="end"/>
      </w:r>
      <w:r w:rsidRPr="00B011A6">
        <w:rPr>
          <w:rFonts w:ascii="Arial" w:hAnsi="Arial"/>
        </w:rPr>
        <w:t xml:space="preserve"> or </w:t>
      </w:r>
      <w:r w:rsidRPr="00B011A6">
        <w:rPr>
          <w:rFonts w:ascii="Arial" w:hAnsi="Arial"/>
        </w:rPr>
        <w:fldChar w:fldCharType="begin"/>
      </w:r>
      <w:r w:rsidRPr="00B011A6">
        <w:rPr>
          <w:rFonts w:ascii="Arial" w:hAnsi="Arial"/>
        </w:rPr>
        <w:instrText xml:space="preserve"> REF _Ref383701523 \r \h </w:instrText>
      </w:r>
      <w:r w:rsidR="00767FEE" w:rsidRPr="00B011A6">
        <w:rPr>
          <w:rFonts w:ascii="Arial" w:hAnsi="Arial"/>
        </w:rPr>
        <w:instrText xml:space="preserve"> \* MERGEFORMAT </w:instrText>
      </w:r>
      <w:r w:rsidRPr="00B011A6">
        <w:rPr>
          <w:rFonts w:ascii="Arial" w:hAnsi="Arial"/>
        </w:rPr>
      </w:r>
      <w:r w:rsidRPr="00B011A6">
        <w:rPr>
          <w:rFonts w:ascii="Arial" w:hAnsi="Arial"/>
        </w:rPr>
        <w:fldChar w:fldCharType="separate"/>
      </w:r>
      <w:r w:rsidR="00A94F91" w:rsidRPr="00B011A6">
        <w:rPr>
          <w:rFonts w:ascii="Arial" w:hAnsi="Arial"/>
        </w:rPr>
        <w:t>5.2</w:t>
      </w:r>
      <w:r w:rsidRPr="00B011A6">
        <w:rPr>
          <w:rFonts w:ascii="Arial" w:hAnsi="Arial"/>
        </w:rPr>
        <w:fldChar w:fldCharType="end"/>
      </w:r>
      <w:r w:rsidRPr="00B011A6">
        <w:rPr>
          <w:rFonts w:ascii="Arial" w:hAnsi="Arial"/>
        </w:rPr>
        <w:t xml:space="preserve"> shall be agreed in accordance with the Variation Procedure.</w:t>
      </w:r>
    </w:p>
    <w:p w14:paraId="523775A6"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PENSIONS</w:t>
      </w:r>
    </w:p>
    <w:p w14:paraId="523775A7" w14:textId="77777777" w:rsidR="004B0388" w:rsidRPr="00B011A6" w:rsidRDefault="004B0388" w:rsidP="00C44B6D">
      <w:pPr>
        <w:pStyle w:val="GPSL2numberedclause"/>
        <w:numPr>
          <w:ilvl w:val="1"/>
          <w:numId w:val="28"/>
        </w:numPr>
        <w:ind w:left="1134" w:hanging="680"/>
        <w:rPr>
          <w:rFonts w:ascii="Arial" w:hAnsi="Arial"/>
        </w:rPr>
      </w:pPr>
      <w:r w:rsidRPr="00B011A6">
        <w:rPr>
          <w:rFonts w:ascii="Arial" w:hAnsi="Arial"/>
        </w:rPr>
        <w:t>The Supplier shall, and</w:t>
      </w:r>
      <w:r w:rsidR="00DD62A0" w:rsidRPr="00B011A6">
        <w:rPr>
          <w:rFonts w:ascii="Arial" w:hAnsi="Arial"/>
        </w:rPr>
        <w:t>/or</w:t>
      </w:r>
      <w:r w:rsidRPr="00B011A6">
        <w:rPr>
          <w:rFonts w:ascii="Arial" w:hAnsi="Arial"/>
        </w:rPr>
        <w:t xml:space="preserve"> shal</w:t>
      </w:r>
      <w:r w:rsidR="00424C74" w:rsidRPr="00B011A6">
        <w:rPr>
          <w:rFonts w:ascii="Arial" w:hAnsi="Arial"/>
        </w:rPr>
        <w:t>l procure that each of its Sub-C</w:t>
      </w:r>
      <w:r w:rsidRPr="00B011A6">
        <w:rPr>
          <w:rFonts w:ascii="Arial" w:hAnsi="Arial"/>
        </w:rPr>
        <w:t>ontractors shall, comply with the pensions provisions in the following Annex.</w:t>
      </w:r>
    </w:p>
    <w:p w14:paraId="523775A8"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22" w:author="Author" w:original="0."/>
        </w:fldChar>
      </w:r>
    </w:p>
    <w:p w14:paraId="523775A9" w14:textId="77777777" w:rsidR="004B0388" w:rsidRPr="00B011A6" w:rsidRDefault="004B0388" w:rsidP="0019742B">
      <w:pPr>
        <w:pStyle w:val="GPSSchAnnexname"/>
        <w:rPr>
          <w:rFonts w:ascii="Arial" w:hAnsi="Arial" w:cs="Arial"/>
        </w:rPr>
      </w:pPr>
      <w:r w:rsidRPr="00B011A6">
        <w:rPr>
          <w:rFonts w:ascii="Arial" w:hAnsi="Arial" w:cs="Arial"/>
        </w:rPr>
        <w:br w:type="page"/>
      </w:r>
      <w:bookmarkStart w:id="2623" w:name="_Toc431551205"/>
      <w:r w:rsidRPr="00B011A6">
        <w:rPr>
          <w:rFonts w:ascii="Arial" w:hAnsi="Arial" w:cs="Arial"/>
        </w:rPr>
        <w:lastRenderedPageBreak/>
        <w:t>ANNEX TO PART A</w:t>
      </w:r>
      <w:r w:rsidR="009B17F6" w:rsidRPr="00B011A6">
        <w:rPr>
          <w:rFonts w:ascii="Arial" w:hAnsi="Arial" w:cs="Arial"/>
        </w:rPr>
        <w:t>: PENSIONS</w:t>
      </w:r>
      <w:bookmarkEnd w:id="2623"/>
    </w:p>
    <w:p w14:paraId="523775AA"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PARTICIPATION</w:t>
      </w:r>
    </w:p>
    <w:p w14:paraId="523775AB" w14:textId="77777777" w:rsidR="004B0388" w:rsidRPr="007861F9" w:rsidRDefault="004B0388" w:rsidP="007861F9">
      <w:pPr>
        <w:pStyle w:val="GPSL2numberedclause"/>
        <w:numPr>
          <w:ilvl w:val="1"/>
          <w:numId w:val="28"/>
        </w:numPr>
        <w:rPr>
          <w:rFonts w:ascii="Arial" w:hAnsi="Arial"/>
        </w:rPr>
      </w:pPr>
      <w:r w:rsidRPr="007861F9">
        <w:rPr>
          <w:rFonts w:ascii="Arial" w:hAnsi="Arial"/>
        </w:rPr>
        <w:t>The Supplier undertakes to enter into the Admission Agreement.</w:t>
      </w:r>
    </w:p>
    <w:p w14:paraId="523775AC" w14:textId="77777777" w:rsidR="004B0388" w:rsidRPr="007861F9" w:rsidRDefault="004B0388" w:rsidP="007861F9">
      <w:pPr>
        <w:pStyle w:val="GPSL2numberedclause"/>
        <w:numPr>
          <w:ilvl w:val="1"/>
          <w:numId w:val="28"/>
        </w:numPr>
        <w:rPr>
          <w:rFonts w:ascii="Arial" w:hAnsi="Arial"/>
        </w:rPr>
      </w:pPr>
      <w:r w:rsidRPr="007861F9">
        <w:rPr>
          <w:rFonts w:ascii="Arial" w:hAnsi="Arial"/>
        </w:rPr>
        <w:t>The Supplier and the Customer:</w:t>
      </w:r>
    </w:p>
    <w:p w14:paraId="523775AD" w14:textId="77777777" w:rsidR="004B0388" w:rsidRPr="007861F9" w:rsidRDefault="004B0388" w:rsidP="007861F9">
      <w:pPr>
        <w:pStyle w:val="GPSL2numberedclause"/>
        <w:numPr>
          <w:ilvl w:val="2"/>
          <w:numId w:val="28"/>
        </w:numPr>
        <w:rPr>
          <w:rFonts w:ascii="Arial" w:hAnsi="Arial"/>
        </w:rPr>
      </w:pPr>
      <w:r w:rsidRPr="00B011A6">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523775AE" w14:textId="77777777" w:rsidR="004B0388" w:rsidRPr="00B011A6" w:rsidRDefault="004B0388" w:rsidP="007861F9">
      <w:pPr>
        <w:pStyle w:val="GPSL2numberedclause"/>
        <w:numPr>
          <w:ilvl w:val="2"/>
          <w:numId w:val="28"/>
        </w:numPr>
        <w:rPr>
          <w:rFonts w:ascii="Arial" w:hAnsi="Arial"/>
        </w:rPr>
      </w:pPr>
      <w:bookmarkStart w:id="2624" w:name="_Ref384036755"/>
      <w:r w:rsidRPr="00B011A6">
        <w:rPr>
          <w:rFonts w:ascii="Arial" w:hAnsi="Arial"/>
        </w:rPr>
        <w:t xml:space="preserve">agree that the </w:t>
      </w:r>
      <w:r w:rsidR="00AD35BE" w:rsidRPr="00B011A6">
        <w:rPr>
          <w:rFonts w:ascii="Arial" w:hAnsi="Arial"/>
        </w:rPr>
        <w:t xml:space="preserve">arrangements under paragraph 1.1 of this Annex include </w:t>
      </w:r>
      <w:r w:rsidRPr="00B011A6">
        <w:rPr>
          <w:rFonts w:ascii="Arial" w:hAnsi="Arial"/>
        </w:rPr>
        <w:t xml:space="preserve">the body responsible for the Schemes </w:t>
      </w:r>
      <w:r w:rsidR="00AD35BE" w:rsidRPr="00B011A6">
        <w:rPr>
          <w:rFonts w:ascii="Arial" w:hAnsi="Arial"/>
        </w:rPr>
        <w:t xml:space="preserve">notifying </w:t>
      </w:r>
      <w:r w:rsidRPr="00B011A6">
        <w:rPr>
          <w:rFonts w:ascii="Arial" w:hAnsi="Arial"/>
        </w:rPr>
        <w:t xml:space="preserve">the Customer if the Supplier breaches </w:t>
      </w:r>
      <w:r w:rsidR="00AD35BE" w:rsidRPr="00B011A6">
        <w:rPr>
          <w:rFonts w:ascii="Arial" w:hAnsi="Arial"/>
        </w:rPr>
        <w:t xml:space="preserve">any obligations it has under </w:t>
      </w:r>
      <w:r w:rsidRPr="00B011A6">
        <w:rPr>
          <w:rFonts w:ascii="Arial" w:hAnsi="Arial"/>
        </w:rPr>
        <w:t>the Admission Agreement;</w:t>
      </w:r>
      <w:bookmarkEnd w:id="2624"/>
      <w:r w:rsidRPr="00B011A6">
        <w:rPr>
          <w:rFonts w:ascii="Arial" w:hAnsi="Arial"/>
        </w:rPr>
        <w:t xml:space="preserve"> </w:t>
      </w:r>
    </w:p>
    <w:p w14:paraId="523775AF" w14:textId="77777777" w:rsidR="004B0388" w:rsidRPr="00B011A6" w:rsidRDefault="00AD35BE" w:rsidP="007861F9">
      <w:pPr>
        <w:pStyle w:val="GPSL2numberedclause"/>
        <w:numPr>
          <w:ilvl w:val="2"/>
          <w:numId w:val="28"/>
        </w:numPr>
        <w:rPr>
          <w:rFonts w:ascii="Arial" w:hAnsi="Arial"/>
        </w:rPr>
      </w:pPr>
      <w:r w:rsidRPr="00B011A6">
        <w:rPr>
          <w:rFonts w:ascii="Arial" w:hAnsi="Arial"/>
        </w:rPr>
        <w:t>agree</w:t>
      </w:r>
      <w:r w:rsidR="000633B9" w:rsidRPr="00B011A6">
        <w:rPr>
          <w:rFonts w:ascii="Arial" w:hAnsi="Arial"/>
        </w:rPr>
        <w:t xml:space="preserve">, </w:t>
      </w:r>
      <w:r w:rsidR="004B0388" w:rsidRPr="00B011A6">
        <w:rPr>
          <w:rFonts w:ascii="Arial" w:hAnsi="Arial"/>
        </w:rPr>
        <w:t xml:space="preserve">notwithstanding Paragraph </w:t>
      </w:r>
      <w:r w:rsidR="004B0388" w:rsidRPr="00B011A6">
        <w:rPr>
          <w:rFonts w:ascii="Arial" w:hAnsi="Arial"/>
        </w:rPr>
        <w:fldChar w:fldCharType="begin"/>
      </w:r>
      <w:r w:rsidR="004B0388" w:rsidRPr="00B011A6">
        <w:rPr>
          <w:rFonts w:ascii="Arial" w:hAnsi="Arial"/>
        </w:rPr>
        <w:instrText xml:space="preserve"> REF _Ref384036755 \w \h  \* MERGEFORMAT </w:instrText>
      </w:r>
      <w:r w:rsidR="004B0388" w:rsidRPr="00B011A6">
        <w:rPr>
          <w:rFonts w:ascii="Arial" w:hAnsi="Arial"/>
        </w:rPr>
      </w:r>
      <w:r w:rsidR="004B0388" w:rsidRPr="00B011A6">
        <w:rPr>
          <w:rFonts w:ascii="Arial" w:hAnsi="Arial"/>
        </w:rPr>
        <w:fldChar w:fldCharType="separate"/>
      </w:r>
      <w:r w:rsidR="00A94F91" w:rsidRPr="00B011A6">
        <w:rPr>
          <w:rFonts w:ascii="Arial" w:hAnsi="Arial"/>
        </w:rPr>
        <w:t>1.2.2</w:t>
      </w:r>
      <w:r w:rsidR="004B0388" w:rsidRPr="00B011A6">
        <w:rPr>
          <w:rFonts w:ascii="Arial" w:hAnsi="Arial"/>
        </w:rPr>
        <w:fldChar w:fldCharType="end"/>
      </w:r>
      <w:r w:rsidR="004B0388" w:rsidRPr="00B011A6">
        <w:rPr>
          <w:rFonts w:ascii="Arial" w:hAnsi="Arial"/>
        </w:rPr>
        <w:t xml:space="preserve"> of this Annex, the Supplier shall notify the Customer in the event that it breaches</w:t>
      </w:r>
      <w:r w:rsidR="00F93FE8" w:rsidRPr="00B011A6">
        <w:rPr>
          <w:rFonts w:ascii="Arial" w:hAnsi="Arial"/>
        </w:rPr>
        <w:t xml:space="preserve"> any obligations it has under</w:t>
      </w:r>
      <w:r w:rsidR="004B0388" w:rsidRPr="00B011A6">
        <w:rPr>
          <w:rFonts w:ascii="Arial" w:hAnsi="Arial"/>
        </w:rPr>
        <w:t xml:space="preserve"> the Admission Agreement</w:t>
      </w:r>
      <w:r w:rsidR="00DD62A0" w:rsidRPr="00B011A6">
        <w:rPr>
          <w:rFonts w:ascii="Arial" w:hAnsi="Arial"/>
        </w:rPr>
        <w:t xml:space="preserve"> and when it intends to remedy such breaches</w:t>
      </w:r>
      <w:r w:rsidR="004B0388" w:rsidRPr="00B011A6">
        <w:rPr>
          <w:rFonts w:ascii="Arial" w:hAnsi="Arial"/>
        </w:rPr>
        <w:t xml:space="preserve">; and </w:t>
      </w:r>
    </w:p>
    <w:p w14:paraId="523775B0" w14:textId="77777777" w:rsidR="00DD62A0" w:rsidRPr="00B011A6" w:rsidRDefault="004B0388" w:rsidP="007861F9">
      <w:pPr>
        <w:pStyle w:val="GPSL2numberedclause"/>
        <w:numPr>
          <w:ilvl w:val="2"/>
          <w:numId w:val="28"/>
        </w:numPr>
        <w:rPr>
          <w:rFonts w:ascii="Arial" w:hAnsi="Arial"/>
        </w:rPr>
      </w:pPr>
      <w:r w:rsidRPr="00B011A6">
        <w:rPr>
          <w:rFonts w:ascii="Arial" w:hAnsi="Arial"/>
        </w:rPr>
        <w:t>agree that the Customer may terminate this Call Off Contract in the event that the Supplier breaches the Admission Agreement</w:t>
      </w:r>
      <w:r w:rsidR="00DD62A0" w:rsidRPr="00B011A6">
        <w:rPr>
          <w:rFonts w:ascii="Arial" w:hAnsi="Arial"/>
        </w:rPr>
        <w:t>:</w:t>
      </w:r>
    </w:p>
    <w:p w14:paraId="523775B1" w14:textId="77777777" w:rsidR="00DD62A0" w:rsidRPr="00B011A6" w:rsidRDefault="00DD62A0" w:rsidP="007861F9">
      <w:pPr>
        <w:pStyle w:val="GPSL2numberedclause"/>
        <w:numPr>
          <w:ilvl w:val="3"/>
          <w:numId w:val="28"/>
        </w:numPr>
        <w:rPr>
          <w:rFonts w:ascii="Arial" w:hAnsi="Arial"/>
        </w:rPr>
      </w:pPr>
      <w:r w:rsidRPr="00B011A6">
        <w:rPr>
          <w:rFonts w:ascii="Arial" w:hAnsi="Arial"/>
        </w:rPr>
        <w:t xml:space="preserve">and that breach is not capable of being remedied; or </w:t>
      </w:r>
    </w:p>
    <w:p w14:paraId="523775B2" w14:textId="77777777" w:rsidR="00DD62A0" w:rsidRPr="00B011A6" w:rsidRDefault="00DD62A0" w:rsidP="007861F9">
      <w:pPr>
        <w:pStyle w:val="GPSL2numberedclause"/>
        <w:numPr>
          <w:ilvl w:val="3"/>
          <w:numId w:val="28"/>
        </w:numPr>
        <w:rPr>
          <w:rFonts w:ascii="Arial" w:hAnsi="Arial"/>
        </w:rPr>
      </w:pPr>
      <w:r w:rsidRPr="00B011A6">
        <w:rPr>
          <w:rFonts w:ascii="Arial" w:hAnsi="Arial"/>
        </w:rPr>
        <w:t>where such breach is capable of being remedied, the Supplier fails to remedy such breach within a reasonable time and in any event within 28 days of a not</w:t>
      </w:r>
      <w:r w:rsidR="00AA7A1C" w:rsidRPr="00B011A6">
        <w:rPr>
          <w:rFonts w:ascii="Arial" w:hAnsi="Arial"/>
        </w:rPr>
        <w:t>i</w:t>
      </w:r>
      <w:r w:rsidRPr="00B011A6">
        <w:rPr>
          <w:rFonts w:ascii="Arial" w:hAnsi="Arial"/>
        </w:rPr>
        <w:t>ce from the Customer giving particulars of the breach and requiring the Supplier to remedy it.</w:t>
      </w:r>
    </w:p>
    <w:p w14:paraId="523775B3" w14:textId="77777777" w:rsidR="004B0388" w:rsidRPr="007861F9" w:rsidRDefault="004B0388" w:rsidP="007861F9">
      <w:pPr>
        <w:pStyle w:val="GPSL2numberedclause"/>
        <w:numPr>
          <w:ilvl w:val="1"/>
          <w:numId w:val="28"/>
        </w:numPr>
        <w:ind w:left="1134" w:hanging="680"/>
        <w:rPr>
          <w:rFonts w:ascii="Arial" w:hAnsi="Arial"/>
        </w:rPr>
      </w:pPr>
      <w:r w:rsidRPr="00B011A6">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011A6">
        <w:rPr>
          <w:rFonts w:ascii="Arial" w:hAnsi="Arial"/>
        </w:rPr>
        <w:t xml:space="preserve"> including without limitation </w:t>
      </w:r>
      <w:r w:rsidR="003809AB" w:rsidRPr="00B011A6">
        <w:rPr>
          <w:rFonts w:ascii="Arial" w:hAnsi="Arial"/>
        </w:rPr>
        <w:t>current civil service pensions administrator</w:t>
      </w:r>
      <w:r w:rsidR="0033250D" w:rsidRPr="00B011A6">
        <w:rPr>
          <w:rFonts w:ascii="Arial" w:hAnsi="Arial"/>
        </w:rPr>
        <w:t xml:space="preserve"> </w:t>
      </w:r>
      <w:r w:rsidR="00DD62A0" w:rsidRPr="00B011A6">
        <w:rPr>
          <w:rFonts w:ascii="Arial" w:hAnsi="Arial"/>
        </w:rPr>
        <w:t>on-boarding costs</w:t>
      </w:r>
      <w:r w:rsidRPr="00B011A6">
        <w:rPr>
          <w:rFonts w:ascii="Arial" w:hAnsi="Arial"/>
        </w:rPr>
        <w:t xml:space="preserve">. </w:t>
      </w:r>
    </w:p>
    <w:p w14:paraId="523775B4"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FUTURE SERVICE BENEFITS</w:t>
      </w:r>
    </w:p>
    <w:p w14:paraId="523775B5"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23775B6"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7861F9">
        <w:rPr>
          <w:rFonts w:ascii="Arial" w:hAnsi="Arial"/>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7861F9">
        <w:rPr>
          <w:rFonts w:ascii="Arial" w:hAnsi="Arial"/>
        </w:rPr>
        <w:t>on the date the Eligible Employees ceased to participate in the Schemes</w:t>
      </w:r>
      <w:r w:rsidRPr="00B011A6">
        <w:rPr>
          <w:rFonts w:ascii="Arial" w:hAnsi="Arial"/>
        </w:rPr>
        <w:t>.</w:t>
      </w:r>
    </w:p>
    <w:p w14:paraId="523775B7" w14:textId="0FF922C6" w:rsidR="004B0388" w:rsidRDefault="004B0388" w:rsidP="007861F9">
      <w:pPr>
        <w:pStyle w:val="GPSL2numberedclause"/>
        <w:numPr>
          <w:ilvl w:val="1"/>
          <w:numId w:val="28"/>
        </w:numPr>
        <w:ind w:left="1134" w:hanging="680"/>
        <w:rPr>
          <w:rFonts w:ascii="Arial" w:hAnsi="Arial"/>
        </w:rPr>
      </w:pPr>
      <w:r w:rsidRPr="00B011A6">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3B7C864" w14:textId="77777777" w:rsidR="007861F9" w:rsidRPr="00B011A6" w:rsidRDefault="007861F9" w:rsidP="007861F9">
      <w:pPr>
        <w:pStyle w:val="GPSL2numberedclause"/>
        <w:numPr>
          <w:ilvl w:val="0"/>
          <w:numId w:val="0"/>
        </w:numPr>
        <w:ind w:left="1134"/>
        <w:rPr>
          <w:rFonts w:ascii="Arial" w:hAnsi="Arial"/>
        </w:rPr>
      </w:pPr>
    </w:p>
    <w:p w14:paraId="523775B8"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lastRenderedPageBreak/>
        <w:t>FUNDING</w:t>
      </w:r>
    </w:p>
    <w:p w14:paraId="523775B9"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The Supplier undertakes to pay to the Schemes all such amounts as are due under the Admission Agreement and shall deduct and pay to the Schemes such employee contributions as are required by the Schemes.</w:t>
      </w:r>
    </w:p>
    <w:p w14:paraId="523775BA"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23775BB"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PROVISION OF INFORMATION</w:t>
      </w:r>
    </w:p>
    <w:p w14:paraId="523775BC"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The Supplier and the Customer respectively undertake to each other:</w:t>
      </w:r>
    </w:p>
    <w:p w14:paraId="523775BD" w14:textId="77777777" w:rsidR="004B0388" w:rsidRPr="00B011A6" w:rsidRDefault="004B0388" w:rsidP="007861F9">
      <w:pPr>
        <w:pStyle w:val="GPSL2numberedclause"/>
        <w:numPr>
          <w:ilvl w:val="2"/>
          <w:numId w:val="28"/>
        </w:numPr>
        <w:rPr>
          <w:rFonts w:ascii="Arial" w:hAnsi="Arial"/>
        </w:rPr>
      </w:pPr>
      <w:r w:rsidRPr="00B011A6">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523775BE" w14:textId="77777777" w:rsidR="004B0388" w:rsidRPr="00B011A6" w:rsidRDefault="004B0388" w:rsidP="007861F9">
      <w:pPr>
        <w:pStyle w:val="GPSL2numberedclause"/>
        <w:numPr>
          <w:ilvl w:val="2"/>
          <w:numId w:val="28"/>
        </w:numPr>
        <w:rPr>
          <w:rFonts w:ascii="Arial" w:hAnsi="Arial"/>
        </w:rPr>
      </w:pPr>
      <w:r w:rsidRPr="00B011A6">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523775BF"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INDEMNITY</w:t>
      </w:r>
    </w:p>
    <w:p w14:paraId="523775C0" w14:textId="77777777" w:rsidR="004B0388" w:rsidRPr="007861F9" w:rsidRDefault="004B0388" w:rsidP="007861F9">
      <w:pPr>
        <w:pStyle w:val="GPSL2numberedclause"/>
        <w:numPr>
          <w:ilvl w:val="1"/>
          <w:numId w:val="28"/>
        </w:numPr>
        <w:ind w:left="1134" w:hanging="680"/>
        <w:rPr>
          <w:rFonts w:ascii="Arial" w:hAnsi="Arial"/>
        </w:rPr>
      </w:pPr>
      <w:r w:rsidRPr="007861F9">
        <w:rPr>
          <w:rFonts w:ascii="Arial" w:hAnsi="Arial"/>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7861F9">
        <w:rPr>
          <w:rFonts w:ascii="Arial" w:hAnsi="Arial"/>
        </w:rPr>
        <w:t xml:space="preserve">and/or participation in </w:t>
      </w:r>
      <w:r w:rsidRPr="007861F9">
        <w:rPr>
          <w:rFonts w:ascii="Arial" w:hAnsi="Arial"/>
        </w:rPr>
        <w:t>an occupational pension scheme (within the meaning provided for in section 1 of the Pension Schemes Act 1993) or the Schemes.</w:t>
      </w:r>
    </w:p>
    <w:p w14:paraId="523775C1"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EMPLOYER OBLIGATION</w:t>
      </w:r>
    </w:p>
    <w:p w14:paraId="523775C2" w14:textId="77777777" w:rsidR="004B0388" w:rsidRPr="00B011A6" w:rsidRDefault="004B0388" w:rsidP="007861F9">
      <w:pPr>
        <w:pStyle w:val="GPSL2numberedclause"/>
        <w:numPr>
          <w:ilvl w:val="1"/>
          <w:numId w:val="28"/>
        </w:numPr>
        <w:ind w:left="1134" w:hanging="680"/>
        <w:rPr>
          <w:rFonts w:ascii="Arial" w:hAnsi="Arial"/>
        </w:rPr>
      </w:pPr>
      <w:r w:rsidRPr="00B011A6">
        <w:rPr>
          <w:rFonts w:ascii="Arial" w:hAnsi="Arial"/>
        </w:rPr>
        <w:t xml:space="preserve">The Supplier shall comply with the requirements of </w:t>
      </w:r>
      <w:r w:rsidR="00DD62A0" w:rsidRPr="00B011A6">
        <w:rPr>
          <w:rFonts w:ascii="Arial" w:hAnsi="Arial"/>
        </w:rPr>
        <w:t xml:space="preserve">Part 1 of </w:t>
      </w:r>
      <w:r w:rsidRPr="00B011A6">
        <w:rPr>
          <w:rFonts w:ascii="Arial" w:hAnsi="Arial"/>
        </w:rPr>
        <w:t>the Pensions Act 2008</w:t>
      </w:r>
      <w:r w:rsidR="00DD62A0" w:rsidRPr="00B011A6">
        <w:rPr>
          <w:rFonts w:ascii="Arial" w:hAnsi="Arial"/>
        </w:rPr>
        <w:t>, section 258 of the Pensions Act 2004</w:t>
      </w:r>
      <w:r w:rsidRPr="00B011A6">
        <w:rPr>
          <w:rFonts w:ascii="Arial" w:hAnsi="Arial"/>
        </w:rPr>
        <w:t xml:space="preserve"> and the Transfer of Employment (Pension Protection) Regulations 2005</w:t>
      </w:r>
      <w:r w:rsidR="00DD62A0" w:rsidRPr="00B011A6">
        <w:rPr>
          <w:rFonts w:ascii="Arial" w:hAnsi="Arial"/>
        </w:rPr>
        <w:t xml:space="preserve"> for all transferring staff</w:t>
      </w:r>
      <w:r w:rsidRPr="00B011A6">
        <w:rPr>
          <w:rFonts w:ascii="Arial" w:hAnsi="Arial"/>
        </w:rPr>
        <w:t>.</w:t>
      </w:r>
    </w:p>
    <w:p w14:paraId="523775C3" w14:textId="77777777" w:rsidR="004B0388" w:rsidRPr="00992C0E" w:rsidRDefault="004B0388" w:rsidP="009A05D6">
      <w:pPr>
        <w:pStyle w:val="GPSL2numberedclause"/>
        <w:numPr>
          <w:ilvl w:val="0"/>
          <w:numId w:val="28"/>
        </w:numPr>
        <w:rPr>
          <w:rFonts w:ascii="Arial" w:hAnsi="Arial"/>
          <w:b/>
        </w:rPr>
      </w:pPr>
      <w:r w:rsidRPr="00992C0E">
        <w:rPr>
          <w:rFonts w:ascii="Arial" w:hAnsi="Arial"/>
          <w:b/>
        </w:rPr>
        <w:t>SUBSEQUENT TRANSFERS</w:t>
      </w:r>
    </w:p>
    <w:p w14:paraId="523775C4" w14:textId="77777777" w:rsidR="004E3502" w:rsidRPr="007861F9" w:rsidRDefault="004E3502" w:rsidP="007861F9">
      <w:pPr>
        <w:pStyle w:val="GPSL2numberedclause"/>
        <w:numPr>
          <w:ilvl w:val="1"/>
          <w:numId w:val="28"/>
        </w:numPr>
        <w:ind w:left="1134" w:hanging="680"/>
        <w:rPr>
          <w:rFonts w:ascii="Arial" w:hAnsi="Arial"/>
        </w:rPr>
      </w:pPr>
      <w:r w:rsidRPr="007861F9">
        <w:rPr>
          <w:rFonts w:ascii="Arial" w:hAnsi="Arial"/>
        </w:rPr>
        <w:t xml:space="preserve">The Supplier shall: </w:t>
      </w:r>
    </w:p>
    <w:p w14:paraId="523775C5" w14:textId="77777777" w:rsidR="004E3502" w:rsidRPr="00B011A6" w:rsidRDefault="004E3502" w:rsidP="007861F9">
      <w:pPr>
        <w:pStyle w:val="GPSL2numberedclause"/>
        <w:numPr>
          <w:ilvl w:val="2"/>
          <w:numId w:val="28"/>
        </w:numPr>
        <w:rPr>
          <w:rFonts w:ascii="Arial" w:hAnsi="Arial"/>
        </w:rPr>
      </w:pPr>
      <w:r w:rsidRPr="00B011A6">
        <w:rPr>
          <w:rFonts w:ascii="Arial" w:hAnsi="Arial"/>
        </w:rPr>
        <w:t xml:space="preserve">not adversely affect pension rights accrued by any Fair Deal Employee in the period ending on the Service Transfer Date; </w:t>
      </w:r>
    </w:p>
    <w:p w14:paraId="523775C6" w14:textId="77777777" w:rsidR="004E3502" w:rsidRPr="00B011A6" w:rsidRDefault="004E3502" w:rsidP="007861F9">
      <w:pPr>
        <w:pStyle w:val="GPSL2numberedclause"/>
        <w:numPr>
          <w:ilvl w:val="2"/>
          <w:numId w:val="28"/>
        </w:numPr>
        <w:rPr>
          <w:rFonts w:ascii="Arial" w:hAnsi="Arial"/>
        </w:rPr>
      </w:pPr>
      <w:r w:rsidRPr="00B011A6">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23775C7" w14:textId="77777777" w:rsidR="004E3502" w:rsidRPr="00B011A6" w:rsidRDefault="004E3502" w:rsidP="007861F9">
      <w:pPr>
        <w:pStyle w:val="GPSL2numberedclause"/>
        <w:numPr>
          <w:ilvl w:val="2"/>
          <w:numId w:val="28"/>
        </w:numPr>
        <w:rPr>
          <w:rFonts w:ascii="Arial" w:hAnsi="Arial"/>
        </w:rPr>
      </w:pPr>
      <w:r w:rsidRPr="00B011A6">
        <w:rPr>
          <w:rFonts w:ascii="Arial" w:hAnsi="Arial"/>
        </w:rPr>
        <w:t xml:space="preserve">for the applicable period either: </w:t>
      </w:r>
    </w:p>
    <w:p w14:paraId="523775C8" w14:textId="77777777" w:rsidR="004E3502" w:rsidRPr="007861F9" w:rsidRDefault="004E3502" w:rsidP="007861F9">
      <w:pPr>
        <w:pStyle w:val="GPSL2numberedclause"/>
        <w:numPr>
          <w:ilvl w:val="3"/>
          <w:numId w:val="28"/>
        </w:numPr>
        <w:rPr>
          <w:rFonts w:ascii="Arial" w:hAnsi="Arial"/>
        </w:rPr>
      </w:pPr>
      <w:r w:rsidRPr="007861F9">
        <w:rPr>
          <w:rFonts w:ascii="Arial" w:hAnsi="Arial"/>
        </w:rPr>
        <w:t>after notice (for whatever reason) is given, in accordance with the other provisions of this Call Off Contract, to terminate the Agreement or any part of the Services; or</w:t>
      </w:r>
    </w:p>
    <w:p w14:paraId="523775C9" w14:textId="77777777" w:rsidR="004E3502" w:rsidRPr="007861F9" w:rsidRDefault="004E3502" w:rsidP="007861F9">
      <w:pPr>
        <w:pStyle w:val="GPSL2numberedclause"/>
        <w:numPr>
          <w:ilvl w:val="3"/>
          <w:numId w:val="28"/>
        </w:numPr>
        <w:rPr>
          <w:rFonts w:ascii="Arial" w:hAnsi="Arial"/>
        </w:rPr>
      </w:pPr>
      <w:r w:rsidRPr="007861F9">
        <w:rPr>
          <w:rFonts w:ascii="Arial" w:hAnsi="Arial"/>
        </w:rPr>
        <w:lastRenderedPageBreak/>
        <w:t>after the date which is two (2) years prior to the date of expiry of this Call Off Contract,</w:t>
      </w:r>
    </w:p>
    <w:p w14:paraId="523775CA" w14:textId="77777777" w:rsidR="004E3502" w:rsidRPr="00B011A6" w:rsidRDefault="004E3502" w:rsidP="004364DA">
      <w:pPr>
        <w:ind w:left="1134"/>
      </w:pPr>
      <w:r w:rsidRPr="00B011A6">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523775CB" w14:textId="7315D5EF" w:rsidR="004E3502" w:rsidRPr="00992C0E" w:rsidRDefault="00992C0E" w:rsidP="009A05D6">
      <w:pPr>
        <w:pStyle w:val="GPSL2numberedclause"/>
        <w:numPr>
          <w:ilvl w:val="0"/>
          <w:numId w:val="28"/>
        </w:numPr>
        <w:rPr>
          <w:rFonts w:ascii="Arial" w:hAnsi="Arial"/>
          <w:b/>
        </w:rPr>
      </w:pPr>
      <w:r w:rsidRPr="00992C0E">
        <w:rPr>
          <w:rFonts w:ascii="Arial" w:hAnsi="Arial"/>
          <w:b/>
        </w:rPr>
        <w:t>BULK TRANSFER</w:t>
      </w:r>
    </w:p>
    <w:p w14:paraId="523775CC" w14:textId="77777777" w:rsidR="009628D6" w:rsidRPr="00B011A6" w:rsidRDefault="004E3502" w:rsidP="007861F9">
      <w:pPr>
        <w:pStyle w:val="GPSL2numberedclause"/>
        <w:numPr>
          <w:ilvl w:val="1"/>
          <w:numId w:val="28"/>
        </w:numPr>
        <w:ind w:left="1134" w:hanging="680"/>
        <w:rPr>
          <w:rFonts w:ascii="Arial" w:hAnsi="Arial"/>
        </w:rPr>
      </w:pPr>
      <w:r w:rsidRPr="00B011A6">
        <w:rPr>
          <w:rFonts w:ascii="Arial" w:hAnsi="Arial"/>
        </w:rPr>
        <w:t>W</w:t>
      </w:r>
      <w:r w:rsidR="009628D6" w:rsidRPr="00B011A6">
        <w:rPr>
          <w:rFonts w:ascii="Arial" w:hAnsi="Arial"/>
        </w:rPr>
        <w:t>here the Supplier has set up a broadly comparable pension scheme in accordance with the provisions of paragraph 2.2 above of this Annex</w:t>
      </w:r>
      <w:r w:rsidR="000E2B84" w:rsidRPr="00B011A6">
        <w:rPr>
          <w:rFonts w:ascii="Arial" w:hAnsi="Arial"/>
        </w:rPr>
        <w:t>,</w:t>
      </w:r>
      <w:r w:rsidRPr="00B011A6">
        <w:rPr>
          <w:rFonts w:ascii="Arial" w:hAnsi="Arial"/>
        </w:rPr>
        <w:t xml:space="preserve"> the Supplier agrees to</w:t>
      </w:r>
      <w:r w:rsidR="009628D6" w:rsidRPr="00B011A6">
        <w:rPr>
          <w:rFonts w:ascii="Arial" w:hAnsi="Arial"/>
        </w:rPr>
        <w:t>:</w:t>
      </w:r>
    </w:p>
    <w:p w14:paraId="523775CD" w14:textId="77777777" w:rsidR="009628D6" w:rsidRPr="00B011A6" w:rsidRDefault="009628D6" w:rsidP="007861F9">
      <w:pPr>
        <w:pStyle w:val="GPSL2numberedclause"/>
        <w:numPr>
          <w:ilvl w:val="2"/>
          <w:numId w:val="28"/>
        </w:numPr>
        <w:rPr>
          <w:rFonts w:ascii="Arial" w:hAnsi="Arial"/>
        </w:rPr>
      </w:pPr>
      <w:r w:rsidRPr="00B011A6">
        <w:rPr>
          <w:rFonts w:ascii="Arial" w:hAnsi="Arial"/>
        </w:rPr>
        <w:t xml:space="preserve">fully fund any such broadly comparable pension scheme in  accordance with the funding requirements set by that broadly comparable pension scheme’s actuary or by the Government Actuary’s Department; </w:t>
      </w:r>
    </w:p>
    <w:p w14:paraId="523775CE" w14:textId="77777777" w:rsidR="009628D6" w:rsidRPr="00B011A6" w:rsidRDefault="009628D6" w:rsidP="007861F9">
      <w:pPr>
        <w:pStyle w:val="GPSL2numberedclause"/>
        <w:numPr>
          <w:ilvl w:val="2"/>
          <w:numId w:val="28"/>
        </w:numPr>
        <w:rPr>
          <w:rFonts w:ascii="Arial" w:hAnsi="Arial"/>
        </w:rPr>
      </w:pPr>
      <w:r w:rsidRPr="00B011A6">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011A6">
        <w:rPr>
          <w:rFonts w:ascii="Arial" w:hAnsi="Arial"/>
        </w:rPr>
        <w:t>Customer</w:t>
      </w:r>
      <w:r w:rsidRPr="00B011A6">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523775CF" w14:textId="77777777" w:rsidR="009628D6" w:rsidRPr="00B011A6" w:rsidRDefault="009628D6" w:rsidP="007861F9">
      <w:pPr>
        <w:pStyle w:val="GPSL2numberedclause"/>
        <w:numPr>
          <w:ilvl w:val="2"/>
          <w:numId w:val="28"/>
        </w:numPr>
        <w:rPr>
          <w:rFonts w:ascii="Arial" w:hAnsi="Arial"/>
        </w:rPr>
      </w:pPr>
      <w:r w:rsidRPr="00B011A6">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23775D0" w14:textId="77777777" w:rsidR="009628D6" w:rsidRPr="00B011A6" w:rsidRDefault="009628D6" w:rsidP="007861F9">
      <w:pPr>
        <w:pStyle w:val="GPSL2numberedclause"/>
        <w:numPr>
          <w:ilvl w:val="2"/>
          <w:numId w:val="28"/>
        </w:numPr>
        <w:rPr>
          <w:rFonts w:ascii="Arial" w:hAnsi="Arial"/>
        </w:rPr>
      </w:pPr>
      <w:r w:rsidRPr="00B011A6">
        <w:rPr>
          <w:rFonts w:ascii="Arial" w:hAnsi="Arial"/>
        </w:rPr>
        <w:t xml:space="preserve">indemnify the </w:t>
      </w:r>
      <w:r w:rsidR="00243198" w:rsidRPr="00B011A6">
        <w:rPr>
          <w:rFonts w:ascii="Arial" w:hAnsi="Arial"/>
        </w:rPr>
        <w:t>Customer</w:t>
      </w:r>
      <w:r w:rsidRPr="00B011A6">
        <w:rPr>
          <w:rFonts w:ascii="Arial" w:hAnsi="Arial"/>
        </w:rPr>
        <w:t xml:space="preserve"> on demand for any failure to pay the Shortfa</w:t>
      </w:r>
      <w:r w:rsidR="000E2B84" w:rsidRPr="00B011A6">
        <w:rPr>
          <w:rFonts w:ascii="Arial" w:hAnsi="Arial"/>
        </w:rPr>
        <w:t>ll as required under Paragraph 8.1</w:t>
      </w:r>
      <w:r w:rsidRPr="00B011A6">
        <w:rPr>
          <w:rFonts w:ascii="Arial" w:hAnsi="Arial"/>
        </w:rPr>
        <w:t xml:space="preserve">.3 above. </w:t>
      </w:r>
    </w:p>
    <w:p w14:paraId="523775D1" w14:textId="77777777" w:rsidR="009628D6" w:rsidRPr="00B011A6" w:rsidRDefault="009628D6" w:rsidP="004364DA">
      <w:pPr>
        <w:pStyle w:val="GPSL3numberedclause"/>
        <w:numPr>
          <w:ilvl w:val="0"/>
          <w:numId w:val="0"/>
        </w:numPr>
        <w:ind w:left="2127"/>
        <w:rPr>
          <w:rFonts w:ascii="Arial" w:hAnsi="Arial"/>
        </w:rPr>
      </w:pPr>
    </w:p>
    <w:p w14:paraId="523775D2" w14:textId="77777777" w:rsidR="009628D6" w:rsidRPr="00B011A6" w:rsidRDefault="009628D6" w:rsidP="004364DA">
      <w:pPr>
        <w:pStyle w:val="GPSL2numberedclause"/>
        <w:numPr>
          <w:ilvl w:val="0"/>
          <w:numId w:val="0"/>
        </w:numPr>
        <w:ind w:left="1134"/>
        <w:rPr>
          <w:rFonts w:ascii="Arial" w:hAnsi="Arial"/>
        </w:rPr>
      </w:pPr>
    </w:p>
    <w:p w14:paraId="523775D3" w14:textId="77777777" w:rsidR="009628D6" w:rsidRPr="00B011A6" w:rsidRDefault="009628D6" w:rsidP="004364DA">
      <w:pPr>
        <w:pStyle w:val="GPSL2numberedclause"/>
        <w:numPr>
          <w:ilvl w:val="0"/>
          <w:numId w:val="0"/>
        </w:numPr>
        <w:ind w:left="1134"/>
        <w:rPr>
          <w:rFonts w:ascii="Arial" w:hAnsi="Arial"/>
        </w:rPr>
      </w:pPr>
    </w:p>
    <w:p w14:paraId="523775D4" w14:textId="77777777" w:rsidR="009628D6" w:rsidRPr="00B011A6" w:rsidRDefault="009628D6" w:rsidP="004364DA">
      <w:pPr>
        <w:pStyle w:val="GPSL2numberedclause"/>
        <w:numPr>
          <w:ilvl w:val="0"/>
          <w:numId w:val="0"/>
        </w:numPr>
        <w:ind w:left="567"/>
        <w:rPr>
          <w:rFonts w:ascii="Arial" w:hAnsi="Arial"/>
        </w:rPr>
      </w:pPr>
    </w:p>
    <w:p w14:paraId="523775D5"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25" w:author="Author" w:original="0."/>
        </w:fldChar>
      </w:r>
    </w:p>
    <w:p w14:paraId="430D939F" w14:textId="0ED62AF8" w:rsidR="00992C0E" w:rsidRDefault="00992C0E" w:rsidP="004364DA">
      <w:pPr>
        <w:ind w:left="0"/>
      </w:pPr>
    </w:p>
    <w:p w14:paraId="493B148E" w14:textId="77777777" w:rsidR="007861F9" w:rsidRPr="00B011A6" w:rsidRDefault="007861F9" w:rsidP="004364DA">
      <w:pPr>
        <w:ind w:left="0"/>
      </w:pPr>
    </w:p>
    <w:p w14:paraId="523775DB" w14:textId="77777777" w:rsidR="004B0388" w:rsidRPr="00B011A6" w:rsidRDefault="004B0388" w:rsidP="005556D5">
      <w:pPr>
        <w:pStyle w:val="GPSSchPart"/>
        <w:rPr>
          <w:rFonts w:ascii="Arial" w:hAnsi="Arial" w:cs="Arial"/>
          <w:bCs/>
        </w:rPr>
      </w:pPr>
      <w:r w:rsidRPr="00B011A6">
        <w:rPr>
          <w:rFonts w:ascii="Arial" w:hAnsi="Arial" w:cs="Arial"/>
        </w:rPr>
        <w:lastRenderedPageBreak/>
        <w:t>PART B</w:t>
      </w:r>
    </w:p>
    <w:p w14:paraId="523775DC" w14:textId="77777777" w:rsidR="004B0388" w:rsidRPr="00B011A6" w:rsidRDefault="004B0388" w:rsidP="005556D5">
      <w:pPr>
        <w:pStyle w:val="GPSSchPart"/>
        <w:rPr>
          <w:rFonts w:ascii="Arial" w:eastAsia="Times New Roman" w:hAnsi="Arial" w:cs="Arial"/>
          <w:lang w:eastAsia="en-US"/>
        </w:rPr>
      </w:pPr>
      <w:r w:rsidRPr="00B011A6">
        <w:rPr>
          <w:rFonts w:ascii="Arial" w:eastAsia="Times New Roman" w:hAnsi="Arial" w:cs="Arial"/>
          <w:lang w:eastAsia="en-US"/>
        </w:rPr>
        <w:t xml:space="preserve">Transferring Former Supplier Employees at commencement of </w:t>
      </w:r>
      <w:r w:rsidR="009E0BBE" w:rsidRPr="00B011A6">
        <w:rPr>
          <w:rFonts w:ascii="Arial" w:eastAsia="Times New Roman" w:hAnsi="Arial" w:cs="Arial"/>
          <w:lang w:eastAsia="en-US"/>
        </w:rPr>
        <w:t>Services</w:t>
      </w:r>
    </w:p>
    <w:p w14:paraId="523775DD"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RELEVANT TRANSFERS</w:t>
      </w:r>
    </w:p>
    <w:p w14:paraId="523775DE" w14:textId="77777777" w:rsidR="004B0388" w:rsidRPr="007861F9" w:rsidRDefault="004B0388" w:rsidP="007861F9">
      <w:pPr>
        <w:pStyle w:val="GPSL2numberedclause"/>
        <w:numPr>
          <w:ilvl w:val="1"/>
          <w:numId w:val="29"/>
        </w:numPr>
        <w:rPr>
          <w:rFonts w:ascii="Arial" w:hAnsi="Arial"/>
        </w:rPr>
      </w:pPr>
      <w:r w:rsidRPr="007861F9">
        <w:rPr>
          <w:rFonts w:ascii="Arial" w:hAnsi="Arial"/>
        </w:rPr>
        <w:t>The Customer and the Supplier agree that:</w:t>
      </w:r>
    </w:p>
    <w:p w14:paraId="523775DF"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the commencement of the provision of the </w:t>
      </w:r>
      <w:r w:rsidR="009E0BBE" w:rsidRPr="00B011A6">
        <w:rPr>
          <w:rFonts w:ascii="Arial" w:hAnsi="Arial"/>
        </w:rPr>
        <w:t>Services</w:t>
      </w:r>
      <w:r w:rsidRPr="00B011A6">
        <w:rPr>
          <w:rFonts w:ascii="Arial" w:hAnsi="Arial"/>
        </w:rPr>
        <w:t xml:space="preserve"> or of any relevant part of the </w:t>
      </w:r>
      <w:r w:rsidR="009E0BBE" w:rsidRPr="00B011A6">
        <w:rPr>
          <w:rFonts w:ascii="Arial" w:hAnsi="Arial"/>
        </w:rPr>
        <w:t>Services</w:t>
      </w:r>
      <w:r w:rsidRPr="00B011A6">
        <w:rPr>
          <w:rFonts w:ascii="Arial" w:hAnsi="Arial"/>
        </w:rPr>
        <w:t xml:space="preserve"> will be a Relevant Transfer in relation to the Transferring Former Supplier Employees; and </w:t>
      </w:r>
    </w:p>
    <w:p w14:paraId="523775E0" w14:textId="77777777" w:rsidR="004B0388" w:rsidRPr="00B011A6" w:rsidRDefault="004B0388" w:rsidP="007861F9">
      <w:pPr>
        <w:pStyle w:val="GPSL2numberedclause"/>
        <w:numPr>
          <w:ilvl w:val="2"/>
          <w:numId w:val="29"/>
        </w:numPr>
        <w:rPr>
          <w:rFonts w:ascii="Arial" w:hAnsi="Arial"/>
        </w:rPr>
      </w:pPr>
      <w:r w:rsidRPr="00B011A6">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011A6">
        <w:rPr>
          <w:rFonts w:ascii="Arial" w:hAnsi="Arial"/>
        </w:rPr>
        <w:t xml:space="preserve"> and/or Notified Sub-C</w:t>
      </w:r>
      <w:r w:rsidRPr="00B011A6">
        <w:rPr>
          <w:rFonts w:ascii="Arial" w:hAnsi="Arial"/>
        </w:rPr>
        <w:t>ontractor and each such Transferring Former Supplier Employee.</w:t>
      </w:r>
    </w:p>
    <w:p w14:paraId="523775E1" w14:textId="77777777" w:rsidR="004B0388" w:rsidRPr="007861F9" w:rsidRDefault="00410EF6" w:rsidP="007861F9">
      <w:pPr>
        <w:pStyle w:val="GPSL2numberedclause"/>
        <w:numPr>
          <w:ilvl w:val="1"/>
          <w:numId w:val="29"/>
        </w:numPr>
        <w:ind w:left="1134" w:hanging="680"/>
        <w:rPr>
          <w:rFonts w:ascii="Arial" w:hAnsi="Arial"/>
        </w:rPr>
      </w:pPr>
      <w:r w:rsidRPr="007861F9">
        <w:rPr>
          <w:rFonts w:ascii="Arial" w:hAnsi="Arial"/>
        </w:rPr>
        <w:t>Subject to Paragraph 6, t</w:t>
      </w:r>
      <w:r w:rsidR="004B0388" w:rsidRPr="007861F9">
        <w:rPr>
          <w:rFonts w:ascii="Arial" w:hAnsi="Arial"/>
        </w:rPr>
        <w:t xml:space="preserve">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523775E2"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FORMER SUPPLIER INDEMNITIES</w:t>
      </w:r>
    </w:p>
    <w:p w14:paraId="523775E3"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Subject to Paragraph</w:t>
      </w:r>
      <w:r w:rsidR="00410EF6" w:rsidRPr="00B011A6">
        <w:rPr>
          <w:rFonts w:ascii="Arial" w:hAnsi="Arial"/>
        </w:rPr>
        <w:t>s</w:t>
      </w:r>
      <w:r w:rsidR="00D3554E" w:rsidRPr="00B011A6">
        <w:rPr>
          <w:rFonts w:ascii="Arial" w:hAnsi="Arial"/>
        </w:rPr>
        <w:t xml:space="preserve"> 2.2</w:t>
      </w:r>
      <w:r w:rsidR="00410EF6" w:rsidRPr="00B011A6">
        <w:rPr>
          <w:rFonts w:ascii="Arial" w:hAnsi="Arial"/>
        </w:rPr>
        <w:t xml:space="preserve"> and 6</w:t>
      </w:r>
      <w:r w:rsidRPr="00B011A6">
        <w:rPr>
          <w:rFonts w:ascii="Arial" w:hAnsi="Arial"/>
        </w:rPr>
        <w:t>, the Customer shall procure that each Former Supplier shall indemnify the</w:t>
      </w:r>
      <w:r w:rsidR="00E13E67" w:rsidRPr="00B011A6">
        <w:rPr>
          <w:rFonts w:ascii="Arial" w:hAnsi="Arial"/>
        </w:rPr>
        <w:t xml:space="preserve"> Supplier and any Notified Sub-C</w:t>
      </w:r>
      <w:r w:rsidRPr="00B011A6">
        <w:rPr>
          <w:rFonts w:ascii="Arial" w:hAnsi="Arial"/>
        </w:rPr>
        <w:t>ontractor against any Employee Liabilities arising from or as a result of:</w:t>
      </w:r>
    </w:p>
    <w:p w14:paraId="523775E4"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any act or omission by the Former Supplier </w:t>
      </w:r>
      <w:r w:rsidR="000E2B84" w:rsidRPr="00B011A6">
        <w:rPr>
          <w:rFonts w:ascii="Arial" w:hAnsi="Arial"/>
        </w:rPr>
        <w:t xml:space="preserve">in respect of any Transferring Former Supplier Employee or any appropriate employee representative (as defined in the Employment Regulations) of any Transferring Former Supplier Employee </w:t>
      </w:r>
      <w:r w:rsidRPr="00B011A6">
        <w:rPr>
          <w:rFonts w:ascii="Arial" w:hAnsi="Arial"/>
        </w:rPr>
        <w:t>arising before the Relevant Transfer Date;</w:t>
      </w:r>
    </w:p>
    <w:p w14:paraId="523775E5" w14:textId="77777777" w:rsidR="004B0388" w:rsidRPr="00B011A6" w:rsidRDefault="004B0388" w:rsidP="007861F9">
      <w:pPr>
        <w:pStyle w:val="GPSL2numberedclause"/>
        <w:numPr>
          <w:ilvl w:val="2"/>
          <w:numId w:val="29"/>
        </w:numPr>
        <w:rPr>
          <w:rFonts w:ascii="Arial" w:hAnsi="Arial"/>
        </w:rPr>
      </w:pPr>
      <w:r w:rsidRPr="00B011A6">
        <w:rPr>
          <w:rFonts w:ascii="Arial" w:hAnsi="Arial"/>
        </w:rPr>
        <w:t>the breach or non-observance by the Former Supplier arising before the Relevant Transfer Date of:</w:t>
      </w:r>
    </w:p>
    <w:p w14:paraId="523775E6" w14:textId="77777777" w:rsidR="004B0388" w:rsidRPr="00B011A6" w:rsidRDefault="004B0388" w:rsidP="007861F9">
      <w:pPr>
        <w:pStyle w:val="GPSL2numberedclause"/>
        <w:numPr>
          <w:ilvl w:val="3"/>
          <w:numId w:val="29"/>
        </w:numPr>
        <w:rPr>
          <w:rFonts w:ascii="Arial" w:hAnsi="Arial"/>
        </w:rPr>
      </w:pPr>
      <w:r w:rsidRPr="00B011A6">
        <w:rPr>
          <w:rFonts w:ascii="Arial" w:hAnsi="Arial"/>
        </w:rPr>
        <w:t xml:space="preserve">any collective agreement applicable to the Transferring Former Supplier Employees; and/or </w:t>
      </w:r>
    </w:p>
    <w:p w14:paraId="523775E7" w14:textId="77777777" w:rsidR="004B0388" w:rsidRPr="00B011A6" w:rsidRDefault="004B0388" w:rsidP="007861F9">
      <w:pPr>
        <w:pStyle w:val="GPSL2numberedclause"/>
        <w:numPr>
          <w:ilvl w:val="3"/>
          <w:numId w:val="29"/>
        </w:numPr>
        <w:rPr>
          <w:rFonts w:ascii="Arial" w:hAnsi="Arial"/>
        </w:rPr>
      </w:pPr>
      <w:r w:rsidRPr="00B011A6">
        <w:rPr>
          <w:rFonts w:ascii="Arial" w:hAnsi="Arial"/>
        </w:rPr>
        <w:t xml:space="preserve">any custom or practice in respect of any Transferring Former Supplier Employees which the Former Supplier is contractually bound to honour; </w:t>
      </w:r>
    </w:p>
    <w:p w14:paraId="523775E8"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5E9" w14:textId="77777777" w:rsidR="004B0388" w:rsidRPr="00B011A6" w:rsidRDefault="004B0388" w:rsidP="007861F9">
      <w:pPr>
        <w:pStyle w:val="GPSL2numberedclause"/>
        <w:numPr>
          <w:ilvl w:val="3"/>
          <w:numId w:val="29"/>
        </w:numPr>
        <w:rPr>
          <w:rFonts w:ascii="Arial" w:hAnsi="Arial"/>
        </w:rPr>
      </w:pPr>
      <w:r w:rsidRPr="00B011A6">
        <w:rPr>
          <w:rFonts w:ascii="Arial" w:hAnsi="Arial"/>
        </w:rPr>
        <w:t xml:space="preserve">in relation to any Transferring Former Supplier Employee, to the extent that the proceeding, claim or demand by HMRC or other </w:t>
      </w:r>
      <w:r w:rsidR="001123AD" w:rsidRPr="00B011A6">
        <w:rPr>
          <w:rFonts w:ascii="Arial" w:hAnsi="Arial"/>
        </w:rPr>
        <w:lastRenderedPageBreak/>
        <w:t>statutory authority</w:t>
      </w:r>
      <w:r w:rsidRPr="00B011A6">
        <w:rPr>
          <w:rFonts w:ascii="Arial" w:hAnsi="Arial"/>
        </w:rPr>
        <w:t xml:space="preserve"> relates to financial obligations arising before the Relevant Transfer Date; and</w:t>
      </w:r>
    </w:p>
    <w:p w14:paraId="523775EA" w14:textId="77777777" w:rsidR="004B0388" w:rsidRPr="00B011A6" w:rsidRDefault="004B0388" w:rsidP="007861F9">
      <w:pPr>
        <w:pStyle w:val="GPSL2numberedclause"/>
        <w:numPr>
          <w:ilvl w:val="3"/>
          <w:numId w:val="29"/>
        </w:numPr>
        <w:rPr>
          <w:rFonts w:ascii="Arial" w:hAnsi="Arial"/>
        </w:rPr>
      </w:pPr>
      <w:r w:rsidRPr="00B011A6">
        <w:rPr>
          <w:rFonts w:ascii="Arial" w:hAnsi="Arial"/>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011A6">
        <w:rPr>
          <w:rFonts w:ascii="Arial" w:hAnsi="Arial"/>
        </w:rPr>
        <w:t>pplier and/or any Notified Sub-C</w:t>
      </w:r>
      <w:r w:rsidRPr="00B011A6">
        <w:rPr>
          <w:rFonts w:ascii="Arial" w:hAnsi="Arial"/>
        </w:rPr>
        <w:t xml:space="preserve">ontractor as appropriate,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in respect of the period to (but excluding) the Relevant Transfer Date;</w:t>
      </w:r>
    </w:p>
    <w:p w14:paraId="523775EB" w14:textId="77777777" w:rsidR="004B0388" w:rsidRPr="00B011A6" w:rsidRDefault="004B0388" w:rsidP="007861F9">
      <w:pPr>
        <w:pStyle w:val="GPSL2numberedclause"/>
        <w:numPr>
          <w:ilvl w:val="2"/>
          <w:numId w:val="29"/>
        </w:numPr>
        <w:rPr>
          <w:rFonts w:ascii="Arial" w:hAnsi="Arial"/>
        </w:rPr>
      </w:pPr>
      <w:r w:rsidRPr="00B011A6">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23775EC"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claim made by or in respect of any person employed or formerly employed by the Former Supplier other than a Transferring Former Supplier Employee for whom it is alleged the Su</w:t>
      </w:r>
      <w:r w:rsidR="00E13E67" w:rsidRPr="00B011A6">
        <w:rPr>
          <w:rFonts w:ascii="Arial" w:hAnsi="Arial"/>
        </w:rPr>
        <w:t>pplier and/or any Notified Sub-C</w:t>
      </w:r>
      <w:r w:rsidRPr="00B011A6">
        <w:rPr>
          <w:rFonts w:ascii="Arial" w:hAnsi="Arial"/>
        </w:rPr>
        <w:t>ontractor as appropriate may be liable by virtue of this Call Off Contract and/or the Employment Regulations and/or the Acquired Rights Directive; and</w:t>
      </w:r>
    </w:p>
    <w:p w14:paraId="523775ED"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011A6">
        <w:rPr>
          <w:rFonts w:ascii="Arial" w:hAnsi="Arial"/>
        </w:rPr>
        <w:t>ure by the Supplier or any Sub-C</w:t>
      </w:r>
      <w:r w:rsidRPr="00B011A6">
        <w:rPr>
          <w:rFonts w:ascii="Arial" w:hAnsi="Arial"/>
        </w:rPr>
        <w:t>ontractor to comply with regulation 13(4) of the Employment Regulations.</w:t>
      </w:r>
    </w:p>
    <w:p w14:paraId="523775EE"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indemnities in Paragraph 2.1 shall not apply to the extent that the Employee Liabilities arise or are attributable to an act or omiss</w:t>
      </w:r>
      <w:r w:rsidR="00E13E67" w:rsidRPr="00B011A6">
        <w:rPr>
          <w:rFonts w:ascii="Arial" w:hAnsi="Arial"/>
        </w:rPr>
        <w:t>ion of the Supplier or any Sub-C</w:t>
      </w:r>
      <w:r w:rsidRPr="00B011A6">
        <w:rPr>
          <w:rFonts w:ascii="Arial" w:hAnsi="Arial"/>
        </w:rPr>
        <w:t xml:space="preserve">ontractor whether occurring or having its origin before, on or after the Relevant Transfer Date including, without limitation, any Employee Liabilities: </w:t>
      </w:r>
    </w:p>
    <w:p w14:paraId="523775EF" w14:textId="77777777" w:rsidR="004B0388" w:rsidRPr="00B011A6" w:rsidRDefault="004B0388" w:rsidP="007861F9">
      <w:pPr>
        <w:pStyle w:val="GPSL2numberedclause"/>
        <w:numPr>
          <w:ilvl w:val="2"/>
          <w:numId w:val="29"/>
        </w:numPr>
        <w:rPr>
          <w:rFonts w:ascii="Arial" w:hAnsi="Arial"/>
        </w:rPr>
      </w:pPr>
      <w:r w:rsidRPr="00B011A6">
        <w:rPr>
          <w:rFonts w:ascii="Arial" w:hAnsi="Arial"/>
        </w:rPr>
        <w:t>arising out of the resignation of any Transferring Former Supplier Employee before the Relevant Transfer Date on account of substantial detrimental changes to his/her working conditions propo</w:t>
      </w:r>
      <w:r w:rsidR="00E13E67" w:rsidRPr="00B011A6">
        <w:rPr>
          <w:rFonts w:ascii="Arial" w:hAnsi="Arial"/>
        </w:rPr>
        <w:t>sed by the Supplier or any Sub-C</w:t>
      </w:r>
      <w:r w:rsidRPr="00B011A6">
        <w:rPr>
          <w:rFonts w:ascii="Arial" w:hAnsi="Arial"/>
        </w:rPr>
        <w:t>ontractor to occur in the period from (and including) the Relevant Transfer Date; or</w:t>
      </w:r>
    </w:p>
    <w:p w14:paraId="523775F0"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arising from the failure </w:t>
      </w:r>
      <w:r w:rsidR="00E13E67" w:rsidRPr="00B011A6">
        <w:rPr>
          <w:rFonts w:ascii="Arial" w:hAnsi="Arial"/>
        </w:rPr>
        <w:t>by the Supplier and/or any Sub-C</w:t>
      </w:r>
      <w:r w:rsidRPr="00B011A6">
        <w:rPr>
          <w:rFonts w:ascii="Arial" w:hAnsi="Arial"/>
        </w:rPr>
        <w:t>ontractor to comply with its obligations under the Employment Regulations.</w:t>
      </w:r>
    </w:p>
    <w:p w14:paraId="523775F1"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011A6">
        <w:rPr>
          <w:rFonts w:ascii="Arial" w:hAnsi="Arial"/>
        </w:rPr>
        <w:t>pplier and/or any Notified Sub-C</w:t>
      </w:r>
      <w:r w:rsidRPr="00B011A6">
        <w:rPr>
          <w:rFonts w:ascii="Arial" w:hAnsi="Arial"/>
        </w:rPr>
        <w:t>ontractor pursuant to the Employment Regulations or the Acquired Rights Directive then:</w:t>
      </w:r>
    </w:p>
    <w:p w14:paraId="523775F2" w14:textId="77777777" w:rsidR="004B0388" w:rsidRPr="00B011A6" w:rsidRDefault="004B0388" w:rsidP="007861F9">
      <w:pPr>
        <w:pStyle w:val="GPSL2numberedclause"/>
        <w:numPr>
          <w:ilvl w:val="2"/>
          <w:numId w:val="29"/>
        </w:numPr>
        <w:rPr>
          <w:rFonts w:ascii="Arial" w:hAnsi="Arial"/>
        </w:rPr>
      </w:pPr>
      <w:r w:rsidRPr="00B011A6">
        <w:rPr>
          <w:rFonts w:ascii="Arial" w:hAnsi="Arial"/>
        </w:rPr>
        <w:t>the Supplier shall, or shall</w:t>
      </w:r>
      <w:r w:rsidR="00E13E67" w:rsidRPr="00B011A6">
        <w:rPr>
          <w:rFonts w:ascii="Arial" w:hAnsi="Arial"/>
        </w:rPr>
        <w:t xml:space="preserve"> procure that the Notified Sub-C</w:t>
      </w:r>
      <w:r w:rsidRPr="00B011A6">
        <w:rPr>
          <w:rFonts w:ascii="Arial" w:hAnsi="Arial"/>
        </w:rPr>
        <w:t>ontractor shall, within 5 Working Days of becoming aware of that fact, give notice in writing to the Customer and, where required by the Customer, to the Former Supplier; and</w:t>
      </w:r>
    </w:p>
    <w:p w14:paraId="523775F3" w14:textId="77777777" w:rsidR="004B0388" w:rsidRPr="00B011A6" w:rsidRDefault="004B0388" w:rsidP="007861F9">
      <w:pPr>
        <w:pStyle w:val="GPSL2numberedclause"/>
        <w:numPr>
          <w:ilvl w:val="2"/>
          <w:numId w:val="29"/>
        </w:numPr>
        <w:rPr>
          <w:rFonts w:ascii="Arial" w:hAnsi="Arial"/>
        </w:rPr>
      </w:pPr>
      <w:r w:rsidRPr="00B011A6">
        <w:rPr>
          <w:rFonts w:ascii="Arial" w:hAnsi="Arial"/>
        </w:rPr>
        <w:lastRenderedPageBreak/>
        <w:t>the Former Supplier may offer (or may procure that a third party may offer) employment to such person within 15 Working Days of the notification by the Su</w:t>
      </w:r>
      <w:r w:rsidR="00E13E67" w:rsidRPr="00B011A6">
        <w:rPr>
          <w:rFonts w:ascii="Arial" w:hAnsi="Arial"/>
        </w:rPr>
        <w:t>pplier and/or the Notified Sub-C</w:t>
      </w:r>
      <w:r w:rsidRPr="00B011A6">
        <w:rPr>
          <w:rFonts w:ascii="Arial" w:hAnsi="Arial"/>
        </w:rPr>
        <w:t>ontractor or take such other reasonable steps as the Former Supplier considers appropriate to deal with the matter provided always that such steps are in compliance with applicable Law.</w:t>
      </w:r>
    </w:p>
    <w:p w14:paraId="523775F4"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an offer referred to in Paragraph </w:t>
      </w:r>
      <w:r w:rsidR="00D3554E" w:rsidRPr="00B011A6">
        <w:rPr>
          <w:rFonts w:ascii="Arial" w:hAnsi="Arial"/>
        </w:rPr>
        <w:t xml:space="preserve">2.3.2 </w:t>
      </w:r>
      <w:r w:rsidRPr="00B011A6">
        <w:rPr>
          <w:rFonts w:ascii="Arial" w:hAnsi="Arial"/>
        </w:rPr>
        <w:t>is accepted, or if the situation has otherwise been resolved by the Former Supplier and/or the Customer, the Supplier shall, or shall</w:t>
      </w:r>
      <w:r w:rsidR="00E13E67" w:rsidRPr="00B011A6">
        <w:rPr>
          <w:rFonts w:ascii="Arial" w:hAnsi="Arial"/>
        </w:rPr>
        <w:t xml:space="preserve"> procure that the Notified Sub-C</w:t>
      </w:r>
      <w:r w:rsidRPr="00B011A6">
        <w:rPr>
          <w:rFonts w:ascii="Arial" w:hAnsi="Arial"/>
        </w:rPr>
        <w:t>ontractor shall, immediately release the person from his/her employment or alleged employment.</w:t>
      </w:r>
    </w:p>
    <w:p w14:paraId="523775F5"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by the end of the 15 Working Day period specified in Paragraph</w:t>
      </w:r>
      <w:r w:rsidR="00D3554E" w:rsidRPr="00B011A6">
        <w:rPr>
          <w:rFonts w:ascii="Arial" w:hAnsi="Arial"/>
        </w:rPr>
        <w:t xml:space="preserve"> 2.3.2:</w:t>
      </w:r>
    </w:p>
    <w:p w14:paraId="523775F6"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no such offer of employment has been made; </w:t>
      </w:r>
    </w:p>
    <w:p w14:paraId="523775F7" w14:textId="77777777" w:rsidR="004B0388" w:rsidRPr="00B011A6" w:rsidRDefault="004B0388" w:rsidP="007861F9">
      <w:pPr>
        <w:pStyle w:val="GPSL2numberedclause"/>
        <w:numPr>
          <w:ilvl w:val="2"/>
          <w:numId w:val="29"/>
        </w:numPr>
        <w:rPr>
          <w:rFonts w:ascii="Arial" w:hAnsi="Arial"/>
        </w:rPr>
      </w:pPr>
      <w:r w:rsidRPr="00B011A6">
        <w:rPr>
          <w:rFonts w:ascii="Arial" w:hAnsi="Arial"/>
        </w:rPr>
        <w:t>such offer has been made but not accepted; or</w:t>
      </w:r>
    </w:p>
    <w:p w14:paraId="523775F8" w14:textId="77777777" w:rsidR="004B0388" w:rsidRPr="00B011A6" w:rsidRDefault="004B0388" w:rsidP="007861F9">
      <w:pPr>
        <w:pStyle w:val="GPSL2numberedclause"/>
        <w:numPr>
          <w:ilvl w:val="2"/>
          <w:numId w:val="29"/>
        </w:numPr>
        <w:rPr>
          <w:rFonts w:ascii="Arial" w:hAnsi="Arial"/>
        </w:rPr>
      </w:pPr>
      <w:r w:rsidRPr="00B011A6">
        <w:rPr>
          <w:rFonts w:ascii="Arial" w:hAnsi="Arial"/>
        </w:rPr>
        <w:t>the situation has not otherwise been resolved,</w:t>
      </w:r>
    </w:p>
    <w:p w14:paraId="523775F9" w14:textId="77777777" w:rsidR="004B0388" w:rsidRPr="00B011A6" w:rsidRDefault="004B0388" w:rsidP="005E4232">
      <w:pPr>
        <w:pStyle w:val="GPSL2Indent"/>
        <w:ind w:left="1134"/>
        <w:rPr>
          <w:rFonts w:ascii="Arial" w:hAnsi="Arial"/>
        </w:rPr>
      </w:pPr>
      <w:r w:rsidRPr="00B011A6">
        <w:rPr>
          <w:rFonts w:ascii="Arial" w:hAnsi="Arial"/>
        </w:rPr>
        <w:t>the Su</w:t>
      </w:r>
      <w:r w:rsidR="00E13E67" w:rsidRPr="00B011A6">
        <w:rPr>
          <w:rFonts w:ascii="Arial" w:hAnsi="Arial"/>
        </w:rPr>
        <w:t>pplier and/or any Notified Sub-C</w:t>
      </w:r>
      <w:r w:rsidRPr="00B011A6">
        <w:rPr>
          <w:rFonts w:ascii="Arial" w:hAnsi="Arial"/>
        </w:rPr>
        <w:t>ontractor may within 5 Working Days give notice to terminate the employment or alleged employment of such person.</w:t>
      </w:r>
    </w:p>
    <w:p w14:paraId="523775FA"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Subject to the Su</w:t>
      </w:r>
      <w:r w:rsidR="00E13E67" w:rsidRPr="00B011A6">
        <w:rPr>
          <w:rFonts w:ascii="Arial" w:hAnsi="Arial"/>
        </w:rPr>
        <w:t>pplier and/or any Notified Sub-C</w:t>
      </w:r>
      <w:r w:rsidRPr="00B011A6">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011A6">
        <w:rPr>
          <w:rFonts w:ascii="Arial" w:hAnsi="Arial"/>
        </w:rPr>
        <w:t>pplier and/or any Notified Sub-C</w:t>
      </w:r>
      <w:r w:rsidRPr="00B011A6">
        <w:rPr>
          <w:rFonts w:ascii="Arial" w:hAnsi="Arial"/>
        </w:rPr>
        <w:t xml:space="preserve">ontractor (as appropriate) against all Employee Liabilities arising out of the termination </w:t>
      </w:r>
      <w:r w:rsidR="000E2B84" w:rsidRPr="00B011A6">
        <w:rPr>
          <w:rFonts w:ascii="Arial" w:hAnsi="Arial"/>
        </w:rPr>
        <w:t xml:space="preserve">of employment </w:t>
      </w:r>
      <w:r w:rsidRPr="00B011A6">
        <w:rPr>
          <w:rFonts w:ascii="Arial" w:hAnsi="Arial"/>
        </w:rPr>
        <w:t>pursuant to the provisions of Paragraph 2.5 provided that the Supplier takes, or shall</w:t>
      </w:r>
      <w:r w:rsidR="00E13E67" w:rsidRPr="00B011A6">
        <w:rPr>
          <w:rFonts w:ascii="Arial" w:hAnsi="Arial"/>
        </w:rPr>
        <w:t xml:space="preserve"> procure that the Notified Sub-C</w:t>
      </w:r>
      <w:r w:rsidRPr="00B011A6">
        <w:rPr>
          <w:rFonts w:ascii="Arial" w:hAnsi="Arial"/>
        </w:rPr>
        <w:t xml:space="preserve">ontractor takes, all reasonable steps to minimise any such Employee Liabilities. </w:t>
      </w:r>
    </w:p>
    <w:p w14:paraId="523775FB"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indemnity in Paragraph </w:t>
      </w:r>
      <w:r w:rsidR="00D3554E" w:rsidRPr="00B011A6">
        <w:rPr>
          <w:rFonts w:ascii="Arial" w:hAnsi="Arial"/>
        </w:rPr>
        <w:t>2.6</w:t>
      </w:r>
      <w:r w:rsidRPr="00B011A6">
        <w:rPr>
          <w:rFonts w:ascii="Arial" w:hAnsi="Arial"/>
        </w:rPr>
        <w:t>:</w:t>
      </w:r>
    </w:p>
    <w:p w14:paraId="523775FC" w14:textId="77777777" w:rsidR="004B0388" w:rsidRPr="00B011A6" w:rsidRDefault="004B0388" w:rsidP="007861F9">
      <w:pPr>
        <w:pStyle w:val="GPSL2numberedclause"/>
        <w:numPr>
          <w:ilvl w:val="2"/>
          <w:numId w:val="29"/>
        </w:numPr>
        <w:rPr>
          <w:rFonts w:ascii="Arial" w:hAnsi="Arial"/>
        </w:rPr>
      </w:pPr>
      <w:r w:rsidRPr="00B011A6">
        <w:rPr>
          <w:rFonts w:ascii="Arial" w:hAnsi="Arial"/>
        </w:rPr>
        <w:t>shall not apply to:</w:t>
      </w:r>
    </w:p>
    <w:p w14:paraId="523775FD" w14:textId="77777777" w:rsidR="004B0388" w:rsidRPr="00B011A6" w:rsidRDefault="004B0388" w:rsidP="007861F9">
      <w:pPr>
        <w:pStyle w:val="GPSL2numberedclause"/>
        <w:numPr>
          <w:ilvl w:val="3"/>
          <w:numId w:val="29"/>
        </w:numPr>
        <w:rPr>
          <w:rFonts w:ascii="Arial" w:hAnsi="Arial"/>
        </w:rPr>
      </w:pPr>
      <w:r w:rsidRPr="00B011A6">
        <w:rPr>
          <w:rFonts w:ascii="Arial" w:hAnsi="Arial"/>
        </w:rPr>
        <w:t>any claim for:</w:t>
      </w:r>
    </w:p>
    <w:p w14:paraId="523775FE" w14:textId="77777777" w:rsidR="004B0388" w:rsidRPr="00B011A6" w:rsidRDefault="004B0388" w:rsidP="007861F9">
      <w:pPr>
        <w:pStyle w:val="GPSL2numberedclause"/>
        <w:numPr>
          <w:ilvl w:val="4"/>
          <w:numId w:val="29"/>
        </w:numPr>
        <w:ind w:left="3787" w:hanging="907"/>
        <w:rPr>
          <w:rFonts w:ascii="Arial" w:hAnsi="Arial"/>
        </w:rPr>
      </w:pPr>
      <w:r w:rsidRPr="00B011A6">
        <w:rPr>
          <w:rFonts w:ascii="Arial" w:hAnsi="Arial"/>
        </w:rPr>
        <w:t>discrimination, including on the grounds of sex, race, disability, age, gender reassignment, marriage or civil partnership, pregnancy and maternity or sexual orientation, religion or belief; or</w:t>
      </w:r>
    </w:p>
    <w:p w14:paraId="523775FF" w14:textId="77777777" w:rsidR="004B0388" w:rsidRPr="00B011A6" w:rsidRDefault="004B0388" w:rsidP="007861F9">
      <w:pPr>
        <w:pStyle w:val="GPSL2numberedclause"/>
        <w:numPr>
          <w:ilvl w:val="4"/>
          <w:numId w:val="29"/>
        </w:numPr>
        <w:ind w:left="3787" w:hanging="907"/>
        <w:rPr>
          <w:rFonts w:ascii="Arial" w:hAnsi="Arial"/>
        </w:rPr>
      </w:pPr>
      <w:r w:rsidRPr="00B011A6">
        <w:rPr>
          <w:rFonts w:ascii="Arial" w:hAnsi="Arial"/>
        </w:rPr>
        <w:t>equal pay or compensation for less favourable treatment of part-time workers or fixed-term employees,</w:t>
      </w:r>
    </w:p>
    <w:p w14:paraId="52377600" w14:textId="77777777" w:rsidR="004B0388" w:rsidRPr="00B011A6" w:rsidRDefault="004B0388" w:rsidP="00AC1DE2">
      <w:pPr>
        <w:pStyle w:val="GPSL4indent"/>
        <w:rPr>
          <w:rFonts w:ascii="Arial" w:hAnsi="Arial"/>
          <w:szCs w:val="22"/>
        </w:rPr>
      </w:pPr>
      <w:r w:rsidRPr="00B011A6">
        <w:rPr>
          <w:rFonts w:ascii="Arial" w:hAnsi="Arial"/>
          <w:szCs w:val="22"/>
        </w:rPr>
        <w:t xml:space="preserve">in any case in relation to any alleged act or omission </w:t>
      </w:r>
      <w:r w:rsidR="00E13E67" w:rsidRPr="00B011A6">
        <w:rPr>
          <w:rFonts w:ascii="Arial" w:hAnsi="Arial"/>
          <w:szCs w:val="22"/>
        </w:rPr>
        <w:t>of the Supplier and/or any Sub-C</w:t>
      </w:r>
      <w:r w:rsidRPr="00B011A6">
        <w:rPr>
          <w:rFonts w:ascii="Arial" w:hAnsi="Arial"/>
          <w:szCs w:val="22"/>
        </w:rPr>
        <w:t>ontractor; or</w:t>
      </w:r>
    </w:p>
    <w:p w14:paraId="52377601" w14:textId="77777777" w:rsidR="004B0388" w:rsidRPr="00B011A6" w:rsidRDefault="004B0388" w:rsidP="007861F9">
      <w:pPr>
        <w:pStyle w:val="GPSL2numberedclause"/>
        <w:numPr>
          <w:ilvl w:val="3"/>
          <w:numId w:val="29"/>
        </w:numPr>
        <w:rPr>
          <w:rFonts w:ascii="Arial" w:hAnsi="Arial"/>
        </w:rPr>
      </w:pPr>
      <w:r w:rsidRPr="00B011A6">
        <w:rPr>
          <w:rFonts w:ascii="Arial" w:hAnsi="Arial"/>
        </w:rPr>
        <w:t>any claim that the termination of employment was unfair because th</w:t>
      </w:r>
      <w:r w:rsidR="00E13E67" w:rsidRPr="00B011A6">
        <w:rPr>
          <w:rFonts w:ascii="Arial" w:hAnsi="Arial"/>
        </w:rPr>
        <w:t>e Supplier and/or Notified Sub-C</w:t>
      </w:r>
      <w:r w:rsidRPr="00B011A6">
        <w:rPr>
          <w:rFonts w:ascii="Arial" w:hAnsi="Arial"/>
        </w:rPr>
        <w:t>ontractor neglected to follow a fair dismissal procedure; and</w:t>
      </w:r>
    </w:p>
    <w:p w14:paraId="52377602" w14:textId="77777777" w:rsidR="004B0388" w:rsidRPr="00B011A6" w:rsidRDefault="004B0388" w:rsidP="007861F9">
      <w:pPr>
        <w:pStyle w:val="GPSL2numberedclause"/>
        <w:numPr>
          <w:ilvl w:val="2"/>
          <w:numId w:val="29"/>
        </w:numPr>
        <w:rPr>
          <w:rFonts w:ascii="Arial" w:hAnsi="Arial"/>
        </w:rPr>
      </w:pPr>
      <w:r w:rsidRPr="00B011A6">
        <w:rPr>
          <w:rFonts w:ascii="Arial" w:hAnsi="Arial"/>
        </w:rPr>
        <w:t>shall apply only where the notification referred to in Paragraph </w:t>
      </w:r>
      <w:r w:rsidR="00D3554E" w:rsidRPr="00B011A6">
        <w:rPr>
          <w:rFonts w:ascii="Arial" w:hAnsi="Arial"/>
        </w:rPr>
        <w:t xml:space="preserve">2.3.1 </w:t>
      </w:r>
      <w:r w:rsidRPr="00B011A6">
        <w:rPr>
          <w:rFonts w:ascii="Arial" w:hAnsi="Arial"/>
        </w:rPr>
        <w:t>is made by the Su</w:t>
      </w:r>
      <w:r w:rsidR="00E13E67" w:rsidRPr="00B011A6">
        <w:rPr>
          <w:rFonts w:ascii="Arial" w:hAnsi="Arial"/>
        </w:rPr>
        <w:t>pplier and/or any Notified Sub-C</w:t>
      </w:r>
      <w:r w:rsidRPr="00B011A6">
        <w:rPr>
          <w:rFonts w:ascii="Arial" w:hAnsi="Arial"/>
        </w:rPr>
        <w:t xml:space="preserve">ontractor (as appropriate) to the Customer and, if applicable, the Former Supplier, within 6 months of the Call Off Commencement Date. </w:t>
      </w:r>
    </w:p>
    <w:p w14:paraId="52377603"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any such person as is described in Paragraph </w:t>
      </w:r>
      <w:r w:rsidR="004D65F1" w:rsidRPr="00B011A6">
        <w:rPr>
          <w:rFonts w:ascii="Arial" w:hAnsi="Arial"/>
        </w:rPr>
        <w:t xml:space="preserve">2.3 </w:t>
      </w:r>
      <w:r w:rsidRPr="00B011A6">
        <w:rPr>
          <w:rFonts w:ascii="Arial" w:hAnsi="Arial"/>
        </w:rPr>
        <w:t>is neither re-employed by the Former Supplier nor dismissed by the Suppli</w:t>
      </w:r>
      <w:r w:rsidR="00E13E67" w:rsidRPr="00B011A6">
        <w:rPr>
          <w:rFonts w:ascii="Arial" w:hAnsi="Arial"/>
        </w:rPr>
        <w:t>er and/or any Notified Sub-C</w:t>
      </w:r>
      <w:r w:rsidRPr="00B011A6">
        <w:rPr>
          <w:rFonts w:ascii="Arial" w:hAnsi="Arial"/>
        </w:rPr>
        <w:t>ontractor within the time scales set out in Paragraph </w:t>
      </w:r>
      <w:r w:rsidR="004D65F1" w:rsidRPr="00B011A6">
        <w:rPr>
          <w:rFonts w:ascii="Arial" w:hAnsi="Arial"/>
        </w:rPr>
        <w:t>2.5</w:t>
      </w:r>
      <w:r w:rsidRPr="00B011A6">
        <w:rPr>
          <w:rFonts w:ascii="Arial" w:hAnsi="Arial"/>
        </w:rPr>
        <w:t>, such person shall be treated as having transferred t</w:t>
      </w:r>
      <w:r w:rsidR="00E13E67" w:rsidRPr="00B011A6">
        <w:rPr>
          <w:rFonts w:ascii="Arial" w:hAnsi="Arial"/>
        </w:rPr>
        <w:t>o the Supplier or Notified Sub-C</w:t>
      </w:r>
      <w:r w:rsidRPr="00B011A6">
        <w:rPr>
          <w:rFonts w:ascii="Arial" w:hAnsi="Arial"/>
        </w:rPr>
        <w:t xml:space="preserve">ontractor and the Supplier </w:t>
      </w:r>
      <w:r w:rsidRPr="00B011A6">
        <w:rPr>
          <w:rFonts w:ascii="Arial" w:hAnsi="Arial"/>
        </w:rPr>
        <w:lastRenderedPageBreak/>
        <w:t>shall, or shall</w:t>
      </w:r>
      <w:r w:rsidR="00E13E67" w:rsidRPr="00B011A6">
        <w:rPr>
          <w:rFonts w:ascii="Arial" w:hAnsi="Arial"/>
        </w:rPr>
        <w:t xml:space="preserve"> procure that the Notified Sub-C</w:t>
      </w:r>
      <w:r w:rsidRPr="00B011A6">
        <w:rPr>
          <w:rFonts w:ascii="Arial" w:hAnsi="Arial"/>
        </w:rPr>
        <w:t>ontractor shall, comply with such obligations as may be imposed upon it under the Law.</w:t>
      </w:r>
    </w:p>
    <w:p w14:paraId="52377604"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SUPPLIER INDEMNITIES AND OBLIGATIONS</w:t>
      </w:r>
    </w:p>
    <w:p w14:paraId="52377605"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Subject to Paragraph </w:t>
      </w:r>
      <w:r w:rsidR="004D65F1" w:rsidRPr="00B011A6">
        <w:rPr>
          <w:rFonts w:ascii="Arial" w:hAnsi="Arial"/>
        </w:rPr>
        <w:t>3.2</w:t>
      </w:r>
      <w:r w:rsidRPr="00B011A6">
        <w:rPr>
          <w:rFonts w:ascii="Arial" w:hAnsi="Arial"/>
        </w:rPr>
        <w:t>, the Supplier shall indemnify the Customer and/or the Former Supplier against any Employee Liabilities arising from or as a result of:</w:t>
      </w:r>
    </w:p>
    <w:p w14:paraId="52377606"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act or omiss</w:t>
      </w:r>
      <w:r w:rsidR="00E13E67" w:rsidRPr="00B011A6">
        <w:rPr>
          <w:rFonts w:ascii="Arial" w:hAnsi="Arial"/>
        </w:rPr>
        <w:t>ion by the Supplier or any Sub-C</w:t>
      </w:r>
      <w:r w:rsidRPr="00B011A6">
        <w:rPr>
          <w:rFonts w:ascii="Arial" w:hAnsi="Arial"/>
        </w:rPr>
        <w:t xml:space="preserve">ontractor </w:t>
      </w:r>
      <w:r w:rsidR="00A77570" w:rsidRPr="00B011A6">
        <w:rPr>
          <w:rFonts w:ascii="Arial" w:hAnsi="Arial"/>
        </w:rPr>
        <w:t xml:space="preserve">in respect of any Transferring Former Supplier Employee or any appropriate employee representative (as defined in the Employment Regulations) of any Transferring Former Supplier Employee </w:t>
      </w:r>
      <w:r w:rsidRPr="00B011A6">
        <w:rPr>
          <w:rFonts w:ascii="Arial" w:hAnsi="Arial"/>
        </w:rPr>
        <w:t>whether occurring before, on or after the Relevant Transfer Date;</w:t>
      </w:r>
    </w:p>
    <w:p w14:paraId="52377607" w14:textId="77777777" w:rsidR="004B0388" w:rsidRPr="00B011A6" w:rsidRDefault="004B0388" w:rsidP="007861F9">
      <w:pPr>
        <w:pStyle w:val="GPSL2numberedclause"/>
        <w:numPr>
          <w:ilvl w:val="2"/>
          <w:numId w:val="29"/>
        </w:numPr>
        <w:rPr>
          <w:rFonts w:ascii="Arial" w:hAnsi="Arial"/>
        </w:rPr>
      </w:pPr>
      <w:r w:rsidRPr="00B011A6">
        <w:rPr>
          <w:rFonts w:ascii="Arial" w:hAnsi="Arial"/>
        </w:rPr>
        <w:t>the breach or non-observa</w:t>
      </w:r>
      <w:r w:rsidR="00E13E67" w:rsidRPr="00B011A6">
        <w:rPr>
          <w:rFonts w:ascii="Arial" w:hAnsi="Arial"/>
        </w:rPr>
        <w:t>nce by the Supplier or any Sub-C</w:t>
      </w:r>
      <w:r w:rsidRPr="00B011A6">
        <w:rPr>
          <w:rFonts w:ascii="Arial" w:hAnsi="Arial"/>
        </w:rPr>
        <w:t>ontractor on or after the Relevant Transfer Date of:</w:t>
      </w:r>
    </w:p>
    <w:p w14:paraId="52377608" w14:textId="77777777" w:rsidR="004B0388" w:rsidRPr="00B011A6" w:rsidRDefault="004B0388" w:rsidP="007861F9">
      <w:pPr>
        <w:pStyle w:val="GPSL2numberedclause"/>
        <w:numPr>
          <w:ilvl w:val="3"/>
          <w:numId w:val="29"/>
        </w:numPr>
        <w:rPr>
          <w:rFonts w:ascii="Arial" w:hAnsi="Arial"/>
        </w:rPr>
      </w:pPr>
      <w:r w:rsidRPr="00B011A6">
        <w:rPr>
          <w:rFonts w:ascii="Arial" w:hAnsi="Arial"/>
        </w:rPr>
        <w:t>any collective agreement applicable to the Transferring Former Supplier Employee; and/or</w:t>
      </w:r>
    </w:p>
    <w:p w14:paraId="52377609" w14:textId="77777777" w:rsidR="004B0388" w:rsidRPr="00B011A6" w:rsidRDefault="004B0388" w:rsidP="007861F9">
      <w:pPr>
        <w:pStyle w:val="GPSL2numberedclause"/>
        <w:numPr>
          <w:ilvl w:val="3"/>
          <w:numId w:val="29"/>
        </w:numPr>
        <w:rPr>
          <w:rFonts w:ascii="Arial" w:hAnsi="Arial"/>
        </w:rPr>
      </w:pPr>
      <w:r w:rsidRPr="00B011A6">
        <w:rPr>
          <w:rFonts w:ascii="Arial" w:hAnsi="Arial"/>
        </w:rPr>
        <w:t>any custom or practice in respect of any Transferring Former Supplier Employees</w:t>
      </w:r>
      <w:r w:rsidR="00E13E67" w:rsidRPr="00B011A6">
        <w:rPr>
          <w:rFonts w:ascii="Arial" w:hAnsi="Arial"/>
        </w:rPr>
        <w:t xml:space="preserve"> which the Supplier or any Sub-C</w:t>
      </w:r>
      <w:r w:rsidRPr="00B011A6">
        <w:rPr>
          <w:rFonts w:ascii="Arial" w:hAnsi="Arial"/>
        </w:rPr>
        <w:t>ontractor is contractually bound to honour;</w:t>
      </w:r>
    </w:p>
    <w:p w14:paraId="5237760A"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claim by any trade union or other body or person representing any Transferring Former Supplier Employees arising from or connected with any fa</w:t>
      </w:r>
      <w:r w:rsidR="00E13E67" w:rsidRPr="00B011A6">
        <w:rPr>
          <w:rFonts w:ascii="Arial" w:hAnsi="Arial"/>
        </w:rPr>
        <w:t>ilure by the Supplier or a Sub-C</w:t>
      </w:r>
      <w:r w:rsidRPr="00B011A6">
        <w:rPr>
          <w:rFonts w:ascii="Arial" w:hAnsi="Arial"/>
        </w:rPr>
        <w:t>ontractor to comply with any legal obligation to such trade union, body or person arising on or after the Relevant Transfer Date;</w:t>
      </w:r>
    </w:p>
    <w:p w14:paraId="5237760B"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pro</w:t>
      </w:r>
      <w:r w:rsidR="00E13E67" w:rsidRPr="00B011A6">
        <w:rPr>
          <w:rFonts w:ascii="Arial" w:hAnsi="Arial"/>
        </w:rPr>
        <w:t>posal by the Supplier or a Sub-C</w:t>
      </w:r>
      <w:r w:rsidRPr="00B011A6">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011A6">
        <w:rPr>
          <w:rFonts w:ascii="Arial" w:hAnsi="Arial"/>
        </w:rPr>
        <w:t>nsfer to the Supplier or a Sub-C</w:t>
      </w:r>
      <w:r w:rsidRPr="00B011A6">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237760C" w14:textId="77777777" w:rsidR="004B0388" w:rsidRPr="00B011A6" w:rsidRDefault="004B0388" w:rsidP="007861F9">
      <w:pPr>
        <w:pStyle w:val="GPSL2numberedclause"/>
        <w:numPr>
          <w:ilvl w:val="2"/>
          <w:numId w:val="29"/>
        </w:numPr>
        <w:rPr>
          <w:rFonts w:ascii="Arial" w:hAnsi="Arial"/>
        </w:rPr>
      </w:pPr>
      <w:r w:rsidRPr="00B011A6">
        <w:rPr>
          <w:rFonts w:ascii="Arial" w:hAnsi="Arial"/>
        </w:rPr>
        <w:t>any statement communicated to or action under</w:t>
      </w:r>
      <w:r w:rsidR="00E13E67" w:rsidRPr="00B011A6">
        <w:rPr>
          <w:rFonts w:ascii="Arial" w:hAnsi="Arial"/>
        </w:rPr>
        <w:t>taken by the Supplier or a Sub-C</w:t>
      </w:r>
      <w:r w:rsidRPr="00B011A6">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5237760D"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60E" w14:textId="77777777" w:rsidR="004B0388" w:rsidRPr="00B011A6" w:rsidRDefault="004B0388" w:rsidP="007861F9">
      <w:pPr>
        <w:pStyle w:val="GPSL2numberedclause"/>
        <w:numPr>
          <w:ilvl w:val="3"/>
          <w:numId w:val="29"/>
        </w:numPr>
        <w:rPr>
          <w:rFonts w:ascii="Arial" w:hAnsi="Arial"/>
        </w:rPr>
      </w:pPr>
      <w:r w:rsidRPr="00B011A6">
        <w:rPr>
          <w:rFonts w:ascii="Arial" w:hAnsi="Arial"/>
        </w:rPr>
        <w:t xml:space="preserve">in relation to any Transferring Former Supplier Employee,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on or after the Relevant Transfer Date; and</w:t>
      </w:r>
    </w:p>
    <w:p w14:paraId="5237760F" w14:textId="77777777" w:rsidR="004B0388" w:rsidRPr="00B011A6" w:rsidRDefault="004B0388" w:rsidP="007861F9">
      <w:pPr>
        <w:pStyle w:val="GPSL2numberedclause"/>
        <w:numPr>
          <w:ilvl w:val="3"/>
          <w:numId w:val="29"/>
        </w:numPr>
        <w:rPr>
          <w:rFonts w:ascii="Arial" w:hAnsi="Arial"/>
        </w:rPr>
      </w:pPr>
      <w:r w:rsidRPr="00B011A6">
        <w:rPr>
          <w:rFonts w:ascii="Arial" w:hAnsi="Arial"/>
        </w:rPr>
        <w:t>in relation to any employee who is not a Transferring Former Supplier Employee, and in respect of whom it is later alleged or determined that the Employment Regulations applied so as to transfer his/her employment from the Former Sup</w:t>
      </w:r>
      <w:r w:rsidR="00E13E67" w:rsidRPr="00B011A6">
        <w:rPr>
          <w:rFonts w:ascii="Arial" w:hAnsi="Arial"/>
        </w:rPr>
        <w:t xml:space="preserve">plier to the </w:t>
      </w:r>
      <w:r w:rsidR="00E13E67" w:rsidRPr="00B011A6">
        <w:rPr>
          <w:rFonts w:ascii="Arial" w:hAnsi="Arial"/>
        </w:rPr>
        <w:lastRenderedPageBreak/>
        <w:t>Supplier or a Sub-C</w:t>
      </w:r>
      <w:r w:rsidRPr="00B011A6">
        <w:rPr>
          <w:rFonts w:ascii="Arial" w:hAnsi="Arial"/>
        </w:rPr>
        <w:t xml:space="preserve">ontractor, to the extent that the proceeding, claim or demand by the HMRC or other </w:t>
      </w:r>
      <w:r w:rsidR="001123AD" w:rsidRPr="00B011A6">
        <w:rPr>
          <w:rFonts w:ascii="Arial" w:hAnsi="Arial"/>
        </w:rPr>
        <w:t>statutory authority</w:t>
      </w:r>
      <w:r w:rsidRPr="00B011A6">
        <w:rPr>
          <w:rFonts w:ascii="Arial" w:hAnsi="Arial"/>
        </w:rPr>
        <w:t xml:space="preserve"> relates to financial obligations arising on or after the Relevant Transfer Date;</w:t>
      </w:r>
    </w:p>
    <w:p w14:paraId="52377610" w14:textId="77777777" w:rsidR="004B0388" w:rsidRPr="00B011A6" w:rsidRDefault="004B0388" w:rsidP="007861F9">
      <w:pPr>
        <w:pStyle w:val="GPSL2numberedclause"/>
        <w:numPr>
          <w:ilvl w:val="2"/>
          <w:numId w:val="29"/>
        </w:numPr>
        <w:rPr>
          <w:rFonts w:ascii="Arial" w:hAnsi="Arial"/>
        </w:rPr>
      </w:pPr>
      <w:r w:rsidRPr="00B011A6">
        <w:rPr>
          <w:rFonts w:ascii="Arial" w:hAnsi="Arial"/>
        </w:rPr>
        <w:t>a fail</w:t>
      </w:r>
      <w:r w:rsidR="00E13E67" w:rsidRPr="00B011A6">
        <w:rPr>
          <w:rFonts w:ascii="Arial" w:hAnsi="Arial"/>
        </w:rPr>
        <w:t>ure of the Supplier or any Sub-C</w:t>
      </w:r>
      <w:r w:rsidRPr="00B011A6">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2377611" w14:textId="77777777" w:rsidR="00A77570" w:rsidRPr="00B011A6" w:rsidRDefault="004B0388" w:rsidP="007861F9">
      <w:pPr>
        <w:pStyle w:val="GPSL2numberedclause"/>
        <w:numPr>
          <w:ilvl w:val="2"/>
          <w:numId w:val="29"/>
        </w:numPr>
        <w:rPr>
          <w:rFonts w:ascii="Arial" w:hAnsi="Arial"/>
        </w:rPr>
      </w:pPr>
      <w:r w:rsidRPr="00B011A6">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011A6">
        <w:rPr>
          <w:rFonts w:ascii="Arial" w:hAnsi="Arial"/>
        </w:rPr>
        <w:t>ion of the Supplier or any Sub-C</w:t>
      </w:r>
      <w:r w:rsidRPr="00B011A6">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011A6">
        <w:rPr>
          <w:rFonts w:ascii="Arial" w:hAnsi="Arial"/>
        </w:rPr>
        <w:t>; and</w:t>
      </w:r>
    </w:p>
    <w:p w14:paraId="52377612" w14:textId="77777777" w:rsidR="004B0388" w:rsidRPr="00B011A6" w:rsidRDefault="00A77570" w:rsidP="007861F9">
      <w:pPr>
        <w:pStyle w:val="GPSL2numberedclause"/>
        <w:numPr>
          <w:ilvl w:val="2"/>
          <w:numId w:val="29"/>
        </w:numPr>
        <w:rPr>
          <w:rFonts w:ascii="Arial" w:hAnsi="Arial"/>
        </w:rPr>
      </w:pPr>
      <w:r w:rsidRPr="00B011A6">
        <w:rPr>
          <w:rFonts w:ascii="Arial" w:hAnsi="Arial"/>
        </w:rPr>
        <w:t>a fail</w:t>
      </w:r>
      <w:r w:rsidR="006E603F" w:rsidRPr="00B011A6">
        <w:rPr>
          <w:rFonts w:ascii="Arial" w:hAnsi="Arial"/>
        </w:rPr>
        <w:t>ure by the Supplier or any Sub-C</w:t>
      </w:r>
      <w:r w:rsidRPr="00B011A6">
        <w:rPr>
          <w:rFonts w:ascii="Arial" w:hAnsi="Arial"/>
        </w:rPr>
        <w:t>ontractor to comply with its obligations under Paragraph 2.8 above.</w:t>
      </w:r>
    </w:p>
    <w:p w14:paraId="52377613"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2377614"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Supplier shall comply, a</w:t>
      </w:r>
      <w:r w:rsidR="00E13E67" w:rsidRPr="00B011A6">
        <w:rPr>
          <w:rFonts w:ascii="Arial" w:hAnsi="Arial"/>
        </w:rPr>
        <w:t>nd shall procure that each Sub-C</w:t>
      </w:r>
      <w:r w:rsidRPr="00B011A6">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011A6">
        <w:rPr>
          <w:rFonts w:ascii="Arial" w:hAnsi="Arial"/>
        </w:rPr>
        <w:t>nd shall procure that each Sub-C</w:t>
      </w:r>
      <w:r w:rsidRPr="00B011A6">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011A6">
        <w:rPr>
          <w:rFonts w:ascii="Arial" w:hAnsi="Arial"/>
        </w:rPr>
        <w:t xml:space="preserve">and any other sums due under the Admission Agreement </w:t>
      </w:r>
      <w:r w:rsidRPr="00B011A6">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14:paraId="52377615" w14:textId="77777777" w:rsidR="004B0388" w:rsidRPr="00B011A6" w:rsidRDefault="004B0388" w:rsidP="009A05D6">
      <w:pPr>
        <w:pStyle w:val="GPSL2numberedclause"/>
        <w:numPr>
          <w:ilvl w:val="0"/>
          <w:numId w:val="29"/>
        </w:numPr>
        <w:rPr>
          <w:rFonts w:ascii="Arial" w:hAnsi="Arial"/>
        </w:rPr>
      </w:pPr>
      <w:r w:rsidRPr="00992C0E">
        <w:rPr>
          <w:rFonts w:ascii="Arial" w:hAnsi="Arial"/>
          <w:b/>
        </w:rPr>
        <w:t>INFORMATION</w:t>
      </w:r>
    </w:p>
    <w:p w14:paraId="52377616" w14:textId="4570E163" w:rsidR="004B0388" w:rsidRDefault="004B0388" w:rsidP="007861F9">
      <w:pPr>
        <w:pStyle w:val="GPSL2numberedclause"/>
        <w:numPr>
          <w:ilvl w:val="1"/>
          <w:numId w:val="29"/>
        </w:numPr>
        <w:ind w:left="1134" w:hanging="680"/>
        <w:rPr>
          <w:rFonts w:ascii="Arial" w:hAnsi="Arial"/>
        </w:rPr>
      </w:pPr>
      <w:r w:rsidRPr="00B011A6">
        <w:rPr>
          <w:rFonts w:ascii="Arial" w:hAnsi="Arial"/>
        </w:rPr>
        <w:t>The Supplier shall, a</w:t>
      </w:r>
      <w:r w:rsidR="00E13E67" w:rsidRPr="00B011A6">
        <w:rPr>
          <w:rFonts w:ascii="Arial" w:hAnsi="Arial"/>
        </w:rPr>
        <w:t>nd shall procure that each Sub-C</w:t>
      </w:r>
      <w:r w:rsidRPr="00B011A6">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011A6">
        <w:rPr>
          <w:rFonts w:ascii="Arial" w:hAnsi="Arial"/>
        </w:rPr>
        <w:t>Subject to Paragraph 6, t</w:t>
      </w:r>
      <w:r w:rsidRPr="00B011A6">
        <w:rPr>
          <w:rFonts w:ascii="Arial" w:hAnsi="Arial"/>
        </w:rPr>
        <w:t xml:space="preserve">he Customer shall procure that the Former Supplier shall promptly provide to the </w:t>
      </w:r>
      <w:r w:rsidR="00E13E67" w:rsidRPr="00B011A6">
        <w:rPr>
          <w:rFonts w:ascii="Arial" w:hAnsi="Arial"/>
        </w:rPr>
        <w:t>Supplier and each Notified Sub-C</w:t>
      </w:r>
      <w:r w:rsidRPr="00B011A6">
        <w:rPr>
          <w:rFonts w:ascii="Arial" w:hAnsi="Arial"/>
        </w:rPr>
        <w:t xml:space="preserve">ontractor in writing such information as is necessary to enable the </w:t>
      </w:r>
      <w:r w:rsidR="00E13E67" w:rsidRPr="00B011A6">
        <w:rPr>
          <w:rFonts w:ascii="Arial" w:hAnsi="Arial"/>
        </w:rPr>
        <w:t>Supplier and each Notified Sub-C</w:t>
      </w:r>
      <w:r w:rsidRPr="00B011A6">
        <w:rPr>
          <w:rFonts w:ascii="Arial" w:hAnsi="Arial"/>
        </w:rPr>
        <w:t>ontractor to carry out their respective duties under regulation 13 of the Employment Regulations.</w:t>
      </w:r>
    </w:p>
    <w:p w14:paraId="168375DF" w14:textId="7C5E707A" w:rsidR="007861F9" w:rsidRDefault="007861F9" w:rsidP="007861F9">
      <w:pPr>
        <w:pStyle w:val="GPSL2numberedclause"/>
        <w:numPr>
          <w:ilvl w:val="0"/>
          <w:numId w:val="0"/>
        </w:numPr>
        <w:ind w:left="1134"/>
        <w:rPr>
          <w:rFonts w:ascii="Arial" w:hAnsi="Arial"/>
        </w:rPr>
      </w:pPr>
    </w:p>
    <w:p w14:paraId="4E0DEEB5" w14:textId="77777777" w:rsidR="007861F9" w:rsidRPr="00B011A6" w:rsidRDefault="007861F9" w:rsidP="007861F9">
      <w:pPr>
        <w:pStyle w:val="GPSL2numberedclause"/>
        <w:numPr>
          <w:ilvl w:val="0"/>
          <w:numId w:val="0"/>
        </w:numPr>
        <w:ind w:left="1134"/>
        <w:rPr>
          <w:rFonts w:ascii="Arial" w:hAnsi="Arial"/>
        </w:rPr>
      </w:pPr>
    </w:p>
    <w:p w14:paraId="52377617"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lastRenderedPageBreak/>
        <w:t>PRINCIPLES OF GOOD EMPLOYMENT PRACTICE</w:t>
      </w:r>
    </w:p>
    <w:p w14:paraId="52377618"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Supplier shall, and shall procure that e</w:t>
      </w:r>
      <w:r w:rsidR="00E13E67" w:rsidRPr="00B011A6">
        <w:rPr>
          <w:rFonts w:ascii="Arial" w:hAnsi="Arial"/>
        </w:rPr>
        <w:t>ach Sub-C</w:t>
      </w:r>
      <w:r w:rsidRPr="00B011A6">
        <w:rPr>
          <w:rFonts w:ascii="Arial" w:hAnsi="Arial"/>
        </w:rPr>
        <w:t>ontractor shall, comply with any requirement notified to it by the Customer relating to pensions in respect of any Transferring Former Supplier Employee as set down in:</w:t>
      </w:r>
    </w:p>
    <w:p w14:paraId="52377619"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the Cabinet Office Statement of Practice on Staff Transfers in the Public Sector of January 2000, revised 2007; </w:t>
      </w:r>
    </w:p>
    <w:p w14:paraId="5237761A" w14:textId="77777777" w:rsidR="004B0388" w:rsidRPr="00B011A6" w:rsidRDefault="004B0388" w:rsidP="007861F9">
      <w:pPr>
        <w:pStyle w:val="GPSL2numberedclause"/>
        <w:numPr>
          <w:ilvl w:val="2"/>
          <w:numId w:val="29"/>
        </w:numPr>
        <w:rPr>
          <w:rFonts w:ascii="Arial" w:hAnsi="Arial"/>
        </w:rPr>
      </w:pPr>
      <w:r w:rsidRPr="00B011A6">
        <w:rPr>
          <w:rFonts w:ascii="Arial" w:hAnsi="Arial"/>
        </w:rPr>
        <w:t xml:space="preserve">HM Treasury's guidance “Staff Transfers from Central Government: A Fair Deal for Staff Pensions of 1999;  </w:t>
      </w:r>
    </w:p>
    <w:p w14:paraId="5237761B" w14:textId="77777777" w:rsidR="004B0388" w:rsidRPr="00B011A6" w:rsidRDefault="004B0388" w:rsidP="007861F9">
      <w:pPr>
        <w:pStyle w:val="GPSL2numberedclause"/>
        <w:numPr>
          <w:ilvl w:val="2"/>
          <w:numId w:val="29"/>
        </w:numPr>
        <w:rPr>
          <w:rFonts w:ascii="Arial" w:hAnsi="Arial"/>
        </w:rPr>
      </w:pPr>
      <w:r w:rsidRPr="00B011A6">
        <w:rPr>
          <w:rFonts w:ascii="Arial" w:hAnsi="Arial"/>
        </w:rPr>
        <w:t>HM Treasury's guidance: “Fair deal for staff pensions:  procurement of Bulk Transfer Agreements and Related Issues” of June 2004; and/or</w:t>
      </w:r>
    </w:p>
    <w:p w14:paraId="5237761C" w14:textId="77777777" w:rsidR="004B0388" w:rsidRPr="00B011A6" w:rsidRDefault="004B0388" w:rsidP="007861F9">
      <w:pPr>
        <w:pStyle w:val="GPSL2numberedclause"/>
        <w:numPr>
          <w:ilvl w:val="2"/>
          <w:numId w:val="29"/>
        </w:numPr>
        <w:rPr>
          <w:rFonts w:ascii="Arial" w:hAnsi="Arial"/>
        </w:rPr>
      </w:pPr>
      <w:r w:rsidRPr="00B011A6">
        <w:rPr>
          <w:rFonts w:ascii="Arial" w:hAnsi="Arial"/>
        </w:rPr>
        <w:t>the New Fair Deal.</w:t>
      </w:r>
    </w:p>
    <w:p w14:paraId="5237761D"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Any changes embodied in any statement of practice, paper or other guidance that replaces any of the documentation referred to in Paragraph 5.1 shall be agreed in accordance with the Variation Procedure.</w:t>
      </w:r>
    </w:p>
    <w:p w14:paraId="5237761E"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PROCUREMENT OBLIGATIONS</w:t>
      </w:r>
    </w:p>
    <w:p w14:paraId="5237761F"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2377620"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PENSIONS</w:t>
      </w:r>
    </w:p>
    <w:p w14:paraId="52377621" w14:textId="77777777" w:rsidR="004B0388" w:rsidRPr="007861F9" w:rsidRDefault="004B0388" w:rsidP="007861F9">
      <w:pPr>
        <w:pStyle w:val="GPSL2numberedclause"/>
        <w:numPr>
          <w:ilvl w:val="1"/>
          <w:numId w:val="29"/>
        </w:numPr>
        <w:ind w:left="1134" w:hanging="680"/>
        <w:rPr>
          <w:rFonts w:ascii="Arial" w:hAnsi="Arial"/>
        </w:rPr>
      </w:pPr>
      <w:r w:rsidRPr="007861F9">
        <w:rPr>
          <w:rFonts w:ascii="Arial" w:hAnsi="Arial"/>
        </w:rPr>
        <w:t>The Supplier shall, a</w:t>
      </w:r>
      <w:r w:rsidR="00E13E67" w:rsidRPr="007861F9">
        <w:rPr>
          <w:rFonts w:ascii="Arial" w:hAnsi="Arial"/>
        </w:rPr>
        <w:t>nd shall procure that each Sub-C</w:t>
      </w:r>
      <w:r w:rsidRPr="007861F9">
        <w:rPr>
          <w:rFonts w:ascii="Arial" w:hAnsi="Arial"/>
        </w:rPr>
        <w:t xml:space="preserve">ontractor shall, comply with the pensions provisions in the following Annex. </w:t>
      </w:r>
    </w:p>
    <w:p w14:paraId="52377622"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26" w:author="Author" w:original="0."/>
        </w:fldChar>
      </w:r>
    </w:p>
    <w:p w14:paraId="52377623" w14:textId="77777777" w:rsidR="004B0388" w:rsidRPr="00B011A6" w:rsidRDefault="004B0388" w:rsidP="0019742B">
      <w:pPr>
        <w:pStyle w:val="GPSSchAnnexname"/>
        <w:rPr>
          <w:rFonts w:ascii="Arial" w:hAnsi="Arial" w:cs="Arial"/>
        </w:rPr>
      </w:pPr>
      <w:r w:rsidRPr="00B011A6">
        <w:rPr>
          <w:rFonts w:ascii="Arial" w:hAnsi="Arial" w:cs="Arial"/>
        </w:rPr>
        <w:br w:type="page"/>
      </w:r>
      <w:bookmarkStart w:id="2627" w:name="_Toc431551206"/>
      <w:r w:rsidRPr="00B011A6">
        <w:rPr>
          <w:rFonts w:ascii="Arial" w:hAnsi="Arial" w:cs="Arial"/>
        </w:rPr>
        <w:lastRenderedPageBreak/>
        <w:t>ANNEX TO PART B</w:t>
      </w:r>
      <w:r w:rsidR="009B17F6" w:rsidRPr="00B011A6">
        <w:rPr>
          <w:rFonts w:ascii="Arial" w:hAnsi="Arial" w:cs="Arial"/>
        </w:rPr>
        <w:t>: Pensions</w:t>
      </w:r>
      <w:bookmarkEnd w:id="2627"/>
    </w:p>
    <w:p w14:paraId="52377624"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PARTICIPATION</w:t>
      </w:r>
    </w:p>
    <w:p w14:paraId="52377625" w14:textId="77777777" w:rsidR="004B0388" w:rsidRPr="007861F9" w:rsidRDefault="004B0388" w:rsidP="007861F9">
      <w:pPr>
        <w:pStyle w:val="GPSL2numberedclause"/>
        <w:numPr>
          <w:ilvl w:val="1"/>
          <w:numId w:val="29"/>
        </w:numPr>
        <w:rPr>
          <w:rFonts w:ascii="Arial" w:hAnsi="Arial"/>
        </w:rPr>
      </w:pPr>
      <w:r w:rsidRPr="007861F9">
        <w:rPr>
          <w:rFonts w:ascii="Arial" w:hAnsi="Arial"/>
        </w:rPr>
        <w:t>The Supplier undertakes to enter into the Admission Agreement.</w:t>
      </w:r>
    </w:p>
    <w:p w14:paraId="52377626" w14:textId="77777777" w:rsidR="004B0388" w:rsidRPr="007861F9" w:rsidRDefault="004B0388" w:rsidP="007861F9">
      <w:pPr>
        <w:pStyle w:val="GPSL2numberedclause"/>
        <w:numPr>
          <w:ilvl w:val="1"/>
          <w:numId w:val="29"/>
        </w:numPr>
        <w:rPr>
          <w:rFonts w:ascii="Arial" w:hAnsi="Arial"/>
        </w:rPr>
      </w:pPr>
      <w:r w:rsidRPr="007861F9">
        <w:rPr>
          <w:rFonts w:ascii="Arial" w:hAnsi="Arial"/>
        </w:rPr>
        <w:t>The Supplier and the Customer:</w:t>
      </w:r>
    </w:p>
    <w:p w14:paraId="52377627" w14:textId="77777777" w:rsidR="004B0388" w:rsidRPr="007861F9" w:rsidRDefault="004B0388" w:rsidP="007861F9">
      <w:pPr>
        <w:pStyle w:val="GPSL2numberedclause"/>
        <w:numPr>
          <w:ilvl w:val="2"/>
          <w:numId w:val="29"/>
        </w:numPr>
        <w:rPr>
          <w:rFonts w:ascii="Arial" w:hAnsi="Arial"/>
        </w:rPr>
      </w:pPr>
      <w:r w:rsidRPr="00B011A6">
        <w:rPr>
          <w:rFonts w:ascii="Arial" w:hAnsi="Arial"/>
        </w:rPr>
        <w:t>undertake to do all such things and execute any documents (including the Admission Agreement) as may be required to enable the Supplier to participate in the Schemes in respect of the Fair Deal Employees;</w:t>
      </w:r>
    </w:p>
    <w:p w14:paraId="52377628" w14:textId="77777777" w:rsidR="004B0388" w:rsidRPr="00B011A6" w:rsidRDefault="004B0388" w:rsidP="007861F9">
      <w:pPr>
        <w:pStyle w:val="GPSL2numberedclause"/>
        <w:numPr>
          <w:ilvl w:val="2"/>
          <w:numId w:val="29"/>
        </w:numPr>
        <w:rPr>
          <w:rFonts w:ascii="Arial" w:hAnsi="Arial"/>
        </w:rPr>
      </w:pPr>
      <w:bookmarkStart w:id="2628" w:name="_Ref384036904"/>
      <w:r w:rsidRPr="00B011A6">
        <w:rPr>
          <w:rFonts w:ascii="Arial" w:hAnsi="Arial"/>
        </w:rPr>
        <w:t xml:space="preserve">agree that the </w:t>
      </w:r>
      <w:r w:rsidR="0068241F" w:rsidRPr="00B011A6">
        <w:rPr>
          <w:rFonts w:ascii="Arial" w:hAnsi="Arial"/>
        </w:rPr>
        <w:t xml:space="preserve">arrangements under paragraph 1.1 of this Annex include </w:t>
      </w:r>
      <w:r w:rsidRPr="00B011A6">
        <w:rPr>
          <w:rFonts w:ascii="Arial" w:hAnsi="Arial"/>
        </w:rPr>
        <w:t xml:space="preserve">the body responsible for the Schemes </w:t>
      </w:r>
      <w:r w:rsidR="0068241F" w:rsidRPr="00B011A6">
        <w:rPr>
          <w:rFonts w:ascii="Arial" w:hAnsi="Arial"/>
        </w:rPr>
        <w:t xml:space="preserve">notifying </w:t>
      </w:r>
      <w:r w:rsidRPr="00B011A6">
        <w:rPr>
          <w:rFonts w:ascii="Arial" w:hAnsi="Arial"/>
        </w:rPr>
        <w:t>the Customer if the Supplier breaches</w:t>
      </w:r>
      <w:r w:rsidR="0068241F" w:rsidRPr="00B011A6">
        <w:rPr>
          <w:rFonts w:ascii="Arial" w:hAnsi="Arial"/>
        </w:rPr>
        <w:t xml:space="preserve"> any obligations it has under</w:t>
      </w:r>
      <w:r w:rsidRPr="00B011A6">
        <w:rPr>
          <w:rFonts w:ascii="Arial" w:hAnsi="Arial"/>
        </w:rPr>
        <w:t xml:space="preserve"> the Admission Agreement;</w:t>
      </w:r>
      <w:bookmarkEnd w:id="2628"/>
      <w:r w:rsidRPr="00B011A6">
        <w:rPr>
          <w:rFonts w:ascii="Arial" w:hAnsi="Arial"/>
        </w:rPr>
        <w:t xml:space="preserve"> </w:t>
      </w:r>
    </w:p>
    <w:p w14:paraId="52377629" w14:textId="77777777" w:rsidR="004B0388" w:rsidRPr="00B011A6" w:rsidRDefault="0068241F" w:rsidP="007861F9">
      <w:pPr>
        <w:pStyle w:val="GPSL2numberedclause"/>
        <w:numPr>
          <w:ilvl w:val="2"/>
          <w:numId w:val="29"/>
        </w:numPr>
        <w:rPr>
          <w:rFonts w:ascii="Arial" w:hAnsi="Arial"/>
        </w:rPr>
      </w:pPr>
      <w:r w:rsidRPr="00B011A6">
        <w:rPr>
          <w:rFonts w:ascii="Arial" w:hAnsi="Arial"/>
        </w:rPr>
        <w:t xml:space="preserve">agree, </w:t>
      </w:r>
      <w:r w:rsidR="004B0388" w:rsidRPr="00B011A6">
        <w:rPr>
          <w:rFonts w:ascii="Arial" w:hAnsi="Arial"/>
        </w:rPr>
        <w:t xml:space="preserve">notwithstanding Paragraph </w:t>
      </w:r>
      <w:r w:rsidR="00B27C4F" w:rsidRPr="00B011A6">
        <w:rPr>
          <w:rFonts w:ascii="Arial" w:hAnsi="Arial"/>
        </w:rPr>
        <w:t>1.2.2</w:t>
      </w:r>
      <w:r w:rsidR="004B0388" w:rsidRPr="00B011A6">
        <w:rPr>
          <w:rFonts w:ascii="Arial" w:hAnsi="Arial"/>
        </w:rPr>
        <w:t xml:space="preserve"> of this Annex, the Supplier shall notify the Customer in the event that it breaches</w:t>
      </w:r>
      <w:r w:rsidR="00F93FE8" w:rsidRPr="00B011A6">
        <w:rPr>
          <w:rFonts w:ascii="Arial" w:hAnsi="Arial"/>
        </w:rPr>
        <w:t xml:space="preserve"> any obligations it has under</w:t>
      </w:r>
      <w:r w:rsidR="004B0388" w:rsidRPr="00B011A6">
        <w:rPr>
          <w:rFonts w:ascii="Arial" w:hAnsi="Arial"/>
        </w:rPr>
        <w:t xml:space="preserve"> the Admission Agreement</w:t>
      </w:r>
      <w:r w:rsidR="00396A36" w:rsidRPr="00B011A6">
        <w:rPr>
          <w:rFonts w:ascii="Arial" w:hAnsi="Arial"/>
        </w:rPr>
        <w:t xml:space="preserve"> and when it intends to remedy such breaches</w:t>
      </w:r>
      <w:r w:rsidR="004B0388" w:rsidRPr="00B011A6">
        <w:rPr>
          <w:rFonts w:ascii="Arial" w:hAnsi="Arial"/>
        </w:rPr>
        <w:t xml:space="preserve">; and </w:t>
      </w:r>
    </w:p>
    <w:p w14:paraId="5237762A" w14:textId="77777777" w:rsidR="00396A36" w:rsidRPr="007861F9" w:rsidRDefault="004B0388" w:rsidP="007861F9">
      <w:pPr>
        <w:pStyle w:val="GPSL2numberedclause"/>
        <w:numPr>
          <w:ilvl w:val="2"/>
          <w:numId w:val="29"/>
        </w:numPr>
        <w:rPr>
          <w:rFonts w:ascii="Arial" w:hAnsi="Arial"/>
        </w:rPr>
      </w:pPr>
      <w:r w:rsidRPr="00B011A6">
        <w:rPr>
          <w:rFonts w:ascii="Arial" w:hAnsi="Arial"/>
        </w:rPr>
        <w:t>agree that the Customer may terminate this Call Off Contract for material default in the event that the Supplier breaches the Admission Agreement</w:t>
      </w:r>
      <w:r w:rsidR="00396A36" w:rsidRPr="00B011A6">
        <w:rPr>
          <w:rFonts w:ascii="Arial" w:hAnsi="Arial"/>
        </w:rPr>
        <w:t>:</w:t>
      </w:r>
    </w:p>
    <w:p w14:paraId="5237762B" w14:textId="5AE47593" w:rsidR="00396A36" w:rsidRPr="00B011A6" w:rsidRDefault="00396A36" w:rsidP="007861F9">
      <w:pPr>
        <w:pStyle w:val="GPSL2numberedclause"/>
        <w:numPr>
          <w:ilvl w:val="3"/>
          <w:numId w:val="29"/>
        </w:numPr>
        <w:rPr>
          <w:rFonts w:ascii="Arial" w:hAnsi="Arial"/>
        </w:rPr>
      </w:pPr>
      <w:r w:rsidRPr="00B011A6">
        <w:rPr>
          <w:rFonts w:ascii="Arial" w:hAnsi="Arial"/>
        </w:rPr>
        <w:t xml:space="preserve">and that breach is not capable of being remedied; or </w:t>
      </w:r>
    </w:p>
    <w:p w14:paraId="5237762C" w14:textId="28E1EE99" w:rsidR="004B0388" w:rsidRPr="007861F9" w:rsidRDefault="00396A36" w:rsidP="007861F9">
      <w:pPr>
        <w:pStyle w:val="GPSL2numberedclause"/>
        <w:numPr>
          <w:ilvl w:val="3"/>
          <w:numId w:val="29"/>
        </w:numPr>
        <w:rPr>
          <w:rFonts w:ascii="Arial" w:hAnsi="Arial"/>
        </w:rPr>
      </w:pPr>
      <w:r w:rsidRPr="00B011A6">
        <w:rPr>
          <w:rFonts w:ascii="Arial" w:hAnsi="Arial"/>
        </w:rPr>
        <w:t>where such breach is capable of being remedied, the Supplier fails to remedy such breach within a reasonable time and in any event within 28 days of a notce from the Customer giving particulars of the breach and requiring the Supplier to remedy it.</w:t>
      </w:r>
    </w:p>
    <w:p w14:paraId="5237762D" w14:textId="77777777" w:rsidR="004B0388" w:rsidRPr="00B011A6" w:rsidRDefault="004B0388" w:rsidP="007861F9">
      <w:pPr>
        <w:pStyle w:val="GPSL2numberedclause"/>
        <w:numPr>
          <w:ilvl w:val="1"/>
          <w:numId w:val="29"/>
        </w:numPr>
        <w:rPr>
          <w:rFonts w:ascii="Arial" w:hAnsi="Arial"/>
        </w:rPr>
      </w:pPr>
      <w:r w:rsidRPr="00B011A6">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011A6">
        <w:rPr>
          <w:rFonts w:ascii="Arial" w:hAnsi="Arial"/>
        </w:rPr>
        <w:t xml:space="preserve"> including without limitation </w:t>
      </w:r>
      <w:r w:rsidR="006E603F" w:rsidRPr="00B011A6">
        <w:rPr>
          <w:rFonts w:ascii="Arial" w:hAnsi="Arial"/>
        </w:rPr>
        <w:t>current civil service pensions administrator</w:t>
      </w:r>
      <w:r w:rsidR="00396A36" w:rsidRPr="00B011A6">
        <w:rPr>
          <w:rFonts w:ascii="Arial" w:hAnsi="Arial"/>
        </w:rPr>
        <w:t xml:space="preserve"> on-boarding costs</w:t>
      </w:r>
      <w:r w:rsidRPr="00B011A6">
        <w:rPr>
          <w:rFonts w:ascii="Arial" w:hAnsi="Arial"/>
        </w:rPr>
        <w:t xml:space="preserve">. </w:t>
      </w:r>
    </w:p>
    <w:p w14:paraId="5237762E"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FUTURE SERVICE BENEFITS</w:t>
      </w:r>
    </w:p>
    <w:p w14:paraId="5237762F"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2377630"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2377631"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w:t>
      </w:r>
      <w:r w:rsidRPr="00B011A6">
        <w:rPr>
          <w:rFonts w:ascii="Arial" w:hAnsi="Arial"/>
        </w:rPr>
        <w:lastRenderedPageBreak/>
        <w:t xml:space="preserve">Government Actuary’s Department as providing benefits which are broadly comparable to those provided by the Schemes </w:t>
      </w:r>
      <w:r w:rsidR="00396A36" w:rsidRPr="00B011A6">
        <w:rPr>
          <w:rFonts w:ascii="Arial" w:hAnsi="Arial"/>
        </w:rPr>
        <w:t>on the date the Eligible Employees ceased to participate in the Schemes</w:t>
      </w:r>
      <w:r w:rsidRPr="00B011A6">
        <w:rPr>
          <w:rFonts w:ascii="Arial" w:hAnsi="Arial"/>
        </w:rPr>
        <w:t>.</w:t>
      </w:r>
    </w:p>
    <w:p w14:paraId="52377632"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377633"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FUNDING</w:t>
      </w:r>
    </w:p>
    <w:p w14:paraId="52377634"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The Supplier undertakes to pay to the Schemes all such amounts as are due under the Admission Agreement and shall deduct and pay to the Schemes such employee contributions as are required by the Schemes.</w:t>
      </w:r>
    </w:p>
    <w:p w14:paraId="52377635" w14:textId="77777777" w:rsidR="004B0388" w:rsidRPr="00B011A6" w:rsidRDefault="004B0388" w:rsidP="007861F9">
      <w:pPr>
        <w:pStyle w:val="GPSL2numberedclause"/>
        <w:numPr>
          <w:ilvl w:val="1"/>
          <w:numId w:val="29"/>
        </w:numPr>
        <w:ind w:left="1134" w:hanging="680"/>
        <w:rPr>
          <w:rFonts w:ascii="Arial" w:hAnsi="Arial"/>
        </w:rPr>
      </w:pPr>
      <w:r w:rsidRPr="00B011A6">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2377636"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PROVISION OF INFORMATION</w:t>
      </w:r>
    </w:p>
    <w:p w14:paraId="52377637" w14:textId="77777777" w:rsidR="004B0388" w:rsidRPr="007861F9" w:rsidRDefault="004B0388" w:rsidP="007861F9">
      <w:pPr>
        <w:pStyle w:val="GPSL2numberedclause"/>
        <w:numPr>
          <w:ilvl w:val="1"/>
          <w:numId w:val="29"/>
        </w:numPr>
        <w:ind w:left="1134" w:hanging="680"/>
        <w:rPr>
          <w:rFonts w:ascii="Arial" w:hAnsi="Arial"/>
        </w:rPr>
      </w:pPr>
      <w:r w:rsidRPr="007861F9">
        <w:rPr>
          <w:rFonts w:ascii="Arial" w:hAnsi="Arial"/>
        </w:rPr>
        <w:t>The Supplier and the Customer respectively undertake to each other:</w:t>
      </w:r>
    </w:p>
    <w:p w14:paraId="52377638" w14:textId="77777777" w:rsidR="004B0388" w:rsidRPr="00B011A6" w:rsidRDefault="004B0388" w:rsidP="007861F9">
      <w:pPr>
        <w:pStyle w:val="GPSL2numberedclause"/>
        <w:numPr>
          <w:ilvl w:val="2"/>
          <w:numId w:val="29"/>
        </w:numPr>
        <w:rPr>
          <w:rFonts w:ascii="Arial" w:hAnsi="Arial"/>
        </w:rPr>
      </w:pPr>
      <w:r w:rsidRPr="00B011A6">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52377639" w14:textId="77777777" w:rsidR="004B0388" w:rsidRPr="00B011A6" w:rsidRDefault="004B0388" w:rsidP="007861F9">
      <w:pPr>
        <w:pStyle w:val="GPSL2numberedclause"/>
        <w:numPr>
          <w:ilvl w:val="2"/>
          <w:numId w:val="29"/>
        </w:numPr>
        <w:rPr>
          <w:rFonts w:ascii="Arial" w:hAnsi="Arial"/>
        </w:rPr>
      </w:pPr>
      <w:r w:rsidRPr="00B011A6">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5237763A"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INDEMNITY</w:t>
      </w:r>
    </w:p>
    <w:p w14:paraId="5237763B" w14:textId="77777777" w:rsidR="004B0388" w:rsidRPr="007861F9" w:rsidRDefault="004B0388" w:rsidP="007861F9">
      <w:pPr>
        <w:pStyle w:val="GPSL2numberedclause"/>
        <w:numPr>
          <w:ilvl w:val="1"/>
          <w:numId w:val="29"/>
        </w:numPr>
        <w:ind w:left="1134" w:hanging="680"/>
        <w:rPr>
          <w:rFonts w:ascii="Arial" w:hAnsi="Arial"/>
        </w:rPr>
      </w:pPr>
      <w:r w:rsidRPr="007861F9">
        <w:rPr>
          <w:rFonts w:ascii="Arial" w:hAnsi="Arial"/>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7861F9">
        <w:rPr>
          <w:rFonts w:ascii="Arial" w:hAnsi="Arial"/>
        </w:rPr>
        <w:t xml:space="preserve">and/or participation in </w:t>
      </w:r>
      <w:r w:rsidRPr="007861F9">
        <w:rPr>
          <w:rFonts w:ascii="Arial" w:hAnsi="Arial"/>
        </w:rPr>
        <w:t>an occupational pension scheme (within the meaning provided for in section 1 of the Pension Schemes Act 1993) or the Schemes.</w:t>
      </w:r>
    </w:p>
    <w:p w14:paraId="5237763C"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EMPLOYER OBLIGATION</w:t>
      </w:r>
    </w:p>
    <w:p w14:paraId="5237763D" w14:textId="77777777" w:rsidR="004B0388" w:rsidRPr="007861F9" w:rsidRDefault="004B0388" w:rsidP="007861F9">
      <w:pPr>
        <w:pStyle w:val="GPSL2numberedclause"/>
        <w:numPr>
          <w:ilvl w:val="1"/>
          <w:numId w:val="29"/>
        </w:numPr>
        <w:ind w:left="1134" w:hanging="680"/>
        <w:rPr>
          <w:rFonts w:ascii="Arial" w:hAnsi="Arial"/>
        </w:rPr>
      </w:pPr>
      <w:r w:rsidRPr="007861F9">
        <w:rPr>
          <w:rFonts w:ascii="Arial" w:hAnsi="Arial"/>
        </w:rPr>
        <w:t>The Supplier shall comply with the requirements of the Pensions Act 2008</w:t>
      </w:r>
      <w:r w:rsidR="00396A36" w:rsidRPr="007861F9">
        <w:rPr>
          <w:rFonts w:ascii="Arial" w:hAnsi="Arial"/>
        </w:rPr>
        <w:t xml:space="preserve">, section 258 of the Pensions Act 2004 </w:t>
      </w:r>
      <w:r w:rsidRPr="007861F9">
        <w:rPr>
          <w:rFonts w:ascii="Arial" w:hAnsi="Arial"/>
        </w:rPr>
        <w:t>and the Transfer of Employment (Pension Protection) Regulations 2005</w:t>
      </w:r>
      <w:r w:rsidR="003E19ED" w:rsidRPr="007861F9">
        <w:rPr>
          <w:rFonts w:ascii="Arial" w:hAnsi="Arial"/>
        </w:rPr>
        <w:t xml:space="preserve"> for all transferring staff</w:t>
      </w:r>
      <w:r w:rsidRPr="007861F9">
        <w:rPr>
          <w:rFonts w:ascii="Arial" w:hAnsi="Arial"/>
        </w:rPr>
        <w:t>.</w:t>
      </w:r>
    </w:p>
    <w:p w14:paraId="5237763E"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SUBSEQUENT TRANSFERS</w:t>
      </w:r>
    </w:p>
    <w:p w14:paraId="5237763F" w14:textId="77777777" w:rsidR="004B0388" w:rsidRPr="007861F9" w:rsidRDefault="004B0388" w:rsidP="007861F9">
      <w:pPr>
        <w:pStyle w:val="GPSL2numberedclause"/>
        <w:numPr>
          <w:ilvl w:val="1"/>
          <w:numId w:val="29"/>
        </w:numPr>
        <w:ind w:left="1134" w:hanging="680"/>
        <w:rPr>
          <w:rFonts w:ascii="Arial" w:hAnsi="Arial"/>
        </w:rPr>
      </w:pPr>
      <w:r w:rsidRPr="007861F9">
        <w:rPr>
          <w:rFonts w:ascii="Arial" w:hAnsi="Arial"/>
        </w:rPr>
        <w:t xml:space="preserve">The Supplier shall: </w:t>
      </w:r>
    </w:p>
    <w:p w14:paraId="52377640" w14:textId="77777777" w:rsidR="004B0388" w:rsidRPr="00B011A6" w:rsidRDefault="004B0388" w:rsidP="007861F9">
      <w:pPr>
        <w:pStyle w:val="GPSL2numberedclause"/>
        <w:numPr>
          <w:ilvl w:val="2"/>
          <w:numId w:val="29"/>
        </w:numPr>
        <w:rPr>
          <w:rFonts w:ascii="Arial" w:hAnsi="Arial"/>
        </w:rPr>
      </w:pPr>
      <w:r w:rsidRPr="00B011A6">
        <w:rPr>
          <w:rFonts w:ascii="Arial" w:hAnsi="Arial"/>
        </w:rPr>
        <w:t>not adversely affect pension rights accrued by any  Fair Deal Employee in the period ending on the</w:t>
      </w:r>
      <w:r w:rsidR="003E19ED" w:rsidRPr="00B011A6">
        <w:rPr>
          <w:rFonts w:ascii="Arial" w:hAnsi="Arial"/>
        </w:rPr>
        <w:t xml:space="preserve"> Service Transfer Date</w:t>
      </w:r>
      <w:r w:rsidRPr="00B011A6">
        <w:rPr>
          <w:rFonts w:ascii="Arial" w:hAnsi="Arial"/>
        </w:rPr>
        <w:t xml:space="preserve">; </w:t>
      </w:r>
    </w:p>
    <w:p w14:paraId="52377641" w14:textId="77777777" w:rsidR="004B0388" w:rsidRPr="00B011A6" w:rsidRDefault="004B0388" w:rsidP="007861F9">
      <w:pPr>
        <w:pStyle w:val="GPSL2numberedclause"/>
        <w:numPr>
          <w:ilvl w:val="2"/>
          <w:numId w:val="29"/>
        </w:numPr>
        <w:rPr>
          <w:rFonts w:ascii="Arial" w:hAnsi="Arial"/>
        </w:rPr>
      </w:pPr>
      <w:r w:rsidRPr="00B011A6">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52377642" w14:textId="77777777" w:rsidR="004B0388" w:rsidRPr="00B011A6" w:rsidRDefault="004B0388" w:rsidP="007861F9">
      <w:pPr>
        <w:pStyle w:val="GPSL2numberedclause"/>
        <w:numPr>
          <w:ilvl w:val="2"/>
          <w:numId w:val="29"/>
        </w:numPr>
        <w:rPr>
          <w:rFonts w:ascii="Arial" w:hAnsi="Arial"/>
        </w:rPr>
      </w:pPr>
      <w:r w:rsidRPr="00B011A6">
        <w:rPr>
          <w:rFonts w:ascii="Arial" w:hAnsi="Arial"/>
        </w:rPr>
        <w:lastRenderedPageBreak/>
        <w:t xml:space="preserve">for the </w:t>
      </w:r>
      <w:r w:rsidR="00D81BAF" w:rsidRPr="00B011A6">
        <w:rPr>
          <w:rFonts w:ascii="Arial" w:hAnsi="Arial"/>
        </w:rPr>
        <w:t xml:space="preserve">applicable </w:t>
      </w:r>
      <w:r w:rsidRPr="00B011A6">
        <w:rPr>
          <w:rFonts w:ascii="Arial" w:hAnsi="Arial"/>
        </w:rPr>
        <w:t xml:space="preserve">period either </w:t>
      </w:r>
    </w:p>
    <w:p w14:paraId="52377643" w14:textId="77777777" w:rsidR="004B0388" w:rsidRPr="00B011A6" w:rsidRDefault="004B0388" w:rsidP="009B2378">
      <w:pPr>
        <w:pStyle w:val="GPSL2numberedclause"/>
        <w:numPr>
          <w:ilvl w:val="3"/>
          <w:numId w:val="29"/>
        </w:numPr>
        <w:rPr>
          <w:rFonts w:ascii="Arial" w:hAnsi="Arial"/>
        </w:rPr>
      </w:pPr>
      <w:r w:rsidRPr="00B011A6">
        <w:rPr>
          <w:rFonts w:ascii="Arial" w:hAnsi="Arial"/>
        </w:rPr>
        <w:t xml:space="preserve">after notice (for whatever reason) is given, in accordance with the other provisions of this Call Off Contract, to terminate the Agreement or any part of the </w:t>
      </w:r>
      <w:r w:rsidR="009E0BBE" w:rsidRPr="00B011A6">
        <w:rPr>
          <w:rFonts w:ascii="Arial" w:hAnsi="Arial"/>
        </w:rPr>
        <w:t>Services</w:t>
      </w:r>
      <w:r w:rsidRPr="00B011A6">
        <w:rPr>
          <w:rFonts w:ascii="Arial" w:hAnsi="Arial"/>
        </w:rPr>
        <w:t>; or</w:t>
      </w:r>
    </w:p>
    <w:p w14:paraId="52377644" w14:textId="77777777" w:rsidR="004B0388" w:rsidRPr="00B011A6" w:rsidRDefault="004B0388" w:rsidP="009B2378">
      <w:pPr>
        <w:pStyle w:val="GPSL2numberedclause"/>
        <w:numPr>
          <w:ilvl w:val="3"/>
          <w:numId w:val="29"/>
        </w:numPr>
        <w:rPr>
          <w:rFonts w:ascii="Arial" w:hAnsi="Arial"/>
        </w:rPr>
      </w:pPr>
      <w:r w:rsidRPr="00B011A6">
        <w:rPr>
          <w:rFonts w:ascii="Arial" w:hAnsi="Arial"/>
        </w:rPr>
        <w:t>after the date which is two (2) years prior to the date of expiry of this Call Off Contract,</w:t>
      </w:r>
    </w:p>
    <w:p w14:paraId="52377645" w14:textId="77777777" w:rsidR="004B0388" w:rsidRPr="009B2378" w:rsidRDefault="004B0388" w:rsidP="009B2378">
      <w:pPr>
        <w:pStyle w:val="GPSL2numberedclause"/>
        <w:numPr>
          <w:ilvl w:val="2"/>
          <w:numId w:val="29"/>
        </w:numPr>
        <w:rPr>
          <w:rFonts w:ascii="Arial" w:hAnsi="Arial"/>
        </w:rPr>
      </w:pPr>
      <w:r w:rsidRPr="009B2378">
        <w:rPr>
          <w:rFonts w:ascii="Arial" w:hAnsi="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2377646" w14:textId="37AB1BC1" w:rsidR="00D81BAF" w:rsidRPr="00992C0E" w:rsidRDefault="00992C0E" w:rsidP="009A05D6">
      <w:pPr>
        <w:pStyle w:val="GPSL2numberedclause"/>
        <w:numPr>
          <w:ilvl w:val="0"/>
          <w:numId w:val="29"/>
        </w:numPr>
        <w:rPr>
          <w:rFonts w:ascii="Arial" w:hAnsi="Arial"/>
          <w:b/>
        </w:rPr>
      </w:pPr>
      <w:r w:rsidRPr="00992C0E">
        <w:rPr>
          <w:rFonts w:ascii="Arial" w:hAnsi="Arial"/>
          <w:b/>
        </w:rPr>
        <w:t>BULK TRANSFER</w:t>
      </w:r>
    </w:p>
    <w:p w14:paraId="52377647" w14:textId="77777777" w:rsidR="00974A86" w:rsidRPr="00B011A6" w:rsidRDefault="00974A86" w:rsidP="004364DA">
      <w:pPr>
        <w:ind w:left="1134" w:hanging="567"/>
        <w:rPr>
          <w:lang w:eastAsia="zh-CN"/>
        </w:rPr>
      </w:pPr>
      <w:r w:rsidRPr="00B011A6">
        <w:rPr>
          <w:lang w:eastAsia="zh-CN"/>
        </w:rPr>
        <w:t>8.1</w:t>
      </w:r>
      <w:r w:rsidRPr="00B011A6">
        <w:rPr>
          <w:lang w:eastAsia="zh-CN"/>
        </w:rPr>
        <w:tab/>
        <w:t>Where the Supplier has set up a broadly comparable pension scheme in accordance with the provisions of paragraph 2.2 above of this Annex, the Supplier agrees to:</w:t>
      </w:r>
    </w:p>
    <w:p w14:paraId="52377648" w14:textId="77777777" w:rsidR="00974A86" w:rsidRPr="00B011A6" w:rsidRDefault="00974A86" w:rsidP="004364DA">
      <w:pPr>
        <w:ind w:left="2154" w:hanging="1020"/>
        <w:rPr>
          <w:lang w:eastAsia="zh-CN"/>
        </w:rPr>
      </w:pPr>
      <w:r w:rsidRPr="00B011A6">
        <w:rPr>
          <w:lang w:eastAsia="zh-CN"/>
        </w:rPr>
        <w:t>8.1.1</w:t>
      </w:r>
      <w:r w:rsidRPr="00B011A6">
        <w:rPr>
          <w:lang w:eastAsia="zh-CN"/>
        </w:rPr>
        <w:tab/>
        <w:t>fully fund any such broadly comparable pension scheme in  accordance with the funding requirements set by that broadly comparable pension scheme’s actuary or by the Government Actuary’s Department;</w:t>
      </w:r>
    </w:p>
    <w:p w14:paraId="52377649" w14:textId="77777777" w:rsidR="00974A86" w:rsidRPr="00B011A6" w:rsidRDefault="00974A86" w:rsidP="004364DA">
      <w:pPr>
        <w:ind w:left="2154" w:hanging="1020"/>
        <w:rPr>
          <w:lang w:eastAsia="zh-CN"/>
        </w:rPr>
      </w:pPr>
      <w:r w:rsidRPr="00B011A6">
        <w:rPr>
          <w:lang w:eastAsia="zh-CN"/>
        </w:rPr>
        <w:t>8.1.2</w:t>
      </w:r>
      <w:r w:rsidRPr="00B011A6">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011A6">
        <w:rPr>
          <w:lang w:eastAsia="zh-CN"/>
        </w:rPr>
        <w:t>Customer</w:t>
      </w:r>
      <w:r w:rsidRPr="00B011A6">
        <w:rPr>
          <w:lang w:eastAsia="zh-CN"/>
        </w:rPr>
        <w:t xml:space="preserve"> may reasonably require, to enable the Replacement Supplier to participate in the Schemes in respect of any Fair Deal Employee that remain eligible for New Fair Deal protection following a Service Transfer;</w:t>
      </w:r>
    </w:p>
    <w:p w14:paraId="5237764A" w14:textId="77777777" w:rsidR="00974A86" w:rsidRPr="00B011A6" w:rsidRDefault="00974A86" w:rsidP="004364DA">
      <w:pPr>
        <w:ind w:left="2154" w:hanging="1020"/>
        <w:rPr>
          <w:lang w:eastAsia="zh-CN"/>
        </w:rPr>
      </w:pPr>
      <w:r w:rsidRPr="00B011A6">
        <w:rPr>
          <w:lang w:eastAsia="zh-CN"/>
        </w:rPr>
        <w:t>8.1.3</w:t>
      </w:r>
      <w:r w:rsidRPr="00B011A6">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237764B" w14:textId="77777777" w:rsidR="00D81BAF" w:rsidRPr="00B011A6" w:rsidRDefault="00974A86" w:rsidP="004364DA">
      <w:pPr>
        <w:ind w:left="2154" w:hanging="1020"/>
        <w:rPr>
          <w:lang w:eastAsia="zh-CN"/>
        </w:rPr>
      </w:pPr>
      <w:r w:rsidRPr="00B011A6">
        <w:rPr>
          <w:lang w:eastAsia="zh-CN"/>
        </w:rPr>
        <w:t>8.1.4</w:t>
      </w:r>
      <w:r w:rsidRPr="00B011A6">
        <w:rPr>
          <w:lang w:eastAsia="zh-CN"/>
        </w:rPr>
        <w:tab/>
        <w:t xml:space="preserve">indemnify the </w:t>
      </w:r>
      <w:r w:rsidR="00243198" w:rsidRPr="00B011A6">
        <w:rPr>
          <w:lang w:eastAsia="zh-CN"/>
        </w:rPr>
        <w:t>Customer</w:t>
      </w:r>
      <w:r w:rsidRPr="00B011A6">
        <w:rPr>
          <w:lang w:eastAsia="zh-CN"/>
        </w:rPr>
        <w:t xml:space="preserve"> on demand for any failure to pay the Shortfall as required under Paragraph 8.1.3 above.</w:t>
      </w:r>
    </w:p>
    <w:p w14:paraId="5237764C"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29" w:author="Author" w:original="0."/>
        </w:fldChar>
      </w:r>
      <w:r w:rsidR="00D81BAF" w:rsidRPr="00B011A6">
        <w:rPr>
          <w:sz w:val="22"/>
          <w:szCs w:val="22"/>
        </w:rPr>
        <w:t>8.</w:t>
      </w:r>
    </w:p>
    <w:p w14:paraId="5237764D" w14:textId="77777777" w:rsidR="004B0388" w:rsidRPr="00B011A6" w:rsidRDefault="004B0388" w:rsidP="004B0388">
      <w:pPr>
        <w:ind w:left="709"/>
      </w:pPr>
    </w:p>
    <w:p w14:paraId="5237764E" w14:textId="77777777" w:rsidR="004B0388" w:rsidRPr="00B011A6" w:rsidRDefault="004B0388" w:rsidP="00453488">
      <w:pPr>
        <w:pStyle w:val="GPSSchPart"/>
        <w:rPr>
          <w:rFonts w:ascii="Arial" w:hAnsi="Arial" w:cs="Arial"/>
          <w:bCs/>
        </w:rPr>
      </w:pPr>
      <w:r w:rsidRPr="00B011A6">
        <w:rPr>
          <w:rFonts w:ascii="Arial" w:hAnsi="Arial" w:cs="Arial"/>
        </w:rPr>
        <w:br w:type="page"/>
      </w:r>
      <w:r w:rsidRPr="00B011A6">
        <w:rPr>
          <w:rFonts w:ascii="Arial" w:hAnsi="Arial" w:cs="Arial"/>
        </w:rPr>
        <w:lastRenderedPageBreak/>
        <w:t>PART C</w:t>
      </w:r>
    </w:p>
    <w:p w14:paraId="5237764F" w14:textId="77777777" w:rsidR="004B0388" w:rsidRPr="00B011A6" w:rsidRDefault="004B0388" w:rsidP="00453488">
      <w:pPr>
        <w:pStyle w:val="GPSSchPart"/>
        <w:rPr>
          <w:rFonts w:ascii="Arial" w:hAnsi="Arial" w:cs="Arial"/>
        </w:rPr>
      </w:pPr>
      <w:r w:rsidRPr="00B011A6">
        <w:rPr>
          <w:rFonts w:ascii="Arial" w:hAnsi="Arial" w:cs="Arial"/>
        </w:rPr>
        <w:t xml:space="preserve">No transfer of employees at commencement of </w:t>
      </w:r>
      <w:r w:rsidR="009E0BBE" w:rsidRPr="00B011A6">
        <w:rPr>
          <w:rFonts w:ascii="Arial" w:hAnsi="Arial" w:cs="Arial"/>
        </w:rPr>
        <w:t>Services</w:t>
      </w:r>
    </w:p>
    <w:p w14:paraId="52377650"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PROCEDURE IN THE EVENT OF TRANSFER</w:t>
      </w:r>
    </w:p>
    <w:p w14:paraId="52377651" w14:textId="77777777" w:rsidR="004B0388" w:rsidRPr="009B2378" w:rsidRDefault="004B0388" w:rsidP="009B2378">
      <w:pPr>
        <w:pStyle w:val="GPSL2numberedclause"/>
        <w:numPr>
          <w:ilvl w:val="1"/>
          <w:numId w:val="29"/>
        </w:numPr>
        <w:ind w:left="1134" w:hanging="680"/>
        <w:rPr>
          <w:rFonts w:ascii="Arial" w:hAnsi="Arial"/>
        </w:rPr>
      </w:pPr>
      <w:r w:rsidRPr="009B2378">
        <w:rPr>
          <w:rFonts w:ascii="Arial" w:hAnsi="Arial"/>
        </w:rPr>
        <w:t xml:space="preserve">The Customer and the Supplier agree that the commencement of the provision of the </w:t>
      </w:r>
      <w:r w:rsidR="009E0BBE" w:rsidRPr="009B2378">
        <w:rPr>
          <w:rFonts w:ascii="Arial" w:hAnsi="Arial"/>
        </w:rPr>
        <w:t>Services</w:t>
      </w:r>
      <w:r w:rsidRPr="009B2378">
        <w:rPr>
          <w:rFonts w:ascii="Arial" w:hAnsi="Arial"/>
        </w:rPr>
        <w:t xml:space="preserve"> or of any part of the </w:t>
      </w:r>
      <w:r w:rsidR="009E0BBE" w:rsidRPr="009B2378">
        <w:rPr>
          <w:rFonts w:ascii="Arial" w:hAnsi="Arial"/>
        </w:rPr>
        <w:t>Services</w:t>
      </w:r>
      <w:r w:rsidRPr="009B2378">
        <w:rPr>
          <w:rFonts w:ascii="Arial" w:hAnsi="Arial"/>
        </w:rPr>
        <w:t xml:space="preserve"> will not be a Relevant Transfer in relation to any employees of the Customer and/or any Former Supplier.  </w:t>
      </w:r>
    </w:p>
    <w:p w14:paraId="52377652" w14:textId="77777777" w:rsidR="004B0388" w:rsidRPr="009B2378" w:rsidRDefault="004B0388" w:rsidP="009B2378">
      <w:pPr>
        <w:pStyle w:val="GPSL2numberedclause"/>
        <w:numPr>
          <w:ilvl w:val="1"/>
          <w:numId w:val="29"/>
        </w:numPr>
        <w:ind w:left="1134" w:hanging="680"/>
        <w:rPr>
          <w:rFonts w:ascii="Arial" w:hAnsi="Arial"/>
        </w:rPr>
      </w:pPr>
      <w:r w:rsidRPr="009B237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9B2378">
        <w:rPr>
          <w:rFonts w:ascii="Arial" w:hAnsi="Arial"/>
        </w:rPr>
        <w:t>to the Supplier and/or any Sub-C</w:t>
      </w:r>
      <w:r w:rsidRPr="009B2378">
        <w:rPr>
          <w:rFonts w:ascii="Arial" w:hAnsi="Arial"/>
        </w:rPr>
        <w:t>ontractor pursuant to the Employment Regulations or the Acquired Rights Directive then:</w:t>
      </w:r>
    </w:p>
    <w:p w14:paraId="52377653"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Supplier shall, and shall</w:t>
      </w:r>
      <w:r w:rsidR="00CB102B" w:rsidRPr="00B011A6">
        <w:rPr>
          <w:rFonts w:ascii="Arial" w:hAnsi="Arial"/>
        </w:rPr>
        <w:t xml:space="preserve"> procure that the relevant Sub-C</w:t>
      </w:r>
      <w:r w:rsidRPr="00B011A6">
        <w:rPr>
          <w:rFonts w:ascii="Arial" w:hAnsi="Arial"/>
        </w:rPr>
        <w:t xml:space="preserve">ontractor shall, within </w:t>
      </w:r>
      <w:r w:rsidR="00A0071A" w:rsidRPr="00B011A6">
        <w:rPr>
          <w:rFonts w:ascii="Arial" w:hAnsi="Arial"/>
        </w:rPr>
        <w:t>five (</w:t>
      </w:r>
      <w:r w:rsidRPr="00B011A6">
        <w:rPr>
          <w:rFonts w:ascii="Arial" w:hAnsi="Arial"/>
        </w:rPr>
        <w:t>5</w:t>
      </w:r>
      <w:r w:rsidR="00A0071A" w:rsidRPr="00B011A6">
        <w:rPr>
          <w:rFonts w:ascii="Arial" w:hAnsi="Arial"/>
        </w:rPr>
        <w:t>)</w:t>
      </w:r>
      <w:r w:rsidRPr="00B011A6">
        <w:rPr>
          <w:rFonts w:ascii="Arial" w:hAnsi="Arial"/>
        </w:rPr>
        <w:t> Working Days of becoming aware of that fact, give notice in writing to the Customer and, where required by the Customer, give notice to the Former Supplier; and</w:t>
      </w:r>
    </w:p>
    <w:p w14:paraId="52377654"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the Customer and/or the Former Supplier may offer (or may procure that a third party may offer) employment to such person within </w:t>
      </w:r>
      <w:r w:rsidR="00A0071A" w:rsidRPr="00B011A6">
        <w:rPr>
          <w:rFonts w:ascii="Arial" w:hAnsi="Arial"/>
        </w:rPr>
        <w:t>fifteen (</w:t>
      </w:r>
      <w:r w:rsidRPr="00B011A6">
        <w:rPr>
          <w:rFonts w:ascii="Arial" w:hAnsi="Arial"/>
        </w:rPr>
        <w:t>15</w:t>
      </w:r>
      <w:r w:rsidR="00A0071A" w:rsidRPr="00B011A6">
        <w:rPr>
          <w:rFonts w:ascii="Arial" w:hAnsi="Arial"/>
        </w:rPr>
        <w:t>)</w:t>
      </w:r>
      <w:r w:rsidRPr="00B011A6">
        <w:rPr>
          <w:rFonts w:ascii="Arial" w:hAnsi="Arial"/>
        </w:rPr>
        <w:t> Working Days of the notificat</w:t>
      </w:r>
      <w:r w:rsidR="00CB102B" w:rsidRPr="00B011A6">
        <w:rPr>
          <w:rFonts w:ascii="Arial" w:hAnsi="Arial"/>
        </w:rPr>
        <w:t>ion by the Supplier or the Sub-C</w:t>
      </w:r>
      <w:r w:rsidRPr="00B011A6">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52377655"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If an offer referred to in Paragraph 1.2</w:t>
      </w:r>
      <w:r w:rsidR="004D65F1" w:rsidRPr="00B011A6">
        <w:rPr>
          <w:rFonts w:ascii="Arial" w:hAnsi="Arial"/>
        </w:rPr>
        <w:t>.2</w:t>
      </w:r>
      <w:r w:rsidRPr="00B011A6">
        <w:rPr>
          <w:rFonts w:ascii="Arial" w:hAnsi="Arial"/>
        </w:rPr>
        <w:t xml:space="preserve"> is accepted (or if the situation has otherwise been resolved by the Customer and/or the Former Supplier), the Supplier shall,</w:t>
      </w:r>
      <w:r w:rsidR="00CB102B" w:rsidRPr="00B011A6">
        <w:rPr>
          <w:rFonts w:ascii="Arial" w:hAnsi="Arial"/>
        </w:rPr>
        <w:t xml:space="preserve"> or shall procure that the Sub-C</w:t>
      </w:r>
      <w:r w:rsidRPr="00B011A6">
        <w:rPr>
          <w:rFonts w:ascii="Arial" w:hAnsi="Arial"/>
        </w:rPr>
        <w:t>ontractor shall, immediately release the person from his/her employment or alleged employment.</w:t>
      </w:r>
    </w:p>
    <w:p w14:paraId="52377656"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If by the end of the </w:t>
      </w:r>
      <w:r w:rsidR="00A0071A" w:rsidRPr="00B011A6">
        <w:rPr>
          <w:rFonts w:ascii="Arial" w:hAnsi="Arial"/>
        </w:rPr>
        <w:t>fifteen (</w:t>
      </w:r>
      <w:r w:rsidRPr="00B011A6">
        <w:rPr>
          <w:rFonts w:ascii="Arial" w:hAnsi="Arial"/>
        </w:rPr>
        <w:t>15</w:t>
      </w:r>
      <w:r w:rsidR="00A0071A" w:rsidRPr="00B011A6">
        <w:rPr>
          <w:rFonts w:ascii="Arial" w:hAnsi="Arial"/>
        </w:rPr>
        <w:t>)</w:t>
      </w:r>
      <w:r w:rsidRPr="00B011A6">
        <w:rPr>
          <w:rFonts w:ascii="Arial" w:hAnsi="Arial"/>
        </w:rPr>
        <w:t> Working Day period specified in Paragraph 1.2</w:t>
      </w:r>
      <w:r w:rsidR="004D65F1" w:rsidRPr="00B011A6">
        <w:rPr>
          <w:rFonts w:ascii="Arial" w:hAnsi="Arial"/>
        </w:rPr>
        <w:t>.2</w:t>
      </w:r>
      <w:r w:rsidRPr="00B011A6">
        <w:rPr>
          <w:rFonts w:ascii="Arial" w:hAnsi="Arial"/>
        </w:rPr>
        <w:t xml:space="preserve">: </w:t>
      </w:r>
    </w:p>
    <w:p w14:paraId="52377657"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no such offer of employment has been made; </w:t>
      </w:r>
    </w:p>
    <w:p w14:paraId="52377658" w14:textId="77777777" w:rsidR="004B0388" w:rsidRPr="00B011A6" w:rsidRDefault="004B0388" w:rsidP="009B2378">
      <w:pPr>
        <w:pStyle w:val="GPSL2numberedclause"/>
        <w:numPr>
          <w:ilvl w:val="2"/>
          <w:numId w:val="29"/>
        </w:numPr>
        <w:rPr>
          <w:rFonts w:ascii="Arial" w:hAnsi="Arial"/>
        </w:rPr>
      </w:pPr>
      <w:r w:rsidRPr="00B011A6">
        <w:rPr>
          <w:rFonts w:ascii="Arial" w:hAnsi="Arial"/>
        </w:rPr>
        <w:t>such offer has been made but not accepted; or</w:t>
      </w:r>
    </w:p>
    <w:p w14:paraId="52377659"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situation has not otherwise been resolved,</w:t>
      </w:r>
    </w:p>
    <w:p w14:paraId="5237765A" w14:textId="77777777" w:rsidR="004B0388" w:rsidRPr="00B011A6" w:rsidRDefault="00CB102B" w:rsidP="005E4232">
      <w:pPr>
        <w:pStyle w:val="GPSL2Indent"/>
        <w:ind w:left="1134"/>
        <w:rPr>
          <w:rFonts w:ascii="Arial" w:hAnsi="Arial"/>
        </w:rPr>
      </w:pPr>
      <w:r w:rsidRPr="00B011A6">
        <w:rPr>
          <w:rFonts w:ascii="Arial" w:hAnsi="Arial"/>
        </w:rPr>
        <w:t>the Supplier and/or the Sub-C</w:t>
      </w:r>
      <w:r w:rsidR="004B0388" w:rsidRPr="00B011A6">
        <w:rPr>
          <w:rFonts w:ascii="Arial" w:hAnsi="Arial"/>
        </w:rPr>
        <w:t xml:space="preserve">ontractor may within </w:t>
      </w:r>
      <w:r w:rsidR="00A0071A" w:rsidRPr="00B011A6">
        <w:rPr>
          <w:rFonts w:ascii="Arial" w:hAnsi="Arial"/>
        </w:rPr>
        <w:t>five (</w:t>
      </w:r>
      <w:r w:rsidR="004B0388" w:rsidRPr="00B011A6">
        <w:rPr>
          <w:rFonts w:ascii="Arial" w:hAnsi="Arial"/>
        </w:rPr>
        <w:t>5</w:t>
      </w:r>
      <w:r w:rsidR="00A0071A" w:rsidRPr="00B011A6">
        <w:rPr>
          <w:rFonts w:ascii="Arial" w:hAnsi="Arial"/>
        </w:rPr>
        <w:t>)</w:t>
      </w:r>
      <w:r w:rsidR="004B0388" w:rsidRPr="00B011A6">
        <w:rPr>
          <w:rFonts w:ascii="Arial" w:hAnsi="Arial"/>
        </w:rPr>
        <w:t> Working Days give notice to terminate the employment or alleged employment of such person.</w:t>
      </w:r>
    </w:p>
    <w:p w14:paraId="5237765B"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INDEMNITIES</w:t>
      </w:r>
    </w:p>
    <w:p w14:paraId="5237765C"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Subject to the Supplier and/or the relevant Sub-</w:t>
      </w:r>
      <w:r w:rsidR="00A0071A" w:rsidRPr="00B011A6">
        <w:rPr>
          <w:rFonts w:ascii="Arial" w:hAnsi="Arial"/>
        </w:rPr>
        <w:t>C</w:t>
      </w:r>
      <w:r w:rsidRPr="00B011A6">
        <w:rPr>
          <w:rFonts w:ascii="Arial" w:hAnsi="Arial"/>
        </w:rPr>
        <w:t>ontractor acting in accordance with the provisions of Paragraphs 1.2 to 1.4 and in accordance with all applicable employment procedures set out in applicable Law and subject also to Paragraph 2.4, the Customer shall:</w:t>
      </w:r>
    </w:p>
    <w:p w14:paraId="5237765D" w14:textId="77777777" w:rsidR="004B0388" w:rsidRPr="00B011A6" w:rsidRDefault="004B0388" w:rsidP="009B2378">
      <w:pPr>
        <w:pStyle w:val="GPSL2numberedclause"/>
        <w:numPr>
          <w:ilvl w:val="2"/>
          <w:numId w:val="29"/>
        </w:numPr>
        <w:rPr>
          <w:rFonts w:ascii="Arial" w:hAnsi="Arial"/>
        </w:rPr>
      </w:pPr>
      <w:r w:rsidRPr="00B011A6">
        <w:rPr>
          <w:rFonts w:ascii="Arial" w:hAnsi="Arial"/>
        </w:rPr>
        <w:t>indemnify the Supplier and/or the relevant Sub-</w:t>
      </w:r>
      <w:r w:rsidR="00A0071A" w:rsidRPr="00B011A6">
        <w:rPr>
          <w:rFonts w:ascii="Arial" w:hAnsi="Arial"/>
        </w:rPr>
        <w:t>C</w:t>
      </w:r>
      <w:r w:rsidRPr="00B011A6">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011A6">
        <w:rPr>
          <w:rFonts w:ascii="Arial" w:hAnsi="Arial"/>
        </w:rPr>
        <w:t>C</w:t>
      </w:r>
      <w:r w:rsidRPr="00B011A6">
        <w:rPr>
          <w:rFonts w:ascii="Arial" w:hAnsi="Arial"/>
        </w:rPr>
        <w:t xml:space="preserve">ontractor takes, all reasonable steps to minimise any such Employee Liabilities; and </w:t>
      </w:r>
    </w:p>
    <w:p w14:paraId="5237765E" w14:textId="77777777" w:rsidR="004B0388" w:rsidRPr="00B011A6" w:rsidRDefault="00751944" w:rsidP="009B2378">
      <w:pPr>
        <w:pStyle w:val="GPSL2numberedclause"/>
        <w:numPr>
          <w:ilvl w:val="2"/>
          <w:numId w:val="29"/>
        </w:numPr>
        <w:rPr>
          <w:rFonts w:ascii="Arial" w:hAnsi="Arial"/>
        </w:rPr>
      </w:pPr>
      <w:r w:rsidRPr="00B011A6">
        <w:rPr>
          <w:rFonts w:ascii="Arial" w:hAnsi="Arial"/>
        </w:rPr>
        <w:t xml:space="preserve">subject to paragraph 3, </w:t>
      </w:r>
      <w:r w:rsidR="004B0388" w:rsidRPr="00B011A6">
        <w:rPr>
          <w:rFonts w:ascii="Arial" w:hAnsi="Arial"/>
        </w:rPr>
        <w:t>procure that the Former Supplier indemnifies the Supplier and/or any Notified Sub-</w:t>
      </w:r>
      <w:r w:rsidR="00A0071A" w:rsidRPr="00B011A6">
        <w:rPr>
          <w:rFonts w:ascii="Arial" w:hAnsi="Arial"/>
        </w:rPr>
        <w:t>C</w:t>
      </w:r>
      <w:r w:rsidR="004B0388" w:rsidRPr="00B011A6">
        <w:rPr>
          <w:rFonts w:ascii="Arial" w:hAnsi="Arial"/>
        </w:rPr>
        <w:t xml:space="preserve">ontractor against all Employee Liabilities arising out of termination of the employment of the employees </w:t>
      </w:r>
      <w:r w:rsidR="004B0388" w:rsidRPr="00B011A6">
        <w:rPr>
          <w:rFonts w:ascii="Arial" w:hAnsi="Arial"/>
        </w:rPr>
        <w:lastRenderedPageBreak/>
        <w:t xml:space="preserve">of the Former Supplier </w:t>
      </w:r>
      <w:r w:rsidR="0097308A" w:rsidRPr="00B011A6">
        <w:rPr>
          <w:rFonts w:ascii="Arial" w:hAnsi="Arial"/>
        </w:rPr>
        <w:t xml:space="preserve">referred to in Paragraph 1.2 </w:t>
      </w:r>
      <w:r w:rsidR="004B0388" w:rsidRPr="00B011A6">
        <w:rPr>
          <w:rFonts w:ascii="Arial" w:hAnsi="Arial"/>
        </w:rPr>
        <w:t>made pursuant to the provisions of Paragraph 1.4 provided that the Supplier takes, or shall</w:t>
      </w:r>
      <w:r w:rsidR="00CB102B" w:rsidRPr="00B011A6">
        <w:rPr>
          <w:rFonts w:ascii="Arial" w:hAnsi="Arial"/>
        </w:rPr>
        <w:t xml:space="preserve"> procure that the relevant Sub-C</w:t>
      </w:r>
      <w:r w:rsidR="004B0388" w:rsidRPr="00B011A6">
        <w:rPr>
          <w:rFonts w:ascii="Arial" w:hAnsi="Arial"/>
        </w:rPr>
        <w:t>ontractor takes, all reasonable steps to minimise any such Employee Liabilities.</w:t>
      </w:r>
    </w:p>
    <w:p w14:paraId="5237765F"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If any such person as is described in Paragraph 1.2 is neither re</w:t>
      </w:r>
      <w:r w:rsidR="0097308A" w:rsidRPr="00B011A6">
        <w:rPr>
          <w:rFonts w:ascii="Arial" w:hAnsi="Arial"/>
        </w:rPr>
        <w:t>-</w:t>
      </w:r>
      <w:r w:rsidRPr="00B011A6">
        <w:rPr>
          <w:rFonts w:ascii="Arial" w:hAnsi="Arial"/>
        </w:rPr>
        <w:t>employed by the Customer and/or the Former Supplier as appropriate nor dismissed by the Supplier and/or any Sub-</w:t>
      </w:r>
      <w:r w:rsidR="00A0071A" w:rsidRPr="00B011A6">
        <w:rPr>
          <w:rFonts w:ascii="Arial" w:hAnsi="Arial"/>
        </w:rPr>
        <w:t>C</w:t>
      </w:r>
      <w:r w:rsidRPr="00B011A6">
        <w:rPr>
          <w:rFonts w:ascii="Arial" w:hAnsi="Arial"/>
        </w:rPr>
        <w:t xml:space="preserve">ontractor within the </w:t>
      </w:r>
      <w:r w:rsidR="00A0071A" w:rsidRPr="00B011A6">
        <w:rPr>
          <w:rFonts w:ascii="Arial" w:hAnsi="Arial"/>
        </w:rPr>
        <w:t>fifteen (</w:t>
      </w:r>
      <w:r w:rsidRPr="00B011A6">
        <w:rPr>
          <w:rFonts w:ascii="Arial" w:hAnsi="Arial"/>
        </w:rPr>
        <w:t>15</w:t>
      </w:r>
      <w:r w:rsidR="00A0071A" w:rsidRPr="00B011A6">
        <w:rPr>
          <w:rFonts w:ascii="Arial" w:hAnsi="Arial"/>
        </w:rPr>
        <w:t>)</w:t>
      </w:r>
      <w:r w:rsidRPr="00B011A6">
        <w:rPr>
          <w:rFonts w:ascii="Arial" w:hAnsi="Arial"/>
        </w:rPr>
        <w:t> Working Day period referred to in Paragraph 1.4 such person shall be treated as having transferred to the Supplier and/or the Sub-</w:t>
      </w:r>
      <w:r w:rsidR="00A0071A" w:rsidRPr="00B011A6">
        <w:rPr>
          <w:rFonts w:ascii="Arial" w:hAnsi="Arial"/>
        </w:rPr>
        <w:t>C</w:t>
      </w:r>
      <w:r w:rsidRPr="00B011A6">
        <w:rPr>
          <w:rFonts w:ascii="Arial" w:hAnsi="Arial"/>
        </w:rPr>
        <w:t>ontractor (as appropriate) and the Supplier shall, or shall procure that the Sub-</w:t>
      </w:r>
      <w:r w:rsidR="00A0071A" w:rsidRPr="00B011A6">
        <w:rPr>
          <w:rFonts w:ascii="Arial" w:hAnsi="Arial"/>
        </w:rPr>
        <w:t>C</w:t>
      </w:r>
      <w:r w:rsidRPr="00B011A6">
        <w:rPr>
          <w:rFonts w:ascii="Arial" w:hAnsi="Arial"/>
        </w:rPr>
        <w:t>ontractor shall, comply with such obligations as may be imposed upon it under Law.</w:t>
      </w:r>
    </w:p>
    <w:p w14:paraId="52377660"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Where any person remains employed by the Supplier and/or any Sub-</w:t>
      </w:r>
      <w:r w:rsidR="00A0071A" w:rsidRPr="00B011A6">
        <w:rPr>
          <w:rFonts w:ascii="Arial" w:hAnsi="Arial"/>
        </w:rPr>
        <w:t>C</w:t>
      </w:r>
      <w:r w:rsidRPr="00B011A6">
        <w:rPr>
          <w:rFonts w:ascii="Arial" w:hAnsi="Arial"/>
        </w:rPr>
        <w:t>ontractor pursuant to Paragraph 2.2, all Employee Liabilities in relation to such employee shall remain with the Supplier and/or the Sub-</w:t>
      </w:r>
      <w:r w:rsidR="00A0071A" w:rsidRPr="00B011A6">
        <w:rPr>
          <w:rFonts w:ascii="Arial" w:hAnsi="Arial"/>
        </w:rPr>
        <w:t>C</w:t>
      </w:r>
      <w:r w:rsidRPr="00B011A6">
        <w:rPr>
          <w:rFonts w:ascii="Arial" w:hAnsi="Arial"/>
        </w:rPr>
        <w:t>ontractor and the Supplier shall indemnify the Customer and any Former Supplier, and shall procure that the Sub-</w:t>
      </w:r>
      <w:r w:rsidR="00A0071A" w:rsidRPr="00B011A6">
        <w:rPr>
          <w:rFonts w:ascii="Arial" w:hAnsi="Arial"/>
        </w:rPr>
        <w:t>C</w:t>
      </w:r>
      <w:r w:rsidRPr="00B011A6">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011A6">
        <w:rPr>
          <w:rFonts w:ascii="Arial" w:hAnsi="Arial"/>
        </w:rPr>
        <w:t>C</w:t>
      </w:r>
      <w:r w:rsidRPr="00B011A6">
        <w:rPr>
          <w:rFonts w:ascii="Arial" w:hAnsi="Arial"/>
        </w:rPr>
        <w:t>ontractor.</w:t>
      </w:r>
    </w:p>
    <w:p w14:paraId="52377661"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The indemnities in Paragraph 2.1: </w:t>
      </w:r>
    </w:p>
    <w:p w14:paraId="52377662" w14:textId="77777777" w:rsidR="004B0388" w:rsidRPr="00B011A6" w:rsidRDefault="004B0388" w:rsidP="009B2378">
      <w:pPr>
        <w:pStyle w:val="GPSL2numberedclause"/>
        <w:numPr>
          <w:ilvl w:val="2"/>
          <w:numId w:val="29"/>
        </w:numPr>
        <w:rPr>
          <w:rFonts w:ascii="Arial" w:hAnsi="Arial"/>
        </w:rPr>
      </w:pPr>
      <w:r w:rsidRPr="00B011A6">
        <w:rPr>
          <w:rFonts w:ascii="Arial" w:hAnsi="Arial"/>
        </w:rPr>
        <w:t>shall not apply to:</w:t>
      </w:r>
    </w:p>
    <w:p w14:paraId="52377663" w14:textId="77777777" w:rsidR="004B0388" w:rsidRPr="00B011A6" w:rsidRDefault="004B0388" w:rsidP="009B2378">
      <w:pPr>
        <w:pStyle w:val="GPSL2numberedclause"/>
        <w:numPr>
          <w:ilvl w:val="3"/>
          <w:numId w:val="29"/>
        </w:numPr>
        <w:rPr>
          <w:rFonts w:ascii="Arial" w:hAnsi="Arial"/>
        </w:rPr>
      </w:pPr>
      <w:r w:rsidRPr="00B011A6">
        <w:rPr>
          <w:rFonts w:ascii="Arial" w:hAnsi="Arial"/>
        </w:rPr>
        <w:t>any claim for:</w:t>
      </w:r>
    </w:p>
    <w:p w14:paraId="52377664" w14:textId="77777777" w:rsidR="004B0388" w:rsidRPr="00B011A6" w:rsidRDefault="004B0388" w:rsidP="009B2378">
      <w:pPr>
        <w:pStyle w:val="GPSL2numberedclause"/>
        <w:numPr>
          <w:ilvl w:val="4"/>
          <w:numId w:val="29"/>
        </w:numPr>
        <w:ind w:left="3787" w:hanging="907"/>
        <w:rPr>
          <w:rFonts w:ascii="Arial" w:hAnsi="Arial"/>
        </w:rPr>
      </w:pPr>
      <w:r w:rsidRPr="00B011A6">
        <w:rPr>
          <w:rFonts w:ascii="Arial" w:hAnsi="Arial"/>
        </w:rPr>
        <w:t>discrimination, including on the grounds of sex, race, disability, age, gender reassignment, marriage or civil partnership, pregnancy and maternity or sexual orientation, religion or belief; or</w:t>
      </w:r>
    </w:p>
    <w:p w14:paraId="52377665" w14:textId="77777777" w:rsidR="004B0388" w:rsidRPr="00B011A6" w:rsidRDefault="004B0388" w:rsidP="009B2378">
      <w:pPr>
        <w:pStyle w:val="GPSL2numberedclause"/>
        <w:numPr>
          <w:ilvl w:val="4"/>
          <w:numId w:val="29"/>
        </w:numPr>
        <w:ind w:left="3787" w:hanging="907"/>
        <w:rPr>
          <w:rFonts w:ascii="Arial" w:hAnsi="Arial"/>
        </w:rPr>
      </w:pPr>
      <w:r w:rsidRPr="00B011A6">
        <w:rPr>
          <w:rFonts w:ascii="Arial" w:hAnsi="Arial"/>
        </w:rPr>
        <w:t>equal pay or compensation for less favourable treatment of part-time workers or fixed-term employees,</w:t>
      </w:r>
    </w:p>
    <w:p w14:paraId="52377666" w14:textId="77777777" w:rsidR="004B0388" w:rsidRPr="00B011A6" w:rsidRDefault="004B0388" w:rsidP="00AC1DE2">
      <w:pPr>
        <w:pStyle w:val="GPSL4indent"/>
        <w:rPr>
          <w:rFonts w:ascii="Arial" w:hAnsi="Arial"/>
          <w:szCs w:val="22"/>
        </w:rPr>
      </w:pPr>
      <w:r w:rsidRPr="00B011A6">
        <w:rPr>
          <w:rFonts w:ascii="Arial" w:hAnsi="Arial"/>
          <w:szCs w:val="22"/>
        </w:rPr>
        <w:t>in any case in relation to any alleged act or omission of the Supplier and/or any Sub-</w:t>
      </w:r>
      <w:r w:rsidR="00A0071A" w:rsidRPr="00B011A6">
        <w:rPr>
          <w:rFonts w:ascii="Arial" w:hAnsi="Arial"/>
          <w:szCs w:val="22"/>
        </w:rPr>
        <w:t>C</w:t>
      </w:r>
      <w:r w:rsidRPr="00B011A6">
        <w:rPr>
          <w:rFonts w:ascii="Arial" w:hAnsi="Arial"/>
          <w:szCs w:val="22"/>
        </w:rPr>
        <w:t>ontractor; or</w:t>
      </w:r>
    </w:p>
    <w:p w14:paraId="52377667" w14:textId="77777777" w:rsidR="004B0388" w:rsidRPr="00B011A6" w:rsidRDefault="004B0388" w:rsidP="009B2378">
      <w:pPr>
        <w:pStyle w:val="GPSL2numberedclause"/>
        <w:numPr>
          <w:ilvl w:val="3"/>
          <w:numId w:val="29"/>
        </w:numPr>
        <w:rPr>
          <w:rFonts w:ascii="Arial" w:hAnsi="Arial"/>
        </w:rPr>
      </w:pPr>
      <w:r w:rsidRPr="00B011A6">
        <w:rPr>
          <w:rFonts w:ascii="Arial" w:hAnsi="Arial"/>
        </w:rPr>
        <w:t>any claim that the termination of employment was unfair because the Supplier and/or any Sub-</w:t>
      </w:r>
      <w:r w:rsidR="00A0071A" w:rsidRPr="00B011A6">
        <w:rPr>
          <w:rFonts w:ascii="Arial" w:hAnsi="Arial"/>
        </w:rPr>
        <w:t>C</w:t>
      </w:r>
      <w:r w:rsidRPr="00B011A6">
        <w:rPr>
          <w:rFonts w:ascii="Arial" w:hAnsi="Arial"/>
        </w:rPr>
        <w:t>ontractor neglected to follow a fair dismissal procedure; and</w:t>
      </w:r>
    </w:p>
    <w:p w14:paraId="52377668" w14:textId="77777777" w:rsidR="004B0388" w:rsidRPr="00B011A6" w:rsidRDefault="004B0388" w:rsidP="009B2378">
      <w:pPr>
        <w:pStyle w:val="GPSL2numberedclause"/>
        <w:numPr>
          <w:ilvl w:val="2"/>
          <w:numId w:val="29"/>
        </w:numPr>
        <w:rPr>
          <w:rFonts w:ascii="Arial" w:hAnsi="Arial"/>
        </w:rPr>
      </w:pPr>
      <w:r w:rsidRPr="00B011A6">
        <w:rPr>
          <w:rFonts w:ascii="Arial" w:hAnsi="Arial"/>
        </w:rPr>
        <w:t>shall apply only where the notification referred to in Paragraph </w:t>
      </w:r>
      <w:r w:rsidR="00B27C4F" w:rsidRPr="00B011A6">
        <w:rPr>
          <w:rFonts w:ascii="Arial" w:hAnsi="Arial"/>
        </w:rPr>
        <w:t xml:space="preserve">1.2.1 </w:t>
      </w:r>
      <w:r w:rsidRPr="00B011A6">
        <w:rPr>
          <w:rFonts w:ascii="Arial" w:hAnsi="Arial"/>
        </w:rPr>
        <w:t>is made by the Supplier and/or any Sub-</w:t>
      </w:r>
      <w:r w:rsidR="00A0071A" w:rsidRPr="00B011A6">
        <w:rPr>
          <w:rFonts w:ascii="Arial" w:hAnsi="Arial"/>
        </w:rPr>
        <w:t>C</w:t>
      </w:r>
      <w:r w:rsidRPr="00B011A6">
        <w:rPr>
          <w:rFonts w:ascii="Arial" w:hAnsi="Arial"/>
        </w:rPr>
        <w:t xml:space="preserve">ontractor to the Customer and, if applicable, Former Supplier within 6 months of the Call Off Commencement Date. </w:t>
      </w:r>
    </w:p>
    <w:p w14:paraId="52377669"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PROCUREMENT OBLIGATIONS</w:t>
      </w:r>
    </w:p>
    <w:p w14:paraId="5237766A"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237766B"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30" w:author="Author" w:original="0."/>
        </w:fldChar>
      </w:r>
    </w:p>
    <w:p w14:paraId="5237766C" w14:textId="77777777" w:rsidR="004B0388" w:rsidRPr="00B011A6" w:rsidRDefault="004B0388" w:rsidP="00E96335">
      <w:pPr>
        <w:pStyle w:val="GPSSchPart"/>
        <w:rPr>
          <w:rFonts w:ascii="Arial" w:hAnsi="Arial" w:cs="Arial"/>
          <w:bCs/>
        </w:rPr>
      </w:pPr>
      <w:r w:rsidRPr="00B011A6">
        <w:rPr>
          <w:rFonts w:ascii="Arial" w:hAnsi="Arial" w:cs="Arial"/>
        </w:rPr>
        <w:br w:type="page"/>
      </w:r>
      <w:r w:rsidRPr="00B011A6">
        <w:rPr>
          <w:rFonts w:ascii="Arial" w:hAnsi="Arial" w:cs="Arial"/>
        </w:rPr>
        <w:lastRenderedPageBreak/>
        <w:t>PART D</w:t>
      </w:r>
    </w:p>
    <w:p w14:paraId="5237766D" w14:textId="77777777" w:rsidR="004B0388" w:rsidRPr="00B011A6" w:rsidRDefault="004B0388" w:rsidP="007D6297">
      <w:pPr>
        <w:pStyle w:val="GPSSchPart"/>
        <w:rPr>
          <w:rFonts w:ascii="Arial" w:hAnsi="Arial" w:cs="Arial"/>
        </w:rPr>
      </w:pPr>
      <w:r w:rsidRPr="00B011A6">
        <w:rPr>
          <w:rFonts w:ascii="Arial" w:hAnsi="Arial" w:cs="Arial"/>
        </w:rPr>
        <w:t>Employment Exit Provisions</w:t>
      </w:r>
    </w:p>
    <w:p w14:paraId="5237766E"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PRE-SERVICE TRANSFER OBLIGATIONS</w:t>
      </w:r>
    </w:p>
    <w:p w14:paraId="5237766F"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The Supplier agrees that within </w:t>
      </w:r>
      <w:r w:rsidR="00A0071A" w:rsidRPr="00B011A6">
        <w:rPr>
          <w:rFonts w:ascii="Arial" w:hAnsi="Arial"/>
        </w:rPr>
        <w:t>twenty (</w:t>
      </w:r>
      <w:r w:rsidRPr="00B011A6">
        <w:rPr>
          <w:rFonts w:ascii="Arial" w:hAnsi="Arial"/>
        </w:rPr>
        <w:t>20</w:t>
      </w:r>
      <w:r w:rsidR="00A0071A" w:rsidRPr="00B011A6">
        <w:rPr>
          <w:rFonts w:ascii="Arial" w:hAnsi="Arial"/>
        </w:rPr>
        <w:t>)</w:t>
      </w:r>
      <w:r w:rsidRPr="00B011A6">
        <w:rPr>
          <w:rFonts w:ascii="Arial" w:hAnsi="Arial"/>
        </w:rPr>
        <w:t> Working Days of the earliest of:</w:t>
      </w:r>
    </w:p>
    <w:p w14:paraId="52377670"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receipt of a notification from the Customer of a Service Transfer or intended Service Transfer; </w:t>
      </w:r>
    </w:p>
    <w:p w14:paraId="52377671"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receipt of the giving of notice of early termination or any Partial Termination of this Call Off Contract; </w:t>
      </w:r>
    </w:p>
    <w:p w14:paraId="52377672"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the date which is </w:t>
      </w:r>
      <w:r w:rsidR="00A0071A" w:rsidRPr="00B011A6">
        <w:rPr>
          <w:rFonts w:ascii="Arial" w:hAnsi="Arial"/>
        </w:rPr>
        <w:t>twelve (</w:t>
      </w:r>
      <w:r w:rsidRPr="00B011A6">
        <w:rPr>
          <w:rFonts w:ascii="Arial" w:hAnsi="Arial"/>
        </w:rPr>
        <w:t>12</w:t>
      </w:r>
      <w:r w:rsidR="00A0071A" w:rsidRPr="00B011A6">
        <w:rPr>
          <w:rFonts w:ascii="Arial" w:hAnsi="Arial"/>
        </w:rPr>
        <w:t>)</w:t>
      </w:r>
      <w:r w:rsidRPr="00B011A6">
        <w:rPr>
          <w:rFonts w:ascii="Arial" w:hAnsi="Arial"/>
        </w:rPr>
        <w:t> months before the end of the Term; and</w:t>
      </w:r>
    </w:p>
    <w:p w14:paraId="52377673"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receipt of a written request of the Customer at any time (provided that the Customer shall only be entitled to make one such request in any </w:t>
      </w:r>
      <w:r w:rsidR="00A0071A" w:rsidRPr="00B011A6">
        <w:rPr>
          <w:rFonts w:ascii="Arial" w:hAnsi="Arial"/>
        </w:rPr>
        <w:t>six (</w:t>
      </w:r>
      <w:r w:rsidRPr="00B011A6">
        <w:rPr>
          <w:rFonts w:ascii="Arial" w:hAnsi="Arial"/>
        </w:rPr>
        <w:t>6</w:t>
      </w:r>
      <w:r w:rsidR="00A0071A" w:rsidRPr="00B011A6">
        <w:rPr>
          <w:rFonts w:ascii="Arial" w:hAnsi="Arial"/>
        </w:rPr>
        <w:t>)</w:t>
      </w:r>
      <w:r w:rsidRPr="00B011A6">
        <w:rPr>
          <w:rFonts w:ascii="Arial" w:hAnsi="Arial"/>
        </w:rPr>
        <w:t> month period),</w:t>
      </w:r>
    </w:p>
    <w:p w14:paraId="52377674" w14:textId="77777777" w:rsidR="004B0388" w:rsidRPr="00B011A6" w:rsidRDefault="004B0388" w:rsidP="005E4232">
      <w:pPr>
        <w:pStyle w:val="GPSL2Indent"/>
        <w:ind w:left="1134"/>
        <w:rPr>
          <w:rFonts w:ascii="Arial" w:hAnsi="Arial"/>
        </w:rPr>
      </w:pPr>
      <w:r w:rsidRPr="00B011A6">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52377675"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At least </w:t>
      </w:r>
      <w:r w:rsidR="00A0071A" w:rsidRPr="00B011A6">
        <w:rPr>
          <w:rFonts w:ascii="Arial" w:hAnsi="Arial"/>
        </w:rPr>
        <w:t>thirty (</w:t>
      </w:r>
      <w:r w:rsidR="00751944" w:rsidRPr="00B011A6">
        <w:rPr>
          <w:rFonts w:ascii="Arial" w:hAnsi="Arial"/>
        </w:rPr>
        <w:t>3</w:t>
      </w:r>
      <w:r w:rsidRPr="00B011A6">
        <w:rPr>
          <w:rFonts w:ascii="Arial" w:hAnsi="Arial"/>
        </w:rPr>
        <w:t>0</w:t>
      </w:r>
      <w:r w:rsidR="00A0071A" w:rsidRPr="00B011A6">
        <w:rPr>
          <w:rFonts w:ascii="Arial" w:hAnsi="Arial"/>
        </w:rPr>
        <w:t>)</w:t>
      </w:r>
      <w:r w:rsidRPr="00B011A6">
        <w:rPr>
          <w:rFonts w:ascii="Arial" w:hAnsi="Arial"/>
        </w:rPr>
        <w:t> Working Days prior to the Service Transfer Date, the Supplier shall provide to the Customer or at the direction of the Customer to any Replacement Suppl</w:t>
      </w:r>
      <w:r w:rsidR="00E13E67" w:rsidRPr="00B011A6">
        <w:rPr>
          <w:rFonts w:ascii="Arial" w:hAnsi="Arial"/>
        </w:rPr>
        <w:t>ier and/or any Replacement Sub-C</w:t>
      </w:r>
      <w:r w:rsidRPr="00B011A6">
        <w:rPr>
          <w:rFonts w:ascii="Arial" w:hAnsi="Arial"/>
        </w:rPr>
        <w:t xml:space="preserve">ontractor: </w:t>
      </w:r>
    </w:p>
    <w:p w14:paraId="52377676" w14:textId="77777777" w:rsidR="004B0388" w:rsidRPr="009B2378" w:rsidRDefault="004B0388" w:rsidP="009B2378">
      <w:pPr>
        <w:pStyle w:val="GPSL2numberedclause"/>
        <w:numPr>
          <w:ilvl w:val="2"/>
          <w:numId w:val="29"/>
        </w:numPr>
        <w:rPr>
          <w:rFonts w:ascii="Arial" w:hAnsi="Arial"/>
        </w:rPr>
      </w:pPr>
      <w:r w:rsidRPr="009B2378">
        <w:rPr>
          <w:rFonts w:ascii="Arial" w:hAnsi="Arial"/>
        </w:rPr>
        <w:t>the Supplier's Final Supplier Personnel List, which shall identify which of the Supplier Personnel are Transferring Supplier Employees; and</w:t>
      </w:r>
    </w:p>
    <w:p w14:paraId="52377677" w14:textId="77777777" w:rsidR="004B0388" w:rsidRPr="009B2378" w:rsidRDefault="004B0388" w:rsidP="009B2378">
      <w:pPr>
        <w:pStyle w:val="GPSL2numberedclause"/>
        <w:numPr>
          <w:ilvl w:val="2"/>
          <w:numId w:val="29"/>
        </w:numPr>
        <w:rPr>
          <w:rFonts w:ascii="Arial" w:hAnsi="Arial"/>
        </w:rPr>
      </w:pPr>
      <w:r w:rsidRPr="009B2378">
        <w:rPr>
          <w:rFonts w:ascii="Arial" w:hAnsi="Arial"/>
        </w:rPr>
        <w:t>the Staffing Information in relation to the Supplier’s Final Supplier Personnel List (insofar as such information has not previously been provided).</w:t>
      </w:r>
    </w:p>
    <w:p w14:paraId="52377678"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011A6">
        <w:rPr>
          <w:rFonts w:ascii="Arial" w:hAnsi="Arial"/>
        </w:rPr>
        <w:t>C</w:t>
      </w:r>
      <w:r w:rsidRPr="00B011A6">
        <w:rPr>
          <w:rFonts w:ascii="Arial" w:hAnsi="Arial"/>
        </w:rPr>
        <w:t xml:space="preserve">ontractor. </w:t>
      </w:r>
    </w:p>
    <w:p w14:paraId="52377679"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Supplier warrants, for the benefit of the Customer, any Replacement Supplier, and any Replacement Sub-</w:t>
      </w:r>
      <w:r w:rsidR="00A0071A" w:rsidRPr="00B011A6">
        <w:rPr>
          <w:rFonts w:ascii="Arial" w:hAnsi="Arial"/>
        </w:rPr>
        <w:t>C</w:t>
      </w:r>
      <w:r w:rsidRPr="00B011A6">
        <w:rPr>
          <w:rFonts w:ascii="Arial" w:hAnsi="Arial"/>
        </w:rPr>
        <w:t>ontractor that all information provided pursuant to Paragraphs 1.1 and 1.2 shall be true and accurate in all material respects at the time of providing the information.</w:t>
      </w:r>
    </w:p>
    <w:p w14:paraId="5237767A"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From the date of the earliest event referred to in Paragraph 1.1, the Supplier agrees, that it shall not, and agrees to procure that each Sub</w:t>
      </w:r>
      <w:r w:rsidRPr="00B011A6">
        <w:rPr>
          <w:rFonts w:ascii="Arial" w:hAnsi="Arial"/>
        </w:rPr>
        <w:noBreakHyphen/>
      </w:r>
      <w:r w:rsidR="00A0071A" w:rsidRPr="00B011A6">
        <w:rPr>
          <w:rFonts w:ascii="Arial" w:hAnsi="Arial"/>
        </w:rPr>
        <w:t>C</w:t>
      </w:r>
      <w:r w:rsidRPr="00B011A6">
        <w:rPr>
          <w:rFonts w:ascii="Arial" w:hAnsi="Arial"/>
        </w:rPr>
        <w:t xml:space="preserve">ontractor shall not, assign any person to the provision of the </w:t>
      </w:r>
      <w:r w:rsidR="009E0BBE" w:rsidRPr="00B011A6">
        <w:rPr>
          <w:rFonts w:ascii="Arial" w:hAnsi="Arial"/>
        </w:rPr>
        <w:t>Services</w:t>
      </w:r>
      <w:r w:rsidRPr="00B011A6">
        <w:rPr>
          <w:rFonts w:ascii="Arial" w:hAnsi="Arial"/>
        </w:rPr>
        <w:t xml:space="preserve"> who is not listed on the Supplier’s Provisional Supplier Personnel List and shall not without the approval of the Customer (not to be unreasonably withheld or delayed):</w:t>
      </w:r>
    </w:p>
    <w:p w14:paraId="5237767B" w14:textId="77777777" w:rsidR="004B0388" w:rsidRPr="00B011A6" w:rsidRDefault="004B0388" w:rsidP="009B2378">
      <w:pPr>
        <w:pStyle w:val="GPSL2numberedclause"/>
        <w:numPr>
          <w:ilvl w:val="2"/>
          <w:numId w:val="29"/>
        </w:numPr>
        <w:rPr>
          <w:rFonts w:ascii="Arial" w:hAnsi="Arial"/>
        </w:rPr>
      </w:pPr>
      <w:r w:rsidRPr="00B011A6">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237767C" w14:textId="77777777" w:rsidR="004B0388" w:rsidRPr="00B011A6" w:rsidRDefault="004B0388" w:rsidP="009B2378">
      <w:pPr>
        <w:pStyle w:val="GPSL2numberedclause"/>
        <w:numPr>
          <w:ilvl w:val="2"/>
          <w:numId w:val="29"/>
        </w:numPr>
        <w:rPr>
          <w:rFonts w:ascii="Arial" w:hAnsi="Arial"/>
        </w:rPr>
      </w:pPr>
      <w:r w:rsidRPr="00B011A6">
        <w:rPr>
          <w:rFonts w:ascii="Arial" w:hAnsi="Arial"/>
        </w:rPr>
        <w:t>make, promise, propose</w:t>
      </w:r>
      <w:r w:rsidR="0097308A" w:rsidRPr="00B011A6">
        <w:rPr>
          <w:rFonts w:ascii="Arial" w:hAnsi="Arial"/>
        </w:rPr>
        <w:t xml:space="preserve">, </w:t>
      </w:r>
      <w:r w:rsidRPr="00B011A6">
        <w:rPr>
          <w:rFonts w:ascii="Arial" w:hAnsi="Arial"/>
        </w:rPr>
        <w:t>permit</w:t>
      </w:r>
      <w:r w:rsidR="0097308A" w:rsidRPr="00B011A6">
        <w:rPr>
          <w:rFonts w:ascii="Arial" w:hAnsi="Arial"/>
        </w:rPr>
        <w:t xml:space="preserve"> or implement</w:t>
      </w:r>
      <w:r w:rsidRPr="00B011A6">
        <w:rPr>
          <w:rFonts w:ascii="Arial" w:hAnsi="Arial"/>
        </w:rPr>
        <w:t xml:space="preserve"> any material changes to the terms and conditions of employment of the Supplier Personnel (including any payments connected with the termination of employment); </w:t>
      </w:r>
    </w:p>
    <w:p w14:paraId="5237767D" w14:textId="77777777" w:rsidR="004B0388" w:rsidRPr="00B011A6" w:rsidRDefault="004B0388" w:rsidP="009B2378">
      <w:pPr>
        <w:pStyle w:val="GPSL2numberedclause"/>
        <w:numPr>
          <w:ilvl w:val="2"/>
          <w:numId w:val="29"/>
        </w:numPr>
        <w:rPr>
          <w:rFonts w:ascii="Arial" w:hAnsi="Arial"/>
        </w:rPr>
      </w:pPr>
      <w:r w:rsidRPr="00B011A6">
        <w:rPr>
          <w:rFonts w:ascii="Arial" w:hAnsi="Arial"/>
        </w:rPr>
        <w:lastRenderedPageBreak/>
        <w:t xml:space="preserve">increase the proportion of working time spent on the </w:t>
      </w:r>
      <w:r w:rsidR="009E0BBE" w:rsidRPr="00B011A6">
        <w:rPr>
          <w:rFonts w:ascii="Arial" w:hAnsi="Arial"/>
        </w:rPr>
        <w:t>Services</w:t>
      </w:r>
      <w:r w:rsidRPr="00B011A6">
        <w:rPr>
          <w:rFonts w:ascii="Arial" w:hAnsi="Arial"/>
        </w:rPr>
        <w:t xml:space="preserve"> (or the relevant part of the </w:t>
      </w:r>
      <w:r w:rsidR="009E0BBE" w:rsidRPr="00B011A6">
        <w:rPr>
          <w:rFonts w:ascii="Arial" w:hAnsi="Arial"/>
        </w:rPr>
        <w:t>Services</w:t>
      </w:r>
      <w:r w:rsidRPr="00B011A6">
        <w:rPr>
          <w:rFonts w:ascii="Arial" w:hAnsi="Arial"/>
        </w:rPr>
        <w:t>) by any of the Supplier Personnel save for fulfilling assignments and projects previously scheduled and agreed;</w:t>
      </w:r>
    </w:p>
    <w:p w14:paraId="5237767E"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5237767F"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increase or reduce the total number of employees so engaged, or deploy any other person to perform the </w:t>
      </w:r>
      <w:r w:rsidR="009E0BBE" w:rsidRPr="00B011A6">
        <w:rPr>
          <w:rFonts w:ascii="Arial" w:hAnsi="Arial"/>
        </w:rPr>
        <w:t>Services</w:t>
      </w:r>
      <w:r w:rsidRPr="00B011A6">
        <w:rPr>
          <w:rFonts w:ascii="Arial" w:hAnsi="Arial"/>
        </w:rPr>
        <w:t xml:space="preserve"> (or the relevant part of the </w:t>
      </w:r>
      <w:r w:rsidR="009E0BBE" w:rsidRPr="00B011A6">
        <w:rPr>
          <w:rFonts w:ascii="Arial" w:hAnsi="Arial"/>
        </w:rPr>
        <w:t>Services</w:t>
      </w:r>
      <w:r w:rsidRPr="00B011A6">
        <w:rPr>
          <w:rFonts w:ascii="Arial" w:hAnsi="Arial"/>
        </w:rPr>
        <w:t>); or</w:t>
      </w:r>
    </w:p>
    <w:p w14:paraId="52377680" w14:textId="77777777" w:rsidR="004B0388" w:rsidRPr="00B011A6" w:rsidRDefault="004B0388" w:rsidP="009B2378">
      <w:pPr>
        <w:pStyle w:val="GPSL2numberedclause"/>
        <w:numPr>
          <w:ilvl w:val="2"/>
          <w:numId w:val="29"/>
        </w:numPr>
        <w:rPr>
          <w:rFonts w:ascii="Arial" w:hAnsi="Arial"/>
        </w:rPr>
      </w:pPr>
      <w:r w:rsidRPr="00B011A6">
        <w:rPr>
          <w:rFonts w:ascii="Arial" w:hAnsi="Arial"/>
        </w:rPr>
        <w:t>terminate or give notice to terminate the employment or contracts of any persons on the Supplier's Provisional Supplier Personnel List save by due disciplinary process,</w:t>
      </w:r>
    </w:p>
    <w:p w14:paraId="52377681" w14:textId="77777777" w:rsidR="004B0388" w:rsidRPr="00B011A6" w:rsidRDefault="004B0388" w:rsidP="005E4232">
      <w:pPr>
        <w:pStyle w:val="GPSL2Indent"/>
        <w:ind w:left="1134"/>
        <w:rPr>
          <w:rFonts w:ascii="Arial" w:hAnsi="Arial"/>
        </w:rPr>
      </w:pPr>
      <w:r w:rsidRPr="00B011A6">
        <w:rPr>
          <w:rFonts w:ascii="Arial" w:hAnsi="Arial"/>
        </w:rPr>
        <w:t>and shall promptly notify, and procure that each Sub-</w:t>
      </w:r>
      <w:r w:rsidR="00A0071A" w:rsidRPr="00B011A6">
        <w:rPr>
          <w:rFonts w:ascii="Arial" w:hAnsi="Arial"/>
        </w:rPr>
        <w:t>C</w:t>
      </w:r>
      <w:r w:rsidRPr="00B011A6">
        <w:rPr>
          <w:rFonts w:ascii="Arial" w:hAnsi="Arial"/>
        </w:rPr>
        <w:t>ontractor shall promptly notify, the Customer or, at the direction of the Customer, any Replacement Supplier and any Replacement Sub-</w:t>
      </w:r>
      <w:r w:rsidR="00A0071A" w:rsidRPr="00B011A6">
        <w:rPr>
          <w:rFonts w:ascii="Arial" w:hAnsi="Arial"/>
        </w:rPr>
        <w:t>C</w:t>
      </w:r>
      <w:r w:rsidRPr="00B011A6">
        <w:rPr>
          <w:rFonts w:ascii="Arial" w:hAnsi="Arial"/>
        </w:rPr>
        <w:t>ontractor of any notice to terminate employment given by the Supplier or relevant Sub-</w:t>
      </w:r>
      <w:r w:rsidR="00A0071A" w:rsidRPr="00B011A6">
        <w:rPr>
          <w:rFonts w:ascii="Arial" w:hAnsi="Arial"/>
        </w:rPr>
        <w:t>C</w:t>
      </w:r>
      <w:r w:rsidRPr="00B011A6">
        <w:rPr>
          <w:rFonts w:ascii="Arial" w:hAnsi="Arial"/>
        </w:rPr>
        <w:t>ontractor or received from any persons listed on the Supplier's Provisional Supplier Personnel List regardless of when such notice takes effect.</w:t>
      </w:r>
    </w:p>
    <w:p w14:paraId="52377682"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During the Term, the Supplier shall provide, a</w:t>
      </w:r>
      <w:r w:rsidR="00E13E67" w:rsidRPr="00B011A6">
        <w:rPr>
          <w:rFonts w:ascii="Arial" w:hAnsi="Arial"/>
        </w:rPr>
        <w:t>nd shall procure that each Sub</w:t>
      </w:r>
      <w:r w:rsidR="00E13E67" w:rsidRPr="00B011A6">
        <w:rPr>
          <w:rFonts w:ascii="Arial" w:hAnsi="Arial"/>
        </w:rPr>
        <w:noBreakHyphen/>
        <w:t>C</w:t>
      </w:r>
      <w:r w:rsidRPr="00B011A6">
        <w:rPr>
          <w:rFonts w:ascii="Arial" w:hAnsi="Arial"/>
        </w:rPr>
        <w:t xml:space="preserve">ontractor shall provide, to the Customer any information the Customer may reasonably require relating to the manner in which </w:t>
      </w:r>
      <w:r w:rsidR="009E0BBE" w:rsidRPr="00B011A6">
        <w:rPr>
          <w:rFonts w:ascii="Arial" w:hAnsi="Arial"/>
        </w:rPr>
        <w:t>Services</w:t>
      </w:r>
      <w:r w:rsidRPr="00B011A6">
        <w:rPr>
          <w:rFonts w:ascii="Arial" w:hAnsi="Arial"/>
        </w:rPr>
        <w:t xml:space="preserve"> are organised, which shall include:</w:t>
      </w:r>
    </w:p>
    <w:p w14:paraId="52377683"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the numbers of employees engaged in providing the </w:t>
      </w:r>
      <w:r w:rsidR="009E0BBE" w:rsidRPr="00B011A6">
        <w:rPr>
          <w:rFonts w:ascii="Arial" w:hAnsi="Arial"/>
        </w:rPr>
        <w:t>Services</w:t>
      </w:r>
      <w:r w:rsidRPr="00B011A6">
        <w:rPr>
          <w:rFonts w:ascii="Arial" w:hAnsi="Arial"/>
        </w:rPr>
        <w:t>;</w:t>
      </w:r>
    </w:p>
    <w:p w14:paraId="52377684" w14:textId="77777777" w:rsidR="0097308A" w:rsidRPr="00B011A6" w:rsidRDefault="004B0388" w:rsidP="009B2378">
      <w:pPr>
        <w:pStyle w:val="GPSL2numberedclause"/>
        <w:numPr>
          <w:ilvl w:val="2"/>
          <w:numId w:val="29"/>
        </w:numPr>
        <w:rPr>
          <w:rFonts w:ascii="Arial" w:hAnsi="Arial"/>
        </w:rPr>
      </w:pPr>
      <w:r w:rsidRPr="00B011A6">
        <w:rPr>
          <w:rFonts w:ascii="Arial" w:hAnsi="Arial"/>
        </w:rPr>
        <w:t xml:space="preserve">the percentage of time spent by each employee engaged in providing the </w:t>
      </w:r>
      <w:r w:rsidR="009E0BBE" w:rsidRPr="00B011A6">
        <w:rPr>
          <w:rFonts w:ascii="Arial" w:hAnsi="Arial"/>
        </w:rPr>
        <w:t>Services</w:t>
      </w:r>
      <w:r w:rsidRPr="00B011A6">
        <w:rPr>
          <w:rFonts w:ascii="Arial" w:hAnsi="Arial"/>
        </w:rPr>
        <w:t xml:space="preserve">; </w:t>
      </w:r>
    </w:p>
    <w:p w14:paraId="52377685" w14:textId="77777777" w:rsidR="004B0388" w:rsidRPr="00B011A6" w:rsidRDefault="0097308A" w:rsidP="009B2378">
      <w:pPr>
        <w:pStyle w:val="GPSL2numberedclause"/>
        <w:numPr>
          <w:ilvl w:val="2"/>
          <w:numId w:val="29"/>
        </w:numPr>
        <w:rPr>
          <w:rFonts w:ascii="Arial" w:hAnsi="Arial"/>
        </w:rPr>
      </w:pPr>
      <w:r w:rsidRPr="00B011A6">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52377686" w14:textId="77777777" w:rsidR="004B0388" w:rsidRPr="00B011A6" w:rsidRDefault="004B0388" w:rsidP="009B2378">
      <w:pPr>
        <w:pStyle w:val="GPSL2numberedclause"/>
        <w:numPr>
          <w:ilvl w:val="2"/>
          <w:numId w:val="29"/>
        </w:numPr>
        <w:rPr>
          <w:rFonts w:ascii="Arial" w:hAnsi="Arial"/>
        </w:rPr>
      </w:pPr>
      <w:r w:rsidRPr="00B011A6">
        <w:rPr>
          <w:rFonts w:ascii="Arial" w:hAnsi="Arial"/>
        </w:rPr>
        <w:t>a description of the nature of the work undertaken by each employee by location.</w:t>
      </w:r>
    </w:p>
    <w:p w14:paraId="52377687"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Supplier shall provide, and shall procure that each Sub</w:t>
      </w:r>
      <w:r w:rsidRPr="00B011A6">
        <w:rPr>
          <w:rFonts w:ascii="Arial" w:hAnsi="Arial"/>
        </w:rPr>
        <w:noBreakHyphen/>
      </w:r>
      <w:r w:rsidR="00A0071A" w:rsidRPr="00B011A6">
        <w:rPr>
          <w:rFonts w:ascii="Arial" w:hAnsi="Arial"/>
        </w:rPr>
        <w:t>C</w:t>
      </w:r>
      <w:r w:rsidRPr="00B011A6">
        <w:rPr>
          <w:rFonts w:ascii="Arial" w:hAnsi="Arial"/>
        </w:rPr>
        <w:t>ontractor shall provide, all reasonable cooperation and assistance to the Customer, any Replacement Supplier and/or any Replacement Sub-</w:t>
      </w:r>
      <w:r w:rsidR="00A0071A" w:rsidRPr="00B011A6">
        <w:rPr>
          <w:rFonts w:ascii="Arial" w:hAnsi="Arial"/>
        </w:rPr>
        <w:t>C</w:t>
      </w:r>
      <w:r w:rsidRPr="00B011A6">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011A6">
        <w:rPr>
          <w:rFonts w:ascii="Arial" w:hAnsi="Arial"/>
        </w:rPr>
        <w:t>five (</w:t>
      </w:r>
      <w:r w:rsidRPr="00B011A6">
        <w:rPr>
          <w:rFonts w:ascii="Arial" w:hAnsi="Arial"/>
        </w:rPr>
        <w:t>5</w:t>
      </w:r>
      <w:r w:rsidR="00A0071A" w:rsidRPr="00B011A6">
        <w:rPr>
          <w:rFonts w:ascii="Arial" w:hAnsi="Arial"/>
        </w:rPr>
        <w:t>)</w:t>
      </w:r>
      <w:r w:rsidRPr="00B011A6">
        <w:rPr>
          <w:rFonts w:ascii="Arial" w:hAnsi="Arial"/>
        </w:rPr>
        <w:t> Working Days following the Service Transfer Date, the Supplier shall provide, and shall procure that each Sub-</w:t>
      </w:r>
      <w:r w:rsidR="00A0071A" w:rsidRPr="00B011A6">
        <w:rPr>
          <w:rFonts w:ascii="Arial" w:hAnsi="Arial"/>
        </w:rPr>
        <w:t>C</w:t>
      </w:r>
      <w:r w:rsidRPr="00B011A6">
        <w:rPr>
          <w:rFonts w:ascii="Arial" w:hAnsi="Arial"/>
        </w:rPr>
        <w:t>ontractor shall provide, to the Customer or, at the direction of the Customer, to any Replacement Supplier and/or any Replacement Sub-</w:t>
      </w:r>
      <w:r w:rsidR="00A0071A" w:rsidRPr="00B011A6">
        <w:rPr>
          <w:rFonts w:ascii="Arial" w:hAnsi="Arial"/>
        </w:rPr>
        <w:t>C</w:t>
      </w:r>
      <w:r w:rsidRPr="00B011A6">
        <w:rPr>
          <w:rFonts w:ascii="Arial" w:hAnsi="Arial"/>
        </w:rPr>
        <w:t>ontractor (as appropriate), in respect of each person on the Supplier's Final Supplier Personnel List who is a Transferring Supplier Employee:</w:t>
      </w:r>
    </w:p>
    <w:p w14:paraId="52377688"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most recent month's copy pay slip data;</w:t>
      </w:r>
    </w:p>
    <w:p w14:paraId="52377689" w14:textId="77777777" w:rsidR="004B0388" w:rsidRPr="00B011A6" w:rsidRDefault="004B0388" w:rsidP="009B2378">
      <w:pPr>
        <w:pStyle w:val="GPSL2numberedclause"/>
        <w:numPr>
          <w:ilvl w:val="2"/>
          <w:numId w:val="29"/>
        </w:numPr>
        <w:rPr>
          <w:rFonts w:ascii="Arial" w:hAnsi="Arial"/>
        </w:rPr>
      </w:pPr>
      <w:r w:rsidRPr="00B011A6">
        <w:rPr>
          <w:rFonts w:ascii="Arial" w:hAnsi="Arial"/>
        </w:rPr>
        <w:t>details of cumulative pay for tax and pension purposes;</w:t>
      </w:r>
    </w:p>
    <w:p w14:paraId="5237768A" w14:textId="77777777" w:rsidR="004B0388" w:rsidRPr="00B011A6" w:rsidRDefault="004B0388" w:rsidP="009B2378">
      <w:pPr>
        <w:pStyle w:val="GPSL2numberedclause"/>
        <w:numPr>
          <w:ilvl w:val="2"/>
          <w:numId w:val="29"/>
        </w:numPr>
        <w:rPr>
          <w:rFonts w:ascii="Arial" w:hAnsi="Arial"/>
        </w:rPr>
      </w:pPr>
      <w:r w:rsidRPr="00B011A6">
        <w:rPr>
          <w:rFonts w:ascii="Arial" w:hAnsi="Arial"/>
        </w:rPr>
        <w:lastRenderedPageBreak/>
        <w:t>details of cumulative tax paid;</w:t>
      </w:r>
    </w:p>
    <w:p w14:paraId="5237768B" w14:textId="77777777" w:rsidR="004B0388" w:rsidRPr="00B011A6" w:rsidRDefault="004B0388" w:rsidP="009B2378">
      <w:pPr>
        <w:pStyle w:val="GPSL2numberedclause"/>
        <w:numPr>
          <w:ilvl w:val="2"/>
          <w:numId w:val="29"/>
        </w:numPr>
        <w:rPr>
          <w:rFonts w:ascii="Arial" w:hAnsi="Arial"/>
        </w:rPr>
      </w:pPr>
      <w:r w:rsidRPr="00B011A6">
        <w:rPr>
          <w:rFonts w:ascii="Arial" w:hAnsi="Arial"/>
        </w:rPr>
        <w:t>tax code;</w:t>
      </w:r>
    </w:p>
    <w:p w14:paraId="5237768C" w14:textId="77777777" w:rsidR="004B0388" w:rsidRPr="00B011A6" w:rsidRDefault="004B0388" w:rsidP="009B2378">
      <w:pPr>
        <w:pStyle w:val="GPSL2numberedclause"/>
        <w:numPr>
          <w:ilvl w:val="2"/>
          <w:numId w:val="29"/>
        </w:numPr>
        <w:rPr>
          <w:rFonts w:ascii="Arial" w:hAnsi="Arial"/>
        </w:rPr>
      </w:pPr>
      <w:r w:rsidRPr="00B011A6">
        <w:rPr>
          <w:rFonts w:ascii="Arial" w:hAnsi="Arial"/>
        </w:rPr>
        <w:t>details of any voluntary deductions from pay; and</w:t>
      </w:r>
    </w:p>
    <w:p w14:paraId="5237768D" w14:textId="77777777" w:rsidR="004B0388" w:rsidRPr="00B011A6" w:rsidRDefault="004B0388" w:rsidP="009B2378">
      <w:pPr>
        <w:pStyle w:val="GPSL2numberedclause"/>
        <w:numPr>
          <w:ilvl w:val="2"/>
          <w:numId w:val="29"/>
        </w:numPr>
        <w:rPr>
          <w:rFonts w:ascii="Arial" w:hAnsi="Arial"/>
        </w:rPr>
      </w:pPr>
      <w:r w:rsidRPr="00B011A6">
        <w:rPr>
          <w:rFonts w:ascii="Arial" w:hAnsi="Arial"/>
        </w:rPr>
        <w:t>bank/building society account details for payroll purposes.</w:t>
      </w:r>
    </w:p>
    <w:p w14:paraId="5237768E" w14:textId="77777777" w:rsidR="004B0388" w:rsidRPr="00992C0E" w:rsidRDefault="004B0388" w:rsidP="009A05D6">
      <w:pPr>
        <w:pStyle w:val="GPSL2numberedclause"/>
        <w:numPr>
          <w:ilvl w:val="0"/>
          <w:numId w:val="29"/>
        </w:numPr>
        <w:rPr>
          <w:rFonts w:ascii="Arial" w:hAnsi="Arial"/>
          <w:b/>
        </w:rPr>
      </w:pPr>
      <w:r w:rsidRPr="00992C0E">
        <w:rPr>
          <w:rFonts w:ascii="Arial" w:hAnsi="Arial"/>
          <w:b/>
        </w:rPr>
        <w:t>EMPLOYMENT REGULATIONS EXIT PROVISIONS</w:t>
      </w:r>
    </w:p>
    <w:p w14:paraId="5237768F"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The Customer and the Supplier acknowledge that subsequent to the commencement of the provision of the </w:t>
      </w:r>
      <w:r w:rsidR="009E0BBE" w:rsidRPr="00B011A6">
        <w:rPr>
          <w:rFonts w:ascii="Arial" w:hAnsi="Arial"/>
        </w:rPr>
        <w:t>Services</w:t>
      </w:r>
      <w:r w:rsidRPr="00B011A6">
        <w:rPr>
          <w:rFonts w:ascii="Arial" w:hAnsi="Arial"/>
        </w:rPr>
        <w:t xml:space="preserve">, the identity of the provider of the </w:t>
      </w:r>
      <w:r w:rsidR="009E0BBE" w:rsidRPr="00B011A6">
        <w:rPr>
          <w:rFonts w:ascii="Arial" w:hAnsi="Arial"/>
        </w:rPr>
        <w:t>Services</w:t>
      </w:r>
      <w:r w:rsidRPr="00B011A6">
        <w:rPr>
          <w:rFonts w:ascii="Arial" w:hAnsi="Arial"/>
        </w:rPr>
        <w:t xml:space="preserve"> (or any part of the </w:t>
      </w:r>
      <w:r w:rsidR="009E0BBE" w:rsidRPr="00B011A6">
        <w:rPr>
          <w:rFonts w:ascii="Arial" w:hAnsi="Arial"/>
        </w:rPr>
        <w:t>Services</w:t>
      </w:r>
      <w:r w:rsidRPr="00B011A6">
        <w:rPr>
          <w:rFonts w:ascii="Arial" w:hAnsi="Arial"/>
        </w:rPr>
        <w:t xml:space="preserve">) may change (whether as a result of termination or Partial Termination of this Call Off Contract or otherwise) resulting in the </w:t>
      </w:r>
      <w:r w:rsidR="009E0BBE" w:rsidRPr="00B011A6">
        <w:rPr>
          <w:rFonts w:ascii="Arial" w:hAnsi="Arial"/>
        </w:rPr>
        <w:t>Services</w:t>
      </w:r>
      <w:r w:rsidRPr="00B011A6">
        <w:rPr>
          <w:rFonts w:ascii="Arial" w:hAnsi="Arial"/>
        </w:rPr>
        <w:t xml:space="preserve"> being undertaken by a Replacement Supplier and/or a Replacement Sub-</w:t>
      </w:r>
      <w:r w:rsidR="00A0071A" w:rsidRPr="00B011A6">
        <w:rPr>
          <w:rFonts w:ascii="Arial" w:hAnsi="Arial"/>
        </w:rPr>
        <w:t>C</w:t>
      </w:r>
      <w:r w:rsidRPr="00B011A6">
        <w:rPr>
          <w:rFonts w:ascii="Arial" w:hAnsi="Arial"/>
        </w:rPr>
        <w:t xml:space="preserve">ontractor.  Such change in the identity of the </w:t>
      </w:r>
      <w:r w:rsidR="00655981" w:rsidRPr="00B011A6">
        <w:rPr>
          <w:rFonts w:ascii="Arial" w:hAnsi="Arial"/>
        </w:rPr>
        <w:t>S</w:t>
      </w:r>
      <w:r w:rsidRPr="00B011A6">
        <w:rPr>
          <w:rFonts w:ascii="Arial" w:hAnsi="Arial"/>
        </w:rPr>
        <w:t xml:space="preserve">upplier of such </w:t>
      </w:r>
      <w:r w:rsidR="009E0BBE" w:rsidRPr="00B011A6">
        <w:rPr>
          <w:rFonts w:ascii="Arial" w:hAnsi="Arial"/>
        </w:rPr>
        <w:t>Services</w:t>
      </w:r>
      <w:r w:rsidRPr="00B011A6">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011A6">
        <w:rPr>
          <w:rFonts w:ascii="Arial" w:hAnsi="Arial"/>
        </w:rPr>
        <w:t>C</w:t>
      </w:r>
      <w:r w:rsidRPr="00B011A6">
        <w:rPr>
          <w:rFonts w:ascii="Arial" w:hAnsi="Arial"/>
        </w:rPr>
        <w:t>ontractor (as the case may be) and each such Transferring Supplier Employee.</w:t>
      </w:r>
    </w:p>
    <w:p w14:paraId="52377690"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Supplier shall, and shall procure that each Sub-</w:t>
      </w:r>
      <w:r w:rsidR="00A0071A" w:rsidRPr="00B011A6">
        <w:rPr>
          <w:rFonts w:ascii="Arial" w:hAnsi="Arial"/>
        </w:rPr>
        <w:t>C</w:t>
      </w:r>
      <w:r w:rsidRPr="00B011A6">
        <w:rPr>
          <w:rFonts w:ascii="Arial" w:hAnsi="Arial"/>
        </w:rPr>
        <w:t>ontractor shall, comply with all its obligations in respect of the Transferring Supplier Employees arising under the Employment Regulations in respect of the period up to (</w:t>
      </w:r>
      <w:r w:rsidR="00655981" w:rsidRPr="00B011A6">
        <w:rPr>
          <w:rFonts w:ascii="Arial" w:hAnsi="Arial"/>
        </w:rPr>
        <w:t xml:space="preserve">but not </w:t>
      </w:r>
      <w:r w:rsidRPr="00B011A6">
        <w:rPr>
          <w:rFonts w:ascii="Arial" w:hAnsi="Arial"/>
        </w:rPr>
        <w:t>including) the Service Transfer Date and shall perform and discharge, and procure that each Sub-</w:t>
      </w:r>
      <w:r w:rsidR="00A0071A" w:rsidRPr="00B011A6">
        <w:rPr>
          <w:rFonts w:ascii="Arial" w:hAnsi="Arial"/>
        </w:rPr>
        <w:t>C</w:t>
      </w:r>
      <w:r w:rsidRPr="00B011A6">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011A6">
        <w:rPr>
          <w:rFonts w:ascii="Arial" w:hAnsi="Arial"/>
        </w:rPr>
        <w:t xml:space="preserve">and all such sums due as a result of any Fair Deal Employees' participation in the Schemes </w:t>
      </w:r>
      <w:r w:rsidRPr="00B011A6">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011A6">
        <w:rPr>
          <w:rFonts w:ascii="Arial" w:hAnsi="Arial"/>
        </w:rPr>
        <w:t>C</w:t>
      </w:r>
      <w:r w:rsidRPr="00B011A6">
        <w:rPr>
          <w:rFonts w:ascii="Arial" w:hAnsi="Arial"/>
        </w:rPr>
        <w:t>ontractor (as appropriate); and (ii) the Replacement Supplier and/or Replacement Sub-</w:t>
      </w:r>
      <w:r w:rsidR="00A0071A" w:rsidRPr="00B011A6">
        <w:rPr>
          <w:rFonts w:ascii="Arial" w:hAnsi="Arial"/>
        </w:rPr>
        <w:t>C</w:t>
      </w:r>
      <w:r w:rsidRPr="00B011A6">
        <w:rPr>
          <w:rFonts w:ascii="Arial" w:hAnsi="Arial"/>
        </w:rPr>
        <w:t xml:space="preserve">ontractor.  </w:t>
      </w:r>
    </w:p>
    <w:p w14:paraId="52377691"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Subject to Paragraph 2.4, </w:t>
      </w:r>
      <w:r w:rsidR="00655981" w:rsidRPr="00B011A6">
        <w:rPr>
          <w:rFonts w:ascii="Arial" w:hAnsi="Arial"/>
        </w:rPr>
        <w:t xml:space="preserve">where a Relevant Transfer occurs </w:t>
      </w:r>
      <w:r w:rsidRPr="00B011A6">
        <w:rPr>
          <w:rFonts w:ascii="Arial" w:hAnsi="Arial"/>
        </w:rPr>
        <w:t>the Supplier shall indemnify the Customer and/or the Replacement Supplier and/or any Replacement Sub-</w:t>
      </w:r>
      <w:r w:rsidR="00A0071A" w:rsidRPr="00B011A6">
        <w:rPr>
          <w:rFonts w:ascii="Arial" w:hAnsi="Arial"/>
        </w:rPr>
        <w:t>C</w:t>
      </w:r>
      <w:r w:rsidRPr="00B011A6">
        <w:rPr>
          <w:rFonts w:ascii="Arial" w:hAnsi="Arial"/>
        </w:rPr>
        <w:t>ontractor against any Employee Liabilities arising from or as a result of:</w:t>
      </w:r>
    </w:p>
    <w:p w14:paraId="52377692"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act or omission of the Supplier or any Sub-</w:t>
      </w:r>
      <w:r w:rsidR="002F0800" w:rsidRPr="00B011A6">
        <w:rPr>
          <w:rFonts w:ascii="Arial" w:hAnsi="Arial"/>
        </w:rPr>
        <w:t>C</w:t>
      </w:r>
      <w:r w:rsidRPr="00B011A6">
        <w:rPr>
          <w:rFonts w:ascii="Arial" w:hAnsi="Arial"/>
        </w:rPr>
        <w:t xml:space="preserve">ontractor </w:t>
      </w:r>
      <w:r w:rsidR="0097308A" w:rsidRPr="00B011A6">
        <w:rPr>
          <w:rFonts w:ascii="Arial" w:hAnsi="Arial"/>
        </w:rPr>
        <w:t xml:space="preserve">in respect of any Transferring Supplier Employee or any appropriate employee representative (as defined in the Employment Regulations) of any Transferring Supplier Employee </w:t>
      </w:r>
      <w:r w:rsidRPr="00B011A6">
        <w:rPr>
          <w:rFonts w:ascii="Arial" w:hAnsi="Arial"/>
        </w:rPr>
        <w:t>whether occurring before, on or after the Service Transfer Date;</w:t>
      </w:r>
    </w:p>
    <w:p w14:paraId="52377693"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breach or non-observance by the Supplier or any Sub-</w:t>
      </w:r>
      <w:r w:rsidR="002F0800" w:rsidRPr="00B011A6">
        <w:rPr>
          <w:rFonts w:ascii="Arial" w:hAnsi="Arial"/>
        </w:rPr>
        <w:t>C</w:t>
      </w:r>
      <w:r w:rsidRPr="00B011A6">
        <w:rPr>
          <w:rFonts w:ascii="Arial" w:hAnsi="Arial"/>
        </w:rPr>
        <w:t xml:space="preserve">ontractor occurring on or before the Service Transfer Date of: </w:t>
      </w:r>
    </w:p>
    <w:p w14:paraId="52377694" w14:textId="77777777" w:rsidR="004B0388" w:rsidRPr="00B011A6" w:rsidRDefault="004B0388" w:rsidP="009B2378">
      <w:pPr>
        <w:pStyle w:val="GPSL2numberedclause"/>
        <w:numPr>
          <w:ilvl w:val="3"/>
          <w:numId w:val="29"/>
        </w:numPr>
        <w:rPr>
          <w:rFonts w:ascii="Arial" w:hAnsi="Arial"/>
        </w:rPr>
      </w:pPr>
      <w:r w:rsidRPr="00B011A6">
        <w:rPr>
          <w:rFonts w:ascii="Arial" w:hAnsi="Arial"/>
        </w:rPr>
        <w:t>any collective agreement applicable to the Transferring Supplier Employees; and/or</w:t>
      </w:r>
    </w:p>
    <w:p w14:paraId="52377695" w14:textId="77777777" w:rsidR="004B0388" w:rsidRPr="00B011A6" w:rsidRDefault="004B0388" w:rsidP="009B2378">
      <w:pPr>
        <w:pStyle w:val="GPSL2numberedclause"/>
        <w:numPr>
          <w:ilvl w:val="3"/>
          <w:numId w:val="29"/>
        </w:numPr>
        <w:rPr>
          <w:rFonts w:ascii="Arial" w:hAnsi="Arial"/>
        </w:rPr>
      </w:pPr>
      <w:r w:rsidRPr="00B011A6">
        <w:rPr>
          <w:rFonts w:ascii="Arial" w:hAnsi="Arial"/>
        </w:rPr>
        <w:lastRenderedPageBreak/>
        <w:t>any other custom or practice with a trade union or staff association in respect of any Transferring Supplier Employees</w:t>
      </w:r>
      <w:r w:rsidR="00E13E67" w:rsidRPr="00B011A6">
        <w:rPr>
          <w:rFonts w:ascii="Arial" w:hAnsi="Arial"/>
        </w:rPr>
        <w:t xml:space="preserve"> which the Supplier or any Sub-C</w:t>
      </w:r>
      <w:r w:rsidRPr="00B011A6">
        <w:rPr>
          <w:rFonts w:ascii="Arial" w:hAnsi="Arial"/>
        </w:rPr>
        <w:t>ontractor is contractually bound to honour;</w:t>
      </w:r>
    </w:p>
    <w:p w14:paraId="52377696"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claim by any trade union or other body or person representing any Transferring Supplier Employees arising from or connected with any failure by the Supplier or a Sub-</w:t>
      </w:r>
      <w:r w:rsidR="002F0800" w:rsidRPr="00B011A6">
        <w:rPr>
          <w:rFonts w:ascii="Arial" w:hAnsi="Arial"/>
        </w:rPr>
        <w:t>C</w:t>
      </w:r>
      <w:r w:rsidRPr="00B011A6">
        <w:rPr>
          <w:rFonts w:ascii="Arial" w:hAnsi="Arial"/>
        </w:rPr>
        <w:t>ontractor to comply with any legal obligation to such trade union, body or person arising on or before the Service Transfer Date;</w:t>
      </w:r>
    </w:p>
    <w:p w14:paraId="52377697"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698" w14:textId="77777777" w:rsidR="004B0388" w:rsidRPr="00B011A6" w:rsidRDefault="004B0388" w:rsidP="009B2378">
      <w:pPr>
        <w:pStyle w:val="GPSL2numberedclause"/>
        <w:numPr>
          <w:ilvl w:val="3"/>
          <w:numId w:val="29"/>
        </w:numPr>
        <w:rPr>
          <w:rFonts w:ascii="Arial" w:hAnsi="Arial"/>
        </w:rPr>
      </w:pPr>
      <w:r w:rsidRPr="00B011A6">
        <w:rPr>
          <w:rFonts w:ascii="Arial" w:hAnsi="Arial"/>
        </w:rPr>
        <w:t xml:space="preserve">in relation to any Transferring Supplier Employee,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on and before the Service Transfer Date; and</w:t>
      </w:r>
    </w:p>
    <w:p w14:paraId="52377699" w14:textId="77777777" w:rsidR="004B0388" w:rsidRPr="00B011A6" w:rsidRDefault="004B0388" w:rsidP="009B2378">
      <w:pPr>
        <w:pStyle w:val="GPSL2numberedclause"/>
        <w:numPr>
          <w:ilvl w:val="3"/>
          <w:numId w:val="29"/>
        </w:numPr>
        <w:rPr>
          <w:rFonts w:ascii="Arial" w:hAnsi="Arial"/>
        </w:rPr>
      </w:pPr>
      <w:r w:rsidRPr="00B011A6">
        <w:rPr>
          <w:rFonts w:ascii="Arial" w:hAnsi="Arial"/>
        </w:rPr>
        <w:t xml:space="preserve">in relation to any employee who is not </w:t>
      </w:r>
      <w:r w:rsidR="0097308A" w:rsidRPr="00B011A6">
        <w:rPr>
          <w:rFonts w:ascii="Arial" w:hAnsi="Arial"/>
        </w:rPr>
        <w:t xml:space="preserve">identified in the </w:t>
      </w:r>
      <w:r w:rsidRPr="00B011A6">
        <w:rPr>
          <w:rFonts w:ascii="Arial" w:hAnsi="Arial"/>
        </w:rPr>
        <w:t>Supplier</w:t>
      </w:r>
      <w:r w:rsidR="0097308A" w:rsidRPr="00B011A6">
        <w:rPr>
          <w:rFonts w:ascii="Arial" w:hAnsi="Arial"/>
        </w:rPr>
        <w:t>’s</w:t>
      </w:r>
      <w:r w:rsidRPr="00B011A6">
        <w:rPr>
          <w:rFonts w:ascii="Arial" w:hAnsi="Arial"/>
        </w:rPr>
        <w:t xml:space="preserve"> </w:t>
      </w:r>
      <w:r w:rsidR="0097308A" w:rsidRPr="00B011A6">
        <w:rPr>
          <w:rFonts w:ascii="Arial" w:hAnsi="Arial"/>
        </w:rPr>
        <w:t>Final Supplier Personnel List</w:t>
      </w:r>
      <w:r w:rsidRPr="00B011A6">
        <w:rPr>
          <w:rFonts w:ascii="Arial" w:hAnsi="Arial"/>
        </w:rPr>
        <w:t>, and in respect of whom it is later alleged or determined that the Employment Regulations applied so as to transfer his/her employment from the Supplier to the Customer and/or Replacement Supplier and/or any Replacement Sub-</w:t>
      </w:r>
      <w:r w:rsidR="002F0800" w:rsidRPr="00B011A6">
        <w:rPr>
          <w:rFonts w:ascii="Arial" w:hAnsi="Arial"/>
        </w:rPr>
        <w:t>C</w:t>
      </w:r>
      <w:r w:rsidRPr="00B011A6">
        <w:rPr>
          <w:rFonts w:ascii="Arial" w:hAnsi="Arial"/>
        </w:rPr>
        <w:t xml:space="preserve">ontractor,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on or before the Service Transfer Date;</w:t>
      </w:r>
    </w:p>
    <w:p w14:paraId="5237769A" w14:textId="77777777" w:rsidR="004B0388" w:rsidRPr="00B011A6" w:rsidRDefault="004B0388" w:rsidP="009B2378">
      <w:pPr>
        <w:pStyle w:val="GPSL2numberedclause"/>
        <w:numPr>
          <w:ilvl w:val="2"/>
          <w:numId w:val="29"/>
        </w:numPr>
        <w:rPr>
          <w:rFonts w:ascii="Arial" w:hAnsi="Arial"/>
        </w:rPr>
      </w:pPr>
      <w:r w:rsidRPr="00B011A6">
        <w:rPr>
          <w:rFonts w:ascii="Arial" w:hAnsi="Arial"/>
        </w:rPr>
        <w:t>a failure of the Supplier or any Sub-</w:t>
      </w:r>
      <w:r w:rsidR="002F0800" w:rsidRPr="00B011A6">
        <w:rPr>
          <w:rFonts w:ascii="Arial" w:hAnsi="Arial"/>
        </w:rPr>
        <w:t>C</w:t>
      </w:r>
      <w:r w:rsidRPr="00B011A6">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237769B"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claim made by or in respect of any person employed or formerly employed by the Supplier or any Sub-</w:t>
      </w:r>
      <w:r w:rsidR="002F0800" w:rsidRPr="00B011A6">
        <w:rPr>
          <w:rFonts w:ascii="Arial" w:hAnsi="Arial"/>
        </w:rPr>
        <w:t>C</w:t>
      </w:r>
      <w:r w:rsidRPr="00B011A6">
        <w:rPr>
          <w:rFonts w:ascii="Arial" w:hAnsi="Arial"/>
        </w:rPr>
        <w:t xml:space="preserve">ontractor other than a Transferring Supplier Employee </w:t>
      </w:r>
      <w:r w:rsidR="0097308A" w:rsidRPr="00B011A6">
        <w:rPr>
          <w:rFonts w:ascii="Arial" w:hAnsi="Arial"/>
        </w:rPr>
        <w:t xml:space="preserve">identified in the Supplier’s Final Supplier Personnel List </w:t>
      </w:r>
      <w:r w:rsidRPr="00B011A6">
        <w:rPr>
          <w:rFonts w:ascii="Arial" w:hAnsi="Arial"/>
        </w:rPr>
        <w:t>for whom it is alleged the Customer and/or the Replacement Supplier and/or any Replacement Sub-</w:t>
      </w:r>
      <w:r w:rsidR="002F0800" w:rsidRPr="00B011A6">
        <w:rPr>
          <w:rFonts w:ascii="Arial" w:hAnsi="Arial"/>
        </w:rPr>
        <w:t>C</w:t>
      </w:r>
      <w:r w:rsidRPr="00B011A6">
        <w:rPr>
          <w:rFonts w:ascii="Arial" w:hAnsi="Arial"/>
        </w:rPr>
        <w:t>ontractor may be liable by virtue of this Call Off Contract and/or the Employment Regulations and/or the Acquired Rights Directive; and</w:t>
      </w:r>
    </w:p>
    <w:p w14:paraId="5237769C"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011A6">
        <w:rPr>
          <w:rFonts w:ascii="Arial" w:hAnsi="Arial"/>
        </w:rPr>
        <w:t>C</w:t>
      </w:r>
      <w:r w:rsidRPr="00B011A6">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5237769D"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indemnities in Paragraph 2.3 shall not apply to the extent that the Employee Liabilities arise or are attributable to an act or omission of the Replacement Supplier and/or any Replacement Sub-</w:t>
      </w:r>
      <w:r w:rsidR="002F0800" w:rsidRPr="00B011A6">
        <w:rPr>
          <w:rFonts w:ascii="Arial" w:hAnsi="Arial"/>
        </w:rPr>
        <w:t>C</w:t>
      </w:r>
      <w:r w:rsidRPr="00B011A6">
        <w:rPr>
          <w:rFonts w:ascii="Arial" w:hAnsi="Arial"/>
        </w:rPr>
        <w:t xml:space="preserve">ontractor whether occurring or having its origin before, on or after the Service Transfer Date, including any Employee Liabilities: </w:t>
      </w:r>
    </w:p>
    <w:p w14:paraId="5237769E" w14:textId="77777777" w:rsidR="004B0388" w:rsidRPr="00B011A6" w:rsidRDefault="004B0388" w:rsidP="009B2378">
      <w:pPr>
        <w:pStyle w:val="GPSL2numberedclause"/>
        <w:numPr>
          <w:ilvl w:val="2"/>
          <w:numId w:val="29"/>
        </w:numPr>
        <w:rPr>
          <w:rFonts w:ascii="Arial" w:hAnsi="Arial"/>
        </w:rPr>
      </w:pPr>
      <w:r w:rsidRPr="00B011A6">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w:t>
      </w:r>
      <w:r w:rsidR="002F0800" w:rsidRPr="00B011A6">
        <w:rPr>
          <w:rFonts w:ascii="Arial" w:hAnsi="Arial"/>
        </w:rPr>
        <w:t>C</w:t>
      </w:r>
      <w:r w:rsidRPr="00B011A6">
        <w:rPr>
          <w:rFonts w:ascii="Arial" w:hAnsi="Arial"/>
        </w:rPr>
        <w:t>ontractor to occur in the period on or after the Service Transfer Date; or</w:t>
      </w:r>
    </w:p>
    <w:p w14:paraId="5237769F" w14:textId="77777777" w:rsidR="004B0388" w:rsidRPr="00B011A6" w:rsidRDefault="004B0388" w:rsidP="009B2378">
      <w:pPr>
        <w:pStyle w:val="GPSL2numberedclause"/>
        <w:numPr>
          <w:ilvl w:val="2"/>
          <w:numId w:val="29"/>
        </w:numPr>
        <w:rPr>
          <w:rFonts w:ascii="Arial" w:hAnsi="Arial"/>
        </w:rPr>
      </w:pPr>
      <w:r w:rsidRPr="00B011A6">
        <w:rPr>
          <w:rFonts w:ascii="Arial" w:hAnsi="Arial"/>
        </w:rPr>
        <w:t>arising from the Replacement Supplier’s failure, and/or Replacement Sub-</w:t>
      </w:r>
      <w:r w:rsidR="002F0800" w:rsidRPr="00B011A6">
        <w:rPr>
          <w:rFonts w:ascii="Arial" w:hAnsi="Arial"/>
        </w:rPr>
        <w:t>C</w:t>
      </w:r>
      <w:r w:rsidRPr="00B011A6">
        <w:rPr>
          <w:rFonts w:ascii="Arial" w:hAnsi="Arial"/>
        </w:rPr>
        <w:t>ontractor’s failure, to comply with its obligations under the Employment Regulations.</w:t>
      </w:r>
    </w:p>
    <w:p w14:paraId="523776A0"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If any person who is not </w:t>
      </w:r>
      <w:r w:rsidR="0097308A" w:rsidRPr="00B011A6">
        <w:rPr>
          <w:rFonts w:ascii="Arial" w:hAnsi="Arial"/>
        </w:rPr>
        <w:t xml:space="preserve">identified in the </w:t>
      </w:r>
      <w:r w:rsidRPr="00B011A6">
        <w:rPr>
          <w:rFonts w:ascii="Arial" w:hAnsi="Arial"/>
        </w:rPr>
        <w:t>Supplier</w:t>
      </w:r>
      <w:r w:rsidR="0097308A" w:rsidRPr="00B011A6">
        <w:rPr>
          <w:rFonts w:ascii="Arial" w:hAnsi="Arial"/>
        </w:rPr>
        <w:t>’s</w:t>
      </w:r>
      <w:r w:rsidRPr="00B011A6">
        <w:rPr>
          <w:rFonts w:ascii="Arial" w:hAnsi="Arial"/>
        </w:rPr>
        <w:t xml:space="preserve"> </w:t>
      </w:r>
      <w:r w:rsidR="0097308A" w:rsidRPr="00B011A6">
        <w:rPr>
          <w:rFonts w:ascii="Arial" w:hAnsi="Arial"/>
        </w:rPr>
        <w:t xml:space="preserve">Final Supplier Personnel List </w:t>
      </w:r>
      <w:r w:rsidRPr="00B011A6">
        <w:rPr>
          <w:rFonts w:ascii="Arial" w:hAnsi="Arial"/>
        </w:rPr>
        <w:t xml:space="preserve">claims, or it is determined in relation to any person who is not </w:t>
      </w:r>
      <w:r w:rsidR="001439C8" w:rsidRPr="00B011A6">
        <w:rPr>
          <w:rFonts w:ascii="Arial" w:hAnsi="Arial"/>
        </w:rPr>
        <w:t>identified in the Supplier’s Final Supplier Personnel List</w:t>
      </w:r>
      <w:r w:rsidRPr="00B011A6">
        <w:rPr>
          <w:rFonts w:ascii="Arial" w:hAnsi="Arial"/>
        </w:rPr>
        <w:t xml:space="preserve"> that his/her contract of employment has been transferred from the Supplier or any Sub-</w:t>
      </w:r>
      <w:r w:rsidR="002F0800" w:rsidRPr="00B011A6">
        <w:rPr>
          <w:rFonts w:ascii="Arial" w:hAnsi="Arial"/>
        </w:rPr>
        <w:t>C</w:t>
      </w:r>
      <w:r w:rsidRPr="00B011A6">
        <w:rPr>
          <w:rFonts w:ascii="Arial" w:hAnsi="Arial"/>
        </w:rPr>
        <w:t>ontractor to the Replacement Supplier and/or Replacement Sub-</w:t>
      </w:r>
      <w:r w:rsidR="002F0800" w:rsidRPr="00B011A6">
        <w:rPr>
          <w:rFonts w:ascii="Arial" w:hAnsi="Arial"/>
        </w:rPr>
        <w:t>C</w:t>
      </w:r>
      <w:r w:rsidRPr="00B011A6">
        <w:rPr>
          <w:rFonts w:ascii="Arial" w:hAnsi="Arial"/>
        </w:rPr>
        <w:t>ontractor pursuant to the Employment Regulations or the Acquired Rights Directive, then:</w:t>
      </w:r>
    </w:p>
    <w:p w14:paraId="523776A1"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Customer shall procure that the Replacement Supplier shall, or any Replacement Sub-</w:t>
      </w:r>
      <w:r w:rsidR="002F0800" w:rsidRPr="00B011A6">
        <w:rPr>
          <w:rFonts w:ascii="Arial" w:hAnsi="Arial"/>
        </w:rPr>
        <w:t>C</w:t>
      </w:r>
      <w:r w:rsidRPr="00B011A6">
        <w:rPr>
          <w:rFonts w:ascii="Arial" w:hAnsi="Arial"/>
        </w:rPr>
        <w:t xml:space="preserve">ontractor shall, within </w:t>
      </w:r>
      <w:r w:rsidR="002F0800" w:rsidRPr="00B011A6">
        <w:rPr>
          <w:rFonts w:ascii="Arial" w:hAnsi="Arial"/>
        </w:rPr>
        <w:t>five (</w:t>
      </w:r>
      <w:r w:rsidRPr="00B011A6">
        <w:rPr>
          <w:rFonts w:ascii="Arial" w:hAnsi="Arial"/>
        </w:rPr>
        <w:t>5</w:t>
      </w:r>
      <w:r w:rsidR="002F0800" w:rsidRPr="00B011A6">
        <w:rPr>
          <w:rFonts w:ascii="Arial" w:hAnsi="Arial"/>
        </w:rPr>
        <w:t>)</w:t>
      </w:r>
      <w:r w:rsidRPr="00B011A6">
        <w:rPr>
          <w:rFonts w:ascii="Arial" w:hAnsi="Arial"/>
        </w:rPr>
        <w:t> Working Days of becoming aware of that fact, give notice in writing to the Supplier; and</w:t>
      </w:r>
    </w:p>
    <w:p w14:paraId="523776A2"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Supplier may offer (or may procure that a Sub-</w:t>
      </w:r>
      <w:r w:rsidR="002F0800" w:rsidRPr="00B011A6">
        <w:rPr>
          <w:rFonts w:ascii="Arial" w:hAnsi="Arial"/>
        </w:rPr>
        <w:t>C</w:t>
      </w:r>
      <w:r w:rsidRPr="00B011A6">
        <w:rPr>
          <w:rFonts w:ascii="Arial" w:hAnsi="Arial"/>
        </w:rPr>
        <w:t xml:space="preserve">ontractor may offer) employment to such person within </w:t>
      </w:r>
      <w:r w:rsidR="002F0800" w:rsidRPr="00B011A6">
        <w:rPr>
          <w:rFonts w:ascii="Arial" w:hAnsi="Arial"/>
        </w:rPr>
        <w:t>fifteen (</w:t>
      </w:r>
      <w:r w:rsidRPr="00B011A6">
        <w:rPr>
          <w:rFonts w:ascii="Arial" w:hAnsi="Arial"/>
        </w:rPr>
        <w:t>15</w:t>
      </w:r>
      <w:r w:rsidR="002F0800" w:rsidRPr="00B011A6">
        <w:rPr>
          <w:rFonts w:ascii="Arial" w:hAnsi="Arial"/>
        </w:rPr>
        <w:t>)</w:t>
      </w:r>
      <w:r w:rsidRPr="00B011A6">
        <w:rPr>
          <w:rFonts w:ascii="Arial" w:hAnsi="Arial"/>
        </w:rPr>
        <w:t> Working Days of the notification by the Replacement Supplier and/or any and/or Replacement Sub-</w:t>
      </w:r>
      <w:r w:rsidR="002F0800" w:rsidRPr="00B011A6">
        <w:rPr>
          <w:rFonts w:ascii="Arial" w:hAnsi="Arial"/>
        </w:rPr>
        <w:t>C</w:t>
      </w:r>
      <w:r w:rsidRPr="00B011A6">
        <w:rPr>
          <w:rFonts w:ascii="Arial" w:hAnsi="Arial"/>
        </w:rPr>
        <w:t>ontractor or take such other reasonable steps as it considers appropriate to deal with the matter provided always that such steps are in compliance with Law.</w:t>
      </w:r>
    </w:p>
    <w:p w14:paraId="523776A3"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If such offer is accepted, or if the situation has otherwise been resolved by the Supplier or a Sub-</w:t>
      </w:r>
      <w:r w:rsidR="002F0800" w:rsidRPr="00B011A6">
        <w:rPr>
          <w:rFonts w:ascii="Arial" w:hAnsi="Arial"/>
        </w:rPr>
        <w:t>C</w:t>
      </w:r>
      <w:r w:rsidRPr="00B011A6">
        <w:rPr>
          <w:rFonts w:ascii="Arial" w:hAnsi="Arial"/>
        </w:rPr>
        <w:t>ontractor, the Customer shall procure that the Replacement Supplier shall, or procure that the Replacement Sub-</w:t>
      </w:r>
      <w:r w:rsidR="002F0800" w:rsidRPr="00B011A6">
        <w:rPr>
          <w:rFonts w:ascii="Arial" w:hAnsi="Arial"/>
        </w:rPr>
        <w:t>C</w:t>
      </w:r>
      <w:r w:rsidRPr="00B011A6">
        <w:rPr>
          <w:rFonts w:ascii="Arial" w:hAnsi="Arial"/>
        </w:rPr>
        <w:t>ontractor shall, immediately release or procure the release of the person from his/her employment or alleged employment.</w:t>
      </w:r>
    </w:p>
    <w:p w14:paraId="523776A4"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 xml:space="preserve">If after the </w:t>
      </w:r>
      <w:r w:rsidR="002F0800" w:rsidRPr="00B011A6">
        <w:rPr>
          <w:rFonts w:ascii="Arial" w:hAnsi="Arial"/>
        </w:rPr>
        <w:t>fifteen (</w:t>
      </w:r>
      <w:r w:rsidRPr="00B011A6">
        <w:rPr>
          <w:rFonts w:ascii="Arial" w:hAnsi="Arial"/>
        </w:rPr>
        <w:t>15</w:t>
      </w:r>
      <w:r w:rsidR="002F0800" w:rsidRPr="00B011A6">
        <w:rPr>
          <w:rFonts w:ascii="Arial" w:hAnsi="Arial"/>
        </w:rPr>
        <w:t>)</w:t>
      </w:r>
      <w:r w:rsidRPr="00B011A6">
        <w:rPr>
          <w:rFonts w:ascii="Arial" w:hAnsi="Arial"/>
        </w:rPr>
        <w:t xml:space="preserve"> Working Day period specified in Paragraph 2.5</w:t>
      </w:r>
      <w:r w:rsidR="00B27C4F" w:rsidRPr="00B011A6">
        <w:rPr>
          <w:rFonts w:ascii="Arial" w:hAnsi="Arial"/>
        </w:rPr>
        <w:t xml:space="preserve">.2 </w:t>
      </w:r>
      <w:r w:rsidRPr="00B011A6">
        <w:rPr>
          <w:rFonts w:ascii="Arial" w:hAnsi="Arial"/>
        </w:rPr>
        <w:t>has elapsed:</w:t>
      </w:r>
    </w:p>
    <w:p w14:paraId="523776A5"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no such offer of employment has been made; </w:t>
      </w:r>
    </w:p>
    <w:p w14:paraId="523776A6" w14:textId="77777777" w:rsidR="004B0388" w:rsidRPr="00B011A6" w:rsidRDefault="004B0388" w:rsidP="009B2378">
      <w:pPr>
        <w:pStyle w:val="GPSL2numberedclause"/>
        <w:numPr>
          <w:ilvl w:val="2"/>
          <w:numId w:val="29"/>
        </w:numPr>
        <w:rPr>
          <w:rFonts w:ascii="Arial" w:hAnsi="Arial"/>
        </w:rPr>
      </w:pPr>
      <w:r w:rsidRPr="00B011A6">
        <w:rPr>
          <w:rFonts w:ascii="Arial" w:hAnsi="Arial"/>
        </w:rPr>
        <w:t>such offer has been made but not accepted; or</w:t>
      </w:r>
    </w:p>
    <w:p w14:paraId="523776A7"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situation has not otherwise been resolved</w:t>
      </w:r>
    </w:p>
    <w:p w14:paraId="523776A8" w14:textId="77777777" w:rsidR="004B0388" w:rsidRPr="00B011A6" w:rsidRDefault="004B0388" w:rsidP="005E4232">
      <w:pPr>
        <w:pStyle w:val="GPSL2Indent"/>
        <w:ind w:left="1134"/>
        <w:rPr>
          <w:rFonts w:ascii="Arial" w:hAnsi="Arial"/>
        </w:rPr>
      </w:pPr>
      <w:r w:rsidRPr="00B011A6">
        <w:rPr>
          <w:rFonts w:ascii="Arial" w:hAnsi="Arial"/>
        </w:rPr>
        <w:t>the Replacement Supplier and/or Replacement Sub-</w:t>
      </w:r>
      <w:r w:rsidR="002F0800" w:rsidRPr="00B011A6">
        <w:rPr>
          <w:rFonts w:ascii="Arial" w:hAnsi="Arial"/>
        </w:rPr>
        <w:t>C</w:t>
      </w:r>
      <w:r w:rsidRPr="00B011A6">
        <w:rPr>
          <w:rFonts w:ascii="Arial" w:hAnsi="Arial"/>
        </w:rPr>
        <w:t xml:space="preserve">ontractor, as appropriate may within </w:t>
      </w:r>
      <w:r w:rsidR="002F0800" w:rsidRPr="00B011A6">
        <w:rPr>
          <w:rFonts w:ascii="Arial" w:hAnsi="Arial"/>
        </w:rPr>
        <w:t>five (</w:t>
      </w:r>
      <w:r w:rsidRPr="00B011A6">
        <w:rPr>
          <w:rFonts w:ascii="Arial" w:hAnsi="Arial"/>
        </w:rPr>
        <w:t>5</w:t>
      </w:r>
      <w:r w:rsidR="002F0800" w:rsidRPr="00B011A6">
        <w:rPr>
          <w:rFonts w:ascii="Arial" w:hAnsi="Arial"/>
        </w:rPr>
        <w:t>)</w:t>
      </w:r>
      <w:r w:rsidRPr="00B011A6">
        <w:rPr>
          <w:rFonts w:ascii="Arial" w:hAnsi="Arial"/>
        </w:rPr>
        <w:t> Working Days give notice to terminate the employment or alleged employment of such person.</w:t>
      </w:r>
    </w:p>
    <w:p w14:paraId="523776A9"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Subject to the Replacement Supplier and/or Replacement Sub-</w:t>
      </w:r>
      <w:r w:rsidR="002F0800" w:rsidRPr="00B011A6">
        <w:rPr>
          <w:rFonts w:ascii="Arial" w:hAnsi="Arial"/>
        </w:rPr>
        <w:t>C</w:t>
      </w:r>
      <w:r w:rsidRPr="00B011A6">
        <w:rPr>
          <w:rFonts w:ascii="Arial" w:hAnsi="Arial"/>
        </w:rPr>
        <w:t>ontractor acting in accordance with the provisions of Paragraphs </w:t>
      </w:r>
      <w:r w:rsidR="004D65F1" w:rsidRPr="00B011A6">
        <w:rPr>
          <w:rFonts w:ascii="Arial" w:hAnsi="Arial"/>
        </w:rPr>
        <w:t xml:space="preserve">2.5 </w:t>
      </w:r>
      <w:r w:rsidRPr="00B011A6">
        <w:rPr>
          <w:rFonts w:ascii="Arial" w:hAnsi="Arial"/>
        </w:rPr>
        <w:t>to 2.7, and in accordance with all applicable proper employment procedures set out in applicable Law, the Supplier shall indemnify the Replacement Supplier and/or Replacement Sub-</w:t>
      </w:r>
      <w:r w:rsidR="002F0800" w:rsidRPr="00B011A6">
        <w:rPr>
          <w:rFonts w:ascii="Arial" w:hAnsi="Arial"/>
        </w:rPr>
        <w:t>C</w:t>
      </w:r>
      <w:r w:rsidRPr="00B011A6">
        <w:rPr>
          <w:rFonts w:ascii="Arial" w:hAnsi="Arial"/>
        </w:rPr>
        <w:t xml:space="preserve">ontractor against all Employee Liabilities arising out of the termination </w:t>
      </w:r>
      <w:r w:rsidR="001439C8" w:rsidRPr="00B011A6">
        <w:rPr>
          <w:rFonts w:ascii="Arial" w:hAnsi="Arial"/>
        </w:rPr>
        <w:t xml:space="preserve">of employment </w:t>
      </w:r>
      <w:r w:rsidRPr="00B011A6">
        <w:rPr>
          <w:rFonts w:ascii="Arial" w:hAnsi="Arial"/>
        </w:rPr>
        <w:t>pursuant to the provisions of Paragraph 2.7 provided that the Replacement Supplier takes, or shall procure that the Replacement Sub-</w:t>
      </w:r>
      <w:r w:rsidR="002F0800" w:rsidRPr="00B011A6">
        <w:rPr>
          <w:rFonts w:ascii="Arial" w:hAnsi="Arial"/>
        </w:rPr>
        <w:t>C</w:t>
      </w:r>
      <w:r w:rsidRPr="00B011A6">
        <w:rPr>
          <w:rFonts w:ascii="Arial" w:hAnsi="Arial"/>
        </w:rPr>
        <w:t>ontractor takes, all reasonable steps to minimise any such Employee Liabilities.</w:t>
      </w:r>
    </w:p>
    <w:p w14:paraId="523776AA"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indemnity in Paragraph 2.8:</w:t>
      </w:r>
    </w:p>
    <w:p w14:paraId="523776AB" w14:textId="77777777" w:rsidR="004B0388" w:rsidRPr="00B011A6" w:rsidRDefault="004B0388" w:rsidP="009B2378">
      <w:pPr>
        <w:pStyle w:val="GPSL2numberedclause"/>
        <w:numPr>
          <w:ilvl w:val="2"/>
          <w:numId w:val="29"/>
        </w:numPr>
        <w:rPr>
          <w:rFonts w:ascii="Arial" w:hAnsi="Arial"/>
        </w:rPr>
      </w:pPr>
      <w:r w:rsidRPr="00B011A6">
        <w:rPr>
          <w:rFonts w:ascii="Arial" w:hAnsi="Arial"/>
        </w:rPr>
        <w:t>shall not apply to:</w:t>
      </w:r>
    </w:p>
    <w:p w14:paraId="523776AC" w14:textId="77777777" w:rsidR="004B0388" w:rsidRPr="00B011A6" w:rsidRDefault="004B0388" w:rsidP="009B2378">
      <w:pPr>
        <w:pStyle w:val="GPSL2numberedclause"/>
        <w:numPr>
          <w:ilvl w:val="3"/>
          <w:numId w:val="29"/>
        </w:numPr>
        <w:rPr>
          <w:rFonts w:ascii="Arial" w:hAnsi="Arial"/>
        </w:rPr>
      </w:pPr>
      <w:r w:rsidRPr="00B011A6">
        <w:rPr>
          <w:rFonts w:ascii="Arial" w:hAnsi="Arial"/>
        </w:rPr>
        <w:t>any claim for:</w:t>
      </w:r>
    </w:p>
    <w:p w14:paraId="523776AD" w14:textId="77777777" w:rsidR="004B0388" w:rsidRPr="00B011A6" w:rsidRDefault="004B0388" w:rsidP="009B2378">
      <w:pPr>
        <w:pStyle w:val="GPSL2numberedclause"/>
        <w:numPr>
          <w:ilvl w:val="4"/>
          <w:numId w:val="29"/>
        </w:numPr>
        <w:ind w:left="3787" w:hanging="907"/>
        <w:rPr>
          <w:rFonts w:ascii="Arial" w:hAnsi="Arial"/>
        </w:rPr>
      </w:pPr>
      <w:r w:rsidRPr="00B011A6">
        <w:rPr>
          <w:rFonts w:ascii="Arial" w:hAnsi="Arial"/>
        </w:rPr>
        <w:lastRenderedPageBreak/>
        <w:t>discrimination, including on the grounds of sex, race, disability, age, gender reassignment, marriage or civil partnership, pregnancy and maternity or sexual orientation, religion or belief; or</w:t>
      </w:r>
    </w:p>
    <w:p w14:paraId="523776AE" w14:textId="77777777" w:rsidR="004B0388" w:rsidRPr="00B011A6" w:rsidRDefault="004B0388" w:rsidP="009B2378">
      <w:pPr>
        <w:pStyle w:val="GPSL2numberedclause"/>
        <w:numPr>
          <w:ilvl w:val="4"/>
          <w:numId w:val="29"/>
        </w:numPr>
        <w:ind w:left="3787" w:hanging="907"/>
        <w:rPr>
          <w:rFonts w:ascii="Arial" w:hAnsi="Arial"/>
        </w:rPr>
      </w:pPr>
      <w:r w:rsidRPr="00B011A6">
        <w:rPr>
          <w:rFonts w:ascii="Arial" w:hAnsi="Arial"/>
        </w:rPr>
        <w:t>equal pay or compensation for less favourable treatment of part-time workers or fixed-term employees,</w:t>
      </w:r>
    </w:p>
    <w:p w14:paraId="523776AF" w14:textId="77777777" w:rsidR="004B0388" w:rsidRPr="00B011A6" w:rsidRDefault="004B0388" w:rsidP="00AC1DE2">
      <w:pPr>
        <w:pStyle w:val="GPSL4indent"/>
        <w:rPr>
          <w:rFonts w:ascii="Arial" w:hAnsi="Arial"/>
          <w:szCs w:val="22"/>
        </w:rPr>
      </w:pPr>
      <w:r w:rsidRPr="00B011A6">
        <w:rPr>
          <w:rFonts w:ascii="Arial" w:hAnsi="Arial"/>
          <w:szCs w:val="22"/>
        </w:rPr>
        <w:t>in any case in relation to any alleged act or omission of the Replacement Supplier and/or Replacement Sub-</w:t>
      </w:r>
      <w:r w:rsidR="002F0800" w:rsidRPr="00B011A6">
        <w:rPr>
          <w:rFonts w:ascii="Arial" w:hAnsi="Arial"/>
          <w:szCs w:val="22"/>
        </w:rPr>
        <w:t>C</w:t>
      </w:r>
      <w:r w:rsidRPr="00B011A6">
        <w:rPr>
          <w:rFonts w:ascii="Arial" w:hAnsi="Arial"/>
          <w:szCs w:val="22"/>
        </w:rPr>
        <w:t>ontractor; or</w:t>
      </w:r>
    </w:p>
    <w:p w14:paraId="523776B0" w14:textId="77777777" w:rsidR="004B0388" w:rsidRPr="00B011A6" w:rsidRDefault="004B0388" w:rsidP="009B2378">
      <w:pPr>
        <w:pStyle w:val="GPSL2numberedclause"/>
        <w:numPr>
          <w:ilvl w:val="3"/>
          <w:numId w:val="29"/>
        </w:numPr>
        <w:rPr>
          <w:rFonts w:ascii="Arial" w:hAnsi="Arial"/>
        </w:rPr>
      </w:pPr>
      <w:r w:rsidRPr="00B011A6">
        <w:rPr>
          <w:rFonts w:ascii="Arial" w:hAnsi="Arial"/>
        </w:rPr>
        <w:t>any claim that the termination of employment was unfair because the Replacement Supplier and/or Replacement Sub-</w:t>
      </w:r>
      <w:r w:rsidR="002F0800" w:rsidRPr="00B011A6">
        <w:rPr>
          <w:rFonts w:ascii="Arial" w:hAnsi="Arial"/>
        </w:rPr>
        <w:t>C</w:t>
      </w:r>
      <w:r w:rsidRPr="00B011A6">
        <w:rPr>
          <w:rFonts w:ascii="Arial" w:hAnsi="Arial"/>
        </w:rPr>
        <w:t>ontractor neglected to follow a fair dismissal procedure; and</w:t>
      </w:r>
    </w:p>
    <w:p w14:paraId="523776B1" w14:textId="77777777" w:rsidR="004B0388" w:rsidRPr="00B011A6" w:rsidRDefault="004B0388" w:rsidP="009B2378">
      <w:pPr>
        <w:pStyle w:val="GPSL2numberedclause"/>
        <w:numPr>
          <w:ilvl w:val="2"/>
          <w:numId w:val="29"/>
        </w:numPr>
        <w:rPr>
          <w:rFonts w:ascii="Arial" w:hAnsi="Arial"/>
        </w:rPr>
      </w:pPr>
      <w:r w:rsidRPr="00B011A6">
        <w:rPr>
          <w:rFonts w:ascii="Arial" w:hAnsi="Arial"/>
        </w:rPr>
        <w:t>shall apply only where the notification referred to in Paragraph 2.5</w:t>
      </w:r>
      <w:r w:rsidR="00B27C4F" w:rsidRPr="00B011A6">
        <w:rPr>
          <w:rFonts w:ascii="Arial" w:hAnsi="Arial"/>
        </w:rPr>
        <w:t xml:space="preserve">.1 </w:t>
      </w:r>
      <w:r w:rsidRPr="00B011A6">
        <w:rPr>
          <w:rFonts w:ascii="Arial" w:hAnsi="Arial"/>
        </w:rPr>
        <w:t>is made by the Replacement Supplier and/or Replacement Sub-</w:t>
      </w:r>
      <w:r w:rsidR="002F0800" w:rsidRPr="00B011A6">
        <w:rPr>
          <w:rFonts w:ascii="Arial" w:hAnsi="Arial"/>
        </w:rPr>
        <w:t>C</w:t>
      </w:r>
      <w:r w:rsidRPr="00B011A6">
        <w:rPr>
          <w:rFonts w:ascii="Arial" w:hAnsi="Arial"/>
        </w:rPr>
        <w:t xml:space="preserve">ontractor to the Supplier within </w:t>
      </w:r>
      <w:r w:rsidR="002F0800" w:rsidRPr="00B011A6">
        <w:rPr>
          <w:rFonts w:ascii="Arial" w:hAnsi="Arial"/>
        </w:rPr>
        <w:t>six (</w:t>
      </w:r>
      <w:r w:rsidRPr="00B011A6">
        <w:rPr>
          <w:rFonts w:ascii="Arial" w:hAnsi="Arial"/>
        </w:rPr>
        <w:t>6</w:t>
      </w:r>
      <w:r w:rsidR="002F0800" w:rsidRPr="00B011A6">
        <w:rPr>
          <w:rFonts w:ascii="Arial" w:hAnsi="Arial"/>
        </w:rPr>
        <w:t>)</w:t>
      </w:r>
      <w:r w:rsidRPr="00B011A6">
        <w:rPr>
          <w:rFonts w:ascii="Arial" w:hAnsi="Arial"/>
        </w:rPr>
        <w:t> months of the Service Transfer Date</w:t>
      </w:r>
      <w:r w:rsidR="00E12B33" w:rsidRPr="00B011A6">
        <w:rPr>
          <w:rFonts w:ascii="Arial" w:hAnsi="Arial"/>
        </w:rPr>
        <w:t>.</w:t>
      </w:r>
    </w:p>
    <w:p w14:paraId="523776B2"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If any such person as is described in Paragraph 2.5 is neither re-employed by the Supplier or any Sub-</w:t>
      </w:r>
      <w:r w:rsidR="002F0800" w:rsidRPr="00B011A6">
        <w:rPr>
          <w:rFonts w:ascii="Arial" w:hAnsi="Arial"/>
        </w:rPr>
        <w:t>C</w:t>
      </w:r>
      <w:r w:rsidRPr="00B011A6">
        <w:rPr>
          <w:rFonts w:ascii="Arial" w:hAnsi="Arial"/>
        </w:rPr>
        <w:t>ontractor nor dismissed by the Replacement Supplier and/or Replacement Sub-</w:t>
      </w:r>
      <w:r w:rsidR="002F0800" w:rsidRPr="00B011A6">
        <w:rPr>
          <w:rFonts w:ascii="Arial" w:hAnsi="Arial"/>
        </w:rPr>
        <w:t>C</w:t>
      </w:r>
      <w:r w:rsidRPr="00B011A6">
        <w:rPr>
          <w:rFonts w:ascii="Arial" w:hAnsi="Arial"/>
        </w:rPr>
        <w:t>ontractor within the time scales set out in Paragraphs 2.5 to 2.7, such person shall be treated as a Transferring Supplier Employee.</w:t>
      </w:r>
    </w:p>
    <w:p w14:paraId="523776B3"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Supplier shall comply, and shall procure that each Sub-</w:t>
      </w:r>
      <w:r w:rsidR="002F0800" w:rsidRPr="00B011A6">
        <w:rPr>
          <w:rFonts w:ascii="Arial" w:hAnsi="Arial"/>
        </w:rPr>
        <w:t>C</w:t>
      </w:r>
      <w:r w:rsidRPr="00B011A6">
        <w:rPr>
          <w:rFonts w:ascii="Arial" w:hAnsi="Arial"/>
        </w:rPr>
        <w:t>ontractor shall comply, with all its obligations under the Employment Regulations and shall perform and discharge, and shall procure that each Sub-</w:t>
      </w:r>
      <w:r w:rsidR="002F0800" w:rsidRPr="00B011A6">
        <w:rPr>
          <w:rFonts w:ascii="Arial" w:hAnsi="Arial"/>
        </w:rPr>
        <w:t>C</w:t>
      </w:r>
      <w:r w:rsidRPr="00B011A6">
        <w:rPr>
          <w:rFonts w:ascii="Arial" w:hAnsi="Arial"/>
        </w:rPr>
        <w:t xml:space="preserve">ontractor shall perform and discharge, all its obligations in respect of </w:t>
      </w:r>
      <w:r w:rsidR="001439C8" w:rsidRPr="00B011A6">
        <w:rPr>
          <w:rFonts w:ascii="Arial" w:hAnsi="Arial"/>
        </w:rPr>
        <w:t xml:space="preserve">any person  identified in the Supplier’s Final Supplier Personnel List </w:t>
      </w:r>
      <w:r w:rsidRPr="00B011A6">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011A6">
        <w:rPr>
          <w:rFonts w:ascii="Arial" w:hAnsi="Arial"/>
        </w:rPr>
        <w:t xml:space="preserve">and such sums due as a result of any Fair Deal Employees' participation in the Schemes and any requirement to set up a broadly comparable pension scheme </w:t>
      </w:r>
      <w:r w:rsidRPr="00B011A6">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523776B4"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Supplier and/or any Sub-</w:t>
      </w:r>
      <w:r w:rsidR="002F0800" w:rsidRPr="00B011A6">
        <w:rPr>
          <w:rFonts w:ascii="Arial" w:hAnsi="Arial"/>
        </w:rPr>
        <w:t>C</w:t>
      </w:r>
      <w:r w:rsidRPr="00B011A6">
        <w:rPr>
          <w:rFonts w:ascii="Arial" w:hAnsi="Arial"/>
        </w:rPr>
        <w:t>ontractor; and</w:t>
      </w:r>
    </w:p>
    <w:p w14:paraId="523776B5"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Replacement Supplier and/or the Replacement Sub-</w:t>
      </w:r>
      <w:r w:rsidR="002F0800" w:rsidRPr="00B011A6">
        <w:rPr>
          <w:rFonts w:ascii="Arial" w:hAnsi="Arial"/>
        </w:rPr>
        <w:t>C</w:t>
      </w:r>
      <w:r w:rsidRPr="00B011A6">
        <w:rPr>
          <w:rFonts w:ascii="Arial" w:hAnsi="Arial"/>
        </w:rPr>
        <w:t>ontractor.</w:t>
      </w:r>
    </w:p>
    <w:p w14:paraId="523776B6"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Supplier shall, and shall procure that each Sub-</w:t>
      </w:r>
      <w:r w:rsidR="002F0800" w:rsidRPr="00B011A6">
        <w:rPr>
          <w:rFonts w:ascii="Arial" w:hAnsi="Arial"/>
        </w:rPr>
        <w:t>C</w:t>
      </w:r>
      <w:r w:rsidRPr="00B011A6">
        <w:rPr>
          <w:rFonts w:ascii="Arial" w:hAnsi="Arial"/>
        </w:rPr>
        <w:t>ontractor shall, promptly provide to the Customer and any Replacement Supplier and/or Replacement Sub-</w:t>
      </w:r>
      <w:r w:rsidR="002F0800" w:rsidRPr="00B011A6">
        <w:rPr>
          <w:rFonts w:ascii="Arial" w:hAnsi="Arial"/>
        </w:rPr>
        <w:t>C</w:t>
      </w:r>
      <w:r w:rsidRPr="00B011A6">
        <w:rPr>
          <w:rFonts w:ascii="Arial" w:hAnsi="Arial"/>
        </w:rPr>
        <w:t>ontractor, in writing such information as is necessary to enable the Customer, the Replacement Supplier and/or Replacement Sub-</w:t>
      </w:r>
      <w:r w:rsidR="002F0800" w:rsidRPr="00B011A6">
        <w:rPr>
          <w:rFonts w:ascii="Arial" w:hAnsi="Arial"/>
        </w:rPr>
        <w:t>C</w:t>
      </w:r>
      <w:r w:rsidRPr="00B011A6">
        <w:rPr>
          <w:rFonts w:ascii="Arial" w:hAnsi="Arial"/>
        </w:rPr>
        <w:t>ontractor to carry out their respective duties under regulation 13 of the Employment Regulations. The Customer shall procure that the Replacement Supplier and/or Replacement Sub-</w:t>
      </w:r>
      <w:r w:rsidR="002F0800" w:rsidRPr="00B011A6">
        <w:rPr>
          <w:rFonts w:ascii="Arial" w:hAnsi="Arial"/>
        </w:rPr>
        <w:t>C</w:t>
      </w:r>
      <w:r w:rsidRPr="00B011A6">
        <w:rPr>
          <w:rFonts w:ascii="Arial" w:hAnsi="Arial"/>
        </w:rPr>
        <w:t>ontractor, shall promptly provide to the Supplier and each Sub-</w:t>
      </w:r>
      <w:r w:rsidR="002F0800" w:rsidRPr="00B011A6">
        <w:rPr>
          <w:rFonts w:ascii="Arial" w:hAnsi="Arial"/>
        </w:rPr>
        <w:t>C</w:t>
      </w:r>
      <w:r w:rsidRPr="00B011A6">
        <w:rPr>
          <w:rFonts w:ascii="Arial" w:hAnsi="Arial"/>
        </w:rPr>
        <w:t>ontractor in writing such information as is necessary to enable the Supplier and each Sub-</w:t>
      </w:r>
      <w:r w:rsidR="002F0800" w:rsidRPr="00B011A6">
        <w:rPr>
          <w:rFonts w:ascii="Arial" w:hAnsi="Arial"/>
        </w:rPr>
        <w:t>C</w:t>
      </w:r>
      <w:r w:rsidRPr="00B011A6">
        <w:rPr>
          <w:rFonts w:ascii="Arial" w:hAnsi="Arial"/>
        </w:rPr>
        <w:t>ontractor to carry out their respective duties under regulation 13 of the Employment Regulations.</w:t>
      </w:r>
    </w:p>
    <w:p w14:paraId="523776B7"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Subject to Paragraph 2.14,</w:t>
      </w:r>
      <w:r w:rsidR="00655981" w:rsidRPr="00B011A6">
        <w:rPr>
          <w:rFonts w:ascii="Arial" w:hAnsi="Arial"/>
        </w:rPr>
        <w:t xml:space="preserve"> where a Relevant Transfer occurs</w:t>
      </w:r>
      <w:r w:rsidRPr="00B011A6">
        <w:rPr>
          <w:rFonts w:ascii="Arial" w:hAnsi="Arial"/>
        </w:rPr>
        <w:t xml:space="preserve"> the Customer shall procure that the Replacement Supplier indemnifies the Supplier on its own behalf and on</w:t>
      </w:r>
      <w:r w:rsidR="00E13E67" w:rsidRPr="00B011A6">
        <w:rPr>
          <w:rFonts w:ascii="Arial" w:hAnsi="Arial"/>
        </w:rPr>
        <w:t xml:space="preserve"> behalf of any Replacement Sub-C</w:t>
      </w:r>
      <w:r w:rsidRPr="00B011A6">
        <w:rPr>
          <w:rFonts w:ascii="Arial" w:hAnsi="Arial"/>
        </w:rPr>
        <w:t>ontractor and its sub-contractors against any Employee Liabilities arising from or as a result of:</w:t>
      </w:r>
    </w:p>
    <w:p w14:paraId="523776B8" w14:textId="77777777" w:rsidR="004B0388" w:rsidRPr="00B011A6" w:rsidRDefault="004B0388" w:rsidP="009B2378">
      <w:pPr>
        <w:pStyle w:val="GPSL2numberedclause"/>
        <w:numPr>
          <w:ilvl w:val="2"/>
          <w:numId w:val="29"/>
        </w:numPr>
        <w:rPr>
          <w:rFonts w:ascii="Arial" w:hAnsi="Arial"/>
        </w:rPr>
      </w:pPr>
      <w:r w:rsidRPr="00B011A6">
        <w:rPr>
          <w:rFonts w:ascii="Arial" w:hAnsi="Arial"/>
        </w:rPr>
        <w:lastRenderedPageBreak/>
        <w:t>any act or omission of the Replacement Supplier and/or Replacement Sub-</w:t>
      </w:r>
      <w:r w:rsidR="002F0800" w:rsidRPr="00B011A6">
        <w:rPr>
          <w:rFonts w:ascii="Arial" w:hAnsi="Arial"/>
        </w:rPr>
        <w:t>C</w:t>
      </w:r>
      <w:r w:rsidRPr="00B011A6">
        <w:rPr>
          <w:rFonts w:ascii="Arial" w:hAnsi="Arial"/>
        </w:rPr>
        <w:t>ontractor</w:t>
      </w:r>
      <w:r w:rsidR="001439C8" w:rsidRPr="00B011A6">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011A6">
        <w:rPr>
          <w:rFonts w:ascii="Arial" w:hAnsi="Arial"/>
        </w:rPr>
        <w:t>;</w:t>
      </w:r>
    </w:p>
    <w:p w14:paraId="523776B9" w14:textId="77777777" w:rsidR="004B0388" w:rsidRPr="00B011A6" w:rsidRDefault="004B0388" w:rsidP="009B2378">
      <w:pPr>
        <w:pStyle w:val="GPSL2numberedclause"/>
        <w:numPr>
          <w:ilvl w:val="2"/>
          <w:numId w:val="29"/>
        </w:numPr>
        <w:rPr>
          <w:rFonts w:ascii="Arial" w:hAnsi="Arial"/>
        </w:rPr>
      </w:pPr>
      <w:r w:rsidRPr="00B011A6">
        <w:rPr>
          <w:rFonts w:ascii="Arial" w:hAnsi="Arial"/>
        </w:rPr>
        <w:t>the breach or non-observance by the Replacement Supplier and/or Replacement Sub-</w:t>
      </w:r>
      <w:r w:rsidR="002F0800" w:rsidRPr="00B011A6">
        <w:rPr>
          <w:rFonts w:ascii="Arial" w:hAnsi="Arial"/>
        </w:rPr>
        <w:t>C</w:t>
      </w:r>
      <w:r w:rsidRPr="00B011A6">
        <w:rPr>
          <w:rFonts w:ascii="Arial" w:hAnsi="Arial"/>
        </w:rPr>
        <w:t xml:space="preserve">ontractor on or after the Service Transfer Date of: </w:t>
      </w:r>
    </w:p>
    <w:p w14:paraId="523776BA" w14:textId="77777777" w:rsidR="004B0388" w:rsidRPr="00B011A6" w:rsidRDefault="004B0388" w:rsidP="009B2378">
      <w:pPr>
        <w:pStyle w:val="GPSL2numberedclause"/>
        <w:numPr>
          <w:ilvl w:val="3"/>
          <w:numId w:val="29"/>
        </w:numPr>
        <w:ind w:left="3011" w:hanging="851"/>
        <w:rPr>
          <w:rFonts w:ascii="Arial" w:hAnsi="Arial"/>
        </w:rPr>
      </w:pPr>
      <w:r w:rsidRPr="00B011A6">
        <w:rPr>
          <w:rFonts w:ascii="Arial" w:hAnsi="Arial"/>
        </w:rPr>
        <w:t>any collective agreement applicable to the Transferring Supplier Employees</w:t>
      </w:r>
      <w:r w:rsidR="001439C8" w:rsidRPr="00B011A6">
        <w:rPr>
          <w:rFonts w:ascii="Arial" w:hAnsi="Arial"/>
        </w:rPr>
        <w:t xml:space="preserve"> identified in the Supplier’s Final Supplier Personnel List</w:t>
      </w:r>
      <w:r w:rsidRPr="00B011A6">
        <w:rPr>
          <w:rFonts w:ascii="Arial" w:hAnsi="Arial"/>
        </w:rPr>
        <w:t xml:space="preserve">; and/or </w:t>
      </w:r>
    </w:p>
    <w:p w14:paraId="523776BB" w14:textId="77777777" w:rsidR="004B0388" w:rsidRPr="00B011A6" w:rsidRDefault="004B0388" w:rsidP="009B2378">
      <w:pPr>
        <w:pStyle w:val="GPSL2numberedclause"/>
        <w:numPr>
          <w:ilvl w:val="3"/>
          <w:numId w:val="29"/>
        </w:numPr>
        <w:ind w:left="3011" w:hanging="851"/>
        <w:rPr>
          <w:rFonts w:ascii="Arial" w:hAnsi="Arial"/>
        </w:rPr>
      </w:pPr>
      <w:r w:rsidRPr="00B011A6">
        <w:rPr>
          <w:rFonts w:ascii="Arial" w:hAnsi="Arial"/>
        </w:rPr>
        <w:t xml:space="preserve">any custom or practice in respect of any Transferring Supplier Employees </w:t>
      </w:r>
      <w:r w:rsidR="001439C8" w:rsidRPr="00B011A6">
        <w:rPr>
          <w:rFonts w:ascii="Arial" w:hAnsi="Arial"/>
        </w:rPr>
        <w:t xml:space="preserve">identified in the Supplier’s Final Supplier Personnel List </w:t>
      </w:r>
      <w:r w:rsidRPr="00B011A6">
        <w:rPr>
          <w:rFonts w:ascii="Arial" w:hAnsi="Arial"/>
        </w:rPr>
        <w:t>which the Replacement Supplier and/or Replacement Sub-</w:t>
      </w:r>
      <w:r w:rsidR="002F0800" w:rsidRPr="00B011A6">
        <w:rPr>
          <w:rFonts w:ascii="Arial" w:hAnsi="Arial"/>
        </w:rPr>
        <w:t>C</w:t>
      </w:r>
      <w:r w:rsidRPr="00B011A6">
        <w:rPr>
          <w:rFonts w:ascii="Arial" w:hAnsi="Arial"/>
        </w:rPr>
        <w:t>ontractor is contractually bound to honour;</w:t>
      </w:r>
    </w:p>
    <w:p w14:paraId="523776BC"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any claim by any trade union or other body or person representing any Transferring Supplier Employees </w:t>
      </w:r>
      <w:r w:rsidR="001439C8" w:rsidRPr="00B011A6">
        <w:rPr>
          <w:rFonts w:ascii="Arial" w:hAnsi="Arial"/>
        </w:rPr>
        <w:t xml:space="preserve">identified in the Supplier’s Final Supplier Personnel List </w:t>
      </w:r>
      <w:r w:rsidRPr="00B011A6">
        <w:rPr>
          <w:rFonts w:ascii="Arial" w:hAnsi="Arial"/>
        </w:rPr>
        <w:t>arising from or connected with any failure by the Replacement Supplier and/or Replacement Sub-</w:t>
      </w:r>
      <w:r w:rsidR="002F0800" w:rsidRPr="00B011A6">
        <w:rPr>
          <w:rFonts w:ascii="Arial" w:hAnsi="Arial"/>
        </w:rPr>
        <w:t>C</w:t>
      </w:r>
      <w:r w:rsidRPr="00B011A6">
        <w:rPr>
          <w:rFonts w:ascii="Arial" w:hAnsi="Arial"/>
        </w:rPr>
        <w:t xml:space="preserve">ontractor to comply with any legal obligation to such trade union, body or person arising on or after the </w:t>
      </w:r>
      <w:r w:rsidR="001439C8" w:rsidRPr="00B011A6">
        <w:rPr>
          <w:rFonts w:ascii="Arial" w:hAnsi="Arial"/>
        </w:rPr>
        <w:t xml:space="preserve">Service </w:t>
      </w:r>
      <w:r w:rsidRPr="00B011A6">
        <w:rPr>
          <w:rFonts w:ascii="Arial" w:hAnsi="Arial"/>
        </w:rPr>
        <w:t>Transfer Date;</w:t>
      </w:r>
    </w:p>
    <w:p w14:paraId="523776BD"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proposal by the Replacement Supplier and/or Replacement Sub-</w:t>
      </w:r>
      <w:r w:rsidR="002F0800" w:rsidRPr="00B011A6">
        <w:rPr>
          <w:rFonts w:ascii="Arial" w:hAnsi="Arial"/>
        </w:rPr>
        <w:t>C</w:t>
      </w:r>
      <w:r w:rsidRPr="00B011A6">
        <w:rPr>
          <w:rFonts w:ascii="Arial" w:hAnsi="Arial"/>
        </w:rPr>
        <w:t xml:space="preserve">ontractor to change the terms and conditions of employment or working conditions of any Transferring Supplier Employees </w:t>
      </w:r>
      <w:r w:rsidR="001439C8" w:rsidRPr="00B011A6">
        <w:rPr>
          <w:rFonts w:ascii="Arial" w:hAnsi="Arial"/>
        </w:rPr>
        <w:t xml:space="preserve">identified in the Supplier’s Final Supplier Personnel List </w:t>
      </w:r>
      <w:r w:rsidRPr="00B011A6">
        <w:rPr>
          <w:rFonts w:ascii="Arial" w:hAnsi="Arial"/>
        </w:rPr>
        <w:t>on or after their transfer to the Replacement Supplier or Replacement Sub-</w:t>
      </w:r>
      <w:r w:rsidR="002F0800" w:rsidRPr="00B011A6">
        <w:rPr>
          <w:rFonts w:ascii="Arial" w:hAnsi="Arial"/>
        </w:rPr>
        <w:t>C</w:t>
      </w:r>
      <w:r w:rsidRPr="00B011A6">
        <w:rPr>
          <w:rFonts w:ascii="Arial" w:hAnsi="Arial"/>
        </w:rPr>
        <w:t xml:space="preserve">ontractor (as the case may be) on the </w:t>
      </w:r>
      <w:r w:rsidR="001439C8" w:rsidRPr="00B011A6">
        <w:rPr>
          <w:rFonts w:ascii="Arial" w:hAnsi="Arial"/>
        </w:rPr>
        <w:t xml:space="preserve">Service </w:t>
      </w:r>
      <w:r w:rsidRPr="00B011A6">
        <w:rPr>
          <w:rFonts w:ascii="Arial" w:hAnsi="Arial"/>
        </w:rPr>
        <w:t xml:space="preserve">Transfer Date, or to change the terms and conditions of employment or working conditions of any person </w:t>
      </w:r>
      <w:r w:rsidR="001439C8" w:rsidRPr="00B011A6">
        <w:rPr>
          <w:rFonts w:ascii="Arial" w:hAnsi="Arial"/>
        </w:rPr>
        <w:t xml:space="preserve">identified in the Supplier’s Final Supplier Personnel List </w:t>
      </w:r>
      <w:r w:rsidRPr="00B011A6">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011A6">
        <w:rPr>
          <w:rFonts w:ascii="Arial" w:hAnsi="Arial"/>
        </w:rPr>
        <w:t xml:space="preserve">Service </w:t>
      </w:r>
      <w:r w:rsidRPr="00B011A6">
        <w:rPr>
          <w:rFonts w:ascii="Arial" w:hAnsi="Arial"/>
        </w:rPr>
        <w:t xml:space="preserve">Transfer Date as a result of or for a reason connected to such proposed changes; </w:t>
      </w:r>
    </w:p>
    <w:p w14:paraId="523776BE" w14:textId="77777777" w:rsidR="004B0388" w:rsidRPr="00B011A6" w:rsidRDefault="004B0388" w:rsidP="009B2378">
      <w:pPr>
        <w:pStyle w:val="GPSL2numberedclause"/>
        <w:numPr>
          <w:ilvl w:val="2"/>
          <w:numId w:val="29"/>
        </w:numPr>
        <w:rPr>
          <w:rFonts w:ascii="Arial" w:hAnsi="Arial"/>
        </w:rPr>
      </w:pPr>
      <w:r w:rsidRPr="00B011A6">
        <w:rPr>
          <w:rFonts w:ascii="Arial" w:hAnsi="Arial"/>
        </w:rPr>
        <w:t>any statement communicated to or action undertaken by the Replacement Supplier or Replacement Sub-</w:t>
      </w:r>
      <w:r w:rsidR="002F0800" w:rsidRPr="00B011A6">
        <w:rPr>
          <w:rFonts w:ascii="Arial" w:hAnsi="Arial"/>
        </w:rPr>
        <w:t>C</w:t>
      </w:r>
      <w:r w:rsidRPr="00B011A6">
        <w:rPr>
          <w:rFonts w:ascii="Arial" w:hAnsi="Arial"/>
        </w:rPr>
        <w:t xml:space="preserve">ontractor to, or in respect of, any Transferring Supplier Employee </w:t>
      </w:r>
      <w:r w:rsidR="00B33FD0" w:rsidRPr="00B011A6">
        <w:rPr>
          <w:rFonts w:ascii="Arial" w:hAnsi="Arial"/>
        </w:rPr>
        <w:t xml:space="preserve">identified in the Supplier’s Final Supplier Personnel List </w:t>
      </w:r>
      <w:r w:rsidRPr="00B011A6">
        <w:rPr>
          <w:rFonts w:ascii="Arial" w:hAnsi="Arial"/>
        </w:rPr>
        <w:t xml:space="preserve">on or before the </w:t>
      </w:r>
      <w:r w:rsidR="00B33FD0" w:rsidRPr="00B011A6">
        <w:rPr>
          <w:rFonts w:ascii="Arial" w:hAnsi="Arial"/>
        </w:rPr>
        <w:t xml:space="preserve">Service </w:t>
      </w:r>
      <w:r w:rsidRPr="00B011A6">
        <w:rPr>
          <w:rFonts w:ascii="Arial" w:hAnsi="Arial"/>
        </w:rPr>
        <w:t>Transfer Date regarding the Relevant Transfer which has not been agreed in advance with the Supplier in writing;</w:t>
      </w:r>
    </w:p>
    <w:p w14:paraId="523776BF"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any proceeding, claim or demand by HMRC or other </w:t>
      </w:r>
      <w:r w:rsidR="001123AD" w:rsidRPr="00B011A6">
        <w:rPr>
          <w:rFonts w:ascii="Arial" w:hAnsi="Arial"/>
        </w:rPr>
        <w:t>statutory authority</w:t>
      </w:r>
      <w:r w:rsidRPr="00B011A6">
        <w:rPr>
          <w:rFonts w:ascii="Arial" w:hAnsi="Arial"/>
        </w:rPr>
        <w:t xml:space="preserve"> in respect of any financial obligation including, but not limited to, PAYE and primary and secondary national insurance contributions:</w:t>
      </w:r>
    </w:p>
    <w:p w14:paraId="523776C0" w14:textId="77777777" w:rsidR="004B0388" w:rsidRPr="00B011A6" w:rsidRDefault="004B0388" w:rsidP="009B2378">
      <w:pPr>
        <w:pStyle w:val="GPSL2numberedclause"/>
        <w:numPr>
          <w:ilvl w:val="3"/>
          <w:numId w:val="29"/>
        </w:numPr>
        <w:ind w:left="3011" w:hanging="851"/>
        <w:rPr>
          <w:rFonts w:ascii="Arial" w:hAnsi="Arial"/>
        </w:rPr>
      </w:pPr>
      <w:r w:rsidRPr="00B011A6">
        <w:rPr>
          <w:rFonts w:ascii="Arial" w:hAnsi="Arial"/>
        </w:rPr>
        <w:t>in relation to any Transferring Supplier Employee</w:t>
      </w:r>
      <w:r w:rsidR="00B33FD0" w:rsidRPr="00B011A6">
        <w:rPr>
          <w:rFonts w:ascii="Arial" w:hAnsi="Arial"/>
        </w:rPr>
        <w:t xml:space="preserve"> identified in the Supplier’s Final Supplier Personnel List</w:t>
      </w:r>
      <w:r w:rsidRPr="00B011A6">
        <w:rPr>
          <w:rFonts w:ascii="Arial" w:hAnsi="Arial"/>
        </w:rPr>
        <w:t xml:space="preserve">,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after the Service Transfer Date; and</w:t>
      </w:r>
    </w:p>
    <w:p w14:paraId="523776C1" w14:textId="77777777" w:rsidR="004B0388" w:rsidRPr="00B011A6" w:rsidRDefault="004B0388" w:rsidP="009B2378">
      <w:pPr>
        <w:pStyle w:val="GPSL2numberedclause"/>
        <w:numPr>
          <w:ilvl w:val="3"/>
          <w:numId w:val="29"/>
        </w:numPr>
        <w:ind w:left="3011" w:hanging="851"/>
        <w:rPr>
          <w:rFonts w:ascii="Arial" w:hAnsi="Arial"/>
        </w:rPr>
      </w:pPr>
      <w:r w:rsidRPr="00B011A6">
        <w:rPr>
          <w:rFonts w:ascii="Arial" w:hAnsi="Arial"/>
        </w:rPr>
        <w:t>in relation to any employee who is not a Transferring Supplier Employee</w:t>
      </w:r>
      <w:r w:rsidR="00B33FD0" w:rsidRPr="00B011A6">
        <w:rPr>
          <w:rFonts w:ascii="Arial" w:hAnsi="Arial"/>
        </w:rPr>
        <w:t xml:space="preserve"> identified in the Supplier’s Final Supplier Personnel List</w:t>
      </w:r>
      <w:r w:rsidRPr="00B011A6">
        <w:rPr>
          <w:rFonts w:ascii="Arial" w:hAnsi="Arial"/>
        </w:rPr>
        <w:t xml:space="preserve">, and in respect of whom it is later alleged or determined that the Employment Regulations applied so as to transfer </w:t>
      </w:r>
      <w:r w:rsidRPr="00B011A6">
        <w:rPr>
          <w:rFonts w:ascii="Arial" w:hAnsi="Arial"/>
        </w:rPr>
        <w:lastRenderedPageBreak/>
        <w:t>his/her employment from the Supplier or Sub-</w:t>
      </w:r>
      <w:r w:rsidR="002F0800" w:rsidRPr="00B011A6">
        <w:rPr>
          <w:rFonts w:ascii="Arial" w:hAnsi="Arial"/>
        </w:rPr>
        <w:t>C</w:t>
      </w:r>
      <w:r w:rsidRPr="00B011A6">
        <w:rPr>
          <w:rFonts w:ascii="Arial" w:hAnsi="Arial"/>
        </w:rPr>
        <w:t>ontractor, to the Replacement Supplier or Replacement Sub-</w:t>
      </w:r>
      <w:r w:rsidR="002F0800" w:rsidRPr="00B011A6">
        <w:rPr>
          <w:rFonts w:ascii="Arial" w:hAnsi="Arial"/>
        </w:rPr>
        <w:t>C</w:t>
      </w:r>
      <w:r w:rsidRPr="00B011A6">
        <w:rPr>
          <w:rFonts w:ascii="Arial" w:hAnsi="Arial"/>
        </w:rPr>
        <w:t xml:space="preserve">ontractor to the extent that the proceeding, claim or demand by HMRC or other </w:t>
      </w:r>
      <w:r w:rsidR="001123AD" w:rsidRPr="00B011A6">
        <w:rPr>
          <w:rFonts w:ascii="Arial" w:hAnsi="Arial"/>
        </w:rPr>
        <w:t>statutory authority</w:t>
      </w:r>
      <w:r w:rsidRPr="00B011A6">
        <w:rPr>
          <w:rFonts w:ascii="Arial" w:hAnsi="Arial"/>
        </w:rPr>
        <w:t xml:space="preserve"> relates to financial obligations arising after the Service Transfer Date;</w:t>
      </w:r>
    </w:p>
    <w:p w14:paraId="523776C2" w14:textId="77777777" w:rsidR="004B0388" w:rsidRPr="00B011A6" w:rsidRDefault="004B0388" w:rsidP="009B2378">
      <w:pPr>
        <w:pStyle w:val="GPSL2numberedclause"/>
        <w:numPr>
          <w:ilvl w:val="2"/>
          <w:numId w:val="29"/>
        </w:numPr>
        <w:rPr>
          <w:rFonts w:ascii="Arial" w:hAnsi="Arial"/>
        </w:rPr>
      </w:pPr>
      <w:r w:rsidRPr="00B011A6">
        <w:rPr>
          <w:rFonts w:ascii="Arial" w:hAnsi="Arial"/>
        </w:rPr>
        <w:t>a failure of the Replacement Supplier or Replacement Sub-</w:t>
      </w:r>
      <w:r w:rsidR="002F0800" w:rsidRPr="00B011A6">
        <w:rPr>
          <w:rFonts w:ascii="Arial" w:hAnsi="Arial"/>
        </w:rPr>
        <w:t>C</w:t>
      </w:r>
      <w:r w:rsidRPr="00B011A6">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011A6">
        <w:rPr>
          <w:rFonts w:ascii="Arial" w:hAnsi="Arial"/>
        </w:rPr>
        <w:t xml:space="preserve"> identified in the Supplier’s Final Supplier Personnel List</w:t>
      </w:r>
      <w:r w:rsidRPr="00B011A6">
        <w:rPr>
          <w:rFonts w:ascii="Arial" w:hAnsi="Arial"/>
        </w:rPr>
        <w:t xml:space="preserve"> in respect of the period from (and including) the Service Transfer Date; and</w:t>
      </w:r>
    </w:p>
    <w:p w14:paraId="523776C3" w14:textId="77777777" w:rsidR="004B0388" w:rsidRPr="00B011A6" w:rsidRDefault="004B0388" w:rsidP="009B2378">
      <w:pPr>
        <w:pStyle w:val="GPSL2numberedclause"/>
        <w:numPr>
          <w:ilvl w:val="2"/>
          <w:numId w:val="29"/>
        </w:numPr>
        <w:rPr>
          <w:rFonts w:ascii="Arial" w:hAnsi="Arial"/>
        </w:rPr>
      </w:pPr>
      <w:r w:rsidRPr="00B011A6">
        <w:rPr>
          <w:rFonts w:ascii="Arial" w:hAnsi="Arial"/>
        </w:rPr>
        <w:t xml:space="preserve">any claim made by or in respect of a Transferring Supplier Employee </w:t>
      </w:r>
      <w:r w:rsidR="00B33FD0" w:rsidRPr="00B011A6">
        <w:rPr>
          <w:rFonts w:ascii="Arial" w:hAnsi="Arial"/>
        </w:rPr>
        <w:t xml:space="preserve">identified in the Supplier’s Final Supplier Personnel List </w:t>
      </w:r>
      <w:r w:rsidRPr="00B011A6">
        <w:rPr>
          <w:rFonts w:ascii="Arial" w:hAnsi="Arial"/>
        </w:rPr>
        <w:t xml:space="preserve">or any appropriate employee representative (as defined in the Employment Regulations) of any </w:t>
      </w:r>
      <w:r w:rsidR="00B33FD0" w:rsidRPr="00B011A6">
        <w:rPr>
          <w:rFonts w:ascii="Arial" w:hAnsi="Arial"/>
        </w:rPr>
        <w:t xml:space="preserve">such </w:t>
      </w:r>
      <w:r w:rsidRPr="00B011A6">
        <w:rPr>
          <w:rFonts w:ascii="Arial" w:hAnsi="Arial"/>
        </w:rPr>
        <w:t>Transferring Supplier Employee relating to any act or omission of the Replacement Supplier or Replacement Sub-</w:t>
      </w:r>
      <w:r w:rsidR="002F0800" w:rsidRPr="00B011A6">
        <w:rPr>
          <w:rFonts w:ascii="Arial" w:hAnsi="Arial"/>
        </w:rPr>
        <w:t>C</w:t>
      </w:r>
      <w:r w:rsidRPr="00B011A6">
        <w:rPr>
          <w:rFonts w:ascii="Arial" w:hAnsi="Arial"/>
        </w:rPr>
        <w:t>ontractor in relation to obligations under regulation 13 of the Employment Regulations.</w:t>
      </w:r>
    </w:p>
    <w:p w14:paraId="523776C4" w14:textId="77777777" w:rsidR="004B0388" w:rsidRPr="00B011A6" w:rsidRDefault="004B0388" w:rsidP="009B2378">
      <w:pPr>
        <w:pStyle w:val="GPSL2numberedclause"/>
        <w:numPr>
          <w:ilvl w:val="1"/>
          <w:numId w:val="29"/>
        </w:numPr>
        <w:ind w:left="1134" w:hanging="680"/>
        <w:rPr>
          <w:rFonts w:ascii="Arial" w:hAnsi="Arial"/>
        </w:rPr>
      </w:pPr>
      <w:r w:rsidRPr="00B011A6">
        <w:rPr>
          <w:rFonts w:ascii="Arial" w:hAnsi="Arial"/>
        </w:rPr>
        <w:t>The indemnities in Paragraph 2.13 shall not apply to the extent that the Employee Liabilities arise or are attributable to an act or omission of the Supplier and/or any Sub-</w:t>
      </w:r>
      <w:r w:rsidR="002F0800" w:rsidRPr="00B011A6">
        <w:rPr>
          <w:rFonts w:ascii="Arial" w:hAnsi="Arial"/>
        </w:rPr>
        <w:t>C</w:t>
      </w:r>
      <w:r w:rsidRPr="00B011A6">
        <w:rPr>
          <w:rFonts w:ascii="Arial" w:hAnsi="Arial"/>
        </w:rPr>
        <w:t xml:space="preserve">ontractor (as applicable) whether occurring or having its origin before, on or after the </w:t>
      </w:r>
      <w:r w:rsidR="00B33FD0" w:rsidRPr="00B011A6">
        <w:rPr>
          <w:rFonts w:ascii="Arial" w:hAnsi="Arial"/>
        </w:rPr>
        <w:t xml:space="preserve">Service </w:t>
      </w:r>
      <w:r w:rsidRPr="00B011A6">
        <w:rPr>
          <w:rFonts w:ascii="Arial" w:hAnsi="Arial"/>
        </w:rPr>
        <w:t>Transfer Date, including any Employee Liabilities arising from the failure by the Supplier and/or any Sub-</w:t>
      </w:r>
      <w:r w:rsidR="002F0800" w:rsidRPr="00B011A6">
        <w:rPr>
          <w:rFonts w:ascii="Arial" w:hAnsi="Arial"/>
        </w:rPr>
        <w:t>C</w:t>
      </w:r>
      <w:r w:rsidRPr="00B011A6">
        <w:rPr>
          <w:rFonts w:ascii="Arial" w:hAnsi="Arial"/>
        </w:rPr>
        <w:t>ontractor (as applicable) to comply with its obligations under the Employment Regulations.</w:t>
      </w:r>
    </w:p>
    <w:p w14:paraId="523776C5" w14:textId="77777777" w:rsidR="0005789C" w:rsidRPr="00B011A6" w:rsidRDefault="0005789C" w:rsidP="0005789C">
      <w:pPr>
        <w:pStyle w:val="GPSmacrorestart"/>
        <w:rPr>
          <w:sz w:val="22"/>
          <w:szCs w:val="22"/>
        </w:rPr>
      </w:pPr>
      <w:r w:rsidRPr="00B011A6">
        <w:rPr>
          <w:sz w:val="22"/>
          <w:szCs w:val="22"/>
        </w:rPr>
        <w:fldChar w:fldCharType="begin"/>
      </w:r>
      <w:r w:rsidRPr="00B011A6">
        <w:rPr>
          <w:sz w:val="22"/>
          <w:szCs w:val="22"/>
        </w:rPr>
        <w:instrText>LISTNUM \l 1 \s 0</w:instrText>
      </w:r>
      <w:r w:rsidRPr="00B011A6">
        <w:rPr>
          <w:sz w:val="22"/>
          <w:szCs w:val="22"/>
        </w:rPr>
        <w:fldChar w:fldCharType="separate"/>
      </w:r>
      <w:r w:rsidRPr="00B011A6">
        <w:rPr>
          <w:sz w:val="22"/>
          <w:szCs w:val="22"/>
        </w:rPr>
        <w:t>12/08/2013</w:t>
      </w:r>
      <w:r w:rsidRPr="00B011A6">
        <w:rPr>
          <w:sz w:val="22"/>
          <w:szCs w:val="22"/>
        </w:rPr>
        <w:fldChar w:fldCharType="end">
          <w:numberingChange w:id="2631" w:author="Author" w:original="0."/>
        </w:fldChar>
      </w:r>
    </w:p>
    <w:p w14:paraId="523776C6" w14:textId="77777777" w:rsidR="004B0388" w:rsidRPr="00B011A6" w:rsidRDefault="004B0388" w:rsidP="003A7010">
      <w:pPr>
        <w:pStyle w:val="GPSSchAnnexname"/>
        <w:rPr>
          <w:rFonts w:ascii="Arial" w:hAnsi="Arial" w:cs="Arial"/>
        </w:rPr>
      </w:pPr>
      <w:r w:rsidRPr="00B011A6">
        <w:rPr>
          <w:rFonts w:ascii="Arial" w:hAnsi="Arial" w:cs="Arial"/>
        </w:rPr>
        <w:br w:type="page"/>
      </w:r>
      <w:r w:rsidRPr="00B011A6">
        <w:rPr>
          <w:rFonts w:ascii="Arial" w:hAnsi="Arial" w:cs="Arial"/>
        </w:rPr>
        <w:lastRenderedPageBreak/>
        <w:t xml:space="preserve"> </w:t>
      </w:r>
      <w:bookmarkStart w:id="2632" w:name="_Toc431551207"/>
      <w:r w:rsidRPr="00B011A6">
        <w:rPr>
          <w:rFonts w:ascii="Arial" w:hAnsi="Arial" w:cs="Arial"/>
        </w:rPr>
        <w:t xml:space="preserve">ANNEX </w:t>
      </w:r>
      <w:r w:rsidR="009B17F6" w:rsidRPr="00B011A6">
        <w:rPr>
          <w:rFonts w:ascii="Arial" w:hAnsi="Arial" w:cs="Arial"/>
        </w:rPr>
        <w:t>to schedule</w:t>
      </w:r>
      <w:r w:rsidR="001959D5" w:rsidRPr="00B011A6">
        <w:rPr>
          <w:rFonts w:ascii="Arial" w:hAnsi="Arial" w:cs="Arial"/>
        </w:rPr>
        <w:t xml:space="preserve"> 10</w:t>
      </w:r>
      <w:r w:rsidR="003A7010" w:rsidRPr="00B011A6">
        <w:rPr>
          <w:rFonts w:ascii="Arial" w:hAnsi="Arial" w:cs="Arial"/>
        </w:rPr>
        <w:t xml:space="preserve">: </w:t>
      </w:r>
      <w:r w:rsidRPr="00B011A6">
        <w:rPr>
          <w:rFonts w:ascii="Arial" w:hAnsi="Arial" w:cs="Arial"/>
        </w:rPr>
        <w:t>LIST OF NOTIFIED SUB-CONTRACTORS</w:t>
      </w:r>
      <w:bookmarkEnd w:id="2632"/>
    </w:p>
    <w:p w14:paraId="245F5CF8" w14:textId="576A93FB" w:rsidR="007C571C" w:rsidRDefault="008F540D" w:rsidP="00D346F2">
      <w:pPr>
        <w:overflowPunct/>
        <w:autoSpaceDE/>
        <w:autoSpaceDN/>
        <w:adjustRightInd/>
        <w:spacing w:after="0"/>
        <w:ind w:left="0"/>
        <w:jc w:val="center"/>
        <w:textAlignment w:val="auto"/>
        <w:rPr>
          <w:b/>
        </w:rPr>
      </w:pPr>
      <w:bookmarkStart w:id="2633" w:name="_Hlt283195311"/>
      <w:bookmarkStart w:id="2634" w:name="_Hlt330487205"/>
      <w:bookmarkStart w:id="2635" w:name="_Hlt331772441"/>
      <w:bookmarkStart w:id="2636" w:name="_Hlt330487230"/>
      <w:bookmarkStart w:id="2637" w:name="_Hlt305079896"/>
      <w:bookmarkStart w:id="2638" w:name="_Toc355958979"/>
      <w:bookmarkStart w:id="2639" w:name="_Toc355959167"/>
      <w:bookmarkStart w:id="2640" w:name="_Toc356558000"/>
      <w:bookmarkStart w:id="2641" w:name="_Toc356561353"/>
      <w:bookmarkStart w:id="2642" w:name="_Toc356567076"/>
      <w:bookmarkStart w:id="2643" w:name="_Toc357039976"/>
      <w:bookmarkEnd w:id="2633"/>
      <w:bookmarkEnd w:id="2634"/>
      <w:bookmarkEnd w:id="2635"/>
      <w:bookmarkEnd w:id="2636"/>
      <w:bookmarkEnd w:id="2637"/>
      <w:bookmarkEnd w:id="2638"/>
      <w:bookmarkEnd w:id="2639"/>
      <w:bookmarkEnd w:id="2640"/>
      <w:bookmarkEnd w:id="2641"/>
      <w:bookmarkEnd w:id="2642"/>
      <w:bookmarkEnd w:id="2643"/>
      <w:r>
        <w:rPr>
          <w:b/>
        </w:rPr>
        <w:t>NOT APPLICABLE TO THIS CONTRACT</w:t>
      </w:r>
    </w:p>
    <w:p w14:paraId="758B667F" w14:textId="77777777" w:rsidR="007C571C" w:rsidRDefault="007C571C" w:rsidP="00D346F2">
      <w:pPr>
        <w:overflowPunct/>
        <w:autoSpaceDE/>
        <w:autoSpaceDN/>
        <w:adjustRightInd/>
        <w:spacing w:after="0"/>
        <w:ind w:left="0"/>
        <w:jc w:val="center"/>
        <w:textAlignment w:val="auto"/>
        <w:rPr>
          <w:b/>
        </w:rPr>
      </w:pPr>
    </w:p>
    <w:p w14:paraId="55623A28" w14:textId="77777777" w:rsidR="007C571C" w:rsidRDefault="007C571C" w:rsidP="00D346F2">
      <w:pPr>
        <w:overflowPunct/>
        <w:autoSpaceDE/>
        <w:autoSpaceDN/>
        <w:adjustRightInd/>
        <w:spacing w:after="0"/>
        <w:ind w:left="0"/>
        <w:jc w:val="center"/>
        <w:textAlignment w:val="auto"/>
        <w:rPr>
          <w:b/>
        </w:rPr>
      </w:pPr>
    </w:p>
    <w:p w14:paraId="2A9209FA" w14:textId="77777777" w:rsidR="007C571C" w:rsidRDefault="007C571C" w:rsidP="00D346F2">
      <w:pPr>
        <w:overflowPunct/>
        <w:autoSpaceDE/>
        <w:autoSpaceDN/>
        <w:adjustRightInd/>
        <w:spacing w:after="0"/>
        <w:ind w:left="0"/>
        <w:jc w:val="center"/>
        <w:textAlignment w:val="auto"/>
        <w:rPr>
          <w:b/>
        </w:rPr>
      </w:pPr>
    </w:p>
    <w:p w14:paraId="4129C33D" w14:textId="77777777" w:rsidR="007C571C" w:rsidRDefault="007C571C" w:rsidP="00D346F2">
      <w:pPr>
        <w:overflowPunct/>
        <w:autoSpaceDE/>
        <w:autoSpaceDN/>
        <w:adjustRightInd/>
        <w:spacing w:after="0"/>
        <w:ind w:left="0"/>
        <w:jc w:val="center"/>
        <w:textAlignment w:val="auto"/>
        <w:rPr>
          <w:b/>
        </w:rPr>
      </w:pPr>
    </w:p>
    <w:p w14:paraId="00EFE4D0" w14:textId="77777777" w:rsidR="007C571C" w:rsidRDefault="007C571C" w:rsidP="00D346F2">
      <w:pPr>
        <w:overflowPunct/>
        <w:autoSpaceDE/>
        <w:autoSpaceDN/>
        <w:adjustRightInd/>
        <w:spacing w:after="0"/>
        <w:ind w:left="0"/>
        <w:jc w:val="center"/>
        <w:textAlignment w:val="auto"/>
        <w:rPr>
          <w:b/>
        </w:rPr>
      </w:pPr>
    </w:p>
    <w:p w14:paraId="37AD8324" w14:textId="77777777" w:rsidR="007C571C" w:rsidRDefault="007C571C" w:rsidP="00D346F2">
      <w:pPr>
        <w:overflowPunct/>
        <w:autoSpaceDE/>
        <w:autoSpaceDN/>
        <w:adjustRightInd/>
        <w:spacing w:after="0"/>
        <w:ind w:left="0"/>
        <w:jc w:val="center"/>
        <w:textAlignment w:val="auto"/>
        <w:rPr>
          <w:b/>
        </w:rPr>
      </w:pPr>
    </w:p>
    <w:p w14:paraId="1C8DEA2E" w14:textId="77777777" w:rsidR="007C571C" w:rsidRDefault="007C571C" w:rsidP="00D346F2">
      <w:pPr>
        <w:overflowPunct/>
        <w:autoSpaceDE/>
        <w:autoSpaceDN/>
        <w:adjustRightInd/>
        <w:spacing w:after="0"/>
        <w:ind w:left="0"/>
        <w:jc w:val="center"/>
        <w:textAlignment w:val="auto"/>
        <w:rPr>
          <w:b/>
        </w:rPr>
      </w:pPr>
    </w:p>
    <w:p w14:paraId="61F10E53" w14:textId="77777777" w:rsidR="007C571C" w:rsidRDefault="007C571C" w:rsidP="00D346F2">
      <w:pPr>
        <w:overflowPunct/>
        <w:autoSpaceDE/>
        <w:autoSpaceDN/>
        <w:adjustRightInd/>
        <w:spacing w:after="0"/>
        <w:ind w:left="0"/>
        <w:jc w:val="center"/>
        <w:textAlignment w:val="auto"/>
        <w:rPr>
          <w:b/>
        </w:rPr>
      </w:pPr>
    </w:p>
    <w:p w14:paraId="5CBB60EE" w14:textId="77777777" w:rsidR="007C571C" w:rsidRDefault="007C571C" w:rsidP="00D346F2">
      <w:pPr>
        <w:overflowPunct/>
        <w:autoSpaceDE/>
        <w:autoSpaceDN/>
        <w:adjustRightInd/>
        <w:spacing w:after="0"/>
        <w:ind w:left="0"/>
        <w:jc w:val="center"/>
        <w:textAlignment w:val="auto"/>
        <w:rPr>
          <w:b/>
        </w:rPr>
      </w:pPr>
    </w:p>
    <w:p w14:paraId="683561A8" w14:textId="77777777" w:rsidR="007C571C" w:rsidRDefault="007C571C" w:rsidP="00D346F2">
      <w:pPr>
        <w:overflowPunct/>
        <w:autoSpaceDE/>
        <w:autoSpaceDN/>
        <w:adjustRightInd/>
        <w:spacing w:after="0"/>
        <w:ind w:left="0"/>
        <w:jc w:val="center"/>
        <w:textAlignment w:val="auto"/>
        <w:rPr>
          <w:b/>
        </w:rPr>
      </w:pPr>
    </w:p>
    <w:p w14:paraId="73DD52A8" w14:textId="77777777" w:rsidR="007C571C" w:rsidRDefault="007C571C" w:rsidP="00D346F2">
      <w:pPr>
        <w:overflowPunct/>
        <w:autoSpaceDE/>
        <w:autoSpaceDN/>
        <w:adjustRightInd/>
        <w:spacing w:after="0"/>
        <w:ind w:left="0"/>
        <w:jc w:val="center"/>
        <w:textAlignment w:val="auto"/>
        <w:rPr>
          <w:b/>
        </w:rPr>
      </w:pPr>
    </w:p>
    <w:p w14:paraId="378BF437" w14:textId="77777777" w:rsidR="007C571C" w:rsidRDefault="007C571C" w:rsidP="00D346F2">
      <w:pPr>
        <w:overflowPunct/>
        <w:autoSpaceDE/>
        <w:autoSpaceDN/>
        <w:adjustRightInd/>
        <w:spacing w:after="0"/>
        <w:ind w:left="0"/>
        <w:jc w:val="center"/>
        <w:textAlignment w:val="auto"/>
        <w:rPr>
          <w:b/>
        </w:rPr>
      </w:pPr>
    </w:p>
    <w:p w14:paraId="407481EE" w14:textId="77777777" w:rsidR="007C571C" w:rsidRDefault="007C571C" w:rsidP="00D346F2">
      <w:pPr>
        <w:overflowPunct/>
        <w:autoSpaceDE/>
        <w:autoSpaceDN/>
        <w:adjustRightInd/>
        <w:spacing w:after="0"/>
        <w:ind w:left="0"/>
        <w:jc w:val="center"/>
        <w:textAlignment w:val="auto"/>
        <w:rPr>
          <w:b/>
        </w:rPr>
      </w:pPr>
    </w:p>
    <w:p w14:paraId="11396A07" w14:textId="77777777" w:rsidR="007C571C" w:rsidRDefault="007C571C" w:rsidP="00D346F2">
      <w:pPr>
        <w:overflowPunct/>
        <w:autoSpaceDE/>
        <w:autoSpaceDN/>
        <w:adjustRightInd/>
        <w:spacing w:after="0"/>
        <w:ind w:left="0"/>
        <w:jc w:val="center"/>
        <w:textAlignment w:val="auto"/>
        <w:rPr>
          <w:b/>
        </w:rPr>
      </w:pPr>
    </w:p>
    <w:p w14:paraId="432B99F0" w14:textId="77777777" w:rsidR="007C571C" w:rsidRDefault="007C571C" w:rsidP="00D346F2">
      <w:pPr>
        <w:overflowPunct/>
        <w:autoSpaceDE/>
        <w:autoSpaceDN/>
        <w:adjustRightInd/>
        <w:spacing w:after="0"/>
        <w:ind w:left="0"/>
        <w:jc w:val="center"/>
        <w:textAlignment w:val="auto"/>
        <w:rPr>
          <w:b/>
        </w:rPr>
      </w:pPr>
    </w:p>
    <w:p w14:paraId="7E745183" w14:textId="77777777" w:rsidR="007C571C" w:rsidRDefault="007C571C" w:rsidP="00D346F2">
      <w:pPr>
        <w:overflowPunct/>
        <w:autoSpaceDE/>
        <w:autoSpaceDN/>
        <w:adjustRightInd/>
        <w:spacing w:after="0"/>
        <w:ind w:left="0"/>
        <w:jc w:val="center"/>
        <w:textAlignment w:val="auto"/>
        <w:rPr>
          <w:b/>
        </w:rPr>
      </w:pPr>
    </w:p>
    <w:p w14:paraId="75B480FE" w14:textId="77777777" w:rsidR="007C571C" w:rsidRDefault="007C571C" w:rsidP="00D346F2">
      <w:pPr>
        <w:overflowPunct/>
        <w:autoSpaceDE/>
        <w:autoSpaceDN/>
        <w:adjustRightInd/>
        <w:spacing w:after="0"/>
        <w:ind w:left="0"/>
        <w:jc w:val="center"/>
        <w:textAlignment w:val="auto"/>
        <w:rPr>
          <w:b/>
        </w:rPr>
      </w:pPr>
    </w:p>
    <w:p w14:paraId="26CA42F6" w14:textId="77777777" w:rsidR="007C571C" w:rsidRDefault="007C571C" w:rsidP="00D346F2">
      <w:pPr>
        <w:overflowPunct/>
        <w:autoSpaceDE/>
        <w:autoSpaceDN/>
        <w:adjustRightInd/>
        <w:spacing w:after="0"/>
        <w:ind w:left="0"/>
        <w:jc w:val="center"/>
        <w:textAlignment w:val="auto"/>
        <w:rPr>
          <w:b/>
        </w:rPr>
      </w:pPr>
    </w:p>
    <w:p w14:paraId="47051C08" w14:textId="77777777" w:rsidR="007C571C" w:rsidRDefault="007C571C" w:rsidP="00D346F2">
      <w:pPr>
        <w:overflowPunct/>
        <w:autoSpaceDE/>
        <w:autoSpaceDN/>
        <w:adjustRightInd/>
        <w:spacing w:after="0"/>
        <w:ind w:left="0"/>
        <w:jc w:val="center"/>
        <w:textAlignment w:val="auto"/>
        <w:rPr>
          <w:b/>
        </w:rPr>
      </w:pPr>
    </w:p>
    <w:p w14:paraId="5E88C44E" w14:textId="77777777" w:rsidR="007C571C" w:rsidRDefault="007C571C" w:rsidP="00D346F2">
      <w:pPr>
        <w:overflowPunct/>
        <w:autoSpaceDE/>
        <w:autoSpaceDN/>
        <w:adjustRightInd/>
        <w:spacing w:after="0"/>
        <w:ind w:left="0"/>
        <w:jc w:val="center"/>
        <w:textAlignment w:val="auto"/>
        <w:rPr>
          <w:b/>
        </w:rPr>
      </w:pPr>
    </w:p>
    <w:p w14:paraId="681061D6" w14:textId="77777777" w:rsidR="007C571C" w:rsidRDefault="007C571C" w:rsidP="00D346F2">
      <w:pPr>
        <w:overflowPunct/>
        <w:autoSpaceDE/>
        <w:autoSpaceDN/>
        <w:adjustRightInd/>
        <w:spacing w:after="0"/>
        <w:ind w:left="0"/>
        <w:jc w:val="center"/>
        <w:textAlignment w:val="auto"/>
        <w:rPr>
          <w:b/>
        </w:rPr>
      </w:pPr>
    </w:p>
    <w:p w14:paraId="52631FE3" w14:textId="77777777" w:rsidR="007C571C" w:rsidRDefault="007C571C" w:rsidP="00D346F2">
      <w:pPr>
        <w:overflowPunct/>
        <w:autoSpaceDE/>
        <w:autoSpaceDN/>
        <w:adjustRightInd/>
        <w:spacing w:after="0"/>
        <w:ind w:left="0"/>
        <w:jc w:val="center"/>
        <w:textAlignment w:val="auto"/>
        <w:rPr>
          <w:b/>
        </w:rPr>
      </w:pPr>
    </w:p>
    <w:p w14:paraId="191DAC7A" w14:textId="77777777" w:rsidR="007C571C" w:rsidRDefault="007C571C" w:rsidP="00D346F2">
      <w:pPr>
        <w:overflowPunct/>
        <w:autoSpaceDE/>
        <w:autoSpaceDN/>
        <w:adjustRightInd/>
        <w:spacing w:after="0"/>
        <w:ind w:left="0"/>
        <w:jc w:val="center"/>
        <w:textAlignment w:val="auto"/>
        <w:rPr>
          <w:b/>
        </w:rPr>
      </w:pPr>
    </w:p>
    <w:p w14:paraId="12BD7042" w14:textId="77777777" w:rsidR="007C571C" w:rsidRDefault="007C571C" w:rsidP="00D346F2">
      <w:pPr>
        <w:overflowPunct/>
        <w:autoSpaceDE/>
        <w:autoSpaceDN/>
        <w:adjustRightInd/>
        <w:spacing w:after="0"/>
        <w:ind w:left="0"/>
        <w:jc w:val="center"/>
        <w:textAlignment w:val="auto"/>
        <w:rPr>
          <w:b/>
        </w:rPr>
      </w:pPr>
    </w:p>
    <w:p w14:paraId="2882FB32" w14:textId="77777777" w:rsidR="007C571C" w:rsidRDefault="007C571C" w:rsidP="00D346F2">
      <w:pPr>
        <w:overflowPunct/>
        <w:autoSpaceDE/>
        <w:autoSpaceDN/>
        <w:adjustRightInd/>
        <w:spacing w:after="0"/>
        <w:ind w:left="0"/>
        <w:jc w:val="center"/>
        <w:textAlignment w:val="auto"/>
        <w:rPr>
          <w:b/>
        </w:rPr>
      </w:pPr>
    </w:p>
    <w:p w14:paraId="26389D81" w14:textId="77777777" w:rsidR="007C571C" w:rsidRDefault="007C571C" w:rsidP="00D346F2">
      <w:pPr>
        <w:overflowPunct/>
        <w:autoSpaceDE/>
        <w:autoSpaceDN/>
        <w:adjustRightInd/>
        <w:spacing w:after="0"/>
        <w:ind w:left="0"/>
        <w:jc w:val="center"/>
        <w:textAlignment w:val="auto"/>
        <w:rPr>
          <w:b/>
        </w:rPr>
      </w:pPr>
    </w:p>
    <w:p w14:paraId="1AC8333A" w14:textId="77777777" w:rsidR="007C571C" w:rsidRDefault="007C571C" w:rsidP="00D346F2">
      <w:pPr>
        <w:overflowPunct/>
        <w:autoSpaceDE/>
        <w:autoSpaceDN/>
        <w:adjustRightInd/>
        <w:spacing w:after="0"/>
        <w:ind w:left="0"/>
        <w:jc w:val="center"/>
        <w:textAlignment w:val="auto"/>
        <w:rPr>
          <w:b/>
        </w:rPr>
      </w:pPr>
    </w:p>
    <w:p w14:paraId="25BD91BD" w14:textId="77777777" w:rsidR="007C571C" w:rsidRDefault="007C571C" w:rsidP="00D346F2">
      <w:pPr>
        <w:overflowPunct/>
        <w:autoSpaceDE/>
        <w:autoSpaceDN/>
        <w:adjustRightInd/>
        <w:spacing w:after="0"/>
        <w:ind w:left="0"/>
        <w:jc w:val="center"/>
        <w:textAlignment w:val="auto"/>
        <w:rPr>
          <w:b/>
        </w:rPr>
      </w:pPr>
    </w:p>
    <w:p w14:paraId="686AF2FA" w14:textId="77777777" w:rsidR="007C571C" w:rsidRDefault="007C571C" w:rsidP="00D346F2">
      <w:pPr>
        <w:overflowPunct/>
        <w:autoSpaceDE/>
        <w:autoSpaceDN/>
        <w:adjustRightInd/>
        <w:spacing w:after="0"/>
        <w:ind w:left="0"/>
        <w:jc w:val="center"/>
        <w:textAlignment w:val="auto"/>
        <w:rPr>
          <w:b/>
        </w:rPr>
      </w:pPr>
    </w:p>
    <w:p w14:paraId="036FD53D" w14:textId="77777777" w:rsidR="007C571C" w:rsidRDefault="007C571C" w:rsidP="00D346F2">
      <w:pPr>
        <w:overflowPunct/>
        <w:autoSpaceDE/>
        <w:autoSpaceDN/>
        <w:adjustRightInd/>
        <w:spacing w:after="0"/>
        <w:ind w:left="0"/>
        <w:jc w:val="center"/>
        <w:textAlignment w:val="auto"/>
        <w:rPr>
          <w:b/>
        </w:rPr>
      </w:pPr>
    </w:p>
    <w:p w14:paraId="3816BF02" w14:textId="77777777" w:rsidR="007C571C" w:rsidRDefault="007C571C" w:rsidP="00D346F2">
      <w:pPr>
        <w:overflowPunct/>
        <w:autoSpaceDE/>
        <w:autoSpaceDN/>
        <w:adjustRightInd/>
        <w:spacing w:after="0"/>
        <w:ind w:left="0"/>
        <w:jc w:val="center"/>
        <w:textAlignment w:val="auto"/>
        <w:rPr>
          <w:b/>
        </w:rPr>
      </w:pPr>
    </w:p>
    <w:p w14:paraId="54CC6504" w14:textId="77777777" w:rsidR="007C571C" w:rsidRDefault="007C571C" w:rsidP="00D346F2">
      <w:pPr>
        <w:overflowPunct/>
        <w:autoSpaceDE/>
        <w:autoSpaceDN/>
        <w:adjustRightInd/>
        <w:spacing w:after="0"/>
        <w:ind w:left="0"/>
        <w:jc w:val="center"/>
        <w:textAlignment w:val="auto"/>
        <w:rPr>
          <w:b/>
        </w:rPr>
      </w:pPr>
    </w:p>
    <w:p w14:paraId="66FB0D67" w14:textId="77777777" w:rsidR="007C571C" w:rsidRDefault="007C571C" w:rsidP="00D346F2">
      <w:pPr>
        <w:overflowPunct/>
        <w:autoSpaceDE/>
        <w:autoSpaceDN/>
        <w:adjustRightInd/>
        <w:spacing w:after="0"/>
        <w:ind w:left="0"/>
        <w:jc w:val="center"/>
        <w:textAlignment w:val="auto"/>
        <w:rPr>
          <w:b/>
        </w:rPr>
      </w:pPr>
    </w:p>
    <w:p w14:paraId="24F9AF9B" w14:textId="77777777" w:rsidR="007C571C" w:rsidRDefault="007C571C" w:rsidP="00D346F2">
      <w:pPr>
        <w:overflowPunct/>
        <w:autoSpaceDE/>
        <w:autoSpaceDN/>
        <w:adjustRightInd/>
        <w:spacing w:after="0"/>
        <w:ind w:left="0"/>
        <w:jc w:val="center"/>
        <w:textAlignment w:val="auto"/>
        <w:rPr>
          <w:b/>
        </w:rPr>
      </w:pPr>
    </w:p>
    <w:p w14:paraId="4754EC26" w14:textId="77777777" w:rsidR="007C571C" w:rsidRDefault="007C571C" w:rsidP="00D346F2">
      <w:pPr>
        <w:overflowPunct/>
        <w:autoSpaceDE/>
        <w:autoSpaceDN/>
        <w:adjustRightInd/>
        <w:spacing w:after="0"/>
        <w:ind w:left="0"/>
        <w:jc w:val="center"/>
        <w:textAlignment w:val="auto"/>
        <w:rPr>
          <w:b/>
        </w:rPr>
      </w:pPr>
    </w:p>
    <w:p w14:paraId="036EFA22" w14:textId="77777777" w:rsidR="007C571C" w:rsidRDefault="007C571C" w:rsidP="00D346F2">
      <w:pPr>
        <w:overflowPunct/>
        <w:autoSpaceDE/>
        <w:autoSpaceDN/>
        <w:adjustRightInd/>
        <w:spacing w:after="0"/>
        <w:ind w:left="0"/>
        <w:jc w:val="center"/>
        <w:textAlignment w:val="auto"/>
        <w:rPr>
          <w:b/>
        </w:rPr>
      </w:pPr>
    </w:p>
    <w:p w14:paraId="78AABF99" w14:textId="77777777" w:rsidR="007C571C" w:rsidRDefault="007C571C" w:rsidP="00D346F2">
      <w:pPr>
        <w:overflowPunct/>
        <w:autoSpaceDE/>
        <w:autoSpaceDN/>
        <w:adjustRightInd/>
        <w:spacing w:after="0"/>
        <w:ind w:left="0"/>
        <w:jc w:val="center"/>
        <w:textAlignment w:val="auto"/>
        <w:rPr>
          <w:b/>
        </w:rPr>
      </w:pPr>
    </w:p>
    <w:p w14:paraId="462022D4" w14:textId="77777777" w:rsidR="007C571C" w:rsidRDefault="007C571C" w:rsidP="00D346F2">
      <w:pPr>
        <w:overflowPunct/>
        <w:autoSpaceDE/>
        <w:autoSpaceDN/>
        <w:adjustRightInd/>
        <w:spacing w:after="0"/>
        <w:ind w:left="0"/>
        <w:jc w:val="center"/>
        <w:textAlignment w:val="auto"/>
        <w:rPr>
          <w:b/>
        </w:rPr>
      </w:pPr>
    </w:p>
    <w:p w14:paraId="16195B39" w14:textId="77777777" w:rsidR="007C571C" w:rsidRDefault="007C571C" w:rsidP="00D346F2">
      <w:pPr>
        <w:overflowPunct/>
        <w:autoSpaceDE/>
        <w:autoSpaceDN/>
        <w:adjustRightInd/>
        <w:spacing w:after="0"/>
        <w:ind w:left="0"/>
        <w:jc w:val="center"/>
        <w:textAlignment w:val="auto"/>
        <w:rPr>
          <w:b/>
        </w:rPr>
      </w:pPr>
    </w:p>
    <w:p w14:paraId="0871EF9D" w14:textId="77777777" w:rsidR="007C571C" w:rsidRDefault="007C571C" w:rsidP="00D346F2">
      <w:pPr>
        <w:overflowPunct/>
        <w:autoSpaceDE/>
        <w:autoSpaceDN/>
        <w:adjustRightInd/>
        <w:spacing w:after="0"/>
        <w:ind w:left="0"/>
        <w:jc w:val="center"/>
        <w:textAlignment w:val="auto"/>
        <w:rPr>
          <w:b/>
        </w:rPr>
      </w:pPr>
    </w:p>
    <w:p w14:paraId="30EB2401" w14:textId="77777777" w:rsidR="007C571C" w:rsidRDefault="007C571C" w:rsidP="00D346F2">
      <w:pPr>
        <w:overflowPunct/>
        <w:autoSpaceDE/>
        <w:autoSpaceDN/>
        <w:adjustRightInd/>
        <w:spacing w:after="0"/>
        <w:ind w:left="0"/>
        <w:jc w:val="center"/>
        <w:textAlignment w:val="auto"/>
        <w:rPr>
          <w:b/>
        </w:rPr>
      </w:pPr>
    </w:p>
    <w:p w14:paraId="7FA1FAB3" w14:textId="77777777" w:rsidR="007C571C" w:rsidRDefault="007C571C" w:rsidP="00D346F2">
      <w:pPr>
        <w:overflowPunct/>
        <w:autoSpaceDE/>
        <w:autoSpaceDN/>
        <w:adjustRightInd/>
        <w:spacing w:after="0"/>
        <w:ind w:left="0"/>
        <w:jc w:val="center"/>
        <w:textAlignment w:val="auto"/>
        <w:rPr>
          <w:b/>
        </w:rPr>
      </w:pPr>
    </w:p>
    <w:p w14:paraId="5BD6C032" w14:textId="77777777" w:rsidR="007C571C" w:rsidRDefault="007C571C" w:rsidP="00D346F2">
      <w:pPr>
        <w:overflowPunct/>
        <w:autoSpaceDE/>
        <w:autoSpaceDN/>
        <w:adjustRightInd/>
        <w:spacing w:after="0"/>
        <w:ind w:left="0"/>
        <w:jc w:val="center"/>
        <w:textAlignment w:val="auto"/>
        <w:rPr>
          <w:b/>
        </w:rPr>
      </w:pPr>
    </w:p>
    <w:p w14:paraId="6A595303" w14:textId="77777777" w:rsidR="007C571C" w:rsidRDefault="007C571C" w:rsidP="00D346F2">
      <w:pPr>
        <w:overflowPunct/>
        <w:autoSpaceDE/>
        <w:autoSpaceDN/>
        <w:adjustRightInd/>
        <w:spacing w:after="0"/>
        <w:ind w:left="0"/>
        <w:jc w:val="center"/>
        <w:textAlignment w:val="auto"/>
        <w:rPr>
          <w:b/>
        </w:rPr>
      </w:pPr>
    </w:p>
    <w:p w14:paraId="2F084288" w14:textId="77777777" w:rsidR="007C571C" w:rsidRDefault="007C571C" w:rsidP="00D346F2">
      <w:pPr>
        <w:overflowPunct/>
        <w:autoSpaceDE/>
        <w:autoSpaceDN/>
        <w:adjustRightInd/>
        <w:spacing w:after="0"/>
        <w:ind w:left="0"/>
        <w:jc w:val="center"/>
        <w:textAlignment w:val="auto"/>
        <w:rPr>
          <w:b/>
        </w:rPr>
      </w:pPr>
    </w:p>
    <w:p w14:paraId="07FCAC89" w14:textId="77777777" w:rsidR="007C571C" w:rsidRDefault="007C571C" w:rsidP="00D346F2">
      <w:pPr>
        <w:overflowPunct/>
        <w:autoSpaceDE/>
        <w:autoSpaceDN/>
        <w:adjustRightInd/>
        <w:spacing w:after="0"/>
        <w:ind w:left="0"/>
        <w:jc w:val="center"/>
        <w:textAlignment w:val="auto"/>
        <w:rPr>
          <w:b/>
        </w:rPr>
      </w:pPr>
    </w:p>
    <w:p w14:paraId="72C6CC1F" w14:textId="77777777" w:rsidR="007C571C" w:rsidRDefault="007C571C" w:rsidP="00D346F2">
      <w:pPr>
        <w:overflowPunct/>
        <w:autoSpaceDE/>
        <w:autoSpaceDN/>
        <w:adjustRightInd/>
        <w:spacing w:after="0"/>
        <w:ind w:left="0"/>
        <w:jc w:val="center"/>
        <w:textAlignment w:val="auto"/>
        <w:rPr>
          <w:b/>
        </w:rPr>
      </w:pPr>
    </w:p>
    <w:p w14:paraId="13BA02F6" w14:textId="77777777" w:rsidR="007C571C" w:rsidRDefault="007C571C" w:rsidP="00D346F2">
      <w:pPr>
        <w:overflowPunct/>
        <w:autoSpaceDE/>
        <w:autoSpaceDN/>
        <w:adjustRightInd/>
        <w:spacing w:after="0"/>
        <w:ind w:left="0"/>
        <w:jc w:val="center"/>
        <w:textAlignment w:val="auto"/>
        <w:rPr>
          <w:b/>
        </w:rPr>
      </w:pPr>
    </w:p>
    <w:p w14:paraId="16DF1AF5" w14:textId="77777777" w:rsidR="007C571C" w:rsidRDefault="007C571C" w:rsidP="00D346F2">
      <w:pPr>
        <w:overflowPunct/>
        <w:autoSpaceDE/>
        <w:autoSpaceDN/>
        <w:adjustRightInd/>
        <w:spacing w:after="0"/>
        <w:ind w:left="0"/>
        <w:jc w:val="center"/>
        <w:textAlignment w:val="auto"/>
        <w:rPr>
          <w:b/>
        </w:rPr>
      </w:pPr>
    </w:p>
    <w:p w14:paraId="523776C7" w14:textId="284F4144" w:rsidR="004B0388" w:rsidRDefault="004B0388" w:rsidP="00D346F2">
      <w:pPr>
        <w:overflowPunct/>
        <w:autoSpaceDE/>
        <w:autoSpaceDN/>
        <w:adjustRightInd/>
        <w:spacing w:after="0"/>
        <w:ind w:left="0"/>
        <w:jc w:val="center"/>
        <w:textAlignment w:val="auto"/>
      </w:pPr>
    </w:p>
    <w:p w14:paraId="49820B2D" w14:textId="77777777" w:rsidR="007C571C" w:rsidRPr="00B011A6" w:rsidRDefault="007C571C">
      <w:pPr>
        <w:overflowPunct/>
        <w:autoSpaceDE/>
        <w:autoSpaceDN/>
        <w:adjustRightInd/>
        <w:spacing w:after="0"/>
        <w:ind w:left="0"/>
        <w:jc w:val="left"/>
        <w:textAlignment w:val="auto"/>
        <w:rPr>
          <w:rFonts w:eastAsia="STZhongsong"/>
          <w:b/>
          <w:caps/>
          <w:lang w:eastAsia="zh-CN"/>
        </w:rPr>
      </w:pPr>
    </w:p>
    <w:p w14:paraId="523776C8" w14:textId="77777777" w:rsidR="00DE3EF6" w:rsidRPr="00B011A6" w:rsidRDefault="00E5513B">
      <w:pPr>
        <w:pStyle w:val="GPSSchTitleandNumber"/>
        <w:rPr>
          <w:rFonts w:ascii="Arial" w:hAnsi="Arial" w:cs="Arial"/>
        </w:rPr>
      </w:pPr>
      <w:bookmarkStart w:id="2644" w:name="_Toc431551208"/>
      <w:r w:rsidRPr="00B011A6">
        <w:rPr>
          <w:rFonts w:ascii="Arial" w:hAnsi="Arial" w:cs="Arial"/>
        </w:rPr>
        <w:lastRenderedPageBreak/>
        <w:t xml:space="preserve">CALL OFF </w:t>
      </w:r>
      <w:r w:rsidR="00DE3EF6" w:rsidRPr="00B011A6">
        <w:rPr>
          <w:rFonts w:ascii="Arial" w:hAnsi="Arial" w:cs="Arial"/>
        </w:rPr>
        <w:t>SCHEDULE 1</w:t>
      </w:r>
      <w:r w:rsidR="00B30427" w:rsidRPr="00B011A6">
        <w:rPr>
          <w:rFonts w:ascii="Arial" w:hAnsi="Arial" w:cs="Arial"/>
        </w:rPr>
        <w:t>1</w:t>
      </w:r>
      <w:r w:rsidR="00DE3EF6" w:rsidRPr="00B011A6">
        <w:rPr>
          <w:rFonts w:ascii="Arial" w:hAnsi="Arial" w:cs="Arial"/>
        </w:rPr>
        <w:t>: DISPUTE RESOLUTION</w:t>
      </w:r>
      <w:r w:rsidR="00096456" w:rsidRPr="00B011A6">
        <w:rPr>
          <w:rFonts w:ascii="Arial" w:hAnsi="Arial" w:cs="Arial"/>
        </w:rPr>
        <w:t xml:space="preserve"> </w:t>
      </w:r>
      <w:r w:rsidR="00DE3EF6" w:rsidRPr="00B011A6">
        <w:rPr>
          <w:rFonts w:ascii="Arial" w:hAnsi="Arial" w:cs="Arial"/>
        </w:rPr>
        <w:t>PROCEDURE</w:t>
      </w:r>
      <w:bookmarkEnd w:id="2644"/>
    </w:p>
    <w:p w14:paraId="523776C9" w14:textId="77777777" w:rsidR="008D0A60" w:rsidRPr="00992C0E" w:rsidRDefault="00DE3EF6" w:rsidP="009A05D6">
      <w:pPr>
        <w:pStyle w:val="GPSL2numberedclause"/>
        <w:numPr>
          <w:ilvl w:val="0"/>
          <w:numId w:val="30"/>
        </w:numPr>
        <w:rPr>
          <w:rFonts w:ascii="Arial" w:hAnsi="Arial"/>
          <w:b/>
        </w:rPr>
      </w:pPr>
      <w:r w:rsidRPr="00992C0E">
        <w:rPr>
          <w:rFonts w:ascii="Arial" w:hAnsi="Arial"/>
          <w:b/>
        </w:rPr>
        <w:t>DEFINITIONS</w:t>
      </w:r>
    </w:p>
    <w:p w14:paraId="523776CA" w14:textId="77777777" w:rsidR="008D0A60" w:rsidRPr="000C205B" w:rsidRDefault="00DE3EF6" w:rsidP="000C205B">
      <w:pPr>
        <w:pStyle w:val="GPSL2numberedclause"/>
        <w:numPr>
          <w:ilvl w:val="1"/>
          <w:numId w:val="30"/>
        </w:numPr>
        <w:rPr>
          <w:rFonts w:ascii="Arial" w:hAnsi="Arial"/>
        </w:rPr>
      </w:pPr>
      <w:r w:rsidRPr="000C205B">
        <w:rPr>
          <w:rFonts w:ascii="Arial" w:hAnsi="Arial"/>
        </w:rPr>
        <w:t>In this Call Off Schedule 1</w:t>
      </w:r>
      <w:r w:rsidR="001959D5" w:rsidRPr="000C205B">
        <w:rPr>
          <w:rFonts w:ascii="Arial" w:hAnsi="Arial"/>
        </w:rPr>
        <w:t>1</w:t>
      </w:r>
      <w:r w:rsidRPr="000C205B">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011A6" w14:paraId="523776CD" w14:textId="77777777" w:rsidTr="000E7CA5">
        <w:tc>
          <w:tcPr>
            <w:tcW w:w="2410" w:type="dxa"/>
          </w:tcPr>
          <w:p w14:paraId="523776CB" w14:textId="77777777" w:rsidR="00DE3EF6" w:rsidRPr="00B011A6" w:rsidRDefault="000E7CA5" w:rsidP="00670E1A">
            <w:pPr>
              <w:pStyle w:val="GPSDefinitionTerm"/>
            </w:pPr>
            <w:r w:rsidRPr="00B011A6">
              <w:t>"</w:t>
            </w:r>
            <w:r w:rsidR="00DE3EF6" w:rsidRPr="00B011A6">
              <w:t>CEDR</w:t>
            </w:r>
            <w:r w:rsidRPr="00B011A6">
              <w:t>"</w:t>
            </w:r>
          </w:p>
        </w:tc>
        <w:tc>
          <w:tcPr>
            <w:tcW w:w="4677" w:type="dxa"/>
          </w:tcPr>
          <w:p w14:paraId="523776CC" w14:textId="77777777" w:rsidR="00DE3EF6" w:rsidRPr="00B011A6" w:rsidRDefault="00DE3EF6" w:rsidP="00096456">
            <w:pPr>
              <w:pStyle w:val="GPsDefinition"/>
            </w:pPr>
            <w:r w:rsidRPr="00B011A6">
              <w:t>the Centre for Effective Dispute Resolution of International Dispute Resolution Centre, 70 Fleet Street, London, EC4Y 1EU;</w:t>
            </w:r>
          </w:p>
        </w:tc>
      </w:tr>
      <w:tr w:rsidR="00C578A0" w:rsidRPr="00B011A6" w14:paraId="523776D0" w14:textId="77777777" w:rsidTr="000E7CA5">
        <w:tc>
          <w:tcPr>
            <w:tcW w:w="2410" w:type="dxa"/>
          </w:tcPr>
          <w:p w14:paraId="523776CE" w14:textId="77777777" w:rsidR="00C578A0" w:rsidRPr="00B011A6" w:rsidRDefault="000E7CA5" w:rsidP="00670E1A">
            <w:pPr>
              <w:pStyle w:val="GPSDefinitionTerm"/>
            </w:pPr>
            <w:r w:rsidRPr="00B011A6">
              <w:t>"</w:t>
            </w:r>
            <w:r w:rsidR="00C578A0" w:rsidRPr="00B011A6">
              <w:t>Counter Notice</w:t>
            </w:r>
            <w:r w:rsidRPr="00B011A6">
              <w:t>"</w:t>
            </w:r>
          </w:p>
        </w:tc>
        <w:tc>
          <w:tcPr>
            <w:tcW w:w="4677" w:type="dxa"/>
          </w:tcPr>
          <w:p w14:paraId="523776CF" w14:textId="77777777" w:rsidR="00C578A0" w:rsidRPr="00B011A6" w:rsidRDefault="00C578A0" w:rsidP="00B571E6">
            <w:pPr>
              <w:pStyle w:val="GPsDefinition"/>
            </w:pPr>
            <w:r w:rsidRPr="00B011A6">
              <w:t xml:space="preserve">has the meaning given to it in paragraph </w:t>
            </w:r>
            <w:r w:rsidR="009F474C" w:rsidRPr="00B011A6">
              <w:fldChar w:fldCharType="begin"/>
            </w:r>
            <w:r w:rsidRPr="00B011A6">
              <w:instrText xml:space="preserve"> REF _Ref365642677 \r \h </w:instrText>
            </w:r>
            <w:r w:rsidR="00F54E49" w:rsidRPr="00B011A6">
              <w:instrText xml:space="preserve"> \* MERGEFORMAT </w:instrText>
            </w:r>
            <w:r w:rsidR="009F474C" w:rsidRPr="00B011A6">
              <w:fldChar w:fldCharType="separate"/>
            </w:r>
            <w:r w:rsidR="00A94F91" w:rsidRPr="00B011A6">
              <w:t>6.2</w:t>
            </w:r>
            <w:r w:rsidR="009F474C" w:rsidRPr="00B011A6">
              <w:fldChar w:fldCharType="end"/>
            </w:r>
            <w:r w:rsidRPr="00B011A6">
              <w:t xml:space="preserve"> of this Call Off Schedule</w:t>
            </w:r>
            <w:r w:rsidR="00352FA2" w:rsidRPr="00B011A6">
              <w:t xml:space="preserve"> 11</w:t>
            </w:r>
            <w:r w:rsidRPr="00B011A6">
              <w:t>;</w:t>
            </w:r>
          </w:p>
        </w:tc>
      </w:tr>
      <w:tr w:rsidR="00DE3EF6" w:rsidRPr="00B011A6" w14:paraId="523776D3" w14:textId="77777777" w:rsidTr="000E7CA5">
        <w:tc>
          <w:tcPr>
            <w:tcW w:w="2410" w:type="dxa"/>
          </w:tcPr>
          <w:p w14:paraId="523776D1" w14:textId="77777777" w:rsidR="00DE3EF6" w:rsidRPr="00B011A6" w:rsidRDefault="000E7CA5" w:rsidP="00670E1A">
            <w:pPr>
              <w:pStyle w:val="GPSDefinitionTerm"/>
            </w:pPr>
            <w:r w:rsidRPr="00B011A6">
              <w:t>"</w:t>
            </w:r>
            <w:r w:rsidR="00DE3EF6" w:rsidRPr="00B011A6">
              <w:t>Exception</w:t>
            </w:r>
            <w:r w:rsidRPr="00B011A6">
              <w:t>"</w:t>
            </w:r>
          </w:p>
        </w:tc>
        <w:tc>
          <w:tcPr>
            <w:tcW w:w="4677" w:type="dxa"/>
          </w:tcPr>
          <w:p w14:paraId="523776D2" w14:textId="77777777" w:rsidR="00DE3EF6" w:rsidRPr="00B011A6" w:rsidRDefault="00DE3EF6" w:rsidP="003205C6">
            <w:pPr>
              <w:pStyle w:val="GPsDefinition"/>
            </w:pPr>
            <w:r w:rsidRPr="00B011A6">
              <w:t xml:space="preserve">a deviation of project tolerances in accordance with PRINCE2 methodology in respect of this Call Off Contract or in the supply of the Goods </w:t>
            </w:r>
            <w:r w:rsidR="009E0BBE" w:rsidRPr="00B011A6">
              <w:t>and/or Services</w:t>
            </w:r>
            <w:r w:rsidRPr="00B011A6">
              <w:t>;</w:t>
            </w:r>
          </w:p>
        </w:tc>
      </w:tr>
      <w:tr w:rsidR="00DE3EF6" w:rsidRPr="00B011A6" w14:paraId="523776D6" w14:textId="77777777" w:rsidTr="000E7CA5">
        <w:tc>
          <w:tcPr>
            <w:tcW w:w="2410" w:type="dxa"/>
          </w:tcPr>
          <w:p w14:paraId="523776D4" w14:textId="77777777" w:rsidR="00DE3EF6" w:rsidRPr="00B011A6" w:rsidRDefault="000E7CA5" w:rsidP="00670E1A">
            <w:pPr>
              <w:pStyle w:val="GPSDefinitionTerm"/>
            </w:pPr>
            <w:r w:rsidRPr="00B011A6">
              <w:t>"</w:t>
            </w:r>
            <w:r w:rsidR="00DE3EF6" w:rsidRPr="00B011A6">
              <w:t>Expert</w:t>
            </w:r>
            <w:r w:rsidRPr="00B011A6">
              <w:t>"</w:t>
            </w:r>
          </w:p>
        </w:tc>
        <w:tc>
          <w:tcPr>
            <w:tcW w:w="4677" w:type="dxa"/>
          </w:tcPr>
          <w:p w14:paraId="523776D5" w14:textId="77777777" w:rsidR="00DE3EF6" w:rsidRPr="00B011A6" w:rsidRDefault="00DE3EF6" w:rsidP="00B42F58">
            <w:pPr>
              <w:pStyle w:val="GPsDefinition"/>
            </w:pPr>
            <w:r w:rsidRPr="00B011A6">
              <w:t xml:space="preserve">the person appointed by the Parties in accordance with </w:t>
            </w:r>
            <w:r w:rsidR="00096456" w:rsidRPr="00B011A6">
              <w:t xml:space="preserve">paragraph </w:t>
            </w:r>
            <w:r w:rsidR="009F474C" w:rsidRPr="00B011A6">
              <w:fldChar w:fldCharType="begin"/>
            </w:r>
            <w:r w:rsidR="00D81C1C" w:rsidRPr="00B011A6">
              <w:instrText xml:space="preserve"> REF _Ref365644387 \r \h </w:instrText>
            </w:r>
            <w:r w:rsidR="00F54E49" w:rsidRPr="00B011A6">
              <w:instrText xml:space="preserve"> \* MERGEFORMAT </w:instrText>
            </w:r>
            <w:r w:rsidR="009F474C" w:rsidRPr="00B011A6">
              <w:fldChar w:fldCharType="separate"/>
            </w:r>
            <w:r w:rsidR="00A94F91" w:rsidRPr="00B011A6">
              <w:t>5.2</w:t>
            </w:r>
            <w:r w:rsidR="009F474C" w:rsidRPr="00B011A6">
              <w:fldChar w:fldCharType="end"/>
            </w:r>
            <w:r w:rsidR="00D81C1C" w:rsidRPr="00B011A6">
              <w:t xml:space="preserve"> </w:t>
            </w:r>
            <w:r w:rsidRPr="00B011A6">
              <w:t>of this Call Off Schedule 1</w:t>
            </w:r>
            <w:r w:rsidR="00352FA2" w:rsidRPr="00B011A6">
              <w:t>1</w:t>
            </w:r>
            <w:r w:rsidRPr="00B011A6">
              <w:t xml:space="preserve">; </w:t>
            </w:r>
          </w:p>
        </w:tc>
      </w:tr>
      <w:tr w:rsidR="009752FD" w:rsidRPr="00B011A6" w14:paraId="523776D9" w14:textId="77777777" w:rsidTr="000E7CA5">
        <w:tc>
          <w:tcPr>
            <w:tcW w:w="2410" w:type="dxa"/>
          </w:tcPr>
          <w:p w14:paraId="523776D7" w14:textId="77777777" w:rsidR="009752FD" w:rsidRPr="00B011A6" w:rsidRDefault="009752FD" w:rsidP="00670E1A">
            <w:pPr>
              <w:pStyle w:val="GPSDefinitionTerm"/>
            </w:pPr>
            <w:r w:rsidRPr="00B011A6">
              <w:t>“Extraordinary Meeting”</w:t>
            </w:r>
          </w:p>
        </w:tc>
        <w:tc>
          <w:tcPr>
            <w:tcW w:w="4677" w:type="dxa"/>
          </w:tcPr>
          <w:p w14:paraId="523776D8" w14:textId="77777777" w:rsidR="009752FD" w:rsidRPr="00B011A6" w:rsidRDefault="00735004" w:rsidP="00B571E6">
            <w:pPr>
              <w:pStyle w:val="GPsDefinition"/>
            </w:pPr>
            <w:r w:rsidRPr="00B011A6">
              <w:t>a meeting</w:t>
            </w:r>
            <w:r w:rsidR="00C22969" w:rsidRPr="00B011A6">
              <w:t>, attended in person or over a conference call,</w:t>
            </w:r>
            <w:r w:rsidRPr="00B011A6">
              <w:t xml:space="preserve"> held by the Parties in an attempt to resolve the Dispute in good faith in accordance with paragraphs 2.5 and 2.6 of this Call Off Schedule 11;</w:t>
            </w:r>
          </w:p>
        </w:tc>
      </w:tr>
      <w:tr w:rsidR="00DE3EF6" w:rsidRPr="00B011A6" w14:paraId="523776DD" w14:textId="77777777" w:rsidTr="000E7CA5">
        <w:tc>
          <w:tcPr>
            <w:tcW w:w="2410" w:type="dxa"/>
          </w:tcPr>
          <w:p w14:paraId="523776DA" w14:textId="77777777" w:rsidR="00DE3EF6" w:rsidRPr="00B011A6" w:rsidRDefault="000E7CA5" w:rsidP="00670E1A">
            <w:pPr>
              <w:pStyle w:val="GPSDefinitionTerm"/>
            </w:pPr>
            <w:r w:rsidRPr="00B011A6">
              <w:t>"</w:t>
            </w:r>
            <w:r w:rsidR="00DE3EF6" w:rsidRPr="00B011A6">
              <w:t>Mediator</w:t>
            </w:r>
            <w:r w:rsidRPr="00B011A6">
              <w:t>"</w:t>
            </w:r>
          </w:p>
          <w:p w14:paraId="523776DB" w14:textId="77777777" w:rsidR="00C22969" w:rsidRPr="00B011A6" w:rsidRDefault="00C22969" w:rsidP="004364DA">
            <w:pPr>
              <w:pStyle w:val="GPSDefinitionTerm"/>
              <w:ind w:left="0"/>
            </w:pPr>
          </w:p>
        </w:tc>
        <w:tc>
          <w:tcPr>
            <w:tcW w:w="4677" w:type="dxa"/>
          </w:tcPr>
          <w:p w14:paraId="523776DC" w14:textId="77777777" w:rsidR="00C22969" w:rsidRPr="00B011A6" w:rsidRDefault="00DE3EF6" w:rsidP="00B42F58">
            <w:pPr>
              <w:pStyle w:val="GPsDefinition"/>
            </w:pPr>
            <w:r w:rsidRPr="00B011A6">
              <w:t xml:space="preserve">the independent third party appointed in accordance with </w:t>
            </w:r>
            <w:r w:rsidR="00096456" w:rsidRPr="00B011A6">
              <w:t xml:space="preserve">paragraph </w:t>
            </w:r>
            <w:r w:rsidR="009F474C" w:rsidRPr="00B011A6">
              <w:fldChar w:fldCharType="begin"/>
            </w:r>
            <w:r w:rsidR="00D81C1C" w:rsidRPr="00B011A6">
              <w:instrText xml:space="preserve"> REF _Ref365644398 \r \h </w:instrText>
            </w:r>
            <w:r w:rsidR="00F54E49" w:rsidRPr="00B011A6">
              <w:instrText xml:space="preserve"> \* MERGEFORMAT </w:instrText>
            </w:r>
            <w:r w:rsidR="009F474C" w:rsidRPr="00B011A6">
              <w:fldChar w:fldCharType="separate"/>
            </w:r>
            <w:r w:rsidR="00A94F91" w:rsidRPr="00B011A6">
              <w:t>4.2</w:t>
            </w:r>
            <w:r w:rsidR="009F474C" w:rsidRPr="00B011A6">
              <w:fldChar w:fldCharType="end"/>
            </w:r>
            <w:r w:rsidR="00D81C1C" w:rsidRPr="00B011A6">
              <w:t xml:space="preserve"> </w:t>
            </w:r>
            <w:r w:rsidRPr="00B011A6">
              <w:t>of this Call Off Schedule 1</w:t>
            </w:r>
            <w:r w:rsidR="00352FA2" w:rsidRPr="00B011A6">
              <w:t>1</w:t>
            </w:r>
            <w:r w:rsidR="00A44B8A" w:rsidRPr="00B011A6">
              <w:t>; and</w:t>
            </w:r>
          </w:p>
        </w:tc>
      </w:tr>
      <w:tr w:rsidR="00C22969" w:rsidRPr="00B011A6" w14:paraId="523776E0" w14:textId="77777777" w:rsidTr="000E7CA5">
        <w:tc>
          <w:tcPr>
            <w:tcW w:w="2410" w:type="dxa"/>
          </w:tcPr>
          <w:p w14:paraId="523776DE" w14:textId="77777777" w:rsidR="00C22969" w:rsidRPr="00B011A6" w:rsidRDefault="00C22969" w:rsidP="00670E1A">
            <w:pPr>
              <w:pStyle w:val="GPSDefinitionTerm"/>
            </w:pPr>
            <w:r w:rsidRPr="00B011A6">
              <w:t>“Senior Officers”</w:t>
            </w:r>
          </w:p>
        </w:tc>
        <w:tc>
          <w:tcPr>
            <w:tcW w:w="4677" w:type="dxa"/>
          </w:tcPr>
          <w:p w14:paraId="523776DF" w14:textId="77777777" w:rsidR="00C22969" w:rsidRPr="00B011A6" w:rsidRDefault="00A44B8A" w:rsidP="00B42F58">
            <w:pPr>
              <w:pStyle w:val="GPsDefinition"/>
            </w:pPr>
            <w:r w:rsidRPr="00B011A6">
              <w:t>are senior</w:t>
            </w:r>
            <w:r w:rsidR="00C22969" w:rsidRPr="00B011A6">
              <w:t xml:space="preserve"> </w:t>
            </w:r>
            <w:r w:rsidRPr="00B011A6">
              <w:t>officials</w:t>
            </w:r>
            <w:r w:rsidR="00C22969" w:rsidRPr="00B011A6">
              <w:t xml:space="preserve"> of the </w:t>
            </w:r>
            <w:r w:rsidRPr="00B011A6">
              <w:t xml:space="preserve">Customer and Supplier that have been </w:t>
            </w:r>
            <w:r w:rsidR="002E04C0" w:rsidRPr="00B011A6">
              <w:t>instructed</w:t>
            </w:r>
            <w:r w:rsidRPr="00B011A6">
              <w:t xml:space="preserve"> by the Customer Representative and Supplier Representative respectively to resolve the Dispute by commercial negotiation.</w:t>
            </w:r>
          </w:p>
        </w:tc>
      </w:tr>
    </w:tbl>
    <w:p w14:paraId="523776E1" w14:textId="77777777" w:rsidR="00E13960" w:rsidRPr="00992C0E" w:rsidRDefault="00DE3EF6" w:rsidP="009A05D6">
      <w:pPr>
        <w:pStyle w:val="GPSL2numberedclause"/>
        <w:numPr>
          <w:ilvl w:val="0"/>
          <w:numId w:val="30"/>
        </w:numPr>
        <w:rPr>
          <w:rFonts w:ascii="Arial" w:hAnsi="Arial"/>
          <w:b/>
        </w:rPr>
      </w:pPr>
      <w:r w:rsidRPr="00992C0E">
        <w:rPr>
          <w:rFonts w:ascii="Arial" w:hAnsi="Arial"/>
          <w:b/>
        </w:rPr>
        <w:t>INTRODUCTION</w:t>
      </w:r>
    </w:p>
    <w:p w14:paraId="523776E2" w14:textId="77777777" w:rsidR="004C5735" w:rsidRPr="00B011A6" w:rsidRDefault="004C5735" w:rsidP="000C205B">
      <w:pPr>
        <w:pStyle w:val="GPSL2numberedclause"/>
        <w:numPr>
          <w:ilvl w:val="1"/>
          <w:numId w:val="30"/>
        </w:numPr>
        <w:rPr>
          <w:rFonts w:ascii="Arial" w:hAnsi="Arial"/>
        </w:rPr>
      </w:pPr>
      <w:bookmarkStart w:id="2645" w:name="_Ref365645132"/>
      <w:r w:rsidRPr="00B011A6">
        <w:rPr>
          <w:rFonts w:ascii="Arial" w:hAnsi="Arial"/>
        </w:rPr>
        <w:t xml:space="preserve">The Parties shall seek to resolve </w:t>
      </w:r>
      <w:r w:rsidR="009752FD" w:rsidRPr="00B011A6">
        <w:rPr>
          <w:rFonts w:ascii="Arial" w:hAnsi="Arial"/>
        </w:rPr>
        <w:t>a Dispute</w:t>
      </w:r>
      <w:r w:rsidRPr="00B011A6">
        <w:rPr>
          <w:rFonts w:ascii="Arial" w:hAnsi="Arial"/>
        </w:rPr>
        <w:t>:</w:t>
      </w:r>
    </w:p>
    <w:p w14:paraId="523776E3" w14:textId="77777777" w:rsidR="004C5735" w:rsidRPr="00B011A6" w:rsidRDefault="001D0016" w:rsidP="008E3176">
      <w:pPr>
        <w:pStyle w:val="GPSL2numberedclause"/>
        <w:numPr>
          <w:ilvl w:val="2"/>
          <w:numId w:val="30"/>
        </w:numPr>
        <w:rPr>
          <w:rFonts w:ascii="Arial" w:hAnsi="Arial"/>
        </w:rPr>
      </w:pPr>
      <w:r w:rsidRPr="00B011A6">
        <w:rPr>
          <w:rFonts w:ascii="Arial" w:hAnsi="Arial"/>
        </w:rPr>
        <w:t xml:space="preserve">first </w:t>
      </w:r>
      <w:r w:rsidR="004C5735" w:rsidRPr="00B011A6">
        <w:rPr>
          <w:rFonts w:ascii="Arial" w:hAnsi="Arial"/>
        </w:rPr>
        <w:t xml:space="preserve">in good faith </w:t>
      </w:r>
      <w:r w:rsidR="00735004" w:rsidRPr="00B011A6">
        <w:rPr>
          <w:rFonts w:ascii="Arial" w:hAnsi="Arial"/>
        </w:rPr>
        <w:t>(as prescribed in paragraphs 2.</w:t>
      </w:r>
      <w:r w:rsidR="0022309A" w:rsidRPr="00B011A6">
        <w:rPr>
          <w:rFonts w:ascii="Arial" w:hAnsi="Arial"/>
        </w:rPr>
        <w:t>4 to 2.8</w:t>
      </w:r>
      <w:r w:rsidR="00735004" w:rsidRPr="00B011A6">
        <w:rPr>
          <w:rFonts w:ascii="Arial" w:hAnsi="Arial"/>
        </w:rPr>
        <w:t xml:space="preserve"> </w:t>
      </w:r>
      <w:r w:rsidR="004C5735" w:rsidRPr="00B011A6">
        <w:rPr>
          <w:rFonts w:ascii="Arial" w:hAnsi="Arial"/>
        </w:rPr>
        <w:t>of this Call Off Schedule 11);</w:t>
      </w:r>
    </w:p>
    <w:p w14:paraId="523776E4" w14:textId="77777777" w:rsidR="004C5735" w:rsidRPr="00B011A6" w:rsidRDefault="004C5735" w:rsidP="008E3176">
      <w:pPr>
        <w:pStyle w:val="GPSL2numberedclause"/>
        <w:numPr>
          <w:ilvl w:val="2"/>
          <w:numId w:val="30"/>
        </w:numPr>
        <w:rPr>
          <w:rFonts w:ascii="Arial" w:hAnsi="Arial"/>
        </w:rPr>
      </w:pPr>
      <w:r w:rsidRPr="00B011A6">
        <w:rPr>
          <w:rFonts w:ascii="Arial" w:hAnsi="Arial"/>
        </w:rPr>
        <w:t>where the Dispute has not been resolved by good faith, the Parties shall attempt to resolve the Dispute by commercial negotiation (as prescribed in paragraph </w:t>
      </w:r>
      <w:r w:rsidRPr="00B011A6">
        <w:rPr>
          <w:rFonts w:ascii="Arial" w:hAnsi="Arial"/>
        </w:rPr>
        <w:fldChar w:fldCharType="begin"/>
      </w:r>
      <w:r w:rsidRPr="00B011A6">
        <w:rPr>
          <w:rFonts w:ascii="Arial" w:hAnsi="Arial"/>
        </w:rPr>
        <w:instrText xml:space="preserve"> REF _Ref365644452 \r \h  \* MERGEFORMAT </w:instrText>
      </w:r>
      <w:r w:rsidRPr="00B011A6">
        <w:rPr>
          <w:rFonts w:ascii="Arial" w:hAnsi="Arial"/>
        </w:rPr>
      </w:r>
      <w:r w:rsidRPr="00B011A6">
        <w:rPr>
          <w:rFonts w:ascii="Arial" w:hAnsi="Arial"/>
        </w:rPr>
        <w:fldChar w:fldCharType="separate"/>
      </w:r>
      <w:r w:rsidR="00A94F91" w:rsidRPr="00B011A6">
        <w:rPr>
          <w:rFonts w:ascii="Arial" w:hAnsi="Arial"/>
        </w:rPr>
        <w:t>3</w:t>
      </w:r>
      <w:r w:rsidRPr="00B011A6">
        <w:rPr>
          <w:rFonts w:ascii="Arial" w:hAnsi="Arial"/>
        </w:rPr>
        <w:fldChar w:fldCharType="end"/>
      </w:r>
      <w:r w:rsidRPr="00B011A6">
        <w:rPr>
          <w:rFonts w:ascii="Arial" w:hAnsi="Arial"/>
        </w:rPr>
        <w:t xml:space="preserve"> of this Call Off Schedule 11);</w:t>
      </w:r>
    </w:p>
    <w:p w14:paraId="523776E5" w14:textId="77777777" w:rsidR="004C5735" w:rsidRPr="00B011A6" w:rsidRDefault="004C5735" w:rsidP="008E3176">
      <w:pPr>
        <w:pStyle w:val="GPSL2numberedclause"/>
        <w:numPr>
          <w:ilvl w:val="2"/>
          <w:numId w:val="30"/>
        </w:numPr>
        <w:rPr>
          <w:rFonts w:ascii="Arial" w:hAnsi="Arial"/>
        </w:rPr>
      </w:pPr>
      <w:r w:rsidRPr="00B011A6">
        <w:rPr>
          <w:rFonts w:ascii="Arial" w:hAnsi="Arial"/>
        </w:rPr>
        <w:t>where the Dispute has not been resolved in good faith and commercial negotiation has been unsucc</w:t>
      </w:r>
      <w:r w:rsidR="00FF79EB" w:rsidRPr="00B011A6">
        <w:rPr>
          <w:rFonts w:ascii="Arial" w:hAnsi="Arial"/>
        </w:rPr>
        <w:t>essful in resolving the Dispute</w:t>
      </w:r>
      <w:r w:rsidRPr="00B011A6">
        <w:rPr>
          <w:rFonts w:ascii="Arial" w:hAnsi="Arial"/>
        </w:rPr>
        <w:t>, the</w:t>
      </w:r>
      <w:r w:rsidR="001809ED" w:rsidRPr="00B011A6">
        <w:rPr>
          <w:rFonts w:ascii="Arial" w:hAnsi="Arial"/>
        </w:rPr>
        <w:t xml:space="preserve">n either  Party may </w:t>
      </w:r>
      <w:r w:rsidR="00FF79EB" w:rsidRPr="00B011A6">
        <w:rPr>
          <w:rFonts w:ascii="Arial" w:hAnsi="Arial"/>
        </w:rPr>
        <w:t xml:space="preserve">serve </w:t>
      </w:r>
      <w:r w:rsidR="001809ED" w:rsidRPr="00B011A6">
        <w:rPr>
          <w:rFonts w:ascii="Arial" w:hAnsi="Arial"/>
        </w:rPr>
        <w:t>a Dispute</w:t>
      </w:r>
      <w:r w:rsidR="00F23C63" w:rsidRPr="00B011A6">
        <w:rPr>
          <w:rFonts w:ascii="Arial" w:hAnsi="Arial"/>
        </w:rPr>
        <w:t xml:space="preserve"> Notice</w:t>
      </w:r>
      <w:r w:rsidR="001809ED" w:rsidRPr="00B011A6">
        <w:rPr>
          <w:rFonts w:ascii="Arial" w:hAnsi="Arial"/>
        </w:rPr>
        <w:t xml:space="preserve"> and</w:t>
      </w:r>
      <w:r w:rsidRPr="00B011A6">
        <w:rPr>
          <w:rFonts w:ascii="Arial" w:hAnsi="Arial"/>
        </w:rPr>
        <w:t xml:space="preserve"> shall attempt to resolve the Dispute </w:t>
      </w:r>
      <w:r w:rsidR="00572A5E" w:rsidRPr="00B011A6">
        <w:rPr>
          <w:rFonts w:ascii="Arial" w:hAnsi="Arial"/>
        </w:rPr>
        <w:t>through</w:t>
      </w:r>
      <w:r w:rsidRPr="00B011A6">
        <w:rPr>
          <w:rFonts w:ascii="Arial" w:hAnsi="Arial"/>
        </w:rPr>
        <w:t xml:space="preserve"> mediation (as prescribed in paragraph </w:t>
      </w:r>
      <w:r w:rsidRPr="00B011A6">
        <w:rPr>
          <w:rFonts w:ascii="Arial" w:hAnsi="Arial"/>
        </w:rPr>
        <w:fldChar w:fldCharType="begin"/>
      </w:r>
      <w:r w:rsidRPr="00B011A6">
        <w:rPr>
          <w:rFonts w:ascii="Arial" w:hAnsi="Arial"/>
        </w:rPr>
        <w:instrText xml:space="preserve"> REF _Ref365644460 \r \h  \* MERGEFORMAT </w:instrText>
      </w:r>
      <w:r w:rsidRPr="00B011A6">
        <w:rPr>
          <w:rFonts w:ascii="Arial" w:hAnsi="Arial"/>
        </w:rPr>
      </w:r>
      <w:r w:rsidRPr="00B011A6">
        <w:rPr>
          <w:rFonts w:ascii="Arial" w:hAnsi="Arial"/>
        </w:rPr>
        <w:fldChar w:fldCharType="separate"/>
      </w:r>
      <w:r w:rsidR="00A94F91" w:rsidRPr="00B011A6">
        <w:rPr>
          <w:rFonts w:ascii="Arial" w:hAnsi="Arial"/>
        </w:rPr>
        <w:t>4</w:t>
      </w:r>
      <w:r w:rsidRPr="00B011A6">
        <w:rPr>
          <w:rFonts w:ascii="Arial" w:hAnsi="Arial"/>
        </w:rPr>
        <w:fldChar w:fldCharType="end"/>
      </w:r>
      <w:r w:rsidRPr="00B011A6">
        <w:rPr>
          <w:rFonts w:ascii="Arial" w:hAnsi="Arial"/>
        </w:rPr>
        <w:t xml:space="preserve"> of this Call Off Schedule 11); and</w:t>
      </w:r>
    </w:p>
    <w:p w14:paraId="523776E6" w14:textId="77777777" w:rsidR="004C5735" w:rsidRPr="00B011A6" w:rsidRDefault="008E5562" w:rsidP="008E3176">
      <w:pPr>
        <w:pStyle w:val="GPSL2numberedclause"/>
        <w:numPr>
          <w:ilvl w:val="2"/>
          <w:numId w:val="30"/>
        </w:numPr>
        <w:rPr>
          <w:rFonts w:ascii="Arial" w:hAnsi="Arial"/>
        </w:rPr>
      </w:pPr>
      <w:r w:rsidRPr="00B011A6">
        <w:rPr>
          <w:rFonts w:ascii="Arial" w:hAnsi="Arial"/>
        </w:rPr>
        <w:t>if</w:t>
      </w:r>
      <w:r w:rsidR="004C5735" w:rsidRPr="00B011A6">
        <w:rPr>
          <w:rFonts w:ascii="Arial" w:hAnsi="Arial"/>
        </w:rPr>
        <w:t xml:space="preserve"> mediation is not agreed by the Parties, the Parties </w:t>
      </w:r>
      <w:r w:rsidR="00572A5E" w:rsidRPr="00B011A6">
        <w:rPr>
          <w:rFonts w:ascii="Arial" w:hAnsi="Arial"/>
        </w:rPr>
        <w:t>may</w:t>
      </w:r>
      <w:r w:rsidR="004C5735" w:rsidRPr="00B011A6">
        <w:rPr>
          <w:rFonts w:ascii="Arial" w:hAnsi="Arial"/>
        </w:rPr>
        <w:t xml:space="preserve"> proceed to arbitration (as prescribed in paragraph 6 of this Call Off Schedule 11) or litigation (in accordance with Clause </w:t>
      </w:r>
      <w:r w:rsidR="004C5735" w:rsidRPr="00B011A6">
        <w:rPr>
          <w:rFonts w:ascii="Arial" w:hAnsi="Arial"/>
        </w:rPr>
        <w:fldChar w:fldCharType="begin"/>
      </w:r>
      <w:r w:rsidR="004C5735" w:rsidRPr="00B011A6">
        <w:rPr>
          <w:rFonts w:ascii="Arial" w:hAnsi="Arial"/>
        </w:rPr>
        <w:instrText xml:space="preserve"> REF _Ref364756346 \r \h  \* MERGEFORMAT </w:instrText>
      </w:r>
      <w:r w:rsidR="004C5735" w:rsidRPr="00B011A6">
        <w:rPr>
          <w:rFonts w:ascii="Arial" w:hAnsi="Arial"/>
        </w:rPr>
      </w:r>
      <w:r w:rsidR="004C5735" w:rsidRPr="00B011A6">
        <w:rPr>
          <w:rFonts w:ascii="Arial" w:hAnsi="Arial"/>
        </w:rPr>
        <w:fldChar w:fldCharType="separate"/>
      </w:r>
      <w:r w:rsidR="00A94F91" w:rsidRPr="00B011A6">
        <w:rPr>
          <w:rFonts w:ascii="Arial" w:hAnsi="Arial"/>
        </w:rPr>
        <w:t>57</w:t>
      </w:r>
      <w:r w:rsidR="004C5735" w:rsidRPr="00B011A6">
        <w:rPr>
          <w:rFonts w:ascii="Arial" w:hAnsi="Arial"/>
        </w:rPr>
        <w:fldChar w:fldCharType="end"/>
      </w:r>
      <w:r w:rsidR="004C5735" w:rsidRPr="00B011A6">
        <w:rPr>
          <w:rFonts w:ascii="Arial" w:hAnsi="Arial"/>
        </w:rPr>
        <w:t> of this Call Off Contract (G</w:t>
      </w:r>
      <w:r w:rsidR="00F23C63" w:rsidRPr="00B011A6">
        <w:rPr>
          <w:rFonts w:ascii="Arial" w:hAnsi="Arial"/>
        </w:rPr>
        <w:t>overning Law and Jurisdiction)).</w:t>
      </w:r>
    </w:p>
    <w:p w14:paraId="523776E7" w14:textId="77777777" w:rsidR="004C5735" w:rsidRPr="00B011A6" w:rsidRDefault="004C5735" w:rsidP="000C205B">
      <w:pPr>
        <w:pStyle w:val="GPSL2numberedclause"/>
        <w:numPr>
          <w:ilvl w:val="1"/>
          <w:numId w:val="30"/>
        </w:numPr>
        <w:ind w:left="1134" w:hanging="680"/>
        <w:rPr>
          <w:rFonts w:ascii="Arial" w:hAnsi="Arial"/>
        </w:rPr>
      </w:pPr>
      <w:r w:rsidRPr="00B011A6">
        <w:rPr>
          <w:rFonts w:ascii="Arial" w:hAnsi="Arial"/>
        </w:rPr>
        <w:t>Specific issues may be referred to Expert Determination (as prescribed in paragraph </w:t>
      </w:r>
      <w:r w:rsidRPr="00B011A6">
        <w:rPr>
          <w:rFonts w:ascii="Arial" w:hAnsi="Arial"/>
        </w:rPr>
        <w:fldChar w:fldCharType="begin"/>
      </w:r>
      <w:r w:rsidRPr="00B011A6">
        <w:rPr>
          <w:rFonts w:ascii="Arial" w:hAnsi="Arial"/>
        </w:rPr>
        <w:instrText xml:space="preserve"> REF _Ref365636510 \r \h  \* MERGEFORMAT </w:instrText>
      </w:r>
      <w:r w:rsidRPr="00B011A6">
        <w:rPr>
          <w:rFonts w:ascii="Arial" w:hAnsi="Arial"/>
        </w:rPr>
      </w:r>
      <w:r w:rsidRPr="00B011A6">
        <w:rPr>
          <w:rFonts w:ascii="Arial" w:hAnsi="Arial"/>
        </w:rPr>
        <w:fldChar w:fldCharType="separate"/>
      </w:r>
      <w:r w:rsidR="00A94F91" w:rsidRPr="00B011A6">
        <w:rPr>
          <w:rFonts w:ascii="Arial" w:hAnsi="Arial"/>
        </w:rPr>
        <w:t>5</w:t>
      </w:r>
      <w:r w:rsidRPr="00B011A6">
        <w:rPr>
          <w:rFonts w:ascii="Arial" w:hAnsi="Arial"/>
        </w:rPr>
        <w:fldChar w:fldCharType="end"/>
      </w:r>
      <w:r w:rsidRPr="00B011A6">
        <w:rPr>
          <w:rFonts w:ascii="Arial" w:hAnsi="Arial"/>
        </w:rPr>
        <w:t xml:space="preserve"> of this Call Off Schedule 11) where specified under the provisions of </w:t>
      </w:r>
      <w:r w:rsidRPr="00B011A6">
        <w:rPr>
          <w:rFonts w:ascii="Arial" w:hAnsi="Arial"/>
        </w:rPr>
        <w:lastRenderedPageBreak/>
        <w:t>this Call Off Contract and may also be referred to Expert Determination where otherwise appropriate as specified in paragraph </w:t>
      </w:r>
      <w:r w:rsidRPr="00B011A6">
        <w:rPr>
          <w:rFonts w:ascii="Arial" w:hAnsi="Arial"/>
        </w:rPr>
        <w:fldChar w:fldCharType="begin"/>
      </w:r>
      <w:r w:rsidRPr="00B011A6">
        <w:rPr>
          <w:rFonts w:ascii="Arial" w:hAnsi="Arial"/>
        </w:rPr>
        <w:instrText xml:space="preserve"> REF _Ref365636510 \r \h  \* MERGEFORMAT </w:instrText>
      </w:r>
      <w:r w:rsidRPr="00B011A6">
        <w:rPr>
          <w:rFonts w:ascii="Arial" w:hAnsi="Arial"/>
        </w:rPr>
      </w:r>
      <w:r w:rsidRPr="00B011A6">
        <w:rPr>
          <w:rFonts w:ascii="Arial" w:hAnsi="Arial"/>
        </w:rPr>
        <w:fldChar w:fldCharType="separate"/>
      </w:r>
      <w:r w:rsidR="00A94F91" w:rsidRPr="00B011A6">
        <w:rPr>
          <w:rFonts w:ascii="Arial" w:hAnsi="Arial"/>
        </w:rPr>
        <w:t>5</w:t>
      </w:r>
      <w:r w:rsidRPr="00B011A6">
        <w:rPr>
          <w:rFonts w:ascii="Arial" w:hAnsi="Arial"/>
        </w:rPr>
        <w:fldChar w:fldCharType="end"/>
      </w:r>
      <w:r w:rsidRPr="00B011A6">
        <w:rPr>
          <w:rFonts w:ascii="Arial" w:hAnsi="Arial"/>
        </w:rPr>
        <w:t xml:space="preserve"> of this Call Off Schedule 11.</w:t>
      </w:r>
    </w:p>
    <w:p w14:paraId="523776E8" w14:textId="77777777" w:rsidR="00C548BB" w:rsidRPr="00B011A6" w:rsidRDefault="00C548BB" w:rsidP="000C205B">
      <w:pPr>
        <w:pStyle w:val="GPSL2numberedclause"/>
        <w:numPr>
          <w:ilvl w:val="1"/>
          <w:numId w:val="30"/>
        </w:numPr>
        <w:ind w:left="1134" w:hanging="680"/>
        <w:rPr>
          <w:rFonts w:ascii="Arial" w:hAnsi="Arial"/>
        </w:rPr>
      </w:pPr>
      <w:r w:rsidRPr="00B011A6">
        <w:rPr>
          <w:rFonts w:ascii="Arial" w:hAnsi="Arial"/>
        </w:rPr>
        <w:t>Sa</w:t>
      </w:r>
      <w:r w:rsidR="00815B23" w:rsidRPr="00B011A6">
        <w:rPr>
          <w:rFonts w:ascii="Arial" w:hAnsi="Arial"/>
        </w:rPr>
        <w:t>ve in relation to paragraph 4.5</w:t>
      </w:r>
      <w:r w:rsidRPr="00B011A6">
        <w:rPr>
          <w:rFonts w:ascii="Arial" w:hAnsi="Arial"/>
        </w:rPr>
        <w:t xml:space="preserve">, the Parties shall bear their own legal costs in resolving Disputes under this Call Off Schedule 11.  </w:t>
      </w:r>
    </w:p>
    <w:p w14:paraId="523776E9" w14:textId="77777777" w:rsidR="001809ED" w:rsidRPr="00B011A6" w:rsidRDefault="001809ED" w:rsidP="004364DA">
      <w:pPr>
        <w:pStyle w:val="GPSL2numberedclause"/>
        <w:numPr>
          <w:ilvl w:val="0"/>
          <w:numId w:val="0"/>
        </w:numPr>
        <w:ind w:left="567"/>
        <w:rPr>
          <w:rFonts w:ascii="Arial" w:hAnsi="Arial"/>
          <w:u w:val="single"/>
        </w:rPr>
      </w:pPr>
      <w:r w:rsidRPr="00B011A6">
        <w:rPr>
          <w:rFonts w:ascii="Arial" w:hAnsi="Arial"/>
          <w:u w:val="single"/>
        </w:rPr>
        <w:t>Good faith discussions</w:t>
      </w:r>
    </w:p>
    <w:p w14:paraId="523776EA" w14:textId="77777777" w:rsidR="001809ED" w:rsidRPr="00B011A6" w:rsidRDefault="00F23C63" w:rsidP="000C205B">
      <w:pPr>
        <w:pStyle w:val="GPSL2numberedclause"/>
        <w:numPr>
          <w:ilvl w:val="1"/>
          <w:numId w:val="30"/>
        </w:numPr>
        <w:ind w:left="1134" w:hanging="680"/>
        <w:rPr>
          <w:rFonts w:ascii="Arial" w:hAnsi="Arial"/>
        </w:rPr>
      </w:pPr>
      <w:r w:rsidRPr="00B011A6">
        <w:rPr>
          <w:rFonts w:ascii="Arial" w:hAnsi="Arial"/>
        </w:rPr>
        <w:t>Pursuant to paragraph</w:t>
      </w:r>
      <w:r w:rsidR="00735004" w:rsidRPr="00B011A6">
        <w:rPr>
          <w:rFonts w:ascii="Arial" w:hAnsi="Arial"/>
        </w:rPr>
        <w:t xml:space="preserve"> 2.1.1 of this Call Off Schedule 11</w:t>
      </w:r>
      <w:r w:rsidRPr="00B011A6">
        <w:rPr>
          <w:rFonts w:ascii="Arial" w:hAnsi="Arial"/>
        </w:rPr>
        <w:t>, i</w:t>
      </w:r>
      <w:r w:rsidR="00DE3EF6" w:rsidRPr="00B011A6">
        <w:rPr>
          <w:rFonts w:ascii="Arial" w:hAnsi="Arial"/>
        </w:rPr>
        <w:t>f a</w:t>
      </w:r>
      <w:r w:rsidRPr="00B011A6">
        <w:rPr>
          <w:rFonts w:ascii="Arial" w:hAnsi="Arial"/>
        </w:rPr>
        <w:t>ny</w:t>
      </w:r>
      <w:r w:rsidR="00DE3EF6" w:rsidRPr="00B011A6">
        <w:rPr>
          <w:rFonts w:ascii="Arial" w:hAnsi="Arial"/>
        </w:rPr>
        <w:t xml:space="preserve"> Dispute arises</w:t>
      </w:r>
      <w:r w:rsidR="001809ED" w:rsidRPr="00B011A6">
        <w:rPr>
          <w:rFonts w:ascii="Arial" w:hAnsi="Arial"/>
        </w:rPr>
        <w:t xml:space="preserve"> the Customer Representative and the Supplier Representative shall attempt </w:t>
      </w:r>
      <w:r w:rsidRPr="00B011A6">
        <w:rPr>
          <w:rFonts w:ascii="Arial" w:hAnsi="Arial"/>
        </w:rPr>
        <w:t>first to resolve the Dispute in good faith</w:t>
      </w:r>
      <w:r w:rsidR="00735004" w:rsidRPr="00B011A6">
        <w:rPr>
          <w:rFonts w:ascii="Arial" w:hAnsi="Arial"/>
        </w:rPr>
        <w:t xml:space="preserve">, which </w:t>
      </w:r>
      <w:r w:rsidR="00C548BB" w:rsidRPr="00B011A6">
        <w:rPr>
          <w:rFonts w:ascii="Arial" w:hAnsi="Arial"/>
        </w:rPr>
        <w:t xml:space="preserve">may </w:t>
      </w:r>
      <w:r w:rsidR="00735004" w:rsidRPr="00B011A6">
        <w:rPr>
          <w:rFonts w:ascii="Arial" w:hAnsi="Arial"/>
        </w:rPr>
        <w:t>include</w:t>
      </w:r>
      <w:r w:rsidR="00C548BB" w:rsidRPr="00B011A6">
        <w:rPr>
          <w:rFonts w:ascii="Arial" w:hAnsi="Arial"/>
        </w:rPr>
        <w:t xml:space="preserve"> (without limitation) either Party</w:t>
      </w:r>
      <w:r w:rsidR="00735004" w:rsidRPr="00B011A6">
        <w:rPr>
          <w:rFonts w:ascii="Arial" w:hAnsi="Arial"/>
        </w:rPr>
        <w:t xml:space="preserve"> holding </w:t>
      </w:r>
      <w:r w:rsidR="00572A5E" w:rsidRPr="00B011A6">
        <w:rPr>
          <w:rFonts w:ascii="Arial" w:hAnsi="Arial"/>
        </w:rPr>
        <w:t xml:space="preserve">an </w:t>
      </w:r>
      <w:r w:rsidR="00C548BB" w:rsidRPr="00B011A6">
        <w:rPr>
          <w:rFonts w:ascii="Arial" w:hAnsi="Arial"/>
        </w:rPr>
        <w:t>Extraordinary</w:t>
      </w:r>
      <w:r w:rsidR="00735004" w:rsidRPr="00B011A6">
        <w:rPr>
          <w:rFonts w:ascii="Arial" w:hAnsi="Arial"/>
        </w:rPr>
        <w:t xml:space="preserve"> Meeting.</w:t>
      </w:r>
    </w:p>
    <w:p w14:paraId="523776EB" w14:textId="77777777" w:rsidR="00F23C63" w:rsidRPr="00B011A6" w:rsidRDefault="00F23C63" w:rsidP="000C205B">
      <w:pPr>
        <w:pStyle w:val="GPSL2numberedclause"/>
        <w:numPr>
          <w:ilvl w:val="1"/>
          <w:numId w:val="30"/>
        </w:numPr>
        <w:ind w:left="1134" w:hanging="680"/>
        <w:rPr>
          <w:rFonts w:ascii="Arial" w:hAnsi="Arial"/>
        </w:rPr>
      </w:pPr>
      <w:r w:rsidRPr="00B011A6">
        <w:rPr>
          <w:rFonts w:ascii="Arial" w:hAnsi="Arial"/>
        </w:rPr>
        <w:t xml:space="preserve">Either Party may </w:t>
      </w:r>
      <w:r w:rsidR="001D0016" w:rsidRPr="00B011A6">
        <w:rPr>
          <w:rFonts w:ascii="Arial" w:hAnsi="Arial"/>
        </w:rPr>
        <w:t>hold</w:t>
      </w:r>
      <w:r w:rsidRPr="00B011A6">
        <w:rPr>
          <w:rFonts w:ascii="Arial" w:hAnsi="Arial"/>
        </w:rPr>
        <w:t xml:space="preserve"> an Extraordinary Meeting by serving written notice.  The written notice must give the receiving party at least five</w:t>
      </w:r>
      <w:r w:rsidR="00967A2F" w:rsidRPr="00B011A6">
        <w:rPr>
          <w:rFonts w:ascii="Arial" w:hAnsi="Arial"/>
        </w:rPr>
        <w:t xml:space="preserve"> (5) Working D</w:t>
      </w:r>
      <w:r w:rsidRPr="00B011A6">
        <w:rPr>
          <w:rFonts w:ascii="Arial" w:hAnsi="Arial"/>
        </w:rPr>
        <w:t>ays notice</w:t>
      </w:r>
      <w:r w:rsidR="009752FD" w:rsidRPr="00B011A6">
        <w:rPr>
          <w:rFonts w:ascii="Arial" w:hAnsi="Arial"/>
        </w:rPr>
        <w:t xml:space="preserve"> of when the Extraordinary Meeting is to take place</w:t>
      </w:r>
      <w:r w:rsidRPr="00B011A6">
        <w:rPr>
          <w:rFonts w:ascii="Arial" w:hAnsi="Arial"/>
        </w:rPr>
        <w:t>.</w:t>
      </w:r>
    </w:p>
    <w:p w14:paraId="523776EC" w14:textId="77777777" w:rsidR="009752FD" w:rsidRPr="00B011A6" w:rsidRDefault="009752FD" w:rsidP="000C205B">
      <w:pPr>
        <w:pStyle w:val="GPSL2numberedclause"/>
        <w:numPr>
          <w:ilvl w:val="1"/>
          <w:numId w:val="30"/>
        </w:numPr>
        <w:ind w:left="1134" w:hanging="680"/>
        <w:rPr>
          <w:rFonts w:ascii="Arial" w:hAnsi="Arial"/>
        </w:rPr>
      </w:pPr>
      <w:r w:rsidRPr="00B011A6">
        <w:rPr>
          <w:rFonts w:ascii="Arial" w:hAnsi="Arial"/>
        </w:rPr>
        <w:t xml:space="preserve">The Customer Representative and Supplier Representative shall attend </w:t>
      </w:r>
      <w:r w:rsidR="00572A5E" w:rsidRPr="00B011A6">
        <w:rPr>
          <w:rFonts w:ascii="Arial" w:hAnsi="Arial"/>
        </w:rPr>
        <w:t>the</w:t>
      </w:r>
      <w:r w:rsidRPr="00B011A6">
        <w:rPr>
          <w:rFonts w:ascii="Arial" w:hAnsi="Arial"/>
        </w:rPr>
        <w:t xml:space="preserve"> Extraordinary Meeting</w:t>
      </w:r>
      <w:r w:rsidR="00735004" w:rsidRPr="00B011A6">
        <w:rPr>
          <w:rFonts w:ascii="Arial" w:hAnsi="Arial"/>
        </w:rPr>
        <w:t>.</w:t>
      </w:r>
      <w:r w:rsidRPr="00B011A6">
        <w:rPr>
          <w:rFonts w:ascii="Arial" w:hAnsi="Arial"/>
        </w:rPr>
        <w:t xml:space="preserve"> </w:t>
      </w:r>
      <w:r w:rsidR="00735004" w:rsidRPr="00B011A6">
        <w:rPr>
          <w:rFonts w:ascii="Arial" w:hAnsi="Arial"/>
        </w:rPr>
        <w:t>The key personnel of the Parties may also</w:t>
      </w:r>
      <w:r w:rsidRPr="00B011A6">
        <w:rPr>
          <w:rFonts w:ascii="Arial" w:hAnsi="Arial"/>
        </w:rPr>
        <w:t xml:space="preserve"> attend </w:t>
      </w:r>
      <w:r w:rsidR="00735004" w:rsidRPr="00B011A6">
        <w:rPr>
          <w:rFonts w:ascii="Arial" w:hAnsi="Arial"/>
        </w:rPr>
        <w:t>the Extraordinary Meeting</w:t>
      </w:r>
      <w:r w:rsidRPr="00B011A6">
        <w:rPr>
          <w:rFonts w:ascii="Arial" w:hAnsi="Arial"/>
        </w:rPr>
        <w:t>.</w:t>
      </w:r>
    </w:p>
    <w:p w14:paraId="523776ED" w14:textId="77777777" w:rsidR="008E5562" w:rsidRPr="00B011A6" w:rsidRDefault="008E5562" w:rsidP="000C205B">
      <w:pPr>
        <w:pStyle w:val="GPSL2numberedclause"/>
        <w:numPr>
          <w:ilvl w:val="1"/>
          <w:numId w:val="30"/>
        </w:numPr>
        <w:ind w:left="1134" w:hanging="680"/>
        <w:rPr>
          <w:rFonts w:ascii="Arial" w:hAnsi="Arial"/>
        </w:rPr>
      </w:pPr>
      <w:r w:rsidRPr="00B011A6">
        <w:rPr>
          <w:rFonts w:ascii="Arial" w:hAnsi="Arial"/>
        </w:rPr>
        <w:t>The representatives of the Parties attending the Extraordinary Meeting shall use their best endeavours to resolve the Dispute.</w:t>
      </w:r>
    </w:p>
    <w:p w14:paraId="523776EF" w14:textId="038788E7" w:rsidR="0029133E" w:rsidRPr="008810D9" w:rsidRDefault="008E5562" w:rsidP="000C205B">
      <w:pPr>
        <w:pStyle w:val="GPSL2numberedclause"/>
        <w:numPr>
          <w:ilvl w:val="1"/>
          <w:numId w:val="30"/>
        </w:numPr>
        <w:ind w:left="1134" w:hanging="680"/>
        <w:rPr>
          <w:rFonts w:ascii="Arial" w:hAnsi="Arial"/>
        </w:rPr>
      </w:pPr>
      <w:r w:rsidRPr="00B011A6">
        <w:rPr>
          <w:rFonts w:ascii="Arial" w:hAnsi="Arial"/>
        </w:rPr>
        <w:t xml:space="preserve">If </w:t>
      </w:r>
      <w:r w:rsidR="001D0016" w:rsidRPr="00B011A6">
        <w:rPr>
          <w:rFonts w:ascii="Arial" w:hAnsi="Arial"/>
        </w:rPr>
        <w:t>the D</w:t>
      </w:r>
      <w:r w:rsidRPr="00B011A6">
        <w:rPr>
          <w:rFonts w:ascii="Arial" w:hAnsi="Arial"/>
        </w:rPr>
        <w:t>ispute is not</w:t>
      </w:r>
      <w:r w:rsidR="001D0016" w:rsidRPr="00B011A6">
        <w:rPr>
          <w:rFonts w:ascii="Arial" w:hAnsi="Arial"/>
        </w:rPr>
        <w:t xml:space="preserve"> resolved at the Extraordinary M</w:t>
      </w:r>
      <w:r w:rsidRPr="00B011A6">
        <w:rPr>
          <w:rFonts w:ascii="Arial" w:hAnsi="Arial"/>
        </w:rPr>
        <w:t xml:space="preserve">eeting then </w:t>
      </w:r>
      <w:r w:rsidR="001D0016" w:rsidRPr="00B011A6">
        <w:rPr>
          <w:rFonts w:ascii="Arial" w:hAnsi="Arial"/>
        </w:rPr>
        <w:t>the Parties</w:t>
      </w:r>
      <w:r w:rsidRPr="00B011A6">
        <w:rPr>
          <w:rFonts w:ascii="Arial" w:hAnsi="Arial"/>
        </w:rPr>
        <w:t xml:space="preserve"> </w:t>
      </w:r>
      <w:r w:rsidR="00572A5E" w:rsidRPr="00B011A6">
        <w:rPr>
          <w:rFonts w:ascii="Arial" w:hAnsi="Arial"/>
        </w:rPr>
        <w:t>may attempt to hold additional Extraordinary Meetings in an attempt to resolve the Dispute. If the Extraordinary Meetings are unsuccessful in resolving the Dispute</w:t>
      </w:r>
      <w:r w:rsidR="000F4621" w:rsidRPr="00B011A6">
        <w:rPr>
          <w:rFonts w:ascii="Arial" w:hAnsi="Arial"/>
        </w:rPr>
        <w:t xml:space="preserve"> or the Dispute has not bee</w:t>
      </w:r>
      <w:r w:rsidR="00242E00" w:rsidRPr="00B011A6">
        <w:rPr>
          <w:rFonts w:ascii="Arial" w:hAnsi="Arial"/>
        </w:rPr>
        <w:t>n</w:t>
      </w:r>
      <w:r w:rsidR="000F4621" w:rsidRPr="00B011A6">
        <w:rPr>
          <w:rFonts w:ascii="Arial" w:hAnsi="Arial"/>
        </w:rPr>
        <w:t xml:space="preserve"> resolved through good faith discussions thirty (30) </w:t>
      </w:r>
      <w:r w:rsidR="00967A2F" w:rsidRPr="00B011A6">
        <w:rPr>
          <w:rFonts w:ascii="Arial" w:hAnsi="Arial"/>
        </w:rPr>
        <w:t>Working D</w:t>
      </w:r>
      <w:r w:rsidR="000F4621" w:rsidRPr="00B011A6">
        <w:rPr>
          <w:rFonts w:ascii="Arial" w:hAnsi="Arial"/>
        </w:rPr>
        <w:t>ays</w:t>
      </w:r>
      <w:r w:rsidR="00BE34A7" w:rsidRPr="00B011A6">
        <w:rPr>
          <w:rFonts w:ascii="Arial" w:hAnsi="Arial"/>
        </w:rPr>
        <w:t xml:space="preserve"> </w:t>
      </w:r>
      <w:r w:rsidR="000F4621" w:rsidRPr="00B011A6">
        <w:rPr>
          <w:rFonts w:ascii="Arial" w:hAnsi="Arial"/>
        </w:rPr>
        <w:t>from when they first started</w:t>
      </w:r>
      <w:r w:rsidR="00572A5E" w:rsidRPr="00B011A6">
        <w:rPr>
          <w:rFonts w:ascii="Arial" w:hAnsi="Arial"/>
        </w:rPr>
        <w:t xml:space="preserve">, the Parties </w:t>
      </w:r>
      <w:r w:rsidR="001D0016" w:rsidRPr="00B011A6">
        <w:rPr>
          <w:rFonts w:ascii="Arial" w:hAnsi="Arial"/>
        </w:rPr>
        <w:t>shall</w:t>
      </w:r>
      <w:r w:rsidRPr="00B011A6">
        <w:rPr>
          <w:rFonts w:ascii="Arial" w:hAnsi="Arial"/>
        </w:rPr>
        <w:t xml:space="preserve"> </w:t>
      </w:r>
      <w:r w:rsidR="001D0016" w:rsidRPr="00B011A6">
        <w:rPr>
          <w:rFonts w:ascii="Arial" w:hAnsi="Arial"/>
        </w:rPr>
        <w:t>attempt to resolve the Dispute by commercial negotiation</w:t>
      </w:r>
      <w:r w:rsidRPr="00B011A6">
        <w:rPr>
          <w:rFonts w:ascii="Arial" w:hAnsi="Arial"/>
        </w:rPr>
        <w:t>.</w:t>
      </w:r>
      <w:bookmarkEnd w:id="2645"/>
    </w:p>
    <w:p w14:paraId="523776F0" w14:textId="77777777" w:rsidR="008D0A60" w:rsidRPr="00992C0E" w:rsidRDefault="00DE3EF6" w:rsidP="009A05D6">
      <w:pPr>
        <w:pStyle w:val="GPSL2numberedclause"/>
        <w:numPr>
          <w:ilvl w:val="0"/>
          <w:numId w:val="30"/>
        </w:numPr>
        <w:rPr>
          <w:rFonts w:ascii="Arial" w:hAnsi="Arial"/>
          <w:b/>
        </w:rPr>
      </w:pPr>
      <w:bookmarkStart w:id="2646" w:name="_Ref365644452"/>
      <w:r w:rsidRPr="00992C0E">
        <w:rPr>
          <w:rFonts w:ascii="Arial" w:hAnsi="Arial"/>
          <w:b/>
        </w:rPr>
        <w:t>COMMERCIAL NEGOTIATIONS</w:t>
      </w:r>
      <w:bookmarkEnd w:id="2646"/>
    </w:p>
    <w:p w14:paraId="523776F1" w14:textId="77777777" w:rsidR="00406040" w:rsidRPr="00B011A6" w:rsidRDefault="00192FC8" w:rsidP="000C205B">
      <w:pPr>
        <w:pStyle w:val="GPSL2numberedclause"/>
        <w:numPr>
          <w:ilvl w:val="1"/>
          <w:numId w:val="30"/>
        </w:numPr>
        <w:ind w:left="1134" w:hanging="680"/>
        <w:rPr>
          <w:rFonts w:ascii="Arial" w:hAnsi="Arial"/>
        </w:rPr>
      </w:pPr>
      <w:bookmarkStart w:id="2647" w:name="_Ref365644782"/>
      <w:r w:rsidRPr="00B011A6">
        <w:rPr>
          <w:rFonts w:ascii="Arial" w:hAnsi="Arial"/>
        </w:rPr>
        <w:t>Where the Parties have been unable to resolve the Dispute in good faith</w:t>
      </w:r>
      <w:r w:rsidR="001D0016" w:rsidRPr="00B011A6">
        <w:rPr>
          <w:rFonts w:ascii="Arial" w:hAnsi="Arial"/>
        </w:rPr>
        <w:t xml:space="preserve"> under paragraphs 2.4 to 2.8 of </w:t>
      </w:r>
      <w:r w:rsidR="007F3CDB" w:rsidRPr="00B011A6">
        <w:rPr>
          <w:rFonts w:ascii="Arial" w:hAnsi="Arial"/>
        </w:rPr>
        <w:t xml:space="preserve">this </w:t>
      </w:r>
      <w:r w:rsidR="001D0016" w:rsidRPr="00B011A6">
        <w:rPr>
          <w:rFonts w:ascii="Arial" w:hAnsi="Arial"/>
        </w:rPr>
        <w:t>Call Off Schedule 11</w:t>
      </w:r>
      <w:r w:rsidR="00DE3EF6" w:rsidRPr="00B011A6">
        <w:rPr>
          <w:rFonts w:ascii="Arial" w:hAnsi="Arial"/>
        </w:rPr>
        <w:t xml:space="preserve">, </w:t>
      </w:r>
      <w:r w:rsidR="005332F4" w:rsidRPr="00B011A6">
        <w:rPr>
          <w:rFonts w:ascii="Arial" w:hAnsi="Arial"/>
        </w:rPr>
        <w:t xml:space="preserve">pursuant to paragraph 2.1.2 </w:t>
      </w:r>
      <w:r w:rsidR="00DE3EF6" w:rsidRPr="00B011A6">
        <w:rPr>
          <w:rFonts w:ascii="Arial" w:hAnsi="Arial"/>
        </w:rPr>
        <w:t>the Customer and the Supplier shall use reasonable endeavours to resolve the Dispute by discussion between</w:t>
      </w:r>
      <w:r w:rsidR="006E0159" w:rsidRPr="00B011A6">
        <w:rPr>
          <w:rFonts w:ascii="Arial" w:hAnsi="Arial"/>
        </w:rPr>
        <w:t xml:space="preserve"> Senior O</w:t>
      </w:r>
      <w:r w:rsidR="00E15CBC" w:rsidRPr="00B011A6">
        <w:rPr>
          <w:rFonts w:ascii="Arial" w:hAnsi="Arial"/>
        </w:rPr>
        <w:t>fficers</w:t>
      </w:r>
      <w:r w:rsidR="00406040" w:rsidRPr="00B011A6">
        <w:rPr>
          <w:rFonts w:ascii="Arial" w:hAnsi="Arial"/>
        </w:rPr>
        <w:t xml:space="preserve">. </w:t>
      </w:r>
    </w:p>
    <w:p w14:paraId="523776F2" w14:textId="77777777" w:rsidR="008D0A60" w:rsidRPr="00B011A6" w:rsidRDefault="00406040" w:rsidP="000C205B">
      <w:pPr>
        <w:pStyle w:val="GPSL2numberedclause"/>
        <w:numPr>
          <w:ilvl w:val="1"/>
          <w:numId w:val="30"/>
        </w:numPr>
        <w:ind w:left="1134" w:hanging="680"/>
        <w:rPr>
          <w:rFonts w:ascii="Arial" w:hAnsi="Arial"/>
        </w:rPr>
      </w:pPr>
      <w:r w:rsidRPr="00B011A6">
        <w:rPr>
          <w:rFonts w:ascii="Arial" w:hAnsi="Arial"/>
        </w:rPr>
        <w:t>Senior Officers</w:t>
      </w:r>
      <w:r w:rsidR="00FC4810" w:rsidRPr="00B011A6">
        <w:rPr>
          <w:rFonts w:ascii="Arial" w:hAnsi="Arial"/>
        </w:rPr>
        <w:t xml:space="preserve"> shall resolve the Dispute</w:t>
      </w:r>
      <w:r w:rsidR="006E0159" w:rsidRPr="00B011A6">
        <w:rPr>
          <w:rFonts w:ascii="Arial" w:hAnsi="Arial"/>
        </w:rPr>
        <w:t xml:space="preserve"> </w:t>
      </w:r>
      <w:r w:rsidRPr="00B011A6">
        <w:rPr>
          <w:rFonts w:ascii="Arial" w:hAnsi="Arial"/>
        </w:rPr>
        <w:t xml:space="preserve">as soon as possible </w:t>
      </w:r>
      <w:r w:rsidR="006E0159" w:rsidRPr="00B011A6">
        <w:rPr>
          <w:rFonts w:ascii="Arial" w:hAnsi="Arial"/>
        </w:rPr>
        <w:t xml:space="preserve">and in any event </w:t>
      </w:r>
      <w:r w:rsidR="000F4621" w:rsidRPr="00B011A6">
        <w:rPr>
          <w:rFonts w:ascii="Arial" w:hAnsi="Arial"/>
        </w:rPr>
        <w:t>thirty</w:t>
      </w:r>
      <w:r w:rsidR="006E0159" w:rsidRPr="00B011A6">
        <w:rPr>
          <w:rFonts w:ascii="Arial" w:hAnsi="Arial"/>
        </w:rPr>
        <w:t xml:space="preserve"> (</w:t>
      </w:r>
      <w:r w:rsidR="000F4621" w:rsidRPr="00B011A6">
        <w:rPr>
          <w:rFonts w:ascii="Arial" w:hAnsi="Arial"/>
        </w:rPr>
        <w:t>30</w:t>
      </w:r>
      <w:r w:rsidR="006E0159" w:rsidRPr="00B011A6">
        <w:rPr>
          <w:rFonts w:ascii="Arial" w:hAnsi="Arial"/>
        </w:rPr>
        <w:t xml:space="preserve">) </w:t>
      </w:r>
      <w:r w:rsidR="00967A2F" w:rsidRPr="00B011A6">
        <w:rPr>
          <w:rFonts w:ascii="Arial" w:hAnsi="Arial"/>
        </w:rPr>
        <w:t>Working D</w:t>
      </w:r>
      <w:r w:rsidR="006E0159" w:rsidRPr="00B011A6">
        <w:rPr>
          <w:rFonts w:ascii="Arial" w:hAnsi="Arial"/>
        </w:rPr>
        <w:t xml:space="preserve">ays from the date </w:t>
      </w:r>
      <w:r w:rsidRPr="00B011A6">
        <w:rPr>
          <w:rFonts w:ascii="Arial" w:hAnsi="Arial"/>
        </w:rPr>
        <w:t>Parties agree good faith discussions were deemed unsuccessful.</w:t>
      </w:r>
      <w:r w:rsidR="006E0159" w:rsidRPr="00B011A6">
        <w:rPr>
          <w:rFonts w:ascii="Arial" w:hAnsi="Arial"/>
        </w:rPr>
        <w:t xml:space="preserve">  </w:t>
      </w:r>
      <w:bookmarkEnd w:id="2647"/>
      <w:r w:rsidR="00192FC8" w:rsidRPr="00B011A6">
        <w:rPr>
          <w:rFonts w:ascii="Arial" w:hAnsi="Arial"/>
        </w:rPr>
        <w:t xml:space="preserve"> </w:t>
      </w:r>
    </w:p>
    <w:p w14:paraId="523776F3" w14:textId="77777777" w:rsidR="00302D66" w:rsidRPr="00B011A6" w:rsidRDefault="00DE3EF6" w:rsidP="000C205B">
      <w:pPr>
        <w:pStyle w:val="GPSL2numberedclause"/>
        <w:numPr>
          <w:ilvl w:val="1"/>
          <w:numId w:val="30"/>
        </w:numPr>
        <w:ind w:left="1134" w:hanging="680"/>
        <w:rPr>
          <w:rFonts w:ascii="Arial" w:hAnsi="Arial"/>
        </w:rPr>
      </w:pPr>
      <w:bookmarkStart w:id="2648" w:name="_Ref365642737"/>
      <w:r w:rsidRPr="00B011A6">
        <w:rPr>
          <w:rFonts w:ascii="Arial" w:hAnsi="Arial"/>
        </w:rPr>
        <w:t>If</w:t>
      </w:r>
      <w:r w:rsidR="00302D66" w:rsidRPr="00B011A6">
        <w:rPr>
          <w:rFonts w:ascii="Arial" w:hAnsi="Arial"/>
        </w:rPr>
        <w:t xml:space="preserve"> Senior Officers:</w:t>
      </w:r>
    </w:p>
    <w:p w14:paraId="523776F4" w14:textId="77777777" w:rsidR="00302D66" w:rsidRPr="00B011A6" w:rsidRDefault="00302D66" w:rsidP="000C205B">
      <w:pPr>
        <w:pStyle w:val="GPSL2numberedclause"/>
        <w:numPr>
          <w:ilvl w:val="2"/>
          <w:numId w:val="30"/>
        </w:numPr>
        <w:rPr>
          <w:rFonts w:ascii="Arial" w:hAnsi="Arial"/>
        </w:rPr>
      </w:pPr>
      <w:r w:rsidRPr="00B011A6">
        <w:rPr>
          <w:rFonts w:ascii="Arial" w:hAnsi="Arial"/>
        </w:rPr>
        <w:t>are of the reasonable opinion that the resolution of a Dispute by commercial negotiation, or the continuance of commercial negotiations, will not result in an appropriate solution; or</w:t>
      </w:r>
    </w:p>
    <w:p w14:paraId="523776F5" w14:textId="77777777" w:rsidR="00302D66" w:rsidRPr="00B011A6" w:rsidRDefault="00302D66" w:rsidP="000C205B">
      <w:pPr>
        <w:pStyle w:val="GPSL2numberedclause"/>
        <w:numPr>
          <w:ilvl w:val="2"/>
          <w:numId w:val="30"/>
        </w:numPr>
        <w:rPr>
          <w:rFonts w:ascii="Arial" w:hAnsi="Arial"/>
        </w:rPr>
      </w:pPr>
      <w:r w:rsidRPr="00B011A6">
        <w:rPr>
          <w:rFonts w:ascii="Arial" w:hAnsi="Arial"/>
        </w:rPr>
        <w:t>fail to resolve the Dispute in the timelines under paragraph 3.2</w:t>
      </w:r>
      <w:r w:rsidR="00DE1210" w:rsidRPr="00B011A6">
        <w:rPr>
          <w:rFonts w:ascii="Arial" w:hAnsi="Arial"/>
        </w:rPr>
        <w:t xml:space="preserve"> of this Call Off Schedule 11</w:t>
      </w:r>
      <w:r w:rsidRPr="00B011A6">
        <w:rPr>
          <w:rFonts w:ascii="Arial" w:hAnsi="Arial"/>
        </w:rPr>
        <w:t>,</w:t>
      </w:r>
    </w:p>
    <w:p w14:paraId="523776F8" w14:textId="7813D9E9" w:rsidR="00DE3EF6" w:rsidRPr="00B011A6" w:rsidRDefault="00F70F03" w:rsidP="00D346F2">
      <w:pPr>
        <w:pStyle w:val="GPSL3numberedclause"/>
        <w:numPr>
          <w:ilvl w:val="0"/>
          <w:numId w:val="0"/>
        </w:numPr>
        <w:ind w:left="1134"/>
      </w:pPr>
      <w:r w:rsidRPr="00B011A6">
        <w:rPr>
          <w:rFonts w:ascii="Arial" w:hAnsi="Arial"/>
        </w:rPr>
        <w:t xml:space="preserve">commercial negotiations </w:t>
      </w:r>
      <w:r w:rsidR="007F3CDB" w:rsidRPr="00B011A6">
        <w:rPr>
          <w:rFonts w:ascii="Arial" w:hAnsi="Arial"/>
        </w:rPr>
        <w:t>shall</w:t>
      </w:r>
      <w:r w:rsidRPr="00B011A6">
        <w:rPr>
          <w:rFonts w:ascii="Arial" w:hAnsi="Arial"/>
        </w:rPr>
        <w:t xml:space="preserve"> be deemed unsuccessful and either Party may </w:t>
      </w:r>
      <w:r w:rsidR="009302AC" w:rsidRPr="00B011A6">
        <w:rPr>
          <w:rFonts w:ascii="Arial" w:hAnsi="Arial"/>
        </w:rPr>
        <w:t>serve</w:t>
      </w:r>
      <w:r w:rsidRPr="00B011A6">
        <w:rPr>
          <w:rFonts w:ascii="Arial" w:hAnsi="Arial"/>
        </w:rPr>
        <w:t xml:space="preserve"> a Dispute Notice</w:t>
      </w:r>
      <w:r w:rsidR="00815B23" w:rsidRPr="00B011A6">
        <w:rPr>
          <w:rFonts w:ascii="Arial" w:hAnsi="Arial"/>
        </w:rPr>
        <w:t xml:space="preserve"> in accordance with paragraphs 3.4 and 3.5 of this Call Off Schedule 11</w:t>
      </w:r>
      <w:r w:rsidRPr="00B011A6">
        <w:rPr>
          <w:rFonts w:ascii="Arial" w:hAnsi="Arial"/>
        </w:rPr>
        <w:t>.</w:t>
      </w:r>
      <w:bookmarkEnd w:id="2648"/>
    </w:p>
    <w:p w14:paraId="523776F9" w14:textId="77777777" w:rsidR="009752FD" w:rsidRPr="00B011A6" w:rsidRDefault="009752FD" w:rsidP="009752FD">
      <w:pPr>
        <w:pStyle w:val="GPSL2numberedclause"/>
        <w:numPr>
          <w:ilvl w:val="0"/>
          <w:numId w:val="0"/>
        </w:numPr>
        <w:ind w:left="567"/>
        <w:rPr>
          <w:rFonts w:ascii="Arial" w:hAnsi="Arial"/>
          <w:u w:val="single"/>
        </w:rPr>
      </w:pPr>
      <w:r w:rsidRPr="00B011A6">
        <w:rPr>
          <w:rFonts w:ascii="Arial" w:hAnsi="Arial"/>
          <w:u w:val="single"/>
        </w:rPr>
        <w:t>Dispute Notice</w:t>
      </w:r>
    </w:p>
    <w:p w14:paraId="523776FA" w14:textId="77777777" w:rsidR="009752FD" w:rsidRPr="00B011A6" w:rsidRDefault="009752FD" w:rsidP="000C205B">
      <w:pPr>
        <w:pStyle w:val="GPSL2numberedclause"/>
        <w:numPr>
          <w:ilvl w:val="1"/>
          <w:numId w:val="30"/>
        </w:numPr>
        <w:ind w:left="1134" w:hanging="680"/>
        <w:rPr>
          <w:rFonts w:ascii="Arial" w:hAnsi="Arial"/>
        </w:rPr>
      </w:pPr>
      <w:r w:rsidRPr="00B011A6">
        <w:rPr>
          <w:rFonts w:ascii="Arial" w:hAnsi="Arial"/>
        </w:rPr>
        <w:t>The Dispute Notice shall set out:</w:t>
      </w:r>
    </w:p>
    <w:p w14:paraId="523776FB" w14:textId="77777777" w:rsidR="009752FD" w:rsidRPr="00B011A6" w:rsidRDefault="009752FD" w:rsidP="000C205B">
      <w:pPr>
        <w:pStyle w:val="GPSL2numberedclause"/>
        <w:numPr>
          <w:ilvl w:val="2"/>
          <w:numId w:val="30"/>
        </w:numPr>
        <w:rPr>
          <w:rFonts w:ascii="Arial" w:hAnsi="Arial"/>
        </w:rPr>
      </w:pPr>
      <w:r w:rsidRPr="00B011A6">
        <w:rPr>
          <w:rFonts w:ascii="Arial" w:hAnsi="Arial"/>
        </w:rPr>
        <w:t>the material particulars of the Dispute;</w:t>
      </w:r>
    </w:p>
    <w:p w14:paraId="523776FC" w14:textId="77777777" w:rsidR="009752FD" w:rsidRPr="00B011A6" w:rsidRDefault="009752FD" w:rsidP="000C205B">
      <w:pPr>
        <w:pStyle w:val="GPSL2numberedclause"/>
        <w:numPr>
          <w:ilvl w:val="2"/>
          <w:numId w:val="30"/>
        </w:numPr>
        <w:rPr>
          <w:rFonts w:ascii="Arial" w:hAnsi="Arial"/>
        </w:rPr>
      </w:pPr>
      <w:r w:rsidRPr="00B011A6">
        <w:rPr>
          <w:rFonts w:ascii="Arial" w:hAnsi="Arial"/>
        </w:rPr>
        <w:t xml:space="preserve">the reasons why the Party serving the Dispute Notice believes that the Dispute has arisen; </w:t>
      </w:r>
      <w:r w:rsidR="00B73162" w:rsidRPr="00B011A6">
        <w:rPr>
          <w:rFonts w:ascii="Arial" w:hAnsi="Arial"/>
        </w:rPr>
        <w:t>and</w:t>
      </w:r>
    </w:p>
    <w:p w14:paraId="523776FD" w14:textId="77777777" w:rsidR="009752FD" w:rsidRPr="00B011A6" w:rsidRDefault="009752FD" w:rsidP="000C205B">
      <w:pPr>
        <w:pStyle w:val="GPSL2numberedclause"/>
        <w:numPr>
          <w:ilvl w:val="2"/>
          <w:numId w:val="30"/>
        </w:numPr>
        <w:rPr>
          <w:rFonts w:ascii="Arial" w:hAnsi="Arial"/>
        </w:rPr>
      </w:pPr>
      <w:r w:rsidRPr="00B011A6">
        <w:rPr>
          <w:rFonts w:ascii="Arial" w:hAnsi="Arial"/>
        </w:rPr>
        <w:lastRenderedPageBreak/>
        <w:t xml:space="preserve">if the Party serving the Dispute Notice believes that the Dispute should be dealt with under the Expedited Dispute Timetable as set out in paragraph </w:t>
      </w:r>
      <w:r w:rsidR="00815B23" w:rsidRPr="00B011A6">
        <w:rPr>
          <w:rFonts w:ascii="Arial" w:hAnsi="Arial"/>
        </w:rPr>
        <w:t>7</w:t>
      </w:r>
      <w:r w:rsidRPr="00B011A6">
        <w:rPr>
          <w:rFonts w:ascii="Arial" w:hAnsi="Arial"/>
        </w:rPr>
        <w:t xml:space="preserve"> of this Call Off Schedule 11, the reason why.</w:t>
      </w:r>
    </w:p>
    <w:p w14:paraId="523776FE" w14:textId="77777777" w:rsidR="009752FD" w:rsidRPr="00B011A6" w:rsidRDefault="009752FD" w:rsidP="000C205B">
      <w:pPr>
        <w:pStyle w:val="GPSL2numberedclause"/>
        <w:numPr>
          <w:ilvl w:val="1"/>
          <w:numId w:val="30"/>
        </w:numPr>
        <w:ind w:left="1134" w:hanging="680"/>
        <w:rPr>
          <w:rFonts w:ascii="Arial" w:hAnsi="Arial"/>
        </w:rPr>
      </w:pPr>
      <w:r w:rsidRPr="00B011A6">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23776FF" w14:textId="77777777" w:rsidR="00E13960" w:rsidRPr="00992C0E" w:rsidRDefault="00DE3EF6" w:rsidP="009A05D6">
      <w:pPr>
        <w:pStyle w:val="GPSL2numberedclause"/>
        <w:numPr>
          <w:ilvl w:val="0"/>
          <w:numId w:val="30"/>
        </w:numPr>
        <w:rPr>
          <w:rFonts w:ascii="Arial" w:hAnsi="Arial"/>
          <w:b/>
        </w:rPr>
      </w:pPr>
      <w:bookmarkStart w:id="2649" w:name="_Ref365644460"/>
      <w:r w:rsidRPr="00992C0E">
        <w:rPr>
          <w:rFonts w:ascii="Arial" w:hAnsi="Arial"/>
          <w:b/>
        </w:rPr>
        <w:t>MEDIATION</w:t>
      </w:r>
      <w:bookmarkEnd w:id="2649"/>
    </w:p>
    <w:p w14:paraId="52377700" w14:textId="77777777" w:rsidR="00DE3EF6" w:rsidRPr="00B011A6" w:rsidRDefault="005332F4" w:rsidP="000C205B">
      <w:pPr>
        <w:pStyle w:val="GPSL2numberedclause"/>
        <w:numPr>
          <w:ilvl w:val="1"/>
          <w:numId w:val="30"/>
        </w:numPr>
        <w:ind w:left="1134" w:hanging="680"/>
        <w:rPr>
          <w:rFonts w:ascii="Arial" w:hAnsi="Arial"/>
        </w:rPr>
      </w:pPr>
      <w:r w:rsidRPr="00B011A6">
        <w:rPr>
          <w:rFonts w:ascii="Arial" w:hAnsi="Arial"/>
        </w:rPr>
        <w:t>Pursuant to paragraph 2.1.3</w:t>
      </w:r>
      <w:r w:rsidR="00AD13E5" w:rsidRPr="00B011A6">
        <w:rPr>
          <w:rFonts w:ascii="Arial" w:hAnsi="Arial"/>
        </w:rPr>
        <w:t xml:space="preserve"> of this Call Off Schedule 11</w:t>
      </w:r>
      <w:r w:rsidRPr="00B011A6">
        <w:rPr>
          <w:rFonts w:ascii="Arial" w:hAnsi="Arial"/>
        </w:rPr>
        <w:t>, i</w:t>
      </w:r>
      <w:r w:rsidR="00DE3EF6" w:rsidRPr="00B011A6">
        <w:rPr>
          <w:rFonts w:ascii="Arial" w:hAnsi="Arial"/>
        </w:rPr>
        <w:t xml:space="preserve">f a </w:t>
      </w:r>
      <w:r w:rsidR="00B73162" w:rsidRPr="00B011A6">
        <w:rPr>
          <w:rFonts w:ascii="Arial" w:hAnsi="Arial"/>
        </w:rPr>
        <w:t xml:space="preserve">Dispute </w:t>
      </w:r>
      <w:r w:rsidR="00DE3EF6" w:rsidRPr="00B011A6">
        <w:rPr>
          <w:rFonts w:ascii="Arial" w:hAnsi="Arial"/>
        </w:rPr>
        <w:t xml:space="preserve">Notice is served, the Parties shall attempt to resolve the </w:t>
      </w:r>
      <w:r w:rsidR="0095096C" w:rsidRPr="00B011A6">
        <w:rPr>
          <w:rFonts w:ascii="Arial" w:hAnsi="Arial"/>
        </w:rPr>
        <w:t>D</w:t>
      </w:r>
      <w:r w:rsidR="00DE3EF6" w:rsidRPr="00B011A6">
        <w:rPr>
          <w:rFonts w:ascii="Arial" w:hAnsi="Arial"/>
        </w:rPr>
        <w:t>ispute</w:t>
      </w:r>
      <w:r w:rsidR="00B73162" w:rsidRPr="00B011A6">
        <w:rPr>
          <w:rFonts w:ascii="Arial" w:hAnsi="Arial"/>
        </w:rPr>
        <w:t xml:space="preserve"> by way of mediation. The Parties may follow</w:t>
      </w:r>
      <w:r w:rsidR="00DE3EF6" w:rsidRPr="00B011A6">
        <w:rPr>
          <w:rFonts w:ascii="Arial" w:hAnsi="Arial"/>
        </w:rPr>
        <w:t xml:space="preserve"> </w:t>
      </w:r>
      <w:r w:rsidR="00B73162" w:rsidRPr="00B011A6">
        <w:rPr>
          <w:rFonts w:ascii="Arial" w:hAnsi="Arial"/>
        </w:rPr>
        <w:t>the</w:t>
      </w:r>
      <w:r w:rsidR="00DE3EF6" w:rsidRPr="00B011A6">
        <w:rPr>
          <w:rFonts w:ascii="Arial" w:hAnsi="Arial"/>
        </w:rPr>
        <w:t xml:space="preserve"> CEDR's Model Mediation </w:t>
      </w:r>
      <w:r w:rsidR="0038727F" w:rsidRPr="00B011A6">
        <w:rPr>
          <w:rFonts w:ascii="Arial" w:hAnsi="Arial"/>
        </w:rPr>
        <w:t xml:space="preserve">Procedure </w:t>
      </w:r>
      <w:r w:rsidR="00DE3EF6" w:rsidRPr="00B011A6">
        <w:rPr>
          <w:rFonts w:ascii="Arial" w:hAnsi="Arial"/>
        </w:rPr>
        <w:t xml:space="preserve">which </w:t>
      </w:r>
      <w:r w:rsidR="0038727F" w:rsidRPr="00B011A6">
        <w:rPr>
          <w:rFonts w:ascii="Arial" w:hAnsi="Arial"/>
        </w:rPr>
        <w:t xml:space="preserve">is current at the time the </w:t>
      </w:r>
      <w:r w:rsidR="00F607F8" w:rsidRPr="00B011A6">
        <w:rPr>
          <w:rFonts w:ascii="Arial" w:hAnsi="Arial"/>
        </w:rPr>
        <w:t>Dispute</w:t>
      </w:r>
      <w:r w:rsidR="0038727F" w:rsidRPr="00B011A6">
        <w:rPr>
          <w:rFonts w:ascii="Arial" w:hAnsi="Arial"/>
        </w:rPr>
        <w:t xml:space="preserve"> Notice is served (or such other version as the Parties may agree)</w:t>
      </w:r>
      <w:r w:rsidR="0095096C" w:rsidRPr="00B011A6">
        <w:rPr>
          <w:rFonts w:ascii="Arial" w:hAnsi="Arial"/>
        </w:rPr>
        <w:t xml:space="preserve"> or </w:t>
      </w:r>
      <w:r w:rsidR="00DA2EF1" w:rsidRPr="00B011A6">
        <w:rPr>
          <w:rFonts w:ascii="Arial" w:hAnsi="Arial"/>
        </w:rPr>
        <w:t xml:space="preserve">a mediation procedure </w:t>
      </w:r>
      <w:r w:rsidR="0095096C" w:rsidRPr="00B011A6">
        <w:rPr>
          <w:rFonts w:ascii="Arial" w:hAnsi="Arial"/>
        </w:rPr>
        <w:t>that is agreed between the Parties</w:t>
      </w:r>
      <w:r w:rsidR="00DE3EF6" w:rsidRPr="00B011A6">
        <w:rPr>
          <w:rFonts w:ascii="Arial" w:hAnsi="Arial"/>
        </w:rPr>
        <w:t>.</w:t>
      </w:r>
    </w:p>
    <w:p w14:paraId="52377701" w14:textId="77777777" w:rsidR="00C45B75" w:rsidRPr="00B011A6" w:rsidRDefault="00DE3EF6" w:rsidP="000C205B">
      <w:pPr>
        <w:pStyle w:val="GPSL2numberedclause"/>
        <w:numPr>
          <w:ilvl w:val="1"/>
          <w:numId w:val="30"/>
        </w:numPr>
        <w:ind w:left="1134" w:hanging="680"/>
        <w:rPr>
          <w:rFonts w:ascii="Arial" w:hAnsi="Arial"/>
        </w:rPr>
      </w:pPr>
      <w:bookmarkStart w:id="2650" w:name="_Ref365644398"/>
      <w:r w:rsidRPr="00B011A6">
        <w:rPr>
          <w:rFonts w:ascii="Arial" w:hAnsi="Arial"/>
        </w:rPr>
        <w:t xml:space="preserve">If the Parties are unable to agree on the joint appointment of a Mediator within </w:t>
      </w:r>
      <w:r w:rsidR="00203754" w:rsidRPr="00B011A6">
        <w:rPr>
          <w:rFonts w:ascii="Arial" w:hAnsi="Arial"/>
        </w:rPr>
        <w:t>thirty (</w:t>
      </w:r>
      <w:r w:rsidRPr="00B011A6">
        <w:rPr>
          <w:rFonts w:ascii="Arial" w:hAnsi="Arial"/>
        </w:rPr>
        <w:t>30</w:t>
      </w:r>
      <w:r w:rsidR="00203754" w:rsidRPr="00B011A6">
        <w:rPr>
          <w:rFonts w:ascii="Arial" w:hAnsi="Arial"/>
        </w:rPr>
        <w:t>)</w:t>
      </w:r>
      <w:r w:rsidRPr="00B011A6">
        <w:rPr>
          <w:rFonts w:ascii="Arial" w:hAnsi="Arial"/>
        </w:rPr>
        <w:t xml:space="preserve"> Working Days from service of the </w:t>
      </w:r>
      <w:r w:rsidR="00DA2EF1" w:rsidRPr="00B011A6">
        <w:rPr>
          <w:rFonts w:ascii="Arial" w:hAnsi="Arial"/>
        </w:rPr>
        <w:t xml:space="preserve">Dispute </w:t>
      </w:r>
      <w:r w:rsidRPr="00B011A6">
        <w:rPr>
          <w:rFonts w:ascii="Arial" w:hAnsi="Arial"/>
        </w:rPr>
        <w:t>Notice then either Party may apply to CEDR to nominate the Mediator</w:t>
      </w:r>
      <w:r w:rsidR="00C45B75" w:rsidRPr="00B011A6">
        <w:rPr>
          <w:rFonts w:ascii="Arial" w:hAnsi="Arial"/>
        </w:rPr>
        <w:t xml:space="preserve">. </w:t>
      </w:r>
    </w:p>
    <w:p w14:paraId="52377702" w14:textId="77777777" w:rsidR="00C45B75" w:rsidRPr="00B011A6" w:rsidRDefault="00C45B75" w:rsidP="000C205B">
      <w:pPr>
        <w:pStyle w:val="GPSL2numberedclause"/>
        <w:numPr>
          <w:ilvl w:val="1"/>
          <w:numId w:val="30"/>
        </w:numPr>
        <w:ind w:left="1134" w:hanging="680"/>
        <w:rPr>
          <w:rFonts w:ascii="Arial" w:hAnsi="Arial"/>
        </w:rPr>
      </w:pPr>
      <w:r w:rsidRPr="00B011A6">
        <w:rPr>
          <w:rFonts w:ascii="Arial" w:hAnsi="Arial"/>
        </w:rPr>
        <w:t>If neither Party a</w:t>
      </w:r>
      <w:r w:rsidR="00FF79EB" w:rsidRPr="00B011A6">
        <w:rPr>
          <w:rFonts w:ascii="Arial" w:hAnsi="Arial"/>
        </w:rPr>
        <w:t>pplies to CEDR to nominate the M</w:t>
      </w:r>
      <w:r w:rsidRPr="00B011A6">
        <w:rPr>
          <w:rFonts w:ascii="Arial" w:hAnsi="Arial"/>
        </w:rPr>
        <w:t>ediator or an application to CEDR is unsuccessful under paragraph 4.2</w:t>
      </w:r>
      <w:r w:rsidR="00F607F8" w:rsidRPr="00B011A6">
        <w:rPr>
          <w:rFonts w:ascii="Arial" w:hAnsi="Arial"/>
        </w:rPr>
        <w:t xml:space="preserve"> of this Call Off Schedule 11</w:t>
      </w:r>
      <w:r w:rsidRPr="00B011A6">
        <w:rPr>
          <w:rFonts w:ascii="Arial" w:hAnsi="Arial"/>
        </w:rPr>
        <w:t>, either Party</w:t>
      </w:r>
      <w:r w:rsidR="00815B23" w:rsidRPr="00B011A6">
        <w:rPr>
          <w:rFonts w:ascii="Arial" w:hAnsi="Arial"/>
        </w:rPr>
        <w:t xml:space="preserve"> </w:t>
      </w:r>
      <w:r w:rsidR="00E551BF" w:rsidRPr="00B011A6">
        <w:rPr>
          <w:rFonts w:ascii="Arial" w:hAnsi="Arial"/>
        </w:rPr>
        <w:t>may proceed to</w:t>
      </w:r>
      <w:r w:rsidRPr="00B011A6">
        <w:rPr>
          <w:rFonts w:ascii="Arial" w:hAnsi="Arial"/>
        </w:rPr>
        <w:t>:</w:t>
      </w:r>
    </w:p>
    <w:p w14:paraId="52377703" w14:textId="77777777" w:rsidR="00E551BF" w:rsidRPr="00B011A6" w:rsidRDefault="00E551BF" w:rsidP="000C205B">
      <w:pPr>
        <w:pStyle w:val="GPSL2numberedclause"/>
        <w:numPr>
          <w:ilvl w:val="2"/>
          <w:numId w:val="30"/>
        </w:numPr>
        <w:rPr>
          <w:rFonts w:ascii="Arial" w:hAnsi="Arial"/>
        </w:rPr>
      </w:pPr>
      <w:r w:rsidRPr="00B011A6">
        <w:rPr>
          <w:rFonts w:ascii="Arial" w:hAnsi="Arial"/>
        </w:rPr>
        <w:t>hold further discussions between Senior Officers; or</w:t>
      </w:r>
    </w:p>
    <w:p w14:paraId="52377704" w14:textId="77777777" w:rsidR="00C45B75" w:rsidRPr="00B011A6" w:rsidRDefault="00C45B75" w:rsidP="000C205B">
      <w:pPr>
        <w:pStyle w:val="GPSL2numberedclause"/>
        <w:numPr>
          <w:ilvl w:val="2"/>
          <w:numId w:val="30"/>
        </w:numPr>
        <w:rPr>
          <w:rFonts w:ascii="Arial" w:hAnsi="Arial"/>
        </w:rPr>
      </w:pPr>
      <w:r w:rsidRPr="00B011A6">
        <w:rPr>
          <w:rFonts w:ascii="Arial" w:hAnsi="Arial"/>
        </w:rPr>
        <w:t>an Expert determination, as prescribed in paragraph 5 of this Call Off Schedule 11; or</w:t>
      </w:r>
    </w:p>
    <w:p w14:paraId="52377705" w14:textId="77777777" w:rsidR="00C45B75" w:rsidRPr="00B011A6" w:rsidRDefault="00C45B75" w:rsidP="000C205B">
      <w:pPr>
        <w:pStyle w:val="GPSL2numberedclause"/>
        <w:numPr>
          <w:ilvl w:val="2"/>
          <w:numId w:val="30"/>
        </w:numPr>
        <w:rPr>
          <w:rFonts w:ascii="Arial" w:hAnsi="Arial"/>
        </w:rPr>
      </w:pPr>
      <w:r w:rsidRPr="00B011A6">
        <w:rPr>
          <w:rFonts w:ascii="Arial" w:hAnsi="Arial"/>
        </w:rPr>
        <w:t>arbitration, as prescribed in paragraph 6 of this Call Off Schedule 11; or</w:t>
      </w:r>
    </w:p>
    <w:p w14:paraId="52377706" w14:textId="77777777" w:rsidR="008D0A60" w:rsidRPr="00B011A6" w:rsidRDefault="00C45B75" w:rsidP="000C205B">
      <w:pPr>
        <w:pStyle w:val="GPSL2numberedclause"/>
        <w:numPr>
          <w:ilvl w:val="2"/>
          <w:numId w:val="30"/>
        </w:numPr>
        <w:rPr>
          <w:rFonts w:ascii="Arial" w:hAnsi="Arial"/>
        </w:rPr>
      </w:pPr>
      <w:r w:rsidRPr="00B011A6">
        <w:rPr>
          <w:rFonts w:ascii="Arial" w:hAnsi="Arial"/>
        </w:rPr>
        <w:t>litigation in accordance with Clause 57 of this Call Off Contract (Governing Law and Jurisdiction).</w:t>
      </w:r>
      <w:bookmarkEnd w:id="2650"/>
    </w:p>
    <w:p w14:paraId="52377707" w14:textId="77777777" w:rsidR="00DE3EF6" w:rsidRPr="00B011A6" w:rsidRDefault="00DE3EF6" w:rsidP="000C205B">
      <w:pPr>
        <w:pStyle w:val="GPSL2numberedclause"/>
        <w:numPr>
          <w:ilvl w:val="1"/>
          <w:numId w:val="30"/>
        </w:numPr>
        <w:ind w:left="1134" w:hanging="680"/>
        <w:rPr>
          <w:rFonts w:ascii="Arial" w:hAnsi="Arial"/>
        </w:rPr>
      </w:pPr>
      <w:r w:rsidRPr="00B011A6">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2377708" w14:textId="77777777" w:rsidR="00C9243A" w:rsidRPr="00B011A6" w:rsidRDefault="00DE3EF6" w:rsidP="000C205B">
      <w:pPr>
        <w:pStyle w:val="GPSL2numberedclause"/>
        <w:numPr>
          <w:ilvl w:val="1"/>
          <w:numId w:val="30"/>
        </w:numPr>
        <w:ind w:left="1134" w:hanging="680"/>
        <w:rPr>
          <w:rFonts w:ascii="Arial" w:hAnsi="Arial"/>
        </w:rPr>
      </w:pPr>
      <w:r w:rsidRPr="00B011A6">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237770B" w14:textId="7DD05E62" w:rsidR="00717885" w:rsidRPr="00B011A6" w:rsidRDefault="00DA2EF1" w:rsidP="000C205B">
      <w:pPr>
        <w:pStyle w:val="GPSL2numberedclause"/>
        <w:numPr>
          <w:ilvl w:val="1"/>
          <w:numId w:val="30"/>
        </w:numPr>
        <w:ind w:left="1134" w:hanging="680"/>
        <w:rPr>
          <w:rFonts w:ascii="Arial" w:hAnsi="Arial"/>
        </w:rPr>
      </w:pPr>
      <w:r w:rsidRPr="00B011A6">
        <w:rPr>
          <w:rFonts w:ascii="Arial" w:hAnsi="Arial"/>
        </w:rPr>
        <w:t xml:space="preserve">The costs of any mediation procedure used to resolve the Dispute under this </w:t>
      </w:r>
      <w:r w:rsidR="00CE44FF" w:rsidRPr="00B011A6">
        <w:rPr>
          <w:rFonts w:ascii="Arial" w:hAnsi="Arial"/>
        </w:rPr>
        <w:t>paragraph</w:t>
      </w:r>
      <w:r w:rsidRPr="00B011A6">
        <w:rPr>
          <w:rFonts w:ascii="Arial" w:hAnsi="Arial"/>
        </w:rPr>
        <w:t xml:space="preserve"> 4</w:t>
      </w:r>
      <w:r w:rsidR="00CE44FF" w:rsidRPr="00B011A6">
        <w:rPr>
          <w:rFonts w:ascii="Arial" w:hAnsi="Arial"/>
        </w:rPr>
        <w:t xml:space="preserve"> of </w:t>
      </w:r>
      <w:r w:rsidR="007F3CDB" w:rsidRPr="00B011A6">
        <w:rPr>
          <w:rFonts w:ascii="Arial" w:hAnsi="Arial"/>
        </w:rPr>
        <w:t xml:space="preserve">this </w:t>
      </w:r>
      <w:r w:rsidR="00CE44FF" w:rsidRPr="00B011A6">
        <w:rPr>
          <w:rFonts w:ascii="Arial" w:hAnsi="Arial"/>
        </w:rPr>
        <w:t>Call Off Schedule 11</w:t>
      </w:r>
      <w:r w:rsidRPr="00B011A6">
        <w:rPr>
          <w:rFonts w:ascii="Arial" w:hAnsi="Arial"/>
        </w:rPr>
        <w:t xml:space="preserve"> s</w:t>
      </w:r>
      <w:r w:rsidR="00CE44FF" w:rsidRPr="00B011A6">
        <w:rPr>
          <w:rFonts w:ascii="Arial" w:hAnsi="Arial"/>
        </w:rPr>
        <w:t>hall be shared equally between the Parties</w:t>
      </w:r>
      <w:r w:rsidRPr="00B011A6">
        <w:rPr>
          <w:rFonts w:ascii="Arial" w:hAnsi="Arial"/>
        </w:rPr>
        <w:t>.</w:t>
      </w:r>
    </w:p>
    <w:p w14:paraId="5237770C" w14:textId="77777777" w:rsidR="00E13960" w:rsidRPr="00992C0E" w:rsidRDefault="00DE3EF6" w:rsidP="009A05D6">
      <w:pPr>
        <w:pStyle w:val="GPSL2numberedclause"/>
        <w:numPr>
          <w:ilvl w:val="0"/>
          <w:numId w:val="30"/>
        </w:numPr>
        <w:rPr>
          <w:rFonts w:ascii="Arial" w:hAnsi="Arial"/>
          <w:b/>
        </w:rPr>
      </w:pPr>
      <w:bookmarkStart w:id="2651" w:name="_Ref365636510"/>
      <w:r w:rsidRPr="00992C0E">
        <w:rPr>
          <w:rFonts w:ascii="Arial" w:hAnsi="Arial"/>
          <w:b/>
        </w:rPr>
        <w:t>EXPERT DETERMINATION</w:t>
      </w:r>
      <w:bookmarkEnd w:id="2651"/>
    </w:p>
    <w:p w14:paraId="5237770D" w14:textId="77777777" w:rsidR="00DE3EF6" w:rsidRPr="00B011A6" w:rsidRDefault="00DE3EF6" w:rsidP="000C205B">
      <w:pPr>
        <w:pStyle w:val="GPSL2numberedclause"/>
        <w:numPr>
          <w:ilvl w:val="1"/>
          <w:numId w:val="30"/>
        </w:numPr>
        <w:ind w:left="1134" w:hanging="680"/>
        <w:rPr>
          <w:rFonts w:ascii="Arial" w:hAnsi="Arial"/>
        </w:rPr>
      </w:pPr>
      <w:r w:rsidRPr="00B011A6">
        <w:rPr>
          <w:rFonts w:ascii="Arial" w:hAnsi="Arial"/>
        </w:rPr>
        <w:t xml:space="preserve">If a Dispute relates to any aspect of the technology underlying the provision of the Goods </w:t>
      </w:r>
      <w:r w:rsidR="009E0BBE" w:rsidRPr="00B011A6">
        <w:rPr>
          <w:rFonts w:ascii="Arial" w:hAnsi="Arial"/>
        </w:rPr>
        <w:t>and/or Services</w:t>
      </w:r>
      <w:r w:rsidRPr="00B011A6">
        <w:rPr>
          <w:rFonts w:ascii="Arial" w:hAnsi="Arial"/>
        </w:rPr>
        <w:t xml:space="preserve"> or otherwise relates to a technical </w:t>
      </w:r>
      <w:r w:rsidR="0038727F" w:rsidRPr="00B011A6">
        <w:rPr>
          <w:rFonts w:ascii="Arial" w:hAnsi="Arial"/>
        </w:rPr>
        <w:t xml:space="preserve">matter of an accounting </w:t>
      </w:r>
      <w:r w:rsidRPr="00B011A6">
        <w:rPr>
          <w:rFonts w:ascii="Arial" w:hAnsi="Arial"/>
        </w:rPr>
        <w:t xml:space="preserve">or </w:t>
      </w:r>
      <w:r w:rsidR="0038727F" w:rsidRPr="00B011A6">
        <w:rPr>
          <w:rFonts w:ascii="Arial" w:hAnsi="Arial"/>
        </w:rPr>
        <w:t xml:space="preserve">financing </w:t>
      </w:r>
      <w:r w:rsidRPr="00B011A6">
        <w:rPr>
          <w:rFonts w:ascii="Arial" w:hAnsi="Arial"/>
        </w:rPr>
        <w:t>nature (as the Parties may agree), either Party may request (</w:t>
      </w:r>
      <w:r w:rsidR="00380DD0" w:rsidRPr="00B011A6">
        <w:rPr>
          <w:rFonts w:ascii="Arial" w:hAnsi="Arial"/>
        </w:rPr>
        <w:t xml:space="preserve">such </w:t>
      </w:r>
      <w:r w:rsidRPr="00B011A6">
        <w:rPr>
          <w:rFonts w:ascii="Arial" w:hAnsi="Arial"/>
        </w:rPr>
        <w:t xml:space="preserve">request </w:t>
      </w:r>
      <w:r w:rsidR="00862C49" w:rsidRPr="00B011A6">
        <w:rPr>
          <w:rFonts w:ascii="Arial" w:hAnsi="Arial"/>
        </w:rPr>
        <w:t xml:space="preserve">shall </w:t>
      </w:r>
      <w:r w:rsidRPr="00B011A6">
        <w:rPr>
          <w:rFonts w:ascii="Arial" w:hAnsi="Arial"/>
        </w:rPr>
        <w:t>not be unreasonably withheld or delayed</w:t>
      </w:r>
      <w:r w:rsidR="00380DD0" w:rsidRPr="00B011A6">
        <w:rPr>
          <w:rFonts w:ascii="Arial" w:hAnsi="Arial"/>
        </w:rPr>
        <w:t xml:space="preserve"> by the Parties</w:t>
      </w:r>
      <w:r w:rsidRPr="00B011A6">
        <w:rPr>
          <w:rFonts w:ascii="Arial" w:hAnsi="Arial"/>
        </w:rPr>
        <w:t>) by written notice to the other that the Dispute is referred to an Expert for determination.</w:t>
      </w:r>
    </w:p>
    <w:p w14:paraId="5237770E" w14:textId="77777777" w:rsidR="00DE3EF6" w:rsidRPr="00B011A6" w:rsidRDefault="00DE3EF6" w:rsidP="000C205B">
      <w:pPr>
        <w:pStyle w:val="GPSL2numberedclause"/>
        <w:numPr>
          <w:ilvl w:val="1"/>
          <w:numId w:val="30"/>
        </w:numPr>
        <w:ind w:left="1134" w:hanging="680"/>
        <w:rPr>
          <w:rFonts w:ascii="Arial" w:hAnsi="Arial"/>
        </w:rPr>
      </w:pPr>
      <w:bookmarkStart w:id="2652" w:name="_Ref365644387"/>
      <w:r w:rsidRPr="00B011A6">
        <w:rPr>
          <w:rFonts w:ascii="Arial" w:hAnsi="Arial"/>
        </w:rPr>
        <w:t xml:space="preserve">The Expert shall be appointed by agreement in writing between the Parties, but in the event of a failure to agree within </w:t>
      </w:r>
      <w:r w:rsidR="00203754" w:rsidRPr="00B011A6">
        <w:rPr>
          <w:rFonts w:ascii="Arial" w:hAnsi="Arial"/>
        </w:rPr>
        <w:t>ten (</w:t>
      </w:r>
      <w:r w:rsidRPr="00B011A6">
        <w:rPr>
          <w:rFonts w:ascii="Arial" w:hAnsi="Arial"/>
        </w:rPr>
        <w:t>10</w:t>
      </w:r>
      <w:r w:rsidR="00203754" w:rsidRPr="00B011A6">
        <w:rPr>
          <w:rFonts w:ascii="Arial" w:hAnsi="Arial"/>
        </w:rPr>
        <w:t>)</w:t>
      </w:r>
      <w:r w:rsidRPr="00B011A6">
        <w:rPr>
          <w:rFonts w:ascii="Arial" w:hAnsi="Arial"/>
        </w:rPr>
        <w:t xml:space="preserve"> Working Days, or if the person appointed is unable or unwilling to act, the Expert shall be appointed on the instructions of the </w:t>
      </w:r>
      <w:r w:rsidR="00622921" w:rsidRPr="00B011A6">
        <w:rPr>
          <w:rFonts w:ascii="Arial" w:hAnsi="Arial"/>
        </w:rPr>
        <w:t>relevant professional body</w:t>
      </w:r>
      <w:r w:rsidRPr="00B011A6">
        <w:rPr>
          <w:rFonts w:ascii="Arial" w:hAnsi="Arial"/>
        </w:rPr>
        <w:t>.</w:t>
      </w:r>
      <w:bookmarkEnd w:id="2652"/>
    </w:p>
    <w:p w14:paraId="5237770F" w14:textId="77777777" w:rsidR="00DE3EF6" w:rsidRPr="00B011A6" w:rsidRDefault="00DE3EF6" w:rsidP="000C205B">
      <w:pPr>
        <w:pStyle w:val="GPSL2numberedclause"/>
        <w:numPr>
          <w:ilvl w:val="1"/>
          <w:numId w:val="30"/>
        </w:numPr>
        <w:ind w:left="1134" w:hanging="680"/>
        <w:rPr>
          <w:rFonts w:ascii="Arial" w:hAnsi="Arial"/>
        </w:rPr>
      </w:pPr>
      <w:r w:rsidRPr="00B011A6">
        <w:rPr>
          <w:rFonts w:ascii="Arial" w:hAnsi="Arial"/>
        </w:rPr>
        <w:lastRenderedPageBreak/>
        <w:t>The Expert shall act on the following basis:</w:t>
      </w:r>
    </w:p>
    <w:p w14:paraId="52377710" w14:textId="77777777" w:rsidR="008D0A60" w:rsidRPr="00B011A6" w:rsidRDefault="00DE3EF6" w:rsidP="000C205B">
      <w:pPr>
        <w:pStyle w:val="GPSL2numberedclause"/>
        <w:numPr>
          <w:ilvl w:val="2"/>
          <w:numId w:val="30"/>
        </w:numPr>
        <w:rPr>
          <w:rFonts w:ascii="Arial" w:hAnsi="Arial"/>
        </w:rPr>
      </w:pPr>
      <w:r w:rsidRPr="00B011A6">
        <w:rPr>
          <w:rFonts w:ascii="Arial" w:hAnsi="Arial"/>
        </w:rPr>
        <w:t>he/she shall act as an expert and not as an arbitrator and shall act fairly and impartially;</w:t>
      </w:r>
    </w:p>
    <w:p w14:paraId="52377711" w14:textId="77777777" w:rsidR="00E13960" w:rsidRPr="00B011A6" w:rsidRDefault="00DE3EF6" w:rsidP="000C205B">
      <w:pPr>
        <w:pStyle w:val="GPSL2numberedclause"/>
        <w:numPr>
          <w:ilvl w:val="2"/>
          <w:numId w:val="30"/>
        </w:numPr>
        <w:rPr>
          <w:rFonts w:ascii="Arial" w:hAnsi="Arial"/>
        </w:rPr>
      </w:pPr>
      <w:r w:rsidRPr="00B011A6">
        <w:rPr>
          <w:rFonts w:ascii="Arial" w:hAnsi="Arial"/>
        </w:rPr>
        <w:t>the Expert's determination shall (in the absence of a material failure to follow the agreed procedures) be final and binding on the Parties;</w:t>
      </w:r>
    </w:p>
    <w:p w14:paraId="52377712" w14:textId="77777777" w:rsidR="00E13960" w:rsidRPr="00B011A6" w:rsidRDefault="00DE3EF6" w:rsidP="000C205B">
      <w:pPr>
        <w:pStyle w:val="GPSL2numberedclause"/>
        <w:numPr>
          <w:ilvl w:val="2"/>
          <w:numId w:val="30"/>
        </w:numPr>
        <w:rPr>
          <w:rFonts w:ascii="Arial" w:hAnsi="Arial"/>
        </w:rPr>
      </w:pPr>
      <w:r w:rsidRPr="00B011A6">
        <w:rPr>
          <w:rFonts w:ascii="Arial" w:hAnsi="Arial"/>
        </w:rPr>
        <w:t xml:space="preserve">the Expert shall decide the procedure to be followed in the determination and shall be requested to make his/her determination within </w:t>
      </w:r>
      <w:r w:rsidR="00203754" w:rsidRPr="00B011A6">
        <w:rPr>
          <w:rFonts w:ascii="Arial" w:hAnsi="Arial"/>
        </w:rPr>
        <w:t>thirty (</w:t>
      </w:r>
      <w:r w:rsidRPr="00B011A6">
        <w:rPr>
          <w:rFonts w:ascii="Arial" w:hAnsi="Arial"/>
        </w:rPr>
        <w:t>30</w:t>
      </w:r>
      <w:r w:rsidR="00203754" w:rsidRPr="00B011A6">
        <w:rPr>
          <w:rFonts w:ascii="Arial" w:hAnsi="Arial"/>
        </w:rPr>
        <w:t>)</w:t>
      </w:r>
      <w:r w:rsidRPr="00B011A6">
        <w:rPr>
          <w:rFonts w:ascii="Arial" w:hAnsi="Arial"/>
        </w:rPr>
        <w:t> Working Days of his appointment or as soon as reasonably practicable thereafter and the Parties shall assist and provide the documentation that the Expert requires for the purpose of the determination;</w:t>
      </w:r>
    </w:p>
    <w:p w14:paraId="52377713" w14:textId="77777777" w:rsidR="00E13960" w:rsidRPr="00B011A6" w:rsidRDefault="00DE3EF6" w:rsidP="000C205B">
      <w:pPr>
        <w:pStyle w:val="GPSL2numberedclause"/>
        <w:numPr>
          <w:ilvl w:val="2"/>
          <w:numId w:val="30"/>
        </w:numPr>
        <w:rPr>
          <w:rFonts w:ascii="Arial" w:hAnsi="Arial"/>
        </w:rPr>
      </w:pPr>
      <w:r w:rsidRPr="00B011A6">
        <w:rPr>
          <w:rFonts w:ascii="Arial" w:hAnsi="Arial"/>
        </w:rPr>
        <w:t xml:space="preserve">any amount payable by one Party to another as a result of the Expert's determination shall be due and payable within </w:t>
      </w:r>
      <w:r w:rsidR="00203754" w:rsidRPr="00B011A6">
        <w:rPr>
          <w:rFonts w:ascii="Arial" w:hAnsi="Arial"/>
        </w:rPr>
        <w:t>twenty (</w:t>
      </w:r>
      <w:r w:rsidRPr="00B011A6">
        <w:rPr>
          <w:rFonts w:ascii="Arial" w:hAnsi="Arial"/>
        </w:rPr>
        <w:t>20</w:t>
      </w:r>
      <w:r w:rsidR="00203754" w:rsidRPr="00B011A6">
        <w:rPr>
          <w:rFonts w:ascii="Arial" w:hAnsi="Arial"/>
        </w:rPr>
        <w:t>)</w:t>
      </w:r>
      <w:r w:rsidRPr="00B011A6">
        <w:rPr>
          <w:rFonts w:ascii="Arial" w:hAnsi="Arial"/>
        </w:rPr>
        <w:t> Working Days of the Expert's determination being notified to the Parties;</w:t>
      </w:r>
    </w:p>
    <w:p w14:paraId="52377714" w14:textId="77777777" w:rsidR="00E13960" w:rsidRPr="00B011A6" w:rsidRDefault="00DE3EF6" w:rsidP="000C205B">
      <w:pPr>
        <w:pStyle w:val="GPSL2numberedclause"/>
        <w:numPr>
          <w:ilvl w:val="2"/>
          <w:numId w:val="30"/>
        </w:numPr>
        <w:rPr>
          <w:rFonts w:ascii="Arial" w:hAnsi="Arial"/>
        </w:rPr>
      </w:pPr>
      <w:r w:rsidRPr="00B011A6">
        <w:rPr>
          <w:rFonts w:ascii="Arial" w:hAnsi="Arial"/>
        </w:rPr>
        <w:t>the process shall be conducted in private and shall be confidential; and</w:t>
      </w:r>
    </w:p>
    <w:p w14:paraId="52377715" w14:textId="77777777" w:rsidR="00E13960" w:rsidRPr="00B011A6" w:rsidRDefault="00DE3EF6" w:rsidP="000C205B">
      <w:pPr>
        <w:pStyle w:val="GPSL2numberedclause"/>
        <w:numPr>
          <w:ilvl w:val="2"/>
          <w:numId w:val="30"/>
        </w:numPr>
        <w:rPr>
          <w:rFonts w:ascii="Arial" w:hAnsi="Arial"/>
        </w:rPr>
      </w:pPr>
      <w:r w:rsidRPr="00B011A6">
        <w:rPr>
          <w:rFonts w:ascii="Arial" w:hAnsi="Arial"/>
        </w:rPr>
        <w:t>the Expert shall determine how and by whom the costs of the determination, including his/her fees and expenses, are to be paid.</w:t>
      </w:r>
    </w:p>
    <w:p w14:paraId="52377716" w14:textId="77777777" w:rsidR="008D0A60" w:rsidRPr="00992C0E" w:rsidRDefault="00DE3EF6" w:rsidP="009A05D6">
      <w:pPr>
        <w:pStyle w:val="GPSL2numberedclause"/>
        <w:numPr>
          <w:ilvl w:val="0"/>
          <w:numId w:val="30"/>
        </w:numPr>
        <w:rPr>
          <w:rFonts w:ascii="Arial" w:hAnsi="Arial"/>
          <w:b/>
        </w:rPr>
      </w:pPr>
      <w:r w:rsidRPr="00992C0E">
        <w:rPr>
          <w:rFonts w:ascii="Arial" w:hAnsi="Arial"/>
          <w:b/>
        </w:rPr>
        <w:t>ARBITRATION</w:t>
      </w:r>
    </w:p>
    <w:p w14:paraId="52377717" w14:textId="77777777" w:rsidR="00DE3EF6" w:rsidRPr="00B011A6" w:rsidRDefault="008C3703" w:rsidP="000C205B">
      <w:pPr>
        <w:pStyle w:val="GPSL2numberedclause"/>
        <w:numPr>
          <w:ilvl w:val="1"/>
          <w:numId w:val="30"/>
        </w:numPr>
        <w:ind w:left="1134" w:hanging="680"/>
        <w:rPr>
          <w:rFonts w:ascii="Arial" w:hAnsi="Arial"/>
        </w:rPr>
      </w:pPr>
      <w:bookmarkStart w:id="2653" w:name="_Ref365645044"/>
      <w:r w:rsidRPr="00B011A6">
        <w:rPr>
          <w:rFonts w:ascii="Arial" w:hAnsi="Arial"/>
        </w:rPr>
        <w:t xml:space="preserve">Either of the Parties </w:t>
      </w:r>
      <w:r w:rsidR="00DE3EF6" w:rsidRPr="00B011A6">
        <w:rPr>
          <w:rFonts w:ascii="Arial" w:hAnsi="Arial"/>
        </w:rPr>
        <w:t>may</w:t>
      </w:r>
      <w:r w:rsidR="009D72FF" w:rsidRPr="00B011A6">
        <w:rPr>
          <w:rFonts w:ascii="Arial" w:hAnsi="Arial"/>
        </w:rPr>
        <w:t>,</w:t>
      </w:r>
      <w:r w:rsidR="00DE3EF6" w:rsidRPr="00B011A6">
        <w:rPr>
          <w:rFonts w:ascii="Arial" w:hAnsi="Arial"/>
        </w:rPr>
        <w:t xml:space="preserve"> at any time before court proceedings are commenced</w:t>
      </w:r>
      <w:r w:rsidR="009D72FF" w:rsidRPr="00B011A6">
        <w:rPr>
          <w:rFonts w:ascii="Arial" w:hAnsi="Arial"/>
        </w:rPr>
        <w:t xml:space="preserve"> and after the Parties have attempted to resolve the Dispute in good faith, by commercial negotiation </w:t>
      </w:r>
      <w:r w:rsidRPr="00B011A6">
        <w:rPr>
          <w:rFonts w:ascii="Arial" w:hAnsi="Arial"/>
        </w:rPr>
        <w:t xml:space="preserve">, </w:t>
      </w:r>
      <w:r w:rsidR="009D72FF" w:rsidRPr="00B011A6">
        <w:rPr>
          <w:rFonts w:ascii="Arial" w:hAnsi="Arial"/>
        </w:rPr>
        <w:t>mediation</w:t>
      </w:r>
      <w:r w:rsidRPr="00B011A6">
        <w:rPr>
          <w:rFonts w:ascii="Arial" w:hAnsi="Arial"/>
        </w:rPr>
        <w:t xml:space="preserve"> and Expert determination</w:t>
      </w:r>
      <w:r w:rsidR="009D72FF" w:rsidRPr="00B011A6">
        <w:rPr>
          <w:rFonts w:ascii="Arial" w:hAnsi="Arial"/>
        </w:rPr>
        <w:t xml:space="preserve"> (if applicable),</w:t>
      </w:r>
      <w:r w:rsidR="00DE3EF6" w:rsidRPr="00B011A6">
        <w:rPr>
          <w:rFonts w:ascii="Arial" w:hAnsi="Arial"/>
        </w:rPr>
        <w:t xml:space="preserve"> refer the Dispute to arbitration in accordance with the provisions of paragraph </w:t>
      </w:r>
      <w:r w:rsidR="009F474C" w:rsidRPr="00B011A6">
        <w:rPr>
          <w:rFonts w:ascii="Arial" w:hAnsi="Arial"/>
        </w:rPr>
        <w:fldChar w:fldCharType="begin"/>
      </w:r>
      <w:r w:rsidR="00203754" w:rsidRPr="00B011A6">
        <w:rPr>
          <w:rFonts w:ascii="Arial" w:hAnsi="Arial"/>
        </w:rPr>
        <w:instrText xml:space="preserve"> REF _Ref365644852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00DE3EF6" w:rsidRPr="00B011A6">
        <w:rPr>
          <w:rFonts w:ascii="Arial" w:hAnsi="Arial"/>
        </w:rPr>
        <w:t>.</w:t>
      </w:r>
      <w:bookmarkEnd w:id="2653"/>
    </w:p>
    <w:p w14:paraId="52377718" w14:textId="77777777" w:rsidR="00DE3EF6" w:rsidRPr="00B011A6" w:rsidRDefault="00DE3EF6" w:rsidP="000C205B">
      <w:pPr>
        <w:pStyle w:val="GPSL2numberedclause"/>
        <w:numPr>
          <w:ilvl w:val="1"/>
          <w:numId w:val="30"/>
        </w:numPr>
        <w:ind w:left="1134" w:hanging="680"/>
        <w:rPr>
          <w:rFonts w:ascii="Arial" w:hAnsi="Arial"/>
        </w:rPr>
      </w:pPr>
      <w:bookmarkStart w:id="2654" w:name="_Ref365642677"/>
      <w:r w:rsidRPr="00B011A6">
        <w:rPr>
          <w:rFonts w:ascii="Arial" w:hAnsi="Arial"/>
        </w:rPr>
        <w:t xml:space="preserve">Before the Supplier commences court proceedings or arbitration, it shall serve written notice on the Customer of its intentions and the Customer shall have </w:t>
      </w:r>
      <w:r w:rsidR="00C578A0" w:rsidRPr="00B011A6">
        <w:rPr>
          <w:rFonts w:ascii="Arial" w:hAnsi="Arial"/>
        </w:rPr>
        <w:t>fifteen (</w:t>
      </w:r>
      <w:r w:rsidRPr="00B011A6">
        <w:rPr>
          <w:rFonts w:ascii="Arial" w:hAnsi="Arial"/>
        </w:rPr>
        <w:t>15</w:t>
      </w:r>
      <w:r w:rsidR="00C578A0" w:rsidRPr="00B011A6">
        <w:rPr>
          <w:rFonts w:ascii="Arial" w:hAnsi="Arial"/>
        </w:rPr>
        <w:t xml:space="preserve">) </w:t>
      </w:r>
      <w:r w:rsidRPr="00B011A6">
        <w:rPr>
          <w:rFonts w:ascii="Arial" w:hAnsi="Arial"/>
        </w:rPr>
        <w:t>Working Days following receipt of such notice to serve a reply (a “</w:t>
      </w:r>
      <w:r w:rsidRPr="000C205B">
        <w:rPr>
          <w:rFonts w:ascii="Arial" w:hAnsi="Arial"/>
        </w:rPr>
        <w:t>Counter Notice</w:t>
      </w:r>
      <w:r w:rsidRPr="00B011A6">
        <w:rPr>
          <w:rFonts w:ascii="Arial" w:hAnsi="Arial"/>
        </w:rPr>
        <w:t>”) on the Supplier requiring the Dispute to be referred to and resolved by arbitration in accordance with paragraph </w:t>
      </w:r>
      <w:r w:rsidR="009F474C" w:rsidRPr="00B011A6">
        <w:rPr>
          <w:rFonts w:ascii="Arial" w:hAnsi="Arial"/>
        </w:rPr>
        <w:fldChar w:fldCharType="begin"/>
      </w:r>
      <w:r w:rsidR="00203754" w:rsidRPr="00B011A6">
        <w:rPr>
          <w:rFonts w:ascii="Arial" w:hAnsi="Arial"/>
        </w:rPr>
        <w:instrText xml:space="preserve"> REF _Ref365644852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00203754" w:rsidRPr="00B011A6">
        <w:rPr>
          <w:rFonts w:ascii="Arial" w:hAnsi="Arial"/>
        </w:rPr>
        <w:t xml:space="preserve"> </w:t>
      </w:r>
      <w:r w:rsidRPr="00B011A6">
        <w:rPr>
          <w:rFonts w:ascii="Arial" w:hAnsi="Arial"/>
        </w:rPr>
        <w:t xml:space="preserve">or be subject to the jurisdiction of the courts in accordance with Clause </w:t>
      </w:r>
      <w:r w:rsidR="009F474C" w:rsidRPr="00B011A6">
        <w:rPr>
          <w:rFonts w:ascii="Arial" w:hAnsi="Arial"/>
        </w:rPr>
        <w:fldChar w:fldCharType="begin"/>
      </w:r>
      <w:r w:rsidR="00203754" w:rsidRPr="00B011A6">
        <w:rPr>
          <w:rFonts w:ascii="Arial" w:hAnsi="Arial"/>
        </w:rPr>
        <w:instrText xml:space="preserve"> REF _Ref364756346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57</w:t>
      </w:r>
      <w:r w:rsidR="009F474C" w:rsidRPr="00B011A6">
        <w:rPr>
          <w:rFonts w:ascii="Arial" w:hAnsi="Arial"/>
        </w:rPr>
        <w:fldChar w:fldCharType="end"/>
      </w:r>
      <w:r w:rsidR="00203754" w:rsidRPr="00B011A6">
        <w:rPr>
          <w:rFonts w:ascii="Arial" w:hAnsi="Arial"/>
        </w:rPr>
        <w:t xml:space="preserve"> of this Call Off Contract</w:t>
      </w:r>
      <w:r w:rsidRPr="00B011A6">
        <w:rPr>
          <w:rFonts w:ascii="Arial" w:hAnsi="Arial"/>
        </w:rPr>
        <w:t xml:space="preserve"> (Governing Law and Jurisdiction). The Supplier shall not commence any court proceedings or arbitration until the expiry of such </w:t>
      </w:r>
      <w:r w:rsidR="00203754" w:rsidRPr="00B011A6">
        <w:rPr>
          <w:rFonts w:ascii="Arial" w:hAnsi="Arial"/>
        </w:rPr>
        <w:t>fifteen (</w:t>
      </w:r>
      <w:r w:rsidRPr="00B011A6">
        <w:rPr>
          <w:rFonts w:ascii="Arial" w:hAnsi="Arial"/>
        </w:rPr>
        <w:t>15</w:t>
      </w:r>
      <w:r w:rsidR="00203754" w:rsidRPr="00B011A6">
        <w:rPr>
          <w:rFonts w:ascii="Arial" w:hAnsi="Arial"/>
        </w:rPr>
        <w:t>)</w:t>
      </w:r>
      <w:r w:rsidRPr="00B011A6">
        <w:rPr>
          <w:rFonts w:ascii="Arial" w:hAnsi="Arial"/>
        </w:rPr>
        <w:t> Working Day period.</w:t>
      </w:r>
      <w:bookmarkEnd w:id="2654"/>
      <w:r w:rsidRPr="00B011A6">
        <w:rPr>
          <w:rFonts w:ascii="Arial" w:hAnsi="Arial"/>
        </w:rPr>
        <w:t xml:space="preserve"> </w:t>
      </w:r>
    </w:p>
    <w:p w14:paraId="52377719" w14:textId="77777777" w:rsidR="008D0A60" w:rsidRPr="00B011A6" w:rsidRDefault="00DE3EF6" w:rsidP="000C205B">
      <w:pPr>
        <w:pStyle w:val="GPSL2numberedclause"/>
        <w:numPr>
          <w:ilvl w:val="1"/>
          <w:numId w:val="30"/>
        </w:numPr>
        <w:ind w:left="1134" w:hanging="680"/>
        <w:rPr>
          <w:rFonts w:ascii="Arial" w:hAnsi="Arial"/>
        </w:rPr>
      </w:pPr>
      <w:bookmarkStart w:id="2655" w:name="_Ref365645053"/>
      <w:r w:rsidRPr="00B011A6">
        <w:rPr>
          <w:rFonts w:ascii="Arial" w:hAnsi="Arial"/>
        </w:rPr>
        <w:t>If:</w:t>
      </w:r>
      <w:bookmarkEnd w:id="2655"/>
    </w:p>
    <w:p w14:paraId="5237771A" w14:textId="77777777" w:rsidR="00B4253B" w:rsidRPr="00B011A6" w:rsidRDefault="00DE3EF6" w:rsidP="000C205B">
      <w:pPr>
        <w:pStyle w:val="GPSL2numberedclause"/>
        <w:numPr>
          <w:ilvl w:val="2"/>
          <w:numId w:val="30"/>
        </w:numPr>
        <w:rPr>
          <w:rFonts w:ascii="Arial" w:hAnsi="Arial"/>
        </w:rPr>
      </w:pPr>
      <w:r w:rsidRPr="00B011A6">
        <w:rPr>
          <w:rFonts w:ascii="Arial" w:hAnsi="Arial"/>
        </w:rPr>
        <w:t>the Counter Notice requires the Dispute to be referred to arbitration, the provisions of paragraph </w:t>
      </w:r>
      <w:r w:rsidR="009F474C" w:rsidRPr="00B011A6">
        <w:rPr>
          <w:rFonts w:ascii="Arial" w:hAnsi="Arial"/>
        </w:rPr>
        <w:fldChar w:fldCharType="begin"/>
      </w:r>
      <w:r w:rsidR="00203754" w:rsidRPr="00B011A6">
        <w:rPr>
          <w:rFonts w:ascii="Arial" w:hAnsi="Arial"/>
        </w:rPr>
        <w:instrText xml:space="preserve"> REF _Ref365644852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Pr="00B011A6">
        <w:rPr>
          <w:rFonts w:ascii="Arial" w:hAnsi="Arial"/>
        </w:rPr>
        <w:t xml:space="preserve"> shall apply; </w:t>
      </w:r>
    </w:p>
    <w:p w14:paraId="5237771B" w14:textId="77777777" w:rsidR="008D0A60" w:rsidRPr="00B011A6" w:rsidRDefault="00DE3EF6" w:rsidP="000C205B">
      <w:pPr>
        <w:pStyle w:val="GPSL2numberedclause"/>
        <w:numPr>
          <w:ilvl w:val="2"/>
          <w:numId w:val="30"/>
        </w:numPr>
        <w:rPr>
          <w:rFonts w:ascii="Arial" w:hAnsi="Arial"/>
        </w:rPr>
      </w:pPr>
      <w:r w:rsidRPr="00B011A6">
        <w:rPr>
          <w:rFonts w:ascii="Arial" w:hAnsi="Arial"/>
        </w:rPr>
        <w:t>the Counter Notice requires the Dispute to be subject to the exclusive jurisdiction of the courts in accordance with Clause 61</w:t>
      </w:r>
      <w:r w:rsidR="003B3703" w:rsidRPr="00B011A6">
        <w:rPr>
          <w:rFonts w:ascii="Arial" w:hAnsi="Arial"/>
        </w:rPr>
        <w:t xml:space="preserve"> of this Call Off Contract</w:t>
      </w:r>
      <w:r w:rsidRPr="00B011A6">
        <w:rPr>
          <w:rFonts w:ascii="Arial" w:hAnsi="Arial"/>
        </w:rPr>
        <w:t xml:space="preserve"> (Governing Law and Jurisdiction), the Dispute shall be so referred to the courts and the Supplier shall not commence arbitration proceedings; </w:t>
      </w:r>
    </w:p>
    <w:p w14:paraId="5237771C" w14:textId="77777777" w:rsidR="00B4253B" w:rsidRPr="00B011A6" w:rsidRDefault="00DE3EF6" w:rsidP="000C205B">
      <w:pPr>
        <w:pStyle w:val="GPSL2numberedclause"/>
        <w:numPr>
          <w:ilvl w:val="2"/>
          <w:numId w:val="30"/>
        </w:numPr>
        <w:rPr>
          <w:rFonts w:ascii="Arial" w:hAnsi="Arial"/>
        </w:rPr>
      </w:pPr>
      <w:r w:rsidRPr="00B011A6">
        <w:rPr>
          <w:rFonts w:ascii="Arial" w:hAnsi="Arial"/>
        </w:rPr>
        <w:t xml:space="preserve">the Customer does not serve a Counter Notice within the </w:t>
      </w:r>
      <w:r w:rsidR="00203754" w:rsidRPr="00B011A6">
        <w:rPr>
          <w:rFonts w:ascii="Arial" w:hAnsi="Arial"/>
        </w:rPr>
        <w:t>fifteen (</w:t>
      </w:r>
      <w:r w:rsidRPr="00B011A6">
        <w:rPr>
          <w:rFonts w:ascii="Arial" w:hAnsi="Arial"/>
        </w:rPr>
        <w:t>15</w:t>
      </w:r>
      <w:r w:rsidR="00203754" w:rsidRPr="00B011A6">
        <w:rPr>
          <w:rFonts w:ascii="Arial" w:hAnsi="Arial"/>
        </w:rPr>
        <w:t>)</w:t>
      </w:r>
      <w:r w:rsidRPr="00B011A6">
        <w:rPr>
          <w:rFonts w:ascii="Arial" w:hAnsi="Arial"/>
        </w:rPr>
        <w:t> Working Days period referred to in paragraph </w:t>
      </w:r>
      <w:r w:rsidR="009F474C" w:rsidRPr="00B011A6">
        <w:rPr>
          <w:rFonts w:ascii="Arial" w:hAnsi="Arial"/>
        </w:rPr>
        <w:fldChar w:fldCharType="begin"/>
      </w:r>
      <w:r w:rsidR="00203754" w:rsidRPr="00B011A6">
        <w:rPr>
          <w:rFonts w:ascii="Arial" w:hAnsi="Arial"/>
        </w:rPr>
        <w:instrText xml:space="preserve"> REF _Ref365642677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6.2</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Pr="00B011A6">
        <w:rPr>
          <w:rFonts w:ascii="Arial" w:hAnsi="Arial"/>
        </w:rPr>
        <w:t>, the Supplier may either commence arbitration proceedings in accordance with paragraph </w:t>
      </w:r>
      <w:r w:rsidR="009F474C" w:rsidRPr="00B011A6">
        <w:rPr>
          <w:rFonts w:ascii="Arial" w:hAnsi="Arial"/>
        </w:rPr>
        <w:fldChar w:fldCharType="begin"/>
      </w:r>
      <w:r w:rsidR="00203754" w:rsidRPr="00B011A6">
        <w:rPr>
          <w:rFonts w:ascii="Arial" w:hAnsi="Arial"/>
        </w:rPr>
        <w:instrText xml:space="preserve"> REF _Ref365644852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6.4</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Pr="00B011A6">
        <w:rPr>
          <w:rFonts w:ascii="Arial" w:hAnsi="Arial"/>
        </w:rPr>
        <w:t xml:space="preserve"> or commence court proceedings in the courts in accordance with </w:t>
      </w:r>
      <w:r w:rsidR="00203754" w:rsidRPr="00B011A6">
        <w:rPr>
          <w:rFonts w:ascii="Arial" w:hAnsi="Arial"/>
        </w:rPr>
        <w:t xml:space="preserve">Clause </w:t>
      </w:r>
      <w:r w:rsidR="009F474C" w:rsidRPr="00B011A6">
        <w:rPr>
          <w:rFonts w:ascii="Arial" w:hAnsi="Arial"/>
        </w:rPr>
        <w:fldChar w:fldCharType="begin"/>
      </w:r>
      <w:r w:rsidR="00203754" w:rsidRPr="00B011A6">
        <w:rPr>
          <w:rFonts w:ascii="Arial" w:hAnsi="Arial"/>
        </w:rPr>
        <w:instrText xml:space="preserve"> REF _Ref364756346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57</w:t>
      </w:r>
      <w:r w:rsidR="009F474C" w:rsidRPr="00B011A6">
        <w:rPr>
          <w:rFonts w:ascii="Arial" w:hAnsi="Arial"/>
        </w:rPr>
        <w:fldChar w:fldCharType="end"/>
      </w:r>
      <w:r w:rsidR="00203754" w:rsidRPr="00B011A6">
        <w:rPr>
          <w:rFonts w:ascii="Arial" w:hAnsi="Arial"/>
        </w:rPr>
        <w:t xml:space="preserve"> of this Call Off Contract (Governing Law and Jurisdiction) </w:t>
      </w:r>
      <w:r w:rsidRPr="00B011A6">
        <w:rPr>
          <w:rFonts w:ascii="Arial" w:hAnsi="Arial"/>
        </w:rPr>
        <w:t>which shall (in those circumstances) have exclusive jurisdiction.</w:t>
      </w:r>
    </w:p>
    <w:p w14:paraId="5237771D" w14:textId="77777777" w:rsidR="00C9243A" w:rsidRPr="00B011A6" w:rsidRDefault="00DE3EF6" w:rsidP="000C205B">
      <w:pPr>
        <w:pStyle w:val="GPSL2numberedclause"/>
        <w:numPr>
          <w:ilvl w:val="1"/>
          <w:numId w:val="30"/>
        </w:numPr>
        <w:ind w:left="1134" w:hanging="680"/>
        <w:rPr>
          <w:rFonts w:ascii="Arial" w:hAnsi="Arial"/>
        </w:rPr>
      </w:pPr>
      <w:bookmarkStart w:id="2656" w:name="_Ref365644852"/>
      <w:r w:rsidRPr="00B011A6">
        <w:rPr>
          <w:rFonts w:ascii="Arial" w:hAnsi="Arial"/>
        </w:rPr>
        <w:lastRenderedPageBreak/>
        <w:t>In the event that any arbitration proceedings are commenced pursuant to paragraphs </w:t>
      </w:r>
      <w:r w:rsidR="009F474C" w:rsidRPr="00B011A6">
        <w:rPr>
          <w:rFonts w:ascii="Arial" w:hAnsi="Arial"/>
        </w:rPr>
        <w:fldChar w:fldCharType="begin"/>
      </w:r>
      <w:r w:rsidR="00203754" w:rsidRPr="00B011A6">
        <w:rPr>
          <w:rFonts w:ascii="Arial" w:hAnsi="Arial"/>
        </w:rPr>
        <w:instrText xml:space="preserve"> REF _Ref365645044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6.1</w:t>
      </w:r>
      <w:r w:rsidR="009F474C" w:rsidRPr="00B011A6">
        <w:rPr>
          <w:rFonts w:ascii="Arial" w:hAnsi="Arial"/>
        </w:rPr>
        <w:fldChar w:fldCharType="end"/>
      </w:r>
      <w:r w:rsidRPr="00B011A6">
        <w:rPr>
          <w:rFonts w:ascii="Arial" w:hAnsi="Arial"/>
        </w:rPr>
        <w:t xml:space="preserve"> to </w:t>
      </w:r>
      <w:r w:rsidR="009F474C" w:rsidRPr="00B011A6">
        <w:rPr>
          <w:rFonts w:ascii="Arial" w:hAnsi="Arial"/>
        </w:rPr>
        <w:fldChar w:fldCharType="begin"/>
      </w:r>
      <w:r w:rsidR="00203754" w:rsidRPr="00B011A6">
        <w:rPr>
          <w:rFonts w:ascii="Arial" w:hAnsi="Arial"/>
        </w:rPr>
        <w:instrText xml:space="preserve"> REF _Ref365645053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6.3</w:t>
      </w:r>
      <w:r w:rsidR="009F474C" w:rsidRPr="00B011A6">
        <w:rPr>
          <w:rFonts w:ascii="Arial" w:hAnsi="Arial"/>
        </w:rPr>
        <w:fldChar w:fldCharType="end"/>
      </w:r>
      <w:r w:rsidR="00203754" w:rsidRPr="00B011A6">
        <w:rPr>
          <w:rFonts w:ascii="Arial" w:hAnsi="Arial"/>
        </w:rPr>
        <w:t xml:space="preserve"> of this Call Off Schedule</w:t>
      </w:r>
      <w:r w:rsidR="00352FA2" w:rsidRPr="00B011A6">
        <w:rPr>
          <w:rFonts w:ascii="Arial" w:hAnsi="Arial"/>
        </w:rPr>
        <w:t xml:space="preserve"> 11</w:t>
      </w:r>
      <w:r w:rsidRPr="00B011A6">
        <w:rPr>
          <w:rFonts w:ascii="Arial" w:hAnsi="Arial"/>
        </w:rPr>
        <w:t>, the Parties hereby confirm that:</w:t>
      </w:r>
      <w:bookmarkEnd w:id="2656"/>
    </w:p>
    <w:p w14:paraId="5237771E" w14:textId="77777777" w:rsidR="00B4253B" w:rsidRPr="00B011A6" w:rsidRDefault="00DE3EF6" w:rsidP="000C205B">
      <w:pPr>
        <w:pStyle w:val="GPSL2numberedclause"/>
        <w:numPr>
          <w:ilvl w:val="2"/>
          <w:numId w:val="30"/>
        </w:numPr>
        <w:rPr>
          <w:rFonts w:ascii="Arial" w:hAnsi="Arial"/>
        </w:rPr>
      </w:pPr>
      <w:r w:rsidRPr="00B011A6">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0C205B">
        <w:rPr>
          <w:rFonts w:ascii="Arial" w:hAnsi="Arial"/>
        </w:rPr>
        <w:t>LCIA</w:t>
      </w:r>
      <w:r w:rsidRPr="00B011A6">
        <w:rPr>
          <w:rFonts w:ascii="Arial" w:hAnsi="Arial"/>
        </w:rPr>
        <w:t>”) (subject to paragraphs </w:t>
      </w:r>
      <w:r w:rsidR="00EA6369" w:rsidRPr="00B011A6" w:rsidDel="00EA6369">
        <w:rPr>
          <w:rFonts w:ascii="Arial" w:hAnsi="Arial"/>
        </w:rPr>
        <w:t xml:space="preserve"> </w:t>
      </w:r>
      <w:r w:rsidR="00203754" w:rsidRPr="00B011A6">
        <w:rPr>
          <w:rFonts w:ascii="Arial" w:hAnsi="Arial"/>
        </w:rPr>
        <w:t xml:space="preserve"> </w:t>
      </w:r>
      <w:r w:rsidR="00725B91" w:rsidRPr="00B011A6">
        <w:rPr>
          <w:rFonts w:ascii="Arial" w:hAnsi="Arial"/>
        </w:rPr>
        <w:t>and  6.4.6</w:t>
      </w:r>
      <w:r w:rsidR="007730ED" w:rsidRPr="00B011A6">
        <w:rPr>
          <w:rFonts w:ascii="Arial" w:hAnsi="Arial"/>
        </w:rPr>
        <w:t xml:space="preserve"> </w:t>
      </w:r>
      <w:r w:rsidR="00203754" w:rsidRPr="00B011A6">
        <w:rPr>
          <w:rFonts w:ascii="Arial" w:hAnsi="Arial"/>
        </w:rPr>
        <w:t>of this Call Off Schedule</w:t>
      </w:r>
      <w:r w:rsidR="00352FA2" w:rsidRPr="00B011A6">
        <w:rPr>
          <w:rFonts w:ascii="Arial" w:hAnsi="Arial"/>
        </w:rPr>
        <w:t xml:space="preserve"> 11</w:t>
      </w:r>
      <w:r w:rsidRPr="00B011A6">
        <w:rPr>
          <w:rFonts w:ascii="Arial" w:hAnsi="Arial"/>
        </w:rPr>
        <w:t xml:space="preserve">); </w:t>
      </w:r>
    </w:p>
    <w:p w14:paraId="5237771F" w14:textId="77777777" w:rsidR="00E13960" w:rsidRPr="00B011A6" w:rsidRDefault="00DE3EF6" w:rsidP="000C205B">
      <w:pPr>
        <w:pStyle w:val="GPSL2numberedclause"/>
        <w:numPr>
          <w:ilvl w:val="2"/>
          <w:numId w:val="30"/>
        </w:numPr>
        <w:rPr>
          <w:rFonts w:ascii="Arial" w:hAnsi="Arial"/>
        </w:rPr>
      </w:pPr>
      <w:r w:rsidRPr="00B011A6">
        <w:rPr>
          <w:rFonts w:ascii="Arial" w:hAnsi="Arial"/>
        </w:rPr>
        <w:t>the arbitration shall be administered by the LCIA;</w:t>
      </w:r>
    </w:p>
    <w:p w14:paraId="52377720" w14:textId="77777777" w:rsidR="00E13960" w:rsidRPr="00B011A6" w:rsidRDefault="00DE3EF6" w:rsidP="000C205B">
      <w:pPr>
        <w:pStyle w:val="GPSL2numberedclause"/>
        <w:numPr>
          <w:ilvl w:val="2"/>
          <w:numId w:val="30"/>
        </w:numPr>
        <w:rPr>
          <w:rFonts w:ascii="Arial" w:hAnsi="Arial"/>
        </w:rPr>
      </w:pPr>
      <w:r w:rsidRPr="00B011A6">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52377721" w14:textId="77777777" w:rsidR="00E13960" w:rsidRPr="00B011A6" w:rsidRDefault="00DE3EF6" w:rsidP="000C205B">
      <w:pPr>
        <w:pStyle w:val="GPSL2numberedclause"/>
        <w:numPr>
          <w:ilvl w:val="2"/>
          <w:numId w:val="30"/>
        </w:numPr>
        <w:rPr>
          <w:rFonts w:ascii="Arial" w:hAnsi="Arial"/>
        </w:rPr>
      </w:pPr>
      <w:r w:rsidRPr="00B011A6">
        <w:rPr>
          <w:rFonts w:ascii="Arial" w:hAnsi="Arial"/>
        </w:rPr>
        <w:t xml:space="preserve">if the Parties fail to agree the appointment of the arbitrator within </w:t>
      </w:r>
      <w:r w:rsidR="00203754" w:rsidRPr="00B011A6">
        <w:rPr>
          <w:rFonts w:ascii="Arial" w:hAnsi="Arial"/>
        </w:rPr>
        <w:t>ten (</w:t>
      </w:r>
      <w:r w:rsidRPr="00B011A6">
        <w:rPr>
          <w:rFonts w:ascii="Arial" w:hAnsi="Arial"/>
        </w:rPr>
        <w:t>10</w:t>
      </w:r>
      <w:r w:rsidR="00203754" w:rsidRPr="00B011A6">
        <w:rPr>
          <w:rFonts w:ascii="Arial" w:hAnsi="Arial"/>
        </w:rPr>
        <w:t>)</w:t>
      </w:r>
      <w:r w:rsidRPr="00B011A6">
        <w:rPr>
          <w:rFonts w:ascii="Arial" w:hAnsi="Arial"/>
        </w:rPr>
        <w:t xml:space="preserve"> days from the date on which arbitration proceedings are commenced or if the person appointed is unable or unwilling to act, the arbitrator shall be appointed by the LCIA; </w:t>
      </w:r>
    </w:p>
    <w:p w14:paraId="52377722" w14:textId="77777777" w:rsidR="008D0A60" w:rsidRPr="00B011A6" w:rsidRDefault="008D0A60" w:rsidP="000C205B">
      <w:pPr>
        <w:pStyle w:val="GPSL2numberedclause"/>
        <w:numPr>
          <w:ilvl w:val="2"/>
          <w:numId w:val="30"/>
        </w:numPr>
        <w:rPr>
          <w:rFonts w:ascii="Arial" w:hAnsi="Arial"/>
        </w:rPr>
      </w:pPr>
      <w:r w:rsidRPr="00B011A6">
        <w:rPr>
          <w:rFonts w:ascii="Arial" w:hAnsi="Arial"/>
        </w:rPr>
        <w:t>the arbitration proceeding</w:t>
      </w:r>
      <w:r w:rsidR="007A4B5F" w:rsidRPr="00B011A6">
        <w:rPr>
          <w:rFonts w:ascii="Arial" w:hAnsi="Arial"/>
        </w:rPr>
        <w:t>s</w:t>
      </w:r>
      <w:r w:rsidRPr="00B011A6">
        <w:rPr>
          <w:rFonts w:ascii="Arial" w:hAnsi="Arial"/>
        </w:rPr>
        <w:t xml:space="preserve"> </w:t>
      </w:r>
      <w:r w:rsidR="00AA4596" w:rsidRPr="00B011A6">
        <w:rPr>
          <w:rFonts w:ascii="Arial" w:hAnsi="Arial"/>
        </w:rPr>
        <w:t xml:space="preserve">shall take place in London and in the English language; and </w:t>
      </w:r>
    </w:p>
    <w:p w14:paraId="52377724" w14:textId="5E68FB21" w:rsidR="008C3703" w:rsidRPr="00D346F2" w:rsidRDefault="00AA4596" w:rsidP="000C205B">
      <w:pPr>
        <w:pStyle w:val="GPSL2numberedclause"/>
        <w:numPr>
          <w:ilvl w:val="2"/>
          <w:numId w:val="30"/>
        </w:numPr>
        <w:rPr>
          <w:rFonts w:ascii="Arial" w:hAnsi="Arial"/>
        </w:rPr>
      </w:pPr>
      <w:bookmarkStart w:id="2657" w:name="_Ref380162874"/>
      <w:r w:rsidRPr="00B011A6">
        <w:rPr>
          <w:rFonts w:ascii="Arial" w:hAnsi="Arial"/>
        </w:rPr>
        <w:t>the seat of the arbitration shall be London.</w:t>
      </w:r>
      <w:bookmarkEnd w:id="2657"/>
    </w:p>
    <w:p w14:paraId="52377725" w14:textId="3A73B3F6" w:rsidR="008C3703" w:rsidRPr="00992C0E" w:rsidRDefault="00992C0E" w:rsidP="009A05D6">
      <w:pPr>
        <w:pStyle w:val="GPSL2numberedclause"/>
        <w:numPr>
          <w:ilvl w:val="0"/>
          <w:numId w:val="30"/>
        </w:numPr>
        <w:rPr>
          <w:rFonts w:ascii="Arial" w:hAnsi="Arial"/>
          <w:b/>
        </w:rPr>
      </w:pPr>
      <w:r w:rsidRPr="00992C0E">
        <w:rPr>
          <w:rFonts w:ascii="Arial" w:hAnsi="Arial"/>
          <w:b/>
        </w:rPr>
        <w:t>EXPEDITED DISPUTE TIMETABLE</w:t>
      </w:r>
    </w:p>
    <w:p w14:paraId="52377726" w14:textId="77777777" w:rsidR="008C3703" w:rsidRPr="00B011A6" w:rsidRDefault="008C3703" w:rsidP="000C205B">
      <w:pPr>
        <w:pStyle w:val="GPSL2numberedclause"/>
        <w:numPr>
          <w:ilvl w:val="1"/>
          <w:numId w:val="30"/>
        </w:numPr>
        <w:ind w:left="1134" w:hanging="680"/>
        <w:rPr>
          <w:rFonts w:ascii="Arial" w:hAnsi="Arial"/>
        </w:rPr>
      </w:pPr>
      <w:r w:rsidRPr="00B011A6">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52377727" w14:textId="77777777" w:rsidR="008C3703" w:rsidRPr="00B011A6" w:rsidRDefault="008C3703" w:rsidP="000C205B">
      <w:pPr>
        <w:pStyle w:val="GPSL2numberedclause"/>
        <w:numPr>
          <w:ilvl w:val="1"/>
          <w:numId w:val="30"/>
        </w:numPr>
        <w:ind w:left="1134" w:hanging="680"/>
        <w:rPr>
          <w:rFonts w:ascii="Arial" w:hAnsi="Arial"/>
        </w:rPr>
      </w:pPr>
      <w:r w:rsidRPr="00B011A6">
        <w:rPr>
          <w:rFonts w:ascii="Arial" w:hAnsi="Arial"/>
        </w:rPr>
        <w:t>If the use of the Expedited Dispute Timetable is determined in accordance with paragraph 7.1</w:t>
      </w:r>
      <w:r w:rsidR="00AD6CDD" w:rsidRPr="00B011A6">
        <w:rPr>
          <w:rFonts w:ascii="Arial" w:hAnsi="Arial"/>
        </w:rPr>
        <w:t xml:space="preserve"> of this Call Off Schedule 11</w:t>
      </w:r>
      <w:r w:rsidRPr="00B011A6">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011A6">
        <w:rPr>
          <w:rFonts w:ascii="Arial" w:hAnsi="Arial"/>
        </w:rPr>
        <w:t xml:space="preserve"> of this Call Off Schedule 11</w:t>
      </w:r>
      <w:r w:rsidRPr="00B011A6">
        <w:rPr>
          <w:rFonts w:ascii="Arial" w:hAnsi="Arial"/>
        </w:rPr>
        <w:t>:</w:t>
      </w:r>
    </w:p>
    <w:p w14:paraId="52377728" w14:textId="77777777" w:rsidR="0071627E" w:rsidRPr="00B011A6" w:rsidRDefault="0071627E" w:rsidP="000C205B">
      <w:pPr>
        <w:pStyle w:val="GPSL2numberedclause"/>
        <w:numPr>
          <w:ilvl w:val="2"/>
          <w:numId w:val="30"/>
        </w:numPr>
        <w:rPr>
          <w:rFonts w:ascii="Arial" w:hAnsi="Arial"/>
        </w:rPr>
      </w:pPr>
      <w:r w:rsidRPr="00B011A6">
        <w:rPr>
          <w:rFonts w:ascii="Arial" w:hAnsi="Arial"/>
        </w:rPr>
        <w:t>i</w:t>
      </w:r>
      <w:r w:rsidR="006D4F6F" w:rsidRPr="00B011A6">
        <w:rPr>
          <w:rFonts w:ascii="Arial" w:hAnsi="Arial"/>
        </w:rPr>
        <w:t>n paragraph 2.8</w:t>
      </w:r>
      <w:r w:rsidRPr="00B011A6">
        <w:rPr>
          <w:rFonts w:ascii="Arial" w:hAnsi="Arial"/>
        </w:rPr>
        <w:t xml:space="preserve">, </w:t>
      </w:r>
      <w:r w:rsidR="00725B91" w:rsidRPr="00B011A6">
        <w:rPr>
          <w:rFonts w:ascii="Arial" w:hAnsi="Arial"/>
        </w:rPr>
        <w:t>fourteen</w:t>
      </w:r>
      <w:r w:rsidRPr="00B011A6">
        <w:rPr>
          <w:rFonts w:ascii="Arial" w:hAnsi="Arial"/>
        </w:rPr>
        <w:t xml:space="preserve"> (14) Working Days;</w:t>
      </w:r>
    </w:p>
    <w:p w14:paraId="52377729" w14:textId="77777777" w:rsidR="008C3703" w:rsidRPr="00B011A6" w:rsidRDefault="008C3703" w:rsidP="000C205B">
      <w:pPr>
        <w:pStyle w:val="GPSL2numberedclause"/>
        <w:numPr>
          <w:ilvl w:val="2"/>
          <w:numId w:val="30"/>
        </w:numPr>
        <w:rPr>
          <w:rFonts w:ascii="Arial" w:hAnsi="Arial"/>
        </w:rPr>
      </w:pPr>
      <w:r w:rsidRPr="00B011A6">
        <w:rPr>
          <w:rFonts w:ascii="Arial" w:hAnsi="Arial"/>
        </w:rPr>
        <w:t xml:space="preserve">in paragraph </w:t>
      </w:r>
      <w:r w:rsidR="0071627E" w:rsidRPr="00B011A6">
        <w:rPr>
          <w:rFonts w:ascii="Arial" w:hAnsi="Arial"/>
        </w:rPr>
        <w:t>3.2</w:t>
      </w:r>
      <w:r w:rsidRPr="00B011A6">
        <w:rPr>
          <w:rFonts w:ascii="Arial" w:hAnsi="Arial"/>
        </w:rPr>
        <w:t>, ten (10) Working Days;</w:t>
      </w:r>
    </w:p>
    <w:p w14:paraId="5237772A" w14:textId="77777777" w:rsidR="008C3703" w:rsidRPr="00B011A6" w:rsidRDefault="008C3703" w:rsidP="000C205B">
      <w:pPr>
        <w:pStyle w:val="GPSL2numberedclause"/>
        <w:numPr>
          <w:ilvl w:val="2"/>
          <w:numId w:val="30"/>
        </w:numPr>
        <w:rPr>
          <w:rFonts w:ascii="Arial" w:hAnsi="Arial"/>
        </w:rPr>
      </w:pPr>
      <w:r w:rsidRPr="00B011A6">
        <w:rPr>
          <w:rFonts w:ascii="Arial" w:hAnsi="Arial"/>
        </w:rPr>
        <w:t>in paragraph 4.2, ten (10) Working Days;</w:t>
      </w:r>
    </w:p>
    <w:p w14:paraId="5237772B" w14:textId="77777777" w:rsidR="008C3703" w:rsidRPr="00B011A6" w:rsidRDefault="008C3703" w:rsidP="000C205B">
      <w:pPr>
        <w:pStyle w:val="GPSL2numberedclause"/>
        <w:numPr>
          <w:ilvl w:val="2"/>
          <w:numId w:val="30"/>
        </w:numPr>
        <w:rPr>
          <w:rFonts w:ascii="Arial" w:hAnsi="Arial"/>
        </w:rPr>
      </w:pPr>
      <w:r w:rsidRPr="00B011A6">
        <w:rPr>
          <w:rFonts w:ascii="Arial" w:hAnsi="Arial"/>
        </w:rPr>
        <w:t>in paragraph 5.2, five (5) Working Days; and</w:t>
      </w:r>
    </w:p>
    <w:p w14:paraId="5237772C" w14:textId="77777777" w:rsidR="008C3703" w:rsidRPr="00B011A6" w:rsidRDefault="008C3703" w:rsidP="000C205B">
      <w:pPr>
        <w:pStyle w:val="GPSL2numberedclause"/>
        <w:numPr>
          <w:ilvl w:val="2"/>
          <w:numId w:val="30"/>
        </w:numPr>
        <w:rPr>
          <w:rFonts w:ascii="Arial" w:hAnsi="Arial"/>
        </w:rPr>
      </w:pPr>
      <w:r w:rsidRPr="00B011A6">
        <w:rPr>
          <w:rFonts w:ascii="Arial" w:hAnsi="Arial"/>
        </w:rPr>
        <w:t>in paragraph 6.2, ten (10) Working Days.</w:t>
      </w:r>
    </w:p>
    <w:p w14:paraId="5237772D" w14:textId="77777777" w:rsidR="0071627E" w:rsidRPr="00B011A6" w:rsidRDefault="008C3703" w:rsidP="000C205B">
      <w:pPr>
        <w:pStyle w:val="GPSL2numberedclause"/>
        <w:numPr>
          <w:ilvl w:val="1"/>
          <w:numId w:val="30"/>
        </w:numPr>
        <w:ind w:left="1134" w:hanging="680"/>
        <w:rPr>
          <w:rFonts w:ascii="Arial" w:hAnsi="Arial"/>
        </w:rPr>
      </w:pPr>
      <w:r w:rsidRPr="00B011A6">
        <w:rPr>
          <w:rFonts w:ascii="Arial" w:hAnsi="Arial"/>
        </w:rPr>
        <w:t xml:space="preserve">If at any point it becomes clear that an applicable deadline under paragraph 7.2 </w:t>
      </w:r>
      <w:r w:rsidR="005D63C3" w:rsidRPr="00B011A6">
        <w:rPr>
          <w:rFonts w:ascii="Arial" w:hAnsi="Arial"/>
        </w:rPr>
        <w:t xml:space="preserve">of this Call Off Schedule 11 </w:t>
      </w:r>
      <w:r w:rsidRPr="00B011A6">
        <w:rPr>
          <w:rFonts w:ascii="Arial" w:hAnsi="Arial"/>
        </w:rPr>
        <w:t xml:space="preserve">cannot be met or has passed, the Parties may (but shall be under no obligation to) agree in writing to extend the relevant deadline. </w:t>
      </w:r>
    </w:p>
    <w:p w14:paraId="5237772E" w14:textId="77777777" w:rsidR="0071627E" w:rsidRPr="00B011A6" w:rsidRDefault="0071627E" w:rsidP="000C205B">
      <w:pPr>
        <w:pStyle w:val="GPSL2numberedclause"/>
        <w:numPr>
          <w:ilvl w:val="1"/>
          <w:numId w:val="30"/>
        </w:numPr>
        <w:ind w:left="1134" w:hanging="680"/>
        <w:rPr>
          <w:rFonts w:ascii="Arial" w:hAnsi="Arial"/>
        </w:rPr>
      </w:pPr>
      <w:r w:rsidRPr="00B011A6">
        <w:rPr>
          <w:rFonts w:ascii="Arial" w:hAnsi="Arial"/>
        </w:rPr>
        <w:t>If, pursuant to paragraph 7.2</w:t>
      </w:r>
      <w:r w:rsidR="005D63C3" w:rsidRPr="00B011A6">
        <w:rPr>
          <w:rFonts w:ascii="Arial" w:hAnsi="Arial"/>
        </w:rPr>
        <w:t xml:space="preserve"> of this Call Off Schedule 11</w:t>
      </w:r>
      <w:r w:rsidRPr="00B011A6">
        <w:rPr>
          <w:rFonts w:ascii="Arial" w:hAnsi="Arial"/>
        </w:rPr>
        <w:t xml:space="preserve">, </w:t>
      </w:r>
      <w:r w:rsidR="008C3703" w:rsidRPr="00B011A6">
        <w:rPr>
          <w:rFonts w:ascii="Arial" w:hAnsi="Arial"/>
        </w:rPr>
        <w:t>the Parties fail to agree within two (2) Working Days after the relevant deadline</w:t>
      </w:r>
      <w:r w:rsidRPr="00B011A6">
        <w:rPr>
          <w:rFonts w:ascii="Arial" w:hAnsi="Arial"/>
        </w:rPr>
        <w:t xml:space="preserve"> </w:t>
      </w:r>
      <w:r w:rsidR="008C3703" w:rsidRPr="00B011A6">
        <w:rPr>
          <w:rFonts w:ascii="Arial" w:hAnsi="Arial"/>
        </w:rPr>
        <w:t>has passed, the Customer may set a revised deadline provided that it is no less than five (5) Working Days before the end of the period of time specified in the applica</w:t>
      </w:r>
      <w:r w:rsidR="008453E3" w:rsidRPr="00B011A6">
        <w:rPr>
          <w:rFonts w:ascii="Arial" w:hAnsi="Arial"/>
        </w:rPr>
        <w:t xml:space="preserve">ble paragraphs under </w:t>
      </w:r>
      <w:r w:rsidR="008453E3" w:rsidRPr="00B011A6">
        <w:rPr>
          <w:rFonts w:ascii="Arial" w:hAnsi="Arial"/>
        </w:rPr>
        <w:lastRenderedPageBreak/>
        <w:t>paragraph 7.2</w:t>
      </w:r>
      <w:r w:rsidR="008C3703" w:rsidRPr="00B011A6">
        <w:rPr>
          <w:rFonts w:ascii="Arial" w:hAnsi="Arial"/>
        </w:rPr>
        <w:t xml:space="preserve"> (or no less than two (2) Working Days in the case of Paragraph 5.2</w:t>
      </w:r>
      <w:r w:rsidR="0078376A" w:rsidRPr="00B011A6">
        <w:rPr>
          <w:rFonts w:ascii="Arial" w:hAnsi="Arial"/>
        </w:rPr>
        <w:t xml:space="preserve"> of this Call Off Schedule 11</w:t>
      </w:r>
      <w:r w:rsidR="008C3703" w:rsidRPr="00B011A6">
        <w:rPr>
          <w:rFonts w:ascii="Arial" w:hAnsi="Arial"/>
        </w:rPr>
        <w:t xml:space="preserve">). </w:t>
      </w:r>
    </w:p>
    <w:p w14:paraId="5237772F" w14:textId="77777777" w:rsidR="008C3703" w:rsidRPr="00B011A6" w:rsidRDefault="008C3703" w:rsidP="000C205B">
      <w:pPr>
        <w:pStyle w:val="GPSL2numberedclause"/>
        <w:numPr>
          <w:ilvl w:val="1"/>
          <w:numId w:val="30"/>
        </w:numPr>
        <w:ind w:left="1134" w:hanging="680"/>
        <w:rPr>
          <w:rFonts w:ascii="Arial" w:hAnsi="Arial"/>
        </w:rPr>
      </w:pPr>
      <w:r w:rsidRPr="00B011A6">
        <w:rPr>
          <w:rFonts w:ascii="Arial" w:hAnsi="Arial"/>
        </w:rPr>
        <w:t xml:space="preserve">Any agreed extension </w:t>
      </w:r>
      <w:r w:rsidR="0071627E" w:rsidRPr="00B011A6">
        <w:rPr>
          <w:rFonts w:ascii="Arial" w:hAnsi="Arial"/>
        </w:rPr>
        <w:t xml:space="preserve">under paragraph 7.2 </w:t>
      </w:r>
      <w:r w:rsidR="0078376A" w:rsidRPr="00B011A6">
        <w:rPr>
          <w:rFonts w:ascii="Arial" w:hAnsi="Arial"/>
        </w:rPr>
        <w:t xml:space="preserve">of this Call Off Schedule 11 </w:t>
      </w:r>
      <w:r w:rsidRPr="00B011A6">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52377730" w14:textId="77777777" w:rsidR="008D0A60" w:rsidRPr="00992C0E" w:rsidRDefault="00863962" w:rsidP="009A05D6">
      <w:pPr>
        <w:pStyle w:val="GPSL2numberedclause"/>
        <w:numPr>
          <w:ilvl w:val="0"/>
          <w:numId w:val="30"/>
        </w:numPr>
        <w:rPr>
          <w:rFonts w:ascii="Arial" w:hAnsi="Arial"/>
          <w:b/>
        </w:rPr>
      </w:pPr>
      <w:r w:rsidRPr="00992C0E">
        <w:rPr>
          <w:rFonts w:ascii="Arial" w:hAnsi="Arial"/>
          <w:b/>
        </w:rPr>
        <w:t>URGENT RELIEF</w:t>
      </w:r>
    </w:p>
    <w:p w14:paraId="52377731" w14:textId="77777777" w:rsidR="008D0A60" w:rsidRPr="00B011A6" w:rsidRDefault="00DE3EF6" w:rsidP="000C205B">
      <w:pPr>
        <w:pStyle w:val="GPSL2numberedclause"/>
        <w:numPr>
          <w:ilvl w:val="1"/>
          <w:numId w:val="30"/>
        </w:numPr>
        <w:ind w:left="1134" w:hanging="680"/>
        <w:rPr>
          <w:rFonts w:ascii="Arial" w:hAnsi="Arial"/>
        </w:rPr>
      </w:pPr>
      <w:r w:rsidRPr="00B011A6">
        <w:rPr>
          <w:rFonts w:ascii="Arial" w:hAnsi="Arial"/>
        </w:rPr>
        <w:t>Either Party may at any time take proceedings or seek remedies before any court or tribunal of competent jurisdiction:</w:t>
      </w:r>
    </w:p>
    <w:p w14:paraId="52377732" w14:textId="77777777" w:rsidR="008D0A60" w:rsidRPr="00B011A6" w:rsidRDefault="00DE3EF6" w:rsidP="000C205B">
      <w:pPr>
        <w:pStyle w:val="GPSL2numberedclause"/>
        <w:numPr>
          <w:ilvl w:val="2"/>
          <w:numId w:val="30"/>
        </w:numPr>
        <w:rPr>
          <w:rFonts w:ascii="Arial" w:hAnsi="Arial"/>
        </w:rPr>
      </w:pPr>
      <w:r w:rsidRPr="00B011A6">
        <w:rPr>
          <w:rFonts w:ascii="Arial" w:hAnsi="Arial"/>
        </w:rPr>
        <w:t>for interim or interlocutory remedies in relation to this Call Off Contract or infringement by the other Party of that Party’s Intellectual Property Rights; or</w:t>
      </w:r>
    </w:p>
    <w:p w14:paraId="52377733" w14:textId="77777777" w:rsidR="008453E3" w:rsidRPr="000C205B" w:rsidRDefault="00DE3EF6" w:rsidP="000C205B">
      <w:pPr>
        <w:pStyle w:val="GPSL2numberedclause"/>
        <w:numPr>
          <w:ilvl w:val="2"/>
          <w:numId w:val="30"/>
        </w:numPr>
        <w:rPr>
          <w:rFonts w:ascii="Arial" w:hAnsi="Arial"/>
        </w:rPr>
      </w:pPr>
      <w:r w:rsidRPr="00B011A6">
        <w:rPr>
          <w:rFonts w:ascii="Arial" w:hAnsi="Arial"/>
        </w:rPr>
        <w:t>where compliance with paragraph</w:t>
      </w:r>
      <w:r w:rsidR="00203754" w:rsidRPr="00B011A6">
        <w:rPr>
          <w:rFonts w:ascii="Arial" w:hAnsi="Arial"/>
        </w:rPr>
        <w:t xml:space="preserve"> </w:t>
      </w:r>
      <w:r w:rsidR="008453E3" w:rsidRPr="00B011A6">
        <w:rPr>
          <w:rFonts w:ascii="Arial" w:hAnsi="Arial"/>
        </w:rPr>
        <w:t>[</w:t>
      </w:r>
      <w:r w:rsidR="009F474C" w:rsidRPr="00B011A6">
        <w:rPr>
          <w:rFonts w:ascii="Arial" w:hAnsi="Arial"/>
        </w:rPr>
        <w:fldChar w:fldCharType="begin"/>
      </w:r>
      <w:r w:rsidR="00203754" w:rsidRPr="00B011A6">
        <w:rPr>
          <w:rFonts w:ascii="Arial" w:hAnsi="Arial"/>
        </w:rPr>
        <w:instrText xml:space="preserve"> REF _Ref365645132 \r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w:t>
      </w:r>
      <w:r w:rsidR="009F474C" w:rsidRPr="00B011A6">
        <w:rPr>
          <w:rFonts w:ascii="Arial" w:hAnsi="Arial"/>
        </w:rPr>
        <w:fldChar w:fldCharType="end"/>
      </w:r>
      <w:r w:rsidR="008453E3" w:rsidRPr="00B011A6">
        <w:rPr>
          <w:rFonts w:ascii="Arial" w:hAnsi="Arial"/>
        </w:rPr>
        <w:t>]</w:t>
      </w:r>
      <w:r w:rsidR="00203754" w:rsidRPr="00B011A6">
        <w:rPr>
          <w:rFonts w:ascii="Arial" w:hAnsi="Arial"/>
        </w:rPr>
        <w:t xml:space="preserve"> of this Call Off Schedule</w:t>
      </w:r>
      <w:r w:rsidR="00352FA2" w:rsidRPr="00B011A6">
        <w:rPr>
          <w:rFonts w:ascii="Arial" w:hAnsi="Arial"/>
        </w:rPr>
        <w:t xml:space="preserve"> 11</w:t>
      </w:r>
      <w:r w:rsidR="00203754" w:rsidRPr="00B011A6">
        <w:rPr>
          <w:rFonts w:ascii="Arial" w:hAnsi="Arial"/>
        </w:rPr>
        <w:t xml:space="preserve"> </w:t>
      </w:r>
      <w:r w:rsidRPr="00B011A6">
        <w:rPr>
          <w:rFonts w:ascii="Arial" w:hAnsi="Arial"/>
        </w:rPr>
        <w:t>and/or referring the Dispute to mediation may leave insufficient time for that Party to commence proceedings</w:t>
      </w:r>
      <w:r w:rsidRPr="000C205B">
        <w:rPr>
          <w:rFonts w:ascii="Arial" w:hAnsi="Arial"/>
        </w:rPr>
        <w:t xml:space="preserve"> before the expiry of the limitation period</w:t>
      </w:r>
      <w:r w:rsidR="008453E3" w:rsidRPr="000C205B">
        <w:rPr>
          <w:rFonts w:ascii="Arial" w:hAnsi="Arial"/>
        </w:rPr>
        <w:t>;</w:t>
      </w:r>
      <w:r w:rsidR="006D4F6F" w:rsidRPr="000C205B">
        <w:rPr>
          <w:rFonts w:ascii="Arial" w:hAnsi="Arial"/>
        </w:rPr>
        <w:t xml:space="preserve"> or</w:t>
      </w:r>
    </w:p>
    <w:p w14:paraId="52377734" w14:textId="77777777" w:rsidR="008453E3" w:rsidRPr="000C205B" w:rsidRDefault="006D4F6F" w:rsidP="000C205B">
      <w:pPr>
        <w:pStyle w:val="GPSL2numberedclause"/>
        <w:numPr>
          <w:ilvl w:val="2"/>
          <w:numId w:val="30"/>
        </w:numPr>
        <w:rPr>
          <w:rFonts w:ascii="Arial" w:hAnsi="Arial"/>
        </w:rPr>
      </w:pPr>
      <w:r w:rsidRPr="000C205B">
        <w:rPr>
          <w:rFonts w:ascii="Arial" w:hAnsi="Arial"/>
        </w:rPr>
        <w:t>i</w:t>
      </w:r>
      <w:r w:rsidR="008453E3" w:rsidRPr="000C205B">
        <w:rPr>
          <w:rFonts w:ascii="Arial" w:hAnsi="Arial"/>
        </w:rPr>
        <w:t>f the Parties fail to resolve the Dispute following good faith discussions and commercial negotiations and mediation (where applicable) is unsuccessful</w:t>
      </w:r>
      <w:r w:rsidR="004F5CF8" w:rsidRPr="000C205B">
        <w:rPr>
          <w:rFonts w:ascii="Arial" w:hAnsi="Arial"/>
        </w:rPr>
        <w:t xml:space="preserve"> </w:t>
      </w:r>
      <w:r w:rsidR="008453E3" w:rsidRPr="000C205B">
        <w:rPr>
          <w:rFonts w:ascii="Arial" w:hAnsi="Arial"/>
        </w:rPr>
        <w:t xml:space="preserve">within 60 working days or such period </w:t>
      </w:r>
      <w:r w:rsidR="004F5CF8" w:rsidRPr="000C205B">
        <w:rPr>
          <w:rFonts w:ascii="Arial" w:hAnsi="Arial"/>
        </w:rPr>
        <w:t>as may be agreed by the Parties</w:t>
      </w:r>
      <w:r w:rsidR="008453E3" w:rsidRPr="000C205B">
        <w:rPr>
          <w:rFonts w:ascii="Arial" w:hAnsi="Arial"/>
        </w:rPr>
        <w:t xml:space="preserve"> then any Dispute between the Parties may be referred to the Courts.     </w:t>
      </w:r>
    </w:p>
    <w:p w14:paraId="52377735" w14:textId="77777777" w:rsidR="00B4253B" w:rsidRPr="00B011A6" w:rsidRDefault="00B4253B" w:rsidP="004364DA">
      <w:pPr>
        <w:pStyle w:val="GPSL3numberedclause"/>
        <w:numPr>
          <w:ilvl w:val="0"/>
          <w:numId w:val="0"/>
        </w:numPr>
        <w:ind w:left="2127"/>
        <w:rPr>
          <w:rFonts w:ascii="Arial" w:hAnsi="Arial"/>
          <w:color w:val="000000"/>
        </w:rPr>
      </w:pPr>
    </w:p>
    <w:p w14:paraId="52377736" w14:textId="77777777" w:rsidR="003364D4" w:rsidRPr="00B011A6" w:rsidRDefault="009F474C" w:rsidP="003364D4">
      <w:pPr>
        <w:pStyle w:val="GPSmacrorestart"/>
        <w:rPr>
          <w:sz w:val="22"/>
          <w:szCs w:val="22"/>
        </w:rPr>
      </w:pPr>
      <w:r w:rsidRPr="00B011A6">
        <w:rPr>
          <w:sz w:val="22"/>
          <w:szCs w:val="22"/>
        </w:rPr>
        <w:fldChar w:fldCharType="begin"/>
      </w:r>
      <w:r w:rsidR="003364D4" w:rsidRPr="00B011A6">
        <w:rPr>
          <w:sz w:val="22"/>
          <w:szCs w:val="22"/>
        </w:rPr>
        <w:instrText>LISTNUM \l 1 \s 0</w:instrText>
      </w:r>
      <w:r w:rsidRPr="00B011A6">
        <w:rPr>
          <w:sz w:val="22"/>
          <w:szCs w:val="22"/>
        </w:rPr>
        <w:fldChar w:fldCharType="separate"/>
      </w:r>
      <w:r w:rsidR="003364D4" w:rsidRPr="00B011A6">
        <w:rPr>
          <w:sz w:val="22"/>
          <w:szCs w:val="22"/>
        </w:rPr>
        <w:t>12/08/2013</w:t>
      </w:r>
      <w:r w:rsidRPr="00B011A6">
        <w:rPr>
          <w:sz w:val="22"/>
          <w:szCs w:val="22"/>
        </w:rPr>
        <w:fldChar w:fldCharType="end">
          <w:numberingChange w:id="2658" w:author="Author" w:original="0."/>
        </w:fldChar>
      </w:r>
    </w:p>
    <w:p w14:paraId="52377737" w14:textId="77777777" w:rsidR="00DE3EF6" w:rsidRPr="00B011A6" w:rsidRDefault="00DE3EF6" w:rsidP="00A657C3">
      <w:pPr>
        <w:pStyle w:val="GPSSchTitleandNumber"/>
        <w:rPr>
          <w:rFonts w:ascii="Arial" w:hAnsi="Arial" w:cs="Arial"/>
        </w:rPr>
      </w:pPr>
      <w:r w:rsidRPr="00B011A6">
        <w:rPr>
          <w:rFonts w:ascii="Arial" w:hAnsi="Arial" w:cs="Arial"/>
        </w:rPr>
        <w:br w:type="page"/>
      </w:r>
      <w:bookmarkStart w:id="2659" w:name="_Toc431551209"/>
      <w:r w:rsidRPr="00B011A6">
        <w:rPr>
          <w:rFonts w:ascii="Arial" w:hAnsi="Arial" w:cs="Arial"/>
        </w:rPr>
        <w:lastRenderedPageBreak/>
        <w:t>CALL OFF SCHEDULE 1</w:t>
      </w:r>
      <w:r w:rsidR="00B30427" w:rsidRPr="00B011A6">
        <w:rPr>
          <w:rFonts w:ascii="Arial" w:hAnsi="Arial" w:cs="Arial"/>
        </w:rPr>
        <w:t>2</w:t>
      </w:r>
      <w:r w:rsidRPr="00B011A6">
        <w:rPr>
          <w:rFonts w:ascii="Arial" w:hAnsi="Arial" w:cs="Arial"/>
        </w:rPr>
        <w:t>: VARIATION FORM</w:t>
      </w:r>
      <w:bookmarkEnd w:id="2659"/>
    </w:p>
    <w:p w14:paraId="52377738" w14:textId="77777777" w:rsidR="00DE3EF6" w:rsidRPr="00B011A6" w:rsidRDefault="00DE3EF6" w:rsidP="00001982">
      <w:r w:rsidRPr="00B011A6">
        <w:t xml:space="preserve">No of </w:t>
      </w:r>
      <w:r w:rsidR="00DE233F" w:rsidRPr="00B011A6">
        <w:t>Call Off</w:t>
      </w:r>
      <w:r w:rsidR="003451E9" w:rsidRPr="00B011A6">
        <w:t xml:space="preserve"> Order Form</w:t>
      </w:r>
      <w:r w:rsidRPr="00B011A6">
        <w:t xml:space="preserve"> being varied:</w:t>
      </w:r>
    </w:p>
    <w:p w14:paraId="52377739" w14:textId="77777777" w:rsidR="00DE3EF6" w:rsidRPr="00B011A6" w:rsidRDefault="00DE3EF6" w:rsidP="00001982">
      <w:r w:rsidRPr="00B011A6">
        <w:t>……………………………………………………………………</w:t>
      </w:r>
    </w:p>
    <w:p w14:paraId="5237773A" w14:textId="77777777" w:rsidR="00DE3EF6" w:rsidRPr="00B011A6" w:rsidRDefault="00DE3EF6" w:rsidP="00001982">
      <w:r w:rsidRPr="00B011A6">
        <w:t>Variation Form No:</w:t>
      </w:r>
    </w:p>
    <w:p w14:paraId="5237773B" w14:textId="77777777" w:rsidR="00DE3EF6" w:rsidRPr="00B011A6" w:rsidRDefault="00DE3EF6" w:rsidP="00001982">
      <w:r w:rsidRPr="00B011A6">
        <w:t>……………………………………………………………………………………</w:t>
      </w:r>
    </w:p>
    <w:p w14:paraId="5237773C" w14:textId="77777777" w:rsidR="00DE3EF6" w:rsidRPr="00B011A6" w:rsidRDefault="00DE3EF6" w:rsidP="0018612D">
      <w:r w:rsidRPr="00B011A6">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011A6" w14:paraId="52377740" w14:textId="77777777" w:rsidTr="004A1C76">
        <w:trPr>
          <w:cantSplit/>
        </w:trPr>
        <w:tc>
          <w:tcPr>
            <w:tcW w:w="9531" w:type="dxa"/>
            <w:tcBorders>
              <w:top w:val="nil"/>
              <w:left w:val="nil"/>
              <w:bottom w:val="nil"/>
              <w:right w:val="nil"/>
            </w:tcBorders>
          </w:tcPr>
          <w:p w14:paraId="5237773D" w14:textId="3FC699A5" w:rsidR="00DE3EF6" w:rsidRPr="00B011A6" w:rsidRDefault="008E3176" w:rsidP="00001982">
            <w:r>
              <w:rPr>
                <w:b/>
              </w:rPr>
              <w:t>Ministry of Defence</w:t>
            </w:r>
            <w:r w:rsidR="00DE3EF6" w:rsidRPr="00B011A6">
              <w:t xml:space="preserve"> ("</w:t>
            </w:r>
            <w:r w:rsidR="00DE3EF6" w:rsidRPr="00B011A6">
              <w:rPr>
                <w:b/>
                <w:bCs/>
              </w:rPr>
              <w:t>the Customer"</w:t>
            </w:r>
            <w:r w:rsidR="00DE3EF6" w:rsidRPr="00B011A6">
              <w:t>)</w:t>
            </w:r>
          </w:p>
          <w:p w14:paraId="5237773E" w14:textId="77777777" w:rsidR="00DE3EF6" w:rsidRPr="00B011A6" w:rsidRDefault="00DE3EF6" w:rsidP="00001982">
            <w:r w:rsidRPr="00B011A6">
              <w:t>and</w:t>
            </w:r>
          </w:p>
          <w:p w14:paraId="5237773F" w14:textId="17A9A7AC" w:rsidR="00DE3EF6" w:rsidRPr="00B011A6" w:rsidRDefault="00DE146F" w:rsidP="00DE146F">
            <w:r w:rsidRPr="00DE146F">
              <w:rPr>
                <w:b/>
              </w:rPr>
              <w:t>Health Assured Limited</w:t>
            </w:r>
            <w:r w:rsidR="00DE3EF6" w:rsidRPr="00B011A6">
              <w:t xml:space="preserve"> (</w:t>
            </w:r>
            <w:r w:rsidR="00DE3EF6" w:rsidRPr="00B011A6">
              <w:rPr>
                <w:b/>
              </w:rPr>
              <w:t>"the Supplier"</w:t>
            </w:r>
            <w:r w:rsidR="00DE3EF6" w:rsidRPr="00B011A6">
              <w:t>)</w:t>
            </w:r>
          </w:p>
        </w:tc>
      </w:tr>
    </w:tbl>
    <w:p w14:paraId="52377741" w14:textId="77777777" w:rsidR="00DE3EF6" w:rsidRPr="00B011A6" w:rsidRDefault="006640D6" w:rsidP="004A263E">
      <w:pPr>
        <w:pStyle w:val="MarginText"/>
        <w:numPr>
          <w:ilvl w:val="0"/>
          <w:numId w:val="5"/>
        </w:numPr>
        <w:ind w:left="567" w:hanging="425"/>
        <w:rPr>
          <w:rFonts w:cs="Arial"/>
          <w:sz w:val="22"/>
          <w:szCs w:val="22"/>
        </w:rPr>
      </w:pPr>
      <w:r w:rsidRPr="00B011A6">
        <w:rPr>
          <w:rFonts w:cs="Arial"/>
          <w:sz w:val="22"/>
          <w:szCs w:val="22"/>
        </w:rPr>
        <w:t>This Call Off Contract</w:t>
      </w:r>
      <w:r w:rsidR="00DE3EF6" w:rsidRPr="00B011A6">
        <w:rPr>
          <w:rFonts w:cs="Arial"/>
          <w:sz w:val="22"/>
          <w:szCs w:val="22"/>
        </w:rPr>
        <w:t xml:space="preserve"> is varied as follows: </w:t>
      </w:r>
    </w:p>
    <w:p w14:paraId="52377742" w14:textId="1DECC9B1" w:rsidR="00DE3EF6" w:rsidRPr="00B011A6" w:rsidRDefault="00264C00" w:rsidP="00101CE5">
      <w:pPr>
        <w:pStyle w:val="GPSL1Guidance"/>
      </w:pPr>
      <w:r w:rsidRPr="00B011A6">
        <w:t xml:space="preserve">Refer to Clause </w:t>
      </w:r>
      <w:r w:rsidRPr="00B011A6">
        <w:fldChar w:fldCharType="begin"/>
      </w:r>
      <w:r w:rsidRPr="00B011A6">
        <w:instrText xml:space="preserve"> REF _Ref359363277 \r \h </w:instrText>
      </w:r>
      <w:r w:rsidR="00827FC2" w:rsidRPr="00B011A6">
        <w:instrText xml:space="preserve"> \* MERGEFORMAT </w:instrText>
      </w:r>
      <w:r w:rsidRPr="00B011A6">
        <w:fldChar w:fldCharType="separate"/>
      </w:r>
      <w:r w:rsidR="00A94F91" w:rsidRPr="00B011A6">
        <w:t>22.1</w:t>
      </w:r>
      <w:r w:rsidRPr="00B011A6">
        <w:fldChar w:fldCharType="end"/>
      </w:r>
      <w:r w:rsidR="008E3176">
        <w:t xml:space="preserve"> </w:t>
      </w:r>
      <w:r w:rsidRPr="00B011A6">
        <w:t>and i</w:t>
      </w:r>
      <w:r w:rsidR="0064413F">
        <w:t>nsert details of the Variation</w:t>
      </w:r>
    </w:p>
    <w:p w14:paraId="52377743" w14:textId="77777777" w:rsidR="004B7570" w:rsidRPr="00B011A6" w:rsidRDefault="004B7570" w:rsidP="004A263E">
      <w:pPr>
        <w:pStyle w:val="MarginText"/>
        <w:numPr>
          <w:ilvl w:val="0"/>
          <w:numId w:val="5"/>
        </w:numPr>
        <w:ind w:left="567" w:hanging="425"/>
        <w:rPr>
          <w:rFonts w:cs="Arial"/>
          <w:sz w:val="22"/>
          <w:szCs w:val="22"/>
        </w:rPr>
      </w:pPr>
    </w:p>
    <w:p w14:paraId="52377744" w14:textId="77777777" w:rsidR="00DE3EF6" w:rsidRPr="00B011A6" w:rsidRDefault="00DE3EF6" w:rsidP="004A263E">
      <w:pPr>
        <w:pStyle w:val="MarginText"/>
        <w:numPr>
          <w:ilvl w:val="0"/>
          <w:numId w:val="5"/>
        </w:numPr>
        <w:ind w:left="567" w:hanging="425"/>
        <w:rPr>
          <w:rFonts w:cs="Arial"/>
          <w:sz w:val="22"/>
          <w:szCs w:val="22"/>
        </w:rPr>
      </w:pPr>
      <w:r w:rsidRPr="00B011A6">
        <w:rPr>
          <w:rFonts w:cs="Arial"/>
          <w:sz w:val="22"/>
          <w:szCs w:val="22"/>
        </w:rPr>
        <w:t xml:space="preserve">Words and expressions in this Variation shall have the meanings given to them in </w:t>
      </w:r>
      <w:r w:rsidR="006640D6" w:rsidRPr="00B011A6">
        <w:rPr>
          <w:rFonts w:cs="Arial"/>
          <w:sz w:val="22"/>
          <w:szCs w:val="22"/>
        </w:rPr>
        <w:t>this Call Off Contract</w:t>
      </w:r>
      <w:r w:rsidRPr="00B011A6">
        <w:rPr>
          <w:rFonts w:cs="Arial"/>
          <w:sz w:val="22"/>
          <w:szCs w:val="22"/>
        </w:rPr>
        <w:t>.</w:t>
      </w:r>
    </w:p>
    <w:p w14:paraId="52377745" w14:textId="77777777" w:rsidR="00DE3EF6" w:rsidRPr="00B011A6" w:rsidRDefault="006640D6" w:rsidP="004A263E">
      <w:pPr>
        <w:pStyle w:val="MarginText"/>
        <w:numPr>
          <w:ilvl w:val="0"/>
          <w:numId w:val="5"/>
        </w:numPr>
        <w:ind w:left="567" w:hanging="425"/>
        <w:rPr>
          <w:rFonts w:cs="Arial"/>
          <w:sz w:val="22"/>
          <w:szCs w:val="22"/>
        </w:rPr>
      </w:pPr>
      <w:r w:rsidRPr="00B011A6">
        <w:rPr>
          <w:rFonts w:cs="Arial"/>
          <w:sz w:val="22"/>
          <w:szCs w:val="22"/>
        </w:rPr>
        <w:t>This Call Off Contract</w:t>
      </w:r>
      <w:r w:rsidR="00DE3EF6" w:rsidRPr="00B011A6">
        <w:rPr>
          <w:rFonts w:cs="Arial"/>
          <w:sz w:val="22"/>
          <w:szCs w:val="22"/>
        </w:rPr>
        <w:t>, including any previous Variations, shall remain effective and unaltered except as amended by this Variation.</w:t>
      </w:r>
    </w:p>
    <w:p w14:paraId="52377746" w14:textId="77777777" w:rsidR="003364D4" w:rsidRPr="00B011A6" w:rsidRDefault="009F474C" w:rsidP="004A263E">
      <w:pPr>
        <w:pStyle w:val="GPSmacrorestart"/>
        <w:numPr>
          <w:ilvl w:val="0"/>
          <w:numId w:val="5"/>
        </w:numPr>
        <w:rPr>
          <w:sz w:val="22"/>
          <w:szCs w:val="22"/>
        </w:rPr>
      </w:pPr>
      <w:r w:rsidRPr="00B011A6">
        <w:rPr>
          <w:sz w:val="22"/>
          <w:szCs w:val="22"/>
        </w:rPr>
        <w:fldChar w:fldCharType="begin"/>
      </w:r>
      <w:r w:rsidR="003364D4" w:rsidRPr="00B011A6">
        <w:rPr>
          <w:sz w:val="22"/>
          <w:szCs w:val="22"/>
        </w:rPr>
        <w:instrText>LISTNUM \l 1 \s 0</w:instrText>
      </w:r>
      <w:r w:rsidRPr="00B011A6">
        <w:rPr>
          <w:sz w:val="22"/>
          <w:szCs w:val="22"/>
        </w:rPr>
        <w:fldChar w:fldCharType="separate"/>
      </w:r>
      <w:r w:rsidR="003364D4" w:rsidRPr="00B011A6">
        <w:rPr>
          <w:sz w:val="22"/>
          <w:szCs w:val="22"/>
        </w:rPr>
        <w:t>12/08/2013</w:t>
      </w:r>
      <w:r w:rsidRPr="00B011A6">
        <w:rPr>
          <w:sz w:val="22"/>
          <w:szCs w:val="22"/>
        </w:rPr>
        <w:fldChar w:fldCharType="end">
          <w:numberingChange w:id="2660" w:author="Author" w:original="0."/>
        </w:fldChar>
      </w:r>
    </w:p>
    <w:p w14:paraId="52377747" w14:textId="77777777" w:rsidR="00DE3EF6" w:rsidRPr="00B011A6" w:rsidRDefault="00DE3EF6" w:rsidP="00001982">
      <w:pPr>
        <w:rPr>
          <w:bCs/>
        </w:rPr>
      </w:pPr>
      <w:r w:rsidRPr="00B011A6">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011A6" w14:paraId="5237774A" w14:textId="77777777" w:rsidTr="00A76473">
        <w:tc>
          <w:tcPr>
            <w:tcW w:w="2576" w:type="dxa"/>
            <w:tcBorders>
              <w:bottom w:val="nil"/>
            </w:tcBorders>
          </w:tcPr>
          <w:p w14:paraId="52377748" w14:textId="77777777" w:rsidR="00DE3EF6" w:rsidRPr="00B011A6" w:rsidRDefault="00DE3EF6" w:rsidP="00001982">
            <w:r w:rsidRPr="00B011A6">
              <w:t>Signature</w:t>
            </w:r>
          </w:p>
        </w:tc>
        <w:tc>
          <w:tcPr>
            <w:tcW w:w="5940" w:type="dxa"/>
          </w:tcPr>
          <w:p w14:paraId="52377749" w14:textId="77777777" w:rsidR="00DE3EF6" w:rsidRPr="00B011A6" w:rsidRDefault="00DE3EF6" w:rsidP="004A1C76">
            <w:pPr>
              <w:pStyle w:val="TSOLScheduleNormalLeft"/>
            </w:pPr>
          </w:p>
        </w:tc>
      </w:tr>
      <w:tr w:rsidR="00DE3EF6" w:rsidRPr="00B011A6" w14:paraId="5237774D" w14:textId="77777777" w:rsidTr="00A76473">
        <w:tc>
          <w:tcPr>
            <w:tcW w:w="2576" w:type="dxa"/>
            <w:tcBorders>
              <w:top w:val="nil"/>
              <w:bottom w:val="nil"/>
            </w:tcBorders>
          </w:tcPr>
          <w:p w14:paraId="5237774B" w14:textId="77777777" w:rsidR="00DE3EF6" w:rsidRPr="00B011A6" w:rsidRDefault="00DE3EF6" w:rsidP="00001982">
            <w:r w:rsidRPr="00B011A6">
              <w:t>Date</w:t>
            </w:r>
          </w:p>
        </w:tc>
        <w:tc>
          <w:tcPr>
            <w:tcW w:w="5940" w:type="dxa"/>
          </w:tcPr>
          <w:p w14:paraId="5237774C" w14:textId="77777777" w:rsidR="00DE3EF6" w:rsidRPr="00B011A6" w:rsidRDefault="00DE3EF6" w:rsidP="004A1C76">
            <w:pPr>
              <w:pStyle w:val="TSOLScheduleNormalLeft"/>
            </w:pPr>
          </w:p>
        </w:tc>
      </w:tr>
      <w:tr w:rsidR="00DE3EF6" w:rsidRPr="00B011A6" w14:paraId="52377750" w14:textId="77777777" w:rsidTr="00A76473">
        <w:tc>
          <w:tcPr>
            <w:tcW w:w="2576" w:type="dxa"/>
            <w:tcBorders>
              <w:top w:val="nil"/>
              <w:bottom w:val="nil"/>
            </w:tcBorders>
          </w:tcPr>
          <w:p w14:paraId="5237774E" w14:textId="77777777" w:rsidR="00DE3EF6" w:rsidRPr="00B011A6" w:rsidRDefault="00DE3EF6" w:rsidP="000B68E9">
            <w:pPr>
              <w:jc w:val="left"/>
            </w:pPr>
            <w:r w:rsidRPr="00B011A6">
              <w:t>Name (in Capitals)</w:t>
            </w:r>
          </w:p>
        </w:tc>
        <w:tc>
          <w:tcPr>
            <w:tcW w:w="5940" w:type="dxa"/>
          </w:tcPr>
          <w:p w14:paraId="5237774F" w14:textId="77777777" w:rsidR="00DE3EF6" w:rsidRPr="00B011A6" w:rsidRDefault="00DE3EF6" w:rsidP="004A1C76">
            <w:pPr>
              <w:pStyle w:val="TSOLScheduleNormalLeft"/>
            </w:pPr>
          </w:p>
        </w:tc>
      </w:tr>
      <w:tr w:rsidR="00DE3EF6" w:rsidRPr="00B011A6" w14:paraId="52377753" w14:textId="77777777" w:rsidTr="00A76473">
        <w:tc>
          <w:tcPr>
            <w:tcW w:w="2576" w:type="dxa"/>
            <w:tcBorders>
              <w:top w:val="nil"/>
              <w:bottom w:val="nil"/>
            </w:tcBorders>
          </w:tcPr>
          <w:p w14:paraId="52377751" w14:textId="77777777" w:rsidR="00DE3EF6" w:rsidRPr="00B011A6" w:rsidRDefault="00DE3EF6" w:rsidP="00001982">
            <w:r w:rsidRPr="00B011A6">
              <w:t>Address</w:t>
            </w:r>
          </w:p>
        </w:tc>
        <w:tc>
          <w:tcPr>
            <w:tcW w:w="5940" w:type="dxa"/>
          </w:tcPr>
          <w:p w14:paraId="52377752" w14:textId="77777777" w:rsidR="00DE3EF6" w:rsidRPr="00B011A6" w:rsidRDefault="00DE3EF6" w:rsidP="004A1C76">
            <w:pPr>
              <w:pStyle w:val="TSOLScheduleNormalLeft"/>
            </w:pPr>
          </w:p>
        </w:tc>
      </w:tr>
    </w:tbl>
    <w:p w14:paraId="52377754" w14:textId="77777777" w:rsidR="00A76473" w:rsidRPr="00B011A6" w:rsidRDefault="00A76473" w:rsidP="00001982"/>
    <w:p w14:paraId="52377755" w14:textId="77777777" w:rsidR="00DE3EF6" w:rsidRPr="00B011A6" w:rsidRDefault="00DE3EF6" w:rsidP="00001982">
      <w:r w:rsidRPr="00B011A6">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011A6" w14:paraId="52377758" w14:textId="77777777" w:rsidTr="00BB70AA">
        <w:tc>
          <w:tcPr>
            <w:tcW w:w="2576" w:type="dxa"/>
            <w:tcBorders>
              <w:bottom w:val="nil"/>
            </w:tcBorders>
          </w:tcPr>
          <w:p w14:paraId="52377756" w14:textId="77777777" w:rsidR="00DE3EF6" w:rsidRPr="00B011A6" w:rsidRDefault="00DE3EF6" w:rsidP="00001982">
            <w:r w:rsidRPr="00B011A6">
              <w:t>Signature</w:t>
            </w:r>
          </w:p>
        </w:tc>
        <w:tc>
          <w:tcPr>
            <w:tcW w:w="5980" w:type="dxa"/>
          </w:tcPr>
          <w:p w14:paraId="52377757" w14:textId="77777777" w:rsidR="00DE3EF6" w:rsidRPr="00B011A6" w:rsidRDefault="00DE3EF6" w:rsidP="004A1C76">
            <w:pPr>
              <w:pStyle w:val="TSOLScheduleNormalLeft"/>
            </w:pPr>
          </w:p>
        </w:tc>
      </w:tr>
      <w:tr w:rsidR="00DE3EF6" w:rsidRPr="00B011A6" w14:paraId="5237775B" w14:textId="77777777" w:rsidTr="00BB70AA">
        <w:tc>
          <w:tcPr>
            <w:tcW w:w="2576" w:type="dxa"/>
            <w:tcBorders>
              <w:top w:val="nil"/>
              <w:bottom w:val="nil"/>
            </w:tcBorders>
          </w:tcPr>
          <w:p w14:paraId="52377759" w14:textId="77777777" w:rsidR="00DE3EF6" w:rsidRPr="00B011A6" w:rsidRDefault="00DE3EF6" w:rsidP="00001982">
            <w:r w:rsidRPr="00B011A6">
              <w:t>Date</w:t>
            </w:r>
          </w:p>
        </w:tc>
        <w:tc>
          <w:tcPr>
            <w:tcW w:w="5980" w:type="dxa"/>
          </w:tcPr>
          <w:p w14:paraId="5237775A" w14:textId="77777777" w:rsidR="00DE3EF6" w:rsidRPr="00B011A6" w:rsidRDefault="00DE3EF6" w:rsidP="004A1C76">
            <w:pPr>
              <w:pStyle w:val="TSOLScheduleNormalLeft"/>
            </w:pPr>
          </w:p>
        </w:tc>
      </w:tr>
      <w:tr w:rsidR="00DE3EF6" w:rsidRPr="00B011A6" w14:paraId="5237775E" w14:textId="77777777" w:rsidTr="00BB70AA">
        <w:tc>
          <w:tcPr>
            <w:tcW w:w="2576" w:type="dxa"/>
            <w:tcBorders>
              <w:top w:val="nil"/>
              <w:bottom w:val="nil"/>
            </w:tcBorders>
          </w:tcPr>
          <w:p w14:paraId="5237775C" w14:textId="77777777" w:rsidR="00DE3EF6" w:rsidRPr="00B011A6" w:rsidRDefault="00DE3EF6" w:rsidP="000B68E9">
            <w:pPr>
              <w:jc w:val="left"/>
            </w:pPr>
            <w:r w:rsidRPr="00B011A6">
              <w:t>Name (in Capitals)</w:t>
            </w:r>
          </w:p>
        </w:tc>
        <w:tc>
          <w:tcPr>
            <w:tcW w:w="5980" w:type="dxa"/>
          </w:tcPr>
          <w:p w14:paraId="5237775D" w14:textId="77777777" w:rsidR="00DE3EF6" w:rsidRPr="00B011A6" w:rsidRDefault="00DE3EF6" w:rsidP="004A1C76">
            <w:pPr>
              <w:pStyle w:val="TSOLScheduleNormalLeft"/>
            </w:pPr>
          </w:p>
        </w:tc>
      </w:tr>
      <w:tr w:rsidR="00DE3EF6" w:rsidRPr="00B011A6" w14:paraId="52377761" w14:textId="77777777" w:rsidTr="00BB70AA">
        <w:tc>
          <w:tcPr>
            <w:tcW w:w="2576" w:type="dxa"/>
            <w:tcBorders>
              <w:top w:val="nil"/>
              <w:bottom w:val="nil"/>
            </w:tcBorders>
          </w:tcPr>
          <w:p w14:paraId="5237775F" w14:textId="77777777" w:rsidR="00DE3EF6" w:rsidRPr="00B011A6" w:rsidRDefault="00DE3EF6" w:rsidP="00001982">
            <w:r w:rsidRPr="00B011A6">
              <w:t>Address</w:t>
            </w:r>
          </w:p>
        </w:tc>
        <w:tc>
          <w:tcPr>
            <w:tcW w:w="5980" w:type="dxa"/>
          </w:tcPr>
          <w:p w14:paraId="52377760" w14:textId="77777777" w:rsidR="00DE3EF6" w:rsidRPr="00B011A6" w:rsidRDefault="00DE3EF6" w:rsidP="004A1C76">
            <w:pPr>
              <w:pStyle w:val="TSOLScheduleNormalLeft"/>
            </w:pPr>
          </w:p>
        </w:tc>
      </w:tr>
    </w:tbl>
    <w:p w14:paraId="52377763" w14:textId="7ED16288" w:rsidR="00C02131" w:rsidRPr="00B011A6" w:rsidRDefault="00B91124">
      <w:pPr>
        <w:pStyle w:val="GPSSchTitleandNumber"/>
        <w:rPr>
          <w:rFonts w:ascii="Arial" w:hAnsi="Arial" w:cs="Arial"/>
        </w:rPr>
      </w:pPr>
      <w:bookmarkStart w:id="2661" w:name="_Toc431551210"/>
      <w:r w:rsidRPr="00B011A6">
        <w:rPr>
          <w:rFonts w:ascii="Arial" w:hAnsi="Arial" w:cs="Arial"/>
        </w:rPr>
        <w:lastRenderedPageBreak/>
        <w:t xml:space="preserve">call off </w:t>
      </w:r>
      <w:r w:rsidR="00CD5E74" w:rsidRPr="00B011A6">
        <w:rPr>
          <w:rFonts w:ascii="Arial" w:hAnsi="Arial" w:cs="Arial"/>
          <w:caps w:val="0"/>
        </w:rPr>
        <w:t xml:space="preserve">SCHEDULE 13: </w:t>
      </w:r>
      <w:r w:rsidR="00057A40" w:rsidRPr="00B011A6">
        <w:rPr>
          <w:rFonts w:ascii="Arial" w:hAnsi="Arial" w:cs="Arial"/>
          <w:caps w:val="0"/>
        </w:rPr>
        <w:t>TRANSPARENCY REPORTS</w:t>
      </w:r>
      <w:bookmarkEnd w:id="2661"/>
    </w:p>
    <w:p w14:paraId="52377764" w14:textId="77777777" w:rsidR="00C02131" w:rsidRPr="00B011A6" w:rsidRDefault="00C02131" w:rsidP="005E4232">
      <w:pPr>
        <w:overflowPunct/>
        <w:spacing w:after="0"/>
        <w:ind w:left="720" w:hanging="720"/>
        <w:jc w:val="left"/>
        <w:textAlignment w:val="auto"/>
        <w:rPr>
          <w:rFonts w:eastAsia="Calibri"/>
          <w:color w:val="000000"/>
          <w:lang w:eastAsia="en-GB"/>
        </w:rPr>
      </w:pPr>
      <w:r w:rsidRPr="00B011A6">
        <w:rPr>
          <w:rFonts w:eastAsia="Calibri"/>
          <w:color w:val="000000"/>
          <w:lang w:eastAsia="en-GB"/>
        </w:rPr>
        <w:t xml:space="preserve">1.1 </w:t>
      </w:r>
      <w:r w:rsidRPr="00B011A6">
        <w:rPr>
          <w:rFonts w:eastAsia="Calibri"/>
          <w:color w:val="000000"/>
          <w:lang w:eastAsia="en-GB"/>
        </w:rPr>
        <w:tab/>
        <w:t xml:space="preserve">Within three (3) months </w:t>
      </w:r>
      <w:r w:rsidR="00016578" w:rsidRPr="00B011A6">
        <w:rPr>
          <w:rFonts w:eastAsia="Calibri"/>
          <w:color w:val="000000"/>
          <w:lang w:eastAsia="en-GB"/>
        </w:rPr>
        <w:t>from the Call Off Commencement Date</w:t>
      </w:r>
      <w:r w:rsidR="005C665D" w:rsidRPr="00B011A6">
        <w:rPr>
          <w:rFonts w:eastAsia="Calibri"/>
          <w:color w:val="000000"/>
          <w:lang w:eastAsia="en-GB"/>
        </w:rPr>
        <w:t xml:space="preserve"> or the date so specified by the Customer in the Call Off Order Form</w:t>
      </w:r>
      <w:r w:rsidR="00016578" w:rsidRPr="00B011A6">
        <w:rPr>
          <w:rFonts w:eastAsia="Calibri"/>
          <w:color w:val="000000"/>
          <w:lang w:eastAsia="en-GB"/>
        </w:rPr>
        <w:t xml:space="preserve"> t</w:t>
      </w:r>
      <w:r w:rsidRPr="00B011A6">
        <w:rPr>
          <w:rFonts w:eastAsia="Calibri"/>
          <w:color w:val="000000"/>
          <w:lang w:eastAsia="en-GB"/>
        </w:rPr>
        <w:t xml:space="preserve">he Supplier shall provide to the </w:t>
      </w:r>
      <w:r w:rsidR="00904795" w:rsidRPr="00B011A6">
        <w:rPr>
          <w:rFonts w:eastAsia="Calibri"/>
          <w:color w:val="000000"/>
          <w:lang w:eastAsia="en-GB"/>
        </w:rPr>
        <w:t>Customer</w:t>
      </w:r>
      <w:r w:rsidRPr="00B011A6">
        <w:rPr>
          <w:rFonts w:eastAsia="Calibri"/>
          <w:color w:val="000000"/>
          <w:lang w:eastAsia="en-GB"/>
        </w:rPr>
        <w:t xml:space="preserve"> for </w:t>
      </w:r>
      <w:r w:rsidR="00904795" w:rsidRPr="00B011A6">
        <w:rPr>
          <w:rFonts w:eastAsia="Calibri"/>
          <w:color w:val="000000"/>
          <w:lang w:eastAsia="en-GB"/>
        </w:rPr>
        <w:t>Approval (</w:t>
      </w:r>
      <w:r w:rsidR="00016578" w:rsidRPr="00B011A6">
        <w:rPr>
          <w:rFonts w:eastAsia="Calibri"/>
          <w:color w:val="000000"/>
          <w:lang w:eastAsia="en-GB"/>
        </w:rPr>
        <w:t>the Customer’s decision to a</w:t>
      </w:r>
      <w:r w:rsidRPr="00B011A6">
        <w:rPr>
          <w:rFonts w:eastAsia="Calibri"/>
          <w:color w:val="000000"/>
          <w:lang w:eastAsia="en-GB"/>
        </w:rPr>
        <w:t>pprov</w:t>
      </w:r>
      <w:r w:rsidR="00016578" w:rsidRPr="00B011A6">
        <w:rPr>
          <w:rFonts w:eastAsia="Calibri"/>
          <w:color w:val="000000"/>
          <w:lang w:eastAsia="en-GB"/>
        </w:rPr>
        <w:t>e or</w:t>
      </w:r>
      <w:r w:rsidRPr="00B011A6">
        <w:rPr>
          <w:rFonts w:eastAsia="Calibri"/>
          <w:color w:val="000000"/>
          <w:lang w:eastAsia="en-GB"/>
        </w:rPr>
        <w:t xml:space="preserve"> not </w:t>
      </w:r>
      <w:r w:rsidR="00016578" w:rsidRPr="00B011A6">
        <w:rPr>
          <w:rFonts w:eastAsia="Calibri"/>
          <w:color w:val="000000"/>
          <w:lang w:eastAsia="en-GB"/>
        </w:rPr>
        <w:t>shall not</w:t>
      </w:r>
      <w:r w:rsidRPr="00B011A6">
        <w:rPr>
          <w:rFonts w:eastAsia="Calibri"/>
          <w:color w:val="000000"/>
          <w:lang w:eastAsia="en-GB"/>
        </w:rPr>
        <w:t xml:space="preserve"> be unreasonably withheld or delayed) draft Transparency Reports consistent with the content</w:t>
      </w:r>
      <w:r w:rsidR="005C665D" w:rsidRPr="00B011A6">
        <w:rPr>
          <w:rFonts w:eastAsia="Calibri"/>
          <w:color w:val="000000"/>
          <w:lang w:eastAsia="en-GB"/>
        </w:rPr>
        <w:t xml:space="preserve"> and format</w:t>
      </w:r>
      <w:r w:rsidRPr="00B011A6">
        <w:rPr>
          <w:rFonts w:eastAsia="Calibri"/>
          <w:color w:val="000000"/>
          <w:lang w:eastAsia="en-GB"/>
        </w:rPr>
        <w:t xml:space="preserve"> requirements in Annex 1</w:t>
      </w:r>
      <w:r w:rsidR="001D310C" w:rsidRPr="00B011A6">
        <w:rPr>
          <w:rFonts w:eastAsia="Calibri"/>
          <w:color w:val="000000"/>
          <w:lang w:eastAsia="en-GB"/>
        </w:rPr>
        <w:t xml:space="preserve"> below</w:t>
      </w:r>
      <w:r w:rsidRPr="00B011A6">
        <w:rPr>
          <w:rFonts w:eastAsia="Calibri"/>
          <w:color w:val="000000"/>
          <w:lang w:eastAsia="en-GB"/>
        </w:rPr>
        <w:t xml:space="preserve">. </w:t>
      </w:r>
    </w:p>
    <w:p w14:paraId="52377765" w14:textId="77777777" w:rsidR="00C02131" w:rsidRPr="00B011A6" w:rsidRDefault="00C02131" w:rsidP="00C02131">
      <w:pPr>
        <w:overflowPunct/>
        <w:spacing w:after="0"/>
        <w:ind w:left="0"/>
        <w:jc w:val="left"/>
        <w:textAlignment w:val="auto"/>
        <w:rPr>
          <w:rFonts w:eastAsia="Calibri"/>
          <w:color w:val="000000"/>
          <w:lang w:eastAsia="en-GB"/>
        </w:rPr>
      </w:pPr>
    </w:p>
    <w:p w14:paraId="52377766" w14:textId="77777777" w:rsidR="00C02131" w:rsidRPr="00B011A6" w:rsidRDefault="00C02131" w:rsidP="005E4232">
      <w:pPr>
        <w:overflowPunct/>
        <w:spacing w:after="0"/>
        <w:ind w:left="720" w:hanging="720"/>
        <w:jc w:val="left"/>
        <w:textAlignment w:val="auto"/>
        <w:rPr>
          <w:rFonts w:eastAsia="Calibri"/>
          <w:color w:val="000000"/>
          <w:lang w:eastAsia="en-GB"/>
        </w:rPr>
      </w:pPr>
      <w:r w:rsidRPr="00B011A6">
        <w:rPr>
          <w:rFonts w:eastAsia="Calibri"/>
          <w:color w:val="000000"/>
          <w:lang w:eastAsia="en-GB"/>
        </w:rPr>
        <w:t xml:space="preserve">1.2 </w:t>
      </w:r>
      <w:r w:rsidRPr="00B011A6">
        <w:rPr>
          <w:rFonts w:eastAsia="Calibri"/>
          <w:color w:val="000000"/>
          <w:lang w:eastAsia="en-GB"/>
        </w:rPr>
        <w:tab/>
        <w:t xml:space="preserve">If the </w:t>
      </w:r>
      <w:r w:rsidR="00904795" w:rsidRPr="00B011A6">
        <w:rPr>
          <w:rFonts w:eastAsia="Calibri"/>
          <w:color w:val="000000"/>
          <w:lang w:eastAsia="en-GB"/>
        </w:rPr>
        <w:t>Customer</w:t>
      </w:r>
      <w:r w:rsidRPr="00B011A6">
        <w:rPr>
          <w:rFonts w:eastAsia="Calibri"/>
          <w:color w:val="000000"/>
          <w:lang w:eastAsia="en-GB"/>
        </w:rPr>
        <w:t xml:space="preserve"> rejects any proposed Transparency Report, the Supplier shall submit a revised version of t</w:t>
      </w:r>
      <w:r w:rsidR="00904795" w:rsidRPr="00B011A6">
        <w:rPr>
          <w:rFonts w:eastAsia="Calibri"/>
          <w:color w:val="000000"/>
          <w:lang w:eastAsia="en-GB"/>
        </w:rPr>
        <w:t>he relevant report for further A</w:t>
      </w:r>
      <w:r w:rsidRPr="00B011A6">
        <w:rPr>
          <w:rFonts w:eastAsia="Calibri"/>
          <w:color w:val="000000"/>
          <w:lang w:eastAsia="en-GB"/>
        </w:rPr>
        <w:t xml:space="preserve">pproval by the </w:t>
      </w:r>
      <w:r w:rsidR="00904795" w:rsidRPr="00B011A6">
        <w:rPr>
          <w:rFonts w:eastAsia="Calibri"/>
          <w:color w:val="000000"/>
          <w:lang w:eastAsia="en-GB"/>
        </w:rPr>
        <w:t>Customer</w:t>
      </w:r>
      <w:r w:rsidRPr="00B011A6">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011A6">
        <w:rPr>
          <w:rFonts w:eastAsia="Calibri"/>
          <w:color w:val="000000"/>
          <w:lang w:eastAsia="en-GB"/>
        </w:rPr>
        <w:t>Customer</w:t>
      </w:r>
      <w:r w:rsidRPr="00B011A6">
        <w:rPr>
          <w:rFonts w:eastAsia="Calibri"/>
          <w:color w:val="000000"/>
          <w:lang w:eastAsia="en-GB"/>
        </w:rPr>
        <w:t xml:space="preserve">. </w:t>
      </w:r>
      <w:r w:rsidR="008C7CDA" w:rsidRPr="00B011A6">
        <w:rPr>
          <w:rFonts w:eastAsia="Calibri"/>
          <w:color w:val="000000"/>
          <w:lang w:eastAsia="en-GB"/>
        </w:rPr>
        <w:t xml:space="preserve">If the Parties fail to agree on a draft Transparency Report the </w:t>
      </w:r>
      <w:r w:rsidR="005E21D2" w:rsidRPr="00B011A6">
        <w:rPr>
          <w:rFonts w:eastAsia="Calibri"/>
          <w:color w:val="000000"/>
          <w:lang w:eastAsia="en-GB"/>
        </w:rPr>
        <w:t>Customer</w:t>
      </w:r>
      <w:r w:rsidR="008C7CDA" w:rsidRPr="00B011A6">
        <w:rPr>
          <w:rFonts w:eastAsia="Calibri"/>
          <w:color w:val="000000"/>
          <w:lang w:eastAsia="en-GB"/>
        </w:rPr>
        <w:t xml:space="preserve"> shall determine what should be included</w:t>
      </w:r>
      <w:r w:rsidRPr="00B011A6">
        <w:rPr>
          <w:rFonts w:eastAsia="Calibri"/>
          <w:color w:val="000000"/>
          <w:lang w:eastAsia="en-GB"/>
        </w:rPr>
        <w:t xml:space="preserve">. </w:t>
      </w:r>
    </w:p>
    <w:p w14:paraId="52377767" w14:textId="77777777" w:rsidR="00C02131" w:rsidRPr="00B011A6" w:rsidRDefault="00C02131" w:rsidP="005E4232">
      <w:pPr>
        <w:overflowPunct/>
        <w:spacing w:after="0"/>
        <w:ind w:left="720" w:hanging="720"/>
        <w:jc w:val="left"/>
        <w:textAlignment w:val="auto"/>
        <w:rPr>
          <w:rFonts w:eastAsia="Calibri"/>
          <w:color w:val="000000"/>
          <w:lang w:eastAsia="en-GB"/>
        </w:rPr>
      </w:pPr>
    </w:p>
    <w:p w14:paraId="52377768" w14:textId="77777777" w:rsidR="00C02131" w:rsidRPr="00B011A6" w:rsidRDefault="00C02131" w:rsidP="005E4232">
      <w:pPr>
        <w:overflowPunct/>
        <w:spacing w:after="0"/>
        <w:ind w:left="720" w:hanging="720"/>
        <w:jc w:val="left"/>
        <w:textAlignment w:val="auto"/>
        <w:rPr>
          <w:rFonts w:eastAsia="Calibri"/>
          <w:color w:val="000000"/>
          <w:lang w:eastAsia="en-GB"/>
        </w:rPr>
      </w:pPr>
      <w:r w:rsidRPr="00B011A6">
        <w:rPr>
          <w:rFonts w:eastAsia="Calibri"/>
          <w:color w:val="000000"/>
          <w:lang w:eastAsia="en-GB"/>
        </w:rPr>
        <w:t xml:space="preserve">1.3 </w:t>
      </w:r>
      <w:r w:rsidRPr="00B011A6">
        <w:rPr>
          <w:rFonts w:eastAsia="Calibri"/>
          <w:color w:val="000000"/>
          <w:lang w:eastAsia="en-GB"/>
        </w:rPr>
        <w:tab/>
        <w:t xml:space="preserve">The Supplier shall provide accurate and up-to-date versions of each Transparency Report to the </w:t>
      </w:r>
      <w:r w:rsidR="00F46060" w:rsidRPr="00B011A6">
        <w:rPr>
          <w:rFonts w:eastAsia="Calibri"/>
          <w:color w:val="000000"/>
          <w:lang w:eastAsia="en-GB"/>
        </w:rPr>
        <w:t>Customer</w:t>
      </w:r>
      <w:r w:rsidRPr="00B011A6">
        <w:rPr>
          <w:rFonts w:eastAsia="Calibri"/>
          <w:color w:val="000000"/>
          <w:lang w:eastAsia="en-GB"/>
        </w:rPr>
        <w:t xml:space="preserve"> at the frequency referred to in Annex 1</w:t>
      </w:r>
      <w:r w:rsidR="001D310C" w:rsidRPr="00B011A6">
        <w:rPr>
          <w:rFonts w:eastAsia="Calibri"/>
          <w:color w:val="000000"/>
          <w:lang w:eastAsia="en-GB"/>
        </w:rPr>
        <w:t xml:space="preserve"> </w:t>
      </w:r>
      <w:r w:rsidR="005C665D" w:rsidRPr="00B011A6">
        <w:rPr>
          <w:rFonts w:eastAsia="Calibri"/>
          <w:color w:val="000000"/>
          <w:lang w:eastAsia="en-GB"/>
        </w:rPr>
        <w:t xml:space="preserve">of this Call Off Schedule 13 </w:t>
      </w:r>
      <w:r w:rsidR="001D310C" w:rsidRPr="00B011A6">
        <w:rPr>
          <w:rFonts w:eastAsia="Calibri"/>
          <w:color w:val="000000"/>
          <w:lang w:eastAsia="en-GB"/>
        </w:rPr>
        <w:t>below</w:t>
      </w:r>
      <w:r w:rsidRPr="00B011A6">
        <w:rPr>
          <w:rFonts w:eastAsia="Calibri"/>
          <w:color w:val="000000"/>
          <w:lang w:eastAsia="en-GB"/>
        </w:rPr>
        <w:t xml:space="preserve">. </w:t>
      </w:r>
    </w:p>
    <w:p w14:paraId="52377769" w14:textId="77777777" w:rsidR="00904795" w:rsidRPr="00B011A6" w:rsidRDefault="00904795" w:rsidP="005E4232">
      <w:pPr>
        <w:overflowPunct/>
        <w:spacing w:after="0"/>
        <w:ind w:left="720" w:hanging="720"/>
        <w:jc w:val="left"/>
        <w:textAlignment w:val="auto"/>
        <w:rPr>
          <w:rFonts w:eastAsia="Calibri"/>
          <w:color w:val="000000"/>
          <w:lang w:eastAsia="en-GB"/>
        </w:rPr>
      </w:pPr>
    </w:p>
    <w:p w14:paraId="5237776A" w14:textId="77777777" w:rsidR="00C02131" w:rsidRPr="00B011A6" w:rsidRDefault="00C02131" w:rsidP="005E4232">
      <w:pPr>
        <w:overflowPunct/>
        <w:spacing w:after="0"/>
        <w:ind w:left="720" w:hanging="720"/>
        <w:jc w:val="left"/>
        <w:textAlignment w:val="auto"/>
        <w:rPr>
          <w:rFonts w:eastAsia="Calibri"/>
          <w:color w:val="000000"/>
          <w:lang w:eastAsia="en-GB"/>
        </w:rPr>
      </w:pPr>
      <w:r w:rsidRPr="00B011A6">
        <w:rPr>
          <w:rFonts w:eastAsia="Calibri"/>
          <w:color w:val="000000"/>
          <w:lang w:eastAsia="en-GB"/>
        </w:rPr>
        <w:t xml:space="preserve">1.4 </w:t>
      </w:r>
      <w:r w:rsidRPr="00B011A6">
        <w:rPr>
          <w:rFonts w:eastAsia="Calibri"/>
          <w:color w:val="000000"/>
          <w:lang w:eastAsia="en-GB"/>
        </w:rPr>
        <w:tab/>
      </w:r>
      <w:r w:rsidR="00F46060" w:rsidRPr="00B011A6">
        <w:rPr>
          <w:rFonts w:eastAsia="Calibri"/>
          <w:color w:val="000000"/>
          <w:lang w:eastAsia="en-GB"/>
        </w:rPr>
        <w:t xml:space="preserve">Any </w:t>
      </w:r>
      <w:r w:rsidR="008C7CDA" w:rsidRPr="00B011A6">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011A6">
        <w:rPr>
          <w:rFonts w:eastAsia="Calibri"/>
          <w:color w:val="000000"/>
          <w:lang w:eastAsia="en-GB"/>
        </w:rPr>
        <w:t xml:space="preserve">. </w:t>
      </w:r>
    </w:p>
    <w:p w14:paraId="5237776B" w14:textId="77777777" w:rsidR="00904795" w:rsidRPr="00B011A6" w:rsidRDefault="00904795" w:rsidP="005E4232">
      <w:pPr>
        <w:overflowPunct/>
        <w:spacing w:after="0"/>
        <w:ind w:left="720" w:hanging="720"/>
        <w:jc w:val="left"/>
        <w:textAlignment w:val="auto"/>
        <w:rPr>
          <w:rFonts w:eastAsia="Calibri"/>
          <w:color w:val="000000"/>
          <w:lang w:eastAsia="en-GB"/>
        </w:rPr>
      </w:pPr>
    </w:p>
    <w:p w14:paraId="5237776C" w14:textId="77777777" w:rsidR="00C02131" w:rsidRPr="00B011A6" w:rsidRDefault="00C02131" w:rsidP="005E4232">
      <w:pPr>
        <w:overflowPunct/>
        <w:spacing w:after="0"/>
        <w:ind w:left="720" w:hanging="720"/>
        <w:jc w:val="left"/>
        <w:textAlignment w:val="auto"/>
        <w:rPr>
          <w:rFonts w:eastAsia="Calibri"/>
          <w:color w:val="000000"/>
          <w:lang w:eastAsia="en-GB"/>
        </w:rPr>
      </w:pPr>
      <w:r w:rsidRPr="00B011A6">
        <w:rPr>
          <w:rFonts w:eastAsia="Calibri"/>
          <w:color w:val="000000"/>
          <w:lang w:eastAsia="en-GB"/>
        </w:rPr>
        <w:t xml:space="preserve">1.5 </w:t>
      </w:r>
      <w:r w:rsidRPr="00B011A6">
        <w:rPr>
          <w:rFonts w:eastAsia="Calibri"/>
          <w:color w:val="000000"/>
          <w:lang w:eastAsia="en-GB"/>
        </w:rPr>
        <w:tab/>
        <w:t xml:space="preserve">The requirements in this </w:t>
      </w:r>
      <w:r w:rsidR="0004158C" w:rsidRPr="00B011A6">
        <w:rPr>
          <w:rFonts w:eastAsia="Calibri"/>
          <w:color w:val="000000"/>
          <w:lang w:eastAsia="en-GB"/>
        </w:rPr>
        <w:t xml:space="preserve">Call Off </w:t>
      </w:r>
      <w:r w:rsidRPr="00B011A6">
        <w:rPr>
          <w:rFonts w:eastAsia="Calibri"/>
          <w:color w:val="000000"/>
          <w:lang w:eastAsia="en-GB"/>
        </w:rPr>
        <w:t>Schedule</w:t>
      </w:r>
      <w:r w:rsidR="001D310C" w:rsidRPr="00B011A6">
        <w:rPr>
          <w:rFonts w:eastAsia="Calibri"/>
          <w:color w:val="000000"/>
          <w:lang w:eastAsia="en-GB"/>
        </w:rPr>
        <w:t xml:space="preserve"> 13</w:t>
      </w:r>
      <w:r w:rsidRPr="00B011A6">
        <w:rPr>
          <w:rFonts w:eastAsia="Calibri"/>
          <w:color w:val="000000"/>
          <w:lang w:eastAsia="en-GB"/>
        </w:rPr>
        <w:t xml:space="preserve"> are in addition to any other reporting requirements in this </w:t>
      </w:r>
      <w:r w:rsidR="00F46060" w:rsidRPr="00B011A6">
        <w:rPr>
          <w:rFonts w:eastAsia="Calibri"/>
          <w:color w:val="000000"/>
          <w:lang w:eastAsia="en-GB"/>
        </w:rPr>
        <w:t>Call Off Contract</w:t>
      </w:r>
      <w:r w:rsidRPr="00B011A6">
        <w:rPr>
          <w:rFonts w:eastAsia="Calibri"/>
          <w:color w:val="000000"/>
          <w:lang w:eastAsia="en-GB"/>
        </w:rPr>
        <w:t xml:space="preserve">. </w:t>
      </w:r>
    </w:p>
    <w:p w14:paraId="5237776D" w14:textId="77777777" w:rsidR="00C02131" w:rsidRPr="00B011A6" w:rsidRDefault="00C02131" w:rsidP="00C02131">
      <w:pPr>
        <w:overflowPunct/>
        <w:spacing w:after="0"/>
        <w:ind w:left="0"/>
        <w:jc w:val="left"/>
        <w:textAlignment w:val="auto"/>
        <w:rPr>
          <w:rFonts w:eastAsia="Calibri"/>
          <w:b/>
          <w:bCs/>
          <w:color w:val="000000"/>
          <w:lang w:eastAsia="en-GB"/>
        </w:rPr>
      </w:pPr>
    </w:p>
    <w:p w14:paraId="5237778A" w14:textId="589E63A4" w:rsidR="009F580D" w:rsidRPr="00B011A6" w:rsidRDefault="009F580D" w:rsidP="00645ED6">
      <w:pPr>
        <w:overflowPunct/>
        <w:spacing w:after="0"/>
        <w:ind w:left="0"/>
        <w:jc w:val="left"/>
        <w:textAlignment w:val="auto"/>
        <w:rPr>
          <w:rFonts w:eastAsia="Calibri"/>
          <w:color w:val="000000"/>
          <w:lang w:eastAsia="en-GB"/>
        </w:rPr>
      </w:pPr>
    </w:p>
    <w:p w14:paraId="24DCDC9E" w14:textId="77777777" w:rsidR="0015420D" w:rsidRDefault="0015420D">
      <w:pPr>
        <w:overflowPunct/>
        <w:autoSpaceDE/>
        <w:autoSpaceDN/>
        <w:adjustRightInd/>
        <w:spacing w:after="0"/>
        <w:ind w:left="0"/>
        <w:jc w:val="left"/>
        <w:textAlignment w:val="auto"/>
        <w:rPr>
          <w:rFonts w:eastAsia="STZhongsong"/>
          <w:b/>
          <w:caps/>
          <w:lang w:eastAsia="zh-CN"/>
        </w:rPr>
      </w:pPr>
      <w:bookmarkStart w:id="2662" w:name="_Toc431551211"/>
      <w:r>
        <w:br w:type="page"/>
      </w:r>
    </w:p>
    <w:p w14:paraId="5237778C" w14:textId="0705D975" w:rsidR="00C02131" w:rsidRPr="00DE146F" w:rsidRDefault="00CD5E74" w:rsidP="00DE146F">
      <w:pPr>
        <w:pStyle w:val="GPSSchTitleandNumber"/>
        <w:rPr>
          <w:rFonts w:ascii="Arial" w:hAnsi="Arial" w:cs="Arial"/>
        </w:rPr>
      </w:pPr>
      <w:r w:rsidRPr="00B011A6">
        <w:rPr>
          <w:rFonts w:ascii="Arial" w:hAnsi="Arial" w:cs="Arial"/>
        </w:rPr>
        <w:lastRenderedPageBreak/>
        <w:t>ANNEX 1: LIST OF TRANSPARENCY REPORTS</w:t>
      </w:r>
      <w:bookmarkEnd w:id="2662"/>
    </w:p>
    <w:p w14:paraId="523777BA" w14:textId="738945CA" w:rsidR="00C02131" w:rsidRPr="00472BDB" w:rsidRDefault="00D553D8" w:rsidP="00D553D8">
      <w:pPr>
        <w:pStyle w:val="GPSSchTitleandNumber"/>
        <w:jc w:val="left"/>
        <w:rPr>
          <w:rFonts w:ascii="Arial" w:hAnsi="Arial" w:cs="Arial"/>
          <w:b w:val="0"/>
        </w:rPr>
      </w:pPr>
      <w:r w:rsidRPr="00472BDB">
        <w:rPr>
          <w:rFonts w:ascii="Arial" w:hAnsi="Arial" w:cs="Arial"/>
          <w:b w:val="0"/>
          <w:caps w:val="0"/>
        </w:rPr>
        <w:t xml:space="preserve">The Transparency </w:t>
      </w:r>
      <w:r>
        <w:rPr>
          <w:rFonts w:ascii="Arial" w:hAnsi="Arial" w:cs="Arial"/>
          <w:b w:val="0"/>
          <w:caps w:val="0"/>
        </w:rPr>
        <w:t>D</w:t>
      </w:r>
      <w:r w:rsidRPr="00472BDB">
        <w:rPr>
          <w:rFonts w:ascii="Arial" w:hAnsi="Arial" w:cs="Arial"/>
          <w:b w:val="0"/>
          <w:caps w:val="0"/>
        </w:rPr>
        <w:t xml:space="preserve">ocumentation will be agreed by </w:t>
      </w:r>
      <w:r>
        <w:rPr>
          <w:rFonts w:ascii="Arial" w:hAnsi="Arial" w:cs="Arial"/>
          <w:b w:val="0"/>
          <w:caps w:val="0"/>
        </w:rPr>
        <w:t>C</w:t>
      </w:r>
      <w:r w:rsidRPr="00472BDB">
        <w:rPr>
          <w:rFonts w:ascii="Arial" w:hAnsi="Arial" w:cs="Arial"/>
          <w:b w:val="0"/>
          <w:caps w:val="0"/>
        </w:rPr>
        <w:t xml:space="preserve">ontracting </w:t>
      </w:r>
      <w:r>
        <w:rPr>
          <w:rFonts w:ascii="Arial" w:hAnsi="Arial" w:cs="Arial"/>
          <w:b w:val="0"/>
          <w:caps w:val="0"/>
        </w:rPr>
        <w:t>A</w:t>
      </w:r>
      <w:r w:rsidRPr="00472BDB">
        <w:rPr>
          <w:rFonts w:ascii="Arial" w:hAnsi="Arial" w:cs="Arial"/>
          <w:b w:val="0"/>
          <w:caps w:val="0"/>
        </w:rPr>
        <w:t xml:space="preserve">uthority and Supplier before the Contract is published. The </w:t>
      </w:r>
      <w:r>
        <w:rPr>
          <w:rFonts w:ascii="Arial" w:hAnsi="Arial" w:cs="Arial"/>
          <w:b w:val="0"/>
          <w:caps w:val="0"/>
        </w:rPr>
        <w:t>C</w:t>
      </w:r>
      <w:r w:rsidRPr="00472BDB">
        <w:rPr>
          <w:rFonts w:ascii="Arial" w:hAnsi="Arial" w:cs="Arial"/>
          <w:b w:val="0"/>
          <w:caps w:val="0"/>
        </w:rPr>
        <w:t>ontract will be posted within 90 days of Contract Award.</w:t>
      </w:r>
    </w:p>
    <w:p w14:paraId="523777BB" w14:textId="77777777" w:rsidR="00C02131" w:rsidRPr="00B011A6" w:rsidRDefault="00C02131" w:rsidP="00CC1B41">
      <w:pPr>
        <w:pStyle w:val="GPSSchTitleandNumber"/>
        <w:rPr>
          <w:rFonts w:ascii="Arial" w:hAnsi="Arial" w:cs="Arial"/>
        </w:rPr>
      </w:pPr>
    </w:p>
    <w:p w14:paraId="523777BC" w14:textId="77777777" w:rsidR="00A657C3" w:rsidRPr="00B011A6" w:rsidRDefault="00DE3EF6" w:rsidP="00CC1B41">
      <w:pPr>
        <w:pStyle w:val="GPSSchTitleandNumber"/>
        <w:rPr>
          <w:rFonts w:ascii="Arial" w:hAnsi="Arial" w:cs="Arial"/>
        </w:rPr>
      </w:pPr>
      <w:r w:rsidRPr="00B011A6">
        <w:rPr>
          <w:rFonts w:ascii="Arial" w:hAnsi="Arial" w:cs="Arial"/>
        </w:rPr>
        <w:br w:type="page"/>
      </w:r>
      <w:bookmarkStart w:id="2663" w:name="_Toc350503097"/>
      <w:bookmarkStart w:id="2664" w:name="_Toc350504087"/>
      <w:bookmarkStart w:id="2665" w:name="_Toc351710930"/>
      <w:bookmarkStart w:id="2666" w:name="_Toc360023315"/>
      <w:bookmarkStart w:id="2667" w:name="_Toc431551212"/>
      <w:r w:rsidR="00A657C3" w:rsidRPr="00B011A6">
        <w:rPr>
          <w:rFonts w:ascii="Arial" w:hAnsi="Arial" w:cs="Arial"/>
        </w:rPr>
        <w:lastRenderedPageBreak/>
        <w:t>CALL OFF SCHEDULE 1</w:t>
      </w:r>
      <w:r w:rsidR="00B30427" w:rsidRPr="00B011A6">
        <w:rPr>
          <w:rFonts w:ascii="Arial" w:hAnsi="Arial" w:cs="Arial"/>
        </w:rPr>
        <w:t>4</w:t>
      </w:r>
      <w:r w:rsidR="00A657C3" w:rsidRPr="00B011A6">
        <w:rPr>
          <w:rFonts w:ascii="Arial" w:hAnsi="Arial" w:cs="Arial"/>
        </w:rPr>
        <w:t xml:space="preserve">: </w:t>
      </w:r>
      <w:bookmarkStart w:id="2668" w:name="_Ref349134870"/>
      <w:r w:rsidR="00A657C3" w:rsidRPr="00B011A6">
        <w:rPr>
          <w:rFonts w:ascii="Arial" w:hAnsi="Arial" w:cs="Arial"/>
        </w:rPr>
        <w:t>ALTERNATIVE AND/OR ADDITIONAL CLAUSES</w:t>
      </w:r>
      <w:bookmarkEnd w:id="2663"/>
      <w:bookmarkEnd w:id="2664"/>
      <w:bookmarkEnd w:id="2665"/>
      <w:bookmarkEnd w:id="2666"/>
      <w:bookmarkEnd w:id="2667"/>
      <w:bookmarkEnd w:id="2668"/>
    </w:p>
    <w:p w14:paraId="523777BD" w14:textId="77777777" w:rsidR="008D0A60" w:rsidRPr="00992C0E" w:rsidRDefault="00A657C3" w:rsidP="000C205B">
      <w:pPr>
        <w:pStyle w:val="GPSL2numberedclause"/>
        <w:numPr>
          <w:ilvl w:val="0"/>
          <w:numId w:val="30"/>
        </w:numPr>
        <w:rPr>
          <w:rFonts w:ascii="Arial" w:hAnsi="Arial"/>
          <w:b/>
        </w:rPr>
      </w:pPr>
      <w:r w:rsidRPr="00992C0E">
        <w:rPr>
          <w:rFonts w:ascii="Arial" w:hAnsi="Arial"/>
          <w:b/>
        </w:rPr>
        <w:t>INTRODUCTION</w:t>
      </w:r>
    </w:p>
    <w:p w14:paraId="523777BE" w14:textId="77777777" w:rsidR="008D0A60" w:rsidRPr="000C205B" w:rsidRDefault="00A657C3" w:rsidP="000C205B">
      <w:pPr>
        <w:pStyle w:val="GPSL2numberedclause"/>
        <w:numPr>
          <w:ilvl w:val="1"/>
          <w:numId w:val="30"/>
        </w:numPr>
        <w:ind w:left="1134" w:hanging="680"/>
        <w:rPr>
          <w:rFonts w:ascii="Arial" w:hAnsi="Arial"/>
        </w:rPr>
      </w:pPr>
      <w:r w:rsidRPr="000C205B">
        <w:rPr>
          <w:rFonts w:ascii="Arial" w:hAnsi="Arial"/>
        </w:rPr>
        <w:t>This Call Off Schedule 1</w:t>
      </w:r>
      <w:r w:rsidR="00352FA2" w:rsidRPr="000C205B">
        <w:rPr>
          <w:rFonts w:ascii="Arial" w:hAnsi="Arial"/>
        </w:rPr>
        <w:t>4</w:t>
      </w:r>
      <w:r w:rsidRPr="000C205B">
        <w:rPr>
          <w:rFonts w:ascii="Arial" w:hAnsi="Arial"/>
        </w:rPr>
        <w:t xml:space="preserve"> specifies the range of Alternative Clauses and Additional Clauses that may be requested </w:t>
      </w:r>
      <w:r w:rsidR="0030636F" w:rsidRPr="000C205B">
        <w:rPr>
          <w:rFonts w:ascii="Arial" w:hAnsi="Arial"/>
        </w:rPr>
        <w:t>in</w:t>
      </w:r>
      <w:r w:rsidRPr="000C205B">
        <w:rPr>
          <w:rFonts w:ascii="Arial" w:hAnsi="Arial"/>
        </w:rPr>
        <w:t xml:space="preserve"> the </w:t>
      </w:r>
      <w:r w:rsidR="00DE233F" w:rsidRPr="000C205B">
        <w:rPr>
          <w:rFonts w:ascii="Arial" w:hAnsi="Arial"/>
        </w:rPr>
        <w:t>Call Off</w:t>
      </w:r>
      <w:r w:rsidR="003451E9" w:rsidRPr="000C205B">
        <w:rPr>
          <w:rFonts w:ascii="Arial" w:hAnsi="Arial"/>
        </w:rPr>
        <w:t xml:space="preserve"> Order Form</w:t>
      </w:r>
      <w:r w:rsidRPr="000C205B">
        <w:rPr>
          <w:rFonts w:ascii="Arial" w:hAnsi="Arial"/>
        </w:rPr>
        <w:t xml:space="preserve"> and, if requested</w:t>
      </w:r>
      <w:r w:rsidR="006320A6" w:rsidRPr="000C205B">
        <w:rPr>
          <w:rFonts w:ascii="Arial" w:hAnsi="Arial"/>
        </w:rPr>
        <w:t xml:space="preserve"> in the </w:t>
      </w:r>
      <w:r w:rsidR="00DE233F" w:rsidRPr="000C205B">
        <w:rPr>
          <w:rFonts w:ascii="Arial" w:hAnsi="Arial"/>
        </w:rPr>
        <w:t>Call Off</w:t>
      </w:r>
      <w:r w:rsidR="003451E9" w:rsidRPr="000C205B">
        <w:rPr>
          <w:rFonts w:ascii="Arial" w:hAnsi="Arial"/>
        </w:rPr>
        <w:t xml:space="preserve"> Order Form</w:t>
      </w:r>
      <w:r w:rsidRPr="000C205B">
        <w:rPr>
          <w:rFonts w:ascii="Arial" w:hAnsi="Arial"/>
        </w:rPr>
        <w:t>, shall apply to this Call Off Contract.</w:t>
      </w:r>
    </w:p>
    <w:p w14:paraId="523777BF" w14:textId="77777777" w:rsidR="00E13960" w:rsidRPr="00992C0E" w:rsidRDefault="00A657C3" w:rsidP="000C205B">
      <w:pPr>
        <w:pStyle w:val="GPSL2numberedclause"/>
        <w:numPr>
          <w:ilvl w:val="0"/>
          <w:numId w:val="30"/>
        </w:numPr>
        <w:rPr>
          <w:rFonts w:ascii="Arial" w:hAnsi="Arial"/>
          <w:b/>
        </w:rPr>
      </w:pPr>
      <w:r w:rsidRPr="00992C0E">
        <w:rPr>
          <w:rFonts w:ascii="Arial" w:hAnsi="Arial"/>
          <w:b/>
        </w:rPr>
        <w:t>CLAUSES SELECTED</w:t>
      </w:r>
    </w:p>
    <w:p w14:paraId="523777C0" w14:textId="54FAF861" w:rsidR="00A657C3" w:rsidRPr="00B011A6" w:rsidRDefault="00472BDB" w:rsidP="000C205B">
      <w:pPr>
        <w:pStyle w:val="GPSL2numberedclause"/>
        <w:numPr>
          <w:ilvl w:val="1"/>
          <w:numId w:val="30"/>
        </w:numPr>
        <w:ind w:left="1134" w:hanging="680"/>
        <w:rPr>
          <w:rFonts w:ascii="Arial" w:hAnsi="Arial"/>
        </w:rPr>
      </w:pPr>
      <w:bookmarkStart w:id="2669" w:name="_Ref349213618"/>
      <w:r>
        <w:rPr>
          <w:rFonts w:ascii="Arial" w:hAnsi="Arial"/>
        </w:rPr>
        <w:t xml:space="preserve">The Customer </w:t>
      </w:r>
      <w:r w:rsidR="00A657C3" w:rsidRPr="00B011A6">
        <w:rPr>
          <w:rFonts w:ascii="Arial" w:hAnsi="Arial"/>
        </w:rPr>
        <w:t xml:space="preserve">in the </w:t>
      </w:r>
      <w:r w:rsidR="00DE233F" w:rsidRPr="00B011A6">
        <w:rPr>
          <w:rFonts w:ascii="Arial" w:hAnsi="Arial"/>
        </w:rPr>
        <w:t>Call Off</w:t>
      </w:r>
      <w:r w:rsidR="003451E9" w:rsidRPr="00B011A6">
        <w:rPr>
          <w:rFonts w:ascii="Arial" w:hAnsi="Arial"/>
        </w:rPr>
        <w:t xml:space="preserve"> Order Form</w:t>
      </w:r>
      <w:r w:rsidR="00A657C3" w:rsidRPr="00B011A6">
        <w:rPr>
          <w:rFonts w:ascii="Arial" w:hAnsi="Arial"/>
        </w:rPr>
        <w:t xml:space="preserve">, </w:t>
      </w:r>
      <w:r w:rsidR="00234D40">
        <w:rPr>
          <w:rFonts w:ascii="Arial" w:hAnsi="Arial"/>
        </w:rPr>
        <w:t xml:space="preserve">have </w:t>
      </w:r>
      <w:r w:rsidR="00A657C3" w:rsidRPr="00B011A6">
        <w:rPr>
          <w:rFonts w:ascii="Arial" w:hAnsi="Arial"/>
        </w:rPr>
        <w:t>request</w:t>
      </w:r>
      <w:r>
        <w:rPr>
          <w:rFonts w:ascii="Arial" w:hAnsi="Arial"/>
        </w:rPr>
        <w:t>ed</w:t>
      </w:r>
      <w:r w:rsidR="00234D40">
        <w:rPr>
          <w:rFonts w:ascii="Arial" w:hAnsi="Arial"/>
        </w:rPr>
        <w:t xml:space="preserve"> that</w:t>
      </w:r>
      <w:r>
        <w:rPr>
          <w:rFonts w:ascii="Arial" w:hAnsi="Arial"/>
        </w:rPr>
        <w:t xml:space="preserve"> </w:t>
      </w:r>
      <w:r w:rsidR="00A657C3" w:rsidRPr="00B011A6">
        <w:rPr>
          <w:rFonts w:ascii="Arial" w:hAnsi="Arial"/>
        </w:rPr>
        <w:t>the following Alternative Clauses</w:t>
      </w:r>
      <w:r w:rsidR="00234D40">
        <w:rPr>
          <w:rFonts w:ascii="Arial" w:hAnsi="Arial"/>
        </w:rPr>
        <w:t xml:space="preserve"> should not apply</w:t>
      </w:r>
      <w:r w:rsidR="00A657C3" w:rsidRPr="00B011A6">
        <w:rPr>
          <w:rFonts w:ascii="Arial" w:hAnsi="Arial"/>
        </w:rPr>
        <w:t>:</w:t>
      </w:r>
      <w:bookmarkEnd w:id="2669"/>
    </w:p>
    <w:p w14:paraId="523777C1" w14:textId="032DD777" w:rsidR="000F38D2" w:rsidRPr="0015151E" w:rsidRDefault="00A657C3" w:rsidP="0015151E">
      <w:pPr>
        <w:pStyle w:val="GPSL2numberedclause"/>
        <w:numPr>
          <w:ilvl w:val="2"/>
          <w:numId w:val="30"/>
        </w:numPr>
        <w:rPr>
          <w:rFonts w:ascii="Arial" w:hAnsi="Arial"/>
        </w:rPr>
      </w:pPr>
      <w:r w:rsidRPr="00B011A6">
        <w:rPr>
          <w:rFonts w:ascii="Arial" w:hAnsi="Arial"/>
        </w:rPr>
        <w:t xml:space="preserve">Scots Law (see paragraph </w:t>
      </w:r>
      <w:r w:rsidR="00F17AE3" w:rsidRPr="00B011A6">
        <w:rPr>
          <w:rFonts w:ascii="Arial" w:hAnsi="Arial"/>
        </w:rPr>
        <w:fldChar w:fldCharType="begin"/>
      </w:r>
      <w:r w:rsidR="00F17AE3" w:rsidRPr="00B011A6">
        <w:rPr>
          <w:rFonts w:ascii="Arial" w:hAnsi="Arial"/>
        </w:rPr>
        <w:instrText xml:space="preserve"> REF _Ref349213545 \n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4.1</w:t>
      </w:r>
      <w:r w:rsidR="00F17AE3" w:rsidRPr="00B011A6">
        <w:rPr>
          <w:rFonts w:ascii="Arial" w:hAnsi="Arial"/>
        </w:rPr>
        <w:fldChar w:fldCharType="end"/>
      </w:r>
      <w:r w:rsidRPr="00B011A6">
        <w:rPr>
          <w:rFonts w:ascii="Arial" w:hAnsi="Arial"/>
        </w:rPr>
        <w:t xml:space="preserve"> </w:t>
      </w:r>
      <w:r w:rsidR="004A21E5" w:rsidRPr="00B011A6">
        <w:rPr>
          <w:rFonts w:ascii="Arial" w:hAnsi="Arial"/>
        </w:rPr>
        <w:t>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w:t>
      </w:r>
      <w:r w:rsidR="0015151E">
        <w:rPr>
          <w:rFonts w:ascii="Arial" w:hAnsi="Arial"/>
        </w:rPr>
        <w:t xml:space="preserve"> </w:t>
      </w:r>
    </w:p>
    <w:p w14:paraId="523777C2" w14:textId="10AFABE0" w:rsidR="00C9243A" w:rsidRPr="0015151E" w:rsidRDefault="00A657C3" w:rsidP="0015151E">
      <w:pPr>
        <w:pStyle w:val="GPSL2numberedclause"/>
        <w:numPr>
          <w:ilvl w:val="2"/>
          <w:numId w:val="30"/>
        </w:numPr>
        <w:rPr>
          <w:rFonts w:ascii="Arial" w:hAnsi="Arial"/>
        </w:rPr>
      </w:pPr>
      <w:r w:rsidRPr="00B011A6">
        <w:rPr>
          <w:rFonts w:ascii="Arial" w:hAnsi="Arial"/>
        </w:rPr>
        <w:t xml:space="preserve">Northern Ireland Law (see paragraph </w:t>
      </w:r>
      <w:r w:rsidR="00F17AE3" w:rsidRPr="00B011A6">
        <w:rPr>
          <w:rFonts w:ascii="Arial" w:hAnsi="Arial"/>
        </w:rPr>
        <w:fldChar w:fldCharType="begin"/>
      </w:r>
      <w:r w:rsidR="00F17AE3" w:rsidRPr="00B011A6">
        <w:rPr>
          <w:rFonts w:ascii="Arial" w:hAnsi="Arial"/>
        </w:rPr>
        <w:instrText xml:space="preserve"> REF _Ref365907625 \r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4.2</w:t>
      </w:r>
      <w:r w:rsidR="00F17AE3" w:rsidRPr="00B011A6">
        <w:rPr>
          <w:rFonts w:ascii="Arial" w:hAnsi="Arial"/>
        </w:rPr>
        <w:fldChar w:fldCharType="end"/>
      </w:r>
      <w:r w:rsidRPr="00B011A6">
        <w:rPr>
          <w:rFonts w:ascii="Arial" w:hAnsi="Arial"/>
        </w:rPr>
        <w:t xml:space="preserve"> </w:t>
      </w:r>
      <w:r w:rsidR="004A21E5" w:rsidRPr="00B011A6">
        <w:rPr>
          <w:rFonts w:ascii="Arial" w:hAnsi="Arial"/>
        </w:rPr>
        <w:t>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w:t>
      </w:r>
      <w:r w:rsidR="000F38D2" w:rsidRPr="00B011A6">
        <w:rPr>
          <w:rFonts w:ascii="Arial" w:hAnsi="Arial"/>
        </w:rPr>
        <w:t>;</w:t>
      </w:r>
      <w:r w:rsidR="0015151E">
        <w:rPr>
          <w:rFonts w:ascii="Arial" w:hAnsi="Arial"/>
        </w:rPr>
        <w:t xml:space="preserve"> </w:t>
      </w:r>
    </w:p>
    <w:p w14:paraId="523777C3" w14:textId="3C9EE413" w:rsidR="000F38D2" w:rsidRPr="0015151E" w:rsidRDefault="00A657C3" w:rsidP="0015151E">
      <w:pPr>
        <w:pStyle w:val="GPSL2numberedclause"/>
        <w:numPr>
          <w:ilvl w:val="2"/>
          <w:numId w:val="30"/>
        </w:numPr>
        <w:rPr>
          <w:rFonts w:ascii="Arial" w:hAnsi="Arial"/>
        </w:rPr>
      </w:pPr>
      <w:r w:rsidRPr="00B011A6">
        <w:rPr>
          <w:rFonts w:ascii="Arial" w:hAnsi="Arial"/>
        </w:rPr>
        <w:t xml:space="preserve">Non-Crown Bodies (see paragraph </w:t>
      </w:r>
      <w:r w:rsidR="00F17AE3" w:rsidRPr="00B011A6">
        <w:rPr>
          <w:rFonts w:ascii="Arial" w:hAnsi="Arial"/>
        </w:rPr>
        <w:fldChar w:fldCharType="begin"/>
      </w:r>
      <w:r w:rsidR="00F17AE3" w:rsidRPr="00B011A6">
        <w:rPr>
          <w:rFonts w:ascii="Arial" w:hAnsi="Arial"/>
        </w:rPr>
        <w:instrText xml:space="preserve"> REF _Ref346019286 \w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4.3</w:t>
      </w:r>
      <w:r w:rsidR="00F17AE3" w:rsidRPr="00B011A6">
        <w:rPr>
          <w:rFonts w:ascii="Arial" w:hAnsi="Arial"/>
        </w:rPr>
        <w:fldChar w:fldCharType="end"/>
      </w:r>
      <w:r w:rsidR="004A21E5" w:rsidRPr="00B011A6">
        <w:rPr>
          <w:rFonts w:ascii="Arial" w:hAnsi="Arial"/>
        </w:rPr>
        <w:t xml:space="preserve"> 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 xml:space="preserve">); </w:t>
      </w:r>
    </w:p>
    <w:p w14:paraId="523777C4" w14:textId="44A3781F" w:rsidR="00C9243A" w:rsidRPr="0015151E" w:rsidRDefault="00A657C3" w:rsidP="0015151E">
      <w:pPr>
        <w:pStyle w:val="GPSL2numberedclause"/>
        <w:numPr>
          <w:ilvl w:val="2"/>
          <w:numId w:val="30"/>
        </w:numPr>
        <w:rPr>
          <w:rFonts w:ascii="Arial" w:hAnsi="Arial"/>
        </w:rPr>
      </w:pPr>
      <w:r w:rsidRPr="00B011A6">
        <w:rPr>
          <w:rFonts w:ascii="Arial" w:hAnsi="Arial"/>
        </w:rPr>
        <w:t xml:space="preserve">Non-FOIA Public Bodies (see paragraph </w:t>
      </w:r>
      <w:r w:rsidR="00F17AE3" w:rsidRPr="00B011A6">
        <w:rPr>
          <w:rFonts w:ascii="Arial" w:hAnsi="Arial"/>
        </w:rPr>
        <w:fldChar w:fldCharType="begin"/>
      </w:r>
      <w:r w:rsidR="00F17AE3" w:rsidRPr="00B011A6">
        <w:rPr>
          <w:rFonts w:ascii="Arial" w:hAnsi="Arial"/>
        </w:rPr>
        <w:instrText xml:space="preserve"> REF _Ref349213584 \w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4.4</w:t>
      </w:r>
      <w:r w:rsidR="00F17AE3" w:rsidRPr="00B011A6">
        <w:rPr>
          <w:rFonts w:ascii="Arial" w:hAnsi="Arial"/>
        </w:rPr>
        <w:fldChar w:fldCharType="end"/>
      </w:r>
      <w:r w:rsidR="00EE3499" w:rsidRPr="00B011A6">
        <w:rPr>
          <w:rFonts w:ascii="Arial" w:hAnsi="Arial"/>
        </w:rPr>
        <w:t xml:space="preserve"> </w:t>
      </w:r>
      <w:r w:rsidR="004A21E5" w:rsidRPr="00B011A6">
        <w:rPr>
          <w:rFonts w:ascii="Arial" w:hAnsi="Arial"/>
        </w:rPr>
        <w:t>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w:t>
      </w:r>
      <w:r w:rsidR="00826615" w:rsidRPr="00B011A6">
        <w:rPr>
          <w:rFonts w:ascii="Arial" w:hAnsi="Arial"/>
        </w:rPr>
        <w:t>;</w:t>
      </w:r>
      <w:r w:rsidR="0015151E">
        <w:rPr>
          <w:rFonts w:ascii="Arial" w:hAnsi="Arial"/>
        </w:rPr>
        <w:t xml:space="preserve"> </w:t>
      </w:r>
    </w:p>
    <w:p w14:paraId="523777C5" w14:textId="25BE2C0A" w:rsidR="008D77ED" w:rsidRPr="00472BDB" w:rsidRDefault="008D77ED" w:rsidP="0015151E">
      <w:pPr>
        <w:pStyle w:val="GPSL2numberedclause"/>
        <w:numPr>
          <w:ilvl w:val="2"/>
          <w:numId w:val="30"/>
        </w:numPr>
        <w:rPr>
          <w:rFonts w:ascii="Arial" w:hAnsi="Arial"/>
        </w:rPr>
      </w:pPr>
      <w:r w:rsidRPr="00B011A6">
        <w:rPr>
          <w:rFonts w:ascii="Arial" w:hAnsi="Arial"/>
        </w:rPr>
        <w:t xml:space="preserve">Financial Limits (see paragraph </w:t>
      </w:r>
      <w:r w:rsidR="009F474C" w:rsidRPr="00B011A6">
        <w:rPr>
          <w:rFonts w:ascii="Arial" w:hAnsi="Arial"/>
        </w:rPr>
        <w:fldChar w:fldCharType="begin"/>
      </w:r>
      <w:r w:rsidRPr="00B011A6">
        <w:rPr>
          <w:rFonts w:ascii="Arial" w:hAnsi="Arial"/>
        </w:rPr>
        <w:instrText xml:space="preserve"> REF _Ref379453162 \r \h </w:instrText>
      </w:r>
      <w:r w:rsidR="00DD66D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4.5</w:t>
      </w:r>
      <w:r w:rsidR="009F474C" w:rsidRPr="00B011A6">
        <w:rPr>
          <w:rFonts w:ascii="Arial" w:hAnsi="Arial"/>
        </w:rPr>
        <w:fldChar w:fldCharType="end"/>
      </w:r>
      <w:r w:rsidRPr="0015151E">
        <w:rPr>
          <w:rFonts w:ascii="Arial" w:hAnsi="Arial"/>
        </w:rPr>
        <w:t xml:space="preserve"> </w:t>
      </w:r>
      <w:r w:rsidRPr="00B011A6">
        <w:rPr>
          <w:rFonts w:ascii="Arial" w:hAnsi="Arial"/>
        </w:rPr>
        <w:t>of this Call Off Schedule</w:t>
      </w:r>
      <w:r w:rsidR="00EB453C" w:rsidRPr="00B011A6">
        <w:rPr>
          <w:rFonts w:ascii="Arial" w:hAnsi="Arial"/>
        </w:rPr>
        <w:t xml:space="preserve"> 1</w:t>
      </w:r>
      <w:r w:rsidR="00352FA2" w:rsidRPr="00B011A6">
        <w:rPr>
          <w:rFonts w:ascii="Arial" w:hAnsi="Arial"/>
        </w:rPr>
        <w:t>4</w:t>
      </w:r>
      <w:r w:rsidR="00472BDB">
        <w:rPr>
          <w:rFonts w:ascii="Arial" w:hAnsi="Arial"/>
        </w:rPr>
        <w:t xml:space="preserve">); </w:t>
      </w:r>
    </w:p>
    <w:p w14:paraId="523777C6" w14:textId="66C3224C" w:rsidR="008D0A60" w:rsidRPr="00B011A6" w:rsidRDefault="00A657C3" w:rsidP="000C205B">
      <w:pPr>
        <w:pStyle w:val="GPSL2numberedclause"/>
        <w:numPr>
          <w:ilvl w:val="1"/>
          <w:numId w:val="30"/>
        </w:numPr>
        <w:ind w:left="1134" w:hanging="680"/>
        <w:rPr>
          <w:rFonts w:ascii="Arial" w:hAnsi="Arial"/>
        </w:rPr>
      </w:pPr>
      <w:bookmarkStart w:id="2670" w:name="_Ref349213626"/>
      <w:r w:rsidRPr="00B011A6">
        <w:rPr>
          <w:rFonts w:ascii="Arial" w:hAnsi="Arial"/>
        </w:rPr>
        <w:t>The Customer</w:t>
      </w:r>
      <w:r w:rsidR="006320A6" w:rsidRPr="00B011A6">
        <w:rPr>
          <w:rFonts w:ascii="Arial" w:hAnsi="Arial"/>
        </w:rPr>
        <w:t xml:space="preserve"> in the </w:t>
      </w:r>
      <w:r w:rsidR="00DE233F" w:rsidRPr="00B011A6">
        <w:rPr>
          <w:rFonts w:ascii="Arial" w:hAnsi="Arial"/>
        </w:rPr>
        <w:t>Call Off</w:t>
      </w:r>
      <w:r w:rsidR="003451E9" w:rsidRPr="00B011A6">
        <w:rPr>
          <w:rFonts w:ascii="Arial" w:hAnsi="Arial"/>
        </w:rPr>
        <w:t xml:space="preserve"> Order Form</w:t>
      </w:r>
      <w:r w:rsidR="00472BDB">
        <w:rPr>
          <w:rFonts w:ascii="Arial" w:hAnsi="Arial"/>
        </w:rPr>
        <w:t xml:space="preserve"> have</w:t>
      </w:r>
      <w:r w:rsidR="006320A6" w:rsidRPr="00B011A6">
        <w:rPr>
          <w:rFonts w:ascii="Arial" w:hAnsi="Arial"/>
        </w:rPr>
        <w:t xml:space="preserve"> request</w:t>
      </w:r>
      <w:r w:rsidR="00472BDB">
        <w:rPr>
          <w:rFonts w:ascii="Arial" w:hAnsi="Arial"/>
        </w:rPr>
        <w:t>ed</w:t>
      </w:r>
      <w:r w:rsidRPr="00B011A6">
        <w:rPr>
          <w:rFonts w:ascii="Arial" w:hAnsi="Arial"/>
        </w:rPr>
        <w:t xml:space="preserve"> the following Additional Clauses should apply:</w:t>
      </w:r>
      <w:bookmarkEnd w:id="2670"/>
    </w:p>
    <w:p w14:paraId="523777C7" w14:textId="2ED4D6EC" w:rsidR="008D0A60" w:rsidRPr="00B011A6" w:rsidRDefault="00A657C3" w:rsidP="0015151E">
      <w:pPr>
        <w:pStyle w:val="GPSL2numberedclause"/>
        <w:numPr>
          <w:ilvl w:val="2"/>
          <w:numId w:val="30"/>
        </w:numPr>
        <w:rPr>
          <w:rFonts w:ascii="Arial" w:hAnsi="Arial"/>
        </w:rPr>
      </w:pPr>
      <w:r w:rsidRPr="00B011A6">
        <w:rPr>
          <w:rFonts w:ascii="Arial" w:hAnsi="Arial"/>
        </w:rPr>
        <w:t xml:space="preserve">Security Measures (see paragraph </w:t>
      </w:r>
      <w:r w:rsidR="009F474C" w:rsidRPr="00B011A6">
        <w:rPr>
          <w:rFonts w:ascii="Arial" w:hAnsi="Arial"/>
        </w:rPr>
        <w:fldChar w:fldCharType="begin"/>
      </w:r>
      <w:r w:rsidR="00EE3499" w:rsidRPr="00B011A6">
        <w:rPr>
          <w:rFonts w:ascii="Arial" w:hAnsi="Arial"/>
        </w:rPr>
        <w:instrText xml:space="preserve"> REF _Ref379372521 \w \h </w:instrText>
      </w:r>
      <w:r w:rsidR="00DD66D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5.1</w:t>
      </w:r>
      <w:r w:rsidR="009F474C" w:rsidRPr="00B011A6">
        <w:rPr>
          <w:rFonts w:ascii="Arial" w:hAnsi="Arial"/>
        </w:rPr>
        <w:fldChar w:fldCharType="end"/>
      </w:r>
      <w:r w:rsidR="004A21E5" w:rsidRPr="00B011A6">
        <w:rPr>
          <w:rFonts w:ascii="Arial" w:hAnsi="Arial"/>
        </w:rPr>
        <w:t xml:space="preserve"> 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w:t>
      </w:r>
      <w:bookmarkStart w:id="2671" w:name="_Ref349213632"/>
      <w:r w:rsidR="0015151E">
        <w:rPr>
          <w:rFonts w:ascii="Arial" w:hAnsi="Arial"/>
        </w:rPr>
        <w:t xml:space="preserve"> </w:t>
      </w:r>
    </w:p>
    <w:p w14:paraId="523777C9" w14:textId="77777777" w:rsidR="00EE3499" w:rsidRPr="00B011A6" w:rsidRDefault="00A657C3" w:rsidP="0015151E">
      <w:pPr>
        <w:pStyle w:val="GPSL2numberedclause"/>
        <w:numPr>
          <w:ilvl w:val="2"/>
          <w:numId w:val="30"/>
        </w:numPr>
        <w:rPr>
          <w:rFonts w:ascii="Arial" w:hAnsi="Arial"/>
        </w:rPr>
      </w:pPr>
      <w:r w:rsidRPr="00B011A6">
        <w:rPr>
          <w:rFonts w:ascii="Arial" w:hAnsi="Arial"/>
        </w:rPr>
        <w:t>MOD (</w:t>
      </w:r>
      <w:r w:rsidRPr="0015151E">
        <w:rPr>
          <w:rFonts w:ascii="Arial" w:hAnsi="Arial"/>
        </w:rPr>
        <w:t>“</w:t>
      </w:r>
      <w:r w:rsidRPr="00B011A6">
        <w:rPr>
          <w:rFonts w:ascii="Arial" w:hAnsi="Arial"/>
        </w:rPr>
        <w:t>Ministry of Defence”) Additional or Alternative Clauses</w:t>
      </w:r>
      <w:r w:rsidR="000F38D2" w:rsidRPr="00B011A6">
        <w:rPr>
          <w:rFonts w:ascii="Arial" w:hAnsi="Arial"/>
        </w:rPr>
        <w:t xml:space="preserve"> (see paragraph</w:t>
      </w:r>
      <w:r w:rsidR="00EE3499" w:rsidRPr="0015151E">
        <w:rPr>
          <w:rFonts w:ascii="Arial" w:hAnsi="Arial"/>
        </w:rPr>
        <w:t xml:space="preserve"> </w:t>
      </w:r>
      <w:r w:rsidR="00F17AE3" w:rsidRPr="00B011A6">
        <w:rPr>
          <w:rFonts w:ascii="Arial" w:hAnsi="Arial"/>
        </w:rPr>
        <w:fldChar w:fldCharType="begin"/>
      </w:r>
      <w:r w:rsidR="00F17AE3" w:rsidRPr="00B011A6">
        <w:rPr>
          <w:rFonts w:ascii="Arial" w:hAnsi="Arial"/>
        </w:rPr>
        <w:instrText xml:space="preserve"> REF _Ref379372894 \w \h  \* MERGEFORMAT </w:instrText>
      </w:r>
      <w:r w:rsidR="00F17AE3" w:rsidRPr="00B011A6">
        <w:rPr>
          <w:rFonts w:ascii="Arial" w:hAnsi="Arial"/>
        </w:rPr>
      </w:r>
      <w:r w:rsidR="00F17AE3" w:rsidRPr="00B011A6">
        <w:rPr>
          <w:rFonts w:ascii="Arial" w:hAnsi="Arial"/>
        </w:rPr>
        <w:fldChar w:fldCharType="separate"/>
      </w:r>
      <w:r w:rsidR="00A94F91" w:rsidRPr="00B011A6">
        <w:rPr>
          <w:rFonts w:ascii="Arial" w:hAnsi="Arial"/>
        </w:rPr>
        <w:t>7</w:t>
      </w:r>
      <w:r w:rsidR="00F17AE3" w:rsidRPr="00B011A6">
        <w:rPr>
          <w:rFonts w:ascii="Arial" w:hAnsi="Arial"/>
        </w:rPr>
        <w:fldChar w:fldCharType="end"/>
      </w:r>
      <w:r w:rsidR="008C5536" w:rsidRPr="0015151E">
        <w:rPr>
          <w:rFonts w:ascii="Arial" w:hAnsi="Arial"/>
        </w:rPr>
        <w:t xml:space="preserve"> </w:t>
      </w:r>
      <w:r w:rsidR="008C5536" w:rsidRPr="00B011A6">
        <w:rPr>
          <w:rFonts w:ascii="Arial" w:hAnsi="Arial"/>
        </w:rPr>
        <w:t>of this Call Off Schedule</w:t>
      </w:r>
      <w:r w:rsidR="00EB453C" w:rsidRPr="00B011A6">
        <w:rPr>
          <w:rFonts w:ascii="Arial" w:hAnsi="Arial"/>
        </w:rPr>
        <w:t xml:space="preserve"> 1</w:t>
      </w:r>
      <w:r w:rsidR="00352FA2" w:rsidRPr="00B011A6">
        <w:rPr>
          <w:rFonts w:ascii="Arial" w:hAnsi="Arial"/>
        </w:rPr>
        <w:t>4</w:t>
      </w:r>
      <w:r w:rsidR="008C5536" w:rsidRPr="00B011A6">
        <w:rPr>
          <w:rFonts w:ascii="Arial" w:hAnsi="Arial"/>
        </w:rPr>
        <w:t>)</w:t>
      </w:r>
    </w:p>
    <w:p w14:paraId="523777CB" w14:textId="4299F7EF" w:rsidR="00807B13" w:rsidRDefault="00807B13" w:rsidP="0015151E">
      <w:pPr>
        <w:pStyle w:val="GPSL2numberedclause"/>
        <w:numPr>
          <w:ilvl w:val="2"/>
          <w:numId w:val="30"/>
        </w:numPr>
        <w:rPr>
          <w:rFonts w:ascii="Arial" w:hAnsi="Arial"/>
        </w:rPr>
      </w:pPr>
      <w:r w:rsidRPr="00B011A6">
        <w:rPr>
          <w:rFonts w:ascii="Arial" w:hAnsi="Arial"/>
        </w:rPr>
        <w:t>Obligations to Advertise Supply Chain Opportunities (see paragraph 8 of this Call Off Schedule 14)</w:t>
      </w:r>
      <w:r w:rsidR="0015151E">
        <w:rPr>
          <w:rFonts w:ascii="Arial" w:hAnsi="Arial"/>
        </w:rPr>
        <w:t xml:space="preserve"> </w:t>
      </w:r>
    </w:p>
    <w:p w14:paraId="27C95987" w14:textId="40925BEB" w:rsidR="00234D40" w:rsidRDefault="00234D40" w:rsidP="00234D40">
      <w:pPr>
        <w:pStyle w:val="GPSL2numberedclause"/>
        <w:numPr>
          <w:ilvl w:val="1"/>
          <w:numId w:val="30"/>
        </w:numPr>
        <w:rPr>
          <w:rFonts w:ascii="Arial" w:hAnsi="Arial"/>
        </w:rPr>
      </w:pPr>
      <w:r>
        <w:rPr>
          <w:rFonts w:ascii="Arial" w:hAnsi="Arial"/>
        </w:rPr>
        <w:t>The Customer in the Call Off Order Form have requested that the following Additional Clauses should not apply:</w:t>
      </w:r>
    </w:p>
    <w:p w14:paraId="49DD29F3" w14:textId="6CFEB8A3" w:rsidR="00234D40" w:rsidRPr="00234D40" w:rsidRDefault="00234D40" w:rsidP="00234D40">
      <w:pPr>
        <w:pStyle w:val="GPSL2numberedclause"/>
        <w:numPr>
          <w:ilvl w:val="2"/>
          <w:numId w:val="30"/>
        </w:numPr>
        <w:rPr>
          <w:rFonts w:ascii="Arial" w:hAnsi="Arial"/>
        </w:rPr>
      </w:pPr>
      <w:r w:rsidRPr="00B011A6">
        <w:rPr>
          <w:rFonts w:ascii="Arial" w:hAnsi="Arial"/>
        </w:rPr>
        <w:t xml:space="preserve">NHS Additional Clauses (see paragraph </w:t>
      </w:r>
      <w:r w:rsidRPr="00B011A6">
        <w:rPr>
          <w:rFonts w:ascii="Arial" w:hAnsi="Arial"/>
        </w:rPr>
        <w:fldChar w:fldCharType="begin"/>
      </w:r>
      <w:r w:rsidRPr="00B011A6">
        <w:rPr>
          <w:rFonts w:ascii="Arial" w:hAnsi="Arial"/>
        </w:rPr>
        <w:instrText xml:space="preserve"> REF _Ref379372691 \w \h  \* MERGEFORMAT </w:instrText>
      </w:r>
      <w:r w:rsidRPr="00B011A6">
        <w:rPr>
          <w:rFonts w:ascii="Arial" w:hAnsi="Arial"/>
        </w:rPr>
      </w:r>
      <w:r w:rsidRPr="00B011A6">
        <w:rPr>
          <w:rFonts w:ascii="Arial" w:hAnsi="Arial"/>
        </w:rPr>
        <w:fldChar w:fldCharType="separate"/>
      </w:r>
      <w:r w:rsidRPr="00B011A6">
        <w:rPr>
          <w:rFonts w:ascii="Arial" w:hAnsi="Arial"/>
        </w:rPr>
        <w:t>6.1</w:t>
      </w:r>
      <w:r w:rsidRPr="00B011A6">
        <w:rPr>
          <w:rFonts w:ascii="Arial" w:hAnsi="Arial"/>
        </w:rPr>
        <w:fldChar w:fldCharType="end"/>
      </w:r>
      <w:r w:rsidRPr="00B011A6">
        <w:rPr>
          <w:rFonts w:ascii="Arial" w:hAnsi="Arial"/>
        </w:rPr>
        <w:t xml:space="preserve"> of this Call Off Schedule 14) </w:t>
      </w:r>
    </w:p>
    <w:bookmarkEnd w:id="2671"/>
    <w:p w14:paraId="523777CC" w14:textId="77777777" w:rsidR="00E13960" w:rsidRPr="00992C0E" w:rsidRDefault="00A657C3" w:rsidP="000C205B">
      <w:pPr>
        <w:pStyle w:val="GPSL2numberedclause"/>
        <w:numPr>
          <w:ilvl w:val="0"/>
          <w:numId w:val="30"/>
        </w:numPr>
        <w:rPr>
          <w:rFonts w:ascii="Arial" w:hAnsi="Arial"/>
          <w:b/>
        </w:rPr>
      </w:pPr>
      <w:r w:rsidRPr="00992C0E">
        <w:rPr>
          <w:rFonts w:ascii="Arial" w:hAnsi="Arial"/>
          <w:b/>
        </w:rPr>
        <w:t>IMPLEMENTATION</w:t>
      </w:r>
    </w:p>
    <w:p w14:paraId="523777CD" w14:textId="3200A714" w:rsidR="00472BDB" w:rsidRDefault="00A657C3" w:rsidP="000C205B">
      <w:pPr>
        <w:pStyle w:val="GPSL2numberedclause"/>
        <w:numPr>
          <w:ilvl w:val="1"/>
          <w:numId w:val="30"/>
        </w:numPr>
        <w:ind w:left="1134" w:hanging="680"/>
        <w:rPr>
          <w:rFonts w:ascii="Arial" w:hAnsi="Arial"/>
        </w:rPr>
      </w:pPr>
      <w:r w:rsidRPr="00B011A6">
        <w:rPr>
          <w:rFonts w:ascii="Arial" w:hAnsi="Arial"/>
        </w:rPr>
        <w:t xml:space="preserve">The appropriate changes have been made in this Call Off Contract to implement the </w:t>
      </w:r>
      <w:r w:rsidR="00107E62" w:rsidRPr="00B011A6">
        <w:rPr>
          <w:rFonts w:ascii="Arial" w:hAnsi="Arial"/>
        </w:rPr>
        <w:t>Alternative and/or Additional Clauses</w:t>
      </w:r>
      <w:r w:rsidRPr="00B011A6">
        <w:rPr>
          <w:rFonts w:ascii="Arial" w:hAnsi="Arial"/>
        </w:rPr>
        <w:t xml:space="preserve"> specified in paragraph </w:t>
      </w:r>
      <w:r w:rsidR="009F474C" w:rsidRPr="00B011A6">
        <w:rPr>
          <w:rFonts w:ascii="Arial" w:hAnsi="Arial"/>
        </w:rPr>
        <w:fldChar w:fldCharType="begin"/>
      </w:r>
      <w:r w:rsidRPr="00B011A6">
        <w:rPr>
          <w:rFonts w:ascii="Arial" w:hAnsi="Arial"/>
        </w:rPr>
        <w:instrText xml:space="preserve"> REF _Ref349213618 \n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2.1</w:t>
      </w:r>
      <w:r w:rsidR="009F474C" w:rsidRPr="00B011A6">
        <w:rPr>
          <w:rFonts w:ascii="Arial" w:hAnsi="Arial"/>
        </w:rPr>
        <w:fldChar w:fldCharType="end"/>
      </w:r>
      <w:r w:rsidR="004A21E5" w:rsidRPr="00B011A6">
        <w:rPr>
          <w:rFonts w:ascii="Arial" w:hAnsi="Arial"/>
        </w:rPr>
        <w:t xml:space="preserve"> of this Call Off Schedule</w:t>
      </w:r>
      <w:r w:rsidR="00EB453C" w:rsidRPr="00B011A6">
        <w:rPr>
          <w:rFonts w:ascii="Arial" w:hAnsi="Arial"/>
        </w:rPr>
        <w:t xml:space="preserve"> 1</w:t>
      </w:r>
      <w:r w:rsidR="00352FA2" w:rsidRPr="00B011A6">
        <w:rPr>
          <w:rFonts w:ascii="Arial" w:hAnsi="Arial"/>
        </w:rPr>
        <w:t>4</w:t>
      </w:r>
      <w:r w:rsidRPr="00B011A6">
        <w:rPr>
          <w:rFonts w:ascii="Arial" w:hAnsi="Arial"/>
        </w:rPr>
        <w:t> and the Additional Clauses specified in paragraph</w:t>
      </w:r>
      <w:r w:rsidR="004A21E5" w:rsidRPr="00B011A6">
        <w:rPr>
          <w:rFonts w:ascii="Arial" w:hAnsi="Arial"/>
        </w:rPr>
        <w:t>s</w:t>
      </w:r>
      <w:r w:rsidRPr="00B011A6">
        <w:rPr>
          <w:rFonts w:ascii="Arial" w:hAnsi="Arial"/>
        </w:rPr>
        <w:t xml:space="preserve"> </w:t>
      </w:r>
      <w:r w:rsidR="009F474C" w:rsidRPr="00B011A6">
        <w:rPr>
          <w:rFonts w:ascii="Arial" w:hAnsi="Arial"/>
        </w:rPr>
        <w:fldChar w:fldCharType="begin"/>
      </w:r>
      <w:r w:rsidRPr="00B011A6">
        <w:rPr>
          <w:rFonts w:ascii="Arial" w:hAnsi="Arial"/>
        </w:rPr>
        <w:instrText xml:space="preserve"> REF _Ref349213626 \n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w:t>
      </w:r>
      <w:r w:rsidR="009F474C" w:rsidRPr="00B011A6">
        <w:rPr>
          <w:rFonts w:ascii="Arial" w:hAnsi="Arial"/>
        </w:rPr>
        <w:fldChar w:fldCharType="end"/>
      </w:r>
      <w:r w:rsidRPr="00B011A6">
        <w:rPr>
          <w:rFonts w:ascii="Arial" w:hAnsi="Arial"/>
        </w:rPr>
        <w:t xml:space="preserve"> and </w:t>
      </w:r>
      <w:r w:rsidR="009F474C" w:rsidRPr="00B011A6">
        <w:rPr>
          <w:rFonts w:ascii="Arial" w:hAnsi="Arial"/>
        </w:rPr>
        <w:fldChar w:fldCharType="begin"/>
      </w:r>
      <w:r w:rsidRPr="00B011A6">
        <w:rPr>
          <w:rFonts w:ascii="Arial" w:hAnsi="Arial"/>
        </w:rPr>
        <w:instrText xml:space="preserve"> REF _Ref349213632 \n \h </w:instrText>
      </w:r>
      <w:r w:rsidR="00F54E49" w:rsidRPr="00B011A6">
        <w:rPr>
          <w:rFonts w:ascii="Arial" w:hAnsi="Arial"/>
        </w:rPr>
        <w:instrText xml:space="preserve"> \* MERGEFORMAT </w:instrText>
      </w:r>
      <w:r w:rsidR="009F474C" w:rsidRPr="00B011A6">
        <w:rPr>
          <w:rFonts w:ascii="Arial" w:hAnsi="Arial"/>
        </w:rPr>
      </w:r>
      <w:r w:rsidR="009F474C" w:rsidRPr="00B011A6">
        <w:rPr>
          <w:rFonts w:ascii="Arial" w:hAnsi="Arial"/>
        </w:rPr>
        <w:fldChar w:fldCharType="separate"/>
      </w:r>
      <w:r w:rsidR="00A94F91" w:rsidRPr="00B011A6">
        <w:rPr>
          <w:rFonts w:ascii="Arial" w:hAnsi="Arial"/>
        </w:rPr>
        <w:t>2.2.1</w:t>
      </w:r>
      <w:r w:rsidR="009F474C" w:rsidRPr="00B011A6">
        <w:rPr>
          <w:rFonts w:ascii="Arial" w:hAnsi="Arial"/>
        </w:rPr>
        <w:fldChar w:fldCharType="end"/>
      </w:r>
      <w:r w:rsidRPr="00B011A6">
        <w:rPr>
          <w:rFonts w:ascii="Arial" w:hAnsi="Arial"/>
        </w:rPr>
        <w:t xml:space="preserve"> </w:t>
      </w:r>
      <w:r w:rsidR="004A21E5" w:rsidRPr="00B011A6">
        <w:rPr>
          <w:rFonts w:ascii="Arial" w:hAnsi="Arial"/>
        </w:rPr>
        <w:t>of this Call Off Schedule</w:t>
      </w:r>
      <w:r w:rsidR="00003468" w:rsidRPr="00B011A6">
        <w:rPr>
          <w:rFonts w:ascii="Arial" w:hAnsi="Arial"/>
        </w:rPr>
        <w:t xml:space="preserve"> 1</w:t>
      </w:r>
      <w:r w:rsidR="00352FA2" w:rsidRPr="00B011A6">
        <w:rPr>
          <w:rFonts w:ascii="Arial" w:hAnsi="Arial"/>
        </w:rPr>
        <w:t>4</w:t>
      </w:r>
      <w:r w:rsidR="004A21E5" w:rsidRPr="00B011A6">
        <w:rPr>
          <w:rFonts w:ascii="Arial" w:hAnsi="Arial"/>
        </w:rPr>
        <w:t xml:space="preserve"> </w:t>
      </w:r>
      <w:r w:rsidRPr="00B011A6">
        <w:rPr>
          <w:rFonts w:ascii="Arial" w:hAnsi="Arial"/>
        </w:rPr>
        <w:t>shall be deemed to be incorporated into this Call Off Contract.</w:t>
      </w:r>
    </w:p>
    <w:p w14:paraId="5E168574" w14:textId="77777777" w:rsidR="00472BDB" w:rsidRDefault="00472BDB">
      <w:pPr>
        <w:overflowPunct/>
        <w:autoSpaceDE/>
        <w:autoSpaceDN/>
        <w:adjustRightInd/>
        <w:spacing w:after="0"/>
        <w:ind w:left="0"/>
        <w:jc w:val="left"/>
        <w:textAlignment w:val="auto"/>
        <w:rPr>
          <w:lang w:eastAsia="zh-CN"/>
        </w:rPr>
      </w:pPr>
      <w:r>
        <w:br w:type="page"/>
      </w:r>
    </w:p>
    <w:p w14:paraId="523777CE" w14:textId="77777777" w:rsidR="00E13960" w:rsidRPr="00992C0E" w:rsidRDefault="00A657C3" w:rsidP="000C205B">
      <w:pPr>
        <w:pStyle w:val="GPSL2numberedclause"/>
        <w:numPr>
          <w:ilvl w:val="0"/>
          <w:numId w:val="30"/>
        </w:numPr>
        <w:rPr>
          <w:rFonts w:ascii="Arial" w:hAnsi="Arial"/>
          <w:b/>
        </w:rPr>
      </w:pPr>
      <w:r w:rsidRPr="00992C0E">
        <w:rPr>
          <w:rFonts w:ascii="Arial" w:hAnsi="Arial"/>
          <w:b/>
        </w:rPr>
        <w:lastRenderedPageBreak/>
        <w:t>ALTERNATIVE CLAUSES</w:t>
      </w:r>
      <w:bookmarkStart w:id="2672" w:name="_Ref346016545"/>
    </w:p>
    <w:p w14:paraId="523777CF" w14:textId="5EF26C8E" w:rsidR="008D0A60" w:rsidRPr="00F84341" w:rsidRDefault="00A657C3" w:rsidP="000C205B">
      <w:pPr>
        <w:pStyle w:val="GPSL2numberedclause"/>
        <w:numPr>
          <w:ilvl w:val="1"/>
          <w:numId w:val="30"/>
        </w:numPr>
        <w:ind w:left="1134" w:hanging="680"/>
        <w:rPr>
          <w:rFonts w:ascii="Arial" w:hAnsi="Arial"/>
        </w:rPr>
      </w:pPr>
      <w:bookmarkStart w:id="2673" w:name="_Ref349213545"/>
      <w:r w:rsidRPr="00B011A6">
        <w:rPr>
          <w:rFonts w:ascii="Arial" w:hAnsi="Arial"/>
        </w:rPr>
        <w:t>SCOTS LA</w:t>
      </w:r>
      <w:r w:rsidRPr="00F84341">
        <w:rPr>
          <w:rFonts w:ascii="Arial" w:hAnsi="Arial"/>
        </w:rPr>
        <w:t>W</w:t>
      </w:r>
      <w:bookmarkEnd w:id="2672"/>
      <w:bookmarkEnd w:id="2673"/>
      <w:r w:rsidR="0015151E" w:rsidRPr="00F84341">
        <w:rPr>
          <w:rFonts w:ascii="Arial" w:hAnsi="Arial"/>
        </w:rPr>
        <w:t xml:space="preserve"> </w:t>
      </w:r>
      <w:r w:rsidR="00F84341">
        <w:rPr>
          <w:rFonts w:ascii="Arial" w:hAnsi="Arial"/>
        </w:rPr>
        <w:t>(</w:t>
      </w:r>
      <w:r w:rsidR="0015151E" w:rsidRPr="00F84341">
        <w:rPr>
          <w:rFonts w:ascii="Arial" w:hAnsi="Arial"/>
          <w:b/>
        </w:rPr>
        <w:t>NOT APPLICABLE TO THIS CONTRACT</w:t>
      </w:r>
      <w:r w:rsidR="00F84341">
        <w:rPr>
          <w:rFonts w:ascii="Arial" w:hAnsi="Arial"/>
          <w:b/>
        </w:rPr>
        <w:t>)</w:t>
      </w:r>
    </w:p>
    <w:p w14:paraId="523777D0" w14:textId="77777777" w:rsidR="008D0A60" w:rsidRPr="00F84341" w:rsidRDefault="00A657C3" w:rsidP="0015151E">
      <w:pPr>
        <w:pStyle w:val="GPSL2numberedclause"/>
        <w:numPr>
          <w:ilvl w:val="2"/>
          <w:numId w:val="30"/>
        </w:numPr>
        <w:rPr>
          <w:rFonts w:ascii="Arial" w:hAnsi="Arial"/>
          <w:strike/>
        </w:rPr>
      </w:pPr>
      <w:bookmarkStart w:id="2674" w:name="_Ref346018464"/>
      <w:r w:rsidRPr="00F84341">
        <w:rPr>
          <w:rFonts w:ascii="Arial" w:hAnsi="Arial"/>
          <w:strike/>
        </w:rPr>
        <w:t>Law and Jurisdiction (Clause</w:t>
      </w:r>
      <w:r w:rsidR="004A21E5" w:rsidRPr="00F84341">
        <w:rPr>
          <w:rFonts w:ascii="Arial" w:hAnsi="Arial"/>
          <w:strike/>
        </w:rPr>
        <w:t xml:space="preserve"> </w:t>
      </w:r>
      <w:r w:rsidR="00F17AE3" w:rsidRPr="00F84341">
        <w:rPr>
          <w:rFonts w:ascii="Arial" w:hAnsi="Arial"/>
          <w:strike/>
        </w:rPr>
        <w:fldChar w:fldCharType="begin"/>
      </w:r>
      <w:r w:rsidR="00F17AE3" w:rsidRPr="00F84341">
        <w:rPr>
          <w:rFonts w:ascii="Arial" w:hAnsi="Arial"/>
          <w:strike/>
        </w:rPr>
        <w:instrText xml:space="preserve"> REF _Ref364756346 \r \h  \* MERGEFORMAT </w:instrText>
      </w:r>
      <w:r w:rsidR="00F17AE3" w:rsidRPr="00F84341">
        <w:rPr>
          <w:rFonts w:ascii="Arial" w:hAnsi="Arial"/>
          <w:strike/>
        </w:rPr>
      </w:r>
      <w:r w:rsidR="00F17AE3" w:rsidRPr="00F84341">
        <w:rPr>
          <w:rFonts w:ascii="Arial" w:hAnsi="Arial"/>
          <w:strike/>
        </w:rPr>
        <w:fldChar w:fldCharType="separate"/>
      </w:r>
      <w:r w:rsidR="00A94F91" w:rsidRPr="00F84341">
        <w:rPr>
          <w:rFonts w:ascii="Arial" w:hAnsi="Arial"/>
          <w:strike/>
        </w:rPr>
        <w:t>57</w:t>
      </w:r>
      <w:r w:rsidR="00F17AE3" w:rsidRPr="00F84341">
        <w:rPr>
          <w:rFonts w:ascii="Arial" w:hAnsi="Arial"/>
          <w:strike/>
        </w:rPr>
        <w:fldChar w:fldCharType="end"/>
      </w:r>
      <w:r w:rsidRPr="00F84341">
        <w:rPr>
          <w:rFonts w:ascii="Arial" w:hAnsi="Arial"/>
          <w:strike/>
        </w:rPr>
        <w:t>)</w:t>
      </w:r>
      <w:bookmarkEnd w:id="2674"/>
    </w:p>
    <w:p w14:paraId="523777D1" w14:textId="77777777" w:rsidR="008D0A60" w:rsidRPr="00F84341" w:rsidRDefault="004A21E5" w:rsidP="0015151E">
      <w:pPr>
        <w:pStyle w:val="GPSL2numberedclause"/>
        <w:numPr>
          <w:ilvl w:val="3"/>
          <w:numId w:val="30"/>
        </w:numPr>
        <w:rPr>
          <w:rFonts w:ascii="Arial" w:hAnsi="Arial"/>
          <w:strike/>
        </w:rPr>
      </w:pPr>
      <w:bookmarkStart w:id="2675" w:name="_Ref377719336"/>
      <w:r w:rsidRPr="00F84341">
        <w:rPr>
          <w:rFonts w:ascii="Arial" w:hAnsi="Arial"/>
          <w:strike/>
        </w:rPr>
        <w:t>References to “England and Wales” in t</w:t>
      </w:r>
      <w:r w:rsidR="00A657C3" w:rsidRPr="00F84341">
        <w:rPr>
          <w:rFonts w:ascii="Arial" w:hAnsi="Arial"/>
          <w:strike/>
        </w:rPr>
        <w:t>he original Clause</w:t>
      </w:r>
      <w:r w:rsidRPr="00F84341">
        <w:rPr>
          <w:rFonts w:ascii="Arial" w:hAnsi="Arial"/>
          <w:strike/>
        </w:rPr>
        <w:t xml:space="preserve"> </w:t>
      </w:r>
      <w:r w:rsidR="00F17AE3" w:rsidRPr="00F84341">
        <w:rPr>
          <w:rFonts w:ascii="Arial" w:hAnsi="Arial"/>
          <w:strike/>
        </w:rPr>
        <w:fldChar w:fldCharType="begin"/>
      </w:r>
      <w:r w:rsidR="00F17AE3" w:rsidRPr="00F84341">
        <w:rPr>
          <w:rFonts w:ascii="Arial" w:hAnsi="Arial"/>
          <w:strike/>
        </w:rPr>
        <w:instrText xml:space="preserve"> REF _Ref364756346 \r \h  \* MERGEFORMAT </w:instrText>
      </w:r>
      <w:r w:rsidR="00F17AE3" w:rsidRPr="00F84341">
        <w:rPr>
          <w:rFonts w:ascii="Arial" w:hAnsi="Arial"/>
          <w:strike/>
        </w:rPr>
      </w:r>
      <w:r w:rsidR="00F17AE3" w:rsidRPr="00F84341">
        <w:rPr>
          <w:rFonts w:ascii="Arial" w:hAnsi="Arial"/>
          <w:strike/>
        </w:rPr>
        <w:fldChar w:fldCharType="separate"/>
      </w:r>
      <w:r w:rsidR="00A94F91" w:rsidRPr="00F84341">
        <w:rPr>
          <w:rFonts w:ascii="Arial" w:hAnsi="Arial"/>
          <w:strike/>
        </w:rPr>
        <w:t>57</w:t>
      </w:r>
      <w:r w:rsidR="00F17AE3" w:rsidRPr="00F84341">
        <w:rPr>
          <w:rFonts w:ascii="Arial" w:hAnsi="Arial"/>
          <w:strike/>
        </w:rPr>
        <w:fldChar w:fldCharType="end"/>
      </w:r>
      <w:r w:rsidR="00A657C3" w:rsidRPr="00F84341">
        <w:rPr>
          <w:rFonts w:ascii="Arial" w:hAnsi="Arial"/>
          <w:strike/>
        </w:rPr>
        <w:t xml:space="preserve"> </w:t>
      </w:r>
      <w:r w:rsidRPr="00F84341">
        <w:rPr>
          <w:rFonts w:ascii="Arial" w:hAnsi="Arial"/>
          <w:strike/>
        </w:rPr>
        <w:t xml:space="preserve">of this Call Off Contract (Law and Jurisdiction) </w:t>
      </w:r>
      <w:r w:rsidR="00A657C3" w:rsidRPr="00F84341">
        <w:rPr>
          <w:rFonts w:ascii="Arial" w:hAnsi="Arial"/>
          <w:strike/>
        </w:rPr>
        <w:t>shall be replaced with</w:t>
      </w:r>
      <w:r w:rsidRPr="00F84341">
        <w:rPr>
          <w:rFonts w:ascii="Arial" w:hAnsi="Arial"/>
          <w:strike/>
        </w:rPr>
        <w:t xml:space="preserve"> “Scotland”.</w:t>
      </w:r>
      <w:bookmarkEnd w:id="2675"/>
    </w:p>
    <w:p w14:paraId="2D042710" w14:textId="1345EC32" w:rsidR="0015151E" w:rsidRPr="00F84341" w:rsidRDefault="00371AD5" w:rsidP="00F84341">
      <w:pPr>
        <w:pStyle w:val="GPSL2numberedclause"/>
        <w:numPr>
          <w:ilvl w:val="3"/>
          <w:numId w:val="30"/>
        </w:numPr>
        <w:rPr>
          <w:rFonts w:ascii="Arial" w:hAnsi="Arial"/>
          <w:strike/>
        </w:rPr>
      </w:pPr>
      <w:bookmarkStart w:id="2676" w:name="_Ref346016561"/>
      <w:bookmarkStart w:id="2677" w:name="_Ref349213552"/>
      <w:r w:rsidRPr="00F84341">
        <w:rPr>
          <w:rFonts w:ascii="Arial" w:hAnsi="Arial"/>
          <w:strike/>
        </w:rPr>
        <w:t xml:space="preserve">Where legislation is expressly mentioned in this Call Off Contract the adoption of </w:t>
      </w:r>
      <w:r w:rsidR="007E4EE2" w:rsidRPr="00F84341">
        <w:rPr>
          <w:rFonts w:ascii="Arial" w:hAnsi="Arial"/>
          <w:strike/>
        </w:rPr>
        <w:t>C</w:t>
      </w:r>
      <w:r w:rsidRPr="00F84341">
        <w:rPr>
          <w:rFonts w:ascii="Arial" w:hAnsi="Arial"/>
          <w:strike/>
        </w:rPr>
        <w:t>lause</w:t>
      </w:r>
      <w:r w:rsidR="007E4EE2" w:rsidRPr="00F84341">
        <w:rPr>
          <w:rFonts w:ascii="Arial" w:hAnsi="Arial"/>
          <w:strike/>
        </w:rPr>
        <w:t xml:space="preserve"> </w:t>
      </w:r>
      <w:r w:rsidR="002A7301" w:rsidRPr="00F84341">
        <w:rPr>
          <w:rFonts w:ascii="Arial" w:hAnsi="Arial"/>
          <w:strike/>
        </w:rPr>
        <w:t xml:space="preserve">4.1.1 (a) </w:t>
      </w:r>
      <w:r w:rsidR="007E4EE2" w:rsidRPr="00F84341">
        <w:rPr>
          <w:rFonts w:ascii="Arial" w:hAnsi="Arial"/>
          <w:strike/>
        </w:rPr>
        <w:t>shall have the effect of s</w:t>
      </w:r>
      <w:r w:rsidR="00D837C5" w:rsidRPr="00F84341">
        <w:rPr>
          <w:rFonts w:ascii="Arial" w:hAnsi="Arial"/>
          <w:strike/>
        </w:rPr>
        <w:t>ubstituting the equivalent Scot</w:t>
      </w:r>
      <w:r w:rsidR="000F0F10" w:rsidRPr="00F84341">
        <w:rPr>
          <w:rFonts w:ascii="Arial" w:hAnsi="Arial"/>
          <w:strike/>
        </w:rPr>
        <w:t>s</w:t>
      </w:r>
      <w:r w:rsidR="007E4EE2" w:rsidRPr="00F84341">
        <w:rPr>
          <w:rFonts w:ascii="Arial" w:hAnsi="Arial"/>
          <w:strike/>
        </w:rPr>
        <w:t xml:space="preserve"> legislation. </w:t>
      </w:r>
      <w:bookmarkStart w:id="2678" w:name="_Ref365907625"/>
    </w:p>
    <w:p w14:paraId="523777D3" w14:textId="0EBEBC19" w:rsidR="008D0A60" w:rsidRPr="00F84341" w:rsidRDefault="00A657C3" w:rsidP="0015151E">
      <w:pPr>
        <w:pStyle w:val="GPSL2numberedclause"/>
        <w:numPr>
          <w:ilvl w:val="1"/>
          <w:numId w:val="30"/>
        </w:numPr>
        <w:rPr>
          <w:rFonts w:ascii="Arial" w:hAnsi="Arial"/>
        </w:rPr>
      </w:pPr>
      <w:r w:rsidRPr="00F84341">
        <w:rPr>
          <w:rFonts w:ascii="Arial" w:hAnsi="Arial"/>
        </w:rPr>
        <w:t>NORTHERN IRELAND LAW</w:t>
      </w:r>
      <w:bookmarkEnd w:id="2676"/>
      <w:bookmarkEnd w:id="2677"/>
      <w:bookmarkEnd w:id="2678"/>
      <w:r w:rsidR="0015151E" w:rsidRPr="00F84341">
        <w:rPr>
          <w:rFonts w:ascii="Arial" w:hAnsi="Arial"/>
        </w:rPr>
        <w:t xml:space="preserve"> </w:t>
      </w:r>
      <w:r w:rsidR="00F84341">
        <w:rPr>
          <w:rFonts w:ascii="Arial" w:hAnsi="Arial"/>
        </w:rPr>
        <w:t>(</w:t>
      </w:r>
      <w:r w:rsidR="0015151E" w:rsidRPr="00F84341">
        <w:rPr>
          <w:rFonts w:ascii="Arial" w:hAnsi="Arial"/>
          <w:b/>
        </w:rPr>
        <w:t>NOT APPLICABLE TO THIS CONTRACT</w:t>
      </w:r>
      <w:r w:rsidR="00F84341">
        <w:rPr>
          <w:rFonts w:ascii="Arial" w:hAnsi="Arial"/>
          <w:b/>
        </w:rPr>
        <w:t>)</w:t>
      </w:r>
    </w:p>
    <w:p w14:paraId="523777D4" w14:textId="77777777" w:rsidR="008D0A60" w:rsidRPr="00F84341" w:rsidRDefault="004A21E5" w:rsidP="0015151E">
      <w:pPr>
        <w:pStyle w:val="GPSL2numberedclause"/>
        <w:numPr>
          <w:ilvl w:val="2"/>
          <w:numId w:val="30"/>
        </w:numPr>
        <w:rPr>
          <w:rFonts w:ascii="Arial" w:hAnsi="Arial"/>
          <w:strike/>
        </w:rPr>
      </w:pPr>
      <w:bookmarkStart w:id="2679" w:name="_Ref346018474"/>
      <w:r w:rsidRPr="00F84341">
        <w:rPr>
          <w:rFonts w:ascii="Arial" w:hAnsi="Arial"/>
          <w:strike/>
        </w:rPr>
        <w:t xml:space="preserve">Law and Jurisdiction (Clause </w:t>
      </w:r>
      <w:r w:rsidR="00F17AE3" w:rsidRPr="00F84341">
        <w:rPr>
          <w:rFonts w:ascii="Arial" w:hAnsi="Arial"/>
          <w:strike/>
        </w:rPr>
        <w:fldChar w:fldCharType="begin"/>
      </w:r>
      <w:r w:rsidR="00F17AE3" w:rsidRPr="00F84341">
        <w:rPr>
          <w:rFonts w:ascii="Arial" w:hAnsi="Arial"/>
          <w:strike/>
        </w:rPr>
        <w:instrText xml:space="preserve"> REF _Ref364756346 \r \h  \* MERGEFORMAT </w:instrText>
      </w:r>
      <w:r w:rsidR="00F17AE3" w:rsidRPr="00F84341">
        <w:rPr>
          <w:rFonts w:ascii="Arial" w:hAnsi="Arial"/>
          <w:strike/>
        </w:rPr>
      </w:r>
      <w:r w:rsidR="00F17AE3" w:rsidRPr="00F84341">
        <w:rPr>
          <w:rFonts w:ascii="Arial" w:hAnsi="Arial"/>
          <w:strike/>
        </w:rPr>
        <w:fldChar w:fldCharType="separate"/>
      </w:r>
      <w:r w:rsidR="00A94F91" w:rsidRPr="00F84341">
        <w:rPr>
          <w:rFonts w:ascii="Arial" w:hAnsi="Arial"/>
          <w:strike/>
        </w:rPr>
        <w:t>57</w:t>
      </w:r>
      <w:r w:rsidR="00F17AE3" w:rsidRPr="00F84341">
        <w:rPr>
          <w:rFonts w:ascii="Arial" w:hAnsi="Arial"/>
          <w:strike/>
        </w:rPr>
        <w:fldChar w:fldCharType="end"/>
      </w:r>
      <w:r w:rsidRPr="00F84341">
        <w:rPr>
          <w:rFonts w:ascii="Arial" w:hAnsi="Arial"/>
          <w:strike/>
        </w:rPr>
        <w:t>)</w:t>
      </w:r>
    </w:p>
    <w:p w14:paraId="523777D5" w14:textId="77777777" w:rsidR="008D0A60" w:rsidRPr="00F84341" w:rsidRDefault="004A21E5" w:rsidP="0015151E">
      <w:pPr>
        <w:pStyle w:val="GPSL2numberedclause"/>
        <w:numPr>
          <w:ilvl w:val="3"/>
          <w:numId w:val="30"/>
        </w:numPr>
        <w:rPr>
          <w:rFonts w:ascii="Arial" w:hAnsi="Arial"/>
          <w:strike/>
        </w:rPr>
      </w:pPr>
      <w:r w:rsidRPr="00F84341">
        <w:rPr>
          <w:rFonts w:ascii="Arial" w:hAnsi="Arial"/>
          <w:strike/>
        </w:rPr>
        <w:t xml:space="preserve">References to “England and Wales” in the original Clause </w:t>
      </w:r>
      <w:r w:rsidR="00F17AE3" w:rsidRPr="00F84341">
        <w:rPr>
          <w:rFonts w:ascii="Arial" w:hAnsi="Arial"/>
          <w:strike/>
        </w:rPr>
        <w:fldChar w:fldCharType="begin"/>
      </w:r>
      <w:r w:rsidR="00F17AE3" w:rsidRPr="00F84341">
        <w:rPr>
          <w:rFonts w:ascii="Arial" w:hAnsi="Arial"/>
          <w:strike/>
        </w:rPr>
        <w:instrText xml:space="preserve"> REF _Ref364756346 \r \h  \* MERGEFORMAT </w:instrText>
      </w:r>
      <w:r w:rsidR="00F17AE3" w:rsidRPr="00F84341">
        <w:rPr>
          <w:rFonts w:ascii="Arial" w:hAnsi="Arial"/>
          <w:strike/>
        </w:rPr>
      </w:r>
      <w:r w:rsidR="00F17AE3" w:rsidRPr="00F84341">
        <w:rPr>
          <w:rFonts w:ascii="Arial" w:hAnsi="Arial"/>
          <w:strike/>
        </w:rPr>
        <w:fldChar w:fldCharType="separate"/>
      </w:r>
      <w:r w:rsidR="00A94F91" w:rsidRPr="00F84341">
        <w:rPr>
          <w:rFonts w:ascii="Arial" w:hAnsi="Arial"/>
          <w:strike/>
        </w:rPr>
        <w:t>57</w:t>
      </w:r>
      <w:r w:rsidR="00F17AE3" w:rsidRPr="00F84341">
        <w:rPr>
          <w:rFonts w:ascii="Arial" w:hAnsi="Arial"/>
          <w:strike/>
        </w:rPr>
        <w:fldChar w:fldCharType="end"/>
      </w:r>
      <w:r w:rsidRPr="00F84341">
        <w:rPr>
          <w:rFonts w:ascii="Arial" w:hAnsi="Arial"/>
          <w:strike/>
        </w:rPr>
        <w:t xml:space="preserve"> of this Call Off Contract (Law and Jurisdiction) shall be replaced with “Northern Ireland”. </w:t>
      </w:r>
    </w:p>
    <w:p w14:paraId="523777D6" w14:textId="77777777" w:rsidR="00E13960" w:rsidRPr="00F84341" w:rsidRDefault="002A7301" w:rsidP="0015151E">
      <w:pPr>
        <w:pStyle w:val="GPSL2numberedclause"/>
        <w:numPr>
          <w:ilvl w:val="3"/>
          <w:numId w:val="30"/>
        </w:numPr>
        <w:rPr>
          <w:rFonts w:ascii="Arial" w:hAnsi="Arial"/>
          <w:strike/>
        </w:rPr>
      </w:pPr>
      <w:r w:rsidRPr="00F84341">
        <w:rPr>
          <w:rFonts w:ascii="Arial" w:hAnsi="Arial"/>
          <w:strike/>
        </w:rPr>
        <w:t xml:space="preserve">Where legislation is expressly mentioned in this Call Off Contract the adoption of Clause </w:t>
      </w:r>
      <w:r w:rsidR="009F474C" w:rsidRPr="00F84341">
        <w:rPr>
          <w:rFonts w:ascii="Arial" w:hAnsi="Arial"/>
          <w:strike/>
        </w:rPr>
        <w:fldChar w:fldCharType="begin"/>
      </w:r>
      <w:r w:rsidRPr="00F84341">
        <w:rPr>
          <w:rFonts w:ascii="Arial" w:hAnsi="Arial"/>
          <w:strike/>
        </w:rPr>
        <w:instrText xml:space="preserve"> REF _Ref377719336 \r \h </w:instrText>
      </w:r>
      <w:r w:rsidR="00F54E49" w:rsidRPr="00F84341">
        <w:rPr>
          <w:rFonts w:ascii="Arial" w:hAnsi="Arial"/>
          <w:strike/>
        </w:rPr>
        <w:instrText xml:space="preserve"> \* MERGEFORMAT </w:instrText>
      </w:r>
      <w:r w:rsidR="009F474C" w:rsidRPr="00F84341">
        <w:rPr>
          <w:rFonts w:ascii="Arial" w:hAnsi="Arial"/>
          <w:strike/>
        </w:rPr>
      </w:r>
      <w:r w:rsidR="009F474C" w:rsidRPr="00F84341">
        <w:rPr>
          <w:rFonts w:ascii="Arial" w:hAnsi="Arial"/>
          <w:strike/>
        </w:rPr>
        <w:fldChar w:fldCharType="separate"/>
      </w:r>
      <w:r w:rsidR="00A94F91" w:rsidRPr="00F84341">
        <w:rPr>
          <w:rFonts w:ascii="Arial" w:hAnsi="Arial"/>
          <w:strike/>
        </w:rPr>
        <w:t>4.1.1(a)</w:t>
      </w:r>
      <w:r w:rsidR="009F474C" w:rsidRPr="00F84341">
        <w:rPr>
          <w:rFonts w:ascii="Arial" w:hAnsi="Arial"/>
          <w:strike/>
        </w:rPr>
        <w:fldChar w:fldCharType="end"/>
      </w:r>
      <w:r w:rsidRPr="00F84341">
        <w:rPr>
          <w:rFonts w:ascii="Arial" w:hAnsi="Arial"/>
          <w:strike/>
        </w:rPr>
        <w:t xml:space="preserve"> shall have the effect of substituting the equivalent Northern Ireland legislation. </w:t>
      </w:r>
      <w:bookmarkEnd w:id="2679"/>
    </w:p>
    <w:p w14:paraId="523777D7" w14:textId="77777777" w:rsidR="008D0A60" w:rsidRPr="00F84341" w:rsidRDefault="004A21E5" w:rsidP="0015151E">
      <w:pPr>
        <w:pStyle w:val="GPSL2numberedclause"/>
        <w:numPr>
          <w:ilvl w:val="2"/>
          <w:numId w:val="30"/>
        </w:numPr>
        <w:rPr>
          <w:rFonts w:ascii="Arial" w:hAnsi="Arial"/>
          <w:strike/>
        </w:rPr>
      </w:pPr>
      <w:r w:rsidRPr="00F84341">
        <w:rPr>
          <w:rFonts w:ascii="Arial" w:hAnsi="Arial"/>
          <w:strike/>
        </w:rPr>
        <w:t>Insolvency Event</w:t>
      </w:r>
    </w:p>
    <w:p w14:paraId="523777D8" w14:textId="77777777" w:rsidR="008D0A60" w:rsidRPr="00F84341" w:rsidRDefault="00A657C3" w:rsidP="000B68E9">
      <w:pPr>
        <w:pStyle w:val="GPSL3Indent"/>
        <w:rPr>
          <w:strike/>
        </w:rPr>
      </w:pPr>
      <w:r w:rsidRPr="00F84341">
        <w:rPr>
          <w:strike/>
        </w:rPr>
        <w:t xml:space="preserve">In </w:t>
      </w:r>
      <w:r w:rsidR="00E42E48" w:rsidRPr="00F84341">
        <w:rPr>
          <w:strike/>
        </w:rPr>
        <w:t>Call Off Schedule 1 (</w:t>
      </w:r>
      <w:r w:rsidR="00896770" w:rsidRPr="00F84341">
        <w:rPr>
          <w:strike/>
        </w:rPr>
        <w:t>Definitions</w:t>
      </w:r>
      <w:r w:rsidR="00E42E48" w:rsidRPr="00F84341">
        <w:rPr>
          <w:strike/>
        </w:rPr>
        <w:t>)</w:t>
      </w:r>
      <w:r w:rsidR="004A21E5" w:rsidRPr="00F84341">
        <w:rPr>
          <w:strike/>
        </w:rPr>
        <w:t>, reference to “s</w:t>
      </w:r>
      <w:r w:rsidRPr="00F84341">
        <w:rPr>
          <w:strike/>
        </w:rPr>
        <w:t xml:space="preserve">ection 123 of the Insolvency Act 1986" </w:t>
      </w:r>
      <w:r w:rsidR="004A21E5" w:rsidRPr="00F84341">
        <w:rPr>
          <w:strike/>
        </w:rPr>
        <w:t xml:space="preserve">in limb f) of the definition of Insolvency Event </w:t>
      </w:r>
      <w:r w:rsidRPr="00F84341">
        <w:rPr>
          <w:strike/>
        </w:rPr>
        <w:t>shall be replaced with “Article 103 of the Insolvency (NI) Order 1989”.</w:t>
      </w:r>
    </w:p>
    <w:p w14:paraId="523777D9" w14:textId="0681D3B4" w:rsidR="008D0A60" w:rsidRPr="00F84341" w:rsidRDefault="00A657C3" w:rsidP="0015151E">
      <w:pPr>
        <w:pStyle w:val="GPSL2numberedclause"/>
        <w:numPr>
          <w:ilvl w:val="1"/>
          <w:numId w:val="30"/>
        </w:numPr>
        <w:ind w:left="1134" w:hanging="680"/>
        <w:rPr>
          <w:rFonts w:ascii="Arial" w:hAnsi="Arial"/>
        </w:rPr>
      </w:pPr>
      <w:bookmarkStart w:id="2680" w:name="_Ref346019286"/>
      <w:bookmarkStart w:id="2681" w:name="_Ref349213576"/>
      <w:r w:rsidRPr="00F84341">
        <w:rPr>
          <w:rFonts w:ascii="Arial" w:hAnsi="Arial"/>
        </w:rPr>
        <w:t>NON-CROWN BODIES</w:t>
      </w:r>
      <w:bookmarkEnd w:id="2680"/>
      <w:bookmarkEnd w:id="2681"/>
      <w:r w:rsidR="0015151E" w:rsidRPr="00F84341">
        <w:rPr>
          <w:rFonts w:ascii="Arial" w:hAnsi="Arial"/>
        </w:rPr>
        <w:t xml:space="preserve"> </w:t>
      </w:r>
      <w:r w:rsidR="00F84341">
        <w:rPr>
          <w:rFonts w:ascii="Arial" w:hAnsi="Arial"/>
        </w:rPr>
        <w:t>(</w:t>
      </w:r>
      <w:r w:rsidR="0015151E" w:rsidRPr="00F84341">
        <w:rPr>
          <w:rFonts w:ascii="Arial" w:hAnsi="Arial"/>
          <w:b/>
        </w:rPr>
        <w:t>NOT APPLICABLE TO THIS CONTRACT</w:t>
      </w:r>
      <w:r w:rsidR="00F84341">
        <w:rPr>
          <w:rFonts w:ascii="Arial" w:hAnsi="Arial"/>
          <w:b/>
        </w:rPr>
        <w:t>)</w:t>
      </w:r>
    </w:p>
    <w:p w14:paraId="523777DA" w14:textId="77777777" w:rsidR="008D0A60" w:rsidRPr="00F84341" w:rsidRDefault="00A657C3" w:rsidP="00AC1DE2">
      <w:pPr>
        <w:pStyle w:val="GPSL2Indent"/>
        <w:rPr>
          <w:rFonts w:ascii="Arial" w:hAnsi="Arial"/>
          <w:strike/>
        </w:rPr>
      </w:pPr>
      <w:r w:rsidRPr="00F84341">
        <w:rPr>
          <w:rFonts w:ascii="Arial" w:hAnsi="Arial"/>
          <w:strike/>
        </w:rPr>
        <w:t>Clause</w:t>
      </w:r>
      <w:r w:rsidR="004A21E5" w:rsidRPr="00F84341">
        <w:rPr>
          <w:rFonts w:ascii="Arial" w:hAnsi="Arial"/>
          <w:strike/>
        </w:rPr>
        <w:t xml:space="preserve"> </w:t>
      </w:r>
      <w:r w:rsidR="009F474C" w:rsidRPr="00F84341">
        <w:rPr>
          <w:rFonts w:ascii="Arial" w:hAnsi="Arial"/>
          <w:strike/>
        </w:rPr>
        <w:fldChar w:fldCharType="begin"/>
      </w:r>
      <w:r w:rsidR="004A21E5" w:rsidRPr="00F84341">
        <w:rPr>
          <w:rFonts w:ascii="Arial" w:hAnsi="Arial"/>
          <w:strike/>
        </w:rPr>
        <w:instrText xml:space="preserve"> REF _Ref365645702 \w \h </w:instrText>
      </w:r>
      <w:r w:rsidR="00F54E49" w:rsidRPr="00F84341">
        <w:rPr>
          <w:rFonts w:ascii="Arial" w:hAnsi="Arial"/>
          <w:strike/>
        </w:rPr>
        <w:instrText xml:space="preserve"> \* MERGEFORMAT </w:instrText>
      </w:r>
      <w:r w:rsidR="009F474C" w:rsidRPr="00F84341">
        <w:rPr>
          <w:rFonts w:ascii="Arial" w:hAnsi="Arial"/>
          <w:strike/>
        </w:rPr>
      </w:r>
      <w:r w:rsidR="009F474C" w:rsidRPr="00F84341">
        <w:rPr>
          <w:rFonts w:ascii="Arial" w:hAnsi="Arial"/>
          <w:strike/>
        </w:rPr>
        <w:fldChar w:fldCharType="separate"/>
      </w:r>
      <w:r w:rsidR="00A94F91" w:rsidRPr="00F84341">
        <w:rPr>
          <w:rFonts w:ascii="Arial" w:hAnsi="Arial"/>
          <w:strike/>
        </w:rPr>
        <w:t>46.3.1(a)</w:t>
      </w:r>
      <w:r w:rsidR="009F474C" w:rsidRPr="00F84341">
        <w:rPr>
          <w:rFonts w:ascii="Arial" w:hAnsi="Arial"/>
          <w:strike/>
        </w:rPr>
        <w:fldChar w:fldCharType="end"/>
      </w:r>
      <w:r w:rsidR="004A21E5" w:rsidRPr="00F84341">
        <w:rPr>
          <w:rFonts w:ascii="Arial" w:hAnsi="Arial"/>
          <w:strike/>
        </w:rPr>
        <w:t xml:space="preserve"> of </w:t>
      </w:r>
      <w:r w:rsidR="006640D6" w:rsidRPr="00F84341">
        <w:rPr>
          <w:rFonts w:ascii="Arial" w:hAnsi="Arial"/>
          <w:strike/>
        </w:rPr>
        <w:t>this Call Off Contract</w:t>
      </w:r>
      <w:r w:rsidR="004A21E5" w:rsidRPr="00F84341">
        <w:rPr>
          <w:rFonts w:ascii="Arial" w:hAnsi="Arial"/>
          <w:strike/>
        </w:rPr>
        <w:t xml:space="preserve"> (Official Secrets Act and Finance Act)</w:t>
      </w:r>
      <w:r w:rsidRPr="00F84341">
        <w:rPr>
          <w:rFonts w:ascii="Arial" w:hAnsi="Arial"/>
          <w:strike/>
        </w:rPr>
        <w:t xml:space="preserve"> shall be deleted.</w:t>
      </w:r>
    </w:p>
    <w:p w14:paraId="523777DB" w14:textId="5E351967" w:rsidR="008D0A60" w:rsidRPr="00F84341" w:rsidRDefault="00A657C3" w:rsidP="0015151E">
      <w:pPr>
        <w:pStyle w:val="GPSL2numberedclause"/>
        <w:numPr>
          <w:ilvl w:val="1"/>
          <w:numId w:val="30"/>
        </w:numPr>
        <w:ind w:left="1134" w:hanging="680"/>
        <w:rPr>
          <w:rFonts w:ascii="Arial" w:hAnsi="Arial"/>
        </w:rPr>
      </w:pPr>
      <w:bookmarkStart w:id="2682" w:name="_Ref346019291"/>
      <w:bookmarkStart w:id="2683" w:name="_Ref349213584"/>
      <w:r w:rsidRPr="00F84341">
        <w:rPr>
          <w:rFonts w:ascii="Arial" w:hAnsi="Arial"/>
        </w:rPr>
        <w:t xml:space="preserve">NON-FOIA </w:t>
      </w:r>
      <w:bookmarkEnd w:id="2682"/>
      <w:r w:rsidRPr="00F84341">
        <w:rPr>
          <w:rFonts w:ascii="Arial" w:hAnsi="Arial"/>
        </w:rPr>
        <w:t>PUBLIC BODIES</w:t>
      </w:r>
      <w:bookmarkEnd w:id="2683"/>
      <w:r w:rsidR="0015151E" w:rsidRPr="00F84341">
        <w:rPr>
          <w:rFonts w:ascii="Arial" w:hAnsi="Arial"/>
        </w:rPr>
        <w:t xml:space="preserve"> </w:t>
      </w:r>
      <w:r w:rsidR="00F84341">
        <w:rPr>
          <w:rFonts w:ascii="Arial" w:hAnsi="Arial"/>
        </w:rPr>
        <w:t>(</w:t>
      </w:r>
      <w:r w:rsidR="0015151E" w:rsidRPr="00F84341">
        <w:rPr>
          <w:rFonts w:ascii="Arial" w:hAnsi="Arial"/>
          <w:b/>
        </w:rPr>
        <w:t>NOT APPLICABLE TO THIS CONTRACT</w:t>
      </w:r>
      <w:r w:rsidR="00F84341">
        <w:rPr>
          <w:rFonts w:ascii="Arial" w:hAnsi="Arial"/>
          <w:b/>
        </w:rPr>
        <w:t>)</w:t>
      </w:r>
    </w:p>
    <w:p w14:paraId="523777DC" w14:textId="77777777" w:rsidR="008D0A60" w:rsidRPr="00F84341" w:rsidRDefault="004A21E5" w:rsidP="00AC1DE2">
      <w:pPr>
        <w:pStyle w:val="GPSL2Indent"/>
        <w:rPr>
          <w:rFonts w:ascii="Arial" w:hAnsi="Arial"/>
          <w:strike/>
        </w:rPr>
      </w:pPr>
      <w:r w:rsidRPr="00F84341">
        <w:rPr>
          <w:rFonts w:ascii="Arial" w:hAnsi="Arial"/>
          <w:strike/>
        </w:rPr>
        <w:t xml:space="preserve">Replace Clause </w:t>
      </w:r>
      <w:r w:rsidR="009F474C" w:rsidRPr="00F84341">
        <w:rPr>
          <w:rFonts w:ascii="Arial" w:hAnsi="Arial"/>
          <w:strike/>
        </w:rPr>
        <w:fldChar w:fldCharType="begin"/>
      </w:r>
      <w:r w:rsidRPr="00F84341">
        <w:rPr>
          <w:rFonts w:ascii="Arial" w:hAnsi="Arial"/>
          <w:strike/>
        </w:rPr>
        <w:instrText xml:space="preserve"> REF _Ref313369975 \w \h </w:instrText>
      </w:r>
      <w:r w:rsidR="00F54E49" w:rsidRPr="00F84341">
        <w:rPr>
          <w:rFonts w:ascii="Arial" w:hAnsi="Arial"/>
          <w:strike/>
        </w:rPr>
        <w:instrText xml:space="preserve"> \* MERGEFORMAT </w:instrText>
      </w:r>
      <w:r w:rsidR="009F474C" w:rsidRPr="00F84341">
        <w:rPr>
          <w:rFonts w:ascii="Arial" w:hAnsi="Arial"/>
          <w:strike/>
        </w:rPr>
      </w:r>
      <w:r w:rsidR="009F474C" w:rsidRPr="00F84341">
        <w:rPr>
          <w:rFonts w:ascii="Arial" w:hAnsi="Arial"/>
          <w:strike/>
        </w:rPr>
        <w:fldChar w:fldCharType="separate"/>
      </w:r>
      <w:r w:rsidR="00A94F91" w:rsidRPr="00F84341">
        <w:rPr>
          <w:rFonts w:ascii="Arial" w:hAnsi="Arial"/>
          <w:strike/>
        </w:rPr>
        <w:t>34.4</w:t>
      </w:r>
      <w:r w:rsidR="009F474C" w:rsidRPr="00F84341">
        <w:rPr>
          <w:rFonts w:ascii="Arial" w:hAnsi="Arial"/>
          <w:strike/>
        </w:rPr>
        <w:fldChar w:fldCharType="end"/>
      </w:r>
      <w:r w:rsidRPr="00F84341">
        <w:rPr>
          <w:rFonts w:ascii="Arial" w:hAnsi="Arial"/>
          <w:strike/>
        </w:rPr>
        <w:t xml:space="preserve"> of </w:t>
      </w:r>
      <w:r w:rsidR="006640D6" w:rsidRPr="00F84341">
        <w:rPr>
          <w:rFonts w:ascii="Arial" w:hAnsi="Arial"/>
          <w:strike/>
        </w:rPr>
        <w:t>this Call Off Contract</w:t>
      </w:r>
      <w:r w:rsidRPr="00F84341">
        <w:rPr>
          <w:rFonts w:ascii="Arial" w:hAnsi="Arial"/>
          <w:strike/>
        </w:rPr>
        <w:t xml:space="preserve"> (</w:t>
      </w:r>
      <w:r w:rsidR="00362AC9" w:rsidRPr="00F84341">
        <w:rPr>
          <w:rFonts w:ascii="Arial" w:hAnsi="Arial"/>
          <w:strike/>
        </w:rPr>
        <w:t xml:space="preserve">Transparency and </w:t>
      </w:r>
      <w:r w:rsidRPr="00F84341">
        <w:rPr>
          <w:rFonts w:ascii="Arial" w:hAnsi="Arial"/>
          <w:strike/>
        </w:rPr>
        <w:t>Freedom of Information) with “</w:t>
      </w:r>
      <w:r w:rsidR="00A657C3" w:rsidRPr="00F84341">
        <w:rPr>
          <w:rFonts w:ascii="Arial" w:hAnsi="Arial"/>
          <w:strike/>
        </w:rPr>
        <w:t>The Customer has notified the Supplier that the Customer is exempt from the provisions of FOIA</w:t>
      </w:r>
      <w:r w:rsidRPr="00F84341">
        <w:rPr>
          <w:rFonts w:ascii="Arial" w:hAnsi="Arial"/>
          <w:strike/>
        </w:rPr>
        <w:t xml:space="preserve"> and EIR</w:t>
      </w:r>
      <w:r w:rsidR="00A657C3" w:rsidRPr="00F84341">
        <w:rPr>
          <w:rFonts w:ascii="Arial" w:hAnsi="Arial"/>
          <w:strike/>
        </w:rPr>
        <w:t>."</w:t>
      </w:r>
      <w:r w:rsidR="00DE4119" w:rsidRPr="00F84341">
        <w:rPr>
          <w:rFonts w:ascii="Arial" w:hAnsi="Arial"/>
          <w:strike/>
        </w:rPr>
        <w:t xml:space="preserve"> </w:t>
      </w:r>
    </w:p>
    <w:p w14:paraId="523777DD" w14:textId="05078456" w:rsidR="00E13960" w:rsidRPr="00F84341" w:rsidRDefault="00863962" w:rsidP="0015151E">
      <w:pPr>
        <w:pStyle w:val="GPSL2numberedclause"/>
        <w:numPr>
          <w:ilvl w:val="1"/>
          <w:numId w:val="30"/>
        </w:numPr>
        <w:ind w:left="1134" w:hanging="680"/>
        <w:rPr>
          <w:rFonts w:ascii="Arial" w:hAnsi="Arial"/>
        </w:rPr>
      </w:pPr>
      <w:bookmarkStart w:id="2684" w:name="_Ref379453162"/>
      <w:r w:rsidRPr="00F84341">
        <w:rPr>
          <w:rFonts w:ascii="Arial" w:hAnsi="Arial"/>
        </w:rPr>
        <w:t>FINANCIAL LIMITS</w:t>
      </w:r>
      <w:bookmarkEnd w:id="2684"/>
      <w:r w:rsidRPr="00F84341">
        <w:rPr>
          <w:rFonts w:ascii="Arial" w:hAnsi="Arial"/>
        </w:rPr>
        <w:t xml:space="preserve"> </w:t>
      </w:r>
      <w:r w:rsidR="00F84341">
        <w:rPr>
          <w:rFonts w:ascii="Arial" w:hAnsi="Arial"/>
        </w:rPr>
        <w:t>(</w:t>
      </w:r>
      <w:r w:rsidR="00472BDB" w:rsidRPr="00F84341">
        <w:rPr>
          <w:rFonts w:ascii="Arial" w:hAnsi="Arial"/>
          <w:b/>
        </w:rPr>
        <w:t>NOT APPLICABLE TO THIS CONTRACT</w:t>
      </w:r>
      <w:r w:rsidR="00F84341">
        <w:rPr>
          <w:rFonts w:ascii="Arial" w:hAnsi="Arial"/>
          <w:b/>
        </w:rPr>
        <w:t>)</w:t>
      </w:r>
    </w:p>
    <w:p w14:paraId="523777DE" w14:textId="49B07299" w:rsidR="008D0A60" w:rsidRPr="00472BDB" w:rsidRDefault="000C205B" w:rsidP="00AC1DE2">
      <w:pPr>
        <w:pStyle w:val="GPSL2Indent"/>
        <w:rPr>
          <w:rFonts w:ascii="Arial" w:hAnsi="Arial"/>
          <w:strike/>
        </w:rPr>
      </w:pPr>
      <w:r w:rsidRPr="00472BDB">
        <w:rPr>
          <w:rFonts w:ascii="Arial" w:hAnsi="Arial"/>
          <w:strike/>
        </w:rPr>
        <w:t>In Clause</w:t>
      </w:r>
      <w:r w:rsidR="000C23CE" w:rsidRPr="00472BDB">
        <w:rPr>
          <w:rFonts w:ascii="Arial" w:hAnsi="Arial"/>
          <w:strike/>
        </w:rPr>
        <w:t xml:space="preserve"> </w:t>
      </w:r>
      <w:r w:rsidRPr="00472BDB">
        <w:rPr>
          <w:rFonts w:ascii="Arial" w:hAnsi="Arial"/>
          <w:strike/>
        </w:rPr>
        <w:t xml:space="preserve">36.2.1.2.1 </w:t>
      </w:r>
      <w:r w:rsidR="00B34EFA" w:rsidRPr="00472BDB">
        <w:rPr>
          <w:rFonts w:ascii="Arial" w:hAnsi="Arial"/>
          <w:strike/>
        </w:rPr>
        <w:t>remove</w:t>
      </w:r>
      <w:r w:rsidR="00A30DF4" w:rsidRPr="00472BDB">
        <w:rPr>
          <w:rFonts w:ascii="Arial" w:hAnsi="Arial"/>
          <w:strike/>
        </w:rPr>
        <w:t xml:space="preserve"> t</w:t>
      </w:r>
      <w:r w:rsidR="00B34EFA" w:rsidRPr="00472BDB">
        <w:rPr>
          <w:rFonts w:ascii="Arial" w:hAnsi="Arial"/>
          <w:strike/>
        </w:rPr>
        <w:t xml:space="preserve">he monetary amount </w:t>
      </w:r>
      <w:r w:rsidR="000C23CE" w:rsidRPr="00472BDB">
        <w:rPr>
          <w:rFonts w:ascii="Arial" w:hAnsi="Arial"/>
          <w:strike/>
        </w:rPr>
        <w:t xml:space="preserve">and the percentage </w:t>
      </w:r>
      <w:r w:rsidR="00B34EFA" w:rsidRPr="00472BDB">
        <w:rPr>
          <w:rFonts w:ascii="Arial" w:hAnsi="Arial"/>
          <w:strike/>
        </w:rPr>
        <w:t xml:space="preserve">stated therein and replace </w:t>
      </w:r>
      <w:r w:rsidR="000C23CE" w:rsidRPr="00472BDB">
        <w:rPr>
          <w:rFonts w:ascii="Arial" w:hAnsi="Arial"/>
          <w:strike/>
        </w:rPr>
        <w:t xml:space="preserve">respectively </w:t>
      </w:r>
      <w:r w:rsidR="00B34EFA" w:rsidRPr="00472BDB">
        <w:rPr>
          <w:rFonts w:ascii="Arial" w:hAnsi="Arial"/>
          <w:strike/>
        </w:rPr>
        <w:t>with</w:t>
      </w:r>
      <w:r w:rsidR="000C23CE" w:rsidRPr="00472BDB">
        <w:rPr>
          <w:rFonts w:ascii="Arial" w:hAnsi="Arial"/>
          <w:strike/>
        </w:rPr>
        <w:t>:</w:t>
      </w:r>
    </w:p>
    <w:p w14:paraId="523777DF" w14:textId="77777777" w:rsidR="000C23CE" w:rsidRPr="00472BDB" w:rsidRDefault="000C23CE" w:rsidP="00AC1DE2">
      <w:pPr>
        <w:pStyle w:val="GPSL2Indent"/>
        <w:rPr>
          <w:rFonts w:ascii="Arial" w:hAnsi="Arial"/>
          <w:strike/>
        </w:rPr>
      </w:pPr>
      <w:r w:rsidRPr="00472BDB">
        <w:rPr>
          <w:rFonts w:ascii="Arial" w:hAnsi="Arial"/>
          <w:strike/>
        </w:rPr>
        <w:tab/>
      </w:r>
      <w:r w:rsidR="00863962" w:rsidRPr="00472BDB">
        <w:rPr>
          <w:rFonts w:ascii="Arial" w:hAnsi="Arial"/>
          <w:strike/>
        </w:rPr>
        <w:t xml:space="preserve">[enter </w:t>
      </w:r>
      <w:r w:rsidRPr="00472BDB">
        <w:rPr>
          <w:rFonts w:ascii="Arial" w:hAnsi="Arial"/>
          <w:strike/>
        </w:rPr>
        <w:t xml:space="preserve">monetary </w:t>
      </w:r>
      <w:r w:rsidR="00863962" w:rsidRPr="00472BDB">
        <w:rPr>
          <w:rFonts w:ascii="Arial" w:hAnsi="Arial"/>
          <w:strike/>
        </w:rPr>
        <w:t>amount in words] [£ X]</w:t>
      </w:r>
    </w:p>
    <w:p w14:paraId="523777E0" w14:textId="77777777" w:rsidR="000C23CE" w:rsidRPr="00472BDB" w:rsidRDefault="000C23CE" w:rsidP="00AC1DE2">
      <w:pPr>
        <w:pStyle w:val="GPSL2Indent"/>
        <w:rPr>
          <w:rFonts w:ascii="Arial" w:hAnsi="Arial"/>
          <w:strike/>
        </w:rPr>
      </w:pPr>
      <w:r w:rsidRPr="00472BDB">
        <w:rPr>
          <w:rFonts w:ascii="Arial" w:hAnsi="Arial"/>
          <w:strike/>
        </w:rPr>
        <w:tab/>
      </w:r>
      <w:r w:rsidR="00BB70AA" w:rsidRPr="00472BDB">
        <w:rPr>
          <w:rFonts w:ascii="Arial" w:hAnsi="Arial"/>
          <w:strike/>
        </w:rPr>
        <w:t>[enter percentage</w:t>
      </w:r>
      <w:r w:rsidR="00863962" w:rsidRPr="00472BDB">
        <w:rPr>
          <w:rFonts w:ascii="Arial" w:hAnsi="Arial"/>
          <w:strike/>
        </w:rPr>
        <w:t xml:space="preserve"> in words] [£ X]</w:t>
      </w:r>
    </w:p>
    <w:p w14:paraId="523777E1" w14:textId="144DBAB1" w:rsidR="000C23CE" w:rsidRPr="00472BDB" w:rsidRDefault="000C23CE" w:rsidP="00AC1DE2">
      <w:pPr>
        <w:pStyle w:val="GPSL2Indent"/>
        <w:rPr>
          <w:rFonts w:ascii="Arial" w:hAnsi="Arial"/>
          <w:strike/>
        </w:rPr>
      </w:pPr>
      <w:r w:rsidRPr="00472BDB">
        <w:rPr>
          <w:rFonts w:ascii="Arial" w:hAnsi="Arial"/>
          <w:strike/>
        </w:rPr>
        <w:t xml:space="preserve">In Clause </w:t>
      </w:r>
      <w:r w:rsidR="009F474C" w:rsidRPr="00472BDB">
        <w:rPr>
          <w:rFonts w:ascii="Arial" w:hAnsi="Arial"/>
          <w:strike/>
        </w:rPr>
        <w:fldChar w:fldCharType="begin"/>
      </w:r>
      <w:r w:rsidRPr="00472BDB">
        <w:rPr>
          <w:rFonts w:ascii="Arial" w:hAnsi="Arial"/>
          <w:strike/>
        </w:rPr>
        <w:instrText xml:space="preserve"> REF _Ref379451180 \r \h </w:instrText>
      </w:r>
      <w:r w:rsidR="00F54E49" w:rsidRPr="00472BDB">
        <w:rPr>
          <w:rFonts w:ascii="Arial" w:hAnsi="Arial"/>
          <w:strike/>
        </w:rPr>
        <w:instrText xml:space="preserve"> \* MERGEFORMAT </w:instrText>
      </w:r>
      <w:r w:rsidR="009F474C" w:rsidRPr="00472BDB">
        <w:rPr>
          <w:rFonts w:ascii="Arial" w:hAnsi="Arial"/>
          <w:strike/>
        </w:rPr>
      </w:r>
      <w:r w:rsidR="009F474C" w:rsidRPr="00472BDB">
        <w:rPr>
          <w:rFonts w:ascii="Arial" w:hAnsi="Arial"/>
          <w:strike/>
        </w:rPr>
        <w:fldChar w:fldCharType="separate"/>
      </w:r>
      <w:r w:rsidR="00A94F91" w:rsidRPr="00472BDB">
        <w:rPr>
          <w:rFonts w:ascii="Arial" w:hAnsi="Arial"/>
          <w:strike/>
        </w:rPr>
        <w:t>36.2.1</w:t>
      </w:r>
      <w:r w:rsidR="00FC7EE1" w:rsidRPr="00472BDB">
        <w:rPr>
          <w:rFonts w:ascii="Arial" w:hAnsi="Arial"/>
          <w:strike/>
        </w:rPr>
        <w:t>.2.2</w:t>
      </w:r>
      <w:r w:rsidR="009F474C" w:rsidRPr="00472BDB">
        <w:rPr>
          <w:rFonts w:ascii="Arial" w:hAnsi="Arial"/>
          <w:strike/>
        </w:rPr>
        <w:fldChar w:fldCharType="end"/>
      </w:r>
      <w:r w:rsidRPr="00472BDB">
        <w:rPr>
          <w:rFonts w:ascii="Arial" w:hAnsi="Arial"/>
          <w:strike/>
        </w:rPr>
        <w:t xml:space="preserve"> remove</w:t>
      </w:r>
      <w:r w:rsidR="00A30DF4" w:rsidRPr="00472BDB">
        <w:rPr>
          <w:rFonts w:ascii="Arial" w:hAnsi="Arial"/>
          <w:strike/>
        </w:rPr>
        <w:t xml:space="preserve"> t</w:t>
      </w:r>
      <w:r w:rsidRPr="00472BDB">
        <w:rPr>
          <w:rFonts w:ascii="Arial" w:hAnsi="Arial"/>
          <w:strike/>
        </w:rPr>
        <w:t>he monetary amount and the percentage stated therein and replace respectively with:</w:t>
      </w:r>
    </w:p>
    <w:p w14:paraId="523777E2" w14:textId="77777777" w:rsidR="000C23CE" w:rsidRPr="00472BDB" w:rsidRDefault="000C23CE" w:rsidP="00AC1DE2">
      <w:pPr>
        <w:pStyle w:val="GPSL2Indent"/>
        <w:rPr>
          <w:rFonts w:ascii="Arial" w:hAnsi="Arial"/>
          <w:strike/>
        </w:rPr>
      </w:pPr>
      <w:r w:rsidRPr="00472BDB">
        <w:rPr>
          <w:rFonts w:ascii="Arial" w:hAnsi="Arial"/>
          <w:strike/>
        </w:rPr>
        <w:tab/>
        <w:t>[enter monetary amount in words] [£ X]</w:t>
      </w:r>
    </w:p>
    <w:p w14:paraId="523777E3" w14:textId="77777777" w:rsidR="000C23CE" w:rsidRPr="00472BDB" w:rsidRDefault="000C23CE" w:rsidP="00AC1DE2">
      <w:pPr>
        <w:pStyle w:val="GPSL2Indent"/>
        <w:rPr>
          <w:rFonts w:ascii="Arial" w:hAnsi="Arial"/>
          <w:strike/>
        </w:rPr>
      </w:pPr>
      <w:r w:rsidRPr="00472BDB">
        <w:rPr>
          <w:rFonts w:ascii="Arial" w:hAnsi="Arial"/>
          <w:strike/>
        </w:rPr>
        <w:tab/>
      </w:r>
      <w:r w:rsidR="00BB70AA" w:rsidRPr="00472BDB">
        <w:rPr>
          <w:rFonts w:ascii="Arial" w:hAnsi="Arial"/>
          <w:strike/>
        </w:rPr>
        <w:t>[enter percentage</w:t>
      </w:r>
      <w:r w:rsidRPr="00472BDB">
        <w:rPr>
          <w:rFonts w:ascii="Arial" w:hAnsi="Arial"/>
          <w:strike/>
        </w:rPr>
        <w:t xml:space="preserve"> in words] [£ X]</w:t>
      </w:r>
    </w:p>
    <w:p w14:paraId="523777E4" w14:textId="3D1E5502" w:rsidR="000C23CE" w:rsidRPr="00472BDB" w:rsidRDefault="000C23CE" w:rsidP="00AC1DE2">
      <w:pPr>
        <w:pStyle w:val="GPSL2Indent"/>
        <w:rPr>
          <w:rFonts w:ascii="Arial" w:hAnsi="Arial"/>
          <w:strike/>
        </w:rPr>
      </w:pPr>
      <w:r w:rsidRPr="00472BDB">
        <w:rPr>
          <w:rFonts w:ascii="Arial" w:hAnsi="Arial"/>
          <w:strike/>
        </w:rPr>
        <w:t xml:space="preserve">In Clause </w:t>
      </w:r>
      <w:r w:rsidR="009F474C" w:rsidRPr="00472BDB">
        <w:rPr>
          <w:rFonts w:ascii="Arial" w:hAnsi="Arial"/>
          <w:strike/>
        </w:rPr>
        <w:fldChar w:fldCharType="begin"/>
      </w:r>
      <w:r w:rsidRPr="00472BDB">
        <w:rPr>
          <w:rFonts w:ascii="Arial" w:hAnsi="Arial"/>
          <w:strike/>
        </w:rPr>
        <w:instrText xml:space="preserve"> REF _Ref379451226 \r \h </w:instrText>
      </w:r>
      <w:r w:rsidR="00F54E49" w:rsidRPr="00472BDB">
        <w:rPr>
          <w:rFonts w:ascii="Arial" w:hAnsi="Arial"/>
          <w:strike/>
        </w:rPr>
        <w:instrText xml:space="preserve"> \* MERGEFORMAT </w:instrText>
      </w:r>
      <w:r w:rsidR="009F474C" w:rsidRPr="00472BDB">
        <w:rPr>
          <w:rFonts w:ascii="Arial" w:hAnsi="Arial"/>
          <w:strike/>
        </w:rPr>
      </w:r>
      <w:r w:rsidR="009F474C" w:rsidRPr="00472BDB">
        <w:rPr>
          <w:rFonts w:ascii="Arial" w:hAnsi="Arial"/>
          <w:strike/>
        </w:rPr>
        <w:fldChar w:fldCharType="separate"/>
      </w:r>
      <w:r w:rsidR="00A94F91" w:rsidRPr="00472BDB">
        <w:rPr>
          <w:rFonts w:ascii="Arial" w:hAnsi="Arial"/>
          <w:strike/>
        </w:rPr>
        <w:t>36.2.1</w:t>
      </w:r>
      <w:r w:rsidR="00FC7EE1" w:rsidRPr="00472BDB">
        <w:rPr>
          <w:rFonts w:ascii="Arial" w:hAnsi="Arial"/>
          <w:strike/>
        </w:rPr>
        <w:t>.2.3</w:t>
      </w:r>
      <w:r w:rsidR="009F474C" w:rsidRPr="00472BDB">
        <w:rPr>
          <w:rFonts w:ascii="Arial" w:hAnsi="Arial"/>
          <w:strike/>
        </w:rPr>
        <w:fldChar w:fldCharType="end"/>
      </w:r>
      <w:r w:rsidRPr="00472BDB">
        <w:rPr>
          <w:rFonts w:ascii="Arial" w:hAnsi="Arial"/>
          <w:strike/>
        </w:rPr>
        <w:t xml:space="preserve"> remove</w:t>
      </w:r>
      <w:r w:rsidR="00A30DF4" w:rsidRPr="00472BDB">
        <w:rPr>
          <w:rFonts w:ascii="Arial" w:hAnsi="Arial"/>
          <w:strike/>
        </w:rPr>
        <w:t xml:space="preserve"> t</w:t>
      </w:r>
      <w:r w:rsidRPr="00472BDB">
        <w:rPr>
          <w:rFonts w:ascii="Arial" w:hAnsi="Arial"/>
          <w:strike/>
        </w:rPr>
        <w:t>he monetary amount and the percentage stated therein and replace respectively with:</w:t>
      </w:r>
    </w:p>
    <w:p w14:paraId="523777E5" w14:textId="77777777" w:rsidR="000C23CE" w:rsidRPr="00472BDB" w:rsidRDefault="000C23CE" w:rsidP="00AC1DE2">
      <w:pPr>
        <w:pStyle w:val="GPSL2Indent"/>
        <w:rPr>
          <w:rFonts w:ascii="Arial" w:hAnsi="Arial"/>
          <w:strike/>
        </w:rPr>
      </w:pPr>
      <w:r w:rsidRPr="00472BDB">
        <w:rPr>
          <w:rFonts w:ascii="Arial" w:hAnsi="Arial"/>
          <w:strike/>
        </w:rPr>
        <w:tab/>
        <w:t>[enter monetary amount in words] [£ X]</w:t>
      </w:r>
    </w:p>
    <w:p w14:paraId="355F8EB8" w14:textId="389555DF" w:rsidR="00472BDB" w:rsidRDefault="000C23CE" w:rsidP="000C205B">
      <w:pPr>
        <w:pStyle w:val="GPSL2Indent"/>
        <w:rPr>
          <w:rFonts w:ascii="Arial" w:hAnsi="Arial"/>
          <w:strike/>
        </w:rPr>
      </w:pPr>
      <w:r w:rsidRPr="00472BDB">
        <w:rPr>
          <w:rFonts w:ascii="Arial" w:hAnsi="Arial"/>
          <w:strike/>
        </w:rPr>
        <w:tab/>
        <w:t>[enter percentage in words] [£ X]</w:t>
      </w:r>
    </w:p>
    <w:p w14:paraId="4D582B02" w14:textId="61C51D4B" w:rsidR="0015151E" w:rsidRPr="00DA4071" w:rsidRDefault="00472BDB" w:rsidP="00DA4071">
      <w:pPr>
        <w:pStyle w:val="ListParagraph"/>
        <w:numPr>
          <w:ilvl w:val="0"/>
          <w:numId w:val="30"/>
        </w:numPr>
        <w:overflowPunct/>
        <w:autoSpaceDE/>
        <w:autoSpaceDN/>
        <w:adjustRightInd/>
        <w:spacing w:after="0"/>
        <w:jc w:val="left"/>
        <w:rPr>
          <w:b/>
        </w:rPr>
      </w:pPr>
      <w:r w:rsidRPr="00DA4071">
        <w:rPr>
          <w:strike/>
        </w:rPr>
        <w:br w:type="page"/>
      </w:r>
      <w:bookmarkStart w:id="2685" w:name="_Ref349213591"/>
      <w:r w:rsidR="00A657C3" w:rsidRPr="00DA4071">
        <w:rPr>
          <w:b/>
        </w:rPr>
        <w:lastRenderedPageBreak/>
        <w:t>ADDITIONAL CLAUSES: GENERAL</w:t>
      </w:r>
      <w:bookmarkEnd w:id="2685"/>
    </w:p>
    <w:p w14:paraId="523777E8" w14:textId="46230BC1" w:rsidR="00EE3499" w:rsidRPr="00B011A6" w:rsidRDefault="00EE3499" w:rsidP="00DA4071">
      <w:pPr>
        <w:pStyle w:val="GPSL2numberedclause"/>
        <w:numPr>
          <w:ilvl w:val="1"/>
          <w:numId w:val="30"/>
        </w:numPr>
        <w:rPr>
          <w:rFonts w:ascii="Arial" w:hAnsi="Arial"/>
        </w:rPr>
      </w:pPr>
      <w:bookmarkStart w:id="2686" w:name="_Ref379372521"/>
      <w:r w:rsidRPr="00B011A6">
        <w:rPr>
          <w:rFonts w:ascii="Arial" w:hAnsi="Arial"/>
        </w:rPr>
        <w:t>SECURITY MEASURES</w:t>
      </w:r>
      <w:bookmarkEnd w:id="2686"/>
    </w:p>
    <w:p w14:paraId="523777E9" w14:textId="77777777" w:rsidR="008D0A60" w:rsidRPr="00B011A6" w:rsidRDefault="00A657C3" w:rsidP="0015151E">
      <w:pPr>
        <w:pStyle w:val="GPSL2numberedclause"/>
        <w:numPr>
          <w:ilvl w:val="2"/>
          <w:numId w:val="30"/>
        </w:numPr>
        <w:rPr>
          <w:rFonts w:ascii="Arial" w:hAnsi="Arial"/>
        </w:rPr>
      </w:pPr>
      <w:r w:rsidRPr="00B011A6">
        <w:rPr>
          <w:rFonts w:ascii="Arial" w:hAnsi="Arial"/>
        </w:rPr>
        <w:t xml:space="preserve">The following definitions to be added to </w:t>
      </w:r>
      <w:r w:rsidR="00E42E48" w:rsidRPr="00B011A6">
        <w:rPr>
          <w:rFonts w:ascii="Arial" w:hAnsi="Arial"/>
        </w:rPr>
        <w:t>Call Off Schedule 1 (</w:t>
      </w:r>
      <w:r w:rsidR="00896770" w:rsidRPr="00B011A6">
        <w:rPr>
          <w:rFonts w:ascii="Arial" w:hAnsi="Arial"/>
        </w:rPr>
        <w:t>Definitions</w:t>
      </w:r>
      <w:r w:rsidR="00E42E48" w:rsidRPr="00B011A6">
        <w:rPr>
          <w:rFonts w:ascii="Arial" w:hAnsi="Arial"/>
        </w:rPr>
        <w:t>)</w:t>
      </w:r>
      <w:r w:rsidR="008F13B0" w:rsidRPr="00B011A6">
        <w:rPr>
          <w:rFonts w:ascii="Arial" w:hAnsi="Arial"/>
        </w:rPr>
        <w:t xml:space="preserve"> to the </w:t>
      </w:r>
      <w:r w:rsidR="00DE233F" w:rsidRPr="00B011A6">
        <w:rPr>
          <w:rFonts w:ascii="Arial" w:hAnsi="Arial"/>
        </w:rPr>
        <w:t>Call Off</w:t>
      </w:r>
      <w:r w:rsidR="003451E9" w:rsidRPr="00B011A6">
        <w:rPr>
          <w:rFonts w:ascii="Arial" w:hAnsi="Arial"/>
        </w:rPr>
        <w:t xml:space="preserve"> Order Form</w:t>
      </w:r>
      <w:r w:rsidR="008F13B0" w:rsidRPr="00B011A6">
        <w:rPr>
          <w:rFonts w:ascii="Arial" w:hAnsi="Arial"/>
        </w:rPr>
        <w:t xml:space="preserve"> and t</w:t>
      </w:r>
      <w:r w:rsidRPr="00B011A6">
        <w:rPr>
          <w:rFonts w:ascii="Arial" w:hAnsi="Arial"/>
        </w:rPr>
        <w:t>he Call Off Terms:</w:t>
      </w:r>
    </w:p>
    <w:p w14:paraId="523777EA" w14:textId="77777777" w:rsidR="00A657C3" w:rsidRPr="00B011A6" w:rsidRDefault="00A657C3" w:rsidP="0055201C">
      <w:pPr>
        <w:pStyle w:val="GPSL3Indent"/>
        <w:rPr>
          <w:lang w:val="en-GB"/>
        </w:rPr>
      </w:pPr>
      <w:r w:rsidRPr="00B011A6">
        <w:rPr>
          <w:lang w:val="en-GB"/>
        </w:rPr>
        <w:t>"</w:t>
      </w:r>
      <w:r w:rsidRPr="00B011A6">
        <w:rPr>
          <w:b/>
          <w:lang w:val="en-GB"/>
        </w:rPr>
        <w:t>Document</w:t>
      </w:r>
      <w:r w:rsidRPr="00B011A6">
        <w:rPr>
          <w:lang w:val="en-GB"/>
        </w:rPr>
        <w:t>" includes specifications, plans, drawings, photographs and books;</w:t>
      </w:r>
    </w:p>
    <w:p w14:paraId="523777EB" w14:textId="77777777" w:rsidR="00A657C3" w:rsidRPr="00B011A6" w:rsidRDefault="00A657C3" w:rsidP="0055201C">
      <w:pPr>
        <w:pStyle w:val="GPSL3Indent"/>
        <w:rPr>
          <w:lang w:val="en-GB"/>
        </w:rPr>
      </w:pPr>
      <w:r w:rsidRPr="00B011A6">
        <w:rPr>
          <w:lang w:val="en-GB"/>
        </w:rPr>
        <w:t>"</w:t>
      </w:r>
      <w:r w:rsidRPr="00B011A6">
        <w:rPr>
          <w:b/>
          <w:lang w:val="en-GB"/>
        </w:rPr>
        <w:t>Secret Matter</w:t>
      </w:r>
      <w:r w:rsidRPr="00B011A6">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523777EC" w14:textId="77777777" w:rsidR="00A657C3" w:rsidRPr="00B011A6" w:rsidRDefault="00A657C3" w:rsidP="0055201C">
      <w:pPr>
        <w:pStyle w:val="GPSL3Indent"/>
        <w:rPr>
          <w:lang w:val="en-GB"/>
        </w:rPr>
      </w:pPr>
      <w:r w:rsidRPr="00B011A6">
        <w:rPr>
          <w:lang w:val="en-GB"/>
        </w:rPr>
        <w:t>"</w:t>
      </w:r>
      <w:r w:rsidRPr="00B011A6">
        <w:rPr>
          <w:b/>
          <w:lang w:val="en-GB"/>
        </w:rPr>
        <w:t>Servant</w:t>
      </w:r>
      <w:r w:rsidRPr="00B011A6">
        <w:rPr>
          <w:lang w:val="en-GB"/>
        </w:rPr>
        <w:t>" where the Supplier is a body corporate shall include a director of that body and any person occupying in relation to that body the position of director by whatever name called.</w:t>
      </w:r>
    </w:p>
    <w:p w14:paraId="523777ED" w14:textId="659CD2EC" w:rsidR="00E13960" w:rsidRPr="00B011A6" w:rsidRDefault="00A657C3" w:rsidP="000C205B">
      <w:pPr>
        <w:pStyle w:val="GPSL2numberedclause"/>
        <w:numPr>
          <w:ilvl w:val="1"/>
          <w:numId w:val="30"/>
        </w:numPr>
        <w:ind w:left="1134" w:hanging="680"/>
        <w:rPr>
          <w:rFonts w:ascii="Arial" w:hAnsi="Arial"/>
        </w:rPr>
      </w:pPr>
      <w:r w:rsidRPr="00B011A6">
        <w:rPr>
          <w:rFonts w:ascii="Arial" w:hAnsi="Arial"/>
        </w:rPr>
        <w:t xml:space="preserve">The following new Clause </w:t>
      </w:r>
      <w:r w:rsidR="004A21E5" w:rsidRPr="000C205B">
        <w:rPr>
          <w:rFonts w:ascii="Arial" w:hAnsi="Arial"/>
        </w:rPr>
        <w:t>5</w:t>
      </w:r>
      <w:r w:rsidR="00DD66D9" w:rsidRPr="000C205B">
        <w:rPr>
          <w:rFonts w:ascii="Arial" w:hAnsi="Arial"/>
        </w:rPr>
        <w:t>8</w:t>
      </w:r>
      <w:r w:rsidRPr="00B011A6">
        <w:rPr>
          <w:rFonts w:ascii="Arial" w:hAnsi="Arial"/>
        </w:rPr>
        <w:t xml:space="preserve"> shall apply:</w:t>
      </w:r>
    </w:p>
    <w:p w14:paraId="523777EE" w14:textId="266E571E" w:rsidR="00A657C3" w:rsidRPr="00B011A6" w:rsidRDefault="00D64EF6" w:rsidP="004A263E">
      <w:pPr>
        <w:numPr>
          <w:ilvl w:val="0"/>
          <w:numId w:val="7"/>
        </w:numPr>
        <w:ind w:hanging="851"/>
        <w:rPr>
          <w:b/>
        </w:rPr>
      </w:pPr>
      <w:r w:rsidRPr="000841D8" w:rsidDel="00D64EF6">
        <w:t xml:space="preserve"> </w:t>
      </w:r>
      <w:bookmarkStart w:id="2687" w:name="_Ref346028624"/>
      <w:bookmarkStart w:id="2688" w:name="_Ref350849364"/>
      <w:r w:rsidR="00A657C3" w:rsidRPr="000841D8">
        <w:rPr>
          <w:b/>
        </w:rPr>
        <w:t>SECURITY MEASURES</w:t>
      </w:r>
      <w:bookmarkEnd w:id="2687"/>
      <w:bookmarkEnd w:id="2688"/>
      <w:r w:rsidR="00A657C3" w:rsidRPr="00B011A6">
        <w:rPr>
          <w:b/>
        </w:rPr>
        <w:tab/>
      </w:r>
    </w:p>
    <w:p w14:paraId="523777EF" w14:textId="77777777" w:rsidR="00A657C3" w:rsidRPr="00B011A6" w:rsidRDefault="00A657C3" w:rsidP="004A263E">
      <w:pPr>
        <w:numPr>
          <w:ilvl w:val="1"/>
          <w:numId w:val="7"/>
        </w:numPr>
      </w:pPr>
      <w:bookmarkStart w:id="2689" w:name="_Ref346028453"/>
      <w:r w:rsidRPr="00B011A6">
        <w:t>The Supplier shall not, either before or after the completion or termination of this Call Off Contract, do or permit to be done anything which it knows or ought reasonably to know may result in information about a secret matter being:</w:t>
      </w:r>
      <w:bookmarkStart w:id="2690" w:name="_Ref346028461"/>
      <w:bookmarkEnd w:id="2689"/>
    </w:p>
    <w:p w14:paraId="523777F0" w14:textId="77777777" w:rsidR="00A657C3" w:rsidRPr="00B011A6" w:rsidRDefault="00A657C3" w:rsidP="004A263E">
      <w:pPr>
        <w:numPr>
          <w:ilvl w:val="2"/>
          <w:numId w:val="7"/>
        </w:numPr>
      </w:pPr>
      <w:r w:rsidRPr="00B011A6">
        <w:t>without the prior consent in writing of the Customer, disclosed to or acquired by a person who is an alien or who is a British subject by virtue only of a certificate of naturalisation in which his name was included;</w:t>
      </w:r>
      <w:bookmarkStart w:id="2691" w:name="_Ref346028466"/>
      <w:bookmarkEnd w:id="2690"/>
    </w:p>
    <w:p w14:paraId="523777F1" w14:textId="77777777" w:rsidR="00A657C3" w:rsidRPr="00B011A6" w:rsidRDefault="00A657C3" w:rsidP="004A263E">
      <w:pPr>
        <w:numPr>
          <w:ilvl w:val="2"/>
          <w:numId w:val="7"/>
        </w:numPr>
      </w:pPr>
      <w:r w:rsidRPr="00B011A6">
        <w:t>disclosed to or acquired by a person as respects whom the Customer has given to the Supplier a notice in writing which has not been cancelled stating that the Customer requires that secret matters shall not be disclosed to that person;</w:t>
      </w:r>
      <w:bookmarkStart w:id="2692" w:name="_Ref346028471"/>
      <w:bookmarkEnd w:id="2691"/>
    </w:p>
    <w:p w14:paraId="523777F2" w14:textId="77777777" w:rsidR="00A657C3" w:rsidRPr="00B011A6" w:rsidRDefault="00A657C3" w:rsidP="004A263E">
      <w:pPr>
        <w:numPr>
          <w:ilvl w:val="2"/>
          <w:numId w:val="7"/>
        </w:numPr>
      </w:pPr>
      <w:r w:rsidRPr="00B011A6">
        <w:t>without the prior consent in writing of the Customer, disclosed to or acquired by any person who is not a servant of the Supplier; or</w:t>
      </w:r>
      <w:bookmarkEnd w:id="2692"/>
    </w:p>
    <w:p w14:paraId="523777F3" w14:textId="77777777" w:rsidR="00A657C3" w:rsidRPr="00B011A6" w:rsidRDefault="00A657C3" w:rsidP="004A263E">
      <w:pPr>
        <w:numPr>
          <w:ilvl w:val="2"/>
          <w:numId w:val="7"/>
        </w:numPr>
      </w:pPr>
      <w:r w:rsidRPr="00B011A6">
        <w:t>disclosed to or acquired by a person who is an employee of the Supplier except in a case where it is necessary for the proper performance of this Call Off Contract that such person shall have the information.</w:t>
      </w:r>
    </w:p>
    <w:p w14:paraId="523777F4" w14:textId="77777777" w:rsidR="00A657C3" w:rsidRPr="00B011A6" w:rsidRDefault="00A657C3" w:rsidP="004A263E">
      <w:pPr>
        <w:numPr>
          <w:ilvl w:val="1"/>
          <w:numId w:val="7"/>
        </w:numPr>
      </w:pPr>
      <w:bookmarkStart w:id="2693" w:name="_Ref346028912"/>
      <w:r w:rsidRPr="00B011A6">
        <w:t xml:space="preserve">Without prejudice to the provisions of Clause </w:t>
      </w:r>
      <w:r w:rsidR="00F17AE3" w:rsidRPr="00B011A6">
        <w:fldChar w:fldCharType="begin"/>
      </w:r>
      <w:r w:rsidR="00F17AE3" w:rsidRPr="00B011A6">
        <w:instrText xml:space="preserve"> REF _Ref346028453 \r \h  \* MERGEFORMAT </w:instrText>
      </w:r>
      <w:r w:rsidR="00F17AE3" w:rsidRPr="00B011A6">
        <w:fldChar w:fldCharType="separate"/>
      </w:r>
      <w:r w:rsidR="00A94F91" w:rsidRPr="00B011A6">
        <w:t>58.1</w:t>
      </w:r>
      <w:r w:rsidR="00F17AE3" w:rsidRPr="00B011A6">
        <w:fldChar w:fldCharType="end"/>
      </w:r>
      <w:r w:rsidRPr="00B011A6">
        <w:t>, the Supplier shall, both before and after the completion or termination of this Call Off Contract, take all reasonable steps to ensure:</w:t>
      </w:r>
      <w:bookmarkEnd w:id="2693"/>
    </w:p>
    <w:p w14:paraId="523777F5" w14:textId="77777777" w:rsidR="00A657C3" w:rsidRPr="00B011A6" w:rsidRDefault="00A657C3" w:rsidP="004A263E">
      <w:pPr>
        <w:numPr>
          <w:ilvl w:val="2"/>
          <w:numId w:val="7"/>
        </w:numPr>
      </w:pPr>
      <w:r w:rsidRPr="00B011A6">
        <w:t xml:space="preserve">no such person as is mentioned in Clauses </w:t>
      </w:r>
      <w:r w:rsidR="00F17AE3" w:rsidRPr="00B011A6">
        <w:fldChar w:fldCharType="begin"/>
      </w:r>
      <w:r w:rsidR="00F17AE3" w:rsidRPr="00B011A6">
        <w:instrText xml:space="preserve"> REF _Ref346028461 \r \h  \* MERGEFORMAT </w:instrText>
      </w:r>
      <w:r w:rsidR="00F17AE3" w:rsidRPr="00B011A6">
        <w:fldChar w:fldCharType="separate"/>
      </w:r>
      <w:r w:rsidR="00A94F91" w:rsidRPr="00B011A6">
        <w:t>58.1</w:t>
      </w:r>
      <w:r w:rsidR="00F17AE3" w:rsidRPr="00B011A6">
        <w:fldChar w:fldCharType="end"/>
      </w:r>
      <w:r w:rsidRPr="00B011A6">
        <w:t xml:space="preserve">, </w:t>
      </w:r>
      <w:r w:rsidR="00F17AE3" w:rsidRPr="00B011A6">
        <w:fldChar w:fldCharType="begin"/>
      </w:r>
      <w:r w:rsidR="00F17AE3" w:rsidRPr="00B011A6">
        <w:instrText xml:space="preserve"> REF _Ref346028466 \r \h  \* MERGEFORMAT </w:instrText>
      </w:r>
      <w:r w:rsidR="00F17AE3" w:rsidRPr="00B011A6">
        <w:fldChar w:fldCharType="separate"/>
      </w:r>
      <w:r w:rsidR="00A94F91" w:rsidRPr="00B011A6">
        <w:t>58.1.1</w:t>
      </w:r>
      <w:r w:rsidR="00F17AE3" w:rsidRPr="00B011A6">
        <w:fldChar w:fldCharType="end"/>
      </w:r>
      <w:r w:rsidRPr="00B011A6">
        <w:t xml:space="preserve"> or </w:t>
      </w:r>
      <w:r w:rsidR="00F17AE3" w:rsidRPr="00B011A6">
        <w:fldChar w:fldCharType="begin"/>
      </w:r>
      <w:r w:rsidR="00F17AE3" w:rsidRPr="00B011A6">
        <w:instrText xml:space="preserve"> REF _Ref346028471 \r \h  \* MERGEFORMAT </w:instrText>
      </w:r>
      <w:r w:rsidR="00F17AE3" w:rsidRPr="00B011A6">
        <w:fldChar w:fldCharType="separate"/>
      </w:r>
      <w:r w:rsidR="00A94F91" w:rsidRPr="00B011A6">
        <w:t>58.1.2</w:t>
      </w:r>
      <w:r w:rsidR="00F17AE3" w:rsidRPr="00B011A6">
        <w:fldChar w:fldCharType="end"/>
      </w:r>
      <w:r w:rsidRPr="00B011A6">
        <w:t xml:space="preserve"> hereof shall have access to any item or document under the control of the Supplier containing information about a secret matter except with the prior consent in writing of the Customer;</w:t>
      </w:r>
    </w:p>
    <w:p w14:paraId="523777F6" w14:textId="77777777" w:rsidR="00A657C3" w:rsidRPr="00B011A6" w:rsidRDefault="00A657C3" w:rsidP="004A263E">
      <w:pPr>
        <w:numPr>
          <w:ilvl w:val="2"/>
          <w:numId w:val="7"/>
        </w:numPr>
      </w:pPr>
      <w:r w:rsidRPr="00B011A6">
        <w:lastRenderedPageBreak/>
        <w:t xml:space="preserve">that no visitor to any premises in which there is any item to be supplied under this Call Off Contract or where Goods </w:t>
      </w:r>
      <w:r w:rsidR="009E0BBE" w:rsidRPr="00B011A6">
        <w:t>and/or Services</w:t>
      </w:r>
      <w:r w:rsidRPr="00B011A6">
        <w:t xml:space="preserve"> are being supplied shall see or discuss with the Supplier or any person employed by him any secret matter unless the visitor is authorised in writing by the Customer so to do;</w:t>
      </w:r>
    </w:p>
    <w:p w14:paraId="523777F7" w14:textId="77777777" w:rsidR="00A657C3" w:rsidRPr="00B011A6" w:rsidRDefault="00A657C3" w:rsidP="004A263E">
      <w:pPr>
        <w:numPr>
          <w:ilvl w:val="2"/>
          <w:numId w:val="7"/>
        </w:numPr>
      </w:pPr>
      <w:r w:rsidRPr="00B011A6">
        <w:t xml:space="preserve">that no photograph of any item to be supplied under this Call Off Contract or any portions of the </w:t>
      </w:r>
      <w:r w:rsidR="004F1704" w:rsidRPr="00B011A6">
        <w:t xml:space="preserve">Goods </w:t>
      </w:r>
      <w:r w:rsidR="009E0BBE" w:rsidRPr="00B011A6">
        <w:t>and/or Services</w:t>
      </w:r>
      <w:r w:rsidR="004F1704" w:rsidRPr="00B011A6">
        <w:t xml:space="preserve"> </w:t>
      </w:r>
      <w:r w:rsidRPr="00B011A6">
        <w:t>shall be taken except insofar as may be necessary for the proper performance of this Call Off Contract or with the prior consent in writing of the Customer, and that no such photograph shall, without such consent, be pu</w:t>
      </w:r>
      <w:bookmarkStart w:id="2694" w:name="_Ref346028607"/>
      <w:r w:rsidRPr="00B011A6">
        <w:t>blished or otherwise circulated;</w:t>
      </w:r>
    </w:p>
    <w:p w14:paraId="523777F8" w14:textId="77777777" w:rsidR="00A657C3" w:rsidRPr="00B011A6" w:rsidRDefault="00A657C3" w:rsidP="004A263E">
      <w:pPr>
        <w:numPr>
          <w:ilvl w:val="2"/>
          <w:numId w:val="7"/>
        </w:numPr>
      </w:pPr>
      <w:r w:rsidRPr="00B011A6">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94"/>
    </w:p>
    <w:p w14:paraId="523777F9" w14:textId="77777777" w:rsidR="00A657C3" w:rsidRPr="00B011A6" w:rsidRDefault="00A657C3" w:rsidP="004A263E">
      <w:pPr>
        <w:numPr>
          <w:ilvl w:val="2"/>
          <w:numId w:val="7"/>
        </w:numPr>
      </w:pPr>
      <w:r w:rsidRPr="00B011A6">
        <w:t xml:space="preserve">that if the Customer gives notice in writing to the Supplier at any time requiring the delivery to the Customer of any such document, model or item as is mentioned in Clause </w:t>
      </w:r>
      <w:r w:rsidR="00F17AE3" w:rsidRPr="00B011A6">
        <w:fldChar w:fldCharType="begin"/>
      </w:r>
      <w:r w:rsidR="00F17AE3" w:rsidRPr="00B011A6">
        <w:instrText xml:space="preserve"> REF _Ref346028607 \r \h  \* MERGEFORMAT </w:instrText>
      </w:r>
      <w:r w:rsidR="00F17AE3" w:rsidRPr="00B011A6">
        <w:fldChar w:fldCharType="separate"/>
      </w:r>
      <w:r w:rsidR="00A94F91" w:rsidRPr="00B011A6">
        <w:t>58.2.3</w:t>
      </w:r>
      <w:r w:rsidR="00F17AE3" w:rsidRPr="00B011A6">
        <w:fldChar w:fldCharType="end"/>
      </w:r>
      <w:r w:rsidRPr="00B011A6">
        <w:t>, that document, model or item (including all copies of or extracts therefrom) shall forthwith be delivered to the Customer who shall be deemed to be the owner thereof and accordingly entitled to retain the same.</w:t>
      </w:r>
    </w:p>
    <w:p w14:paraId="523777FA" w14:textId="77777777" w:rsidR="00A657C3" w:rsidRPr="00B011A6" w:rsidRDefault="00A657C3" w:rsidP="004A263E">
      <w:pPr>
        <w:numPr>
          <w:ilvl w:val="1"/>
          <w:numId w:val="7"/>
        </w:numPr>
      </w:pPr>
      <w:r w:rsidRPr="00B011A6">
        <w:t>The decision of the Customer on the question whether the Supplier has taken or is taking all reasonable steps as required by the forego</w:t>
      </w:r>
      <w:r w:rsidR="00DD66D9" w:rsidRPr="00B011A6">
        <w:t>ing provisions of Clause 58</w:t>
      </w:r>
      <w:r w:rsidRPr="00B011A6">
        <w:t xml:space="preserve"> shall be final and conclusive.</w:t>
      </w:r>
    </w:p>
    <w:p w14:paraId="523777FB" w14:textId="77777777" w:rsidR="00A657C3" w:rsidRPr="00B011A6" w:rsidRDefault="00A657C3" w:rsidP="004A263E">
      <w:pPr>
        <w:numPr>
          <w:ilvl w:val="1"/>
          <w:numId w:val="7"/>
        </w:numPr>
      </w:pPr>
      <w:r w:rsidRPr="00B011A6">
        <w:t>If and when directed by the Customer, the Supplier shall furnish full particulars of all people who are at any time concerned with any secret matter.</w:t>
      </w:r>
    </w:p>
    <w:p w14:paraId="523777FC" w14:textId="77777777" w:rsidR="00A657C3" w:rsidRPr="00B011A6" w:rsidRDefault="00A657C3" w:rsidP="004A263E">
      <w:pPr>
        <w:numPr>
          <w:ilvl w:val="1"/>
          <w:numId w:val="7"/>
        </w:numPr>
      </w:pPr>
      <w:bookmarkStart w:id="2695" w:name="_Ref346028713"/>
      <w:r w:rsidRPr="00B011A6">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95"/>
    </w:p>
    <w:p w14:paraId="523777FD" w14:textId="77777777" w:rsidR="00A657C3" w:rsidRPr="00B011A6" w:rsidRDefault="00A657C3" w:rsidP="004A263E">
      <w:pPr>
        <w:numPr>
          <w:ilvl w:val="1"/>
          <w:numId w:val="7"/>
        </w:numPr>
      </w:pPr>
      <w:r w:rsidRPr="00B011A6">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w:t>
      </w:r>
      <w:r w:rsidRPr="00B011A6">
        <w:lastRenderedPageBreak/>
        <w:t>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523777FE" w14:textId="77777777" w:rsidR="00A657C3" w:rsidRPr="00B011A6" w:rsidRDefault="00A657C3" w:rsidP="004A263E">
      <w:pPr>
        <w:numPr>
          <w:ilvl w:val="1"/>
          <w:numId w:val="7"/>
        </w:numPr>
      </w:pPr>
      <w:r w:rsidRPr="00B011A6">
        <w:t>The Supplier shall place every person employed by it, other than a Sub</w:t>
      </w:r>
      <w:r w:rsidR="00DD1B64" w:rsidRPr="00B011A6">
        <w:t>-C</w:t>
      </w:r>
      <w:r w:rsidRPr="00B011A6">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011A6">
        <w:fldChar w:fldCharType="begin"/>
      </w:r>
      <w:r w:rsidR="00F17AE3" w:rsidRPr="00B011A6">
        <w:instrText xml:space="preserve"> REF _Ref346028453 \r \h  \* MERGEFORMAT </w:instrText>
      </w:r>
      <w:r w:rsidR="00F17AE3" w:rsidRPr="00B011A6">
        <w:fldChar w:fldCharType="separate"/>
      </w:r>
      <w:r w:rsidR="00A94F91" w:rsidRPr="00B011A6">
        <w:t>58.1</w:t>
      </w:r>
      <w:r w:rsidR="00F17AE3" w:rsidRPr="00B011A6">
        <w:fldChar w:fldCharType="end"/>
      </w:r>
      <w:r w:rsidR="005E6092" w:rsidRPr="00B011A6">
        <w:t xml:space="preserve"> </w:t>
      </w:r>
      <w:r w:rsidRPr="00B011A6">
        <w:t xml:space="preserve">and </w:t>
      </w:r>
      <w:r w:rsidR="00F17AE3" w:rsidRPr="00B011A6">
        <w:fldChar w:fldCharType="begin"/>
      </w:r>
      <w:r w:rsidR="00F17AE3" w:rsidRPr="00B011A6">
        <w:instrText xml:space="preserve"> REF _Ref346028912 \r \h  \* MERGEFORMAT </w:instrText>
      </w:r>
      <w:r w:rsidR="00F17AE3" w:rsidRPr="00B011A6">
        <w:fldChar w:fldCharType="separate"/>
      </w:r>
      <w:r w:rsidR="00A94F91" w:rsidRPr="00B011A6">
        <w:t>58.2</w:t>
      </w:r>
      <w:r w:rsidR="00F17AE3" w:rsidRPr="00B011A6">
        <w:fldChar w:fldCharType="end"/>
      </w:r>
      <w:r w:rsidRPr="00B011A6">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011A6">
        <w:t>osed by virtue of Clause 58</w:t>
      </w:r>
      <w:r w:rsidRPr="00B011A6">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523777FF" w14:textId="77777777" w:rsidR="00A657C3" w:rsidRPr="00B011A6" w:rsidRDefault="00A657C3" w:rsidP="004A263E">
      <w:pPr>
        <w:numPr>
          <w:ilvl w:val="1"/>
          <w:numId w:val="7"/>
        </w:numPr>
      </w:pPr>
      <w:r w:rsidRPr="00B011A6">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011A6">
        <w:t>n the Supplier by Clause 58</w:t>
      </w:r>
      <w:r w:rsidRPr="00B011A6">
        <w:t>, but with such variations (if any) as the Customer may consider necessary.  Further the Supplier shall:</w:t>
      </w:r>
    </w:p>
    <w:p w14:paraId="52377800" w14:textId="77777777" w:rsidR="00A657C3" w:rsidRPr="00B011A6" w:rsidRDefault="00A657C3" w:rsidP="004A263E">
      <w:pPr>
        <w:numPr>
          <w:ilvl w:val="2"/>
          <w:numId w:val="7"/>
        </w:numPr>
      </w:pPr>
      <w:r w:rsidRPr="00B011A6">
        <w:t>give such notices, directions, requirements and decisions to its Sub</w:t>
      </w:r>
      <w:r w:rsidRPr="00B011A6">
        <w:noBreakHyphen/>
        <w:t>Contractors as may be necessary to bring the provisions relating to secrecy and security which are included in Su</w:t>
      </w:r>
      <w:r w:rsidR="00DD66D9" w:rsidRPr="00B011A6">
        <w:t>b-Contracts under Clause 58</w:t>
      </w:r>
      <w:r w:rsidRPr="00B011A6">
        <w:t xml:space="preserve"> into operation in such cases and to such extent as the Customer may direct;</w:t>
      </w:r>
    </w:p>
    <w:p w14:paraId="52377801" w14:textId="77777777" w:rsidR="00A657C3" w:rsidRPr="00B011A6" w:rsidRDefault="00A657C3" w:rsidP="004A263E">
      <w:pPr>
        <w:numPr>
          <w:ilvl w:val="2"/>
          <w:numId w:val="7"/>
        </w:numPr>
      </w:pPr>
      <w:r w:rsidRPr="00B011A6">
        <w:t>if there comes to its notice any breach by the Sub-Contractor of the obligations of secrecy and security included in their Sub-Contract</w:t>
      </w:r>
      <w:r w:rsidR="00DD66D9" w:rsidRPr="00B011A6">
        <w:t>s in pursuance of Clause 58</w:t>
      </w:r>
      <w:r w:rsidRPr="00B011A6">
        <w:t>, notify such breach forthwith to the Customer; and</w:t>
      </w:r>
    </w:p>
    <w:p w14:paraId="52377802" w14:textId="77777777" w:rsidR="00A657C3" w:rsidRPr="00B011A6" w:rsidRDefault="00A657C3" w:rsidP="004A263E">
      <w:pPr>
        <w:numPr>
          <w:ilvl w:val="2"/>
          <w:numId w:val="7"/>
        </w:numPr>
      </w:pPr>
      <w:r w:rsidRPr="00B011A6">
        <w:t xml:space="preserve">if and when so required by the Customer, exercise its power to determine the Sub-Contract under the provision in that Sub-Contract which corresponds to Clause </w:t>
      </w:r>
      <w:r w:rsidR="00F17AE3" w:rsidRPr="00B011A6">
        <w:fldChar w:fldCharType="begin"/>
      </w:r>
      <w:r w:rsidR="00F17AE3" w:rsidRPr="00B011A6">
        <w:instrText xml:space="preserve"> REF _Ref346029110 \r \h  \* MERGEFORMAT </w:instrText>
      </w:r>
      <w:r w:rsidR="00F17AE3" w:rsidRPr="00B011A6">
        <w:fldChar w:fldCharType="separate"/>
      </w:r>
      <w:r w:rsidR="00A94F91" w:rsidRPr="00B011A6">
        <w:t>58.11</w:t>
      </w:r>
      <w:r w:rsidR="00F17AE3" w:rsidRPr="00B011A6">
        <w:fldChar w:fldCharType="end"/>
      </w:r>
      <w:r w:rsidRPr="00B011A6">
        <w:t>.</w:t>
      </w:r>
    </w:p>
    <w:p w14:paraId="52377803" w14:textId="77777777" w:rsidR="00A657C3" w:rsidRPr="00B011A6" w:rsidRDefault="00A657C3" w:rsidP="004A263E">
      <w:pPr>
        <w:numPr>
          <w:ilvl w:val="1"/>
          <w:numId w:val="7"/>
        </w:numPr>
      </w:pPr>
      <w:r w:rsidRPr="00B011A6">
        <w:t>The Supplier shall give the Customer such information and particulars as the Customer may from time to time require for the purposes of satisfying the Customer that the obligations imposed by or under the forego</w:t>
      </w:r>
      <w:r w:rsidR="00DD66D9" w:rsidRPr="00B011A6">
        <w:t>ing provisions of Clause 58</w:t>
      </w:r>
      <w:r w:rsidRPr="00B011A6">
        <w:t xml:space="preserve"> have been and are being observed and as to what the Supplier has done or is </w:t>
      </w:r>
      <w:r w:rsidRPr="00B011A6">
        <w:lastRenderedPageBreak/>
        <w:t>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52377804" w14:textId="77777777" w:rsidR="00A657C3" w:rsidRPr="00B011A6" w:rsidRDefault="00DD66D9" w:rsidP="004A263E">
      <w:pPr>
        <w:numPr>
          <w:ilvl w:val="1"/>
          <w:numId w:val="7"/>
        </w:numPr>
      </w:pPr>
      <w:r w:rsidRPr="00B011A6">
        <w:t>Nothing in Clause 58</w:t>
      </w:r>
      <w:r w:rsidR="00A657C3" w:rsidRPr="00B011A6">
        <w:t xml:space="preserve"> shall prevent any person from giving any information or doing anything on any occasion when it is, by virtue of any enactment, the duty of that person to give that information or do that thing.</w:t>
      </w:r>
    </w:p>
    <w:p w14:paraId="52377805" w14:textId="77777777" w:rsidR="00A657C3" w:rsidRPr="00B011A6" w:rsidRDefault="00A657C3" w:rsidP="004A263E">
      <w:pPr>
        <w:numPr>
          <w:ilvl w:val="1"/>
          <w:numId w:val="7"/>
        </w:numPr>
      </w:pPr>
      <w:bookmarkStart w:id="2696" w:name="_Ref346029110"/>
      <w:r w:rsidRPr="00B011A6">
        <w:t>If the Customer shall consider that any of the following events has occurred:</w:t>
      </w:r>
      <w:bookmarkStart w:id="2697" w:name="_Ref346029231"/>
      <w:bookmarkEnd w:id="2696"/>
    </w:p>
    <w:p w14:paraId="52377806" w14:textId="77777777" w:rsidR="00A657C3" w:rsidRPr="00B011A6" w:rsidRDefault="00A657C3" w:rsidP="004A263E">
      <w:pPr>
        <w:numPr>
          <w:ilvl w:val="2"/>
          <w:numId w:val="7"/>
        </w:numPr>
      </w:pPr>
      <w:r w:rsidRPr="00B011A6">
        <w:t>that the Supplier has committed a breach of, or failed to comply with any of, the foregoing p</w:t>
      </w:r>
      <w:r w:rsidR="00DD66D9" w:rsidRPr="00B011A6">
        <w:t xml:space="preserve">rovisions of Clause 58; </w:t>
      </w:r>
      <w:r w:rsidRPr="00B011A6">
        <w:t>or</w:t>
      </w:r>
      <w:bookmarkStart w:id="2698" w:name="_Ref346029237"/>
      <w:bookmarkEnd w:id="2697"/>
    </w:p>
    <w:p w14:paraId="52377807" w14:textId="77777777" w:rsidR="00A657C3" w:rsidRPr="00B011A6" w:rsidRDefault="00A657C3" w:rsidP="004A263E">
      <w:pPr>
        <w:numPr>
          <w:ilvl w:val="2"/>
          <w:numId w:val="7"/>
        </w:numPr>
      </w:pPr>
      <w:r w:rsidRPr="00B011A6">
        <w:t>that the Supplier has committed a breach of any obligations in relation to secrecy or security imposed upon it by any other contract with the Customer, or with any department or person acting on behalf of the Crown; or</w:t>
      </w:r>
      <w:bookmarkStart w:id="2699" w:name="_Ref346029180"/>
      <w:bookmarkEnd w:id="2698"/>
    </w:p>
    <w:p w14:paraId="52377808" w14:textId="77777777" w:rsidR="00A657C3" w:rsidRPr="00B011A6" w:rsidRDefault="00A657C3" w:rsidP="004A263E">
      <w:pPr>
        <w:numPr>
          <w:ilvl w:val="2"/>
          <w:numId w:val="7"/>
        </w:numPr>
      </w:pPr>
      <w:r w:rsidRPr="00B011A6">
        <w:t xml:space="preserve">that by reason of an act or omission on the part of the Supplier, or of a person employed by the Supplier, which does not constitute such a breach or failure as is mentioned in </w:t>
      </w:r>
      <w:r w:rsidR="00F17AE3" w:rsidRPr="00B011A6">
        <w:fldChar w:fldCharType="begin"/>
      </w:r>
      <w:r w:rsidR="00F17AE3" w:rsidRPr="00B011A6">
        <w:instrText xml:space="preserve"> REF _Ref346029180 \r \h  \* MERGEFORMAT </w:instrText>
      </w:r>
      <w:r w:rsidR="00F17AE3" w:rsidRPr="00B011A6">
        <w:fldChar w:fldCharType="separate"/>
      </w:r>
      <w:r w:rsidR="00A94F91" w:rsidRPr="00B011A6">
        <w:t>58.11.2</w:t>
      </w:r>
      <w:r w:rsidR="00F17AE3" w:rsidRPr="00B011A6">
        <w:fldChar w:fldCharType="end"/>
      </w:r>
      <w:r w:rsidRPr="00B011A6">
        <w:t>, information about a secret matter has been or is likely to be acquired by a person who, in the opinion of the Customer, ought not to have such information</w:t>
      </w:r>
      <w:bookmarkEnd w:id="2699"/>
      <w:r w:rsidRPr="00B011A6">
        <w:t>;</w:t>
      </w:r>
    </w:p>
    <w:p w14:paraId="52377809" w14:textId="77777777" w:rsidR="00A657C3" w:rsidRPr="00B011A6" w:rsidRDefault="00A657C3" w:rsidP="00A657C3">
      <w:pPr>
        <w:ind w:left="2694"/>
      </w:pPr>
      <w:r w:rsidRPr="00B011A6">
        <w:t>and shall also decide that the interests of the State require the termination of this Call Off Contract, the Customer may by notice in writing terminate this Call Off Contract forthwith.</w:t>
      </w:r>
    </w:p>
    <w:p w14:paraId="7216689E" w14:textId="230BB0B8" w:rsidR="007C571C" w:rsidRPr="00B011A6" w:rsidRDefault="00A657C3" w:rsidP="000C205B">
      <w:pPr>
        <w:numPr>
          <w:ilvl w:val="1"/>
          <w:numId w:val="7"/>
        </w:numPr>
      </w:pPr>
      <w:bookmarkStart w:id="2700" w:name="_Ref346029274"/>
      <w:r w:rsidRPr="00B011A6">
        <w:t xml:space="preserve">A decision of the Customer to terminate this Call Off Contract in accordance with the provisions of Clause </w:t>
      </w:r>
      <w:r w:rsidR="00F17AE3" w:rsidRPr="00B011A6">
        <w:fldChar w:fldCharType="begin"/>
      </w:r>
      <w:r w:rsidR="00F17AE3" w:rsidRPr="00B011A6">
        <w:instrText xml:space="preserve"> REF _Ref346029110 \r \h  \* MERGEFORMAT </w:instrText>
      </w:r>
      <w:r w:rsidR="00F17AE3" w:rsidRPr="00B011A6">
        <w:fldChar w:fldCharType="separate"/>
      </w:r>
      <w:r w:rsidR="00A94F91" w:rsidRPr="00B011A6">
        <w:t>58.11</w:t>
      </w:r>
      <w:r w:rsidR="00F17AE3" w:rsidRPr="00B011A6">
        <w:fldChar w:fldCharType="end"/>
      </w:r>
      <w:r w:rsidRPr="00B011A6">
        <w:t xml:space="preserve"> shall be final and conclusive and it shall not be necessary for any notice of such termination to specify or refer in any way to the event or considerations upon which the Customer's decision is based.</w:t>
      </w:r>
      <w:bookmarkEnd w:id="2700"/>
    </w:p>
    <w:p w14:paraId="5237780B" w14:textId="77777777" w:rsidR="00A657C3" w:rsidRPr="00B011A6" w:rsidRDefault="00A657C3" w:rsidP="004A263E">
      <w:pPr>
        <w:numPr>
          <w:ilvl w:val="1"/>
          <w:numId w:val="7"/>
        </w:numPr>
      </w:pPr>
      <w:r w:rsidRPr="00B011A6">
        <w:t>Supplier’s notice</w:t>
      </w:r>
    </w:p>
    <w:p w14:paraId="5237780C" w14:textId="77777777" w:rsidR="00A657C3" w:rsidRPr="00B011A6" w:rsidRDefault="00A657C3" w:rsidP="004A263E">
      <w:pPr>
        <w:numPr>
          <w:ilvl w:val="2"/>
          <w:numId w:val="7"/>
        </w:numPr>
      </w:pPr>
      <w:r w:rsidRPr="00B011A6">
        <w:t xml:space="preserve">The Supplier may within five (5) Working Days of the termination of this Call Off Contract in accordance with the provisions of Clause </w:t>
      </w:r>
      <w:r w:rsidR="00F17AE3" w:rsidRPr="00B011A6">
        <w:fldChar w:fldCharType="begin"/>
      </w:r>
      <w:r w:rsidR="00F17AE3" w:rsidRPr="00B011A6">
        <w:instrText xml:space="preserve"> REF _Ref346029110 \r \h  \* MERGEFORMAT </w:instrText>
      </w:r>
      <w:r w:rsidR="00F17AE3" w:rsidRPr="00B011A6">
        <w:fldChar w:fldCharType="separate"/>
      </w:r>
      <w:r w:rsidR="00A94F91" w:rsidRPr="00B011A6">
        <w:t>58.11</w:t>
      </w:r>
      <w:r w:rsidR="00F17AE3" w:rsidRPr="00B011A6">
        <w:fldChar w:fldCharType="end"/>
      </w:r>
      <w:r w:rsidRPr="00B011A6">
        <w:t xml:space="preserve">, give the Customer notice in writing requesting the Customer to state whether the event upon which the Customer's decision to terminate was </w:t>
      </w:r>
      <w:r w:rsidRPr="00B011A6">
        <w:lastRenderedPageBreak/>
        <w:t xml:space="preserve">based is an event mentioned in Clauses </w:t>
      </w:r>
      <w:r w:rsidR="00F17AE3" w:rsidRPr="00B011A6">
        <w:fldChar w:fldCharType="begin"/>
      </w:r>
      <w:r w:rsidR="00F17AE3" w:rsidRPr="00B011A6">
        <w:instrText xml:space="preserve"> REF _Ref346029231 \r \h  \* MERGEFORMAT </w:instrText>
      </w:r>
      <w:r w:rsidR="00F17AE3" w:rsidRPr="00B011A6">
        <w:fldChar w:fldCharType="separate"/>
      </w:r>
      <w:r w:rsidR="00A94F91" w:rsidRPr="00B011A6">
        <w:t>58.11</w:t>
      </w:r>
      <w:r w:rsidR="00F17AE3" w:rsidRPr="00B011A6">
        <w:fldChar w:fldCharType="end"/>
      </w:r>
      <w:r w:rsidRPr="00B011A6">
        <w:t xml:space="preserve">, </w:t>
      </w:r>
      <w:r w:rsidR="00F17AE3" w:rsidRPr="00B011A6">
        <w:fldChar w:fldCharType="begin"/>
      </w:r>
      <w:r w:rsidR="00F17AE3" w:rsidRPr="00B011A6">
        <w:instrText xml:space="preserve"> REF _Ref346029237 \r \h  \* MERGEFORMAT </w:instrText>
      </w:r>
      <w:r w:rsidR="00F17AE3" w:rsidRPr="00B011A6">
        <w:fldChar w:fldCharType="separate"/>
      </w:r>
      <w:r w:rsidR="00A94F91" w:rsidRPr="00B011A6">
        <w:t>58.11.1</w:t>
      </w:r>
      <w:r w:rsidR="00F17AE3" w:rsidRPr="00B011A6">
        <w:fldChar w:fldCharType="end"/>
      </w:r>
      <w:r w:rsidRPr="00B011A6">
        <w:t xml:space="preserve"> or </w:t>
      </w:r>
      <w:r w:rsidR="00F17AE3" w:rsidRPr="00B011A6">
        <w:fldChar w:fldCharType="begin"/>
      </w:r>
      <w:r w:rsidR="00F17AE3" w:rsidRPr="00B011A6">
        <w:instrText xml:space="preserve"> REF _Ref346029180 \r \h  \* MERGEFORMAT </w:instrText>
      </w:r>
      <w:r w:rsidR="00F17AE3" w:rsidRPr="00B011A6">
        <w:fldChar w:fldCharType="separate"/>
      </w:r>
      <w:r w:rsidR="00A94F91" w:rsidRPr="00B011A6">
        <w:t>58.11.2</w:t>
      </w:r>
      <w:r w:rsidR="00F17AE3" w:rsidRPr="00B011A6">
        <w:fldChar w:fldCharType="end"/>
      </w:r>
      <w:r w:rsidRPr="00B011A6">
        <w:t xml:space="preserve"> and to give particulars of that event; and </w:t>
      </w:r>
    </w:p>
    <w:p w14:paraId="5237780D" w14:textId="77777777" w:rsidR="00A657C3" w:rsidRPr="00B011A6" w:rsidRDefault="00A657C3" w:rsidP="004A263E">
      <w:pPr>
        <w:numPr>
          <w:ilvl w:val="2"/>
          <w:numId w:val="7"/>
        </w:numPr>
      </w:pPr>
      <w:r w:rsidRPr="00B011A6">
        <w:t>the Customer shall within ten (10) Working Days of the receipt of such a request give notice in writing to the Supplier containing such a statement and particulars as are required by the request.</w:t>
      </w:r>
    </w:p>
    <w:p w14:paraId="5237780E" w14:textId="77777777" w:rsidR="00A657C3" w:rsidRPr="00B011A6" w:rsidRDefault="00A657C3" w:rsidP="004A263E">
      <w:pPr>
        <w:numPr>
          <w:ilvl w:val="1"/>
          <w:numId w:val="7"/>
        </w:numPr>
      </w:pPr>
      <w:r w:rsidRPr="00B011A6">
        <w:t>Matters pursuant to termination</w:t>
      </w:r>
    </w:p>
    <w:p w14:paraId="5237780F" w14:textId="77777777" w:rsidR="00A657C3" w:rsidRPr="00B011A6" w:rsidRDefault="00A657C3" w:rsidP="004A263E">
      <w:pPr>
        <w:numPr>
          <w:ilvl w:val="2"/>
          <w:numId w:val="7"/>
        </w:numPr>
      </w:pPr>
      <w:r w:rsidRPr="00B011A6">
        <w:t xml:space="preserve">The termination of this Call Off Contract pursuant to Clause </w:t>
      </w:r>
      <w:r w:rsidR="00F17AE3" w:rsidRPr="00B011A6">
        <w:fldChar w:fldCharType="begin"/>
      </w:r>
      <w:r w:rsidR="00F17AE3" w:rsidRPr="00B011A6">
        <w:instrText xml:space="preserve"> REF _Ref346029110 \r \h  \* MERGEFORMAT </w:instrText>
      </w:r>
      <w:r w:rsidR="00F17AE3" w:rsidRPr="00B011A6">
        <w:fldChar w:fldCharType="separate"/>
      </w:r>
      <w:r w:rsidR="00A94F91" w:rsidRPr="00B011A6">
        <w:t>58.11</w:t>
      </w:r>
      <w:r w:rsidR="00F17AE3" w:rsidRPr="00B011A6">
        <w:fldChar w:fldCharType="end"/>
      </w:r>
      <w:r w:rsidRPr="00B011A6">
        <w:t xml:space="preserve"> shall be without prejudice to any rights of either party which shall have accrued before the date of such termination; </w:t>
      </w:r>
    </w:p>
    <w:p w14:paraId="52377810" w14:textId="77777777" w:rsidR="00A657C3" w:rsidRPr="00B011A6" w:rsidRDefault="00A657C3" w:rsidP="004A263E">
      <w:pPr>
        <w:numPr>
          <w:ilvl w:val="2"/>
          <w:numId w:val="7"/>
        </w:numPr>
      </w:pPr>
      <w:r w:rsidRPr="00B011A6">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011A6">
        <w:t>this Call Off Contract</w:t>
      </w:r>
      <w:r w:rsidRPr="00B011A6">
        <w:t xml:space="preserve"> had not been terminated, or at a reasonable price; </w:t>
      </w:r>
    </w:p>
    <w:p w14:paraId="52377811" w14:textId="77777777" w:rsidR="00A657C3" w:rsidRPr="00B011A6" w:rsidRDefault="00A657C3" w:rsidP="004A263E">
      <w:pPr>
        <w:numPr>
          <w:ilvl w:val="2"/>
          <w:numId w:val="7"/>
        </w:numPr>
      </w:pPr>
      <w:r w:rsidRPr="00B011A6">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011A6">
        <w:t>the provisions of Clause 58</w:t>
      </w:r>
      <w:r w:rsidRPr="00B011A6">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2377812" w14:textId="77777777" w:rsidR="00A657C3" w:rsidRPr="00B011A6" w:rsidRDefault="00A657C3" w:rsidP="004A263E">
      <w:pPr>
        <w:numPr>
          <w:ilvl w:val="2"/>
          <w:numId w:val="7"/>
        </w:numPr>
      </w:pPr>
      <w:r w:rsidRPr="00B011A6">
        <w:t>Save as aforesaid, the Supplier shall not be entitled to any payment from the Customer after the termination of this Call Off Contract</w:t>
      </w:r>
    </w:p>
    <w:p w14:paraId="52377813" w14:textId="77777777" w:rsidR="00A657C3" w:rsidRPr="00B011A6" w:rsidRDefault="00A657C3" w:rsidP="004A263E">
      <w:pPr>
        <w:numPr>
          <w:ilvl w:val="1"/>
          <w:numId w:val="7"/>
        </w:numPr>
      </w:pPr>
      <w:r w:rsidRPr="00B011A6">
        <w:t xml:space="preserve">If, after notice of termination of this Call Off Contract pursuant to the provisions of </w:t>
      </w:r>
      <w:r w:rsidR="00F17AE3" w:rsidRPr="00B011A6">
        <w:fldChar w:fldCharType="begin"/>
      </w:r>
      <w:r w:rsidR="00F17AE3" w:rsidRPr="00B011A6">
        <w:instrText xml:space="preserve"> REF _Ref346029110 \r \h  \* MERGEFORMAT </w:instrText>
      </w:r>
      <w:r w:rsidR="00F17AE3" w:rsidRPr="00B011A6">
        <w:fldChar w:fldCharType="separate"/>
      </w:r>
      <w:r w:rsidR="00A94F91" w:rsidRPr="00B011A6">
        <w:t>58.11</w:t>
      </w:r>
      <w:r w:rsidR="00F17AE3" w:rsidRPr="00B011A6">
        <w:fldChar w:fldCharType="end"/>
      </w:r>
      <w:r w:rsidRPr="00B011A6">
        <w:t>:</w:t>
      </w:r>
    </w:p>
    <w:p w14:paraId="52377814" w14:textId="77777777" w:rsidR="00A657C3" w:rsidRPr="00B011A6" w:rsidRDefault="00A657C3" w:rsidP="004A263E">
      <w:pPr>
        <w:numPr>
          <w:ilvl w:val="2"/>
          <w:numId w:val="7"/>
        </w:numPr>
      </w:pPr>
      <w:r w:rsidRPr="00B011A6">
        <w:t>the Customer shall not within ten (10) Working Days of the receipt of a request from the Supplier, furnish such a statement and particulars as are detailed in Clause 5</w:t>
      </w:r>
      <w:r w:rsidR="004A21E5" w:rsidRPr="00B011A6">
        <w:t>8</w:t>
      </w:r>
      <w:r w:rsidRPr="00B011A6">
        <w:t>.13.1; or</w:t>
      </w:r>
    </w:p>
    <w:p w14:paraId="52377815" w14:textId="77777777" w:rsidR="00A657C3" w:rsidRPr="00B011A6" w:rsidRDefault="00A657C3" w:rsidP="004A263E">
      <w:pPr>
        <w:numPr>
          <w:ilvl w:val="2"/>
          <w:numId w:val="7"/>
        </w:numPr>
      </w:pPr>
      <w:r w:rsidRPr="00B011A6">
        <w:t>the Customer shall state in the statement and particulars detailed in Clause 5</w:t>
      </w:r>
      <w:r w:rsidR="004A21E5" w:rsidRPr="00B011A6">
        <w:t>8</w:t>
      </w:r>
      <w:r w:rsidRPr="00B011A6">
        <w:t>.13.2. that the event upon which the Customer's decision to terminate this Call Off Contract was based is an event mentioned in Clause 5</w:t>
      </w:r>
      <w:r w:rsidR="004A21E5" w:rsidRPr="00B011A6">
        <w:t>8</w:t>
      </w:r>
      <w:r w:rsidRPr="00B011A6">
        <w:t>.11.3,</w:t>
      </w:r>
    </w:p>
    <w:p w14:paraId="52377816" w14:textId="77777777" w:rsidR="00A657C3" w:rsidRPr="00B011A6" w:rsidRDefault="00A657C3" w:rsidP="00A657C3">
      <w:pPr>
        <w:ind w:left="2694"/>
      </w:pPr>
      <w:r w:rsidRPr="00B011A6">
        <w:lastRenderedPageBreak/>
        <w:t>the respective rights and obligations of the Supplier and the Customer shall be terminated in accordance with the following provisions:</w:t>
      </w:r>
    </w:p>
    <w:p w14:paraId="52377817" w14:textId="77777777" w:rsidR="00A657C3" w:rsidRPr="00B011A6" w:rsidRDefault="00A657C3" w:rsidP="004A263E">
      <w:pPr>
        <w:numPr>
          <w:ilvl w:val="2"/>
          <w:numId w:val="7"/>
        </w:numPr>
      </w:pPr>
      <w:r w:rsidRPr="00B011A6">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011A6">
        <w:t>8</w:t>
      </w:r>
      <w:r w:rsidRPr="00B011A6">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52377818" w14:textId="77777777" w:rsidR="00A657C3" w:rsidRPr="00B011A6" w:rsidRDefault="00A657C3" w:rsidP="004A263E">
      <w:pPr>
        <w:numPr>
          <w:ilvl w:val="2"/>
          <w:numId w:val="7"/>
        </w:numPr>
      </w:pPr>
      <w:r w:rsidRPr="00B011A6">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2377819" w14:textId="77777777" w:rsidR="00A657C3" w:rsidRPr="00B011A6" w:rsidRDefault="00A657C3" w:rsidP="004A263E">
      <w:pPr>
        <w:numPr>
          <w:ilvl w:val="2"/>
          <w:numId w:val="7"/>
        </w:numPr>
      </w:pPr>
      <w:r w:rsidRPr="00B011A6">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5237781A" w14:textId="77777777" w:rsidR="00A657C3" w:rsidRPr="00B011A6" w:rsidRDefault="00A657C3" w:rsidP="004A263E">
      <w:pPr>
        <w:numPr>
          <w:ilvl w:val="2"/>
          <w:numId w:val="7"/>
        </w:numPr>
      </w:pPr>
      <w:r w:rsidRPr="00B011A6">
        <w:t>if hardship to the Supplier should arise from the operation of Clause 5</w:t>
      </w:r>
      <w:r w:rsidR="004A21E5" w:rsidRPr="00B011A6">
        <w:t>8</w:t>
      </w:r>
      <w:r w:rsidRPr="00B011A6">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011A6">
        <w:t xml:space="preserve">58.15 </w:t>
      </w:r>
      <w:r w:rsidRPr="00B011A6">
        <w:t>shall be final and conclusive; and</w:t>
      </w:r>
    </w:p>
    <w:p w14:paraId="5237781B" w14:textId="221FD8CD" w:rsidR="00472BDB" w:rsidRDefault="00A657C3" w:rsidP="004A263E">
      <w:pPr>
        <w:numPr>
          <w:ilvl w:val="2"/>
          <w:numId w:val="7"/>
        </w:numPr>
      </w:pPr>
      <w:r w:rsidRPr="00B011A6">
        <w:t>subject to the operation of Clauses 5</w:t>
      </w:r>
      <w:r w:rsidR="004A21E5" w:rsidRPr="00B011A6">
        <w:t>8</w:t>
      </w:r>
      <w:r w:rsidRPr="00B011A6">
        <w:t>.15.3, 5</w:t>
      </w:r>
      <w:r w:rsidR="004A21E5" w:rsidRPr="00B011A6">
        <w:t>8</w:t>
      </w:r>
      <w:r w:rsidRPr="00B011A6">
        <w:t>.15.4, 5</w:t>
      </w:r>
      <w:r w:rsidR="004A21E5" w:rsidRPr="00B011A6">
        <w:t>8</w:t>
      </w:r>
      <w:r w:rsidRPr="00B011A6">
        <w:t>.15.5 and 5</w:t>
      </w:r>
      <w:r w:rsidR="004A21E5" w:rsidRPr="00B011A6">
        <w:t>8</w:t>
      </w:r>
      <w:r w:rsidRPr="00B011A6">
        <w:t>.15.6 termination of this Call Off Contract shall be without prejudice to any rights of either party that may have accrued before the date of such termination.</w:t>
      </w:r>
    </w:p>
    <w:p w14:paraId="3ACCF8C7" w14:textId="77777777" w:rsidR="00472BDB" w:rsidRDefault="00472BDB">
      <w:pPr>
        <w:overflowPunct/>
        <w:autoSpaceDE/>
        <w:autoSpaceDN/>
        <w:adjustRightInd/>
        <w:spacing w:after="0"/>
        <w:ind w:left="0"/>
        <w:jc w:val="left"/>
        <w:textAlignment w:val="auto"/>
      </w:pPr>
      <w:r>
        <w:br w:type="page"/>
      </w:r>
    </w:p>
    <w:p w14:paraId="778F6BC3" w14:textId="015AFACA" w:rsidR="0037725A" w:rsidRPr="0015151E" w:rsidRDefault="0037725A" w:rsidP="00DA4071">
      <w:pPr>
        <w:pStyle w:val="GPSL2numberedclause"/>
        <w:numPr>
          <w:ilvl w:val="0"/>
          <w:numId w:val="30"/>
        </w:numPr>
        <w:rPr>
          <w:rFonts w:ascii="Arial" w:hAnsi="Arial"/>
          <w:b/>
        </w:rPr>
      </w:pPr>
      <w:r w:rsidRPr="0015151E">
        <w:rPr>
          <w:rFonts w:ascii="Arial" w:hAnsi="Arial"/>
          <w:b/>
        </w:rPr>
        <w:lastRenderedPageBreak/>
        <w:t xml:space="preserve">NHS ADDITIONAL </w:t>
      </w:r>
      <w:r w:rsidRPr="00F84341">
        <w:rPr>
          <w:rFonts w:ascii="Arial" w:hAnsi="Arial"/>
          <w:b/>
        </w:rPr>
        <w:t>CLAUSES</w:t>
      </w:r>
      <w:r w:rsidR="0015151E" w:rsidRPr="00F84341">
        <w:rPr>
          <w:rFonts w:ascii="Arial" w:hAnsi="Arial"/>
          <w:b/>
        </w:rPr>
        <w:t xml:space="preserve"> </w:t>
      </w:r>
      <w:r w:rsidR="00F84341">
        <w:rPr>
          <w:rFonts w:ascii="Arial" w:hAnsi="Arial"/>
          <w:b/>
        </w:rPr>
        <w:t>(</w:t>
      </w:r>
      <w:r w:rsidR="0015151E" w:rsidRPr="00F84341">
        <w:rPr>
          <w:rFonts w:ascii="Arial" w:hAnsi="Arial"/>
          <w:b/>
        </w:rPr>
        <w:t>NOT APPLICABLE TO THIS CONTRACT</w:t>
      </w:r>
      <w:r w:rsidR="00F84341">
        <w:rPr>
          <w:rFonts w:ascii="Arial" w:hAnsi="Arial"/>
          <w:b/>
        </w:rPr>
        <w:t>)</w:t>
      </w:r>
    </w:p>
    <w:p w14:paraId="5425FF2A" w14:textId="026104B8" w:rsidR="0037725A" w:rsidRPr="00BF1B89" w:rsidRDefault="0037725A" w:rsidP="000C205B">
      <w:pPr>
        <w:pStyle w:val="GPSL2numberedclause"/>
        <w:numPr>
          <w:ilvl w:val="1"/>
          <w:numId w:val="30"/>
        </w:numPr>
        <w:ind w:left="1134" w:hanging="680"/>
        <w:rPr>
          <w:rFonts w:ascii="Arial" w:hAnsi="Arial"/>
          <w:strike/>
        </w:rPr>
      </w:pPr>
      <w:r w:rsidRPr="00BF1B89">
        <w:rPr>
          <w:rFonts w:ascii="Arial" w:hAnsi="Arial"/>
          <w:strike/>
        </w:rPr>
        <w:t>The following new Clause [59] shall apply:</w:t>
      </w:r>
    </w:p>
    <w:p w14:paraId="50BADAAE" w14:textId="77777777" w:rsidR="0037725A" w:rsidRPr="00BF1B89" w:rsidRDefault="0037725A" w:rsidP="004A263E">
      <w:pPr>
        <w:numPr>
          <w:ilvl w:val="0"/>
          <w:numId w:val="7"/>
        </w:numPr>
        <w:rPr>
          <w:b/>
          <w:strike/>
        </w:rPr>
      </w:pPr>
      <w:r w:rsidRPr="00BF1B89" w:rsidDel="00D64EF6">
        <w:rPr>
          <w:strike/>
        </w:rPr>
        <w:t xml:space="preserve"> </w:t>
      </w:r>
      <w:r w:rsidRPr="00BF1B89">
        <w:rPr>
          <w:b/>
          <w:strike/>
        </w:rPr>
        <w:t>[CODING REQUIREMENTS]</w:t>
      </w:r>
    </w:p>
    <w:p w14:paraId="2B6418AF" w14:textId="77777777" w:rsidR="0037725A" w:rsidRPr="00BF1B89" w:rsidRDefault="0037725A" w:rsidP="004A263E">
      <w:pPr>
        <w:numPr>
          <w:ilvl w:val="1"/>
          <w:numId w:val="7"/>
        </w:numPr>
        <w:rPr>
          <w:strike/>
        </w:rPr>
      </w:pPr>
      <w:r w:rsidRPr="00BF1B89">
        <w:rPr>
          <w:strike/>
        </w:rPr>
        <w:t xml:space="preserve">Unless otherwise confirmed and/or agreed by the Customer in writing and subject to Clause </w:t>
      </w:r>
      <w:r w:rsidRPr="00BF1B89">
        <w:rPr>
          <w:strike/>
        </w:rPr>
        <w:fldChar w:fldCharType="begin"/>
      </w:r>
      <w:r w:rsidRPr="00BF1B89">
        <w:rPr>
          <w:strike/>
        </w:rPr>
        <w:instrText xml:space="preserve"> REF _Ref377578757 \r \h  \* MERGEFORMAT </w:instrText>
      </w:r>
      <w:r w:rsidRPr="00BF1B89">
        <w:rPr>
          <w:strike/>
        </w:rPr>
      </w:r>
      <w:r w:rsidRPr="00BF1B89">
        <w:rPr>
          <w:strike/>
        </w:rPr>
        <w:fldChar w:fldCharType="separate"/>
      </w:r>
      <w:r w:rsidRPr="00BF1B89">
        <w:rPr>
          <w:strike/>
        </w:rPr>
        <w:t>59.2</w:t>
      </w:r>
      <w:r w:rsidRPr="00BF1B89">
        <w:rPr>
          <w:strike/>
        </w:rPr>
        <w:fldChar w:fldCharType="end"/>
      </w:r>
      <w:r w:rsidRPr="00BF1B89">
        <w:rPr>
          <w:strike/>
        </w:rPr>
        <w:t xml:space="preserve">, the Supplier shall ensure comprehensive product information relating to each category of the Goods shall be placed by the Supplier into a GS1 certified data pool within the following timescales: </w:t>
      </w:r>
    </w:p>
    <w:p w14:paraId="3A13B263" w14:textId="77777777" w:rsidR="0037725A" w:rsidRPr="00BF1B89" w:rsidRDefault="0037725A" w:rsidP="004A263E">
      <w:pPr>
        <w:numPr>
          <w:ilvl w:val="2"/>
          <w:numId w:val="7"/>
        </w:numPr>
        <w:rPr>
          <w:strike/>
        </w:rPr>
      </w:pPr>
      <w:r w:rsidRPr="00BF1B89">
        <w:rPr>
          <w:strike/>
        </w:rPr>
        <w:t xml:space="preserve">Prior to or on the Commencement Date, in relation to all categories of Goods to be provided as part of the Call Off Contract as at the Commencement Date; or </w:t>
      </w:r>
    </w:p>
    <w:p w14:paraId="20AF5E60" w14:textId="77777777" w:rsidR="0037725A" w:rsidRPr="00BF1B89" w:rsidRDefault="0037725A" w:rsidP="004A263E">
      <w:pPr>
        <w:numPr>
          <w:ilvl w:val="2"/>
          <w:numId w:val="7"/>
        </w:numPr>
        <w:rPr>
          <w:strike/>
        </w:rPr>
      </w:pPr>
      <w:r w:rsidRPr="00BF1B89">
        <w:rPr>
          <w:strike/>
        </w:rPr>
        <w:t xml:space="preserve">Where further categories of Goods are to be supplied in accordance with any Variation, prior to or on the date of implementation of such Variation. </w:t>
      </w:r>
    </w:p>
    <w:p w14:paraId="02C45D9F" w14:textId="77777777" w:rsidR="0037725A" w:rsidRPr="00BF1B89" w:rsidRDefault="0037725A" w:rsidP="004A263E">
      <w:pPr>
        <w:numPr>
          <w:ilvl w:val="1"/>
          <w:numId w:val="7"/>
        </w:numPr>
        <w:rPr>
          <w:strike/>
        </w:rPr>
      </w:pPr>
      <w:r w:rsidRPr="00BF1B89">
        <w:rPr>
          <w:strike/>
        </w:rPr>
        <w:t xml:space="preserve">Where it is not practical for whatever reason for the Supplier to comply with its obligations under Clause </w:t>
      </w:r>
      <w:r w:rsidRPr="00BF1B89">
        <w:rPr>
          <w:strike/>
        </w:rPr>
        <w:fldChar w:fldCharType="begin"/>
      </w:r>
      <w:r w:rsidRPr="00BF1B89">
        <w:rPr>
          <w:strike/>
        </w:rPr>
        <w:instrText xml:space="preserve"> REF _Ref377579298 \r \h  \* MERGEFORMAT </w:instrText>
      </w:r>
      <w:r w:rsidRPr="00BF1B89">
        <w:rPr>
          <w:strike/>
        </w:rPr>
      </w:r>
      <w:r w:rsidRPr="00BF1B89">
        <w:rPr>
          <w:strike/>
        </w:rPr>
        <w:fldChar w:fldCharType="separate"/>
      </w:r>
      <w:r w:rsidRPr="00BF1B89">
        <w:rPr>
          <w:strike/>
        </w:rPr>
        <w:t>59.1</w:t>
      </w:r>
      <w:r w:rsidRPr="00BF1B89">
        <w:rPr>
          <w:strike/>
        </w:rPr>
        <w:fldChar w:fldCharType="end"/>
      </w:r>
      <w:r w:rsidRPr="00BF1B89">
        <w:rPr>
          <w:strike/>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11: Dispute Resolution Procedure. Once a timetable and implementation plan have been agreed by the Customer, the Supplier shall comply with such timetable and plan as a condition of this Call Off Contract. </w:t>
      </w:r>
    </w:p>
    <w:p w14:paraId="3F300927" w14:textId="299D6385" w:rsidR="0037725A" w:rsidRPr="00BF1B89" w:rsidRDefault="0037725A" w:rsidP="004A263E">
      <w:pPr>
        <w:numPr>
          <w:ilvl w:val="1"/>
          <w:numId w:val="7"/>
        </w:numPr>
        <w:rPr>
          <w:strike/>
          <w:color w:val="FFFFFF"/>
        </w:rPr>
      </w:pPr>
      <w:r w:rsidRPr="00BF1B89">
        <w:rPr>
          <w:strike/>
        </w:rP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14:paraId="7D058487" w14:textId="77675475" w:rsidR="007C571C" w:rsidRDefault="007C571C">
      <w:pPr>
        <w:overflowPunct/>
        <w:autoSpaceDE/>
        <w:autoSpaceDN/>
        <w:adjustRightInd/>
        <w:spacing w:after="0"/>
        <w:ind w:left="0"/>
        <w:jc w:val="left"/>
        <w:textAlignment w:val="auto"/>
        <w:rPr>
          <w:rFonts w:eastAsia="STZhongsong"/>
          <w:b/>
          <w:caps/>
          <w:lang w:eastAsia="zh-CN"/>
        </w:rPr>
      </w:pPr>
      <w:bookmarkStart w:id="2701" w:name="_Ref349213604"/>
      <w:r>
        <w:br w:type="page"/>
      </w:r>
    </w:p>
    <w:p w14:paraId="52377824" w14:textId="77777777" w:rsidR="008D0A60" w:rsidRPr="00992C0E" w:rsidRDefault="00A657C3" w:rsidP="000C205B">
      <w:pPr>
        <w:pStyle w:val="GPSL2numberedclause"/>
        <w:numPr>
          <w:ilvl w:val="0"/>
          <w:numId w:val="30"/>
        </w:numPr>
        <w:rPr>
          <w:rFonts w:ascii="Arial" w:hAnsi="Arial"/>
          <w:b/>
        </w:rPr>
      </w:pPr>
      <w:bookmarkStart w:id="2702" w:name="_Toc379805469"/>
      <w:bookmarkStart w:id="2703" w:name="_Toc379807263"/>
      <w:bookmarkStart w:id="2704" w:name="_Toc379805470"/>
      <w:bookmarkStart w:id="2705" w:name="_Toc379807264"/>
      <w:bookmarkStart w:id="2706" w:name="_Ref379372894"/>
      <w:bookmarkEnd w:id="2702"/>
      <w:bookmarkEnd w:id="2703"/>
      <w:bookmarkEnd w:id="2704"/>
      <w:bookmarkEnd w:id="2705"/>
      <w:r w:rsidRPr="00992C0E">
        <w:rPr>
          <w:rFonts w:ascii="Arial" w:hAnsi="Arial"/>
          <w:b/>
        </w:rPr>
        <w:lastRenderedPageBreak/>
        <w:t>MOD ADDITIONAL CLAUSES</w:t>
      </w:r>
      <w:bookmarkEnd w:id="2701"/>
      <w:bookmarkEnd w:id="2706"/>
    </w:p>
    <w:p w14:paraId="52377825" w14:textId="77777777" w:rsidR="008D0A60" w:rsidRPr="00B011A6" w:rsidRDefault="00A657C3" w:rsidP="000C205B">
      <w:pPr>
        <w:pStyle w:val="GPSL2numberedclause"/>
        <w:numPr>
          <w:ilvl w:val="1"/>
          <w:numId w:val="30"/>
        </w:numPr>
        <w:ind w:left="1134" w:hanging="680"/>
        <w:rPr>
          <w:rFonts w:ascii="Arial" w:hAnsi="Arial"/>
        </w:rPr>
      </w:pPr>
      <w:r w:rsidRPr="00B011A6">
        <w:rPr>
          <w:rFonts w:ascii="Arial" w:hAnsi="Arial"/>
        </w:rPr>
        <w:t xml:space="preserve">The definition of Call Off Contract in </w:t>
      </w:r>
      <w:r w:rsidR="00E42E48" w:rsidRPr="00B011A6">
        <w:rPr>
          <w:rFonts w:ascii="Arial" w:hAnsi="Arial"/>
        </w:rPr>
        <w:t>Schedule 1 (</w:t>
      </w:r>
      <w:r w:rsidR="00896770" w:rsidRPr="00B011A6">
        <w:rPr>
          <w:rFonts w:ascii="Arial" w:hAnsi="Arial"/>
        </w:rPr>
        <w:t>Definitions</w:t>
      </w:r>
      <w:r w:rsidR="00E42E48" w:rsidRPr="00B011A6">
        <w:rPr>
          <w:rFonts w:ascii="Arial" w:hAnsi="Arial"/>
        </w:rPr>
        <w:t>)</w:t>
      </w:r>
      <w:r w:rsidRPr="00B011A6">
        <w:rPr>
          <w:rFonts w:ascii="Arial" w:hAnsi="Arial"/>
        </w:rPr>
        <w:t xml:space="preserve"> to the Call Off Terms shall be replaced with the following: </w:t>
      </w:r>
    </w:p>
    <w:p w14:paraId="52377826" w14:textId="77777777" w:rsidR="008D0A60" w:rsidRPr="00B011A6" w:rsidRDefault="00A657C3" w:rsidP="000841D8">
      <w:pPr>
        <w:pStyle w:val="GPSL2numberedclause"/>
        <w:numPr>
          <w:ilvl w:val="2"/>
          <w:numId w:val="30"/>
        </w:numPr>
        <w:rPr>
          <w:rFonts w:ascii="Arial" w:hAnsi="Arial"/>
        </w:rPr>
      </w:pPr>
      <w:r w:rsidRPr="000841D8">
        <w:rPr>
          <w:rFonts w:ascii="Arial" w:hAnsi="Arial"/>
        </w:rPr>
        <w:t xml:space="preserve">"Call Off Contract" </w:t>
      </w:r>
      <w:r w:rsidRPr="00B011A6">
        <w:rPr>
          <w:rFonts w:ascii="Arial" w:hAnsi="Arial"/>
        </w:rPr>
        <w:t xml:space="preserve">means this written agreement between the Customer and the Supplier consisting of the </w:t>
      </w:r>
      <w:r w:rsidR="00DE233F" w:rsidRPr="00B011A6">
        <w:rPr>
          <w:rFonts w:ascii="Arial" w:hAnsi="Arial"/>
        </w:rPr>
        <w:t>Call Off</w:t>
      </w:r>
      <w:r w:rsidR="003451E9" w:rsidRPr="00B011A6">
        <w:rPr>
          <w:rFonts w:ascii="Arial" w:hAnsi="Arial"/>
        </w:rPr>
        <w:t xml:space="preserve"> Order Form</w:t>
      </w:r>
      <w:r w:rsidRPr="00B011A6">
        <w:rPr>
          <w:rFonts w:ascii="Arial" w:hAnsi="Arial"/>
        </w:rPr>
        <w:t xml:space="preserve"> and the </w:t>
      </w:r>
      <w:r w:rsidR="001F582E" w:rsidRPr="00B011A6">
        <w:rPr>
          <w:rFonts w:ascii="Arial" w:hAnsi="Arial"/>
        </w:rPr>
        <w:t>Call Off</w:t>
      </w:r>
      <w:r w:rsidRPr="00B011A6">
        <w:rPr>
          <w:rFonts w:ascii="Arial" w:hAnsi="Arial"/>
        </w:rPr>
        <w:t xml:space="preserve"> Terms and the MoD Terms and Conditions.</w:t>
      </w:r>
    </w:p>
    <w:p w14:paraId="52377827" w14:textId="77777777" w:rsidR="008D0A60" w:rsidRPr="00B011A6" w:rsidRDefault="00A657C3" w:rsidP="000C205B">
      <w:pPr>
        <w:pStyle w:val="GPSL2numberedclause"/>
        <w:numPr>
          <w:ilvl w:val="1"/>
          <w:numId w:val="30"/>
        </w:numPr>
        <w:ind w:left="1134" w:hanging="680"/>
        <w:rPr>
          <w:rFonts w:ascii="Arial" w:hAnsi="Arial"/>
        </w:rPr>
      </w:pPr>
      <w:r w:rsidRPr="00B011A6">
        <w:rPr>
          <w:rFonts w:ascii="Arial" w:hAnsi="Arial"/>
        </w:rPr>
        <w:t xml:space="preserve">The following definitions shall be inserted into in </w:t>
      </w:r>
      <w:r w:rsidR="00E42E48" w:rsidRPr="00B011A6">
        <w:rPr>
          <w:rFonts w:ascii="Arial" w:hAnsi="Arial"/>
        </w:rPr>
        <w:t>Schedule 1 (</w:t>
      </w:r>
      <w:r w:rsidR="00896770" w:rsidRPr="00B011A6">
        <w:rPr>
          <w:rFonts w:ascii="Arial" w:hAnsi="Arial"/>
        </w:rPr>
        <w:t>Definitions</w:t>
      </w:r>
      <w:r w:rsidR="00E42E48" w:rsidRPr="00B011A6">
        <w:rPr>
          <w:rFonts w:ascii="Arial" w:hAnsi="Arial"/>
        </w:rPr>
        <w:t>)</w:t>
      </w:r>
      <w:r w:rsidRPr="00B011A6">
        <w:rPr>
          <w:rFonts w:ascii="Arial" w:hAnsi="Arial"/>
        </w:rPr>
        <w:t xml:space="preserve"> to the Call Off Terms:</w:t>
      </w:r>
    </w:p>
    <w:p w14:paraId="52377828" w14:textId="77777777" w:rsidR="009B477C" w:rsidRPr="00B011A6" w:rsidRDefault="00A657C3" w:rsidP="000C205B">
      <w:pPr>
        <w:pStyle w:val="GPSL2numberedclause"/>
        <w:numPr>
          <w:ilvl w:val="1"/>
          <w:numId w:val="30"/>
        </w:numPr>
        <w:ind w:left="1134" w:hanging="680"/>
        <w:rPr>
          <w:rFonts w:ascii="Arial" w:hAnsi="Arial"/>
        </w:rPr>
      </w:pPr>
      <w:r w:rsidRPr="000C205B">
        <w:rPr>
          <w:rFonts w:ascii="Arial" w:hAnsi="Arial"/>
        </w:rPr>
        <w:t>“MoD Terms and Conditions”</w:t>
      </w:r>
      <w:r w:rsidRPr="00B011A6">
        <w:rPr>
          <w:rFonts w:ascii="Arial" w:hAnsi="Arial"/>
        </w:rPr>
        <w:t xml:space="preserve"> means the contractual terms and conditions listed in Schedule […] which form part of the Call Off Terms</w:t>
      </w:r>
      <w:r w:rsidR="00D64EF6" w:rsidRPr="000C205B">
        <w:rPr>
          <w:rFonts w:ascii="Arial" w:hAnsi="Arial"/>
        </w:rPr>
        <w:t>:</w:t>
      </w:r>
    </w:p>
    <w:p w14:paraId="52377829" w14:textId="77777777" w:rsidR="008D0A60" w:rsidRPr="00B011A6" w:rsidRDefault="00A657C3" w:rsidP="000841D8">
      <w:pPr>
        <w:pStyle w:val="GPSL2numberedclause"/>
        <w:numPr>
          <w:ilvl w:val="2"/>
          <w:numId w:val="30"/>
        </w:numPr>
        <w:rPr>
          <w:rFonts w:ascii="Arial" w:hAnsi="Arial"/>
        </w:rPr>
      </w:pPr>
      <w:r w:rsidRPr="000841D8">
        <w:rPr>
          <w:rFonts w:ascii="Arial" w:hAnsi="Arial"/>
        </w:rPr>
        <w:t>"Site"</w:t>
      </w:r>
      <w:r w:rsidRPr="00B011A6">
        <w:rPr>
          <w:rFonts w:ascii="Arial" w:hAnsi="Arial"/>
        </w:rPr>
        <w:t xml:space="preserve"> shall include any of Her Majesty's Ships or Vessels and Service Stations.</w:t>
      </w:r>
    </w:p>
    <w:p w14:paraId="5237782A" w14:textId="77777777" w:rsidR="00C9243A" w:rsidRPr="00B011A6" w:rsidRDefault="00A657C3" w:rsidP="000841D8">
      <w:pPr>
        <w:pStyle w:val="GPSL2numberedclause"/>
        <w:numPr>
          <w:ilvl w:val="2"/>
          <w:numId w:val="30"/>
        </w:numPr>
        <w:rPr>
          <w:rFonts w:ascii="Arial" w:hAnsi="Arial"/>
        </w:rPr>
      </w:pPr>
      <w:r w:rsidRPr="000841D8">
        <w:rPr>
          <w:rFonts w:ascii="Arial" w:hAnsi="Arial"/>
        </w:rPr>
        <w:t>"Officer in charge"</w:t>
      </w:r>
      <w:r w:rsidRPr="00B011A6">
        <w:rPr>
          <w:rFonts w:ascii="Arial" w:hAnsi="Arial"/>
        </w:rPr>
        <w:t xml:space="preserve"> shall include Officers Commanding Service Stations, Ships' Masters or Senior Officers, and Officers superintending Government Establishments.</w:t>
      </w:r>
    </w:p>
    <w:p w14:paraId="5237782B" w14:textId="77777777" w:rsidR="00C9243A" w:rsidRPr="00B011A6" w:rsidRDefault="00A657C3" w:rsidP="000C205B">
      <w:pPr>
        <w:pStyle w:val="GPSL2numberedclause"/>
        <w:numPr>
          <w:ilvl w:val="1"/>
          <w:numId w:val="30"/>
        </w:numPr>
        <w:ind w:left="1134" w:hanging="680"/>
        <w:rPr>
          <w:rFonts w:ascii="Arial" w:hAnsi="Arial"/>
        </w:rPr>
      </w:pPr>
      <w:r w:rsidRPr="00B011A6">
        <w:rPr>
          <w:rFonts w:ascii="Arial" w:hAnsi="Arial"/>
        </w:rPr>
        <w:t xml:space="preserve">The following clauses shall be inserted into Clause </w:t>
      </w:r>
      <w:r w:rsidR="009F474C" w:rsidRPr="000C205B">
        <w:rPr>
          <w:rFonts w:ascii="Arial" w:hAnsi="Arial"/>
        </w:rPr>
        <w:fldChar w:fldCharType="begin"/>
      </w:r>
      <w:r w:rsidR="004A21E5" w:rsidRPr="00B011A6">
        <w:rPr>
          <w:rFonts w:ascii="Arial" w:hAnsi="Arial"/>
        </w:rPr>
        <w:instrText xml:space="preserve"> REF _Ref365646169 \w \h </w:instrText>
      </w:r>
      <w:r w:rsidR="00F54E49" w:rsidRPr="000C205B">
        <w:rPr>
          <w:rFonts w:ascii="Arial" w:hAnsi="Arial"/>
        </w:rPr>
        <w:instrText xml:space="preserve"> \* MERGEFORMAT </w:instrText>
      </w:r>
      <w:r w:rsidR="009F474C" w:rsidRPr="000C205B">
        <w:rPr>
          <w:rFonts w:ascii="Arial" w:hAnsi="Arial"/>
        </w:rPr>
      </w:r>
      <w:r w:rsidR="009F474C" w:rsidRPr="000C205B">
        <w:rPr>
          <w:rFonts w:ascii="Arial" w:hAnsi="Arial"/>
        </w:rPr>
        <w:fldChar w:fldCharType="separate"/>
      </w:r>
      <w:r w:rsidR="00A94F91" w:rsidRPr="00B011A6">
        <w:rPr>
          <w:rFonts w:ascii="Arial" w:hAnsi="Arial"/>
        </w:rPr>
        <w:t>2</w:t>
      </w:r>
      <w:r w:rsidR="009F474C" w:rsidRPr="000C205B">
        <w:rPr>
          <w:rFonts w:ascii="Arial" w:hAnsi="Arial"/>
        </w:rPr>
        <w:fldChar w:fldCharType="end"/>
      </w:r>
      <w:r w:rsidR="004A21E5" w:rsidRPr="00B011A6">
        <w:rPr>
          <w:rFonts w:ascii="Arial" w:hAnsi="Arial"/>
        </w:rPr>
        <w:t xml:space="preserve"> of </w:t>
      </w:r>
      <w:r w:rsidR="006640D6" w:rsidRPr="00B011A6">
        <w:rPr>
          <w:rFonts w:ascii="Arial" w:hAnsi="Arial"/>
        </w:rPr>
        <w:t>this Call Off Contract</w:t>
      </w:r>
      <w:r w:rsidR="004A21E5" w:rsidRPr="00B011A6">
        <w:rPr>
          <w:rFonts w:ascii="Arial" w:hAnsi="Arial"/>
        </w:rPr>
        <w:t xml:space="preserve"> </w:t>
      </w:r>
      <w:r w:rsidRPr="00B011A6">
        <w:rPr>
          <w:rFonts w:ascii="Arial" w:hAnsi="Arial"/>
        </w:rPr>
        <w:t>(Due Diligence):</w:t>
      </w:r>
    </w:p>
    <w:p w14:paraId="5237782C" w14:textId="77777777" w:rsidR="009B477C" w:rsidRPr="00B011A6" w:rsidRDefault="00A657C3" w:rsidP="000C205B">
      <w:pPr>
        <w:pStyle w:val="GPSL2numberedclause"/>
        <w:numPr>
          <w:ilvl w:val="1"/>
          <w:numId w:val="30"/>
        </w:numPr>
        <w:ind w:left="1134" w:hanging="680"/>
        <w:rPr>
          <w:rFonts w:ascii="Arial" w:hAnsi="Arial"/>
        </w:rPr>
      </w:pPr>
      <w:r w:rsidRPr="00B011A6">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5237782D" w14:textId="77777777" w:rsidR="00E13960" w:rsidRPr="00B011A6" w:rsidRDefault="00A657C3" w:rsidP="000841D8">
      <w:pPr>
        <w:pStyle w:val="GPSL2numberedclause"/>
        <w:numPr>
          <w:ilvl w:val="2"/>
          <w:numId w:val="30"/>
        </w:numPr>
        <w:rPr>
          <w:rFonts w:ascii="Arial" w:hAnsi="Arial"/>
        </w:rPr>
      </w:pPr>
      <w:r w:rsidRPr="00B011A6">
        <w:rPr>
          <w:rFonts w:ascii="Arial" w:hAnsi="Arial"/>
        </w:rPr>
        <w:t>Where required by the Customer, the Supplier shall take such actions as are necessary to ensure that the MoD Terms and Conditions constitute legal, valid, binding and enforceable obligations on the Supplier.</w:t>
      </w:r>
    </w:p>
    <w:p w14:paraId="5237782E" w14:textId="4154F63F" w:rsidR="00AB3E0D" w:rsidRPr="000C205B" w:rsidRDefault="00A657C3" w:rsidP="000C205B">
      <w:pPr>
        <w:pStyle w:val="GPSL2numberedclause"/>
        <w:numPr>
          <w:ilvl w:val="1"/>
          <w:numId w:val="30"/>
        </w:numPr>
        <w:ind w:left="1134" w:hanging="680"/>
        <w:rPr>
          <w:rFonts w:ascii="Arial" w:hAnsi="Arial"/>
        </w:rPr>
      </w:pPr>
      <w:r w:rsidRPr="00B011A6">
        <w:rPr>
          <w:rFonts w:ascii="Arial" w:hAnsi="Arial"/>
        </w:rPr>
        <w:t xml:space="preserve">The following new </w:t>
      </w:r>
      <w:r w:rsidRPr="008810D9">
        <w:rPr>
          <w:rFonts w:ascii="Arial" w:hAnsi="Arial"/>
        </w:rPr>
        <w:t xml:space="preserve">Clause </w:t>
      </w:r>
      <w:r w:rsidR="000841D8">
        <w:rPr>
          <w:rFonts w:ascii="Arial" w:hAnsi="Arial"/>
        </w:rPr>
        <w:t>60</w:t>
      </w:r>
      <w:r w:rsidRPr="008810D9">
        <w:rPr>
          <w:rFonts w:ascii="Arial" w:hAnsi="Arial"/>
        </w:rPr>
        <w:t xml:space="preserve"> shall apply:</w:t>
      </w:r>
      <w:bookmarkStart w:id="2707" w:name="_Ref346034671"/>
    </w:p>
    <w:p w14:paraId="5237782F" w14:textId="0F1DFEB6" w:rsidR="008D0A60" w:rsidRPr="00D346F2" w:rsidRDefault="00A657C3" w:rsidP="004A263E">
      <w:pPr>
        <w:numPr>
          <w:ilvl w:val="0"/>
          <w:numId w:val="18"/>
        </w:numPr>
        <w:rPr>
          <w:b/>
        </w:rPr>
      </w:pPr>
      <w:r w:rsidRPr="00D346F2">
        <w:rPr>
          <w:b/>
        </w:rPr>
        <w:t>ACCESS TO MOD SITES</w:t>
      </w:r>
      <w:bookmarkEnd w:id="2707"/>
    </w:p>
    <w:p w14:paraId="52377830" w14:textId="77777777" w:rsidR="008D0A60" w:rsidRPr="00B011A6" w:rsidRDefault="00A657C3" w:rsidP="004A263E">
      <w:pPr>
        <w:numPr>
          <w:ilvl w:val="1"/>
          <w:numId w:val="18"/>
        </w:numPr>
      </w:pPr>
      <w:r w:rsidRPr="00B011A6">
        <w:t>In th</w:t>
      </w:r>
      <w:r w:rsidR="00DD66D9" w:rsidRPr="00B011A6">
        <w:t>is Clause 60</w:t>
      </w:r>
      <w:r w:rsidRPr="00B011A6">
        <w:t>:</w:t>
      </w:r>
    </w:p>
    <w:p w14:paraId="52377831" w14:textId="77777777" w:rsidR="008D0A60" w:rsidRPr="00B011A6" w:rsidRDefault="00A657C3" w:rsidP="004A263E">
      <w:pPr>
        <w:numPr>
          <w:ilvl w:val="2"/>
          <w:numId w:val="18"/>
        </w:numPr>
      </w:pPr>
      <w:r w:rsidRPr="00B011A6">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B011A6">
        <w:t>and/or Services</w:t>
      </w:r>
      <w:r w:rsidRPr="00B011A6">
        <w:t>.</w:t>
      </w:r>
    </w:p>
    <w:p w14:paraId="52377832" w14:textId="77777777" w:rsidR="008D0A60" w:rsidRPr="00B011A6" w:rsidRDefault="00A657C3" w:rsidP="004A263E">
      <w:pPr>
        <w:numPr>
          <w:ilvl w:val="2"/>
          <w:numId w:val="18"/>
        </w:numPr>
      </w:pPr>
      <w:r w:rsidRPr="00B011A6">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52377833" w14:textId="77777777" w:rsidR="008D0A60" w:rsidRPr="00B011A6" w:rsidRDefault="00A657C3" w:rsidP="004A263E">
      <w:pPr>
        <w:numPr>
          <w:ilvl w:val="2"/>
          <w:numId w:val="18"/>
        </w:numPr>
      </w:pPr>
      <w:r w:rsidRPr="00B011A6">
        <w:t xml:space="preserve">The Supplier shall be responsible for the living accommodation and maintenance of its representatives </w:t>
      </w:r>
      <w:r w:rsidRPr="00B011A6">
        <w:lastRenderedPageBreak/>
        <w:t>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2377834" w14:textId="77777777" w:rsidR="008D0A60" w:rsidRPr="00B011A6" w:rsidRDefault="00A657C3" w:rsidP="004A263E">
      <w:pPr>
        <w:numPr>
          <w:ilvl w:val="2"/>
          <w:numId w:val="18"/>
        </w:numPr>
      </w:pPr>
      <w:r w:rsidRPr="00B011A6">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52377835" w14:textId="77777777" w:rsidR="008D0A60" w:rsidRPr="00B011A6" w:rsidRDefault="00A657C3" w:rsidP="004A263E">
      <w:pPr>
        <w:numPr>
          <w:ilvl w:val="2"/>
          <w:numId w:val="18"/>
        </w:numPr>
      </w:pPr>
      <w:r w:rsidRPr="00B011A6">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2377836" w14:textId="77777777" w:rsidR="008D0A60" w:rsidRPr="00B011A6" w:rsidRDefault="00A657C3" w:rsidP="004A263E">
      <w:pPr>
        <w:numPr>
          <w:ilvl w:val="2"/>
          <w:numId w:val="18"/>
        </w:numPr>
      </w:pPr>
      <w:r w:rsidRPr="00B011A6">
        <w:lastRenderedPageBreak/>
        <w:t>Accidents to the Supplier's representatives which ordinarily require to be reported in accordance with Health and Safety at Work etc Act 1974, shall be reported to the Officer in charge so that the Inspector of Factories may be informed.</w:t>
      </w:r>
    </w:p>
    <w:p w14:paraId="52377837" w14:textId="77777777" w:rsidR="008D0A60" w:rsidRPr="00B011A6" w:rsidRDefault="00A657C3" w:rsidP="004A263E">
      <w:pPr>
        <w:numPr>
          <w:ilvl w:val="2"/>
          <w:numId w:val="18"/>
        </w:numPr>
      </w:pPr>
      <w:r w:rsidRPr="00B011A6">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2377838" w14:textId="77777777" w:rsidR="008D0A60" w:rsidRPr="00B011A6" w:rsidRDefault="00A657C3" w:rsidP="004A263E">
      <w:pPr>
        <w:numPr>
          <w:ilvl w:val="2"/>
          <w:numId w:val="18"/>
        </w:numPr>
        <w:rPr>
          <w:b/>
        </w:rPr>
      </w:pPr>
      <w:r w:rsidRPr="00B011A6">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54CF2FB" w14:textId="7CB72AE0" w:rsidR="008E3176" w:rsidRPr="008E3176" w:rsidRDefault="00A657C3" w:rsidP="008E3176">
      <w:pPr>
        <w:pStyle w:val="GPSL2numberedclause"/>
        <w:numPr>
          <w:ilvl w:val="1"/>
          <w:numId w:val="30"/>
        </w:numPr>
        <w:ind w:left="1134" w:hanging="680"/>
        <w:rPr>
          <w:rFonts w:ascii="Arial" w:hAnsi="Arial"/>
        </w:rPr>
      </w:pPr>
      <w:r w:rsidRPr="008E3176">
        <w:rPr>
          <w:rFonts w:ascii="Arial" w:hAnsi="Arial"/>
        </w:rPr>
        <w:t xml:space="preserve">The following new Call Off Schedule </w:t>
      </w:r>
      <w:r w:rsidR="004A21E5" w:rsidRPr="008E3176">
        <w:rPr>
          <w:rFonts w:ascii="Arial" w:hAnsi="Arial"/>
        </w:rPr>
        <w:t>1</w:t>
      </w:r>
      <w:r w:rsidR="00BD4505" w:rsidRPr="008E3176">
        <w:rPr>
          <w:rFonts w:ascii="Arial" w:hAnsi="Arial"/>
        </w:rPr>
        <w:t>6</w:t>
      </w:r>
      <w:r w:rsidR="00AD432B" w:rsidRPr="008E3176">
        <w:rPr>
          <w:rFonts w:ascii="Arial" w:hAnsi="Arial"/>
        </w:rPr>
        <w:t xml:space="preserve"> </w:t>
      </w:r>
      <w:r w:rsidRPr="008E3176">
        <w:rPr>
          <w:rFonts w:ascii="Arial" w:hAnsi="Arial"/>
        </w:rPr>
        <w:t>shall apply:</w:t>
      </w:r>
    </w:p>
    <w:p w14:paraId="19F4C87E" w14:textId="77777777" w:rsidR="008E3176" w:rsidRPr="008E3176" w:rsidRDefault="008E3176" w:rsidP="008E3176">
      <w:pPr>
        <w:pStyle w:val="GPSL2numberedclause"/>
        <w:numPr>
          <w:ilvl w:val="0"/>
          <w:numId w:val="0"/>
        </w:numPr>
        <w:adjustRightInd/>
        <w:spacing w:after="0"/>
        <w:jc w:val="left"/>
        <w:rPr>
          <w:rFonts w:eastAsia="STZhongsong"/>
          <w:b/>
          <w:caps/>
        </w:rPr>
      </w:pPr>
    </w:p>
    <w:p w14:paraId="5237783A" w14:textId="064C14A8" w:rsidR="00A657C3" w:rsidRPr="00B011A6" w:rsidRDefault="00A657C3" w:rsidP="00FC258C">
      <w:pPr>
        <w:pStyle w:val="GPSSchPart"/>
        <w:rPr>
          <w:rFonts w:ascii="Arial" w:hAnsi="Arial" w:cs="Arial"/>
        </w:rPr>
      </w:pPr>
      <w:r w:rsidRPr="008810D9">
        <w:rPr>
          <w:rFonts w:ascii="Arial" w:hAnsi="Arial" w:cs="Arial"/>
        </w:rPr>
        <w:t xml:space="preserve">CALL OFF SCHEDULE </w:t>
      </w:r>
      <w:r w:rsidR="004A21E5" w:rsidRPr="00D346F2">
        <w:rPr>
          <w:rFonts w:ascii="Arial" w:hAnsi="Arial" w:cs="Arial"/>
        </w:rPr>
        <w:t>1</w:t>
      </w:r>
      <w:r w:rsidR="00BD4505" w:rsidRPr="00D346F2">
        <w:rPr>
          <w:rFonts w:ascii="Arial" w:hAnsi="Arial" w:cs="Arial"/>
        </w:rPr>
        <w:t>6</w:t>
      </w:r>
      <w:r w:rsidRPr="008810D9">
        <w:rPr>
          <w:rFonts w:ascii="Arial" w:hAnsi="Arial" w:cs="Arial"/>
        </w:rPr>
        <w:t>: MOD</w:t>
      </w:r>
      <w:r w:rsidRPr="00B011A6">
        <w:rPr>
          <w:rFonts w:ascii="Arial" w:hAnsi="Arial" w:cs="Arial"/>
        </w:rPr>
        <w:t xml:space="preserve"> DEFCONs AND DEFFORMs</w:t>
      </w:r>
    </w:p>
    <w:p w14:paraId="5237783B" w14:textId="77777777" w:rsidR="00A657C3" w:rsidRPr="00B011A6" w:rsidRDefault="00A657C3" w:rsidP="00AB3E0D">
      <w:pPr>
        <w:ind w:left="709"/>
        <w:rPr>
          <w:b/>
        </w:rPr>
      </w:pPr>
      <w:r w:rsidRPr="00B011A6">
        <w:rPr>
          <w:b/>
        </w:rPr>
        <w:t xml:space="preserve">The following MOD DEFCONs and DEFFORMs form part of this Call Off Contract: </w:t>
      </w:r>
    </w:p>
    <w:p w14:paraId="4A31C83A" w14:textId="505F45F2" w:rsidR="002A5EDA" w:rsidRDefault="00A657C3">
      <w:pPr>
        <w:pStyle w:val="MediumGrid1-Accent21"/>
        <w:ind w:left="851"/>
      </w:pPr>
      <w:r w:rsidRPr="00B011A6">
        <w:t>DEFCONs</w:t>
      </w:r>
    </w:p>
    <w:tbl>
      <w:tblPr>
        <w:tblStyle w:val="TableGrid"/>
        <w:tblpPr w:leftFromText="180" w:rightFromText="180" w:vertAnchor="text" w:horzAnchor="margin" w:tblpXSpec="center" w:tblpY="105"/>
        <w:tblOverlap w:val="never"/>
        <w:tblW w:w="0" w:type="auto"/>
        <w:tblLook w:val="04A0" w:firstRow="1" w:lastRow="0" w:firstColumn="1" w:lastColumn="0" w:noHBand="0" w:noVBand="1"/>
      </w:tblPr>
      <w:tblGrid>
        <w:gridCol w:w="1833"/>
        <w:gridCol w:w="889"/>
        <w:gridCol w:w="4786"/>
      </w:tblGrid>
      <w:tr w:rsidR="002A5EDA" w14:paraId="25DD4235" w14:textId="77777777" w:rsidTr="002A5EDA">
        <w:tc>
          <w:tcPr>
            <w:tcW w:w="1833" w:type="dxa"/>
            <w:shd w:val="clear" w:color="auto" w:fill="FFF2CC" w:themeFill="accent4" w:themeFillTint="33"/>
            <w:vAlign w:val="center"/>
          </w:tcPr>
          <w:p w14:paraId="18CD0CA6" w14:textId="77777777" w:rsidR="002A5EDA" w:rsidRDefault="002A5EDA" w:rsidP="002A5EDA">
            <w:pPr>
              <w:pStyle w:val="MediumGrid1-Accent21"/>
              <w:ind w:left="0"/>
              <w:jc w:val="center"/>
            </w:pPr>
            <w:r>
              <w:t>DEFCON No</w:t>
            </w:r>
          </w:p>
        </w:tc>
        <w:tc>
          <w:tcPr>
            <w:tcW w:w="889" w:type="dxa"/>
            <w:shd w:val="clear" w:color="auto" w:fill="FFF2CC" w:themeFill="accent4" w:themeFillTint="33"/>
            <w:vAlign w:val="center"/>
          </w:tcPr>
          <w:p w14:paraId="0D6AF301" w14:textId="77777777" w:rsidR="002A5EDA" w:rsidRDefault="002A5EDA" w:rsidP="002A5EDA">
            <w:pPr>
              <w:pStyle w:val="MediumGrid1-Accent21"/>
              <w:ind w:left="0"/>
              <w:jc w:val="center"/>
            </w:pPr>
            <w:r>
              <w:t>Edition</w:t>
            </w:r>
          </w:p>
        </w:tc>
        <w:tc>
          <w:tcPr>
            <w:tcW w:w="4786" w:type="dxa"/>
            <w:shd w:val="clear" w:color="auto" w:fill="FFF2CC" w:themeFill="accent4" w:themeFillTint="33"/>
            <w:vAlign w:val="center"/>
          </w:tcPr>
          <w:p w14:paraId="5AF937C4" w14:textId="77777777" w:rsidR="002A5EDA" w:rsidRDefault="002A5EDA" w:rsidP="002A5EDA">
            <w:pPr>
              <w:pStyle w:val="MediumGrid1-Accent21"/>
              <w:ind w:left="0"/>
              <w:jc w:val="center"/>
            </w:pPr>
            <w:r>
              <w:t>Description</w:t>
            </w:r>
          </w:p>
        </w:tc>
      </w:tr>
      <w:tr w:rsidR="002A5EDA" w14:paraId="7D7B396A" w14:textId="77777777" w:rsidTr="002A5EDA">
        <w:tc>
          <w:tcPr>
            <w:tcW w:w="1833" w:type="dxa"/>
          </w:tcPr>
          <w:p w14:paraId="3441A33A" w14:textId="77777777" w:rsidR="002A5EDA" w:rsidRDefault="002A5EDA" w:rsidP="002A5EDA">
            <w:pPr>
              <w:pStyle w:val="MediumGrid1-Accent21"/>
              <w:ind w:left="0"/>
            </w:pPr>
            <w:r w:rsidRPr="00E14F17">
              <w:t>DEFCON 76</w:t>
            </w:r>
          </w:p>
        </w:tc>
        <w:tc>
          <w:tcPr>
            <w:tcW w:w="889" w:type="dxa"/>
            <w:vAlign w:val="center"/>
          </w:tcPr>
          <w:p w14:paraId="551FB5D8" w14:textId="77777777" w:rsidR="002A5EDA" w:rsidRDefault="002A5EDA" w:rsidP="002A5EDA">
            <w:pPr>
              <w:pStyle w:val="MediumGrid1-Accent21"/>
              <w:ind w:left="0"/>
            </w:pPr>
            <w:r>
              <w:t>12/06</w:t>
            </w:r>
          </w:p>
        </w:tc>
        <w:tc>
          <w:tcPr>
            <w:tcW w:w="4786" w:type="dxa"/>
            <w:vAlign w:val="center"/>
          </w:tcPr>
          <w:p w14:paraId="3C900E23" w14:textId="77777777" w:rsidR="002A5EDA" w:rsidRDefault="002A5EDA" w:rsidP="002A5EDA">
            <w:pPr>
              <w:pStyle w:val="MediumGrid1-Accent21"/>
              <w:ind w:left="0"/>
            </w:pPr>
            <w:r>
              <w:t>Contractor’s Personnel at Government Establishments</w:t>
            </w:r>
          </w:p>
        </w:tc>
      </w:tr>
      <w:tr w:rsidR="002A5EDA" w14:paraId="39C3B8E5" w14:textId="77777777" w:rsidTr="002A5EDA">
        <w:tc>
          <w:tcPr>
            <w:tcW w:w="1833" w:type="dxa"/>
          </w:tcPr>
          <w:p w14:paraId="7B569C81" w14:textId="77777777" w:rsidR="002A5EDA" w:rsidRDefault="002A5EDA" w:rsidP="002A5EDA">
            <w:pPr>
              <w:pStyle w:val="MediumGrid1-Accent21"/>
              <w:ind w:left="0"/>
            </w:pPr>
            <w:r w:rsidRPr="00E14F17">
              <w:t xml:space="preserve">DEFCON 514 </w:t>
            </w:r>
          </w:p>
        </w:tc>
        <w:tc>
          <w:tcPr>
            <w:tcW w:w="889" w:type="dxa"/>
            <w:vAlign w:val="center"/>
          </w:tcPr>
          <w:p w14:paraId="44BEEA96" w14:textId="77777777" w:rsidR="002A5EDA" w:rsidRDefault="002A5EDA" w:rsidP="002A5EDA">
            <w:pPr>
              <w:pStyle w:val="MediumGrid1-Accent21"/>
              <w:ind w:left="0"/>
            </w:pPr>
            <w:r>
              <w:t>08/15</w:t>
            </w:r>
          </w:p>
        </w:tc>
        <w:tc>
          <w:tcPr>
            <w:tcW w:w="4786" w:type="dxa"/>
            <w:vAlign w:val="center"/>
          </w:tcPr>
          <w:p w14:paraId="6B3A61B8" w14:textId="77777777" w:rsidR="002A5EDA" w:rsidRDefault="002A5EDA" w:rsidP="002A5EDA">
            <w:pPr>
              <w:pStyle w:val="MediumGrid1-Accent21"/>
              <w:ind w:left="0"/>
            </w:pPr>
            <w:r>
              <w:t>Material Breach</w:t>
            </w:r>
          </w:p>
        </w:tc>
      </w:tr>
      <w:tr w:rsidR="002A5EDA" w14:paraId="3FDAA7E2" w14:textId="77777777" w:rsidTr="002A5EDA">
        <w:tc>
          <w:tcPr>
            <w:tcW w:w="1833" w:type="dxa"/>
          </w:tcPr>
          <w:p w14:paraId="2498F625" w14:textId="77777777" w:rsidR="002A5EDA" w:rsidRDefault="002A5EDA" w:rsidP="002A5EDA">
            <w:pPr>
              <w:pStyle w:val="MediumGrid1-Accent21"/>
              <w:ind w:left="0"/>
            </w:pPr>
            <w:r w:rsidRPr="00E14F17">
              <w:t>DEFCON 522</w:t>
            </w:r>
          </w:p>
        </w:tc>
        <w:tc>
          <w:tcPr>
            <w:tcW w:w="889" w:type="dxa"/>
            <w:vAlign w:val="center"/>
          </w:tcPr>
          <w:p w14:paraId="1B27B1D3" w14:textId="77777777" w:rsidR="002A5EDA" w:rsidRDefault="002A5EDA" w:rsidP="002A5EDA">
            <w:pPr>
              <w:pStyle w:val="MediumGrid1-Accent21"/>
              <w:ind w:left="0"/>
            </w:pPr>
            <w:r>
              <w:t>11/17</w:t>
            </w:r>
          </w:p>
        </w:tc>
        <w:tc>
          <w:tcPr>
            <w:tcW w:w="4786" w:type="dxa"/>
            <w:vAlign w:val="center"/>
          </w:tcPr>
          <w:p w14:paraId="5CDDB0F6" w14:textId="77777777" w:rsidR="002A5EDA" w:rsidRDefault="002A5EDA" w:rsidP="002A5EDA">
            <w:pPr>
              <w:pStyle w:val="MediumGrid1-Accent21"/>
              <w:ind w:left="0"/>
            </w:pPr>
            <w:r>
              <w:t>Payment and Recovery of Sums Due</w:t>
            </w:r>
          </w:p>
        </w:tc>
      </w:tr>
      <w:tr w:rsidR="002A5EDA" w14:paraId="6FE4B649" w14:textId="77777777" w:rsidTr="002A5EDA">
        <w:tc>
          <w:tcPr>
            <w:tcW w:w="1833" w:type="dxa"/>
          </w:tcPr>
          <w:p w14:paraId="42674CC3" w14:textId="77777777" w:rsidR="002A5EDA" w:rsidRDefault="002A5EDA" w:rsidP="002A5EDA">
            <w:pPr>
              <w:pStyle w:val="MediumGrid1-Accent21"/>
              <w:ind w:left="0"/>
            </w:pPr>
            <w:r w:rsidRPr="00E14F17">
              <w:t>DEFCON 530</w:t>
            </w:r>
          </w:p>
        </w:tc>
        <w:tc>
          <w:tcPr>
            <w:tcW w:w="889" w:type="dxa"/>
            <w:vAlign w:val="center"/>
          </w:tcPr>
          <w:p w14:paraId="0FF8AF82" w14:textId="77777777" w:rsidR="002A5EDA" w:rsidRDefault="002A5EDA" w:rsidP="002A5EDA">
            <w:pPr>
              <w:pStyle w:val="MediumGrid1-Accent21"/>
              <w:ind w:left="0"/>
            </w:pPr>
            <w:r>
              <w:t>12/14</w:t>
            </w:r>
          </w:p>
        </w:tc>
        <w:tc>
          <w:tcPr>
            <w:tcW w:w="4786" w:type="dxa"/>
            <w:vAlign w:val="center"/>
          </w:tcPr>
          <w:p w14:paraId="5271B976" w14:textId="77777777" w:rsidR="002A5EDA" w:rsidRDefault="002A5EDA" w:rsidP="002A5EDA">
            <w:pPr>
              <w:pStyle w:val="MediumGrid1-Accent21"/>
              <w:ind w:left="0"/>
            </w:pPr>
            <w:r>
              <w:t>Dispute Resolution (English Law)</w:t>
            </w:r>
          </w:p>
        </w:tc>
      </w:tr>
      <w:tr w:rsidR="002A5EDA" w14:paraId="699A22FA" w14:textId="77777777" w:rsidTr="002A5EDA">
        <w:tc>
          <w:tcPr>
            <w:tcW w:w="1833" w:type="dxa"/>
          </w:tcPr>
          <w:p w14:paraId="3432073B" w14:textId="77777777" w:rsidR="002A5EDA" w:rsidRDefault="002A5EDA" w:rsidP="002A5EDA">
            <w:pPr>
              <w:pStyle w:val="MediumGrid1-Accent21"/>
              <w:ind w:left="0"/>
            </w:pPr>
            <w:r w:rsidRPr="00E14F17">
              <w:t>DEFCON 531</w:t>
            </w:r>
          </w:p>
        </w:tc>
        <w:tc>
          <w:tcPr>
            <w:tcW w:w="889" w:type="dxa"/>
            <w:vAlign w:val="center"/>
          </w:tcPr>
          <w:p w14:paraId="7E4C2DE2" w14:textId="77777777" w:rsidR="002A5EDA" w:rsidRDefault="002A5EDA" w:rsidP="002A5EDA">
            <w:pPr>
              <w:pStyle w:val="MediumGrid1-Accent21"/>
              <w:ind w:left="0"/>
            </w:pPr>
            <w:r>
              <w:t>11/14</w:t>
            </w:r>
          </w:p>
        </w:tc>
        <w:tc>
          <w:tcPr>
            <w:tcW w:w="4786" w:type="dxa"/>
            <w:vAlign w:val="center"/>
          </w:tcPr>
          <w:p w14:paraId="4B8933EF" w14:textId="77777777" w:rsidR="002A5EDA" w:rsidRDefault="002A5EDA" w:rsidP="002A5EDA">
            <w:pPr>
              <w:pStyle w:val="MediumGrid1-Accent21"/>
              <w:ind w:left="0"/>
            </w:pPr>
            <w:r>
              <w:t>Disclosure of Information</w:t>
            </w:r>
          </w:p>
        </w:tc>
      </w:tr>
      <w:tr w:rsidR="002A5EDA" w14:paraId="484D5C2A" w14:textId="77777777" w:rsidTr="002A5EDA">
        <w:tc>
          <w:tcPr>
            <w:tcW w:w="1833" w:type="dxa"/>
          </w:tcPr>
          <w:p w14:paraId="593CB1C7" w14:textId="77777777" w:rsidR="002A5EDA" w:rsidRDefault="002A5EDA" w:rsidP="002A5EDA">
            <w:pPr>
              <w:pStyle w:val="MediumGrid1-Accent21"/>
              <w:ind w:left="0"/>
            </w:pPr>
            <w:r w:rsidRPr="00E14F17">
              <w:t>DEFCON 532B</w:t>
            </w:r>
          </w:p>
        </w:tc>
        <w:tc>
          <w:tcPr>
            <w:tcW w:w="889" w:type="dxa"/>
            <w:vAlign w:val="center"/>
          </w:tcPr>
          <w:p w14:paraId="087CFAC9" w14:textId="77777777" w:rsidR="002A5EDA" w:rsidRDefault="002A5EDA" w:rsidP="002A5EDA">
            <w:pPr>
              <w:pStyle w:val="MediumGrid1-Accent21"/>
              <w:ind w:left="0"/>
            </w:pPr>
            <w:r>
              <w:t>05/18</w:t>
            </w:r>
          </w:p>
        </w:tc>
        <w:tc>
          <w:tcPr>
            <w:tcW w:w="4786" w:type="dxa"/>
            <w:vAlign w:val="center"/>
          </w:tcPr>
          <w:p w14:paraId="3DAD9C2E" w14:textId="77777777" w:rsidR="002A5EDA" w:rsidRDefault="002A5EDA" w:rsidP="002A5EDA">
            <w:pPr>
              <w:pStyle w:val="MediumGrid1-Accent21"/>
              <w:ind w:left="0"/>
            </w:pPr>
            <w:r>
              <w:t>Protection of Personal Data (where Personal Data is being processed on behalf of the Authority)</w:t>
            </w:r>
          </w:p>
        </w:tc>
      </w:tr>
      <w:tr w:rsidR="002A5EDA" w14:paraId="24E57FF7" w14:textId="77777777" w:rsidTr="002A5EDA">
        <w:tc>
          <w:tcPr>
            <w:tcW w:w="1833" w:type="dxa"/>
          </w:tcPr>
          <w:p w14:paraId="5AD58DB9" w14:textId="77777777" w:rsidR="002A5EDA" w:rsidRDefault="002A5EDA" w:rsidP="002A5EDA">
            <w:pPr>
              <w:pStyle w:val="MediumGrid1-Accent21"/>
              <w:ind w:left="0"/>
            </w:pPr>
            <w:r w:rsidRPr="00E14F17">
              <w:t>DEFCON 656B</w:t>
            </w:r>
          </w:p>
        </w:tc>
        <w:tc>
          <w:tcPr>
            <w:tcW w:w="889" w:type="dxa"/>
            <w:vAlign w:val="center"/>
          </w:tcPr>
          <w:p w14:paraId="4DAAE393" w14:textId="77777777" w:rsidR="002A5EDA" w:rsidRDefault="002A5EDA" w:rsidP="002A5EDA">
            <w:pPr>
              <w:pStyle w:val="MediumGrid1-Accent21"/>
              <w:ind w:left="0"/>
            </w:pPr>
            <w:r>
              <w:t>08/16</w:t>
            </w:r>
          </w:p>
        </w:tc>
        <w:tc>
          <w:tcPr>
            <w:tcW w:w="4786" w:type="dxa"/>
            <w:vAlign w:val="center"/>
          </w:tcPr>
          <w:p w14:paraId="2FE9516D" w14:textId="77777777" w:rsidR="002A5EDA" w:rsidRDefault="002A5EDA" w:rsidP="002A5EDA">
            <w:pPr>
              <w:pStyle w:val="MediumGrid1-Accent21"/>
              <w:ind w:left="0"/>
            </w:pPr>
            <w:r>
              <w:t>Termination for Convenience – Over £5M</w:t>
            </w:r>
          </w:p>
        </w:tc>
      </w:tr>
      <w:tr w:rsidR="002A5EDA" w14:paraId="10FA65EC" w14:textId="77777777" w:rsidTr="002A5EDA">
        <w:tc>
          <w:tcPr>
            <w:tcW w:w="1833" w:type="dxa"/>
          </w:tcPr>
          <w:p w14:paraId="136AF782" w14:textId="77777777" w:rsidR="002A5EDA" w:rsidRDefault="002A5EDA" w:rsidP="002A5EDA">
            <w:pPr>
              <w:pStyle w:val="MediumGrid1-Accent21"/>
              <w:ind w:left="0"/>
            </w:pPr>
            <w:r w:rsidRPr="00E14F17">
              <w:t>DEFCON 658</w:t>
            </w:r>
          </w:p>
        </w:tc>
        <w:tc>
          <w:tcPr>
            <w:tcW w:w="889" w:type="dxa"/>
            <w:vAlign w:val="center"/>
          </w:tcPr>
          <w:p w14:paraId="09A5E25D" w14:textId="77777777" w:rsidR="002A5EDA" w:rsidRDefault="002A5EDA" w:rsidP="002A5EDA">
            <w:pPr>
              <w:pStyle w:val="MediumGrid1-Accent21"/>
              <w:ind w:left="0"/>
            </w:pPr>
            <w:r>
              <w:t>10/17</w:t>
            </w:r>
          </w:p>
        </w:tc>
        <w:tc>
          <w:tcPr>
            <w:tcW w:w="4786" w:type="dxa"/>
            <w:vAlign w:val="center"/>
          </w:tcPr>
          <w:p w14:paraId="3BE9BCBD" w14:textId="77777777" w:rsidR="002A5EDA" w:rsidRDefault="002A5EDA" w:rsidP="002A5EDA">
            <w:pPr>
              <w:pStyle w:val="MediumGrid1-Accent21"/>
              <w:ind w:left="0"/>
            </w:pPr>
            <w:r>
              <w:t>Cyber</w:t>
            </w:r>
          </w:p>
        </w:tc>
      </w:tr>
    </w:tbl>
    <w:p w14:paraId="07BB69B9" w14:textId="77777777" w:rsidR="002A5EDA" w:rsidRDefault="002A5EDA" w:rsidP="00A657C3">
      <w:pPr>
        <w:pStyle w:val="MediumGrid1-Accent21"/>
        <w:ind w:left="851"/>
      </w:pPr>
    </w:p>
    <w:p w14:paraId="79DB782E" w14:textId="77777777" w:rsidR="00626DD7" w:rsidRDefault="00626DD7">
      <w:pPr>
        <w:pStyle w:val="MediumGrid1-Accent21"/>
      </w:pPr>
    </w:p>
    <w:p w14:paraId="14E1A1E6" w14:textId="77777777" w:rsidR="002A5EDA" w:rsidRDefault="002A5EDA" w:rsidP="00A657C3">
      <w:pPr>
        <w:pStyle w:val="MediumGrid1-Accent21"/>
      </w:pPr>
    </w:p>
    <w:p w14:paraId="467E589B" w14:textId="77777777" w:rsidR="002A5EDA" w:rsidRDefault="002A5EDA" w:rsidP="00A657C3">
      <w:pPr>
        <w:pStyle w:val="MediumGrid1-Accent21"/>
      </w:pPr>
    </w:p>
    <w:p w14:paraId="5D987B6E" w14:textId="4E02604B" w:rsidR="002A5EDA" w:rsidRDefault="002A5EDA" w:rsidP="00A657C3">
      <w:pPr>
        <w:pStyle w:val="MediumGrid1-Accent21"/>
      </w:pPr>
    </w:p>
    <w:p w14:paraId="4C350C24" w14:textId="434173C7" w:rsidR="002A5EDA" w:rsidRDefault="002A5EDA" w:rsidP="00A657C3">
      <w:pPr>
        <w:pStyle w:val="MediumGrid1-Accent21"/>
      </w:pPr>
    </w:p>
    <w:p w14:paraId="4103766E" w14:textId="77777777" w:rsidR="002A5EDA" w:rsidRDefault="002A5EDA" w:rsidP="00A657C3">
      <w:pPr>
        <w:pStyle w:val="MediumGrid1-Accent21"/>
      </w:pPr>
    </w:p>
    <w:p w14:paraId="1B3E47A3" w14:textId="77777777" w:rsidR="002A5EDA" w:rsidRDefault="002A5EDA" w:rsidP="00A657C3">
      <w:pPr>
        <w:pStyle w:val="MediumGrid1-Accent21"/>
      </w:pPr>
    </w:p>
    <w:p w14:paraId="674D475E" w14:textId="77777777" w:rsidR="002A5EDA" w:rsidRDefault="002A5EDA" w:rsidP="00A657C3">
      <w:pPr>
        <w:pStyle w:val="MediumGrid1-Accent21"/>
      </w:pPr>
    </w:p>
    <w:p w14:paraId="4AC2B81C" w14:textId="77777777" w:rsidR="002A5EDA" w:rsidRDefault="002A5EDA" w:rsidP="00D346F2">
      <w:pPr>
        <w:pStyle w:val="MediumGrid1-Accent21"/>
        <w:ind w:left="0"/>
      </w:pPr>
    </w:p>
    <w:p w14:paraId="1E205519" w14:textId="040706BA" w:rsidR="002A5EDA" w:rsidRDefault="002A5EDA" w:rsidP="00D346F2">
      <w:pPr>
        <w:pStyle w:val="MediumGrid1-Accent21"/>
        <w:ind w:left="0"/>
      </w:pPr>
    </w:p>
    <w:p w14:paraId="2B7424AE" w14:textId="1C99B270" w:rsidR="00626DD7" w:rsidRDefault="002A5EDA" w:rsidP="00A657C3">
      <w:pPr>
        <w:pStyle w:val="MediumGrid1-Accent21"/>
      </w:pPr>
      <w:r>
        <w:lastRenderedPageBreak/>
        <w:t>D</w:t>
      </w:r>
      <w:r w:rsidR="00A657C3" w:rsidRPr="00B011A6">
        <w:t>EFFORMs (Ministry of Defence Forms)</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961"/>
        <w:gridCol w:w="962"/>
        <w:gridCol w:w="4585"/>
      </w:tblGrid>
      <w:tr w:rsidR="00626DD7" w14:paraId="552CDCD1" w14:textId="77777777" w:rsidTr="00D346F2">
        <w:trPr>
          <w:jc w:val="center"/>
        </w:trPr>
        <w:tc>
          <w:tcPr>
            <w:tcW w:w="1961" w:type="dxa"/>
            <w:shd w:val="clear" w:color="auto" w:fill="FFF2CC" w:themeFill="accent4" w:themeFillTint="33"/>
            <w:vAlign w:val="center"/>
          </w:tcPr>
          <w:p w14:paraId="69200A16" w14:textId="692F67F6" w:rsidR="00626DD7" w:rsidRDefault="00626DD7" w:rsidP="00D346F2">
            <w:pPr>
              <w:pStyle w:val="MediumGrid1-Accent21"/>
              <w:ind w:left="0"/>
              <w:jc w:val="center"/>
            </w:pPr>
            <w:r>
              <w:t>DEFFORM No</w:t>
            </w:r>
          </w:p>
        </w:tc>
        <w:tc>
          <w:tcPr>
            <w:tcW w:w="962" w:type="dxa"/>
            <w:shd w:val="clear" w:color="auto" w:fill="FFF2CC" w:themeFill="accent4" w:themeFillTint="33"/>
            <w:vAlign w:val="center"/>
          </w:tcPr>
          <w:p w14:paraId="0D2FCE34" w14:textId="6A26AEDB" w:rsidR="00626DD7" w:rsidRDefault="00626DD7" w:rsidP="008E7230">
            <w:pPr>
              <w:pStyle w:val="MediumGrid1-Accent21"/>
              <w:ind w:left="0"/>
              <w:jc w:val="center"/>
            </w:pPr>
            <w:r>
              <w:t>Version</w:t>
            </w:r>
          </w:p>
        </w:tc>
        <w:tc>
          <w:tcPr>
            <w:tcW w:w="4585" w:type="dxa"/>
            <w:shd w:val="clear" w:color="auto" w:fill="FFF2CC" w:themeFill="accent4" w:themeFillTint="33"/>
            <w:vAlign w:val="center"/>
          </w:tcPr>
          <w:p w14:paraId="7E065D0E" w14:textId="77777777" w:rsidR="00626DD7" w:rsidRDefault="00626DD7" w:rsidP="008E7230">
            <w:pPr>
              <w:pStyle w:val="MediumGrid1-Accent21"/>
              <w:ind w:left="0"/>
              <w:jc w:val="center"/>
            </w:pPr>
            <w:r>
              <w:t>Description</w:t>
            </w:r>
          </w:p>
        </w:tc>
      </w:tr>
      <w:tr w:rsidR="00626DD7" w14:paraId="3A000995" w14:textId="77777777" w:rsidTr="00D346F2">
        <w:trPr>
          <w:jc w:val="center"/>
        </w:trPr>
        <w:tc>
          <w:tcPr>
            <w:tcW w:w="1961" w:type="dxa"/>
          </w:tcPr>
          <w:p w14:paraId="35202C25" w14:textId="643693B5" w:rsidR="00626DD7" w:rsidRDefault="00626DD7" w:rsidP="00626DD7">
            <w:pPr>
              <w:pStyle w:val="MediumGrid1-Accent21"/>
              <w:ind w:left="0"/>
            </w:pPr>
            <w:r>
              <w:t>DEFFORM 532</w:t>
            </w:r>
          </w:p>
        </w:tc>
        <w:tc>
          <w:tcPr>
            <w:tcW w:w="962" w:type="dxa"/>
            <w:vAlign w:val="center"/>
          </w:tcPr>
          <w:p w14:paraId="2E4A68B3" w14:textId="30D1BE60" w:rsidR="00626DD7" w:rsidRDefault="00626DD7" w:rsidP="00D346F2">
            <w:pPr>
              <w:pStyle w:val="MediumGrid1-Accent21"/>
              <w:ind w:left="0"/>
            </w:pPr>
            <w:r>
              <w:t>05/08</w:t>
            </w:r>
          </w:p>
        </w:tc>
        <w:tc>
          <w:tcPr>
            <w:tcW w:w="4585" w:type="dxa"/>
            <w:vAlign w:val="center"/>
          </w:tcPr>
          <w:p w14:paraId="779F6C06" w14:textId="7CF6FEBF" w:rsidR="00626DD7" w:rsidRDefault="00626DD7" w:rsidP="00626DD7">
            <w:pPr>
              <w:pStyle w:val="MediumGrid1-Accent21"/>
              <w:ind w:left="0"/>
            </w:pPr>
            <w:r>
              <w:t>Personal Data Particulars</w:t>
            </w:r>
          </w:p>
        </w:tc>
      </w:tr>
      <w:tr w:rsidR="00626DD7" w14:paraId="238F57A5" w14:textId="77777777" w:rsidTr="00D346F2">
        <w:trPr>
          <w:jc w:val="center"/>
        </w:trPr>
        <w:tc>
          <w:tcPr>
            <w:tcW w:w="1961" w:type="dxa"/>
          </w:tcPr>
          <w:p w14:paraId="2E7C6615" w14:textId="119D0F40" w:rsidR="00626DD7" w:rsidRDefault="00626DD7" w:rsidP="00626DD7">
            <w:pPr>
              <w:pStyle w:val="MediumGrid1-Accent21"/>
              <w:ind w:left="0"/>
            </w:pPr>
            <w:r>
              <w:t>DEFFORM 539A</w:t>
            </w:r>
          </w:p>
        </w:tc>
        <w:tc>
          <w:tcPr>
            <w:tcW w:w="962" w:type="dxa"/>
            <w:vAlign w:val="center"/>
          </w:tcPr>
          <w:p w14:paraId="7564FC02" w14:textId="4A3C948A" w:rsidR="00626DD7" w:rsidRDefault="00626DD7" w:rsidP="00626DD7">
            <w:pPr>
              <w:pStyle w:val="MediumGrid1-Accent21"/>
              <w:ind w:left="0"/>
            </w:pPr>
            <w:r>
              <w:t>08/13</w:t>
            </w:r>
          </w:p>
        </w:tc>
        <w:tc>
          <w:tcPr>
            <w:tcW w:w="4585" w:type="dxa"/>
            <w:vAlign w:val="center"/>
          </w:tcPr>
          <w:p w14:paraId="3E24C466" w14:textId="5559438E" w:rsidR="00626DD7" w:rsidRDefault="00626DD7" w:rsidP="00626DD7">
            <w:pPr>
              <w:pStyle w:val="MediumGrid1-Accent21"/>
              <w:ind w:left="0"/>
            </w:pPr>
            <w:r w:rsidRPr="006A77FB">
              <w:rPr>
                <w:sz w:val="20"/>
                <w:szCs w:val="20"/>
              </w:rPr>
              <w:t>Tenderer’s</w:t>
            </w:r>
            <w:r>
              <w:rPr>
                <w:sz w:val="20"/>
                <w:szCs w:val="20"/>
              </w:rPr>
              <w:t xml:space="preserve"> </w:t>
            </w:r>
            <w:r w:rsidRPr="006A77FB">
              <w:rPr>
                <w:sz w:val="20"/>
                <w:szCs w:val="20"/>
              </w:rPr>
              <w:t>Commercially Sensitive Information Form – See Annex C to Defform</w:t>
            </w:r>
            <w:r>
              <w:t xml:space="preserve"> 47</w:t>
            </w:r>
          </w:p>
        </w:tc>
      </w:tr>
    </w:tbl>
    <w:p w14:paraId="52377889" w14:textId="1264529F" w:rsidR="00BF6989" w:rsidRPr="00B011A6" w:rsidRDefault="00BF6989" w:rsidP="00D346F2">
      <w:pPr>
        <w:pStyle w:val="GPSL1Guidance"/>
        <w:ind w:left="0"/>
      </w:pPr>
    </w:p>
    <w:p w14:paraId="266377F0" w14:textId="77777777" w:rsidR="007C571C" w:rsidRDefault="007C571C">
      <w:pPr>
        <w:overflowPunct/>
        <w:autoSpaceDE/>
        <w:autoSpaceDN/>
        <w:adjustRightInd/>
        <w:spacing w:after="0"/>
        <w:ind w:left="0"/>
        <w:jc w:val="left"/>
        <w:textAlignment w:val="auto"/>
        <w:rPr>
          <w:rFonts w:eastAsia="STZhongsong"/>
          <w:b/>
          <w:caps/>
          <w:lang w:eastAsia="zh-CN"/>
        </w:rPr>
      </w:pPr>
      <w:r>
        <w:br w:type="page"/>
      </w:r>
    </w:p>
    <w:p w14:paraId="5AE65207" w14:textId="201C1967" w:rsidR="00AD432B" w:rsidRPr="00992C0E" w:rsidRDefault="00807B13" w:rsidP="000841D8">
      <w:pPr>
        <w:pStyle w:val="GPSL2numberedclause"/>
        <w:numPr>
          <w:ilvl w:val="0"/>
          <w:numId w:val="30"/>
        </w:numPr>
        <w:rPr>
          <w:rFonts w:ascii="Arial" w:hAnsi="Arial"/>
          <w:b/>
        </w:rPr>
      </w:pPr>
      <w:r w:rsidRPr="00992C0E">
        <w:rPr>
          <w:rFonts w:ascii="Arial" w:hAnsi="Arial"/>
          <w:b/>
        </w:rPr>
        <w:lastRenderedPageBreak/>
        <w:t>OBLIGATION TO ADVERTISE SUPPLY CHAIN OPPORTUNITIES</w:t>
      </w:r>
    </w:p>
    <w:p w14:paraId="5237788B" w14:textId="22DEA26D" w:rsidR="00807B13" w:rsidRPr="00B011A6" w:rsidRDefault="00807B13" w:rsidP="000C205B">
      <w:pPr>
        <w:pStyle w:val="GPSL2numberedclause"/>
        <w:numPr>
          <w:ilvl w:val="1"/>
          <w:numId w:val="30"/>
        </w:numPr>
        <w:ind w:left="1134" w:hanging="680"/>
        <w:rPr>
          <w:rFonts w:ascii="Arial" w:hAnsi="Arial"/>
        </w:rPr>
      </w:pPr>
      <w:r w:rsidRPr="00B011A6">
        <w:rPr>
          <w:rFonts w:ascii="Arial" w:hAnsi="Arial"/>
        </w:rPr>
        <w:t xml:space="preserve">The following new Clause </w:t>
      </w:r>
      <w:r w:rsidRPr="000C205B">
        <w:rPr>
          <w:rFonts w:ascii="Arial" w:hAnsi="Arial"/>
        </w:rPr>
        <w:t>[61]</w:t>
      </w:r>
      <w:r w:rsidRPr="00B011A6">
        <w:rPr>
          <w:rFonts w:ascii="Arial" w:hAnsi="Arial"/>
        </w:rPr>
        <w:t xml:space="preserve"> shall apply:</w:t>
      </w:r>
    </w:p>
    <w:p w14:paraId="5237788C" w14:textId="7626A702" w:rsidR="00807B13" w:rsidRPr="000841D8" w:rsidRDefault="00807B13" w:rsidP="004A263E">
      <w:pPr>
        <w:numPr>
          <w:ilvl w:val="0"/>
          <w:numId w:val="18"/>
        </w:numPr>
        <w:rPr>
          <w:b/>
        </w:rPr>
      </w:pPr>
      <w:r w:rsidRPr="000841D8">
        <w:rPr>
          <w:b/>
        </w:rPr>
        <w:t>Obligation to Advertise Supp</w:t>
      </w:r>
      <w:r w:rsidR="00234D40">
        <w:rPr>
          <w:b/>
        </w:rPr>
        <w:t>ly Chain Opportunities</w:t>
      </w:r>
    </w:p>
    <w:p w14:paraId="5237788D" w14:textId="77777777" w:rsidR="00807B13" w:rsidRPr="00B011A6" w:rsidRDefault="00807B13" w:rsidP="004A263E">
      <w:pPr>
        <w:numPr>
          <w:ilvl w:val="1"/>
          <w:numId w:val="18"/>
        </w:numPr>
        <w:rPr>
          <w:rFonts w:eastAsia="Calibri"/>
        </w:rPr>
      </w:pPr>
      <w:r w:rsidRPr="00B011A6">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5237788E" w14:textId="77777777" w:rsidR="00807B13" w:rsidRPr="00B011A6" w:rsidRDefault="00807B13" w:rsidP="004A263E">
      <w:pPr>
        <w:numPr>
          <w:ilvl w:val="2"/>
          <w:numId w:val="18"/>
        </w:numPr>
        <w:rPr>
          <w:rFonts w:eastAsia="Calibri"/>
        </w:rPr>
      </w:pPr>
      <w:r w:rsidRPr="00B011A6">
        <w:rPr>
          <w:rFonts w:eastAsia="Calibri"/>
        </w:rPr>
        <w:t>advertised; and</w:t>
      </w:r>
    </w:p>
    <w:p w14:paraId="5237788F" w14:textId="77777777" w:rsidR="00807B13" w:rsidRPr="00B011A6" w:rsidRDefault="00807B13" w:rsidP="004A263E">
      <w:pPr>
        <w:numPr>
          <w:ilvl w:val="2"/>
          <w:numId w:val="18"/>
        </w:numPr>
        <w:rPr>
          <w:rFonts w:eastAsia="Calibri"/>
        </w:rPr>
      </w:pPr>
      <w:r w:rsidRPr="00B011A6">
        <w:rPr>
          <w:rFonts w:eastAsia="Calibri"/>
        </w:rPr>
        <w:t>awarded following a fair, transparent and competitive process proportionate to the nature and value of the Sub-Contract.</w:t>
      </w:r>
    </w:p>
    <w:p w14:paraId="52377890" w14:textId="77777777" w:rsidR="00807B13" w:rsidRPr="00B011A6" w:rsidRDefault="00807B13" w:rsidP="004A263E">
      <w:pPr>
        <w:numPr>
          <w:ilvl w:val="1"/>
          <w:numId w:val="18"/>
        </w:numPr>
        <w:rPr>
          <w:rFonts w:eastAsia="Calibri"/>
        </w:rPr>
      </w:pPr>
      <w:r w:rsidRPr="00B011A6">
        <w:rPr>
          <w:rFonts w:eastAsia="Calibri"/>
        </w:rPr>
        <w:t>Any Sub-Contract awarded by the Supplier pursuant to Clause 61.1 must contain suitable provisions to impose, as between the parties of the Sub-Contract:</w:t>
      </w:r>
    </w:p>
    <w:p w14:paraId="52377891" w14:textId="77777777" w:rsidR="00807B13" w:rsidRPr="00B011A6" w:rsidRDefault="00807B13" w:rsidP="004A263E">
      <w:pPr>
        <w:numPr>
          <w:ilvl w:val="2"/>
          <w:numId w:val="18"/>
        </w:numPr>
        <w:rPr>
          <w:rFonts w:eastAsia="Calibri"/>
        </w:rPr>
      </w:pPr>
      <w:r w:rsidRPr="00B011A6">
        <w:rPr>
          <w:rFonts w:eastAsia="Calibri"/>
        </w:rPr>
        <w:t>requirements to the same effect as those in Clause 61.1; and</w:t>
      </w:r>
    </w:p>
    <w:p w14:paraId="52377892" w14:textId="77777777" w:rsidR="00807B13" w:rsidRPr="00B011A6" w:rsidRDefault="00807B13" w:rsidP="004A263E">
      <w:pPr>
        <w:numPr>
          <w:ilvl w:val="2"/>
          <w:numId w:val="18"/>
        </w:numPr>
        <w:rPr>
          <w:rFonts w:eastAsia="Calibri"/>
        </w:rPr>
      </w:pPr>
      <w:r w:rsidRPr="00B011A6">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52377893" w14:textId="77777777" w:rsidR="00807B13" w:rsidRPr="00B011A6" w:rsidRDefault="00807B13" w:rsidP="0019742B">
      <w:pPr>
        <w:pStyle w:val="GPSL1Guidance"/>
        <w:rPr>
          <w:i w:val="0"/>
        </w:rPr>
      </w:pPr>
    </w:p>
    <w:p w14:paraId="2217BB21" w14:textId="5EDE7FBA" w:rsidR="00F84341" w:rsidRDefault="00DB2EC7" w:rsidP="00F84341">
      <w:pPr>
        <w:pStyle w:val="GPSSchTitleandNumber"/>
        <w:rPr>
          <w:rFonts w:ascii="Arial" w:hAnsi="Arial" w:cs="Arial"/>
        </w:rPr>
      </w:pPr>
      <w:bookmarkStart w:id="2708" w:name="_Toc431551213"/>
      <w:r w:rsidRPr="00B011A6">
        <w:rPr>
          <w:rFonts w:ascii="Arial" w:hAnsi="Arial" w:cs="Arial"/>
        </w:rPr>
        <w:br w:type="page"/>
      </w:r>
      <w:r w:rsidR="009E1722" w:rsidRPr="00B011A6">
        <w:rPr>
          <w:rFonts w:ascii="Arial" w:hAnsi="Arial" w:cs="Arial"/>
        </w:rPr>
        <w:lastRenderedPageBreak/>
        <w:t>CALL OFF SCHEDULE 15: CALL OFF TENDER</w:t>
      </w:r>
      <w:bookmarkEnd w:id="2708"/>
    </w:p>
    <w:p w14:paraId="18D6EF72" w14:textId="77777777" w:rsidR="00DE3316" w:rsidRDefault="00DE3316" w:rsidP="00F84341">
      <w:pPr>
        <w:pStyle w:val="GPSSchTitleandNumber"/>
        <w:rPr>
          <w:rFonts w:ascii="Arial" w:hAnsi="Arial" w:cs="Arial"/>
        </w:rPr>
      </w:pPr>
    </w:p>
    <w:p w14:paraId="0BAE77ED" w14:textId="27503889" w:rsidR="00F84341" w:rsidRDefault="00DE3316" w:rsidP="00F84341">
      <w:pPr>
        <w:pStyle w:val="GPSSchTitleandNumber"/>
        <w:sectPr w:rsidR="00F84341" w:rsidSect="00E6274B">
          <w:headerReference w:type="even" r:id="rId26"/>
          <w:headerReference w:type="default" r:id="rId27"/>
          <w:footerReference w:type="default" r:id="rId28"/>
          <w:footerReference w:type="first" r:id="rId29"/>
          <w:endnotePr>
            <w:numFmt w:val="decimal"/>
          </w:endnotePr>
          <w:type w:val="continuous"/>
          <w:pgSz w:w="11907" w:h="16839" w:code="9"/>
          <w:pgMar w:top="1560" w:right="1417" w:bottom="1440" w:left="1440" w:header="425" w:footer="720" w:gutter="0"/>
          <w:cols w:space="720"/>
          <w:titlePg/>
          <w:docGrid w:linePitch="299"/>
        </w:sectPr>
      </w:pPr>
      <w:r w:rsidRPr="00DE3316">
        <w:rPr>
          <w:rFonts w:ascii="Arial" w:hAnsi="Arial" w:cs="Arial"/>
        </w:rPr>
        <w:t>This text has been redacted under the exemptions set out by the Freedom of Information Act.</w:t>
      </w:r>
    </w:p>
    <w:p w14:paraId="6A8EB4EC" w14:textId="4AA3689F" w:rsidR="00F84341" w:rsidRPr="00F84341" w:rsidRDefault="00F84341" w:rsidP="00F84341">
      <w:pPr>
        <w:pStyle w:val="GPSSchTitleandNumber"/>
      </w:pPr>
      <w:r w:rsidRPr="00F84341">
        <w:lastRenderedPageBreak/>
        <w:t>Supplier clarifications for questionnaire 7</w:t>
      </w:r>
    </w:p>
    <w:p w14:paraId="6A2E1098" w14:textId="19A863A0" w:rsidR="00F84341" w:rsidRDefault="00F84341" w:rsidP="00F84341">
      <w:pPr>
        <w:pStyle w:val="GPSSchTitleandNumber"/>
        <w:rPr>
          <w:rFonts w:ascii="Arial" w:hAnsi="Arial" w:cs="Arial"/>
          <w:i/>
        </w:rPr>
      </w:pPr>
    </w:p>
    <w:p w14:paraId="7366EC12" w14:textId="77777777" w:rsidR="00DE3316" w:rsidRDefault="00DE3316" w:rsidP="00DE3316">
      <w:pPr>
        <w:pStyle w:val="MarginText"/>
        <w:spacing w:before="120"/>
        <w:jc w:val="center"/>
        <w:rPr>
          <w:rFonts w:cs="Arial"/>
          <w:b/>
          <w:sz w:val="22"/>
          <w:szCs w:val="22"/>
        </w:rPr>
      </w:pPr>
      <w:r>
        <w:rPr>
          <w:rFonts w:cs="Arial"/>
          <w:b/>
          <w:iCs/>
          <w:sz w:val="22"/>
          <w:shd w:val="clear" w:color="auto" w:fill="FFFFFF"/>
        </w:rPr>
        <w:t>This text has been redacted under the exemptions set out by the Freedom of Information Act.</w:t>
      </w:r>
    </w:p>
    <w:p w14:paraId="6C02AD37" w14:textId="77777777" w:rsidR="00DE3316" w:rsidRPr="00F84341" w:rsidRDefault="00DE3316" w:rsidP="00F84341">
      <w:pPr>
        <w:pStyle w:val="GPSSchTitleandNumber"/>
        <w:rPr>
          <w:rFonts w:ascii="Arial" w:hAnsi="Arial" w:cs="Arial"/>
          <w:i/>
        </w:rPr>
      </w:pPr>
    </w:p>
    <w:p w14:paraId="52377898" w14:textId="77777777" w:rsidR="002659CE" w:rsidRPr="00B011A6" w:rsidRDefault="002659CE" w:rsidP="00B359C9">
      <w:pPr>
        <w:pStyle w:val="GPSL1Guidance"/>
        <w:jc w:val="left"/>
        <w:rPr>
          <w:i w:val="0"/>
        </w:rPr>
      </w:pPr>
    </w:p>
    <w:p w14:paraId="52377899" w14:textId="77777777" w:rsidR="002659CE" w:rsidRPr="00B011A6" w:rsidRDefault="002659CE" w:rsidP="00B359C9">
      <w:pPr>
        <w:pStyle w:val="GPSL1Guidance"/>
        <w:jc w:val="left"/>
        <w:rPr>
          <w:i w:val="0"/>
        </w:rPr>
      </w:pPr>
    </w:p>
    <w:p w14:paraId="5237789A" w14:textId="77777777" w:rsidR="002659CE" w:rsidRPr="00B011A6" w:rsidRDefault="002659CE" w:rsidP="000B68E9">
      <w:pPr>
        <w:ind w:left="0"/>
      </w:pPr>
    </w:p>
    <w:sectPr w:rsidR="002659CE" w:rsidRPr="00B011A6" w:rsidSect="00DE3316">
      <w:endnotePr>
        <w:numFmt w:val="decimal"/>
      </w:endnotePr>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1BEB6" w16cid:durableId="21091129"/>
  <w16cid:commentId w16cid:paraId="43DD6BA7" w16cid:durableId="21090EB5"/>
  <w16cid:commentId w16cid:paraId="1CBDF191" w16cid:durableId="21090FC1"/>
  <w16cid:commentId w16cid:paraId="43835745" w16cid:durableId="21090FFE"/>
  <w16cid:commentId w16cid:paraId="6CC4183E" w16cid:durableId="2109106C"/>
  <w16cid:commentId w16cid:paraId="3026A756" w16cid:durableId="21091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157F" w14:textId="77777777" w:rsidR="00D10017" w:rsidRDefault="00D10017" w:rsidP="00A23F28">
      <w:r>
        <w:separator/>
      </w:r>
    </w:p>
    <w:p w14:paraId="3D8AB15B" w14:textId="77777777" w:rsidR="00D10017" w:rsidRDefault="00D10017"/>
    <w:p w14:paraId="0CC2D298" w14:textId="77777777" w:rsidR="00D10017" w:rsidRDefault="00D10017" w:rsidP="00273F54"/>
    <w:p w14:paraId="2915BF3A" w14:textId="77777777" w:rsidR="00D10017" w:rsidRDefault="00D10017"/>
    <w:p w14:paraId="4255DBC7" w14:textId="77777777" w:rsidR="00D10017" w:rsidRDefault="00D10017"/>
  </w:endnote>
  <w:endnote w:type="continuationSeparator" w:id="0">
    <w:p w14:paraId="2B384447" w14:textId="77777777" w:rsidR="00D10017" w:rsidRDefault="00D10017" w:rsidP="00A23F28">
      <w:r>
        <w:continuationSeparator/>
      </w:r>
    </w:p>
    <w:p w14:paraId="28A01828" w14:textId="77777777" w:rsidR="00D10017" w:rsidRDefault="00D10017"/>
    <w:p w14:paraId="20CB917F" w14:textId="77777777" w:rsidR="00D10017" w:rsidRDefault="00D10017" w:rsidP="00273F54"/>
    <w:p w14:paraId="3C997C3F" w14:textId="77777777" w:rsidR="00D10017" w:rsidRDefault="00D10017"/>
    <w:p w14:paraId="67403ED2" w14:textId="77777777" w:rsidR="00D10017" w:rsidRDefault="00D10017"/>
  </w:endnote>
  <w:endnote w:type="continuationNotice" w:id="1">
    <w:p w14:paraId="546803CA" w14:textId="77777777" w:rsidR="00D10017" w:rsidRDefault="00D10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78AF" w14:textId="37A61421" w:rsidR="00D10017" w:rsidRPr="006640D6" w:rsidRDefault="00D10017" w:rsidP="003D0B7D">
    <w:pPr>
      <w:ind w:left="5040"/>
    </w:pPr>
    <w:r>
      <w:fldChar w:fldCharType="begin"/>
    </w:r>
    <w:r>
      <w:instrText xml:space="preserve"> PAGE   \* MERGEFORMAT </w:instrText>
    </w:r>
    <w:r>
      <w:fldChar w:fldCharType="separate"/>
    </w:r>
    <w:r w:rsidR="008E6BC6">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78B1" w14:textId="4036809C" w:rsidR="00D10017" w:rsidRDefault="00D10017">
    <w:pPr>
      <w:pStyle w:val="Footer"/>
      <w:jc w:val="center"/>
    </w:pPr>
    <w:r>
      <w:fldChar w:fldCharType="begin"/>
    </w:r>
    <w:r>
      <w:instrText xml:space="preserve"> PAGE   \* MERGEFORMAT </w:instrText>
    </w:r>
    <w:r>
      <w:fldChar w:fldCharType="separate"/>
    </w:r>
    <w:r w:rsidR="008E6BC6">
      <w:rPr>
        <w:noProof/>
      </w:rPr>
      <w:t>1</w:t>
    </w:r>
    <w:r>
      <w:rPr>
        <w:noProof/>
      </w:rPr>
      <w:fldChar w:fldCharType="end"/>
    </w:r>
  </w:p>
  <w:p w14:paraId="523778B2" w14:textId="77777777" w:rsidR="00D10017" w:rsidRDefault="00D10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5A022" w14:textId="77777777" w:rsidR="00D10017" w:rsidRDefault="00D10017" w:rsidP="00A23F28">
      <w:r>
        <w:separator/>
      </w:r>
    </w:p>
  </w:footnote>
  <w:footnote w:type="continuationSeparator" w:id="0">
    <w:p w14:paraId="067BCE8C" w14:textId="77777777" w:rsidR="00D10017" w:rsidRDefault="00D10017" w:rsidP="00A23F28">
      <w:r>
        <w:continuationSeparator/>
      </w:r>
    </w:p>
  </w:footnote>
  <w:footnote w:type="continuationNotice" w:id="1">
    <w:p w14:paraId="24EADAA2" w14:textId="77777777" w:rsidR="00D10017" w:rsidRDefault="00D100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78AB" w14:textId="77777777" w:rsidR="00D10017" w:rsidRDefault="00D1001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23778AC" w14:textId="77777777" w:rsidR="00D10017" w:rsidRDefault="00D10017"/>
  <w:p w14:paraId="523778AD" w14:textId="77777777" w:rsidR="00D10017" w:rsidRDefault="00D100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78AE" w14:textId="77777777" w:rsidR="00D10017" w:rsidRPr="00563A38" w:rsidRDefault="00D10017"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79F073F"/>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9536BBE"/>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B172ED1"/>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BF6319"/>
    <w:multiLevelType w:val="multilevel"/>
    <w:tmpl w:val="1D4A0236"/>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bullet"/>
      <w:lvlText w:val=""/>
      <w:lvlJc w:val="left"/>
      <w:pPr>
        <w:ind w:left="1289" w:hanging="864"/>
      </w:pPr>
      <w:rPr>
        <w:rFonts w:ascii="Symbol" w:hAnsi="Symbol" w:hint="default"/>
        <w:b w:val="0"/>
        <w:strike w:val="0"/>
      </w:rPr>
    </w:lvl>
    <w:lvl w:ilvl="4">
      <w:start w:val="1"/>
      <w:numFmt w:val="decimal"/>
      <w:lvlText w:val="%1.%2.%3%4.%5"/>
      <w:lvlJc w:val="left"/>
      <w:pPr>
        <w:ind w:left="1008" w:hanging="1008"/>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4754DC1"/>
    <w:multiLevelType w:val="hybridMultilevel"/>
    <w:tmpl w:val="D25236D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3B0D240F"/>
    <w:multiLevelType w:val="hybridMultilevel"/>
    <w:tmpl w:val="4724B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6831E3"/>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2" w15:restartNumberingAfterBreak="0">
    <w:nsid w:val="44ED71B9"/>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D10348F"/>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520C54F4"/>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6059062F"/>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E964C56"/>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772936E4"/>
    <w:multiLevelType w:val="multilevel"/>
    <w:tmpl w:val="5AD2B24E"/>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C30601"/>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7" w15:restartNumberingAfterBreak="0">
    <w:nsid w:val="7E8F764E"/>
    <w:multiLevelType w:val="multilevel"/>
    <w:tmpl w:val="D492852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287"/>
        </w:tabs>
        <w:ind w:left="1287" w:hanging="833"/>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7"/>
  </w:num>
  <w:num w:numId="2">
    <w:abstractNumId w:val="29"/>
  </w:num>
  <w:num w:numId="3">
    <w:abstractNumId w:val="21"/>
  </w:num>
  <w:num w:numId="4">
    <w:abstractNumId w:val="52"/>
  </w:num>
  <w:num w:numId="5">
    <w:abstractNumId w:val="43"/>
  </w:num>
  <w:num w:numId="6">
    <w:abstractNumId w:val="27"/>
  </w:num>
  <w:num w:numId="7">
    <w:abstractNumId w:val="48"/>
  </w:num>
  <w:num w:numId="8">
    <w:abstractNumId w:val="49"/>
  </w:num>
  <w:num w:numId="9">
    <w:abstractNumId w:val="46"/>
  </w:num>
  <w:num w:numId="10">
    <w:abstractNumId w:val="34"/>
  </w:num>
  <w:num w:numId="11">
    <w:abstractNumId w:val="52"/>
  </w:num>
  <w:num w:numId="12">
    <w:abstractNumId w:val="33"/>
  </w:num>
  <w:num w:numId="13">
    <w:abstractNumId w:val="14"/>
  </w:num>
  <w:num w:numId="14">
    <w:abstractNumId w:val="16"/>
  </w:num>
  <w:num w:numId="15">
    <w:abstractNumId w:val="11"/>
  </w:num>
  <w:num w:numId="16">
    <w:abstractNumId w:val="6"/>
  </w:num>
  <w:num w:numId="17">
    <w:abstractNumId w:val="47"/>
  </w:num>
  <w:num w:numId="18">
    <w:abstractNumId w:val="9"/>
  </w:num>
  <w:num w:numId="19">
    <w:abstractNumId w:val="5"/>
  </w:num>
  <w:num w:numId="20">
    <w:abstractNumId w:val="35"/>
  </w:num>
  <w:num w:numId="21">
    <w:abstractNumId w:val="53"/>
  </w:num>
  <w:num w:numId="22">
    <w:abstractNumId w:val="55"/>
  </w:num>
  <w:num w:numId="23">
    <w:abstractNumId w:val="20"/>
  </w:num>
  <w:num w:numId="24">
    <w:abstractNumId w:val="56"/>
  </w:num>
  <w:num w:numId="25">
    <w:abstractNumId w:val="5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287"/>
          </w:tabs>
          <w:ind w:left="1287" w:hanging="833"/>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92" w:hanging="1078"/>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42"/>
  </w:num>
  <w:num w:numId="27">
    <w:abstractNumId w:val="50"/>
  </w:num>
  <w:num w:numId="28">
    <w:abstractNumId w:val="31"/>
  </w:num>
  <w:num w:numId="29">
    <w:abstractNumId w:val="10"/>
  </w:num>
  <w:num w:numId="30">
    <w:abstractNumId w:val="7"/>
  </w:num>
  <w:num w:numId="31">
    <w:abstractNumId w:val="37"/>
  </w:num>
  <w:num w:numId="32">
    <w:abstractNumId w:val="57"/>
  </w:num>
  <w:num w:numId="33">
    <w:abstractNumId w:val="32"/>
  </w:num>
  <w:num w:numId="34">
    <w:abstractNumId w:val="8"/>
  </w:num>
  <w:num w:numId="35">
    <w:abstractNumId w:val="39"/>
  </w:num>
  <w:num w:numId="36">
    <w:abstractNumId w:val="38"/>
  </w:num>
  <w:num w:numId="37">
    <w:abstractNumId w:val="23"/>
  </w:num>
  <w:num w:numId="38">
    <w:abstractNumId w:val="36"/>
  </w:num>
  <w:num w:numId="39">
    <w:abstractNumId w:val="26"/>
  </w:num>
  <w:num w:numId="40">
    <w:abstractNumId w:val="19"/>
  </w:num>
  <w:num w:numId="41">
    <w:abstractNumId w:val="4"/>
  </w:num>
  <w:num w:numId="42">
    <w:abstractNumId w:val="3"/>
  </w:num>
  <w:num w:numId="43">
    <w:abstractNumId w:val="2"/>
  </w:num>
  <w:num w:numId="44">
    <w:abstractNumId w:val="1"/>
  </w:num>
  <w:num w:numId="45">
    <w:abstractNumId w:val="0"/>
  </w:num>
  <w:num w:numId="46">
    <w:abstractNumId w:val="54"/>
  </w:num>
  <w:num w:numId="47">
    <w:abstractNumId w:val="13"/>
  </w:num>
  <w:num w:numId="48">
    <w:abstractNumId w:val="45"/>
  </w:num>
  <w:num w:numId="49">
    <w:abstractNumId w:val="12"/>
  </w:num>
  <w:num w:numId="50">
    <w:abstractNumId w:val="30"/>
  </w:num>
  <w:num w:numId="51">
    <w:abstractNumId w:val="25"/>
  </w:num>
  <w:num w:numId="52">
    <w:abstractNumId w:val="41"/>
  </w:num>
  <w:num w:numId="53">
    <w:abstractNumId w:val="18"/>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28"/>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5E34"/>
    <w:rsid w:val="00026B5E"/>
    <w:rsid w:val="00026E22"/>
    <w:rsid w:val="00026ECA"/>
    <w:rsid w:val="00030481"/>
    <w:rsid w:val="000307FD"/>
    <w:rsid w:val="00030C28"/>
    <w:rsid w:val="0003173F"/>
    <w:rsid w:val="00031AC6"/>
    <w:rsid w:val="00031AF5"/>
    <w:rsid w:val="00031AFC"/>
    <w:rsid w:val="0003221E"/>
    <w:rsid w:val="00032ADD"/>
    <w:rsid w:val="00034C21"/>
    <w:rsid w:val="000361D1"/>
    <w:rsid w:val="00036474"/>
    <w:rsid w:val="000365D5"/>
    <w:rsid w:val="00040774"/>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4B"/>
    <w:rsid w:val="00052861"/>
    <w:rsid w:val="00052DFB"/>
    <w:rsid w:val="00052DFF"/>
    <w:rsid w:val="00053A07"/>
    <w:rsid w:val="00053C1A"/>
    <w:rsid w:val="00053F0A"/>
    <w:rsid w:val="00054C73"/>
    <w:rsid w:val="00055FC7"/>
    <w:rsid w:val="000562CD"/>
    <w:rsid w:val="000568E7"/>
    <w:rsid w:val="0005789C"/>
    <w:rsid w:val="00057A40"/>
    <w:rsid w:val="00057A87"/>
    <w:rsid w:val="00060D2E"/>
    <w:rsid w:val="00061372"/>
    <w:rsid w:val="0006171A"/>
    <w:rsid w:val="00061E25"/>
    <w:rsid w:val="00062994"/>
    <w:rsid w:val="000633B9"/>
    <w:rsid w:val="00064D25"/>
    <w:rsid w:val="00064F1A"/>
    <w:rsid w:val="0006554E"/>
    <w:rsid w:val="00065BE2"/>
    <w:rsid w:val="00066106"/>
    <w:rsid w:val="00067281"/>
    <w:rsid w:val="00067318"/>
    <w:rsid w:val="000673A2"/>
    <w:rsid w:val="00067830"/>
    <w:rsid w:val="00067F1F"/>
    <w:rsid w:val="0007066E"/>
    <w:rsid w:val="00071A53"/>
    <w:rsid w:val="00072F12"/>
    <w:rsid w:val="00072F48"/>
    <w:rsid w:val="00073B86"/>
    <w:rsid w:val="00073BD6"/>
    <w:rsid w:val="00074534"/>
    <w:rsid w:val="00074BBB"/>
    <w:rsid w:val="00075989"/>
    <w:rsid w:val="00076EB8"/>
    <w:rsid w:val="00076F28"/>
    <w:rsid w:val="000776D8"/>
    <w:rsid w:val="00077DA4"/>
    <w:rsid w:val="00081134"/>
    <w:rsid w:val="00081677"/>
    <w:rsid w:val="000824D2"/>
    <w:rsid w:val="00083407"/>
    <w:rsid w:val="00083481"/>
    <w:rsid w:val="000841D8"/>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7C"/>
    <w:rsid w:val="000A545C"/>
    <w:rsid w:val="000A54CF"/>
    <w:rsid w:val="000A574E"/>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05B"/>
    <w:rsid w:val="000C219D"/>
    <w:rsid w:val="000C23CE"/>
    <w:rsid w:val="000C2D4A"/>
    <w:rsid w:val="000C575B"/>
    <w:rsid w:val="000C5884"/>
    <w:rsid w:val="000C6EE4"/>
    <w:rsid w:val="000C7735"/>
    <w:rsid w:val="000C7E58"/>
    <w:rsid w:val="000D1850"/>
    <w:rsid w:val="000D1EC1"/>
    <w:rsid w:val="000D2734"/>
    <w:rsid w:val="000D2C88"/>
    <w:rsid w:val="000D3469"/>
    <w:rsid w:val="000D39BC"/>
    <w:rsid w:val="000D5577"/>
    <w:rsid w:val="000D7B96"/>
    <w:rsid w:val="000E034D"/>
    <w:rsid w:val="000E0AFB"/>
    <w:rsid w:val="000E1008"/>
    <w:rsid w:val="000E1294"/>
    <w:rsid w:val="000E148C"/>
    <w:rsid w:val="000E200A"/>
    <w:rsid w:val="000E2400"/>
    <w:rsid w:val="000E2B84"/>
    <w:rsid w:val="000E4099"/>
    <w:rsid w:val="000E53EE"/>
    <w:rsid w:val="000E58BC"/>
    <w:rsid w:val="000E5AE5"/>
    <w:rsid w:val="000E60E8"/>
    <w:rsid w:val="000E611D"/>
    <w:rsid w:val="000E7A2B"/>
    <w:rsid w:val="000E7CA5"/>
    <w:rsid w:val="000F029E"/>
    <w:rsid w:val="000F0336"/>
    <w:rsid w:val="000F0975"/>
    <w:rsid w:val="000F0ACB"/>
    <w:rsid w:val="000F0EDE"/>
    <w:rsid w:val="000F0F10"/>
    <w:rsid w:val="000F0F5D"/>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4DD"/>
    <w:rsid w:val="00103A8E"/>
    <w:rsid w:val="001047C4"/>
    <w:rsid w:val="00106006"/>
    <w:rsid w:val="001072D3"/>
    <w:rsid w:val="00107E62"/>
    <w:rsid w:val="00110AED"/>
    <w:rsid w:val="001112EF"/>
    <w:rsid w:val="0011180D"/>
    <w:rsid w:val="00112284"/>
    <w:rsid w:val="001123AD"/>
    <w:rsid w:val="00113190"/>
    <w:rsid w:val="001133D7"/>
    <w:rsid w:val="00113ADB"/>
    <w:rsid w:val="00113C8D"/>
    <w:rsid w:val="0011511A"/>
    <w:rsid w:val="001175BB"/>
    <w:rsid w:val="001178D9"/>
    <w:rsid w:val="001206D9"/>
    <w:rsid w:val="001211A9"/>
    <w:rsid w:val="00121444"/>
    <w:rsid w:val="001215A5"/>
    <w:rsid w:val="00121856"/>
    <w:rsid w:val="001230C3"/>
    <w:rsid w:val="00123C51"/>
    <w:rsid w:val="00123D6E"/>
    <w:rsid w:val="00123DE0"/>
    <w:rsid w:val="00123E71"/>
    <w:rsid w:val="00123F75"/>
    <w:rsid w:val="0012411D"/>
    <w:rsid w:val="00125543"/>
    <w:rsid w:val="00125E94"/>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51E"/>
    <w:rsid w:val="0015169F"/>
    <w:rsid w:val="001517C6"/>
    <w:rsid w:val="00151E4C"/>
    <w:rsid w:val="001521B6"/>
    <w:rsid w:val="001523F5"/>
    <w:rsid w:val="001527BB"/>
    <w:rsid w:val="00152AB3"/>
    <w:rsid w:val="001532FB"/>
    <w:rsid w:val="00153961"/>
    <w:rsid w:val="00153A16"/>
    <w:rsid w:val="00153A89"/>
    <w:rsid w:val="00154026"/>
    <w:rsid w:val="0015420D"/>
    <w:rsid w:val="0015461F"/>
    <w:rsid w:val="00154AAE"/>
    <w:rsid w:val="00154B04"/>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4F57"/>
    <w:rsid w:val="0016533E"/>
    <w:rsid w:val="00165671"/>
    <w:rsid w:val="001665D9"/>
    <w:rsid w:val="00166EF7"/>
    <w:rsid w:val="00167D7E"/>
    <w:rsid w:val="0017017B"/>
    <w:rsid w:val="0017090B"/>
    <w:rsid w:val="00171440"/>
    <w:rsid w:val="001725B7"/>
    <w:rsid w:val="00172ECB"/>
    <w:rsid w:val="001737D1"/>
    <w:rsid w:val="00173999"/>
    <w:rsid w:val="00174711"/>
    <w:rsid w:val="00175532"/>
    <w:rsid w:val="00175782"/>
    <w:rsid w:val="00177E1B"/>
    <w:rsid w:val="001801F9"/>
    <w:rsid w:val="001802EB"/>
    <w:rsid w:val="0018030F"/>
    <w:rsid w:val="00180454"/>
    <w:rsid w:val="00180546"/>
    <w:rsid w:val="001809ED"/>
    <w:rsid w:val="00180C11"/>
    <w:rsid w:val="00180D92"/>
    <w:rsid w:val="001811FB"/>
    <w:rsid w:val="00182D6C"/>
    <w:rsid w:val="00182D77"/>
    <w:rsid w:val="00182F0A"/>
    <w:rsid w:val="001838DB"/>
    <w:rsid w:val="00183D29"/>
    <w:rsid w:val="00184275"/>
    <w:rsid w:val="001843D5"/>
    <w:rsid w:val="00184D89"/>
    <w:rsid w:val="00185657"/>
    <w:rsid w:val="00185AEB"/>
    <w:rsid w:val="0018612D"/>
    <w:rsid w:val="0018796F"/>
    <w:rsid w:val="00187CB4"/>
    <w:rsid w:val="00190C67"/>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45C2"/>
    <w:rsid w:val="001C5721"/>
    <w:rsid w:val="001C578E"/>
    <w:rsid w:val="001C5AB3"/>
    <w:rsid w:val="001C5AF3"/>
    <w:rsid w:val="001C72B8"/>
    <w:rsid w:val="001C75CB"/>
    <w:rsid w:val="001C7F31"/>
    <w:rsid w:val="001D0016"/>
    <w:rsid w:val="001D00A2"/>
    <w:rsid w:val="001D124B"/>
    <w:rsid w:val="001D15B3"/>
    <w:rsid w:val="001D2A36"/>
    <w:rsid w:val="001D310C"/>
    <w:rsid w:val="001D33B4"/>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2A02"/>
    <w:rsid w:val="001E3C3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6F9D"/>
    <w:rsid w:val="001F70E0"/>
    <w:rsid w:val="001F7B7B"/>
    <w:rsid w:val="002005FF"/>
    <w:rsid w:val="0020145E"/>
    <w:rsid w:val="002015ED"/>
    <w:rsid w:val="00201A8C"/>
    <w:rsid w:val="00202475"/>
    <w:rsid w:val="002024F8"/>
    <w:rsid w:val="00202BF3"/>
    <w:rsid w:val="00203754"/>
    <w:rsid w:val="00203DD0"/>
    <w:rsid w:val="002047C8"/>
    <w:rsid w:val="00204863"/>
    <w:rsid w:val="0020530C"/>
    <w:rsid w:val="002055F0"/>
    <w:rsid w:val="00207D2E"/>
    <w:rsid w:val="002113A9"/>
    <w:rsid w:val="002127CF"/>
    <w:rsid w:val="00212F97"/>
    <w:rsid w:val="0021385A"/>
    <w:rsid w:val="0021411A"/>
    <w:rsid w:val="00214D44"/>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4D40"/>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E0F"/>
    <w:rsid w:val="00292F6B"/>
    <w:rsid w:val="00294FDA"/>
    <w:rsid w:val="00295176"/>
    <w:rsid w:val="0029556F"/>
    <w:rsid w:val="00296312"/>
    <w:rsid w:val="002963BB"/>
    <w:rsid w:val="00296AA0"/>
    <w:rsid w:val="00296BBF"/>
    <w:rsid w:val="00297D25"/>
    <w:rsid w:val="00297FAB"/>
    <w:rsid w:val="002A0822"/>
    <w:rsid w:val="002A0B74"/>
    <w:rsid w:val="002A0D45"/>
    <w:rsid w:val="002A1574"/>
    <w:rsid w:val="002A1F01"/>
    <w:rsid w:val="002A2D93"/>
    <w:rsid w:val="002A36D2"/>
    <w:rsid w:val="002A44A4"/>
    <w:rsid w:val="002A493E"/>
    <w:rsid w:val="002A4CDC"/>
    <w:rsid w:val="002A4D11"/>
    <w:rsid w:val="002A5025"/>
    <w:rsid w:val="002A52DB"/>
    <w:rsid w:val="002A5EDA"/>
    <w:rsid w:val="002A68C4"/>
    <w:rsid w:val="002A6CA7"/>
    <w:rsid w:val="002A7301"/>
    <w:rsid w:val="002A7D54"/>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5537"/>
    <w:rsid w:val="002B6267"/>
    <w:rsid w:val="002B63CE"/>
    <w:rsid w:val="002B6DBD"/>
    <w:rsid w:val="002B710B"/>
    <w:rsid w:val="002B7B0A"/>
    <w:rsid w:val="002C0AFC"/>
    <w:rsid w:val="002C0D16"/>
    <w:rsid w:val="002C113C"/>
    <w:rsid w:val="002C16BE"/>
    <w:rsid w:val="002C1793"/>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69F8"/>
    <w:rsid w:val="002D6A36"/>
    <w:rsid w:val="002D746C"/>
    <w:rsid w:val="002E0104"/>
    <w:rsid w:val="002E04C0"/>
    <w:rsid w:val="002E1A2D"/>
    <w:rsid w:val="002E1BCE"/>
    <w:rsid w:val="002E24C8"/>
    <w:rsid w:val="002E292A"/>
    <w:rsid w:val="002E3474"/>
    <w:rsid w:val="002E368A"/>
    <w:rsid w:val="002E3ED3"/>
    <w:rsid w:val="002E4119"/>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324"/>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5AB"/>
    <w:rsid w:val="00304EE0"/>
    <w:rsid w:val="00304F86"/>
    <w:rsid w:val="003059AA"/>
    <w:rsid w:val="00306305"/>
    <w:rsid w:val="0030636F"/>
    <w:rsid w:val="00307515"/>
    <w:rsid w:val="003076B7"/>
    <w:rsid w:val="00307756"/>
    <w:rsid w:val="00307A98"/>
    <w:rsid w:val="003102E6"/>
    <w:rsid w:val="0031042E"/>
    <w:rsid w:val="003109CB"/>
    <w:rsid w:val="00310A45"/>
    <w:rsid w:val="00310FD3"/>
    <w:rsid w:val="0031298E"/>
    <w:rsid w:val="00312AF7"/>
    <w:rsid w:val="00313D5E"/>
    <w:rsid w:val="00313E7E"/>
    <w:rsid w:val="00314837"/>
    <w:rsid w:val="00314ECD"/>
    <w:rsid w:val="0031684E"/>
    <w:rsid w:val="00317CDA"/>
    <w:rsid w:val="00317D7F"/>
    <w:rsid w:val="0032017D"/>
    <w:rsid w:val="003201EC"/>
    <w:rsid w:val="00320261"/>
    <w:rsid w:val="003205C6"/>
    <w:rsid w:val="003205D3"/>
    <w:rsid w:val="00322DCD"/>
    <w:rsid w:val="003239D6"/>
    <w:rsid w:val="0032425C"/>
    <w:rsid w:val="003243C9"/>
    <w:rsid w:val="003245D5"/>
    <w:rsid w:val="0032482C"/>
    <w:rsid w:val="003249C6"/>
    <w:rsid w:val="00324A68"/>
    <w:rsid w:val="003252F3"/>
    <w:rsid w:val="00325501"/>
    <w:rsid w:val="003262DE"/>
    <w:rsid w:val="0032696F"/>
    <w:rsid w:val="003276EB"/>
    <w:rsid w:val="00327940"/>
    <w:rsid w:val="00330791"/>
    <w:rsid w:val="00330F50"/>
    <w:rsid w:val="00332402"/>
    <w:rsid w:val="0033250D"/>
    <w:rsid w:val="0033263C"/>
    <w:rsid w:val="0033279D"/>
    <w:rsid w:val="00332EE1"/>
    <w:rsid w:val="003334D0"/>
    <w:rsid w:val="0033453B"/>
    <w:rsid w:val="00334CED"/>
    <w:rsid w:val="00335036"/>
    <w:rsid w:val="00335E98"/>
    <w:rsid w:val="00336092"/>
    <w:rsid w:val="00336285"/>
    <w:rsid w:val="00336423"/>
    <w:rsid w:val="003364D4"/>
    <w:rsid w:val="00336D54"/>
    <w:rsid w:val="00340768"/>
    <w:rsid w:val="00340957"/>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BF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3A52"/>
    <w:rsid w:val="003747CA"/>
    <w:rsid w:val="00374ABE"/>
    <w:rsid w:val="00374DF0"/>
    <w:rsid w:val="00374E8A"/>
    <w:rsid w:val="00375039"/>
    <w:rsid w:val="00375CB5"/>
    <w:rsid w:val="00375DCC"/>
    <w:rsid w:val="003766B5"/>
    <w:rsid w:val="00376E20"/>
    <w:rsid w:val="0037725A"/>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A55"/>
    <w:rsid w:val="0038727F"/>
    <w:rsid w:val="003872BF"/>
    <w:rsid w:val="0038731E"/>
    <w:rsid w:val="0038752B"/>
    <w:rsid w:val="00387B1D"/>
    <w:rsid w:val="00390AC2"/>
    <w:rsid w:val="00390CFC"/>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E4"/>
    <w:rsid w:val="003B66F1"/>
    <w:rsid w:val="003C0350"/>
    <w:rsid w:val="003C06A0"/>
    <w:rsid w:val="003C06D2"/>
    <w:rsid w:val="003C0A6F"/>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1CD"/>
    <w:rsid w:val="003D24C4"/>
    <w:rsid w:val="003D2906"/>
    <w:rsid w:val="003D294F"/>
    <w:rsid w:val="003D2B9D"/>
    <w:rsid w:val="003D2DCA"/>
    <w:rsid w:val="003D457B"/>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22C2"/>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867"/>
    <w:rsid w:val="00416EB4"/>
    <w:rsid w:val="00417079"/>
    <w:rsid w:val="004172FD"/>
    <w:rsid w:val="00417C11"/>
    <w:rsid w:val="0042004E"/>
    <w:rsid w:val="00421A5B"/>
    <w:rsid w:val="00422B77"/>
    <w:rsid w:val="00422CC3"/>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0E64"/>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0DC1"/>
    <w:rsid w:val="004515B2"/>
    <w:rsid w:val="004516E9"/>
    <w:rsid w:val="004518D6"/>
    <w:rsid w:val="00452426"/>
    <w:rsid w:val="00452A16"/>
    <w:rsid w:val="00453256"/>
    <w:rsid w:val="0045334C"/>
    <w:rsid w:val="00453488"/>
    <w:rsid w:val="00453E23"/>
    <w:rsid w:val="004543F0"/>
    <w:rsid w:val="004547C7"/>
    <w:rsid w:val="00454AFB"/>
    <w:rsid w:val="0045579E"/>
    <w:rsid w:val="00455BDB"/>
    <w:rsid w:val="004566F0"/>
    <w:rsid w:val="0045674E"/>
    <w:rsid w:val="00456D43"/>
    <w:rsid w:val="00456FDE"/>
    <w:rsid w:val="004571B4"/>
    <w:rsid w:val="00457AD1"/>
    <w:rsid w:val="0046195C"/>
    <w:rsid w:val="004628E2"/>
    <w:rsid w:val="00462B4B"/>
    <w:rsid w:val="004634E2"/>
    <w:rsid w:val="00464C79"/>
    <w:rsid w:val="00465370"/>
    <w:rsid w:val="004663EB"/>
    <w:rsid w:val="00466491"/>
    <w:rsid w:val="0046761C"/>
    <w:rsid w:val="0047020E"/>
    <w:rsid w:val="00470E78"/>
    <w:rsid w:val="00471261"/>
    <w:rsid w:val="00471289"/>
    <w:rsid w:val="00471774"/>
    <w:rsid w:val="00472315"/>
    <w:rsid w:val="00472824"/>
    <w:rsid w:val="00472BDB"/>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A06"/>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63E"/>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034"/>
    <w:rsid w:val="004B314E"/>
    <w:rsid w:val="004B3D2E"/>
    <w:rsid w:val="004B4214"/>
    <w:rsid w:val="004B498E"/>
    <w:rsid w:val="004B50E8"/>
    <w:rsid w:val="004B5739"/>
    <w:rsid w:val="004B5AD9"/>
    <w:rsid w:val="004B5ADC"/>
    <w:rsid w:val="004B5C7E"/>
    <w:rsid w:val="004B5D0D"/>
    <w:rsid w:val="004B5EBF"/>
    <w:rsid w:val="004B65D7"/>
    <w:rsid w:val="004B6964"/>
    <w:rsid w:val="004B7570"/>
    <w:rsid w:val="004B769D"/>
    <w:rsid w:val="004B773A"/>
    <w:rsid w:val="004B77E9"/>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4EC"/>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09DC"/>
    <w:rsid w:val="004E1882"/>
    <w:rsid w:val="004E192A"/>
    <w:rsid w:val="004E1C0F"/>
    <w:rsid w:val="004E1D57"/>
    <w:rsid w:val="004E1F4A"/>
    <w:rsid w:val="004E3502"/>
    <w:rsid w:val="004E406F"/>
    <w:rsid w:val="004E4C81"/>
    <w:rsid w:val="004E4CF4"/>
    <w:rsid w:val="004E4EB6"/>
    <w:rsid w:val="004E5852"/>
    <w:rsid w:val="004E682F"/>
    <w:rsid w:val="004E69DA"/>
    <w:rsid w:val="004E6F06"/>
    <w:rsid w:val="004E762F"/>
    <w:rsid w:val="004E7B44"/>
    <w:rsid w:val="004E7B8C"/>
    <w:rsid w:val="004F0119"/>
    <w:rsid w:val="004F0197"/>
    <w:rsid w:val="004F0F8E"/>
    <w:rsid w:val="004F11D1"/>
    <w:rsid w:val="004F1704"/>
    <w:rsid w:val="004F213F"/>
    <w:rsid w:val="004F2C08"/>
    <w:rsid w:val="004F45B7"/>
    <w:rsid w:val="004F45E8"/>
    <w:rsid w:val="004F5004"/>
    <w:rsid w:val="004F5CF8"/>
    <w:rsid w:val="004F5D80"/>
    <w:rsid w:val="004F73E6"/>
    <w:rsid w:val="004F773C"/>
    <w:rsid w:val="004F77E9"/>
    <w:rsid w:val="00500CF5"/>
    <w:rsid w:val="00501318"/>
    <w:rsid w:val="005015AB"/>
    <w:rsid w:val="00501B27"/>
    <w:rsid w:val="00501DBA"/>
    <w:rsid w:val="005026B6"/>
    <w:rsid w:val="00502815"/>
    <w:rsid w:val="0050285E"/>
    <w:rsid w:val="0050391B"/>
    <w:rsid w:val="00503C69"/>
    <w:rsid w:val="00503EF5"/>
    <w:rsid w:val="00504B43"/>
    <w:rsid w:val="00506BC1"/>
    <w:rsid w:val="00510410"/>
    <w:rsid w:val="00511C87"/>
    <w:rsid w:val="00511D3A"/>
    <w:rsid w:val="005122CE"/>
    <w:rsid w:val="005126C6"/>
    <w:rsid w:val="005127E1"/>
    <w:rsid w:val="005139D0"/>
    <w:rsid w:val="00513D54"/>
    <w:rsid w:val="00514415"/>
    <w:rsid w:val="00514D20"/>
    <w:rsid w:val="00515C79"/>
    <w:rsid w:val="00515F63"/>
    <w:rsid w:val="00516179"/>
    <w:rsid w:val="0051624E"/>
    <w:rsid w:val="00516933"/>
    <w:rsid w:val="00517E76"/>
    <w:rsid w:val="005201F0"/>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07E"/>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2EAC"/>
    <w:rsid w:val="0055341D"/>
    <w:rsid w:val="00553687"/>
    <w:rsid w:val="00553C3E"/>
    <w:rsid w:val="00554594"/>
    <w:rsid w:val="005556D5"/>
    <w:rsid w:val="00555801"/>
    <w:rsid w:val="00555C72"/>
    <w:rsid w:val="00556235"/>
    <w:rsid w:val="00556556"/>
    <w:rsid w:val="00556D22"/>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67F8"/>
    <w:rsid w:val="00567A93"/>
    <w:rsid w:val="00567D17"/>
    <w:rsid w:val="00567E25"/>
    <w:rsid w:val="00567F1F"/>
    <w:rsid w:val="0057220E"/>
    <w:rsid w:val="0057227B"/>
    <w:rsid w:val="0057276B"/>
    <w:rsid w:val="00572A07"/>
    <w:rsid w:val="00572A5E"/>
    <w:rsid w:val="005730EE"/>
    <w:rsid w:val="0057323B"/>
    <w:rsid w:val="00573607"/>
    <w:rsid w:val="00573DB6"/>
    <w:rsid w:val="0057493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230"/>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65F7"/>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BA1"/>
    <w:rsid w:val="005E6C3F"/>
    <w:rsid w:val="005E7A9D"/>
    <w:rsid w:val="005F00BA"/>
    <w:rsid w:val="005F0D63"/>
    <w:rsid w:val="005F1710"/>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294"/>
    <w:rsid w:val="00612600"/>
    <w:rsid w:val="006129F4"/>
    <w:rsid w:val="00612DCD"/>
    <w:rsid w:val="00613218"/>
    <w:rsid w:val="0061370A"/>
    <w:rsid w:val="00614BB6"/>
    <w:rsid w:val="00615260"/>
    <w:rsid w:val="0061583B"/>
    <w:rsid w:val="0061644B"/>
    <w:rsid w:val="006179BF"/>
    <w:rsid w:val="00617F00"/>
    <w:rsid w:val="00620CE5"/>
    <w:rsid w:val="006212E4"/>
    <w:rsid w:val="00621D46"/>
    <w:rsid w:val="00622921"/>
    <w:rsid w:val="00626237"/>
    <w:rsid w:val="0062628E"/>
    <w:rsid w:val="00626645"/>
    <w:rsid w:val="00626DD7"/>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8BB"/>
    <w:rsid w:val="00635A16"/>
    <w:rsid w:val="0063600F"/>
    <w:rsid w:val="00636400"/>
    <w:rsid w:val="006364BE"/>
    <w:rsid w:val="00636ACC"/>
    <w:rsid w:val="0063707B"/>
    <w:rsid w:val="00637D2C"/>
    <w:rsid w:val="00637EC0"/>
    <w:rsid w:val="00640392"/>
    <w:rsid w:val="006407AE"/>
    <w:rsid w:val="0064167F"/>
    <w:rsid w:val="006440AB"/>
    <w:rsid w:val="0064413F"/>
    <w:rsid w:val="00644E08"/>
    <w:rsid w:val="00645ED6"/>
    <w:rsid w:val="006461D1"/>
    <w:rsid w:val="006463E8"/>
    <w:rsid w:val="00646553"/>
    <w:rsid w:val="00646800"/>
    <w:rsid w:val="00646A08"/>
    <w:rsid w:val="0064708B"/>
    <w:rsid w:val="00647B03"/>
    <w:rsid w:val="00647DD6"/>
    <w:rsid w:val="00647F54"/>
    <w:rsid w:val="00647F7C"/>
    <w:rsid w:val="00650487"/>
    <w:rsid w:val="00651FBB"/>
    <w:rsid w:val="00652255"/>
    <w:rsid w:val="006522CC"/>
    <w:rsid w:val="00653715"/>
    <w:rsid w:val="00653BC3"/>
    <w:rsid w:val="00653C34"/>
    <w:rsid w:val="00653E9E"/>
    <w:rsid w:val="0065491C"/>
    <w:rsid w:val="00654AA2"/>
    <w:rsid w:val="00654D8D"/>
    <w:rsid w:val="006550FF"/>
    <w:rsid w:val="00655981"/>
    <w:rsid w:val="00655C30"/>
    <w:rsid w:val="00657FC3"/>
    <w:rsid w:val="0066004D"/>
    <w:rsid w:val="00660061"/>
    <w:rsid w:val="0066083F"/>
    <w:rsid w:val="006608C5"/>
    <w:rsid w:val="006610FC"/>
    <w:rsid w:val="006613BC"/>
    <w:rsid w:val="00661FC6"/>
    <w:rsid w:val="0066202F"/>
    <w:rsid w:val="00662A06"/>
    <w:rsid w:val="00662D9C"/>
    <w:rsid w:val="006640D6"/>
    <w:rsid w:val="00664436"/>
    <w:rsid w:val="00664B50"/>
    <w:rsid w:val="00664D6E"/>
    <w:rsid w:val="00665743"/>
    <w:rsid w:val="00665AC7"/>
    <w:rsid w:val="00666508"/>
    <w:rsid w:val="006667CA"/>
    <w:rsid w:val="00667108"/>
    <w:rsid w:val="0066728B"/>
    <w:rsid w:val="00667883"/>
    <w:rsid w:val="00667D77"/>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44"/>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6C7B"/>
    <w:rsid w:val="006971B2"/>
    <w:rsid w:val="00697389"/>
    <w:rsid w:val="006976B5"/>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2797"/>
    <w:rsid w:val="006B340C"/>
    <w:rsid w:val="006B36D3"/>
    <w:rsid w:val="006B3741"/>
    <w:rsid w:val="006B48CF"/>
    <w:rsid w:val="006B58F6"/>
    <w:rsid w:val="006B5AB6"/>
    <w:rsid w:val="006B64FE"/>
    <w:rsid w:val="006B7573"/>
    <w:rsid w:val="006C082C"/>
    <w:rsid w:val="006C0DAF"/>
    <w:rsid w:val="006C1025"/>
    <w:rsid w:val="006C1584"/>
    <w:rsid w:val="006C1EF9"/>
    <w:rsid w:val="006C2597"/>
    <w:rsid w:val="006C3461"/>
    <w:rsid w:val="006C3E8D"/>
    <w:rsid w:val="006C4648"/>
    <w:rsid w:val="006C496C"/>
    <w:rsid w:val="006C5AA7"/>
    <w:rsid w:val="006C5E0D"/>
    <w:rsid w:val="006C5E1C"/>
    <w:rsid w:val="006C5E34"/>
    <w:rsid w:val="006D07A2"/>
    <w:rsid w:val="006D1285"/>
    <w:rsid w:val="006D31BB"/>
    <w:rsid w:val="006D399D"/>
    <w:rsid w:val="006D3DBC"/>
    <w:rsid w:val="006D3EF1"/>
    <w:rsid w:val="006D47B9"/>
    <w:rsid w:val="006D4BFE"/>
    <w:rsid w:val="006D4D98"/>
    <w:rsid w:val="006D4F6F"/>
    <w:rsid w:val="006D57B5"/>
    <w:rsid w:val="006D6131"/>
    <w:rsid w:val="006D76AA"/>
    <w:rsid w:val="006D7853"/>
    <w:rsid w:val="006D7E46"/>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89F"/>
    <w:rsid w:val="006F4F37"/>
    <w:rsid w:val="006F62B6"/>
    <w:rsid w:val="006F6474"/>
    <w:rsid w:val="006F6A6E"/>
    <w:rsid w:val="006F7A9F"/>
    <w:rsid w:val="007006E6"/>
    <w:rsid w:val="007008D2"/>
    <w:rsid w:val="00702177"/>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700"/>
    <w:rsid w:val="00714C7D"/>
    <w:rsid w:val="00714D44"/>
    <w:rsid w:val="0071563C"/>
    <w:rsid w:val="0071627E"/>
    <w:rsid w:val="00716B9E"/>
    <w:rsid w:val="00717885"/>
    <w:rsid w:val="00721B4D"/>
    <w:rsid w:val="00721C8B"/>
    <w:rsid w:val="00722D2D"/>
    <w:rsid w:val="00723314"/>
    <w:rsid w:val="00723F91"/>
    <w:rsid w:val="00725B91"/>
    <w:rsid w:val="007264F0"/>
    <w:rsid w:val="00726630"/>
    <w:rsid w:val="00726811"/>
    <w:rsid w:val="007274A4"/>
    <w:rsid w:val="0072756D"/>
    <w:rsid w:val="00727642"/>
    <w:rsid w:val="00730B76"/>
    <w:rsid w:val="00731646"/>
    <w:rsid w:val="007316C9"/>
    <w:rsid w:val="00732471"/>
    <w:rsid w:val="00733269"/>
    <w:rsid w:val="007332F5"/>
    <w:rsid w:val="007344DF"/>
    <w:rsid w:val="00734A3C"/>
    <w:rsid w:val="00734F8E"/>
    <w:rsid w:val="00735004"/>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55D0"/>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99C"/>
    <w:rsid w:val="00763B42"/>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1F9"/>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98F"/>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B6F05"/>
    <w:rsid w:val="007C0A09"/>
    <w:rsid w:val="007C0B22"/>
    <w:rsid w:val="007C21D9"/>
    <w:rsid w:val="007C2205"/>
    <w:rsid w:val="007C255B"/>
    <w:rsid w:val="007C2723"/>
    <w:rsid w:val="007C3D16"/>
    <w:rsid w:val="007C3D72"/>
    <w:rsid w:val="007C401F"/>
    <w:rsid w:val="007C51E9"/>
    <w:rsid w:val="007C571C"/>
    <w:rsid w:val="007C57A7"/>
    <w:rsid w:val="007C6CB9"/>
    <w:rsid w:val="007C7D2A"/>
    <w:rsid w:val="007D01C0"/>
    <w:rsid w:val="007D060A"/>
    <w:rsid w:val="007D0CBC"/>
    <w:rsid w:val="007D1569"/>
    <w:rsid w:val="007D20B0"/>
    <w:rsid w:val="007D2159"/>
    <w:rsid w:val="007D21C1"/>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64E4"/>
    <w:rsid w:val="007E71FE"/>
    <w:rsid w:val="007E7683"/>
    <w:rsid w:val="007F0592"/>
    <w:rsid w:val="007F06CA"/>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1D7"/>
    <w:rsid w:val="00804758"/>
    <w:rsid w:val="00804BA2"/>
    <w:rsid w:val="008052A8"/>
    <w:rsid w:val="00805934"/>
    <w:rsid w:val="00805985"/>
    <w:rsid w:val="0080602E"/>
    <w:rsid w:val="0080776C"/>
    <w:rsid w:val="00807B13"/>
    <w:rsid w:val="00810F8F"/>
    <w:rsid w:val="00811296"/>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27FC2"/>
    <w:rsid w:val="008318CE"/>
    <w:rsid w:val="0083215D"/>
    <w:rsid w:val="00832C8D"/>
    <w:rsid w:val="00832EEF"/>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18D"/>
    <w:rsid w:val="008453E3"/>
    <w:rsid w:val="00845ABD"/>
    <w:rsid w:val="00845F22"/>
    <w:rsid w:val="00846910"/>
    <w:rsid w:val="00846C02"/>
    <w:rsid w:val="00846D86"/>
    <w:rsid w:val="00847DBD"/>
    <w:rsid w:val="00850183"/>
    <w:rsid w:val="00851856"/>
    <w:rsid w:val="00851862"/>
    <w:rsid w:val="00851BE6"/>
    <w:rsid w:val="0085255B"/>
    <w:rsid w:val="00854916"/>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0BFA"/>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0D9"/>
    <w:rsid w:val="00881157"/>
    <w:rsid w:val="00881323"/>
    <w:rsid w:val="00881F1D"/>
    <w:rsid w:val="008821CC"/>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26EF"/>
    <w:rsid w:val="008931F0"/>
    <w:rsid w:val="00893741"/>
    <w:rsid w:val="00893A74"/>
    <w:rsid w:val="00893D28"/>
    <w:rsid w:val="00895589"/>
    <w:rsid w:val="00896770"/>
    <w:rsid w:val="008969C1"/>
    <w:rsid w:val="00896C98"/>
    <w:rsid w:val="0089778D"/>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EE3"/>
    <w:rsid w:val="008A5F63"/>
    <w:rsid w:val="008A6791"/>
    <w:rsid w:val="008A7048"/>
    <w:rsid w:val="008A7A62"/>
    <w:rsid w:val="008B016B"/>
    <w:rsid w:val="008B1A2A"/>
    <w:rsid w:val="008B1E92"/>
    <w:rsid w:val="008B2D82"/>
    <w:rsid w:val="008B46BF"/>
    <w:rsid w:val="008B48EE"/>
    <w:rsid w:val="008B556D"/>
    <w:rsid w:val="008B58B5"/>
    <w:rsid w:val="008B5D39"/>
    <w:rsid w:val="008B6027"/>
    <w:rsid w:val="008B6149"/>
    <w:rsid w:val="008C06C6"/>
    <w:rsid w:val="008C06E8"/>
    <w:rsid w:val="008C112F"/>
    <w:rsid w:val="008C1985"/>
    <w:rsid w:val="008C1A8D"/>
    <w:rsid w:val="008C2DC4"/>
    <w:rsid w:val="008C34CD"/>
    <w:rsid w:val="008C3703"/>
    <w:rsid w:val="008C5536"/>
    <w:rsid w:val="008C55CA"/>
    <w:rsid w:val="008C5A24"/>
    <w:rsid w:val="008C5C1B"/>
    <w:rsid w:val="008C65C9"/>
    <w:rsid w:val="008C68B8"/>
    <w:rsid w:val="008C7CDA"/>
    <w:rsid w:val="008D0583"/>
    <w:rsid w:val="008D0A60"/>
    <w:rsid w:val="008D1654"/>
    <w:rsid w:val="008D21BA"/>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176"/>
    <w:rsid w:val="008E36F4"/>
    <w:rsid w:val="008E3D1D"/>
    <w:rsid w:val="008E45FB"/>
    <w:rsid w:val="008E519F"/>
    <w:rsid w:val="008E5562"/>
    <w:rsid w:val="008E58DA"/>
    <w:rsid w:val="008E58EB"/>
    <w:rsid w:val="008E5DD6"/>
    <w:rsid w:val="008E6066"/>
    <w:rsid w:val="008E6689"/>
    <w:rsid w:val="008E6BC6"/>
    <w:rsid w:val="008E7230"/>
    <w:rsid w:val="008E7267"/>
    <w:rsid w:val="008E7902"/>
    <w:rsid w:val="008F0106"/>
    <w:rsid w:val="008F089B"/>
    <w:rsid w:val="008F13B0"/>
    <w:rsid w:val="008F163E"/>
    <w:rsid w:val="008F1815"/>
    <w:rsid w:val="008F2A94"/>
    <w:rsid w:val="008F2B12"/>
    <w:rsid w:val="008F3188"/>
    <w:rsid w:val="008F33AD"/>
    <w:rsid w:val="008F3581"/>
    <w:rsid w:val="008F4F33"/>
    <w:rsid w:val="008F540D"/>
    <w:rsid w:val="008F5671"/>
    <w:rsid w:val="008F58B9"/>
    <w:rsid w:val="008F751D"/>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C3C"/>
    <w:rsid w:val="00924A59"/>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47837"/>
    <w:rsid w:val="0095073B"/>
    <w:rsid w:val="0095096C"/>
    <w:rsid w:val="00950F93"/>
    <w:rsid w:val="00951BB4"/>
    <w:rsid w:val="009535DD"/>
    <w:rsid w:val="0095432C"/>
    <w:rsid w:val="00954DC1"/>
    <w:rsid w:val="00954F48"/>
    <w:rsid w:val="0095522E"/>
    <w:rsid w:val="009569D6"/>
    <w:rsid w:val="00956BE3"/>
    <w:rsid w:val="009571F8"/>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6C27"/>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1183"/>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C0E"/>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97B39"/>
    <w:rsid w:val="009A05D6"/>
    <w:rsid w:val="009A1F7A"/>
    <w:rsid w:val="009A225E"/>
    <w:rsid w:val="009A355D"/>
    <w:rsid w:val="009A35D9"/>
    <w:rsid w:val="009A3C23"/>
    <w:rsid w:val="009A4354"/>
    <w:rsid w:val="009A4677"/>
    <w:rsid w:val="009A4E57"/>
    <w:rsid w:val="009A50D4"/>
    <w:rsid w:val="009A51F4"/>
    <w:rsid w:val="009A5A0C"/>
    <w:rsid w:val="009A5DCB"/>
    <w:rsid w:val="009A65CE"/>
    <w:rsid w:val="009A67E2"/>
    <w:rsid w:val="009A7CC5"/>
    <w:rsid w:val="009A7FC0"/>
    <w:rsid w:val="009B17F6"/>
    <w:rsid w:val="009B182D"/>
    <w:rsid w:val="009B2050"/>
    <w:rsid w:val="009B2378"/>
    <w:rsid w:val="009B4247"/>
    <w:rsid w:val="009B43BB"/>
    <w:rsid w:val="009B477C"/>
    <w:rsid w:val="009B4B20"/>
    <w:rsid w:val="009B4C5D"/>
    <w:rsid w:val="009B534A"/>
    <w:rsid w:val="009B53FC"/>
    <w:rsid w:val="009B54C7"/>
    <w:rsid w:val="009B5956"/>
    <w:rsid w:val="009B6192"/>
    <w:rsid w:val="009B61D8"/>
    <w:rsid w:val="009B652F"/>
    <w:rsid w:val="009B7264"/>
    <w:rsid w:val="009C1358"/>
    <w:rsid w:val="009C2DEE"/>
    <w:rsid w:val="009C3694"/>
    <w:rsid w:val="009C3B13"/>
    <w:rsid w:val="009C5028"/>
    <w:rsid w:val="009C53B2"/>
    <w:rsid w:val="009C5A8B"/>
    <w:rsid w:val="009C60AD"/>
    <w:rsid w:val="009C7F09"/>
    <w:rsid w:val="009D0EAC"/>
    <w:rsid w:val="009D1970"/>
    <w:rsid w:val="009D24AE"/>
    <w:rsid w:val="009D2A97"/>
    <w:rsid w:val="009D3D82"/>
    <w:rsid w:val="009D3F2F"/>
    <w:rsid w:val="009D49E5"/>
    <w:rsid w:val="009D4DC0"/>
    <w:rsid w:val="009D5031"/>
    <w:rsid w:val="009D560A"/>
    <w:rsid w:val="009D5E21"/>
    <w:rsid w:val="009D7169"/>
    <w:rsid w:val="009D72FF"/>
    <w:rsid w:val="009D774D"/>
    <w:rsid w:val="009E0BBE"/>
    <w:rsid w:val="009E0C07"/>
    <w:rsid w:val="009E144F"/>
    <w:rsid w:val="009E1722"/>
    <w:rsid w:val="009E243D"/>
    <w:rsid w:val="009E25D9"/>
    <w:rsid w:val="009E31FA"/>
    <w:rsid w:val="009E4742"/>
    <w:rsid w:val="009E4776"/>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180E"/>
    <w:rsid w:val="00A02540"/>
    <w:rsid w:val="00A02955"/>
    <w:rsid w:val="00A02CA0"/>
    <w:rsid w:val="00A02DAF"/>
    <w:rsid w:val="00A03285"/>
    <w:rsid w:val="00A03D0E"/>
    <w:rsid w:val="00A048C7"/>
    <w:rsid w:val="00A04FF7"/>
    <w:rsid w:val="00A05828"/>
    <w:rsid w:val="00A05841"/>
    <w:rsid w:val="00A06D5B"/>
    <w:rsid w:val="00A103AF"/>
    <w:rsid w:val="00A10BFC"/>
    <w:rsid w:val="00A14208"/>
    <w:rsid w:val="00A145EC"/>
    <w:rsid w:val="00A14CD6"/>
    <w:rsid w:val="00A155D3"/>
    <w:rsid w:val="00A15667"/>
    <w:rsid w:val="00A157E9"/>
    <w:rsid w:val="00A169BF"/>
    <w:rsid w:val="00A16A4E"/>
    <w:rsid w:val="00A16B33"/>
    <w:rsid w:val="00A174FF"/>
    <w:rsid w:val="00A17DD2"/>
    <w:rsid w:val="00A17DF2"/>
    <w:rsid w:val="00A21585"/>
    <w:rsid w:val="00A21B77"/>
    <w:rsid w:val="00A2201B"/>
    <w:rsid w:val="00A23F28"/>
    <w:rsid w:val="00A24661"/>
    <w:rsid w:val="00A24B25"/>
    <w:rsid w:val="00A250E1"/>
    <w:rsid w:val="00A2559D"/>
    <w:rsid w:val="00A2590D"/>
    <w:rsid w:val="00A25982"/>
    <w:rsid w:val="00A26440"/>
    <w:rsid w:val="00A267FA"/>
    <w:rsid w:val="00A2792B"/>
    <w:rsid w:val="00A30344"/>
    <w:rsid w:val="00A305E2"/>
    <w:rsid w:val="00A30686"/>
    <w:rsid w:val="00A30DF4"/>
    <w:rsid w:val="00A331ED"/>
    <w:rsid w:val="00A33F41"/>
    <w:rsid w:val="00A33FEC"/>
    <w:rsid w:val="00A346B0"/>
    <w:rsid w:val="00A347B2"/>
    <w:rsid w:val="00A359D3"/>
    <w:rsid w:val="00A3640C"/>
    <w:rsid w:val="00A365F7"/>
    <w:rsid w:val="00A36FB4"/>
    <w:rsid w:val="00A37523"/>
    <w:rsid w:val="00A375AC"/>
    <w:rsid w:val="00A37E55"/>
    <w:rsid w:val="00A405B0"/>
    <w:rsid w:val="00A406D3"/>
    <w:rsid w:val="00A41356"/>
    <w:rsid w:val="00A416F7"/>
    <w:rsid w:val="00A424AE"/>
    <w:rsid w:val="00A43623"/>
    <w:rsid w:val="00A43B10"/>
    <w:rsid w:val="00A440ED"/>
    <w:rsid w:val="00A4459C"/>
    <w:rsid w:val="00A44B8A"/>
    <w:rsid w:val="00A467E2"/>
    <w:rsid w:val="00A4716E"/>
    <w:rsid w:val="00A47A9D"/>
    <w:rsid w:val="00A47E02"/>
    <w:rsid w:val="00A50BD9"/>
    <w:rsid w:val="00A511CF"/>
    <w:rsid w:val="00A522A1"/>
    <w:rsid w:val="00A523C2"/>
    <w:rsid w:val="00A53801"/>
    <w:rsid w:val="00A53ED1"/>
    <w:rsid w:val="00A545DF"/>
    <w:rsid w:val="00A54EB3"/>
    <w:rsid w:val="00A55E09"/>
    <w:rsid w:val="00A56042"/>
    <w:rsid w:val="00A5671B"/>
    <w:rsid w:val="00A57809"/>
    <w:rsid w:val="00A57AEA"/>
    <w:rsid w:val="00A57DEA"/>
    <w:rsid w:val="00A57F16"/>
    <w:rsid w:val="00A60EB1"/>
    <w:rsid w:val="00A61684"/>
    <w:rsid w:val="00A620B0"/>
    <w:rsid w:val="00A6316A"/>
    <w:rsid w:val="00A633D4"/>
    <w:rsid w:val="00A6386A"/>
    <w:rsid w:val="00A657C3"/>
    <w:rsid w:val="00A659A9"/>
    <w:rsid w:val="00A659F8"/>
    <w:rsid w:val="00A65AEA"/>
    <w:rsid w:val="00A65C37"/>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3C13"/>
    <w:rsid w:val="00A84749"/>
    <w:rsid w:val="00A86902"/>
    <w:rsid w:val="00A86C44"/>
    <w:rsid w:val="00A86D85"/>
    <w:rsid w:val="00A87814"/>
    <w:rsid w:val="00A90918"/>
    <w:rsid w:val="00A91DB7"/>
    <w:rsid w:val="00A91EB5"/>
    <w:rsid w:val="00A925C8"/>
    <w:rsid w:val="00A926ED"/>
    <w:rsid w:val="00A92702"/>
    <w:rsid w:val="00A93C8C"/>
    <w:rsid w:val="00A93F01"/>
    <w:rsid w:val="00A94A28"/>
    <w:rsid w:val="00A94F91"/>
    <w:rsid w:val="00A95DAA"/>
    <w:rsid w:val="00A965E7"/>
    <w:rsid w:val="00A96698"/>
    <w:rsid w:val="00A969B2"/>
    <w:rsid w:val="00A96BD0"/>
    <w:rsid w:val="00A9729F"/>
    <w:rsid w:val="00A9732D"/>
    <w:rsid w:val="00AA0873"/>
    <w:rsid w:val="00AA129E"/>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CC8"/>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32B"/>
    <w:rsid w:val="00AD4936"/>
    <w:rsid w:val="00AD49F8"/>
    <w:rsid w:val="00AD4A32"/>
    <w:rsid w:val="00AD4D6E"/>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11A6"/>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6F4"/>
    <w:rsid w:val="00B23DC9"/>
    <w:rsid w:val="00B24070"/>
    <w:rsid w:val="00B249C5"/>
    <w:rsid w:val="00B26E68"/>
    <w:rsid w:val="00B27C4F"/>
    <w:rsid w:val="00B30427"/>
    <w:rsid w:val="00B31309"/>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4ED"/>
    <w:rsid w:val="00B45AD8"/>
    <w:rsid w:val="00B45D08"/>
    <w:rsid w:val="00B460DF"/>
    <w:rsid w:val="00B4716E"/>
    <w:rsid w:val="00B4754D"/>
    <w:rsid w:val="00B5100A"/>
    <w:rsid w:val="00B511DF"/>
    <w:rsid w:val="00B51FD7"/>
    <w:rsid w:val="00B52097"/>
    <w:rsid w:val="00B53755"/>
    <w:rsid w:val="00B5375A"/>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3213"/>
    <w:rsid w:val="00B93CA5"/>
    <w:rsid w:val="00B94D1E"/>
    <w:rsid w:val="00B951E8"/>
    <w:rsid w:val="00B97226"/>
    <w:rsid w:val="00B975F0"/>
    <w:rsid w:val="00B97DAA"/>
    <w:rsid w:val="00BA11BE"/>
    <w:rsid w:val="00BA2248"/>
    <w:rsid w:val="00BA23FE"/>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5A1"/>
    <w:rsid w:val="00BB366A"/>
    <w:rsid w:val="00BB59D2"/>
    <w:rsid w:val="00BB5E35"/>
    <w:rsid w:val="00BB6758"/>
    <w:rsid w:val="00BB6BF1"/>
    <w:rsid w:val="00BB6EA3"/>
    <w:rsid w:val="00BB70AA"/>
    <w:rsid w:val="00BB7E52"/>
    <w:rsid w:val="00BC020B"/>
    <w:rsid w:val="00BC1189"/>
    <w:rsid w:val="00BC1777"/>
    <w:rsid w:val="00BC20DD"/>
    <w:rsid w:val="00BC2BFD"/>
    <w:rsid w:val="00BC2D1C"/>
    <w:rsid w:val="00BC386B"/>
    <w:rsid w:val="00BC3C62"/>
    <w:rsid w:val="00BC3FCA"/>
    <w:rsid w:val="00BC4102"/>
    <w:rsid w:val="00BC4872"/>
    <w:rsid w:val="00BC51D7"/>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991"/>
    <w:rsid w:val="00BE0AA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1B89"/>
    <w:rsid w:val="00BF276B"/>
    <w:rsid w:val="00BF2C8C"/>
    <w:rsid w:val="00BF427A"/>
    <w:rsid w:val="00BF618F"/>
    <w:rsid w:val="00BF66C1"/>
    <w:rsid w:val="00BF6989"/>
    <w:rsid w:val="00BF6A49"/>
    <w:rsid w:val="00BF6B40"/>
    <w:rsid w:val="00C005BD"/>
    <w:rsid w:val="00C0064C"/>
    <w:rsid w:val="00C00B12"/>
    <w:rsid w:val="00C0185E"/>
    <w:rsid w:val="00C02131"/>
    <w:rsid w:val="00C02173"/>
    <w:rsid w:val="00C022E0"/>
    <w:rsid w:val="00C027BE"/>
    <w:rsid w:val="00C029B5"/>
    <w:rsid w:val="00C02E27"/>
    <w:rsid w:val="00C03454"/>
    <w:rsid w:val="00C03E10"/>
    <w:rsid w:val="00C04573"/>
    <w:rsid w:val="00C04772"/>
    <w:rsid w:val="00C04865"/>
    <w:rsid w:val="00C04CEE"/>
    <w:rsid w:val="00C05860"/>
    <w:rsid w:val="00C05F66"/>
    <w:rsid w:val="00C0613F"/>
    <w:rsid w:val="00C06277"/>
    <w:rsid w:val="00C0628E"/>
    <w:rsid w:val="00C06A42"/>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6DEE"/>
    <w:rsid w:val="00C1745C"/>
    <w:rsid w:val="00C205AD"/>
    <w:rsid w:val="00C215BB"/>
    <w:rsid w:val="00C22228"/>
    <w:rsid w:val="00C22969"/>
    <w:rsid w:val="00C2299C"/>
    <w:rsid w:val="00C23011"/>
    <w:rsid w:val="00C231A0"/>
    <w:rsid w:val="00C2400D"/>
    <w:rsid w:val="00C24D47"/>
    <w:rsid w:val="00C25375"/>
    <w:rsid w:val="00C25542"/>
    <w:rsid w:val="00C25DD4"/>
    <w:rsid w:val="00C26D6F"/>
    <w:rsid w:val="00C274C9"/>
    <w:rsid w:val="00C27FAD"/>
    <w:rsid w:val="00C3007D"/>
    <w:rsid w:val="00C30607"/>
    <w:rsid w:val="00C309E3"/>
    <w:rsid w:val="00C30EDF"/>
    <w:rsid w:val="00C3116F"/>
    <w:rsid w:val="00C311C4"/>
    <w:rsid w:val="00C31241"/>
    <w:rsid w:val="00C31D3F"/>
    <w:rsid w:val="00C327C5"/>
    <w:rsid w:val="00C33A3A"/>
    <w:rsid w:val="00C33CDE"/>
    <w:rsid w:val="00C35200"/>
    <w:rsid w:val="00C36530"/>
    <w:rsid w:val="00C406C7"/>
    <w:rsid w:val="00C416A4"/>
    <w:rsid w:val="00C416DC"/>
    <w:rsid w:val="00C41706"/>
    <w:rsid w:val="00C429A7"/>
    <w:rsid w:val="00C42C38"/>
    <w:rsid w:val="00C44B6D"/>
    <w:rsid w:val="00C4518A"/>
    <w:rsid w:val="00C45388"/>
    <w:rsid w:val="00C458A9"/>
    <w:rsid w:val="00C45AB1"/>
    <w:rsid w:val="00C45B75"/>
    <w:rsid w:val="00C45EBB"/>
    <w:rsid w:val="00C46235"/>
    <w:rsid w:val="00C463DB"/>
    <w:rsid w:val="00C46AB7"/>
    <w:rsid w:val="00C46C03"/>
    <w:rsid w:val="00C471B8"/>
    <w:rsid w:val="00C4791B"/>
    <w:rsid w:val="00C50E4B"/>
    <w:rsid w:val="00C515E1"/>
    <w:rsid w:val="00C518FE"/>
    <w:rsid w:val="00C51B22"/>
    <w:rsid w:val="00C52739"/>
    <w:rsid w:val="00C52C1F"/>
    <w:rsid w:val="00C5376C"/>
    <w:rsid w:val="00C548BB"/>
    <w:rsid w:val="00C56738"/>
    <w:rsid w:val="00C5696B"/>
    <w:rsid w:val="00C56D67"/>
    <w:rsid w:val="00C5712F"/>
    <w:rsid w:val="00C578A0"/>
    <w:rsid w:val="00C57FEB"/>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629"/>
    <w:rsid w:val="00C74AC2"/>
    <w:rsid w:val="00C74EE4"/>
    <w:rsid w:val="00C75495"/>
    <w:rsid w:val="00C77577"/>
    <w:rsid w:val="00C80292"/>
    <w:rsid w:val="00C80E5C"/>
    <w:rsid w:val="00C8178A"/>
    <w:rsid w:val="00C81961"/>
    <w:rsid w:val="00C8211F"/>
    <w:rsid w:val="00C82155"/>
    <w:rsid w:val="00C82728"/>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5D05"/>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0CD7"/>
    <w:rsid w:val="00CB102B"/>
    <w:rsid w:val="00CB2AAD"/>
    <w:rsid w:val="00CB3798"/>
    <w:rsid w:val="00CB3D9E"/>
    <w:rsid w:val="00CB4586"/>
    <w:rsid w:val="00CB7211"/>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6B5"/>
    <w:rsid w:val="00CC5813"/>
    <w:rsid w:val="00CC5DEB"/>
    <w:rsid w:val="00CC6047"/>
    <w:rsid w:val="00CC677D"/>
    <w:rsid w:val="00CC6DAB"/>
    <w:rsid w:val="00CC7438"/>
    <w:rsid w:val="00CC7AFF"/>
    <w:rsid w:val="00CD001C"/>
    <w:rsid w:val="00CD0127"/>
    <w:rsid w:val="00CD05A2"/>
    <w:rsid w:val="00CD1219"/>
    <w:rsid w:val="00CD1CF9"/>
    <w:rsid w:val="00CD233B"/>
    <w:rsid w:val="00CD27BB"/>
    <w:rsid w:val="00CD2B9C"/>
    <w:rsid w:val="00CD3D3C"/>
    <w:rsid w:val="00CD4380"/>
    <w:rsid w:val="00CD4617"/>
    <w:rsid w:val="00CD4BC4"/>
    <w:rsid w:val="00CD4D9D"/>
    <w:rsid w:val="00CD514F"/>
    <w:rsid w:val="00CD560B"/>
    <w:rsid w:val="00CD5B4F"/>
    <w:rsid w:val="00CD5C94"/>
    <w:rsid w:val="00CD5DD2"/>
    <w:rsid w:val="00CD5E74"/>
    <w:rsid w:val="00CD608E"/>
    <w:rsid w:val="00CD6239"/>
    <w:rsid w:val="00CD63CB"/>
    <w:rsid w:val="00CD6935"/>
    <w:rsid w:val="00CD6AD7"/>
    <w:rsid w:val="00CD6C74"/>
    <w:rsid w:val="00CD75DE"/>
    <w:rsid w:val="00CD7807"/>
    <w:rsid w:val="00CE00BF"/>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017"/>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1C80"/>
    <w:rsid w:val="00D22021"/>
    <w:rsid w:val="00D232E6"/>
    <w:rsid w:val="00D247EB"/>
    <w:rsid w:val="00D262C3"/>
    <w:rsid w:val="00D26AA0"/>
    <w:rsid w:val="00D26AB4"/>
    <w:rsid w:val="00D26AC8"/>
    <w:rsid w:val="00D26EF8"/>
    <w:rsid w:val="00D2706C"/>
    <w:rsid w:val="00D27327"/>
    <w:rsid w:val="00D2745B"/>
    <w:rsid w:val="00D27C33"/>
    <w:rsid w:val="00D3059A"/>
    <w:rsid w:val="00D30BFB"/>
    <w:rsid w:val="00D31311"/>
    <w:rsid w:val="00D32642"/>
    <w:rsid w:val="00D3376F"/>
    <w:rsid w:val="00D346F2"/>
    <w:rsid w:val="00D35428"/>
    <w:rsid w:val="00D3554E"/>
    <w:rsid w:val="00D35B29"/>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1C32"/>
    <w:rsid w:val="00D5224A"/>
    <w:rsid w:val="00D5274B"/>
    <w:rsid w:val="00D52A4E"/>
    <w:rsid w:val="00D52AD5"/>
    <w:rsid w:val="00D52DE5"/>
    <w:rsid w:val="00D53D89"/>
    <w:rsid w:val="00D553D8"/>
    <w:rsid w:val="00D55C1F"/>
    <w:rsid w:val="00D55DCF"/>
    <w:rsid w:val="00D55F0E"/>
    <w:rsid w:val="00D56809"/>
    <w:rsid w:val="00D5680D"/>
    <w:rsid w:val="00D5700A"/>
    <w:rsid w:val="00D571C0"/>
    <w:rsid w:val="00D571C6"/>
    <w:rsid w:val="00D60F75"/>
    <w:rsid w:val="00D6106E"/>
    <w:rsid w:val="00D61426"/>
    <w:rsid w:val="00D63290"/>
    <w:rsid w:val="00D6343D"/>
    <w:rsid w:val="00D63446"/>
    <w:rsid w:val="00D63566"/>
    <w:rsid w:val="00D6400C"/>
    <w:rsid w:val="00D647AA"/>
    <w:rsid w:val="00D64EF6"/>
    <w:rsid w:val="00D6583C"/>
    <w:rsid w:val="00D66163"/>
    <w:rsid w:val="00D671D1"/>
    <w:rsid w:val="00D70A55"/>
    <w:rsid w:val="00D715B1"/>
    <w:rsid w:val="00D72495"/>
    <w:rsid w:val="00D72735"/>
    <w:rsid w:val="00D734E8"/>
    <w:rsid w:val="00D73AFD"/>
    <w:rsid w:val="00D73D10"/>
    <w:rsid w:val="00D74069"/>
    <w:rsid w:val="00D74241"/>
    <w:rsid w:val="00D747C7"/>
    <w:rsid w:val="00D747DF"/>
    <w:rsid w:val="00D74B8B"/>
    <w:rsid w:val="00D74F11"/>
    <w:rsid w:val="00D7643C"/>
    <w:rsid w:val="00D769E6"/>
    <w:rsid w:val="00D76C47"/>
    <w:rsid w:val="00D77259"/>
    <w:rsid w:val="00D80C4F"/>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23D"/>
    <w:rsid w:val="00D87427"/>
    <w:rsid w:val="00D906DD"/>
    <w:rsid w:val="00D90761"/>
    <w:rsid w:val="00D91EB8"/>
    <w:rsid w:val="00D926FC"/>
    <w:rsid w:val="00D928B6"/>
    <w:rsid w:val="00D93EF7"/>
    <w:rsid w:val="00D94725"/>
    <w:rsid w:val="00D94B17"/>
    <w:rsid w:val="00D94FB6"/>
    <w:rsid w:val="00D95118"/>
    <w:rsid w:val="00D96094"/>
    <w:rsid w:val="00D96095"/>
    <w:rsid w:val="00D964FE"/>
    <w:rsid w:val="00D975DE"/>
    <w:rsid w:val="00D97BE4"/>
    <w:rsid w:val="00D97FAA"/>
    <w:rsid w:val="00DA16FA"/>
    <w:rsid w:val="00DA1A51"/>
    <w:rsid w:val="00DA27A0"/>
    <w:rsid w:val="00DA2C4E"/>
    <w:rsid w:val="00DA2CA5"/>
    <w:rsid w:val="00DA2E81"/>
    <w:rsid w:val="00DA2EF1"/>
    <w:rsid w:val="00DA310F"/>
    <w:rsid w:val="00DA3415"/>
    <w:rsid w:val="00DA35C3"/>
    <w:rsid w:val="00DA38D8"/>
    <w:rsid w:val="00DA4071"/>
    <w:rsid w:val="00DA500A"/>
    <w:rsid w:val="00DA5E8A"/>
    <w:rsid w:val="00DA75DB"/>
    <w:rsid w:val="00DA767B"/>
    <w:rsid w:val="00DA788B"/>
    <w:rsid w:val="00DA7A8F"/>
    <w:rsid w:val="00DB1E27"/>
    <w:rsid w:val="00DB2139"/>
    <w:rsid w:val="00DB2699"/>
    <w:rsid w:val="00DB2D0D"/>
    <w:rsid w:val="00DB2EC7"/>
    <w:rsid w:val="00DB3459"/>
    <w:rsid w:val="00DB37C7"/>
    <w:rsid w:val="00DB5B75"/>
    <w:rsid w:val="00DB6109"/>
    <w:rsid w:val="00DB65BA"/>
    <w:rsid w:val="00DB6F61"/>
    <w:rsid w:val="00DB705A"/>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46F"/>
    <w:rsid w:val="00DE1ED8"/>
    <w:rsid w:val="00DE233F"/>
    <w:rsid w:val="00DE2A8E"/>
    <w:rsid w:val="00DE2B3F"/>
    <w:rsid w:val="00DE3316"/>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6F48"/>
    <w:rsid w:val="00DF74C9"/>
    <w:rsid w:val="00DF783F"/>
    <w:rsid w:val="00E00340"/>
    <w:rsid w:val="00E01253"/>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6151"/>
    <w:rsid w:val="00E16818"/>
    <w:rsid w:val="00E16A52"/>
    <w:rsid w:val="00E1749B"/>
    <w:rsid w:val="00E174DB"/>
    <w:rsid w:val="00E21C41"/>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2C08"/>
    <w:rsid w:val="00E330EF"/>
    <w:rsid w:val="00E333F9"/>
    <w:rsid w:val="00E33A06"/>
    <w:rsid w:val="00E33A78"/>
    <w:rsid w:val="00E341DC"/>
    <w:rsid w:val="00E34825"/>
    <w:rsid w:val="00E35048"/>
    <w:rsid w:val="00E35FF0"/>
    <w:rsid w:val="00E370D1"/>
    <w:rsid w:val="00E371DB"/>
    <w:rsid w:val="00E3729F"/>
    <w:rsid w:val="00E3792E"/>
    <w:rsid w:val="00E40884"/>
    <w:rsid w:val="00E411A5"/>
    <w:rsid w:val="00E4183A"/>
    <w:rsid w:val="00E41E5E"/>
    <w:rsid w:val="00E42A7F"/>
    <w:rsid w:val="00E42E48"/>
    <w:rsid w:val="00E433FB"/>
    <w:rsid w:val="00E4343A"/>
    <w:rsid w:val="00E43C4E"/>
    <w:rsid w:val="00E43CF6"/>
    <w:rsid w:val="00E44EE0"/>
    <w:rsid w:val="00E45264"/>
    <w:rsid w:val="00E453BF"/>
    <w:rsid w:val="00E46342"/>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35BA"/>
    <w:rsid w:val="00E65DDA"/>
    <w:rsid w:val="00E65F4B"/>
    <w:rsid w:val="00E664E8"/>
    <w:rsid w:val="00E6651F"/>
    <w:rsid w:val="00E668EA"/>
    <w:rsid w:val="00E66D69"/>
    <w:rsid w:val="00E67A96"/>
    <w:rsid w:val="00E67DDF"/>
    <w:rsid w:val="00E71696"/>
    <w:rsid w:val="00E716B4"/>
    <w:rsid w:val="00E71B19"/>
    <w:rsid w:val="00E71C43"/>
    <w:rsid w:val="00E72B0C"/>
    <w:rsid w:val="00E731DE"/>
    <w:rsid w:val="00E738B5"/>
    <w:rsid w:val="00E73B2E"/>
    <w:rsid w:val="00E7409F"/>
    <w:rsid w:val="00E74455"/>
    <w:rsid w:val="00E74A86"/>
    <w:rsid w:val="00E74B54"/>
    <w:rsid w:val="00E74CAA"/>
    <w:rsid w:val="00E751D5"/>
    <w:rsid w:val="00E75EDD"/>
    <w:rsid w:val="00E766B4"/>
    <w:rsid w:val="00E76A5E"/>
    <w:rsid w:val="00E76B33"/>
    <w:rsid w:val="00E77145"/>
    <w:rsid w:val="00E773F3"/>
    <w:rsid w:val="00E774E0"/>
    <w:rsid w:val="00E77DAE"/>
    <w:rsid w:val="00E80010"/>
    <w:rsid w:val="00E80EC8"/>
    <w:rsid w:val="00E81011"/>
    <w:rsid w:val="00E811B6"/>
    <w:rsid w:val="00E82409"/>
    <w:rsid w:val="00E827DA"/>
    <w:rsid w:val="00E82D39"/>
    <w:rsid w:val="00E82EDA"/>
    <w:rsid w:val="00E83273"/>
    <w:rsid w:val="00E84394"/>
    <w:rsid w:val="00E84E55"/>
    <w:rsid w:val="00E8622B"/>
    <w:rsid w:val="00E87287"/>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2545"/>
    <w:rsid w:val="00EA3B2B"/>
    <w:rsid w:val="00EA429B"/>
    <w:rsid w:val="00EA475F"/>
    <w:rsid w:val="00EA518C"/>
    <w:rsid w:val="00EA51C8"/>
    <w:rsid w:val="00EA5319"/>
    <w:rsid w:val="00EA6369"/>
    <w:rsid w:val="00EA67C4"/>
    <w:rsid w:val="00EA6AAB"/>
    <w:rsid w:val="00EA6E8F"/>
    <w:rsid w:val="00EA7C1F"/>
    <w:rsid w:val="00EB0218"/>
    <w:rsid w:val="00EB0479"/>
    <w:rsid w:val="00EB0A16"/>
    <w:rsid w:val="00EB0BB9"/>
    <w:rsid w:val="00EB16F9"/>
    <w:rsid w:val="00EB1782"/>
    <w:rsid w:val="00EB271C"/>
    <w:rsid w:val="00EB2994"/>
    <w:rsid w:val="00EB3D18"/>
    <w:rsid w:val="00EB3EED"/>
    <w:rsid w:val="00EB453C"/>
    <w:rsid w:val="00EB517D"/>
    <w:rsid w:val="00EB61B1"/>
    <w:rsid w:val="00EB66C2"/>
    <w:rsid w:val="00EB66D0"/>
    <w:rsid w:val="00EB69CC"/>
    <w:rsid w:val="00EB6B42"/>
    <w:rsid w:val="00EB7D63"/>
    <w:rsid w:val="00EC0183"/>
    <w:rsid w:val="00EC05E9"/>
    <w:rsid w:val="00EC1617"/>
    <w:rsid w:val="00EC1CE9"/>
    <w:rsid w:val="00EC2798"/>
    <w:rsid w:val="00EC2826"/>
    <w:rsid w:val="00EC314F"/>
    <w:rsid w:val="00EC33F6"/>
    <w:rsid w:val="00EC477A"/>
    <w:rsid w:val="00EC4DC2"/>
    <w:rsid w:val="00EC50FB"/>
    <w:rsid w:val="00EC5ACF"/>
    <w:rsid w:val="00EC5C6E"/>
    <w:rsid w:val="00EC6298"/>
    <w:rsid w:val="00EC6CFC"/>
    <w:rsid w:val="00ED1285"/>
    <w:rsid w:val="00ED240F"/>
    <w:rsid w:val="00ED2C1C"/>
    <w:rsid w:val="00ED2F9B"/>
    <w:rsid w:val="00ED3591"/>
    <w:rsid w:val="00ED3B35"/>
    <w:rsid w:val="00ED4023"/>
    <w:rsid w:val="00ED467A"/>
    <w:rsid w:val="00ED4F8B"/>
    <w:rsid w:val="00ED578D"/>
    <w:rsid w:val="00ED608B"/>
    <w:rsid w:val="00ED60AB"/>
    <w:rsid w:val="00ED61FC"/>
    <w:rsid w:val="00ED7122"/>
    <w:rsid w:val="00ED7210"/>
    <w:rsid w:val="00ED7D51"/>
    <w:rsid w:val="00ED7FCB"/>
    <w:rsid w:val="00EE0A42"/>
    <w:rsid w:val="00EE136C"/>
    <w:rsid w:val="00EE1B0F"/>
    <w:rsid w:val="00EE1B53"/>
    <w:rsid w:val="00EE238B"/>
    <w:rsid w:val="00EE251F"/>
    <w:rsid w:val="00EE2D36"/>
    <w:rsid w:val="00EE3499"/>
    <w:rsid w:val="00EE3DD4"/>
    <w:rsid w:val="00EE45C5"/>
    <w:rsid w:val="00EE5782"/>
    <w:rsid w:val="00EE5C7A"/>
    <w:rsid w:val="00EE5D4E"/>
    <w:rsid w:val="00EE5EF9"/>
    <w:rsid w:val="00EE5F36"/>
    <w:rsid w:val="00EE64A6"/>
    <w:rsid w:val="00EE64D3"/>
    <w:rsid w:val="00EE68D0"/>
    <w:rsid w:val="00EE794D"/>
    <w:rsid w:val="00EE7C43"/>
    <w:rsid w:val="00EF02D9"/>
    <w:rsid w:val="00EF03DC"/>
    <w:rsid w:val="00EF07CF"/>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C07"/>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C4D"/>
    <w:rsid w:val="00F34F99"/>
    <w:rsid w:val="00F3528F"/>
    <w:rsid w:val="00F370FC"/>
    <w:rsid w:val="00F377C4"/>
    <w:rsid w:val="00F40CC3"/>
    <w:rsid w:val="00F42CF3"/>
    <w:rsid w:val="00F42FA5"/>
    <w:rsid w:val="00F43CFA"/>
    <w:rsid w:val="00F43E37"/>
    <w:rsid w:val="00F43EB6"/>
    <w:rsid w:val="00F45CFE"/>
    <w:rsid w:val="00F45E96"/>
    <w:rsid w:val="00F46060"/>
    <w:rsid w:val="00F4611C"/>
    <w:rsid w:val="00F4617A"/>
    <w:rsid w:val="00F4653F"/>
    <w:rsid w:val="00F46993"/>
    <w:rsid w:val="00F50530"/>
    <w:rsid w:val="00F50BB2"/>
    <w:rsid w:val="00F51EF1"/>
    <w:rsid w:val="00F5479F"/>
    <w:rsid w:val="00F54C21"/>
    <w:rsid w:val="00F54CFB"/>
    <w:rsid w:val="00F54E49"/>
    <w:rsid w:val="00F55910"/>
    <w:rsid w:val="00F55EAB"/>
    <w:rsid w:val="00F56143"/>
    <w:rsid w:val="00F5640F"/>
    <w:rsid w:val="00F56DEB"/>
    <w:rsid w:val="00F571B7"/>
    <w:rsid w:val="00F57726"/>
    <w:rsid w:val="00F57B22"/>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31C"/>
    <w:rsid w:val="00F80867"/>
    <w:rsid w:val="00F8150F"/>
    <w:rsid w:val="00F81527"/>
    <w:rsid w:val="00F821CC"/>
    <w:rsid w:val="00F823AE"/>
    <w:rsid w:val="00F8262A"/>
    <w:rsid w:val="00F8267A"/>
    <w:rsid w:val="00F83E14"/>
    <w:rsid w:val="00F84155"/>
    <w:rsid w:val="00F84200"/>
    <w:rsid w:val="00F84341"/>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94D"/>
    <w:rsid w:val="00F97A99"/>
    <w:rsid w:val="00F97DDA"/>
    <w:rsid w:val="00FA028E"/>
    <w:rsid w:val="00FA0EB8"/>
    <w:rsid w:val="00FA1664"/>
    <w:rsid w:val="00FA1E32"/>
    <w:rsid w:val="00FA2190"/>
    <w:rsid w:val="00FA22E8"/>
    <w:rsid w:val="00FA3B68"/>
    <w:rsid w:val="00FA407A"/>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7CE"/>
    <w:rsid w:val="00FB6986"/>
    <w:rsid w:val="00FB7CE9"/>
    <w:rsid w:val="00FC10DF"/>
    <w:rsid w:val="00FC1828"/>
    <w:rsid w:val="00FC1D95"/>
    <w:rsid w:val="00FC2197"/>
    <w:rsid w:val="00FC2435"/>
    <w:rsid w:val="00FC258C"/>
    <w:rsid w:val="00FC26B4"/>
    <w:rsid w:val="00FC2F35"/>
    <w:rsid w:val="00FC3740"/>
    <w:rsid w:val="00FC38EC"/>
    <w:rsid w:val="00FC3AA9"/>
    <w:rsid w:val="00FC4191"/>
    <w:rsid w:val="00FC45AD"/>
    <w:rsid w:val="00FC4810"/>
    <w:rsid w:val="00FC4853"/>
    <w:rsid w:val="00FC4A48"/>
    <w:rsid w:val="00FC4A5A"/>
    <w:rsid w:val="00FC51BF"/>
    <w:rsid w:val="00FC5AD6"/>
    <w:rsid w:val="00FC5E2F"/>
    <w:rsid w:val="00FC6253"/>
    <w:rsid w:val="00FC635E"/>
    <w:rsid w:val="00FC6AF4"/>
    <w:rsid w:val="00FC7181"/>
    <w:rsid w:val="00FC71AE"/>
    <w:rsid w:val="00FC796E"/>
    <w:rsid w:val="00FC7EE1"/>
    <w:rsid w:val="00FC7F7D"/>
    <w:rsid w:val="00FD0069"/>
    <w:rsid w:val="00FD0070"/>
    <w:rsid w:val="00FD03C3"/>
    <w:rsid w:val="00FD08FE"/>
    <w:rsid w:val="00FD097B"/>
    <w:rsid w:val="00FD164B"/>
    <w:rsid w:val="00FD4C3C"/>
    <w:rsid w:val="00FD4EA9"/>
    <w:rsid w:val="00FD6277"/>
    <w:rsid w:val="00FD631B"/>
    <w:rsid w:val="00FD69D5"/>
    <w:rsid w:val="00FD78ED"/>
    <w:rsid w:val="00FD7BB5"/>
    <w:rsid w:val="00FD7EEA"/>
    <w:rsid w:val="00FD7F82"/>
    <w:rsid w:val="00FE0791"/>
    <w:rsid w:val="00FE1651"/>
    <w:rsid w:val="00FE1C3C"/>
    <w:rsid w:val="00FE23D8"/>
    <w:rsid w:val="00FE28FE"/>
    <w:rsid w:val="00FE2E6C"/>
    <w:rsid w:val="00FE3AEE"/>
    <w:rsid w:val="00FE44CF"/>
    <w:rsid w:val="00FE4826"/>
    <w:rsid w:val="00FE4A2D"/>
    <w:rsid w:val="00FE545A"/>
    <w:rsid w:val="00FE5A22"/>
    <w:rsid w:val="00FE6895"/>
    <w:rsid w:val="00FE6CF1"/>
    <w:rsid w:val="00FE7E18"/>
    <w:rsid w:val="00FF0EC2"/>
    <w:rsid w:val="00FF171C"/>
    <w:rsid w:val="00FF1A4B"/>
    <w:rsid w:val="00FF1AB2"/>
    <w:rsid w:val="00FF23FA"/>
    <w:rsid w:val="00FF2725"/>
    <w:rsid w:val="00FF2E7D"/>
    <w:rsid w:val="00FF3879"/>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376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uiPriority w:val="99"/>
    <w:semiHidden/>
    <w:unhideWhenUsed/>
    <w:rsid w:val="007A5810"/>
    <w:rPr>
      <w:sz w:val="20"/>
      <w:szCs w:val="20"/>
    </w:rPr>
  </w:style>
  <w:style w:type="character" w:customStyle="1" w:styleId="FootnoteTextChar">
    <w:name w:val="Footnote Text Char"/>
    <w:link w:val="FootnoteText"/>
    <w:uiPriority w:val="99"/>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Grid1-Accent21">
    <w:name w:val="Medium Grid 1 - Accent 2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MediumList2-Accent21">
    <w:name w:val="Medium List 2 - Accent 2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pPr>
      <w:spacing w:after="0"/>
    </w:pPr>
    <w:rPr>
      <w:sz w:val="20"/>
      <w:szCs w:val="20"/>
    </w:rPr>
  </w:style>
  <w:style w:type="character" w:customStyle="1" w:styleId="EndnoteTextChar">
    <w:name w:val="Endnote Text Char"/>
    <w:link w:val="EndnoteText"/>
    <w:semiHidden/>
    <w:rsid w:val="00824E60"/>
    <w:rPr>
      <w:rFonts w:ascii="Arial" w:eastAsia="Times New Roman" w:hAnsi="Arial" w:cs="Arial"/>
      <w:lang w:eastAsia="en-US"/>
    </w:rPr>
  </w:style>
  <w:style w:type="character" w:styleId="EndnoteReference">
    <w:name w:val="endnote reference"/>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FC2435"/>
    <w:pPr>
      <w:spacing w:after="120"/>
    </w:pPr>
  </w:style>
  <w:style w:type="character" w:customStyle="1" w:styleId="BodyTextChar">
    <w:name w:val="Body Text Char"/>
    <w:link w:val="BodyText"/>
    <w:rsid w:val="00FC2435"/>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link w:val="ListParagraphChar"/>
    <w:uiPriority w:val="34"/>
    <w:qFormat/>
    <w:rsid w:val="00626DD7"/>
    <w:pPr>
      <w:ind w:left="720"/>
      <w:textAlignment w:val="auto"/>
    </w:pPr>
  </w:style>
  <w:style w:type="paragraph" w:styleId="Revision">
    <w:name w:val="Revision"/>
    <w:hidden/>
    <w:uiPriority w:val="99"/>
    <w:semiHidden/>
    <w:rsid w:val="00EC6298"/>
    <w:rPr>
      <w:rFonts w:ascii="Arial" w:eastAsia="Times New Roman" w:hAnsi="Arial" w:cs="Arial"/>
      <w:sz w:val="22"/>
      <w:szCs w:val="22"/>
      <w:lang w:eastAsia="en-US"/>
    </w:rPr>
  </w:style>
  <w:style w:type="table" w:customStyle="1" w:styleId="TableGrid1">
    <w:name w:val="Table Grid1"/>
    <w:basedOn w:val="TableNormal"/>
    <w:next w:val="TableGrid"/>
    <w:uiPriority w:val="39"/>
    <w:rsid w:val="00F843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semiHidden/>
    <w:rsid w:val="008F540D"/>
    <w:pPr>
      <w:tabs>
        <w:tab w:val="right" w:leader="dot" w:pos="9360"/>
      </w:tabs>
      <w:suppressAutoHyphens/>
      <w:overflowPunct/>
      <w:autoSpaceDE/>
      <w:autoSpaceDN/>
      <w:adjustRightInd/>
      <w:spacing w:after="0"/>
      <w:ind w:left="1440" w:right="720" w:hanging="1440"/>
      <w:jc w:val="left"/>
      <w:textAlignment w:val="auto"/>
    </w:pPr>
    <w:rPr>
      <w:rFonts w:eastAsia="SimSun" w:cs="Times New Roman"/>
      <w:szCs w:val="24"/>
      <w:lang w:eastAsia="zh-CN"/>
    </w:rPr>
  </w:style>
  <w:style w:type="paragraph" w:styleId="Index2">
    <w:name w:val="index 2"/>
    <w:basedOn w:val="Normal"/>
    <w:next w:val="Normal"/>
    <w:semiHidden/>
    <w:rsid w:val="008F540D"/>
    <w:pPr>
      <w:tabs>
        <w:tab w:val="right" w:leader="dot" w:pos="9360"/>
      </w:tabs>
      <w:suppressAutoHyphens/>
      <w:overflowPunct/>
      <w:autoSpaceDE/>
      <w:autoSpaceDN/>
      <w:adjustRightInd/>
      <w:spacing w:after="0"/>
      <w:ind w:left="1440" w:right="720" w:hanging="720"/>
      <w:jc w:val="left"/>
      <w:textAlignment w:val="auto"/>
    </w:pPr>
    <w:rPr>
      <w:rFonts w:eastAsia="SimSun" w:cs="Times New Roman"/>
      <w:szCs w:val="24"/>
      <w:lang w:eastAsia="zh-CN"/>
    </w:rPr>
  </w:style>
  <w:style w:type="paragraph" w:styleId="TOAHeading">
    <w:name w:val="toa heading"/>
    <w:basedOn w:val="Normal"/>
    <w:next w:val="Normal"/>
    <w:semiHidden/>
    <w:rsid w:val="008F540D"/>
    <w:pPr>
      <w:tabs>
        <w:tab w:val="right" w:pos="9360"/>
      </w:tabs>
      <w:suppressAutoHyphens/>
      <w:spacing w:after="0"/>
      <w:ind w:left="0"/>
    </w:pPr>
    <w:rPr>
      <w:rFonts w:cs="Times New Roman"/>
      <w:szCs w:val="20"/>
    </w:rPr>
  </w:style>
  <w:style w:type="paragraph" w:styleId="Caption">
    <w:name w:val="caption"/>
    <w:basedOn w:val="Normal"/>
    <w:next w:val="Normal"/>
    <w:qFormat/>
    <w:rsid w:val="008F540D"/>
    <w:pPr>
      <w:overflowPunct/>
      <w:autoSpaceDE/>
      <w:autoSpaceDN/>
      <w:adjustRightInd/>
      <w:spacing w:after="0"/>
      <w:ind w:left="0"/>
      <w:jc w:val="left"/>
      <w:textAlignment w:val="auto"/>
    </w:pPr>
    <w:rPr>
      <w:rFonts w:eastAsia="SimSun" w:cs="Times New Roman"/>
      <w:szCs w:val="24"/>
      <w:lang w:eastAsia="zh-CN"/>
    </w:rPr>
  </w:style>
  <w:style w:type="character" w:customStyle="1" w:styleId="EquationCaption">
    <w:name w:val="_Equation Caption"/>
    <w:rsid w:val="008F540D"/>
  </w:style>
  <w:style w:type="paragraph" w:styleId="BodyTextIndent3">
    <w:name w:val="Body Text Indent 3"/>
    <w:basedOn w:val="HouseStyleBase"/>
    <w:link w:val="BodyTextIndent3Char"/>
    <w:rsid w:val="008F540D"/>
    <w:pPr>
      <w:ind w:left="1800"/>
    </w:pPr>
  </w:style>
  <w:style w:type="character" w:customStyle="1" w:styleId="BodyTextIndent3Char">
    <w:name w:val="Body Text Indent 3 Char"/>
    <w:basedOn w:val="DefaultParagraphFont"/>
    <w:link w:val="BodyTextIndent3"/>
    <w:rsid w:val="008F540D"/>
    <w:rPr>
      <w:rFonts w:ascii="Arial" w:eastAsia="STZhongsong" w:hAnsi="Arial"/>
      <w:sz w:val="22"/>
      <w:lang w:eastAsia="zh-CN"/>
    </w:rPr>
  </w:style>
  <w:style w:type="paragraph" w:customStyle="1" w:styleId="BodyTextIndent4">
    <w:name w:val="Body Text Indent 4"/>
    <w:basedOn w:val="HouseStyleBase"/>
    <w:rsid w:val="008F540D"/>
    <w:pPr>
      <w:ind w:left="2880"/>
    </w:pPr>
  </w:style>
  <w:style w:type="paragraph" w:customStyle="1" w:styleId="BodyTextIndent5">
    <w:name w:val="Body Text Indent 5"/>
    <w:basedOn w:val="HouseStyleBase"/>
    <w:rsid w:val="008F540D"/>
    <w:pPr>
      <w:ind w:left="3600"/>
    </w:pPr>
  </w:style>
  <w:style w:type="paragraph" w:customStyle="1" w:styleId="BodyTextIndent6">
    <w:name w:val="Body Text Indent 6"/>
    <w:basedOn w:val="HouseStyleBase"/>
    <w:rsid w:val="008F540D"/>
    <w:pPr>
      <w:ind w:left="4320"/>
    </w:pPr>
  </w:style>
  <w:style w:type="paragraph" w:customStyle="1" w:styleId="BodyTextIndent7">
    <w:name w:val="Body Text Indent 7"/>
    <w:basedOn w:val="HouseStyleBase"/>
    <w:rsid w:val="008F540D"/>
    <w:pPr>
      <w:ind w:left="5040"/>
    </w:pPr>
  </w:style>
  <w:style w:type="paragraph" w:customStyle="1" w:styleId="BodyTextIndent8">
    <w:name w:val="Body Text Indent 8"/>
    <w:basedOn w:val="BodyTextIndent7"/>
    <w:rsid w:val="008F540D"/>
    <w:pPr>
      <w:ind w:left="5760"/>
    </w:pPr>
  </w:style>
  <w:style w:type="paragraph" w:customStyle="1" w:styleId="SchHead">
    <w:name w:val="SchHead"/>
    <w:basedOn w:val="HouseStyleBaseCentred"/>
    <w:next w:val="SchPart"/>
    <w:rsid w:val="008F540D"/>
    <w:pPr>
      <w:keepNext/>
      <w:numPr>
        <w:numId w:val="38"/>
      </w:numPr>
      <w:jc w:val="center"/>
      <w:outlineLvl w:val="0"/>
    </w:pPr>
    <w:rPr>
      <w:b/>
      <w:caps/>
    </w:rPr>
  </w:style>
  <w:style w:type="paragraph" w:customStyle="1" w:styleId="ListBullet1">
    <w:name w:val="List Bullet 1"/>
    <w:basedOn w:val="HouseStyleBase"/>
    <w:rsid w:val="008F540D"/>
    <w:pPr>
      <w:numPr>
        <w:numId w:val="39"/>
      </w:numPr>
      <w:tabs>
        <w:tab w:val="clear" w:pos="720"/>
        <w:tab w:val="num" w:pos="1985"/>
      </w:tabs>
      <w:ind w:left="1985" w:hanging="511"/>
    </w:pPr>
  </w:style>
  <w:style w:type="paragraph" w:styleId="ListBullet">
    <w:name w:val="List Bullet"/>
    <w:basedOn w:val="Normal"/>
    <w:rsid w:val="008F540D"/>
    <w:pPr>
      <w:spacing w:line="360" w:lineRule="auto"/>
      <w:ind w:left="720" w:hanging="720"/>
    </w:pPr>
    <w:rPr>
      <w:rFonts w:cs="Times New Roman"/>
      <w:szCs w:val="20"/>
    </w:rPr>
  </w:style>
  <w:style w:type="paragraph" w:styleId="ListBullet2">
    <w:name w:val="List Bullet 2"/>
    <w:basedOn w:val="HouseStyleBase"/>
    <w:rsid w:val="008F540D"/>
    <w:pPr>
      <w:numPr>
        <w:ilvl w:val="1"/>
        <w:numId w:val="39"/>
      </w:numPr>
      <w:tabs>
        <w:tab w:val="clear" w:pos="720"/>
        <w:tab w:val="num" w:pos="2665"/>
      </w:tabs>
      <w:ind w:left="2665" w:hanging="737"/>
    </w:pPr>
  </w:style>
  <w:style w:type="paragraph" w:customStyle="1" w:styleId="body">
    <w:name w:val="body"/>
    <w:basedOn w:val="Normal"/>
    <w:link w:val="bodyChar"/>
    <w:rsid w:val="008F540D"/>
    <w:pPr>
      <w:overflowPunct/>
      <w:autoSpaceDE/>
      <w:autoSpaceDN/>
      <w:adjustRightInd/>
      <w:spacing w:after="0"/>
      <w:ind w:left="0"/>
      <w:jc w:val="left"/>
      <w:textAlignment w:val="auto"/>
    </w:pPr>
    <w:rPr>
      <w:rFonts w:eastAsia="SimSun" w:cs="Times New Roman"/>
      <w:szCs w:val="24"/>
      <w:lang w:eastAsia="en-GB"/>
    </w:rPr>
  </w:style>
  <w:style w:type="paragraph" w:customStyle="1" w:styleId="bodystrong">
    <w:name w:val="body strong"/>
    <w:basedOn w:val="body"/>
    <w:link w:val="bodystrongChar"/>
    <w:rsid w:val="008F540D"/>
    <w:rPr>
      <w:b/>
    </w:rPr>
  </w:style>
  <w:style w:type="paragraph" w:customStyle="1" w:styleId="bodystronger">
    <w:name w:val="body stronger"/>
    <w:basedOn w:val="bodystrong"/>
    <w:link w:val="bodystrongerChar"/>
    <w:rsid w:val="008F540D"/>
    <w:rPr>
      <w:caps/>
      <w:szCs w:val="22"/>
    </w:rPr>
  </w:style>
  <w:style w:type="character" w:customStyle="1" w:styleId="bodyChar">
    <w:name w:val="body Char"/>
    <w:basedOn w:val="DefaultParagraphFont"/>
    <w:link w:val="body"/>
    <w:rsid w:val="008F540D"/>
    <w:rPr>
      <w:rFonts w:ascii="Arial" w:eastAsia="SimSun" w:hAnsi="Arial"/>
      <w:sz w:val="22"/>
      <w:szCs w:val="24"/>
    </w:rPr>
  </w:style>
  <w:style w:type="character" w:customStyle="1" w:styleId="bodystrongChar">
    <w:name w:val="body strong Char"/>
    <w:basedOn w:val="bodyChar"/>
    <w:link w:val="bodystrong"/>
    <w:rsid w:val="008F540D"/>
    <w:rPr>
      <w:rFonts w:ascii="Arial" w:eastAsia="SimSun" w:hAnsi="Arial"/>
      <w:b/>
      <w:sz w:val="22"/>
      <w:szCs w:val="24"/>
    </w:rPr>
  </w:style>
  <w:style w:type="paragraph" w:customStyle="1" w:styleId="bodystrongcentred">
    <w:name w:val="body strong centred"/>
    <w:basedOn w:val="bodystrong"/>
    <w:rsid w:val="008F540D"/>
    <w:pPr>
      <w:jc w:val="center"/>
    </w:pPr>
    <w:rPr>
      <w:szCs w:val="22"/>
    </w:rPr>
  </w:style>
  <w:style w:type="paragraph" w:customStyle="1" w:styleId="bodycondstrongcentredspaced">
    <w:name w:val="body cond strong centred spaced"/>
    <w:basedOn w:val="bodycondstrongcentred"/>
    <w:rsid w:val="008F540D"/>
    <w:pPr>
      <w:spacing w:after="40"/>
    </w:pPr>
  </w:style>
  <w:style w:type="paragraph" w:customStyle="1" w:styleId="bodycond">
    <w:name w:val="body cond"/>
    <w:basedOn w:val="body"/>
    <w:link w:val="bodycondChar"/>
    <w:rsid w:val="008F540D"/>
    <w:rPr>
      <w:spacing w:val="-3"/>
      <w:szCs w:val="22"/>
    </w:rPr>
  </w:style>
  <w:style w:type="paragraph" w:customStyle="1" w:styleId="bodycondstrong">
    <w:name w:val="body cond strong"/>
    <w:basedOn w:val="bodycond"/>
    <w:link w:val="bodycondstrongChar"/>
    <w:rsid w:val="008F540D"/>
    <w:rPr>
      <w:b/>
    </w:rPr>
  </w:style>
  <w:style w:type="paragraph" w:customStyle="1" w:styleId="bodycondstrongcentred">
    <w:name w:val="body cond strong centred"/>
    <w:basedOn w:val="bodycondstrong"/>
    <w:link w:val="bodycondstrongcentredChar"/>
    <w:rsid w:val="008F540D"/>
    <w:pPr>
      <w:jc w:val="center"/>
    </w:pPr>
  </w:style>
  <w:style w:type="paragraph" w:customStyle="1" w:styleId="bodycondstrongercentred">
    <w:name w:val="body cond stronger centred"/>
    <w:basedOn w:val="bodycondstrongcentred"/>
    <w:link w:val="bodycondstrongercentredChar"/>
    <w:rsid w:val="008F540D"/>
    <w:rPr>
      <w:caps/>
    </w:rPr>
  </w:style>
  <w:style w:type="paragraph" w:customStyle="1" w:styleId="bodycondcentred">
    <w:name w:val="body cond centred"/>
    <w:basedOn w:val="bodycond"/>
    <w:rsid w:val="008F540D"/>
    <w:pPr>
      <w:jc w:val="center"/>
    </w:pPr>
  </w:style>
  <w:style w:type="character" w:customStyle="1" w:styleId="bodycondChar">
    <w:name w:val="body cond Char"/>
    <w:basedOn w:val="bodyChar"/>
    <w:link w:val="bodycond"/>
    <w:rsid w:val="008F540D"/>
    <w:rPr>
      <w:rFonts w:ascii="Arial" w:eastAsia="SimSun" w:hAnsi="Arial"/>
      <w:spacing w:val="-3"/>
      <w:sz w:val="22"/>
      <w:szCs w:val="22"/>
    </w:rPr>
  </w:style>
  <w:style w:type="character" w:customStyle="1" w:styleId="bodycondstrongChar">
    <w:name w:val="body cond strong Char"/>
    <w:basedOn w:val="bodycondChar"/>
    <w:link w:val="bodycondstrong"/>
    <w:rsid w:val="008F540D"/>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8F540D"/>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8F540D"/>
    <w:rPr>
      <w:rFonts w:ascii="Arial" w:eastAsia="SimSun" w:hAnsi="Arial"/>
      <w:b/>
      <w:caps/>
      <w:spacing w:val="-3"/>
      <w:sz w:val="22"/>
      <w:szCs w:val="22"/>
    </w:rPr>
  </w:style>
  <w:style w:type="paragraph" w:customStyle="1" w:styleId="bodyspaced">
    <w:name w:val="body spaced"/>
    <w:basedOn w:val="body"/>
    <w:rsid w:val="008F540D"/>
    <w:pPr>
      <w:spacing w:after="240"/>
    </w:pPr>
  </w:style>
  <w:style w:type="character" w:customStyle="1" w:styleId="bodystrongerChar">
    <w:name w:val="body stronger Char"/>
    <w:basedOn w:val="bodystrongChar"/>
    <w:link w:val="bodystronger"/>
    <w:rsid w:val="008F540D"/>
    <w:rPr>
      <w:rFonts w:ascii="Arial" w:eastAsia="SimSun" w:hAnsi="Arial"/>
      <w:b/>
      <w:caps/>
      <w:sz w:val="22"/>
      <w:szCs w:val="22"/>
    </w:rPr>
  </w:style>
  <w:style w:type="paragraph" w:customStyle="1" w:styleId="bodypartyhead">
    <w:name w:val="body party head"/>
    <w:basedOn w:val="bodystronger"/>
    <w:next w:val="bodyparty"/>
    <w:link w:val="bodypartyheadChar"/>
    <w:rsid w:val="008F540D"/>
    <w:pPr>
      <w:spacing w:after="240"/>
      <w:ind w:left="720" w:hanging="720"/>
    </w:pPr>
  </w:style>
  <w:style w:type="paragraph" w:customStyle="1" w:styleId="bodyparty">
    <w:name w:val="body party"/>
    <w:basedOn w:val="body"/>
    <w:rsid w:val="008F540D"/>
    <w:pPr>
      <w:spacing w:after="240"/>
      <w:ind w:left="720"/>
      <w:contextualSpacing/>
    </w:pPr>
  </w:style>
  <w:style w:type="paragraph" w:customStyle="1" w:styleId="HouseStyleBase">
    <w:name w:val="House Style Base"/>
    <w:link w:val="HouseStyleBaseChar"/>
    <w:rsid w:val="008F540D"/>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8F540D"/>
    <w:rPr>
      <w:sz w:val="28"/>
    </w:rPr>
  </w:style>
  <w:style w:type="character" w:customStyle="1" w:styleId="bodypartyheadChar">
    <w:name w:val="body party head Char"/>
    <w:basedOn w:val="bodystrongerChar"/>
    <w:link w:val="bodypartyhead"/>
    <w:rsid w:val="008F540D"/>
    <w:rPr>
      <w:rFonts w:ascii="Arial" w:eastAsia="SimSun" w:hAnsi="Arial"/>
      <w:b/>
      <w:caps/>
      <w:sz w:val="22"/>
      <w:szCs w:val="22"/>
    </w:rPr>
  </w:style>
  <w:style w:type="paragraph" w:customStyle="1" w:styleId="AppHead">
    <w:name w:val="AppHead"/>
    <w:basedOn w:val="HouseStyleBaseCentred"/>
    <w:rsid w:val="008F540D"/>
    <w:pPr>
      <w:numPr>
        <w:numId w:val="37"/>
      </w:numPr>
      <w:jc w:val="center"/>
      <w:outlineLvl w:val="0"/>
    </w:pPr>
    <w:rPr>
      <w:b/>
      <w:caps/>
    </w:rPr>
  </w:style>
  <w:style w:type="paragraph" w:customStyle="1" w:styleId="RecitalNumbering">
    <w:name w:val="Recital Numbering"/>
    <w:basedOn w:val="HouseStyleBase"/>
    <w:rsid w:val="008F540D"/>
    <w:pPr>
      <w:numPr>
        <w:numId w:val="40"/>
      </w:numPr>
      <w:tabs>
        <w:tab w:val="clear" w:pos="720"/>
      </w:tabs>
      <w:ind w:hanging="360"/>
      <w:outlineLvl w:val="0"/>
    </w:pPr>
  </w:style>
  <w:style w:type="paragraph" w:customStyle="1" w:styleId="DefinitionNumbering1">
    <w:name w:val="Definition Numbering 1"/>
    <w:basedOn w:val="HouseStyleBase"/>
    <w:rsid w:val="008F540D"/>
    <w:pPr>
      <w:ind w:left="2302" w:hanging="180"/>
      <w:outlineLvl w:val="0"/>
    </w:pPr>
  </w:style>
  <w:style w:type="paragraph" w:customStyle="1" w:styleId="DefinitionNumbering2">
    <w:name w:val="Definition Numbering 2"/>
    <w:basedOn w:val="HouseStyleBase"/>
    <w:rsid w:val="008F540D"/>
    <w:pPr>
      <w:ind w:left="3022" w:hanging="360"/>
      <w:outlineLvl w:val="1"/>
    </w:pPr>
  </w:style>
  <w:style w:type="paragraph" w:customStyle="1" w:styleId="DefinitionNumbering3">
    <w:name w:val="Definition Numbering 3"/>
    <w:basedOn w:val="HouseStyleBase"/>
    <w:rsid w:val="008F540D"/>
    <w:pPr>
      <w:ind w:left="3742" w:hanging="360"/>
      <w:outlineLvl w:val="2"/>
    </w:pPr>
  </w:style>
  <w:style w:type="paragraph" w:customStyle="1" w:styleId="DefinitionNumbering4">
    <w:name w:val="Definition Numbering 4"/>
    <w:basedOn w:val="HouseStyleBase"/>
    <w:rsid w:val="008F540D"/>
    <w:pPr>
      <w:ind w:left="4462" w:hanging="180"/>
      <w:outlineLvl w:val="3"/>
    </w:pPr>
  </w:style>
  <w:style w:type="paragraph" w:customStyle="1" w:styleId="DefinitionNumbering5">
    <w:name w:val="Definition Numbering 5"/>
    <w:basedOn w:val="HouseStyleBase"/>
    <w:rsid w:val="008F540D"/>
    <w:pPr>
      <w:ind w:left="5182" w:hanging="360"/>
      <w:outlineLvl w:val="4"/>
    </w:pPr>
  </w:style>
  <w:style w:type="paragraph" w:customStyle="1" w:styleId="DefinitionNumbering6">
    <w:name w:val="Definition Numbering 6"/>
    <w:basedOn w:val="HouseStyleBase"/>
    <w:rsid w:val="008F540D"/>
    <w:pPr>
      <w:ind w:left="5902" w:hanging="360"/>
      <w:outlineLvl w:val="5"/>
    </w:pPr>
  </w:style>
  <w:style w:type="paragraph" w:customStyle="1" w:styleId="DefinitionNumbering7">
    <w:name w:val="Definition Numbering 7"/>
    <w:basedOn w:val="HouseStyleBase"/>
    <w:rsid w:val="008F540D"/>
    <w:pPr>
      <w:ind w:left="6622" w:hanging="180"/>
      <w:outlineLvl w:val="6"/>
    </w:pPr>
  </w:style>
  <w:style w:type="paragraph" w:customStyle="1" w:styleId="DefinitionNumbering8">
    <w:name w:val="Definition Numbering 8"/>
    <w:basedOn w:val="HouseStyleBase"/>
    <w:rsid w:val="008F540D"/>
    <w:pPr>
      <w:outlineLvl w:val="7"/>
    </w:pPr>
  </w:style>
  <w:style w:type="paragraph" w:customStyle="1" w:styleId="DefinitionNumbering9">
    <w:name w:val="Definition Numbering 9"/>
    <w:basedOn w:val="HouseStyleBase"/>
    <w:rsid w:val="008F540D"/>
    <w:pPr>
      <w:outlineLvl w:val="8"/>
    </w:pPr>
  </w:style>
  <w:style w:type="paragraph" w:customStyle="1" w:styleId="SchPart">
    <w:name w:val="SchPart"/>
    <w:basedOn w:val="HouseStyleBaseCentred"/>
    <w:next w:val="MarginText"/>
    <w:rsid w:val="008F540D"/>
    <w:pPr>
      <w:keepNext/>
      <w:numPr>
        <w:ilvl w:val="1"/>
        <w:numId w:val="38"/>
      </w:numPr>
      <w:jc w:val="center"/>
      <w:outlineLvl w:val="1"/>
    </w:pPr>
    <w:rPr>
      <w:b/>
    </w:rPr>
  </w:style>
  <w:style w:type="paragraph" w:styleId="ListBullet3">
    <w:name w:val="List Bullet 3"/>
    <w:basedOn w:val="HouseStyleBase"/>
    <w:rsid w:val="008F540D"/>
    <w:pPr>
      <w:numPr>
        <w:ilvl w:val="2"/>
        <w:numId w:val="39"/>
      </w:numPr>
      <w:tabs>
        <w:tab w:val="clear" w:pos="1800"/>
        <w:tab w:val="num" w:pos="3402"/>
      </w:tabs>
      <w:ind w:left="3402" w:hanging="850"/>
    </w:pPr>
  </w:style>
  <w:style w:type="paragraph" w:styleId="ListBullet4">
    <w:name w:val="List Bullet 4"/>
    <w:basedOn w:val="HouseStyleBase"/>
    <w:rsid w:val="008F540D"/>
    <w:pPr>
      <w:numPr>
        <w:ilvl w:val="3"/>
        <w:numId w:val="39"/>
      </w:numPr>
      <w:tabs>
        <w:tab w:val="clear" w:pos="2880"/>
        <w:tab w:val="num" w:pos="3347"/>
      </w:tabs>
      <w:ind w:left="3347" w:hanging="511"/>
    </w:pPr>
  </w:style>
  <w:style w:type="paragraph" w:styleId="ListBullet5">
    <w:name w:val="List Bullet 5"/>
    <w:basedOn w:val="HouseStyleBase"/>
    <w:rsid w:val="008F540D"/>
    <w:pPr>
      <w:numPr>
        <w:ilvl w:val="4"/>
        <w:numId w:val="39"/>
      </w:numPr>
      <w:tabs>
        <w:tab w:val="clear" w:pos="3600"/>
        <w:tab w:val="num" w:pos="3801"/>
      </w:tabs>
      <w:ind w:left="3801" w:hanging="511"/>
    </w:pPr>
  </w:style>
  <w:style w:type="paragraph" w:customStyle="1" w:styleId="ListBullet6">
    <w:name w:val="List Bullet 6"/>
    <w:basedOn w:val="HouseStyleBase"/>
    <w:rsid w:val="008F540D"/>
    <w:pPr>
      <w:numPr>
        <w:ilvl w:val="5"/>
        <w:numId w:val="39"/>
      </w:numPr>
      <w:tabs>
        <w:tab w:val="clear" w:pos="4320"/>
        <w:tab w:val="num" w:pos="4255"/>
      </w:tabs>
      <w:ind w:left="4255" w:hanging="511"/>
    </w:pPr>
  </w:style>
  <w:style w:type="paragraph" w:customStyle="1" w:styleId="ListBullet7">
    <w:name w:val="List Bullet 7"/>
    <w:basedOn w:val="HouseStyleBase"/>
    <w:rsid w:val="008F540D"/>
    <w:pPr>
      <w:numPr>
        <w:ilvl w:val="6"/>
        <w:numId w:val="39"/>
      </w:numPr>
      <w:tabs>
        <w:tab w:val="clear" w:pos="5040"/>
        <w:tab w:val="num" w:pos="4709"/>
      </w:tabs>
      <w:ind w:left="4709" w:hanging="511"/>
    </w:pPr>
  </w:style>
  <w:style w:type="paragraph" w:customStyle="1" w:styleId="ListBullet8">
    <w:name w:val="List Bullet 8"/>
    <w:basedOn w:val="HouseStyleBase"/>
    <w:rsid w:val="008F540D"/>
    <w:pPr>
      <w:numPr>
        <w:ilvl w:val="7"/>
        <w:numId w:val="39"/>
      </w:numPr>
      <w:tabs>
        <w:tab w:val="clear" w:pos="5040"/>
        <w:tab w:val="num" w:pos="5163"/>
      </w:tabs>
      <w:ind w:left="5163" w:hanging="511"/>
    </w:pPr>
  </w:style>
  <w:style w:type="paragraph" w:customStyle="1" w:styleId="ListBullet9">
    <w:name w:val="List Bullet 9"/>
    <w:basedOn w:val="HouseStyleBase"/>
    <w:rsid w:val="008F540D"/>
    <w:pPr>
      <w:numPr>
        <w:ilvl w:val="8"/>
        <w:numId w:val="39"/>
      </w:numPr>
      <w:tabs>
        <w:tab w:val="clear" w:pos="5040"/>
        <w:tab w:val="num" w:pos="5617"/>
      </w:tabs>
      <w:ind w:left="5617" w:hanging="511"/>
    </w:pPr>
  </w:style>
  <w:style w:type="paragraph" w:customStyle="1" w:styleId="ScheduleL3">
    <w:name w:val="Schedule L3"/>
    <w:basedOn w:val="HouseStyleBase"/>
    <w:rsid w:val="008F540D"/>
    <w:pPr>
      <w:ind w:left="1080" w:hanging="720"/>
      <w:outlineLvl w:val="2"/>
    </w:pPr>
  </w:style>
  <w:style w:type="paragraph" w:customStyle="1" w:styleId="ScheduleL4">
    <w:name w:val="Schedule L4"/>
    <w:basedOn w:val="HouseStyleBase"/>
    <w:rsid w:val="008F540D"/>
    <w:pPr>
      <w:ind w:left="1080" w:hanging="720"/>
      <w:outlineLvl w:val="3"/>
    </w:pPr>
  </w:style>
  <w:style w:type="paragraph" w:customStyle="1" w:styleId="ScheduleL6">
    <w:name w:val="Schedule L6"/>
    <w:basedOn w:val="HouseStyleBase"/>
    <w:rsid w:val="008F540D"/>
    <w:pPr>
      <w:ind w:left="1440" w:hanging="1080"/>
      <w:outlineLvl w:val="5"/>
    </w:pPr>
  </w:style>
  <w:style w:type="paragraph" w:customStyle="1" w:styleId="ScheduleL7">
    <w:name w:val="Schedule L7"/>
    <w:basedOn w:val="HouseStyleBase"/>
    <w:rsid w:val="008F540D"/>
    <w:pPr>
      <w:ind w:left="1800" w:hanging="1440"/>
      <w:outlineLvl w:val="6"/>
    </w:pPr>
  </w:style>
  <w:style w:type="paragraph" w:customStyle="1" w:styleId="ScheduleL8">
    <w:name w:val="Schedule L8"/>
    <w:basedOn w:val="HouseStyleBase"/>
    <w:rsid w:val="008F540D"/>
    <w:pPr>
      <w:ind w:left="1800" w:hanging="1440"/>
      <w:outlineLvl w:val="7"/>
    </w:pPr>
  </w:style>
  <w:style w:type="paragraph" w:customStyle="1" w:styleId="ScheduleL9">
    <w:name w:val="Schedule L9"/>
    <w:basedOn w:val="HouseStyleBase"/>
    <w:rsid w:val="008F540D"/>
    <w:pPr>
      <w:ind w:left="2160" w:hanging="1800"/>
      <w:outlineLvl w:val="8"/>
    </w:pPr>
  </w:style>
  <w:style w:type="paragraph" w:styleId="BodyText2">
    <w:name w:val="Body Text 2"/>
    <w:basedOn w:val="Normal"/>
    <w:link w:val="BodyText2Char"/>
    <w:rsid w:val="008F540D"/>
    <w:pPr>
      <w:overflowPunct/>
      <w:autoSpaceDE/>
      <w:autoSpaceDN/>
      <w:adjustRightInd/>
      <w:spacing w:after="120"/>
      <w:ind w:left="0"/>
      <w:jc w:val="left"/>
      <w:textAlignment w:val="auto"/>
    </w:pPr>
    <w:rPr>
      <w:rFonts w:eastAsia="SimSun" w:cs="Times New Roman"/>
      <w:szCs w:val="24"/>
      <w:lang w:eastAsia="zh-CN"/>
    </w:rPr>
  </w:style>
  <w:style w:type="character" w:customStyle="1" w:styleId="BodyText2Char">
    <w:name w:val="Body Text 2 Char"/>
    <w:basedOn w:val="DefaultParagraphFont"/>
    <w:link w:val="BodyText2"/>
    <w:rsid w:val="008F540D"/>
    <w:rPr>
      <w:rFonts w:ascii="Arial" w:eastAsia="SimSun" w:hAnsi="Arial"/>
      <w:sz w:val="22"/>
      <w:szCs w:val="24"/>
      <w:lang w:eastAsia="zh-CN"/>
    </w:rPr>
  </w:style>
  <w:style w:type="paragraph" w:customStyle="1" w:styleId="HouseStyleBaseCentred">
    <w:name w:val="House Style Base Centred"/>
    <w:rsid w:val="008F540D"/>
    <w:pPr>
      <w:adjustRightInd w:val="0"/>
      <w:spacing w:after="240"/>
    </w:pPr>
    <w:rPr>
      <w:rFonts w:ascii="Arial" w:eastAsia="STZhongsong" w:hAnsi="Arial"/>
      <w:sz w:val="22"/>
      <w:lang w:eastAsia="zh-CN"/>
    </w:rPr>
  </w:style>
  <w:style w:type="paragraph" w:customStyle="1" w:styleId="MarginTextHang">
    <w:name w:val="Margin Text Hang"/>
    <w:basedOn w:val="HouseStyleBase"/>
    <w:rsid w:val="008F540D"/>
    <w:pPr>
      <w:overflowPunct w:val="0"/>
      <w:autoSpaceDE w:val="0"/>
      <w:autoSpaceDN w:val="0"/>
      <w:ind w:left="720" w:hanging="720"/>
      <w:textAlignment w:val="baseline"/>
    </w:pPr>
  </w:style>
  <w:style w:type="paragraph" w:customStyle="1" w:styleId="SchSection">
    <w:name w:val="SchSection"/>
    <w:basedOn w:val="HouseStyleBaseCentred"/>
    <w:next w:val="MarginText"/>
    <w:rsid w:val="008F540D"/>
    <w:pPr>
      <w:keepNext/>
      <w:numPr>
        <w:ilvl w:val="2"/>
        <w:numId w:val="38"/>
      </w:numPr>
      <w:jc w:val="center"/>
      <w:outlineLvl w:val="2"/>
    </w:pPr>
    <w:rPr>
      <w:b/>
    </w:rPr>
  </w:style>
  <w:style w:type="paragraph" w:customStyle="1" w:styleId="Table-followingparagraph">
    <w:name w:val="Table - following paragraph"/>
    <w:basedOn w:val="HouseStyleBase"/>
    <w:next w:val="MarginText"/>
    <w:rsid w:val="008F540D"/>
    <w:pPr>
      <w:spacing w:after="0"/>
    </w:pPr>
  </w:style>
  <w:style w:type="paragraph" w:customStyle="1" w:styleId="Table-Text">
    <w:name w:val="Table - Text"/>
    <w:basedOn w:val="HouseStyleBase"/>
    <w:rsid w:val="008F540D"/>
    <w:pPr>
      <w:spacing w:before="120" w:after="120"/>
      <w:jc w:val="left"/>
    </w:pPr>
  </w:style>
  <w:style w:type="paragraph" w:customStyle="1" w:styleId="AppPart">
    <w:name w:val="AppPart"/>
    <w:basedOn w:val="HouseStyleBaseCentred"/>
    <w:rsid w:val="008F540D"/>
    <w:pPr>
      <w:numPr>
        <w:ilvl w:val="1"/>
        <w:numId w:val="37"/>
      </w:numPr>
      <w:jc w:val="center"/>
      <w:outlineLvl w:val="1"/>
    </w:pPr>
    <w:rPr>
      <w:b/>
    </w:rPr>
  </w:style>
  <w:style w:type="paragraph" w:customStyle="1" w:styleId="RecitalNumbering2">
    <w:name w:val="Recital Numbering 2"/>
    <w:basedOn w:val="HouseStyleBase"/>
    <w:rsid w:val="008F540D"/>
    <w:pPr>
      <w:numPr>
        <w:ilvl w:val="1"/>
        <w:numId w:val="40"/>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8F540D"/>
    <w:pPr>
      <w:numPr>
        <w:ilvl w:val="2"/>
        <w:numId w:val="40"/>
      </w:numPr>
      <w:tabs>
        <w:tab w:val="clear" w:pos="2880"/>
      </w:tabs>
      <w:overflowPunct w:val="0"/>
      <w:autoSpaceDE w:val="0"/>
      <w:autoSpaceDN w:val="0"/>
      <w:ind w:left="2160" w:hanging="180"/>
      <w:textAlignment w:val="baseline"/>
    </w:pPr>
  </w:style>
  <w:style w:type="paragraph" w:styleId="BlockText">
    <w:name w:val="Block Text"/>
    <w:basedOn w:val="Normal"/>
    <w:rsid w:val="008F540D"/>
    <w:pPr>
      <w:overflowPunct/>
      <w:autoSpaceDE/>
      <w:autoSpaceDN/>
      <w:adjustRightInd/>
      <w:spacing w:after="120"/>
      <w:ind w:left="1440" w:right="1440"/>
      <w:jc w:val="left"/>
      <w:textAlignment w:val="auto"/>
    </w:pPr>
    <w:rPr>
      <w:rFonts w:eastAsia="SimSun" w:cs="Times New Roman"/>
      <w:szCs w:val="24"/>
      <w:lang w:eastAsia="zh-CN"/>
    </w:rPr>
  </w:style>
  <w:style w:type="paragraph" w:styleId="BodyText3">
    <w:name w:val="Body Text 3"/>
    <w:basedOn w:val="Normal"/>
    <w:link w:val="BodyText3Char"/>
    <w:rsid w:val="008F540D"/>
    <w:pPr>
      <w:overflowPunct/>
      <w:autoSpaceDE/>
      <w:autoSpaceDN/>
      <w:adjustRightInd/>
      <w:spacing w:after="120"/>
      <w:ind w:left="0"/>
      <w:jc w:val="left"/>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8F540D"/>
    <w:rPr>
      <w:rFonts w:ascii="Arial" w:eastAsia="SimSun" w:hAnsi="Arial"/>
      <w:sz w:val="16"/>
      <w:szCs w:val="16"/>
      <w:lang w:eastAsia="zh-CN"/>
    </w:rPr>
  </w:style>
  <w:style w:type="paragraph" w:styleId="BodyTextFirstIndent">
    <w:name w:val="Body Text First Indent"/>
    <w:basedOn w:val="BodyText"/>
    <w:link w:val="BodyTextFirstIndentChar"/>
    <w:rsid w:val="008F540D"/>
    <w:pPr>
      <w:overflowPunct/>
      <w:autoSpaceDE/>
      <w:autoSpaceDN/>
      <w:adjustRightInd/>
      <w:ind w:left="0" w:firstLine="210"/>
      <w:jc w:val="left"/>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8F540D"/>
    <w:rPr>
      <w:rFonts w:ascii="Arial" w:eastAsia="SimSun" w:hAnsi="Arial" w:cs="Arial"/>
      <w:sz w:val="22"/>
      <w:szCs w:val="24"/>
      <w:lang w:eastAsia="zh-CN"/>
    </w:rPr>
  </w:style>
  <w:style w:type="paragraph" w:styleId="BodyTextFirstIndent2">
    <w:name w:val="Body Text First Indent 2"/>
    <w:basedOn w:val="BodyTextIndent"/>
    <w:link w:val="BodyTextFirstIndent2Char"/>
    <w:rsid w:val="008F540D"/>
    <w:pPr>
      <w:overflowPunct/>
      <w:autoSpaceDE/>
      <w:autoSpaceDN/>
      <w:adjustRightInd/>
      <w:spacing w:after="120" w:line="240" w:lineRule="auto"/>
      <w:ind w:left="283" w:firstLine="210"/>
      <w:jc w:val="left"/>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8F540D"/>
    <w:rPr>
      <w:rFonts w:ascii="Arial" w:eastAsia="SimSun" w:hAnsi="Arial"/>
      <w:sz w:val="22"/>
      <w:szCs w:val="24"/>
      <w:lang w:eastAsia="zh-CN"/>
    </w:rPr>
  </w:style>
  <w:style w:type="paragraph" w:styleId="Closing">
    <w:name w:val="Closing"/>
    <w:basedOn w:val="Normal"/>
    <w:link w:val="ClosingChar"/>
    <w:rsid w:val="008F540D"/>
    <w:pPr>
      <w:overflowPunct/>
      <w:autoSpaceDE/>
      <w:autoSpaceDN/>
      <w:adjustRightInd/>
      <w:spacing w:after="0"/>
      <w:ind w:left="4252"/>
      <w:jc w:val="left"/>
      <w:textAlignment w:val="auto"/>
    </w:pPr>
    <w:rPr>
      <w:rFonts w:eastAsia="SimSun" w:cs="Times New Roman"/>
      <w:szCs w:val="24"/>
      <w:lang w:eastAsia="zh-CN"/>
    </w:rPr>
  </w:style>
  <w:style w:type="character" w:customStyle="1" w:styleId="ClosingChar">
    <w:name w:val="Closing Char"/>
    <w:basedOn w:val="DefaultParagraphFont"/>
    <w:link w:val="Closing"/>
    <w:rsid w:val="008F540D"/>
    <w:rPr>
      <w:rFonts w:ascii="Arial" w:eastAsia="SimSun" w:hAnsi="Arial"/>
      <w:sz w:val="22"/>
      <w:szCs w:val="24"/>
      <w:lang w:eastAsia="zh-CN"/>
    </w:rPr>
  </w:style>
  <w:style w:type="paragraph" w:styleId="Date">
    <w:name w:val="Date"/>
    <w:basedOn w:val="Normal"/>
    <w:next w:val="Normal"/>
    <w:link w:val="DateChar"/>
    <w:rsid w:val="008F540D"/>
    <w:pPr>
      <w:overflowPunct/>
      <w:autoSpaceDE/>
      <w:autoSpaceDN/>
      <w:adjustRightInd/>
      <w:spacing w:after="0"/>
      <w:ind w:left="0"/>
      <w:jc w:val="left"/>
      <w:textAlignment w:val="auto"/>
    </w:pPr>
    <w:rPr>
      <w:rFonts w:eastAsia="SimSun" w:cs="Times New Roman"/>
      <w:szCs w:val="24"/>
      <w:lang w:eastAsia="zh-CN"/>
    </w:rPr>
  </w:style>
  <w:style w:type="character" w:customStyle="1" w:styleId="DateChar">
    <w:name w:val="Date Char"/>
    <w:basedOn w:val="DefaultParagraphFont"/>
    <w:link w:val="Date"/>
    <w:rsid w:val="008F540D"/>
    <w:rPr>
      <w:rFonts w:ascii="Arial" w:eastAsia="SimSun" w:hAnsi="Arial"/>
      <w:sz w:val="22"/>
      <w:szCs w:val="24"/>
      <w:lang w:eastAsia="zh-CN"/>
    </w:rPr>
  </w:style>
  <w:style w:type="paragraph" w:styleId="E-mailSignature">
    <w:name w:val="E-mail Signature"/>
    <w:basedOn w:val="Normal"/>
    <w:link w:val="E-mailSignatureChar"/>
    <w:rsid w:val="008F540D"/>
    <w:pPr>
      <w:overflowPunct/>
      <w:autoSpaceDE/>
      <w:autoSpaceDN/>
      <w:adjustRightInd/>
      <w:spacing w:after="0"/>
      <w:ind w:left="0"/>
      <w:jc w:val="left"/>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8F540D"/>
    <w:rPr>
      <w:rFonts w:ascii="Arial" w:eastAsia="SimSun" w:hAnsi="Arial"/>
      <w:sz w:val="22"/>
      <w:szCs w:val="24"/>
      <w:lang w:eastAsia="zh-CN"/>
    </w:rPr>
  </w:style>
  <w:style w:type="character" w:styleId="Emphasis">
    <w:name w:val="Emphasis"/>
    <w:basedOn w:val="DefaultParagraphFont"/>
    <w:qFormat/>
    <w:rsid w:val="008F540D"/>
    <w:rPr>
      <w:i/>
      <w:iCs/>
    </w:rPr>
  </w:style>
  <w:style w:type="paragraph" w:styleId="EnvelopeAddress">
    <w:name w:val="envelope address"/>
    <w:basedOn w:val="Normal"/>
    <w:rsid w:val="008F540D"/>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rsid w:val="008F540D"/>
    <w:pPr>
      <w:overflowPunct/>
      <w:autoSpaceDE/>
      <w:autoSpaceDN/>
      <w:adjustRightInd/>
      <w:spacing w:after="0"/>
      <w:ind w:left="0"/>
      <w:jc w:val="left"/>
      <w:textAlignment w:val="auto"/>
    </w:pPr>
    <w:rPr>
      <w:rFonts w:eastAsia="SimSun"/>
      <w:sz w:val="20"/>
      <w:szCs w:val="20"/>
      <w:lang w:eastAsia="zh-CN"/>
    </w:rPr>
  </w:style>
  <w:style w:type="character" w:styleId="HTMLAcronym">
    <w:name w:val="HTML Acronym"/>
    <w:basedOn w:val="DefaultParagraphFont"/>
    <w:rsid w:val="008F540D"/>
  </w:style>
  <w:style w:type="paragraph" w:styleId="HTMLAddress">
    <w:name w:val="HTML Address"/>
    <w:basedOn w:val="Normal"/>
    <w:link w:val="HTMLAddressChar"/>
    <w:rsid w:val="008F540D"/>
    <w:pPr>
      <w:overflowPunct/>
      <w:autoSpaceDE/>
      <w:autoSpaceDN/>
      <w:adjustRightInd/>
      <w:spacing w:after="0"/>
      <w:ind w:left="0"/>
      <w:jc w:val="left"/>
      <w:textAlignment w:val="auto"/>
    </w:pPr>
    <w:rPr>
      <w:rFonts w:eastAsia="SimSun" w:cs="Times New Roman"/>
      <w:i/>
      <w:iCs/>
      <w:szCs w:val="24"/>
      <w:lang w:eastAsia="zh-CN"/>
    </w:rPr>
  </w:style>
  <w:style w:type="character" w:customStyle="1" w:styleId="HTMLAddressChar">
    <w:name w:val="HTML Address Char"/>
    <w:basedOn w:val="DefaultParagraphFont"/>
    <w:link w:val="HTMLAddress"/>
    <w:rsid w:val="008F540D"/>
    <w:rPr>
      <w:rFonts w:ascii="Arial" w:eastAsia="SimSun" w:hAnsi="Arial"/>
      <w:i/>
      <w:iCs/>
      <w:sz w:val="22"/>
      <w:szCs w:val="24"/>
      <w:lang w:eastAsia="zh-CN"/>
    </w:rPr>
  </w:style>
  <w:style w:type="character" w:styleId="HTMLCite">
    <w:name w:val="HTML Cite"/>
    <w:basedOn w:val="DefaultParagraphFont"/>
    <w:rsid w:val="008F540D"/>
    <w:rPr>
      <w:i/>
      <w:iCs/>
    </w:rPr>
  </w:style>
  <w:style w:type="character" w:styleId="HTMLCode">
    <w:name w:val="HTML Code"/>
    <w:basedOn w:val="DefaultParagraphFont"/>
    <w:rsid w:val="008F540D"/>
    <w:rPr>
      <w:rFonts w:ascii="Courier New" w:hAnsi="Courier New" w:cs="Courier New"/>
      <w:sz w:val="20"/>
      <w:szCs w:val="20"/>
    </w:rPr>
  </w:style>
  <w:style w:type="character" w:styleId="HTMLDefinition">
    <w:name w:val="HTML Definition"/>
    <w:basedOn w:val="DefaultParagraphFont"/>
    <w:rsid w:val="008F540D"/>
    <w:rPr>
      <w:i/>
      <w:iCs/>
    </w:rPr>
  </w:style>
  <w:style w:type="character" w:styleId="HTMLKeyboard">
    <w:name w:val="HTML Keyboard"/>
    <w:basedOn w:val="DefaultParagraphFont"/>
    <w:rsid w:val="008F540D"/>
    <w:rPr>
      <w:rFonts w:ascii="Courier New" w:hAnsi="Courier New" w:cs="Courier New"/>
      <w:sz w:val="20"/>
      <w:szCs w:val="20"/>
    </w:rPr>
  </w:style>
  <w:style w:type="paragraph" w:styleId="HTMLPreformatted">
    <w:name w:val="HTML Preformatted"/>
    <w:basedOn w:val="Normal"/>
    <w:link w:val="HTMLPreformattedChar"/>
    <w:rsid w:val="008F540D"/>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8F540D"/>
    <w:rPr>
      <w:rFonts w:ascii="Courier New" w:eastAsia="SimSun" w:hAnsi="Courier New" w:cs="Courier New"/>
      <w:lang w:eastAsia="zh-CN"/>
    </w:rPr>
  </w:style>
  <w:style w:type="character" w:styleId="HTMLSample">
    <w:name w:val="HTML Sample"/>
    <w:basedOn w:val="DefaultParagraphFont"/>
    <w:rsid w:val="008F540D"/>
    <w:rPr>
      <w:rFonts w:ascii="Courier New" w:hAnsi="Courier New" w:cs="Courier New"/>
    </w:rPr>
  </w:style>
  <w:style w:type="character" w:styleId="HTMLTypewriter">
    <w:name w:val="HTML Typewriter"/>
    <w:basedOn w:val="DefaultParagraphFont"/>
    <w:rsid w:val="008F540D"/>
    <w:rPr>
      <w:rFonts w:ascii="Courier New" w:hAnsi="Courier New" w:cs="Courier New"/>
      <w:sz w:val="20"/>
      <w:szCs w:val="20"/>
    </w:rPr>
  </w:style>
  <w:style w:type="character" w:styleId="HTMLVariable">
    <w:name w:val="HTML Variable"/>
    <w:basedOn w:val="DefaultParagraphFont"/>
    <w:rsid w:val="008F540D"/>
    <w:rPr>
      <w:i/>
      <w:iCs/>
    </w:rPr>
  </w:style>
  <w:style w:type="paragraph" w:styleId="Index3">
    <w:name w:val="index 3"/>
    <w:basedOn w:val="Normal"/>
    <w:next w:val="Normal"/>
    <w:autoRedefine/>
    <w:semiHidden/>
    <w:rsid w:val="008F540D"/>
    <w:pPr>
      <w:overflowPunct/>
      <w:autoSpaceDE/>
      <w:autoSpaceDN/>
      <w:adjustRightInd/>
      <w:spacing w:after="0"/>
      <w:ind w:left="660" w:hanging="220"/>
      <w:jc w:val="left"/>
      <w:textAlignment w:val="auto"/>
    </w:pPr>
    <w:rPr>
      <w:rFonts w:eastAsia="SimSun" w:cs="Times New Roman"/>
      <w:szCs w:val="24"/>
      <w:lang w:eastAsia="zh-CN"/>
    </w:rPr>
  </w:style>
  <w:style w:type="paragraph" w:styleId="Index4">
    <w:name w:val="index 4"/>
    <w:basedOn w:val="Normal"/>
    <w:next w:val="Normal"/>
    <w:autoRedefine/>
    <w:semiHidden/>
    <w:rsid w:val="008F540D"/>
    <w:pPr>
      <w:overflowPunct/>
      <w:autoSpaceDE/>
      <w:autoSpaceDN/>
      <w:adjustRightInd/>
      <w:spacing w:after="0"/>
      <w:ind w:left="880" w:hanging="220"/>
      <w:jc w:val="left"/>
      <w:textAlignment w:val="auto"/>
    </w:pPr>
    <w:rPr>
      <w:rFonts w:eastAsia="SimSun" w:cs="Times New Roman"/>
      <w:szCs w:val="24"/>
      <w:lang w:eastAsia="zh-CN"/>
    </w:rPr>
  </w:style>
  <w:style w:type="paragraph" w:styleId="Index5">
    <w:name w:val="index 5"/>
    <w:basedOn w:val="Normal"/>
    <w:next w:val="Normal"/>
    <w:autoRedefine/>
    <w:semiHidden/>
    <w:rsid w:val="008F540D"/>
    <w:pPr>
      <w:overflowPunct/>
      <w:autoSpaceDE/>
      <w:autoSpaceDN/>
      <w:adjustRightInd/>
      <w:spacing w:after="0"/>
      <w:ind w:left="1100" w:hanging="220"/>
      <w:jc w:val="left"/>
      <w:textAlignment w:val="auto"/>
    </w:pPr>
    <w:rPr>
      <w:rFonts w:eastAsia="SimSun" w:cs="Times New Roman"/>
      <w:szCs w:val="24"/>
      <w:lang w:eastAsia="zh-CN"/>
    </w:rPr>
  </w:style>
  <w:style w:type="paragraph" w:styleId="Index6">
    <w:name w:val="index 6"/>
    <w:basedOn w:val="Normal"/>
    <w:next w:val="Normal"/>
    <w:autoRedefine/>
    <w:semiHidden/>
    <w:rsid w:val="008F540D"/>
    <w:pPr>
      <w:overflowPunct/>
      <w:autoSpaceDE/>
      <w:autoSpaceDN/>
      <w:adjustRightInd/>
      <w:spacing w:after="0"/>
      <w:ind w:left="1320" w:hanging="220"/>
      <w:jc w:val="left"/>
      <w:textAlignment w:val="auto"/>
    </w:pPr>
    <w:rPr>
      <w:rFonts w:eastAsia="SimSun" w:cs="Times New Roman"/>
      <w:szCs w:val="24"/>
      <w:lang w:eastAsia="zh-CN"/>
    </w:rPr>
  </w:style>
  <w:style w:type="paragraph" w:styleId="Index7">
    <w:name w:val="index 7"/>
    <w:basedOn w:val="Normal"/>
    <w:next w:val="Normal"/>
    <w:autoRedefine/>
    <w:semiHidden/>
    <w:rsid w:val="008F540D"/>
    <w:pPr>
      <w:overflowPunct/>
      <w:autoSpaceDE/>
      <w:autoSpaceDN/>
      <w:adjustRightInd/>
      <w:spacing w:after="0"/>
      <w:ind w:left="1540" w:hanging="220"/>
      <w:jc w:val="left"/>
      <w:textAlignment w:val="auto"/>
    </w:pPr>
    <w:rPr>
      <w:rFonts w:eastAsia="SimSun" w:cs="Times New Roman"/>
      <w:szCs w:val="24"/>
      <w:lang w:eastAsia="zh-CN"/>
    </w:rPr>
  </w:style>
  <w:style w:type="paragraph" w:styleId="Index8">
    <w:name w:val="index 8"/>
    <w:basedOn w:val="Normal"/>
    <w:next w:val="Normal"/>
    <w:autoRedefine/>
    <w:semiHidden/>
    <w:rsid w:val="008F540D"/>
    <w:pPr>
      <w:overflowPunct/>
      <w:autoSpaceDE/>
      <w:autoSpaceDN/>
      <w:adjustRightInd/>
      <w:spacing w:after="0"/>
      <w:ind w:left="1760" w:hanging="220"/>
      <w:jc w:val="left"/>
      <w:textAlignment w:val="auto"/>
    </w:pPr>
    <w:rPr>
      <w:rFonts w:eastAsia="SimSun" w:cs="Times New Roman"/>
      <w:szCs w:val="24"/>
      <w:lang w:eastAsia="zh-CN"/>
    </w:rPr>
  </w:style>
  <w:style w:type="paragraph" w:styleId="Index9">
    <w:name w:val="index 9"/>
    <w:basedOn w:val="Normal"/>
    <w:next w:val="Normal"/>
    <w:autoRedefine/>
    <w:semiHidden/>
    <w:rsid w:val="008F540D"/>
    <w:pPr>
      <w:overflowPunct/>
      <w:autoSpaceDE/>
      <w:autoSpaceDN/>
      <w:adjustRightInd/>
      <w:spacing w:after="0"/>
      <w:ind w:left="1980" w:hanging="220"/>
      <w:jc w:val="left"/>
      <w:textAlignment w:val="auto"/>
    </w:pPr>
    <w:rPr>
      <w:rFonts w:eastAsia="SimSun" w:cs="Times New Roman"/>
      <w:szCs w:val="24"/>
      <w:lang w:eastAsia="zh-CN"/>
    </w:rPr>
  </w:style>
  <w:style w:type="paragraph" w:styleId="IndexHeading">
    <w:name w:val="index heading"/>
    <w:basedOn w:val="Normal"/>
    <w:next w:val="Index1"/>
    <w:semiHidden/>
    <w:rsid w:val="008F540D"/>
    <w:pPr>
      <w:overflowPunct/>
      <w:autoSpaceDE/>
      <w:autoSpaceDN/>
      <w:adjustRightInd/>
      <w:spacing w:after="0"/>
      <w:ind w:left="0"/>
      <w:jc w:val="left"/>
      <w:textAlignment w:val="auto"/>
    </w:pPr>
    <w:rPr>
      <w:rFonts w:eastAsia="SimSun"/>
      <w:b/>
      <w:bCs/>
      <w:szCs w:val="24"/>
      <w:lang w:eastAsia="zh-CN"/>
    </w:rPr>
  </w:style>
  <w:style w:type="character" w:styleId="LineNumber">
    <w:name w:val="line number"/>
    <w:basedOn w:val="DefaultParagraphFont"/>
    <w:rsid w:val="008F540D"/>
  </w:style>
  <w:style w:type="paragraph" w:styleId="List">
    <w:name w:val="List"/>
    <w:basedOn w:val="Normal"/>
    <w:rsid w:val="008F540D"/>
    <w:pPr>
      <w:overflowPunct/>
      <w:autoSpaceDE/>
      <w:autoSpaceDN/>
      <w:adjustRightInd/>
      <w:spacing w:after="0"/>
      <w:ind w:left="283" w:hanging="283"/>
      <w:jc w:val="left"/>
      <w:textAlignment w:val="auto"/>
    </w:pPr>
    <w:rPr>
      <w:rFonts w:eastAsia="SimSun" w:cs="Times New Roman"/>
      <w:szCs w:val="24"/>
      <w:lang w:eastAsia="zh-CN"/>
    </w:rPr>
  </w:style>
  <w:style w:type="paragraph" w:styleId="List2">
    <w:name w:val="List 2"/>
    <w:basedOn w:val="Normal"/>
    <w:rsid w:val="008F540D"/>
    <w:pPr>
      <w:overflowPunct/>
      <w:autoSpaceDE/>
      <w:autoSpaceDN/>
      <w:adjustRightInd/>
      <w:spacing w:after="0"/>
      <w:ind w:left="566" w:hanging="283"/>
      <w:jc w:val="left"/>
      <w:textAlignment w:val="auto"/>
    </w:pPr>
    <w:rPr>
      <w:rFonts w:eastAsia="SimSun" w:cs="Times New Roman"/>
      <w:szCs w:val="24"/>
      <w:lang w:eastAsia="zh-CN"/>
    </w:rPr>
  </w:style>
  <w:style w:type="paragraph" w:styleId="List3">
    <w:name w:val="List 3"/>
    <w:basedOn w:val="Normal"/>
    <w:rsid w:val="008F540D"/>
    <w:pPr>
      <w:overflowPunct/>
      <w:autoSpaceDE/>
      <w:autoSpaceDN/>
      <w:adjustRightInd/>
      <w:spacing w:after="0"/>
      <w:ind w:left="849" w:hanging="283"/>
      <w:jc w:val="left"/>
      <w:textAlignment w:val="auto"/>
    </w:pPr>
    <w:rPr>
      <w:rFonts w:eastAsia="SimSun" w:cs="Times New Roman"/>
      <w:szCs w:val="24"/>
      <w:lang w:eastAsia="zh-CN"/>
    </w:rPr>
  </w:style>
  <w:style w:type="paragraph" w:styleId="List4">
    <w:name w:val="List 4"/>
    <w:basedOn w:val="Normal"/>
    <w:rsid w:val="008F540D"/>
    <w:pPr>
      <w:overflowPunct/>
      <w:autoSpaceDE/>
      <w:autoSpaceDN/>
      <w:adjustRightInd/>
      <w:spacing w:after="0"/>
      <w:ind w:left="1132" w:hanging="283"/>
      <w:jc w:val="left"/>
      <w:textAlignment w:val="auto"/>
    </w:pPr>
    <w:rPr>
      <w:rFonts w:eastAsia="SimSun" w:cs="Times New Roman"/>
      <w:szCs w:val="24"/>
      <w:lang w:eastAsia="zh-CN"/>
    </w:rPr>
  </w:style>
  <w:style w:type="paragraph" w:styleId="List5">
    <w:name w:val="List 5"/>
    <w:basedOn w:val="Normal"/>
    <w:rsid w:val="008F540D"/>
    <w:pPr>
      <w:overflowPunct/>
      <w:autoSpaceDE/>
      <w:autoSpaceDN/>
      <w:adjustRightInd/>
      <w:spacing w:after="0"/>
      <w:ind w:left="1415" w:hanging="283"/>
      <w:jc w:val="left"/>
      <w:textAlignment w:val="auto"/>
    </w:pPr>
    <w:rPr>
      <w:rFonts w:eastAsia="SimSun" w:cs="Times New Roman"/>
      <w:szCs w:val="24"/>
      <w:lang w:eastAsia="zh-CN"/>
    </w:rPr>
  </w:style>
  <w:style w:type="paragraph" w:styleId="ListContinue">
    <w:name w:val="List Continue"/>
    <w:basedOn w:val="Normal"/>
    <w:rsid w:val="008F540D"/>
    <w:pPr>
      <w:overflowPunct/>
      <w:autoSpaceDE/>
      <w:autoSpaceDN/>
      <w:adjustRightInd/>
      <w:spacing w:after="120"/>
      <w:ind w:left="283"/>
      <w:jc w:val="left"/>
      <w:textAlignment w:val="auto"/>
    </w:pPr>
    <w:rPr>
      <w:rFonts w:eastAsia="SimSun" w:cs="Times New Roman"/>
      <w:szCs w:val="24"/>
      <w:lang w:eastAsia="zh-CN"/>
    </w:rPr>
  </w:style>
  <w:style w:type="paragraph" w:styleId="ListContinue2">
    <w:name w:val="List Continue 2"/>
    <w:basedOn w:val="Normal"/>
    <w:rsid w:val="008F540D"/>
    <w:pPr>
      <w:overflowPunct/>
      <w:autoSpaceDE/>
      <w:autoSpaceDN/>
      <w:adjustRightInd/>
      <w:spacing w:after="120"/>
      <w:ind w:left="566"/>
      <w:jc w:val="left"/>
      <w:textAlignment w:val="auto"/>
    </w:pPr>
    <w:rPr>
      <w:rFonts w:eastAsia="SimSun" w:cs="Times New Roman"/>
      <w:szCs w:val="24"/>
      <w:lang w:eastAsia="zh-CN"/>
    </w:rPr>
  </w:style>
  <w:style w:type="paragraph" w:styleId="ListContinue3">
    <w:name w:val="List Continue 3"/>
    <w:basedOn w:val="Normal"/>
    <w:rsid w:val="008F540D"/>
    <w:pPr>
      <w:overflowPunct/>
      <w:autoSpaceDE/>
      <w:autoSpaceDN/>
      <w:adjustRightInd/>
      <w:spacing w:after="120"/>
      <w:ind w:left="849"/>
      <w:jc w:val="left"/>
      <w:textAlignment w:val="auto"/>
    </w:pPr>
    <w:rPr>
      <w:rFonts w:eastAsia="SimSun" w:cs="Times New Roman"/>
      <w:szCs w:val="24"/>
      <w:lang w:eastAsia="zh-CN"/>
    </w:rPr>
  </w:style>
  <w:style w:type="paragraph" w:styleId="ListContinue4">
    <w:name w:val="List Continue 4"/>
    <w:basedOn w:val="Normal"/>
    <w:rsid w:val="008F540D"/>
    <w:pPr>
      <w:overflowPunct/>
      <w:autoSpaceDE/>
      <w:autoSpaceDN/>
      <w:adjustRightInd/>
      <w:spacing w:after="120"/>
      <w:ind w:left="1132"/>
      <w:jc w:val="left"/>
      <w:textAlignment w:val="auto"/>
    </w:pPr>
    <w:rPr>
      <w:rFonts w:eastAsia="SimSun" w:cs="Times New Roman"/>
      <w:szCs w:val="24"/>
      <w:lang w:eastAsia="zh-CN"/>
    </w:rPr>
  </w:style>
  <w:style w:type="paragraph" w:styleId="ListContinue5">
    <w:name w:val="List Continue 5"/>
    <w:basedOn w:val="Normal"/>
    <w:rsid w:val="008F540D"/>
    <w:pPr>
      <w:overflowPunct/>
      <w:autoSpaceDE/>
      <w:autoSpaceDN/>
      <w:adjustRightInd/>
      <w:spacing w:after="120"/>
      <w:ind w:left="1415"/>
      <w:jc w:val="left"/>
      <w:textAlignment w:val="auto"/>
    </w:pPr>
    <w:rPr>
      <w:rFonts w:eastAsia="SimSun" w:cs="Times New Roman"/>
      <w:szCs w:val="24"/>
      <w:lang w:eastAsia="zh-CN"/>
    </w:rPr>
  </w:style>
  <w:style w:type="paragraph" w:styleId="ListNumber">
    <w:name w:val="List Number"/>
    <w:basedOn w:val="Normal"/>
    <w:rsid w:val="008F540D"/>
    <w:pPr>
      <w:numPr>
        <w:numId w:val="41"/>
      </w:numPr>
      <w:overflowPunct/>
      <w:autoSpaceDE/>
      <w:autoSpaceDN/>
      <w:adjustRightInd/>
      <w:spacing w:after="0"/>
      <w:jc w:val="left"/>
      <w:textAlignment w:val="auto"/>
    </w:pPr>
    <w:rPr>
      <w:rFonts w:eastAsia="SimSun" w:cs="Times New Roman"/>
      <w:szCs w:val="24"/>
      <w:lang w:eastAsia="zh-CN"/>
    </w:rPr>
  </w:style>
  <w:style w:type="paragraph" w:styleId="ListNumber2">
    <w:name w:val="List Number 2"/>
    <w:basedOn w:val="Normal"/>
    <w:rsid w:val="008F540D"/>
    <w:pPr>
      <w:numPr>
        <w:numId w:val="42"/>
      </w:numPr>
      <w:overflowPunct/>
      <w:autoSpaceDE/>
      <w:autoSpaceDN/>
      <w:adjustRightInd/>
      <w:spacing w:after="0"/>
      <w:jc w:val="left"/>
      <w:textAlignment w:val="auto"/>
    </w:pPr>
    <w:rPr>
      <w:rFonts w:eastAsia="SimSun" w:cs="Times New Roman"/>
      <w:szCs w:val="24"/>
      <w:lang w:eastAsia="zh-CN"/>
    </w:rPr>
  </w:style>
  <w:style w:type="paragraph" w:styleId="ListNumber3">
    <w:name w:val="List Number 3"/>
    <w:basedOn w:val="Normal"/>
    <w:rsid w:val="008F540D"/>
    <w:pPr>
      <w:numPr>
        <w:numId w:val="43"/>
      </w:numPr>
      <w:overflowPunct/>
      <w:autoSpaceDE/>
      <w:autoSpaceDN/>
      <w:adjustRightInd/>
      <w:spacing w:after="0"/>
      <w:jc w:val="left"/>
      <w:textAlignment w:val="auto"/>
    </w:pPr>
    <w:rPr>
      <w:rFonts w:eastAsia="SimSun" w:cs="Times New Roman"/>
      <w:szCs w:val="24"/>
      <w:lang w:eastAsia="zh-CN"/>
    </w:rPr>
  </w:style>
  <w:style w:type="paragraph" w:styleId="ListNumber4">
    <w:name w:val="List Number 4"/>
    <w:basedOn w:val="Normal"/>
    <w:rsid w:val="008F540D"/>
    <w:pPr>
      <w:numPr>
        <w:numId w:val="44"/>
      </w:numPr>
      <w:overflowPunct/>
      <w:autoSpaceDE/>
      <w:autoSpaceDN/>
      <w:adjustRightInd/>
      <w:spacing w:after="0"/>
      <w:jc w:val="left"/>
      <w:textAlignment w:val="auto"/>
    </w:pPr>
    <w:rPr>
      <w:rFonts w:eastAsia="SimSun" w:cs="Times New Roman"/>
      <w:szCs w:val="24"/>
      <w:lang w:eastAsia="zh-CN"/>
    </w:rPr>
  </w:style>
  <w:style w:type="paragraph" w:styleId="ListNumber5">
    <w:name w:val="List Number 5"/>
    <w:basedOn w:val="Normal"/>
    <w:rsid w:val="008F540D"/>
    <w:pPr>
      <w:tabs>
        <w:tab w:val="num" w:pos="1492"/>
      </w:tabs>
      <w:overflowPunct/>
      <w:autoSpaceDE/>
      <w:autoSpaceDN/>
      <w:adjustRightInd/>
      <w:spacing w:after="0"/>
      <w:ind w:left="1492" w:hanging="360"/>
      <w:jc w:val="left"/>
      <w:textAlignment w:val="auto"/>
    </w:pPr>
    <w:rPr>
      <w:rFonts w:eastAsia="SimSun" w:cs="Times New Roman"/>
      <w:szCs w:val="24"/>
      <w:lang w:eastAsia="zh-CN"/>
    </w:rPr>
  </w:style>
  <w:style w:type="paragraph" w:styleId="MacroText">
    <w:name w:val="macro"/>
    <w:link w:val="MacroTextChar"/>
    <w:semiHidden/>
    <w:rsid w:val="008F540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8F540D"/>
    <w:rPr>
      <w:rFonts w:ascii="Courier New" w:eastAsia="SimSun" w:hAnsi="Courier New" w:cs="Courier New"/>
      <w:lang w:eastAsia="zh-CN"/>
    </w:rPr>
  </w:style>
  <w:style w:type="paragraph" w:styleId="MessageHeader">
    <w:name w:val="Message Header"/>
    <w:basedOn w:val="Normal"/>
    <w:link w:val="MessageHeaderChar"/>
    <w:rsid w:val="008F540D"/>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basedOn w:val="DefaultParagraphFont"/>
    <w:link w:val="MessageHeader"/>
    <w:rsid w:val="008F540D"/>
    <w:rPr>
      <w:rFonts w:ascii="Arial" w:eastAsia="SimSun" w:hAnsi="Arial" w:cs="Arial"/>
      <w:sz w:val="24"/>
      <w:szCs w:val="24"/>
      <w:shd w:val="pct20" w:color="auto" w:fill="auto"/>
      <w:lang w:eastAsia="zh-CN"/>
    </w:rPr>
  </w:style>
  <w:style w:type="paragraph" w:styleId="NormalWeb">
    <w:name w:val="Normal (Web)"/>
    <w:basedOn w:val="Normal"/>
    <w:uiPriority w:val="99"/>
    <w:rsid w:val="008F540D"/>
    <w:pPr>
      <w:overflowPunct/>
      <w:autoSpaceDE/>
      <w:autoSpaceDN/>
      <w:adjustRightInd/>
      <w:spacing w:after="0"/>
      <w:ind w:left="0"/>
      <w:jc w:val="left"/>
      <w:textAlignment w:val="auto"/>
    </w:pPr>
    <w:rPr>
      <w:rFonts w:eastAsia="SimSun" w:cs="Times New Roman"/>
      <w:sz w:val="24"/>
      <w:szCs w:val="24"/>
      <w:lang w:eastAsia="zh-CN"/>
    </w:rPr>
  </w:style>
  <w:style w:type="paragraph" w:styleId="NormalIndent">
    <w:name w:val="Normal Indent"/>
    <w:basedOn w:val="Normal"/>
    <w:rsid w:val="008F540D"/>
    <w:pPr>
      <w:overflowPunct/>
      <w:autoSpaceDE/>
      <w:autoSpaceDN/>
      <w:adjustRightInd/>
      <w:spacing w:after="0"/>
      <w:ind w:left="720"/>
      <w:jc w:val="left"/>
      <w:textAlignment w:val="auto"/>
    </w:pPr>
    <w:rPr>
      <w:rFonts w:eastAsia="SimSun" w:cs="Times New Roman"/>
      <w:szCs w:val="24"/>
      <w:lang w:eastAsia="zh-CN"/>
    </w:rPr>
  </w:style>
  <w:style w:type="paragraph" w:styleId="NoteHeading">
    <w:name w:val="Note Heading"/>
    <w:basedOn w:val="Normal"/>
    <w:next w:val="Normal"/>
    <w:link w:val="NoteHeadingChar"/>
    <w:rsid w:val="008F540D"/>
    <w:pPr>
      <w:overflowPunct/>
      <w:autoSpaceDE/>
      <w:autoSpaceDN/>
      <w:adjustRightInd/>
      <w:spacing w:after="0"/>
      <w:ind w:left="0"/>
      <w:jc w:val="left"/>
      <w:textAlignment w:val="auto"/>
    </w:pPr>
    <w:rPr>
      <w:rFonts w:eastAsia="SimSun" w:cs="Times New Roman"/>
      <w:szCs w:val="24"/>
      <w:lang w:eastAsia="zh-CN"/>
    </w:rPr>
  </w:style>
  <w:style w:type="character" w:customStyle="1" w:styleId="NoteHeadingChar">
    <w:name w:val="Note Heading Char"/>
    <w:basedOn w:val="DefaultParagraphFont"/>
    <w:link w:val="NoteHeading"/>
    <w:rsid w:val="008F540D"/>
    <w:rPr>
      <w:rFonts w:ascii="Arial" w:eastAsia="SimSun" w:hAnsi="Arial"/>
      <w:sz w:val="22"/>
      <w:szCs w:val="24"/>
      <w:lang w:eastAsia="zh-CN"/>
    </w:rPr>
  </w:style>
  <w:style w:type="paragraph" w:styleId="PlainText">
    <w:name w:val="Plain Text"/>
    <w:basedOn w:val="Normal"/>
    <w:link w:val="PlainTextChar"/>
    <w:rsid w:val="008F540D"/>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8F540D"/>
    <w:rPr>
      <w:rFonts w:ascii="Courier New" w:eastAsia="SimSun" w:hAnsi="Courier New" w:cs="Courier New"/>
      <w:lang w:eastAsia="zh-CN"/>
    </w:rPr>
  </w:style>
  <w:style w:type="paragraph" w:styleId="Salutation">
    <w:name w:val="Salutation"/>
    <w:basedOn w:val="Normal"/>
    <w:next w:val="Normal"/>
    <w:link w:val="SalutationChar"/>
    <w:rsid w:val="008F540D"/>
    <w:pPr>
      <w:overflowPunct/>
      <w:autoSpaceDE/>
      <w:autoSpaceDN/>
      <w:adjustRightInd/>
      <w:spacing w:after="0"/>
      <w:ind w:left="0"/>
      <w:jc w:val="left"/>
      <w:textAlignment w:val="auto"/>
    </w:pPr>
    <w:rPr>
      <w:rFonts w:eastAsia="SimSun" w:cs="Times New Roman"/>
      <w:szCs w:val="24"/>
      <w:lang w:eastAsia="zh-CN"/>
    </w:rPr>
  </w:style>
  <w:style w:type="character" w:customStyle="1" w:styleId="SalutationChar">
    <w:name w:val="Salutation Char"/>
    <w:basedOn w:val="DefaultParagraphFont"/>
    <w:link w:val="Salutation"/>
    <w:rsid w:val="008F540D"/>
    <w:rPr>
      <w:rFonts w:ascii="Arial" w:eastAsia="SimSun" w:hAnsi="Arial"/>
      <w:sz w:val="22"/>
      <w:szCs w:val="24"/>
      <w:lang w:eastAsia="zh-CN"/>
    </w:rPr>
  </w:style>
  <w:style w:type="paragraph" w:styleId="Signature">
    <w:name w:val="Signature"/>
    <w:basedOn w:val="Normal"/>
    <w:link w:val="SignatureChar"/>
    <w:rsid w:val="008F540D"/>
    <w:pPr>
      <w:overflowPunct/>
      <w:autoSpaceDE/>
      <w:autoSpaceDN/>
      <w:adjustRightInd/>
      <w:spacing w:after="0"/>
      <w:ind w:left="4252"/>
      <w:jc w:val="left"/>
      <w:textAlignment w:val="auto"/>
    </w:pPr>
    <w:rPr>
      <w:rFonts w:eastAsia="SimSun" w:cs="Times New Roman"/>
      <w:szCs w:val="24"/>
      <w:lang w:eastAsia="zh-CN"/>
    </w:rPr>
  </w:style>
  <w:style w:type="character" w:customStyle="1" w:styleId="SignatureChar">
    <w:name w:val="Signature Char"/>
    <w:basedOn w:val="DefaultParagraphFont"/>
    <w:link w:val="Signature"/>
    <w:rsid w:val="008F540D"/>
    <w:rPr>
      <w:rFonts w:ascii="Arial" w:eastAsia="SimSun" w:hAnsi="Arial"/>
      <w:sz w:val="22"/>
      <w:szCs w:val="24"/>
      <w:lang w:eastAsia="zh-CN"/>
    </w:rPr>
  </w:style>
  <w:style w:type="character" w:styleId="Strong">
    <w:name w:val="Strong"/>
    <w:basedOn w:val="DefaultParagraphFont"/>
    <w:qFormat/>
    <w:rsid w:val="008F540D"/>
    <w:rPr>
      <w:b/>
      <w:bCs/>
    </w:rPr>
  </w:style>
  <w:style w:type="paragraph" w:styleId="Subtitle">
    <w:name w:val="Subtitle"/>
    <w:basedOn w:val="Normal"/>
    <w:link w:val="SubtitleChar"/>
    <w:qFormat/>
    <w:rsid w:val="008F540D"/>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8F540D"/>
    <w:rPr>
      <w:rFonts w:ascii="Arial" w:eastAsia="SimSun" w:hAnsi="Arial" w:cs="Arial"/>
      <w:sz w:val="24"/>
      <w:szCs w:val="24"/>
      <w:lang w:eastAsia="zh-CN"/>
    </w:rPr>
  </w:style>
  <w:style w:type="table" w:styleId="Table3Deffects1">
    <w:name w:val="Table 3D effects 1"/>
    <w:basedOn w:val="TableNormal"/>
    <w:rsid w:val="008F540D"/>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540D"/>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540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F540D"/>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540D"/>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540D"/>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540D"/>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540D"/>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540D"/>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540D"/>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540D"/>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540D"/>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540D"/>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540D"/>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540D"/>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F540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540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F540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540D"/>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540D"/>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540D"/>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540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540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540D"/>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540D"/>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540D"/>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540D"/>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540D"/>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540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540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540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540D"/>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540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F540D"/>
    <w:pPr>
      <w:overflowPunct/>
      <w:autoSpaceDE/>
      <w:autoSpaceDN/>
      <w:adjustRightInd/>
      <w:spacing w:after="0"/>
      <w:ind w:left="220" w:hanging="220"/>
      <w:jc w:val="left"/>
      <w:textAlignment w:val="auto"/>
    </w:pPr>
    <w:rPr>
      <w:rFonts w:eastAsia="SimSun" w:cs="Times New Roman"/>
      <w:szCs w:val="24"/>
      <w:lang w:eastAsia="zh-CN"/>
    </w:rPr>
  </w:style>
  <w:style w:type="paragraph" w:styleId="TableofFigures">
    <w:name w:val="table of figures"/>
    <w:basedOn w:val="Normal"/>
    <w:next w:val="Normal"/>
    <w:semiHidden/>
    <w:rsid w:val="008F540D"/>
    <w:pPr>
      <w:overflowPunct/>
      <w:autoSpaceDE/>
      <w:autoSpaceDN/>
      <w:adjustRightInd/>
      <w:spacing w:after="0"/>
      <w:ind w:left="0"/>
      <w:jc w:val="left"/>
      <w:textAlignment w:val="auto"/>
    </w:pPr>
    <w:rPr>
      <w:rFonts w:eastAsia="SimSun" w:cs="Times New Roman"/>
      <w:szCs w:val="24"/>
      <w:lang w:eastAsia="zh-CN"/>
    </w:rPr>
  </w:style>
  <w:style w:type="table" w:styleId="TableProfessional">
    <w:name w:val="Table Professional"/>
    <w:basedOn w:val="TableNormal"/>
    <w:rsid w:val="008F540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F540D"/>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540D"/>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540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540D"/>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540D"/>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F5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F540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540D"/>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540D"/>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F540D"/>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8F540D"/>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8F540D"/>
    <w:pPr>
      <w:overflowPunct/>
      <w:autoSpaceDE/>
      <w:autoSpaceDN/>
      <w:adjustRightInd/>
      <w:spacing w:before="120" w:after="120"/>
      <w:ind w:left="0"/>
      <w:jc w:val="left"/>
      <w:textAlignment w:val="auto"/>
    </w:pPr>
    <w:rPr>
      <w:lang w:val="en-US"/>
    </w:rPr>
  </w:style>
  <w:style w:type="character" w:customStyle="1" w:styleId="Paragraph3Char">
    <w:name w:val="Paragraph 3 Char"/>
    <w:basedOn w:val="DefaultParagraphFont"/>
    <w:link w:val="Paragraph3"/>
    <w:rsid w:val="008F540D"/>
    <w:rPr>
      <w:rFonts w:ascii="Arial" w:eastAsia="Times New Roman" w:hAnsi="Arial" w:cs="Arial"/>
      <w:sz w:val="22"/>
      <w:szCs w:val="22"/>
      <w:lang w:val="en-US" w:eastAsia="en-US"/>
    </w:rPr>
  </w:style>
  <w:style w:type="paragraph" w:customStyle="1" w:styleId="BodyText1">
    <w:name w:val="Body Text1"/>
    <w:basedOn w:val="Normal"/>
    <w:rsid w:val="008F540D"/>
    <w:pPr>
      <w:spacing w:before="240" w:after="120"/>
      <w:ind w:left="0"/>
      <w:jc w:val="left"/>
    </w:pPr>
    <w:rPr>
      <w:noProof/>
      <w:szCs w:val="20"/>
      <w:lang w:val="en-US"/>
    </w:rPr>
  </w:style>
  <w:style w:type="paragraph" w:customStyle="1" w:styleId="Paragraph1">
    <w:name w:val="Paragraph 1"/>
    <w:basedOn w:val="Normal"/>
    <w:rsid w:val="008F540D"/>
    <w:pPr>
      <w:overflowPunct/>
      <w:autoSpaceDE/>
      <w:autoSpaceDN/>
      <w:adjustRightInd/>
      <w:spacing w:before="120" w:after="120"/>
      <w:ind w:left="0"/>
      <w:jc w:val="left"/>
      <w:textAlignment w:val="auto"/>
    </w:pPr>
    <w:rPr>
      <w:rFonts w:cs="Times New Roman"/>
      <w:b/>
      <w:szCs w:val="24"/>
    </w:rPr>
  </w:style>
  <w:style w:type="paragraph" w:customStyle="1" w:styleId="ScheduleLevel1">
    <w:name w:val="Schedule Level 1"/>
    <w:basedOn w:val="Normal"/>
    <w:rsid w:val="008F540D"/>
    <w:pPr>
      <w:numPr>
        <w:numId w:val="46"/>
      </w:numPr>
      <w:overflowPunct/>
      <w:autoSpaceDE/>
      <w:autoSpaceDN/>
      <w:adjustRightInd/>
      <w:textAlignment w:val="auto"/>
    </w:pPr>
    <w:rPr>
      <w:rFonts w:cs="Times New Roman"/>
      <w:szCs w:val="20"/>
    </w:rPr>
  </w:style>
  <w:style w:type="paragraph" w:customStyle="1" w:styleId="ScheduleLevel2">
    <w:name w:val="Schedule Level 2"/>
    <w:basedOn w:val="ScheduleL2"/>
    <w:rsid w:val="008F540D"/>
    <w:pPr>
      <w:numPr>
        <w:ilvl w:val="1"/>
      </w:numPr>
    </w:pPr>
    <w:rPr>
      <w:rFonts w:cs="Arial"/>
      <w:sz w:val="22"/>
    </w:rPr>
  </w:style>
  <w:style w:type="paragraph" w:customStyle="1" w:styleId="ScheduleLevel3">
    <w:name w:val="Schedule Level 3"/>
    <w:basedOn w:val="Normal"/>
    <w:rsid w:val="008F540D"/>
    <w:pPr>
      <w:numPr>
        <w:ilvl w:val="2"/>
        <w:numId w:val="46"/>
      </w:numPr>
      <w:overflowPunct/>
      <w:autoSpaceDE/>
      <w:autoSpaceDN/>
      <w:adjustRightInd/>
      <w:textAlignment w:val="auto"/>
    </w:pPr>
    <w:rPr>
      <w:rFonts w:cs="Times New Roman"/>
      <w:szCs w:val="20"/>
    </w:rPr>
  </w:style>
  <w:style w:type="paragraph" w:customStyle="1" w:styleId="ScheduleLevel4">
    <w:name w:val="Schedule Level 4"/>
    <w:basedOn w:val="Normal"/>
    <w:rsid w:val="008F540D"/>
    <w:pPr>
      <w:numPr>
        <w:ilvl w:val="3"/>
        <w:numId w:val="46"/>
      </w:numPr>
      <w:overflowPunct/>
      <w:autoSpaceDE/>
      <w:autoSpaceDN/>
      <w:adjustRightInd/>
      <w:textAlignment w:val="auto"/>
    </w:pPr>
    <w:rPr>
      <w:rFonts w:cs="Times New Roman"/>
      <w:szCs w:val="20"/>
    </w:rPr>
  </w:style>
  <w:style w:type="paragraph" w:customStyle="1" w:styleId="ScheduleLevel5">
    <w:name w:val="Schedule Level 5"/>
    <w:basedOn w:val="Normal"/>
    <w:rsid w:val="008F540D"/>
    <w:pPr>
      <w:numPr>
        <w:ilvl w:val="4"/>
        <w:numId w:val="46"/>
      </w:numPr>
      <w:overflowPunct/>
      <w:autoSpaceDE/>
      <w:autoSpaceDN/>
      <w:adjustRightInd/>
      <w:textAlignment w:val="auto"/>
    </w:pPr>
    <w:rPr>
      <w:rFonts w:cs="Times New Roman"/>
      <w:szCs w:val="20"/>
    </w:rPr>
  </w:style>
  <w:style w:type="paragraph" w:customStyle="1" w:styleId="ScheduleLevel6">
    <w:name w:val="Schedule Level 6"/>
    <w:basedOn w:val="Normal"/>
    <w:rsid w:val="008F540D"/>
    <w:pPr>
      <w:numPr>
        <w:ilvl w:val="5"/>
        <w:numId w:val="46"/>
      </w:numPr>
      <w:overflowPunct/>
      <w:autoSpaceDE/>
      <w:autoSpaceDN/>
      <w:adjustRightInd/>
      <w:textAlignment w:val="auto"/>
    </w:pPr>
    <w:rPr>
      <w:rFonts w:cs="Times New Roman"/>
      <w:szCs w:val="20"/>
    </w:rPr>
  </w:style>
  <w:style w:type="paragraph" w:customStyle="1" w:styleId="ScheduleLevel7">
    <w:name w:val="Schedule Level 7"/>
    <w:basedOn w:val="Normal"/>
    <w:rsid w:val="008F540D"/>
    <w:pPr>
      <w:numPr>
        <w:ilvl w:val="6"/>
        <w:numId w:val="46"/>
      </w:numPr>
      <w:overflowPunct/>
      <w:autoSpaceDE/>
      <w:autoSpaceDN/>
      <w:adjustRightInd/>
      <w:textAlignment w:val="auto"/>
    </w:pPr>
    <w:rPr>
      <w:rFonts w:cs="Times New Roman"/>
      <w:szCs w:val="20"/>
    </w:rPr>
  </w:style>
  <w:style w:type="paragraph" w:customStyle="1" w:styleId="ScheduleLevel8">
    <w:name w:val="Schedule Level 8"/>
    <w:basedOn w:val="Normal"/>
    <w:rsid w:val="008F540D"/>
    <w:pPr>
      <w:numPr>
        <w:ilvl w:val="7"/>
        <w:numId w:val="46"/>
      </w:numPr>
      <w:overflowPunct/>
      <w:autoSpaceDE/>
      <w:autoSpaceDN/>
      <w:adjustRightInd/>
      <w:textAlignment w:val="auto"/>
    </w:pPr>
    <w:rPr>
      <w:rFonts w:cs="Times New Roman"/>
      <w:szCs w:val="20"/>
    </w:rPr>
  </w:style>
  <w:style w:type="paragraph" w:customStyle="1" w:styleId="ScheduleLevel9">
    <w:name w:val="Schedule Level 9"/>
    <w:basedOn w:val="Normal"/>
    <w:rsid w:val="008F540D"/>
    <w:pPr>
      <w:numPr>
        <w:ilvl w:val="8"/>
        <w:numId w:val="46"/>
      </w:numPr>
      <w:overflowPunct/>
      <w:autoSpaceDE/>
      <w:autoSpaceDN/>
      <w:adjustRightInd/>
      <w:textAlignment w:val="auto"/>
    </w:pPr>
    <w:rPr>
      <w:rFonts w:cs="Times New Roman"/>
      <w:szCs w:val="20"/>
    </w:rPr>
  </w:style>
  <w:style w:type="paragraph" w:customStyle="1" w:styleId="Paragraph4">
    <w:name w:val="Paragraph 4"/>
    <w:basedOn w:val="Normal"/>
    <w:rsid w:val="008F540D"/>
    <w:pPr>
      <w:tabs>
        <w:tab w:val="num" w:pos="2700"/>
      </w:tabs>
      <w:overflowPunct/>
      <w:autoSpaceDE/>
      <w:autoSpaceDN/>
      <w:adjustRightInd/>
      <w:spacing w:before="120" w:after="120"/>
      <w:ind w:left="2484" w:hanging="504"/>
      <w:jc w:val="left"/>
      <w:textAlignment w:val="auto"/>
    </w:pPr>
    <w:rPr>
      <w:rFonts w:cs="Times New Roman"/>
      <w:szCs w:val="24"/>
    </w:rPr>
  </w:style>
  <w:style w:type="paragraph" w:styleId="NoSpacing">
    <w:name w:val="No Spacing"/>
    <w:link w:val="NoSpacingChar"/>
    <w:uiPriority w:val="1"/>
    <w:qFormat/>
    <w:rsid w:val="008F540D"/>
    <w:rPr>
      <w:rFonts w:eastAsia="Times New Roman"/>
      <w:sz w:val="22"/>
      <w:szCs w:val="22"/>
      <w:lang w:val="en-US" w:eastAsia="en-US"/>
    </w:rPr>
  </w:style>
  <w:style w:type="character" w:customStyle="1" w:styleId="NoSpacingChar">
    <w:name w:val="No Spacing Char"/>
    <w:basedOn w:val="DefaultParagraphFont"/>
    <w:link w:val="NoSpacing"/>
    <w:uiPriority w:val="1"/>
    <w:rsid w:val="008F540D"/>
    <w:rPr>
      <w:rFonts w:eastAsia="Times New Roman"/>
      <w:sz w:val="22"/>
      <w:szCs w:val="22"/>
      <w:lang w:val="en-US" w:eastAsia="en-US"/>
    </w:rPr>
  </w:style>
  <w:style w:type="paragraph" w:customStyle="1" w:styleId="StyleHeading120pt">
    <w:name w:val="Style Heading 1 + 20 pt"/>
    <w:basedOn w:val="Heading1"/>
    <w:rsid w:val="008F540D"/>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8F540D"/>
  </w:style>
  <w:style w:type="paragraph" w:customStyle="1" w:styleId="Paragraph2">
    <w:name w:val="Paragraph 2"/>
    <w:basedOn w:val="Normal"/>
    <w:rsid w:val="008F540D"/>
    <w:pPr>
      <w:overflowPunct/>
      <w:autoSpaceDE/>
      <w:autoSpaceDN/>
      <w:adjustRightInd/>
      <w:spacing w:before="120" w:after="120"/>
      <w:ind w:left="0"/>
      <w:jc w:val="left"/>
      <w:textAlignment w:val="auto"/>
    </w:pPr>
    <w:rPr>
      <w:rFonts w:cs="Times New Roman"/>
      <w:b/>
      <w:szCs w:val="24"/>
    </w:rPr>
  </w:style>
  <w:style w:type="paragraph" w:customStyle="1" w:styleId="Level1">
    <w:name w:val="Level 1"/>
    <w:basedOn w:val="Normal"/>
    <w:rsid w:val="008F540D"/>
    <w:pPr>
      <w:numPr>
        <w:numId w:val="47"/>
      </w:numPr>
      <w:overflowPunct/>
      <w:autoSpaceDE/>
      <w:autoSpaceDN/>
      <w:adjustRightInd/>
      <w:textAlignment w:val="auto"/>
    </w:pPr>
    <w:rPr>
      <w:rFonts w:cs="Times New Roman"/>
      <w:szCs w:val="20"/>
    </w:rPr>
  </w:style>
  <w:style w:type="paragraph" w:customStyle="1" w:styleId="Level2">
    <w:name w:val="Level 2"/>
    <w:basedOn w:val="Normal"/>
    <w:rsid w:val="008F540D"/>
    <w:pPr>
      <w:numPr>
        <w:ilvl w:val="1"/>
        <w:numId w:val="47"/>
      </w:numPr>
      <w:overflowPunct/>
      <w:autoSpaceDE/>
      <w:autoSpaceDN/>
      <w:adjustRightInd/>
      <w:textAlignment w:val="auto"/>
    </w:pPr>
    <w:rPr>
      <w:rFonts w:cs="Times New Roman"/>
    </w:rPr>
  </w:style>
  <w:style w:type="paragraph" w:customStyle="1" w:styleId="Level3">
    <w:name w:val="Level 3"/>
    <w:basedOn w:val="Normal"/>
    <w:rsid w:val="008F540D"/>
    <w:pPr>
      <w:numPr>
        <w:ilvl w:val="2"/>
        <w:numId w:val="47"/>
      </w:numPr>
      <w:overflowPunct/>
      <w:autoSpaceDE/>
      <w:autoSpaceDN/>
      <w:adjustRightInd/>
      <w:textAlignment w:val="auto"/>
    </w:pPr>
    <w:rPr>
      <w:rFonts w:cs="Times New Roman"/>
      <w:szCs w:val="20"/>
    </w:rPr>
  </w:style>
  <w:style w:type="paragraph" w:customStyle="1" w:styleId="Level4">
    <w:name w:val="Level 4"/>
    <w:basedOn w:val="Normal"/>
    <w:rsid w:val="008F540D"/>
    <w:pPr>
      <w:numPr>
        <w:ilvl w:val="3"/>
        <w:numId w:val="47"/>
      </w:numPr>
      <w:overflowPunct/>
      <w:autoSpaceDE/>
      <w:autoSpaceDN/>
      <w:adjustRightInd/>
      <w:textAlignment w:val="auto"/>
    </w:pPr>
    <w:rPr>
      <w:rFonts w:cs="Times New Roman"/>
      <w:szCs w:val="20"/>
    </w:rPr>
  </w:style>
  <w:style w:type="paragraph" w:customStyle="1" w:styleId="Level5">
    <w:name w:val="Level 5"/>
    <w:basedOn w:val="Normal"/>
    <w:rsid w:val="008F540D"/>
    <w:pPr>
      <w:numPr>
        <w:ilvl w:val="4"/>
        <w:numId w:val="47"/>
      </w:numPr>
      <w:overflowPunct/>
      <w:autoSpaceDE/>
      <w:autoSpaceDN/>
      <w:adjustRightInd/>
      <w:textAlignment w:val="auto"/>
    </w:pPr>
    <w:rPr>
      <w:rFonts w:cs="Times New Roman"/>
      <w:szCs w:val="20"/>
    </w:rPr>
  </w:style>
  <w:style w:type="paragraph" w:customStyle="1" w:styleId="Level6">
    <w:name w:val="Level 6"/>
    <w:basedOn w:val="Normal"/>
    <w:rsid w:val="008F540D"/>
    <w:pPr>
      <w:numPr>
        <w:ilvl w:val="5"/>
        <w:numId w:val="47"/>
      </w:numPr>
      <w:overflowPunct/>
      <w:autoSpaceDE/>
      <w:autoSpaceDN/>
      <w:adjustRightInd/>
      <w:textAlignment w:val="auto"/>
    </w:pPr>
    <w:rPr>
      <w:rFonts w:cs="Times New Roman"/>
      <w:szCs w:val="20"/>
    </w:rPr>
  </w:style>
  <w:style w:type="paragraph" w:customStyle="1" w:styleId="Level7">
    <w:name w:val="Level 7"/>
    <w:basedOn w:val="Normal"/>
    <w:rsid w:val="008F540D"/>
    <w:pPr>
      <w:numPr>
        <w:ilvl w:val="6"/>
        <w:numId w:val="47"/>
      </w:numPr>
      <w:overflowPunct/>
      <w:autoSpaceDE/>
      <w:autoSpaceDN/>
      <w:adjustRightInd/>
      <w:textAlignment w:val="auto"/>
    </w:pPr>
    <w:rPr>
      <w:rFonts w:cs="Times New Roman"/>
      <w:szCs w:val="20"/>
    </w:rPr>
  </w:style>
  <w:style w:type="paragraph" w:customStyle="1" w:styleId="Level8">
    <w:name w:val="Level 8"/>
    <w:basedOn w:val="Normal"/>
    <w:rsid w:val="008F540D"/>
    <w:pPr>
      <w:numPr>
        <w:ilvl w:val="7"/>
        <w:numId w:val="47"/>
      </w:numPr>
      <w:overflowPunct/>
      <w:autoSpaceDE/>
      <w:autoSpaceDN/>
      <w:adjustRightInd/>
      <w:textAlignment w:val="auto"/>
    </w:pPr>
    <w:rPr>
      <w:rFonts w:cs="Times New Roman"/>
      <w:szCs w:val="20"/>
    </w:rPr>
  </w:style>
  <w:style w:type="paragraph" w:customStyle="1" w:styleId="Level9">
    <w:name w:val="Level 9"/>
    <w:basedOn w:val="Normal"/>
    <w:rsid w:val="008F540D"/>
    <w:pPr>
      <w:numPr>
        <w:ilvl w:val="8"/>
        <w:numId w:val="47"/>
      </w:numPr>
      <w:overflowPunct/>
      <w:autoSpaceDE/>
      <w:autoSpaceDN/>
      <w:adjustRightInd/>
      <w:textAlignment w:val="auto"/>
    </w:pPr>
    <w:rPr>
      <w:rFonts w:cs="Times New Roman"/>
      <w:szCs w:val="20"/>
    </w:rPr>
  </w:style>
  <w:style w:type="paragraph" w:customStyle="1" w:styleId="ScheduleHeader">
    <w:name w:val="Schedule Header"/>
    <w:basedOn w:val="Normal"/>
    <w:next w:val="Normal"/>
    <w:rsid w:val="008F540D"/>
    <w:pPr>
      <w:overflowPunct/>
      <w:autoSpaceDE/>
      <w:autoSpaceDN/>
      <w:adjustRightInd/>
      <w:ind w:left="0"/>
      <w:jc w:val="center"/>
      <w:textAlignment w:val="auto"/>
    </w:pPr>
    <w:rPr>
      <w:rFonts w:cs="Times New Roman"/>
      <w:b/>
      <w:caps/>
      <w:szCs w:val="20"/>
      <w:u w:val="single"/>
    </w:rPr>
  </w:style>
  <w:style w:type="paragraph" w:customStyle="1" w:styleId="Level1Heading">
    <w:name w:val="Level 1 Heading"/>
    <w:basedOn w:val="Level1"/>
    <w:next w:val="Level1"/>
    <w:rsid w:val="008F540D"/>
    <w:pPr>
      <w:keepNext/>
      <w:ind w:left="431" w:hanging="431"/>
    </w:pPr>
    <w:rPr>
      <w:b/>
      <w:caps/>
      <w:u w:val="single"/>
    </w:rPr>
  </w:style>
  <w:style w:type="paragraph" w:customStyle="1" w:styleId="Level2Heading">
    <w:name w:val="Level 2 Heading"/>
    <w:basedOn w:val="Level2"/>
    <w:next w:val="Level2"/>
    <w:rsid w:val="008F540D"/>
    <w:pPr>
      <w:keepNext/>
      <w:ind w:left="1077" w:hanging="646"/>
    </w:pPr>
    <w:rPr>
      <w:b/>
      <w:u w:val="single"/>
    </w:rPr>
  </w:style>
  <w:style w:type="paragraph" w:customStyle="1" w:styleId="Level3Heading">
    <w:name w:val="Level 3 Heading"/>
    <w:basedOn w:val="Level3"/>
    <w:next w:val="Level3"/>
    <w:rsid w:val="008F540D"/>
    <w:pPr>
      <w:keepNext/>
      <w:ind w:left="1939" w:hanging="862"/>
    </w:pPr>
    <w:rPr>
      <w:u w:val="single"/>
    </w:rPr>
  </w:style>
  <w:style w:type="paragraph" w:customStyle="1" w:styleId="ScheduleLevel1Heading">
    <w:name w:val="Schedule Level 1 Heading"/>
    <w:basedOn w:val="ScheduleLevel1"/>
    <w:next w:val="ScheduleLevel1"/>
    <w:rsid w:val="008F540D"/>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8F540D"/>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8F540D"/>
    <w:pPr>
      <w:keepNext/>
      <w:numPr>
        <w:ilvl w:val="0"/>
        <w:numId w:val="45"/>
      </w:numPr>
    </w:pPr>
    <w:rPr>
      <w:u w:val="single"/>
    </w:rPr>
  </w:style>
  <w:style w:type="character" w:customStyle="1" w:styleId="Level4Char">
    <w:name w:val="Level 4 Char"/>
    <w:basedOn w:val="DefaultParagraphFont"/>
    <w:rsid w:val="008F540D"/>
    <w:rPr>
      <w:rFonts w:ascii="Arial" w:hAnsi="Arial"/>
      <w:sz w:val="22"/>
      <w:lang w:val="en-GB" w:eastAsia="en-US" w:bidi="ar-SA"/>
    </w:rPr>
  </w:style>
  <w:style w:type="character" w:customStyle="1" w:styleId="Level3Char">
    <w:name w:val="Level 3 Char"/>
    <w:basedOn w:val="DefaultParagraphFont"/>
    <w:rsid w:val="008F540D"/>
    <w:rPr>
      <w:rFonts w:ascii="Arial" w:hAnsi="Arial"/>
      <w:sz w:val="22"/>
      <w:lang w:val="en-GB" w:eastAsia="en-US" w:bidi="ar-SA"/>
    </w:rPr>
  </w:style>
  <w:style w:type="paragraph" w:customStyle="1" w:styleId="TxBrp15">
    <w:name w:val="TxBr_p15"/>
    <w:basedOn w:val="Normal"/>
    <w:rsid w:val="008F540D"/>
    <w:pPr>
      <w:widowControl w:val="0"/>
      <w:tabs>
        <w:tab w:val="left" w:pos="204"/>
      </w:tabs>
      <w:overflowPunct/>
      <w:autoSpaceDE/>
      <w:autoSpaceDN/>
      <w:adjustRightInd/>
      <w:spacing w:after="0" w:line="289" w:lineRule="atLeast"/>
      <w:ind w:left="0"/>
      <w:textAlignment w:val="auto"/>
    </w:pPr>
    <w:rPr>
      <w:rFonts w:cs="Times New Roman"/>
      <w:snapToGrid w:val="0"/>
      <w:sz w:val="24"/>
      <w:szCs w:val="20"/>
    </w:rPr>
  </w:style>
  <w:style w:type="paragraph" w:customStyle="1" w:styleId="Body0">
    <w:name w:val="Body"/>
    <w:rsid w:val="008F540D"/>
    <w:pPr>
      <w:tabs>
        <w:tab w:val="left" w:pos="360"/>
      </w:tabs>
    </w:pPr>
    <w:rPr>
      <w:rFonts w:ascii="Arial" w:eastAsia="Times New Roman" w:hAnsi="Arial"/>
      <w:sz w:val="22"/>
      <w:lang w:val="en-US" w:eastAsia="en-US"/>
    </w:rPr>
  </w:style>
  <w:style w:type="paragraph" w:customStyle="1" w:styleId="add">
    <w:name w:val="add"/>
    <w:rsid w:val="008F540D"/>
    <w:rPr>
      <w:rFonts w:ascii="Times New Roman" w:eastAsia="Times New Roman" w:hAnsi="Times New Roman"/>
      <w:sz w:val="24"/>
      <w:szCs w:val="24"/>
      <w:lang w:eastAsia="en-US"/>
    </w:rPr>
  </w:style>
  <w:style w:type="paragraph" w:customStyle="1" w:styleId="KLegalHeading3">
    <w:name w:val="KLegal Heading 3"/>
    <w:basedOn w:val="Normal"/>
    <w:next w:val="Normal"/>
    <w:rsid w:val="008F540D"/>
    <w:pPr>
      <w:keepNext/>
      <w:numPr>
        <w:ilvl w:val="2"/>
        <w:numId w:val="48"/>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8F540D"/>
    <w:pPr>
      <w:keepNext/>
      <w:numPr>
        <w:ilvl w:val="3"/>
        <w:numId w:val="48"/>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8F540D"/>
    <w:pPr>
      <w:keepNext/>
      <w:pageBreakBefore/>
      <w:numPr>
        <w:numId w:val="48"/>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8F540D"/>
    <w:pPr>
      <w:keepNext/>
      <w:numPr>
        <w:ilvl w:val="1"/>
        <w:numId w:val="48"/>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8F540D"/>
    <w:pPr>
      <w:numPr>
        <w:numId w:val="49"/>
      </w:numPr>
      <w:overflowPunct/>
      <w:autoSpaceDE/>
      <w:autoSpaceDN/>
      <w:adjustRightInd/>
      <w:spacing w:after="0"/>
      <w:textAlignment w:val="auto"/>
    </w:pPr>
    <w:rPr>
      <w:rFonts w:cs="Times New Roman"/>
      <w:b/>
      <w:szCs w:val="20"/>
    </w:rPr>
  </w:style>
  <w:style w:type="paragraph" w:customStyle="1" w:styleId="01-Level2-BB">
    <w:name w:val="01-Level2-BB"/>
    <w:basedOn w:val="Normal"/>
    <w:next w:val="Normal"/>
    <w:rsid w:val="008F540D"/>
    <w:pPr>
      <w:numPr>
        <w:ilvl w:val="1"/>
        <w:numId w:val="49"/>
      </w:numPr>
      <w:overflowPunct/>
      <w:autoSpaceDE/>
      <w:autoSpaceDN/>
      <w:adjustRightInd/>
      <w:spacing w:after="0"/>
      <w:textAlignment w:val="auto"/>
    </w:pPr>
    <w:rPr>
      <w:rFonts w:cs="Times New Roman"/>
      <w:szCs w:val="20"/>
    </w:rPr>
  </w:style>
  <w:style w:type="paragraph" w:customStyle="1" w:styleId="01-Level3-BB">
    <w:name w:val="01-Level3-BB"/>
    <w:basedOn w:val="Normal"/>
    <w:next w:val="Normal"/>
    <w:rsid w:val="008F540D"/>
    <w:pPr>
      <w:numPr>
        <w:ilvl w:val="2"/>
        <w:numId w:val="49"/>
      </w:numPr>
      <w:overflowPunct/>
      <w:autoSpaceDE/>
      <w:autoSpaceDN/>
      <w:adjustRightInd/>
      <w:spacing w:after="0"/>
      <w:textAlignment w:val="auto"/>
    </w:pPr>
    <w:rPr>
      <w:rFonts w:cs="Times New Roman"/>
      <w:szCs w:val="20"/>
    </w:rPr>
  </w:style>
  <w:style w:type="paragraph" w:customStyle="1" w:styleId="01-Level4-BB">
    <w:name w:val="01-Level4-BB"/>
    <w:basedOn w:val="Normal"/>
    <w:next w:val="Normal"/>
    <w:rsid w:val="008F540D"/>
    <w:pPr>
      <w:numPr>
        <w:ilvl w:val="3"/>
        <w:numId w:val="49"/>
      </w:numPr>
      <w:overflowPunct/>
      <w:autoSpaceDE/>
      <w:autoSpaceDN/>
      <w:adjustRightInd/>
      <w:spacing w:after="0"/>
      <w:textAlignment w:val="auto"/>
    </w:pPr>
    <w:rPr>
      <w:rFonts w:cs="Times New Roman"/>
      <w:szCs w:val="20"/>
    </w:rPr>
  </w:style>
  <w:style w:type="paragraph" w:customStyle="1" w:styleId="01-Level5-BB">
    <w:name w:val="01-Level5-BB"/>
    <w:basedOn w:val="Normal"/>
    <w:next w:val="Normal"/>
    <w:rsid w:val="008F540D"/>
    <w:pPr>
      <w:numPr>
        <w:ilvl w:val="4"/>
        <w:numId w:val="49"/>
      </w:numPr>
      <w:overflowPunct/>
      <w:autoSpaceDE/>
      <w:autoSpaceDN/>
      <w:adjustRightInd/>
      <w:spacing w:after="0"/>
      <w:textAlignment w:val="auto"/>
    </w:pPr>
    <w:rPr>
      <w:rFonts w:cs="Times New Roman"/>
      <w:szCs w:val="20"/>
    </w:rPr>
  </w:style>
  <w:style w:type="paragraph" w:customStyle="1" w:styleId="00-Normal-BB">
    <w:name w:val="00-Normal-BB"/>
    <w:rsid w:val="008F540D"/>
    <w:pPr>
      <w:jc w:val="both"/>
    </w:pPr>
    <w:rPr>
      <w:rFonts w:ascii="Arial" w:eastAsia="Times New Roman" w:hAnsi="Arial"/>
      <w:sz w:val="22"/>
      <w:lang w:eastAsia="en-US"/>
    </w:rPr>
  </w:style>
  <w:style w:type="character" w:customStyle="1" w:styleId="StyleArial11pt">
    <w:name w:val="Style Arial 11 pt"/>
    <w:basedOn w:val="DefaultParagraphFont"/>
    <w:rsid w:val="008F540D"/>
    <w:rPr>
      <w:rFonts w:ascii="Arial" w:hAnsi="Arial"/>
      <w:color w:val="auto"/>
      <w:sz w:val="22"/>
    </w:rPr>
  </w:style>
  <w:style w:type="paragraph" w:customStyle="1" w:styleId="StyleHeading3Arial11ptAutoLeft0cmFirstline0cm">
    <w:name w:val="Style Heading 3 + Arial 11 pt Auto Left:  0 cm First line:  0 cm"/>
    <w:basedOn w:val="Normal"/>
    <w:rsid w:val="008F540D"/>
    <w:pPr>
      <w:numPr>
        <w:numId w:val="50"/>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8F540D"/>
    <w:pPr>
      <w:overflowPunct/>
      <w:autoSpaceDE/>
      <w:autoSpaceDN/>
      <w:adjustRightInd/>
      <w:ind w:left="851"/>
      <w:textAlignment w:val="auto"/>
    </w:pPr>
    <w:rPr>
      <w:rFonts w:cs="Times New Roman"/>
      <w:szCs w:val="20"/>
    </w:rPr>
  </w:style>
  <w:style w:type="paragraph" w:customStyle="1" w:styleId="AppSub">
    <w:name w:val="App Sub"/>
    <w:basedOn w:val="Normal"/>
    <w:next w:val="Normal"/>
    <w:rsid w:val="008F540D"/>
    <w:pPr>
      <w:numPr>
        <w:numId w:val="51"/>
      </w:numPr>
      <w:tabs>
        <w:tab w:val="clear" w:pos="1440"/>
      </w:tabs>
      <w:overflowPunct/>
      <w:autoSpaceDE/>
      <w:autoSpaceDN/>
      <w:adjustRightInd/>
      <w:jc w:val="center"/>
      <w:textAlignment w:val="auto"/>
    </w:pPr>
    <w:rPr>
      <w:rFonts w:cs="Times New Roman"/>
      <w:b/>
      <w:caps/>
      <w:szCs w:val="20"/>
    </w:rPr>
  </w:style>
  <w:style w:type="paragraph" w:customStyle="1" w:styleId="StyleParagraph2JustifiedBefore12pt">
    <w:name w:val="Style Paragraph 2 + Justified Before:  12 pt"/>
    <w:basedOn w:val="Paragraph2"/>
    <w:rsid w:val="008F540D"/>
    <w:pPr>
      <w:spacing w:before="240"/>
      <w:ind w:left="782" w:hanging="357"/>
      <w:jc w:val="both"/>
    </w:pPr>
    <w:rPr>
      <w:bCs/>
      <w:szCs w:val="20"/>
    </w:rPr>
  </w:style>
  <w:style w:type="paragraph" w:customStyle="1" w:styleId="HeadA">
    <w:name w:val="Head A"/>
    <w:basedOn w:val="Heading1"/>
    <w:next w:val="Normal"/>
    <w:rsid w:val="008F540D"/>
    <w:pPr>
      <w:keepNext/>
      <w:numPr>
        <w:numId w:val="53"/>
      </w:numPr>
      <w:adjustRightInd/>
      <w:spacing w:after="120"/>
    </w:pPr>
    <w:rPr>
      <w:rFonts w:eastAsia="Times New Roman"/>
      <w:bCs/>
      <w:kern w:val="32"/>
      <w:sz w:val="28"/>
      <w:szCs w:val="32"/>
      <w:lang w:eastAsia="en-GB"/>
    </w:rPr>
  </w:style>
  <w:style w:type="paragraph" w:customStyle="1" w:styleId="HeadC">
    <w:name w:val="Head C"/>
    <w:basedOn w:val="Heading3"/>
    <w:next w:val="Normal"/>
    <w:rsid w:val="008F540D"/>
    <w:pPr>
      <w:keepNext/>
      <w:numPr>
        <w:ilvl w:val="2"/>
        <w:numId w:val="53"/>
      </w:numPr>
      <w:tabs>
        <w:tab w:val="left" w:pos="180"/>
      </w:tabs>
      <w:adjustRightInd/>
      <w:spacing w:after="120"/>
    </w:pPr>
    <w:rPr>
      <w:rFonts w:eastAsia="Times New Roman"/>
      <w:bCs/>
      <w:szCs w:val="26"/>
      <w:lang w:eastAsia="en-GB"/>
    </w:rPr>
  </w:style>
  <w:style w:type="paragraph" w:customStyle="1" w:styleId="HeadB">
    <w:name w:val="Head B"/>
    <w:basedOn w:val="Normal"/>
    <w:rsid w:val="008F540D"/>
    <w:pPr>
      <w:numPr>
        <w:ilvl w:val="1"/>
        <w:numId w:val="53"/>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8F540D"/>
    <w:rPr>
      <w:rFonts w:ascii="Arial" w:hAnsi="Arial" w:cs="Arial"/>
      <w:sz w:val="22"/>
      <w:szCs w:val="22"/>
    </w:rPr>
  </w:style>
  <w:style w:type="paragraph" w:customStyle="1" w:styleId="PQQbullet">
    <w:name w:val="PQQ bullet"/>
    <w:basedOn w:val="Normal"/>
    <w:link w:val="PQQbulletChar"/>
    <w:rsid w:val="008F540D"/>
    <w:pPr>
      <w:numPr>
        <w:numId w:val="52"/>
      </w:numPr>
      <w:overflowPunct/>
      <w:autoSpaceDE/>
      <w:autoSpaceDN/>
      <w:adjustRightInd/>
      <w:spacing w:after="0"/>
      <w:textAlignment w:val="auto"/>
    </w:pPr>
    <w:rPr>
      <w:rFonts w:eastAsia="Calibri"/>
      <w:lang w:eastAsia="en-GB"/>
    </w:rPr>
  </w:style>
  <w:style w:type="character" w:customStyle="1" w:styleId="IndentAChar">
    <w:name w:val="Indent A Char"/>
    <w:basedOn w:val="DefaultParagraphFont"/>
    <w:link w:val="IndentA"/>
    <w:locked/>
    <w:rsid w:val="008F540D"/>
    <w:rPr>
      <w:rFonts w:ascii="Arial" w:hAnsi="Arial" w:cs="Arial"/>
      <w:sz w:val="22"/>
      <w:szCs w:val="24"/>
    </w:rPr>
  </w:style>
  <w:style w:type="paragraph" w:customStyle="1" w:styleId="IndentA">
    <w:name w:val="Indent A"/>
    <w:basedOn w:val="Normal"/>
    <w:link w:val="IndentAChar"/>
    <w:rsid w:val="008F540D"/>
    <w:pPr>
      <w:overflowPunct/>
      <w:autoSpaceDE/>
      <w:autoSpaceDN/>
      <w:adjustRightInd/>
      <w:spacing w:before="60" w:after="120"/>
      <w:ind w:left="181"/>
      <w:textAlignment w:val="auto"/>
    </w:pPr>
    <w:rPr>
      <w:rFonts w:eastAsia="Calibri"/>
      <w:szCs w:val="24"/>
      <w:lang w:eastAsia="en-GB"/>
    </w:rPr>
  </w:style>
  <w:style w:type="paragraph" w:customStyle="1" w:styleId="htm01normal">
    <w:name w:val="htm01 normal"/>
    <w:basedOn w:val="Normal"/>
    <w:rsid w:val="008F540D"/>
    <w:pPr>
      <w:overflowPunct/>
      <w:autoSpaceDE/>
      <w:autoSpaceDN/>
      <w:adjustRightInd/>
      <w:spacing w:after="0"/>
      <w:ind w:left="900"/>
      <w:jc w:val="left"/>
      <w:textAlignment w:val="auto"/>
    </w:pPr>
    <w:rPr>
      <w:rFonts w:cs="Times New Roman"/>
      <w:sz w:val="24"/>
      <w:szCs w:val="20"/>
    </w:rPr>
  </w:style>
  <w:style w:type="paragraph" w:customStyle="1" w:styleId="Style1">
    <w:name w:val="Style1"/>
    <w:basedOn w:val="TOC9"/>
    <w:qFormat/>
    <w:rsid w:val="008F540D"/>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8F540D"/>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basedOn w:val="DefaultParagraphFont"/>
    <w:link w:val="HouseStyleBase"/>
    <w:rsid w:val="008F540D"/>
    <w:rPr>
      <w:rFonts w:ascii="Arial" w:eastAsia="STZhongsong" w:hAnsi="Arial"/>
      <w:sz w:val="22"/>
      <w:lang w:eastAsia="zh-CN"/>
    </w:rPr>
  </w:style>
  <w:style w:type="character" w:customStyle="1" w:styleId="CharChar2">
    <w:name w:val="Char Char2"/>
    <w:basedOn w:val="DefaultParagraphFont"/>
    <w:rsid w:val="008F540D"/>
    <w:rPr>
      <w:rFonts w:ascii="Arial" w:hAnsi="Arial"/>
      <w:sz w:val="22"/>
      <w:szCs w:val="24"/>
      <w:lang w:eastAsia="en-US"/>
    </w:rPr>
  </w:style>
  <w:style w:type="numbering" w:customStyle="1" w:styleId="1111111">
    <w:name w:val="1 / 1.1 / 1.1.11"/>
    <w:basedOn w:val="NoList"/>
    <w:next w:val="111111"/>
    <w:rsid w:val="008F540D"/>
  </w:style>
  <w:style w:type="character" w:customStyle="1" w:styleId="apple-tab-span">
    <w:name w:val="apple-tab-span"/>
    <w:basedOn w:val="DefaultParagraphFont"/>
    <w:rsid w:val="008F540D"/>
  </w:style>
  <w:style w:type="paragraph" w:customStyle="1" w:styleId="Style9">
    <w:name w:val="Style9"/>
    <w:basedOn w:val="ListParagraph"/>
    <w:qFormat/>
    <w:rsid w:val="008F540D"/>
    <w:pPr>
      <w:numPr>
        <w:ilvl w:val="1"/>
        <w:numId w:val="55"/>
      </w:numPr>
      <w:overflowPunct/>
      <w:autoSpaceDE/>
      <w:autoSpaceDN/>
      <w:adjustRightInd/>
      <w:spacing w:before="120" w:after="120"/>
    </w:pPr>
    <w:rPr>
      <w:lang w:eastAsia="zh-CN"/>
    </w:rPr>
  </w:style>
  <w:style w:type="character" w:customStyle="1" w:styleId="ListParagraphChar">
    <w:name w:val="List Paragraph Char"/>
    <w:basedOn w:val="DefaultParagraphFont"/>
    <w:link w:val="ListParagraph"/>
    <w:uiPriority w:val="34"/>
    <w:rsid w:val="008F540D"/>
    <w:rPr>
      <w:rFonts w:ascii="Arial" w:eastAsia="Times New Roman" w:hAnsi="Arial" w:cs="Arial"/>
      <w:sz w:val="22"/>
      <w:szCs w:val="22"/>
      <w:lang w:eastAsia="en-US"/>
    </w:rPr>
  </w:style>
  <w:style w:type="character" w:customStyle="1" w:styleId="caps">
    <w:name w:val="caps"/>
    <w:basedOn w:val="DefaultParagraphFont"/>
    <w:rsid w:val="008F540D"/>
  </w:style>
  <w:style w:type="character" w:customStyle="1" w:styleId="UnresolvedMention1">
    <w:name w:val="Unresolved Mention1"/>
    <w:basedOn w:val="DefaultParagraphFont"/>
    <w:uiPriority w:val="99"/>
    <w:semiHidden/>
    <w:unhideWhenUsed/>
    <w:rsid w:val="008F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323716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17615283">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s://www.gov.uk/government/collections/location-of-all-uk-regular-service-and-civilian-personnel-quarterly-statistics-inde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255910/HMG_Security_Policy_Framework_V11.0.pdf" TargetMode="External"/><Relationship Id="rId47"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gov.uk/government/statistics/mod-biannual-civilian-personnel-report-2019" TargetMode="External"/><Relationship Id="rId17" Type="http://schemas.openxmlformats.org/officeDocument/2006/relationships/hyperlink" Target="https://www.gov.uk/government/publications/mod-contracting-purchasing-and-finance-e-procurement-system/cpf-guidance-for-suppliers" TargetMode="External"/><Relationship Id="rId25"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hyperlink" Target="https://www.gov.uk/government/uploads/system/uploads/attachment_data/file/437471/PPN_e-invoicing.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3.org/WAI/intro/wcag.php" TargetMode="External"/><Relationship Id="rId24" Type="http://schemas.openxmlformats.org/officeDocument/2006/relationships/hyperlink" Target="http://uk.practicallaw.com/0-202-4551?q=outsourcing"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www.cesg.gov.uk/publications/Documents/iamm-assessment-framework.pdf" TargetMode="External"/><Relationship Id="rId28" Type="http://schemas.openxmlformats.org/officeDocument/2006/relationships/footer" Target="footer1.xml"/><Relationship Id="rId10" Type="http://schemas.openxmlformats.org/officeDocument/2006/relationships/hyperlink" Target="https://www.gov.uk/government/uploads/system/uploads/attachment_data/file/658145/thriving-at-work-stevenson-farmer-review.pdf" TargetMode="External"/><Relationship Id="rId19" Type="http://schemas.openxmlformats.org/officeDocument/2006/relationships/hyperlink" Target="http://www.statistics.gov.uk/instantfigures.asp)"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doc"/><Relationship Id="rId22" Type="http://schemas.openxmlformats.org/officeDocument/2006/relationships/hyperlink" Target="http://www.cpni.gov.uk/Documents/Publications/2005/2005003-Risk_management.pdf"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5" ma:contentTypeDescription="Create a new document." ma:contentTypeScope="" ma:versionID="779e2e9760d31abb69a17a6f98db4d37">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bbf75951ec6bc69bbc9cdc5290f412cb" ns3:_="" ns4:_="">
    <xsd:import namespace="dcc85a29-e2bc-4b0f-9752-23d3162e1617"/>
    <xsd:import namespace="84b0ba25-19b3-47cb-b9c3-99aeec339e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8190B-5D9D-4243-B376-C9E0C07E715D}">
  <ds:schemaRefs>
    <ds:schemaRef ds:uri="http://schemas.microsoft.com/sharepoint/v3/contenttype/forms"/>
  </ds:schemaRefs>
</ds:datastoreItem>
</file>

<file path=customXml/itemProps2.xml><?xml version="1.0" encoding="utf-8"?>
<ds:datastoreItem xmlns:ds="http://schemas.openxmlformats.org/officeDocument/2006/customXml" ds:itemID="{698B3CAC-E9F6-4695-9FC6-786D05465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EF391-8055-4F69-B64D-4948D717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249</Pages>
  <Words>88902</Words>
  <Characters>506742</Characters>
  <Application>Microsoft Office Word</Application>
  <DocSecurity>0</DocSecurity>
  <Lines>4222</Lines>
  <Paragraphs>1188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594456</CharactersWithSpaces>
  <SharedDoc>false</SharedDoc>
  <HLinks>
    <vt:vector size="624" baseType="variant">
      <vt:variant>
        <vt:i4>327754</vt:i4>
      </vt:variant>
      <vt:variant>
        <vt:i4>2169</vt:i4>
      </vt:variant>
      <vt:variant>
        <vt:i4>0</vt:i4>
      </vt:variant>
      <vt:variant>
        <vt:i4>5</vt:i4>
      </vt:variant>
      <vt:variant>
        <vt:lpwstr>http://uk.practicallaw.com/0-202-4551?q=outsourcing</vt:lpwstr>
      </vt:variant>
      <vt:variant>
        <vt:lpwstr>a372155</vt:lpwstr>
      </vt:variant>
      <vt:variant>
        <vt:i4>327754</vt:i4>
      </vt:variant>
      <vt:variant>
        <vt:i4>2151</vt:i4>
      </vt:variant>
      <vt:variant>
        <vt:i4>0</vt:i4>
      </vt:variant>
      <vt:variant>
        <vt:i4>5</vt:i4>
      </vt:variant>
      <vt:variant>
        <vt:lpwstr>http://uk.practicallaw.com/0-202-4551?q=outsourcing</vt:lpwstr>
      </vt:variant>
      <vt:variant>
        <vt:lpwstr>a372155</vt:lpwstr>
      </vt:variant>
      <vt:variant>
        <vt:i4>3801143</vt:i4>
      </vt:variant>
      <vt:variant>
        <vt:i4>2070</vt:i4>
      </vt:variant>
      <vt:variant>
        <vt:i4>0</vt:i4>
      </vt:variant>
      <vt:variant>
        <vt:i4>5</vt:i4>
      </vt:variant>
      <vt:variant>
        <vt:lpwstr>http://www.cesg.gov.uk/publications/Documents/iamm-assessment-framework.pdf</vt:lpwstr>
      </vt:variant>
      <vt:variant>
        <vt:lpwstr/>
      </vt:variant>
      <vt:variant>
        <vt:i4>6225966</vt:i4>
      </vt:variant>
      <vt:variant>
        <vt:i4>2067</vt:i4>
      </vt:variant>
      <vt:variant>
        <vt:i4>0</vt:i4>
      </vt:variant>
      <vt:variant>
        <vt:i4>5</vt:i4>
      </vt:variant>
      <vt:variant>
        <vt:lpwstr>http://www.cpni.gov.uk/Documents/Publications/2005/2005003-Risk_management.pdf</vt:lpwstr>
      </vt:variant>
      <vt:variant>
        <vt:lpwstr/>
      </vt:variant>
      <vt:variant>
        <vt:i4>2031663</vt:i4>
      </vt:variant>
      <vt:variant>
        <vt:i4>2064</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1848</vt:i4>
      </vt:variant>
      <vt:variant>
        <vt:i4>0</vt:i4>
      </vt:variant>
      <vt:variant>
        <vt:i4>5</vt:i4>
      </vt:variant>
      <vt:variant>
        <vt:lpwstr>https://www.gov.uk/government/uploads/system/uploads/attachment_data/file/437471/PPN_e-invoicing.pdf)</vt:lpwstr>
      </vt:variant>
      <vt:variant>
        <vt:lpwstr/>
      </vt:variant>
      <vt:variant>
        <vt:i4>4259863</vt:i4>
      </vt:variant>
      <vt:variant>
        <vt:i4>1830</vt:i4>
      </vt:variant>
      <vt:variant>
        <vt:i4>0</vt:i4>
      </vt:variant>
      <vt:variant>
        <vt:i4>5</vt:i4>
      </vt:variant>
      <vt:variant>
        <vt:lpwstr>http://www.statistics.gov.uk/instantfigures.asp)</vt:lpwstr>
      </vt:variant>
      <vt:variant>
        <vt:lpwstr/>
      </vt:variant>
      <vt:variant>
        <vt:i4>1114162</vt:i4>
      </vt:variant>
      <vt:variant>
        <vt:i4>794</vt:i4>
      </vt:variant>
      <vt:variant>
        <vt:i4>0</vt:i4>
      </vt:variant>
      <vt:variant>
        <vt:i4>5</vt:i4>
      </vt:variant>
      <vt:variant>
        <vt:lpwstr/>
      </vt:variant>
      <vt:variant>
        <vt:lpwstr>_Toc431551213</vt:lpwstr>
      </vt:variant>
      <vt:variant>
        <vt:i4>1114162</vt:i4>
      </vt:variant>
      <vt:variant>
        <vt:i4>788</vt:i4>
      </vt:variant>
      <vt:variant>
        <vt:i4>0</vt:i4>
      </vt:variant>
      <vt:variant>
        <vt:i4>5</vt:i4>
      </vt:variant>
      <vt:variant>
        <vt:lpwstr/>
      </vt:variant>
      <vt:variant>
        <vt:lpwstr>_Toc431551212</vt:lpwstr>
      </vt:variant>
      <vt:variant>
        <vt:i4>1114162</vt:i4>
      </vt:variant>
      <vt:variant>
        <vt:i4>782</vt:i4>
      </vt:variant>
      <vt:variant>
        <vt:i4>0</vt:i4>
      </vt:variant>
      <vt:variant>
        <vt:i4>5</vt:i4>
      </vt:variant>
      <vt:variant>
        <vt:lpwstr/>
      </vt:variant>
      <vt:variant>
        <vt:lpwstr>_Toc431551211</vt:lpwstr>
      </vt:variant>
      <vt:variant>
        <vt:i4>1114162</vt:i4>
      </vt:variant>
      <vt:variant>
        <vt:i4>776</vt:i4>
      </vt:variant>
      <vt:variant>
        <vt:i4>0</vt:i4>
      </vt:variant>
      <vt:variant>
        <vt:i4>5</vt:i4>
      </vt:variant>
      <vt:variant>
        <vt:lpwstr/>
      </vt:variant>
      <vt:variant>
        <vt:lpwstr>_Toc431551210</vt:lpwstr>
      </vt:variant>
      <vt:variant>
        <vt:i4>1048626</vt:i4>
      </vt:variant>
      <vt:variant>
        <vt:i4>770</vt:i4>
      </vt:variant>
      <vt:variant>
        <vt:i4>0</vt:i4>
      </vt:variant>
      <vt:variant>
        <vt:i4>5</vt:i4>
      </vt:variant>
      <vt:variant>
        <vt:lpwstr/>
      </vt:variant>
      <vt:variant>
        <vt:lpwstr>_Toc431551209</vt:lpwstr>
      </vt:variant>
      <vt:variant>
        <vt:i4>1048626</vt:i4>
      </vt:variant>
      <vt:variant>
        <vt:i4>764</vt:i4>
      </vt:variant>
      <vt:variant>
        <vt:i4>0</vt:i4>
      </vt:variant>
      <vt:variant>
        <vt:i4>5</vt:i4>
      </vt:variant>
      <vt:variant>
        <vt:lpwstr/>
      </vt:variant>
      <vt:variant>
        <vt:lpwstr>_Toc431551208</vt:lpwstr>
      </vt:variant>
      <vt:variant>
        <vt:i4>1048626</vt:i4>
      </vt:variant>
      <vt:variant>
        <vt:i4>758</vt:i4>
      </vt:variant>
      <vt:variant>
        <vt:i4>0</vt:i4>
      </vt:variant>
      <vt:variant>
        <vt:i4>5</vt:i4>
      </vt:variant>
      <vt:variant>
        <vt:lpwstr/>
      </vt:variant>
      <vt:variant>
        <vt:lpwstr>_Toc431551207</vt:lpwstr>
      </vt:variant>
      <vt:variant>
        <vt:i4>1048626</vt:i4>
      </vt:variant>
      <vt:variant>
        <vt:i4>752</vt:i4>
      </vt:variant>
      <vt:variant>
        <vt:i4>0</vt:i4>
      </vt:variant>
      <vt:variant>
        <vt:i4>5</vt:i4>
      </vt:variant>
      <vt:variant>
        <vt:lpwstr/>
      </vt:variant>
      <vt:variant>
        <vt:lpwstr>_Toc431551206</vt:lpwstr>
      </vt:variant>
      <vt:variant>
        <vt:i4>1048626</vt:i4>
      </vt:variant>
      <vt:variant>
        <vt:i4>746</vt:i4>
      </vt:variant>
      <vt:variant>
        <vt:i4>0</vt:i4>
      </vt:variant>
      <vt:variant>
        <vt:i4>5</vt:i4>
      </vt:variant>
      <vt:variant>
        <vt:lpwstr/>
      </vt:variant>
      <vt:variant>
        <vt:lpwstr>_Toc431551205</vt:lpwstr>
      </vt:variant>
      <vt:variant>
        <vt:i4>1048626</vt:i4>
      </vt:variant>
      <vt:variant>
        <vt:i4>740</vt:i4>
      </vt:variant>
      <vt:variant>
        <vt:i4>0</vt:i4>
      </vt:variant>
      <vt:variant>
        <vt:i4>5</vt:i4>
      </vt:variant>
      <vt:variant>
        <vt:lpwstr/>
      </vt:variant>
      <vt:variant>
        <vt:lpwstr>_Toc431551204</vt:lpwstr>
      </vt:variant>
      <vt:variant>
        <vt:i4>1048626</vt:i4>
      </vt:variant>
      <vt:variant>
        <vt:i4>734</vt:i4>
      </vt:variant>
      <vt:variant>
        <vt:i4>0</vt:i4>
      </vt:variant>
      <vt:variant>
        <vt:i4>5</vt:i4>
      </vt:variant>
      <vt:variant>
        <vt:lpwstr/>
      </vt:variant>
      <vt:variant>
        <vt:lpwstr>_Toc431551203</vt:lpwstr>
      </vt:variant>
      <vt:variant>
        <vt:i4>1048626</vt:i4>
      </vt:variant>
      <vt:variant>
        <vt:i4>728</vt:i4>
      </vt:variant>
      <vt:variant>
        <vt:i4>0</vt:i4>
      </vt:variant>
      <vt:variant>
        <vt:i4>5</vt:i4>
      </vt:variant>
      <vt:variant>
        <vt:lpwstr/>
      </vt:variant>
      <vt:variant>
        <vt:lpwstr>_Toc431551202</vt:lpwstr>
      </vt:variant>
      <vt:variant>
        <vt:i4>1048626</vt:i4>
      </vt:variant>
      <vt:variant>
        <vt:i4>722</vt:i4>
      </vt:variant>
      <vt:variant>
        <vt:i4>0</vt:i4>
      </vt:variant>
      <vt:variant>
        <vt:i4>5</vt:i4>
      </vt:variant>
      <vt:variant>
        <vt:lpwstr/>
      </vt:variant>
      <vt:variant>
        <vt:lpwstr>_Toc431551201</vt:lpwstr>
      </vt:variant>
      <vt:variant>
        <vt:i4>1048626</vt:i4>
      </vt:variant>
      <vt:variant>
        <vt:i4>716</vt:i4>
      </vt:variant>
      <vt:variant>
        <vt:i4>0</vt:i4>
      </vt:variant>
      <vt:variant>
        <vt:i4>5</vt:i4>
      </vt:variant>
      <vt:variant>
        <vt:lpwstr/>
      </vt:variant>
      <vt:variant>
        <vt:lpwstr>_Toc431551200</vt:lpwstr>
      </vt:variant>
      <vt:variant>
        <vt:i4>1638449</vt:i4>
      </vt:variant>
      <vt:variant>
        <vt:i4>710</vt:i4>
      </vt:variant>
      <vt:variant>
        <vt:i4>0</vt:i4>
      </vt:variant>
      <vt:variant>
        <vt:i4>5</vt:i4>
      </vt:variant>
      <vt:variant>
        <vt:lpwstr/>
      </vt:variant>
      <vt:variant>
        <vt:lpwstr>_Toc431551199</vt:lpwstr>
      </vt:variant>
      <vt:variant>
        <vt:i4>1638449</vt:i4>
      </vt:variant>
      <vt:variant>
        <vt:i4>704</vt:i4>
      </vt:variant>
      <vt:variant>
        <vt:i4>0</vt:i4>
      </vt:variant>
      <vt:variant>
        <vt:i4>5</vt:i4>
      </vt:variant>
      <vt:variant>
        <vt:lpwstr/>
      </vt:variant>
      <vt:variant>
        <vt:lpwstr>_Toc431551197</vt:lpwstr>
      </vt:variant>
      <vt:variant>
        <vt:i4>1638449</vt:i4>
      </vt:variant>
      <vt:variant>
        <vt:i4>698</vt:i4>
      </vt:variant>
      <vt:variant>
        <vt:i4>0</vt:i4>
      </vt:variant>
      <vt:variant>
        <vt:i4>5</vt:i4>
      </vt:variant>
      <vt:variant>
        <vt:lpwstr/>
      </vt:variant>
      <vt:variant>
        <vt:lpwstr>_Toc431551196</vt:lpwstr>
      </vt:variant>
      <vt:variant>
        <vt:i4>1638449</vt:i4>
      </vt:variant>
      <vt:variant>
        <vt:i4>692</vt:i4>
      </vt:variant>
      <vt:variant>
        <vt:i4>0</vt:i4>
      </vt:variant>
      <vt:variant>
        <vt:i4>5</vt:i4>
      </vt:variant>
      <vt:variant>
        <vt:lpwstr/>
      </vt:variant>
      <vt:variant>
        <vt:lpwstr>_Toc431551195</vt:lpwstr>
      </vt:variant>
      <vt:variant>
        <vt:i4>1638449</vt:i4>
      </vt:variant>
      <vt:variant>
        <vt:i4>686</vt:i4>
      </vt:variant>
      <vt:variant>
        <vt:i4>0</vt:i4>
      </vt:variant>
      <vt:variant>
        <vt:i4>5</vt:i4>
      </vt:variant>
      <vt:variant>
        <vt:lpwstr/>
      </vt:variant>
      <vt:variant>
        <vt:lpwstr>_Toc431551194</vt:lpwstr>
      </vt:variant>
      <vt:variant>
        <vt:i4>1638449</vt:i4>
      </vt:variant>
      <vt:variant>
        <vt:i4>680</vt:i4>
      </vt:variant>
      <vt:variant>
        <vt:i4>0</vt:i4>
      </vt:variant>
      <vt:variant>
        <vt:i4>5</vt:i4>
      </vt:variant>
      <vt:variant>
        <vt:lpwstr/>
      </vt:variant>
      <vt:variant>
        <vt:lpwstr>_Toc431551193</vt:lpwstr>
      </vt:variant>
      <vt:variant>
        <vt:i4>1638449</vt:i4>
      </vt:variant>
      <vt:variant>
        <vt:i4>674</vt:i4>
      </vt:variant>
      <vt:variant>
        <vt:i4>0</vt:i4>
      </vt:variant>
      <vt:variant>
        <vt:i4>5</vt:i4>
      </vt:variant>
      <vt:variant>
        <vt:lpwstr/>
      </vt:variant>
      <vt:variant>
        <vt:lpwstr>_Toc431551191</vt:lpwstr>
      </vt:variant>
      <vt:variant>
        <vt:i4>1638449</vt:i4>
      </vt:variant>
      <vt:variant>
        <vt:i4>668</vt:i4>
      </vt:variant>
      <vt:variant>
        <vt:i4>0</vt:i4>
      </vt:variant>
      <vt:variant>
        <vt:i4>5</vt:i4>
      </vt:variant>
      <vt:variant>
        <vt:lpwstr/>
      </vt:variant>
      <vt:variant>
        <vt:lpwstr>_Toc431551190</vt:lpwstr>
      </vt:variant>
      <vt:variant>
        <vt:i4>1572913</vt:i4>
      </vt:variant>
      <vt:variant>
        <vt:i4>662</vt:i4>
      </vt:variant>
      <vt:variant>
        <vt:i4>0</vt:i4>
      </vt:variant>
      <vt:variant>
        <vt:i4>5</vt:i4>
      </vt:variant>
      <vt:variant>
        <vt:lpwstr/>
      </vt:variant>
      <vt:variant>
        <vt:lpwstr>_Toc431551189</vt:lpwstr>
      </vt:variant>
      <vt:variant>
        <vt:i4>1572913</vt:i4>
      </vt:variant>
      <vt:variant>
        <vt:i4>656</vt:i4>
      </vt:variant>
      <vt:variant>
        <vt:i4>0</vt:i4>
      </vt:variant>
      <vt:variant>
        <vt:i4>5</vt:i4>
      </vt:variant>
      <vt:variant>
        <vt:lpwstr/>
      </vt:variant>
      <vt:variant>
        <vt:lpwstr>_Toc431551188</vt:lpwstr>
      </vt:variant>
      <vt:variant>
        <vt:i4>1572913</vt:i4>
      </vt:variant>
      <vt:variant>
        <vt:i4>650</vt:i4>
      </vt:variant>
      <vt:variant>
        <vt:i4>0</vt:i4>
      </vt:variant>
      <vt:variant>
        <vt:i4>5</vt:i4>
      </vt:variant>
      <vt:variant>
        <vt:lpwstr/>
      </vt:variant>
      <vt:variant>
        <vt:lpwstr>_Toc431551187</vt:lpwstr>
      </vt:variant>
      <vt:variant>
        <vt:i4>1572913</vt:i4>
      </vt:variant>
      <vt:variant>
        <vt:i4>644</vt:i4>
      </vt:variant>
      <vt:variant>
        <vt:i4>0</vt:i4>
      </vt:variant>
      <vt:variant>
        <vt:i4>5</vt:i4>
      </vt:variant>
      <vt:variant>
        <vt:lpwstr/>
      </vt:variant>
      <vt:variant>
        <vt:lpwstr>_Toc431551186</vt:lpwstr>
      </vt:variant>
      <vt:variant>
        <vt:i4>1572913</vt:i4>
      </vt:variant>
      <vt:variant>
        <vt:i4>638</vt:i4>
      </vt:variant>
      <vt:variant>
        <vt:i4>0</vt:i4>
      </vt:variant>
      <vt:variant>
        <vt:i4>5</vt:i4>
      </vt:variant>
      <vt:variant>
        <vt:lpwstr/>
      </vt:variant>
      <vt:variant>
        <vt:lpwstr>_Toc431551185</vt:lpwstr>
      </vt:variant>
      <vt:variant>
        <vt:i4>1572913</vt:i4>
      </vt:variant>
      <vt:variant>
        <vt:i4>632</vt:i4>
      </vt:variant>
      <vt:variant>
        <vt:i4>0</vt:i4>
      </vt:variant>
      <vt:variant>
        <vt:i4>5</vt:i4>
      </vt:variant>
      <vt:variant>
        <vt:lpwstr/>
      </vt:variant>
      <vt:variant>
        <vt:lpwstr>_Toc431551184</vt:lpwstr>
      </vt:variant>
      <vt:variant>
        <vt:i4>1572913</vt:i4>
      </vt:variant>
      <vt:variant>
        <vt:i4>626</vt:i4>
      </vt:variant>
      <vt:variant>
        <vt:i4>0</vt:i4>
      </vt:variant>
      <vt:variant>
        <vt:i4>5</vt:i4>
      </vt:variant>
      <vt:variant>
        <vt:lpwstr/>
      </vt:variant>
      <vt:variant>
        <vt:lpwstr>_Toc431551183</vt:lpwstr>
      </vt:variant>
      <vt:variant>
        <vt:i4>1572913</vt:i4>
      </vt:variant>
      <vt:variant>
        <vt:i4>620</vt:i4>
      </vt:variant>
      <vt:variant>
        <vt:i4>0</vt:i4>
      </vt:variant>
      <vt:variant>
        <vt:i4>5</vt:i4>
      </vt:variant>
      <vt:variant>
        <vt:lpwstr/>
      </vt:variant>
      <vt:variant>
        <vt:lpwstr>_Toc431551182</vt:lpwstr>
      </vt:variant>
      <vt:variant>
        <vt:i4>1572913</vt:i4>
      </vt:variant>
      <vt:variant>
        <vt:i4>614</vt:i4>
      </vt:variant>
      <vt:variant>
        <vt:i4>0</vt:i4>
      </vt:variant>
      <vt:variant>
        <vt:i4>5</vt:i4>
      </vt:variant>
      <vt:variant>
        <vt:lpwstr/>
      </vt:variant>
      <vt:variant>
        <vt:lpwstr>_Toc431551181</vt:lpwstr>
      </vt:variant>
      <vt:variant>
        <vt:i4>1572913</vt:i4>
      </vt:variant>
      <vt:variant>
        <vt:i4>608</vt:i4>
      </vt:variant>
      <vt:variant>
        <vt:i4>0</vt:i4>
      </vt:variant>
      <vt:variant>
        <vt:i4>5</vt:i4>
      </vt:variant>
      <vt:variant>
        <vt:lpwstr/>
      </vt:variant>
      <vt:variant>
        <vt:lpwstr>_Toc431551180</vt:lpwstr>
      </vt:variant>
      <vt:variant>
        <vt:i4>1507377</vt:i4>
      </vt:variant>
      <vt:variant>
        <vt:i4>602</vt:i4>
      </vt:variant>
      <vt:variant>
        <vt:i4>0</vt:i4>
      </vt:variant>
      <vt:variant>
        <vt:i4>5</vt:i4>
      </vt:variant>
      <vt:variant>
        <vt:lpwstr/>
      </vt:variant>
      <vt:variant>
        <vt:lpwstr>_Toc431551179</vt:lpwstr>
      </vt:variant>
      <vt:variant>
        <vt:i4>1507377</vt:i4>
      </vt:variant>
      <vt:variant>
        <vt:i4>596</vt:i4>
      </vt:variant>
      <vt:variant>
        <vt:i4>0</vt:i4>
      </vt:variant>
      <vt:variant>
        <vt:i4>5</vt:i4>
      </vt:variant>
      <vt:variant>
        <vt:lpwstr/>
      </vt:variant>
      <vt:variant>
        <vt:lpwstr>_Toc431551178</vt:lpwstr>
      </vt:variant>
      <vt:variant>
        <vt:i4>1507377</vt:i4>
      </vt:variant>
      <vt:variant>
        <vt:i4>590</vt:i4>
      </vt:variant>
      <vt:variant>
        <vt:i4>0</vt:i4>
      </vt:variant>
      <vt:variant>
        <vt:i4>5</vt:i4>
      </vt:variant>
      <vt:variant>
        <vt:lpwstr/>
      </vt:variant>
      <vt:variant>
        <vt:lpwstr>_Toc431551177</vt:lpwstr>
      </vt:variant>
      <vt:variant>
        <vt:i4>1507377</vt:i4>
      </vt:variant>
      <vt:variant>
        <vt:i4>584</vt:i4>
      </vt:variant>
      <vt:variant>
        <vt:i4>0</vt:i4>
      </vt:variant>
      <vt:variant>
        <vt:i4>5</vt:i4>
      </vt:variant>
      <vt:variant>
        <vt:lpwstr/>
      </vt:variant>
      <vt:variant>
        <vt:lpwstr>_Toc431551176</vt:lpwstr>
      </vt:variant>
      <vt:variant>
        <vt:i4>1507377</vt:i4>
      </vt:variant>
      <vt:variant>
        <vt:i4>578</vt:i4>
      </vt:variant>
      <vt:variant>
        <vt:i4>0</vt:i4>
      </vt:variant>
      <vt:variant>
        <vt:i4>5</vt:i4>
      </vt:variant>
      <vt:variant>
        <vt:lpwstr/>
      </vt:variant>
      <vt:variant>
        <vt:lpwstr>_Toc431551175</vt:lpwstr>
      </vt:variant>
      <vt:variant>
        <vt:i4>1507377</vt:i4>
      </vt:variant>
      <vt:variant>
        <vt:i4>572</vt:i4>
      </vt:variant>
      <vt:variant>
        <vt:i4>0</vt:i4>
      </vt:variant>
      <vt:variant>
        <vt:i4>5</vt:i4>
      </vt:variant>
      <vt:variant>
        <vt:lpwstr/>
      </vt:variant>
      <vt:variant>
        <vt:lpwstr>_Toc431551174</vt:lpwstr>
      </vt:variant>
      <vt:variant>
        <vt:i4>1507377</vt:i4>
      </vt:variant>
      <vt:variant>
        <vt:i4>566</vt:i4>
      </vt:variant>
      <vt:variant>
        <vt:i4>0</vt:i4>
      </vt:variant>
      <vt:variant>
        <vt:i4>5</vt:i4>
      </vt:variant>
      <vt:variant>
        <vt:lpwstr/>
      </vt:variant>
      <vt:variant>
        <vt:lpwstr>_Toc431551173</vt:lpwstr>
      </vt:variant>
      <vt:variant>
        <vt:i4>1507377</vt:i4>
      </vt:variant>
      <vt:variant>
        <vt:i4>560</vt:i4>
      </vt:variant>
      <vt:variant>
        <vt:i4>0</vt:i4>
      </vt:variant>
      <vt:variant>
        <vt:i4>5</vt:i4>
      </vt:variant>
      <vt:variant>
        <vt:lpwstr/>
      </vt:variant>
      <vt:variant>
        <vt:lpwstr>_Toc431551172</vt:lpwstr>
      </vt:variant>
      <vt:variant>
        <vt:i4>1507377</vt:i4>
      </vt:variant>
      <vt:variant>
        <vt:i4>554</vt:i4>
      </vt:variant>
      <vt:variant>
        <vt:i4>0</vt:i4>
      </vt:variant>
      <vt:variant>
        <vt:i4>5</vt:i4>
      </vt:variant>
      <vt:variant>
        <vt:lpwstr/>
      </vt:variant>
      <vt:variant>
        <vt:lpwstr>_Toc431551171</vt:lpwstr>
      </vt:variant>
      <vt:variant>
        <vt:i4>1507377</vt:i4>
      </vt:variant>
      <vt:variant>
        <vt:i4>548</vt:i4>
      </vt:variant>
      <vt:variant>
        <vt:i4>0</vt:i4>
      </vt:variant>
      <vt:variant>
        <vt:i4>5</vt:i4>
      </vt:variant>
      <vt:variant>
        <vt:lpwstr/>
      </vt:variant>
      <vt:variant>
        <vt:lpwstr>_Toc431551170</vt:lpwstr>
      </vt:variant>
      <vt:variant>
        <vt:i4>1441841</vt:i4>
      </vt:variant>
      <vt:variant>
        <vt:i4>542</vt:i4>
      </vt:variant>
      <vt:variant>
        <vt:i4>0</vt:i4>
      </vt:variant>
      <vt:variant>
        <vt:i4>5</vt:i4>
      </vt:variant>
      <vt:variant>
        <vt:lpwstr/>
      </vt:variant>
      <vt:variant>
        <vt:lpwstr>_Toc431551169</vt:lpwstr>
      </vt:variant>
      <vt:variant>
        <vt:i4>1441841</vt:i4>
      </vt:variant>
      <vt:variant>
        <vt:i4>536</vt:i4>
      </vt:variant>
      <vt:variant>
        <vt:i4>0</vt:i4>
      </vt:variant>
      <vt:variant>
        <vt:i4>5</vt:i4>
      </vt:variant>
      <vt:variant>
        <vt:lpwstr/>
      </vt:variant>
      <vt:variant>
        <vt:lpwstr>_Toc431551168</vt:lpwstr>
      </vt:variant>
      <vt:variant>
        <vt:i4>1441841</vt:i4>
      </vt:variant>
      <vt:variant>
        <vt:i4>530</vt:i4>
      </vt:variant>
      <vt:variant>
        <vt:i4>0</vt:i4>
      </vt:variant>
      <vt:variant>
        <vt:i4>5</vt:i4>
      </vt:variant>
      <vt:variant>
        <vt:lpwstr/>
      </vt:variant>
      <vt:variant>
        <vt:lpwstr>_Toc431551167</vt:lpwstr>
      </vt:variant>
      <vt:variant>
        <vt:i4>1441841</vt:i4>
      </vt:variant>
      <vt:variant>
        <vt:i4>524</vt:i4>
      </vt:variant>
      <vt:variant>
        <vt:i4>0</vt:i4>
      </vt:variant>
      <vt:variant>
        <vt:i4>5</vt:i4>
      </vt:variant>
      <vt:variant>
        <vt:lpwstr/>
      </vt:variant>
      <vt:variant>
        <vt:lpwstr>_Toc431551166</vt:lpwstr>
      </vt:variant>
      <vt:variant>
        <vt:i4>1441841</vt:i4>
      </vt:variant>
      <vt:variant>
        <vt:i4>518</vt:i4>
      </vt:variant>
      <vt:variant>
        <vt:i4>0</vt:i4>
      </vt:variant>
      <vt:variant>
        <vt:i4>5</vt:i4>
      </vt:variant>
      <vt:variant>
        <vt:lpwstr/>
      </vt:variant>
      <vt:variant>
        <vt:lpwstr>_Toc431551165</vt:lpwstr>
      </vt:variant>
      <vt:variant>
        <vt:i4>1441841</vt:i4>
      </vt:variant>
      <vt:variant>
        <vt:i4>512</vt:i4>
      </vt:variant>
      <vt:variant>
        <vt:i4>0</vt:i4>
      </vt:variant>
      <vt:variant>
        <vt:i4>5</vt:i4>
      </vt:variant>
      <vt:variant>
        <vt:lpwstr/>
      </vt:variant>
      <vt:variant>
        <vt:lpwstr>_Toc431551164</vt:lpwstr>
      </vt:variant>
      <vt:variant>
        <vt:i4>1441841</vt:i4>
      </vt:variant>
      <vt:variant>
        <vt:i4>506</vt:i4>
      </vt:variant>
      <vt:variant>
        <vt:i4>0</vt:i4>
      </vt:variant>
      <vt:variant>
        <vt:i4>5</vt:i4>
      </vt:variant>
      <vt:variant>
        <vt:lpwstr/>
      </vt:variant>
      <vt:variant>
        <vt:lpwstr>_Toc431551163</vt:lpwstr>
      </vt:variant>
      <vt:variant>
        <vt:i4>1441841</vt:i4>
      </vt:variant>
      <vt:variant>
        <vt:i4>500</vt:i4>
      </vt:variant>
      <vt:variant>
        <vt:i4>0</vt:i4>
      </vt:variant>
      <vt:variant>
        <vt:i4>5</vt:i4>
      </vt:variant>
      <vt:variant>
        <vt:lpwstr/>
      </vt:variant>
      <vt:variant>
        <vt:lpwstr>_Toc431551162</vt:lpwstr>
      </vt:variant>
      <vt:variant>
        <vt:i4>1441841</vt:i4>
      </vt:variant>
      <vt:variant>
        <vt:i4>494</vt:i4>
      </vt:variant>
      <vt:variant>
        <vt:i4>0</vt:i4>
      </vt:variant>
      <vt:variant>
        <vt:i4>5</vt:i4>
      </vt:variant>
      <vt:variant>
        <vt:lpwstr/>
      </vt:variant>
      <vt:variant>
        <vt:lpwstr>_Toc431551161</vt:lpwstr>
      </vt:variant>
      <vt:variant>
        <vt:i4>1441841</vt:i4>
      </vt:variant>
      <vt:variant>
        <vt:i4>488</vt:i4>
      </vt:variant>
      <vt:variant>
        <vt:i4>0</vt:i4>
      </vt:variant>
      <vt:variant>
        <vt:i4>5</vt:i4>
      </vt:variant>
      <vt:variant>
        <vt:lpwstr/>
      </vt:variant>
      <vt:variant>
        <vt:lpwstr>_Toc431551160</vt:lpwstr>
      </vt:variant>
      <vt:variant>
        <vt:i4>1376305</vt:i4>
      </vt:variant>
      <vt:variant>
        <vt:i4>482</vt:i4>
      </vt:variant>
      <vt:variant>
        <vt:i4>0</vt:i4>
      </vt:variant>
      <vt:variant>
        <vt:i4>5</vt:i4>
      </vt:variant>
      <vt:variant>
        <vt:lpwstr/>
      </vt:variant>
      <vt:variant>
        <vt:lpwstr>_Toc431551159</vt:lpwstr>
      </vt:variant>
      <vt:variant>
        <vt:i4>1376305</vt:i4>
      </vt:variant>
      <vt:variant>
        <vt:i4>476</vt:i4>
      </vt:variant>
      <vt:variant>
        <vt:i4>0</vt:i4>
      </vt:variant>
      <vt:variant>
        <vt:i4>5</vt:i4>
      </vt:variant>
      <vt:variant>
        <vt:lpwstr/>
      </vt:variant>
      <vt:variant>
        <vt:lpwstr>_Toc431551158</vt:lpwstr>
      </vt:variant>
      <vt:variant>
        <vt:i4>1376305</vt:i4>
      </vt:variant>
      <vt:variant>
        <vt:i4>470</vt:i4>
      </vt:variant>
      <vt:variant>
        <vt:i4>0</vt:i4>
      </vt:variant>
      <vt:variant>
        <vt:i4>5</vt:i4>
      </vt:variant>
      <vt:variant>
        <vt:lpwstr/>
      </vt:variant>
      <vt:variant>
        <vt:lpwstr>_Toc431551157</vt:lpwstr>
      </vt:variant>
      <vt:variant>
        <vt:i4>1376305</vt:i4>
      </vt:variant>
      <vt:variant>
        <vt:i4>464</vt:i4>
      </vt:variant>
      <vt:variant>
        <vt:i4>0</vt:i4>
      </vt:variant>
      <vt:variant>
        <vt:i4>5</vt:i4>
      </vt:variant>
      <vt:variant>
        <vt:lpwstr/>
      </vt:variant>
      <vt:variant>
        <vt:lpwstr>_Toc431551156</vt:lpwstr>
      </vt:variant>
      <vt:variant>
        <vt:i4>1376305</vt:i4>
      </vt:variant>
      <vt:variant>
        <vt:i4>458</vt:i4>
      </vt:variant>
      <vt:variant>
        <vt:i4>0</vt:i4>
      </vt:variant>
      <vt:variant>
        <vt:i4>5</vt:i4>
      </vt:variant>
      <vt:variant>
        <vt:lpwstr/>
      </vt:variant>
      <vt:variant>
        <vt:lpwstr>_Toc431551155</vt:lpwstr>
      </vt:variant>
      <vt:variant>
        <vt:i4>1376305</vt:i4>
      </vt:variant>
      <vt:variant>
        <vt:i4>452</vt:i4>
      </vt:variant>
      <vt:variant>
        <vt:i4>0</vt:i4>
      </vt:variant>
      <vt:variant>
        <vt:i4>5</vt:i4>
      </vt:variant>
      <vt:variant>
        <vt:lpwstr/>
      </vt:variant>
      <vt:variant>
        <vt:lpwstr>_Toc431551154</vt:lpwstr>
      </vt:variant>
      <vt:variant>
        <vt:i4>1376305</vt:i4>
      </vt:variant>
      <vt:variant>
        <vt:i4>446</vt:i4>
      </vt:variant>
      <vt:variant>
        <vt:i4>0</vt:i4>
      </vt:variant>
      <vt:variant>
        <vt:i4>5</vt:i4>
      </vt:variant>
      <vt:variant>
        <vt:lpwstr/>
      </vt:variant>
      <vt:variant>
        <vt:lpwstr>_Toc431551153</vt:lpwstr>
      </vt:variant>
      <vt:variant>
        <vt:i4>1376305</vt:i4>
      </vt:variant>
      <vt:variant>
        <vt:i4>440</vt:i4>
      </vt:variant>
      <vt:variant>
        <vt:i4>0</vt:i4>
      </vt:variant>
      <vt:variant>
        <vt:i4>5</vt:i4>
      </vt:variant>
      <vt:variant>
        <vt:lpwstr/>
      </vt:variant>
      <vt:variant>
        <vt:lpwstr>_Toc431551152</vt:lpwstr>
      </vt:variant>
      <vt:variant>
        <vt:i4>1376305</vt:i4>
      </vt:variant>
      <vt:variant>
        <vt:i4>434</vt:i4>
      </vt:variant>
      <vt:variant>
        <vt:i4>0</vt:i4>
      </vt:variant>
      <vt:variant>
        <vt:i4>5</vt:i4>
      </vt:variant>
      <vt:variant>
        <vt:lpwstr/>
      </vt:variant>
      <vt:variant>
        <vt:lpwstr>_Toc431551151</vt:lpwstr>
      </vt:variant>
      <vt:variant>
        <vt:i4>1376305</vt:i4>
      </vt:variant>
      <vt:variant>
        <vt:i4>428</vt:i4>
      </vt:variant>
      <vt:variant>
        <vt:i4>0</vt:i4>
      </vt:variant>
      <vt:variant>
        <vt:i4>5</vt:i4>
      </vt:variant>
      <vt:variant>
        <vt:lpwstr/>
      </vt:variant>
      <vt:variant>
        <vt:lpwstr>_Toc431551150</vt:lpwstr>
      </vt:variant>
      <vt:variant>
        <vt:i4>1310769</vt:i4>
      </vt:variant>
      <vt:variant>
        <vt:i4>422</vt:i4>
      </vt:variant>
      <vt:variant>
        <vt:i4>0</vt:i4>
      </vt:variant>
      <vt:variant>
        <vt:i4>5</vt:i4>
      </vt:variant>
      <vt:variant>
        <vt:lpwstr/>
      </vt:variant>
      <vt:variant>
        <vt:lpwstr>_Toc431551149</vt:lpwstr>
      </vt:variant>
      <vt:variant>
        <vt:i4>1310769</vt:i4>
      </vt:variant>
      <vt:variant>
        <vt:i4>416</vt:i4>
      </vt:variant>
      <vt:variant>
        <vt:i4>0</vt:i4>
      </vt:variant>
      <vt:variant>
        <vt:i4>5</vt:i4>
      </vt:variant>
      <vt:variant>
        <vt:lpwstr/>
      </vt:variant>
      <vt:variant>
        <vt:lpwstr>_Toc431551148</vt:lpwstr>
      </vt:variant>
      <vt:variant>
        <vt:i4>1310769</vt:i4>
      </vt:variant>
      <vt:variant>
        <vt:i4>410</vt:i4>
      </vt:variant>
      <vt:variant>
        <vt:i4>0</vt:i4>
      </vt:variant>
      <vt:variant>
        <vt:i4>5</vt:i4>
      </vt:variant>
      <vt:variant>
        <vt:lpwstr/>
      </vt:variant>
      <vt:variant>
        <vt:lpwstr>_Toc431551147</vt:lpwstr>
      </vt:variant>
      <vt:variant>
        <vt:i4>1310769</vt:i4>
      </vt:variant>
      <vt:variant>
        <vt:i4>404</vt:i4>
      </vt:variant>
      <vt:variant>
        <vt:i4>0</vt:i4>
      </vt:variant>
      <vt:variant>
        <vt:i4>5</vt:i4>
      </vt:variant>
      <vt:variant>
        <vt:lpwstr/>
      </vt:variant>
      <vt:variant>
        <vt:lpwstr>_Toc431551146</vt:lpwstr>
      </vt:variant>
      <vt:variant>
        <vt:i4>1310769</vt:i4>
      </vt:variant>
      <vt:variant>
        <vt:i4>398</vt:i4>
      </vt:variant>
      <vt:variant>
        <vt:i4>0</vt:i4>
      </vt:variant>
      <vt:variant>
        <vt:i4>5</vt:i4>
      </vt:variant>
      <vt:variant>
        <vt:lpwstr/>
      </vt:variant>
      <vt:variant>
        <vt:lpwstr>_Toc431551145</vt:lpwstr>
      </vt:variant>
      <vt:variant>
        <vt:i4>1310769</vt:i4>
      </vt:variant>
      <vt:variant>
        <vt:i4>392</vt:i4>
      </vt:variant>
      <vt:variant>
        <vt:i4>0</vt:i4>
      </vt:variant>
      <vt:variant>
        <vt:i4>5</vt:i4>
      </vt:variant>
      <vt:variant>
        <vt:lpwstr/>
      </vt:variant>
      <vt:variant>
        <vt:lpwstr>_Toc431551144</vt:lpwstr>
      </vt:variant>
      <vt:variant>
        <vt:i4>1310769</vt:i4>
      </vt:variant>
      <vt:variant>
        <vt:i4>386</vt:i4>
      </vt:variant>
      <vt:variant>
        <vt:i4>0</vt:i4>
      </vt:variant>
      <vt:variant>
        <vt:i4>5</vt:i4>
      </vt:variant>
      <vt:variant>
        <vt:lpwstr/>
      </vt:variant>
      <vt:variant>
        <vt:lpwstr>_Toc431551143</vt:lpwstr>
      </vt:variant>
      <vt:variant>
        <vt:i4>1310769</vt:i4>
      </vt:variant>
      <vt:variant>
        <vt:i4>380</vt:i4>
      </vt:variant>
      <vt:variant>
        <vt:i4>0</vt:i4>
      </vt:variant>
      <vt:variant>
        <vt:i4>5</vt:i4>
      </vt:variant>
      <vt:variant>
        <vt:lpwstr/>
      </vt:variant>
      <vt:variant>
        <vt:lpwstr>_Toc431551142</vt:lpwstr>
      </vt:variant>
      <vt:variant>
        <vt:i4>1310769</vt:i4>
      </vt:variant>
      <vt:variant>
        <vt:i4>374</vt:i4>
      </vt:variant>
      <vt:variant>
        <vt:i4>0</vt:i4>
      </vt:variant>
      <vt:variant>
        <vt:i4>5</vt:i4>
      </vt:variant>
      <vt:variant>
        <vt:lpwstr/>
      </vt:variant>
      <vt:variant>
        <vt:lpwstr>_Toc431551141</vt:lpwstr>
      </vt:variant>
      <vt:variant>
        <vt:i4>1310769</vt:i4>
      </vt:variant>
      <vt:variant>
        <vt:i4>368</vt:i4>
      </vt:variant>
      <vt:variant>
        <vt:i4>0</vt:i4>
      </vt:variant>
      <vt:variant>
        <vt:i4>5</vt:i4>
      </vt:variant>
      <vt:variant>
        <vt:lpwstr/>
      </vt:variant>
      <vt:variant>
        <vt:lpwstr>_Toc431551140</vt:lpwstr>
      </vt:variant>
      <vt:variant>
        <vt:i4>1245233</vt:i4>
      </vt:variant>
      <vt:variant>
        <vt:i4>362</vt:i4>
      </vt:variant>
      <vt:variant>
        <vt:i4>0</vt:i4>
      </vt:variant>
      <vt:variant>
        <vt:i4>5</vt:i4>
      </vt:variant>
      <vt:variant>
        <vt:lpwstr/>
      </vt:variant>
      <vt:variant>
        <vt:lpwstr>_Toc431551139</vt:lpwstr>
      </vt:variant>
      <vt:variant>
        <vt:i4>1245233</vt:i4>
      </vt:variant>
      <vt:variant>
        <vt:i4>356</vt:i4>
      </vt:variant>
      <vt:variant>
        <vt:i4>0</vt:i4>
      </vt:variant>
      <vt:variant>
        <vt:i4>5</vt:i4>
      </vt:variant>
      <vt:variant>
        <vt:lpwstr/>
      </vt:variant>
      <vt:variant>
        <vt:lpwstr>_Toc431551138</vt:lpwstr>
      </vt:variant>
      <vt:variant>
        <vt:i4>1245233</vt:i4>
      </vt:variant>
      <vt:variant>
        <vt:i4>350</vt:i4>
      </vt:variant>
      <vt:variant>
        <vt:i4>0</vt:i4>
      </vt:variant>
      <vt:variant>
        <vt:i4>5</vt:i4>
      </vt:variant>
      <vt:variant>
        <vt:lpwstr/>
      </vt:variant>
      <vt:variant>
        <vt:lpwstr>_Toc431551137</vt:lpwstr>
      </vt:variant>
      <vt:variant>
        <vt:i4>1245233</vt:i4>
      </vt:variant>
      <vt:variant>
        <vt:i4>344</vt:i4>
      </vt:variant>
      <vt:variant>
        <vt:i4>0</vt:i4>
      </vt:variant>
      <vt:variant>
        <vt:i4>5</vt:i4>
      </vt:variant>
      <vt:variant>
        <vt:lpwstr/>
      </vt:variant>
      <vt:variant>
        <vt:lpwstr>_Toc431551136</vt:lpwstr>
      </vt:variant>
      <vt:variant>
        <vt:i4>1245233</vt:i4>
      </vt:variant>
      <vt:variant>
        <vt:i4>338</vt:i4>
      </vt:variant>
      <vt:variant>
        <vt:i4>0</vt:i4>
      </vt:variant>
      <vt:variant>
        <vt:i4>5</vt:i4>
      </vt:variant>
      <vt:variant>
        <vt:lpwstr/>
      </vt:variant>
      <vt:variant>
        <vt:lpwstr>_Toc431551135</vt:lpwstr>
      </vt:variant>
      <vt:variant>
        <vt:i4>1245233</vt:i4>
      </vt:variant>
      <vt:variant>
        <vt:i4>332</vt:i4>
      </vt:variant>
      <vt:variant>
        <vt:i4>0</vt:i4>
      </vt:variant>
      <vt:variant>
        <vt:i4>5</vt:i4>
      </vt:variant>
      <vt:variant>
        <vt:lpwstr/>
      </vt:variant>
      <vt:variant>
        <vt:lpwstr>_Toc431551134</vt:lpwstr>
      </vt:variant>
      <vt:variant>
        <vt:i4>1245233</vt:i4>
      </vt:variant>
      <vt:variant>
        <vt:i4>326</vt:i4>
      </vt:variant>
      <vt:variant>
        <vt:i4>0</vt:i4>
      </vt:variant>
      <vt:variant>
        <vt:i4>5</vt:i4>
      </vt:variant>
      <vt:variant>
        <vt:lpwstr/>
      </vt:variant>
      <vt:variant>
        <vt:lpwstr>_Toc431551133</vt:lpwstr>
      </vt:variant>
      <vt:variant>
        <vt:i4>1245233</vt:i4>
      </vt:variant>
      <vt:variant>
        <vt:i4>320</vt:i4>
      </vt:variant>
      <vt:variant>
        <vt:i4>0</vt:i4>
      </vt:variant>
      <vt:variant>
        <vt:i4>5</vt:i4>
      </vt:variant>
      <vt:variant>
        <vt:lpwstr/>
      </vt:variant>
      <vt:variant>
        <vt:lpwstr>_Toc431551132</vt:lpwstr>
      </vt:variant>
      <vt:variant>
        <vt:i4>1245233</vt:i4>
      </vt:variant>
      <vt:variant>
        <vt:i4>314</vt:i4>
      </vt:variant>
      <vt:variant>
        <vt:i4>0</vt:i4>
      </vt:variant>
      <vt:variant>
        <vt:i4>5</vt:i4>
      </vt:variant>
      <vt:variant>
        <vt:lpwstr/>
      </vt:variant>
      <vt:variant>
        <vt:lpwstr>_Toc431551131</vt:lpwstr>
      </vt:variant>
      <vt:variant>
        <vt:i4>1245233</vt:i4>
      </vt:variant>
      <vt:variant>
        <vt:i4>308</vt:i4>
      </vt:variant>
      <vt:variant>
        <vt:i4>0</vt:i4>
      </vt:variant>
      <vt:variant>
        <vt:i4>5</vt:i4>
      </vt:variant>
      <vt:variant>
        <vt:lpwstr/>
      </vt:variant>
      <vt:variant>
        <vt:lpwstr>_Toc431551130</vt:lpwstr>
      </vt:variant>
      <vt:variant>
        <vt:i4>1179697</vt:i4>
      </vt:variant>
      <vt:variant>
        <vt:i4>302</vt:i4>
      </vt:variant>
      <vt:variant>
        <vt:i4>0</vt:i4>
      </vt:variant>
      <vt:variant>
        <vt:i4>5</vt:i4>
      </vt:variant>
      <vt:variant>
        <vt:lpwstr/>
      </vt:variant>
      <vt:variant>
        <vt:lpwstr>_Toc431551129</vt:lpwstr>
      </vt:variant>
      <vt:variant>
        <vt:i4>1179697</vt:i4>
      </vt:variant>
      <vt:variant>
        <vt:i4>296</vt:i4>
      </vt:variant>
      <vt:variant>
        <vt:i4>0</vt:i4>
      </vt:variant>
      <vt:variant>
        <vt:i4>5</vt:i4>
      </vt:variant>
      <vt:variant>
        <vt:lpwstr/>
      </vt:variant>
      <vt:variant>
        <vt:lpwstr>_Toc431551128</vt:lpwstr>
      </vt:variant>
      <vt:variant>
        <vt:i4>1179697</vt:i4>
      </vt:variant>
      <vt:variant>
        <vt:i4>290</vt:i4>
      </vt:variant>
      <vt:variant>
        <vt:i4>0</vt:i4>
      </vt:variant>
      <vt:variant>
        <vt:i4>5</vt:i4>
      </vt:variant>
      <vt:variant>
        <vt:lpwstr/>
      </vt:variant>
      <vt:variant>
        <vt:lpwstr>_Toc431551127</vt:lpwstr>
      </vt:variant>
      <vt:variant>
        <vt:i4>1179697</vt:i4>
      </vt:variant>
      <vt:variant>
        <vt:i4>284</vt:i4>
      </vt:variant>
      <vt:variant>
        <vt:i4>0</vt:i4>
      </vt:variant>
      <vt:variant>
        <vt:i4>5</vt:i4>
      </vt:variant>
      <vt:variant>
        <vt:lpwstr/>
      </vt:variant>
      <vt:variant>
        <vt:lpwstr>_Toc431551126</vt:lpwstr>
      </vt:variant>
      <vt:variant>
        <vt:i4>1179697</vt:i4>
      </vt:variant>
      <vt:variant>
        <vt:i4>278</vt:i4>
      </vt:variant>
      <vt:variant>
        <vt:i4>0</vt:i4>
      </vt:variant>
      <vt:variant>
        <vt:i4>5</vt:i4>
      </vt:variant>
      <vt:variant>
        <vt:lpwstr/>
      </vt:variant>
      <vt:variant>
        <vt:lpwstr>_Toc431551125</vt:lpwstr>
      </vt:variant>
      <vt:variant>
        <vt:i4>1179697</vt:i4>
      </vt:variant>
      <vt:variant>
        <vt:i4>272</vt:i4>
      </vt:variant>
      <vt:variant>
        <vt:i4>0</vt:i4>
      </vt:variant>
      <vt:variant>
        <vt:i4>5</vt:i4>
      </vt:variant>
      <vt:variant>
        <vt:lpwstr/>
      </vt:variant>
      <vt:variant>
        <vt:lpwstr>_Toc431551124</vt:lpwstr>
      </vt:variant>
      <vt:variant>
        <vt:i4>1179697</vt:i4>
      </vt:variant>
      <vt:variant>
        <vt:i4>266</vt:i4>
      </vt:variant>
      <vt:variant>
        <vt:i4>0</vt:i4>
      </vt:variant>
      <vt:variant>
        <vt:i4>5</vt:i4>
      </vt:variant>
      <vt:variant>
        <vt:lpwstr/>
      </vt:variant>
      <vt:variant>
        <vt:lpwstr>_Toc431551123</vt:lpwstr>
      </vt:variant>
      <vt:variant>
        <vt:i4>1179697</vt:i4>
      </vt:variant>
      <vt:variant>
        <vt:i4>260</vt:i4>
      </vt:variant>
      <vt:variant>
        <vt:i4>0</vt:i4>
      </vt:variant>
      <vt:variant>
        <vt:i4>5</vt:i4>
      </vt:variant>
      <vt:variant>
        <vt:lpwstr/>
      </vt:variant>
      <vt:variant>
        <vt:lpwstr>_Toc431551122</vt:lpwstr>
      </vt:variant>
      <vt:variant>
        <vt:i4>1179697</vt:i4>
      </vt:variant>
      <vt:variant>
        <vt:i4>254</vt:i4>
      </vt:variant>
      <vt:variant>
        <vt:i4>0</vt:i4>
      </vt:variant>
      <vt:variant>
        <vt:i4>5</vt:i4>
      </vt:variant>
      <vt:variant>
        <vt:lpwstr/>
      </vt:variant>
      <vt:variant>
        <vt:lpwstr>_Toc431551121</vt:lpwstr>
      </vt:variant>
      <vt:variant>
        <vt:i4>1179697</vt:i4>
      </vt:variant>
      <vt:variant>
        <vt:i4>248</vt:i4>
      </vt:variant>
      <vt:variant>
        <vt:i4>0</vt:i4>
      </vt:variant>
      <vt:variant>
        <vt:i4>5</vt:i4>
      </vt:variant>
      <vt:variant>
        <vt:lpwstr/>
      </vt:variant>
      <vt:variant>
        <vt:lpwstr>_Toc431551120</vt:lpwstr>
      </vt:variant>
      <vt:variant>
        <vt:i4>1114161</vt:i4>
      </vt:variant>
      <vt:variant>
        <vt:i4>242</vt:i4>
      </vt:variant>
      <vt:variant>
        <vt:i4>0</vt:i4>
      </vt:variant>
      <vt:variant>
        <vt:i4>5</vt:i4>
      </vt:variant>
      <vt:variant>
        <vt:lpwstr/>
      </vt:variant>
      <vt:variant>
        <vt:lpwstr>_Toc431551119</vt:lpwstr>
      </vt:variant>
      <vt:variant>
        <vt:i4>1114161</vt:i4>
      </vt:variant>
      <vt:variant>
        <vt:i4>236</vt:i4>
      </vt:variant>
      <vt:variant>
        <vt:i4>0</vt:i4>
      </vt:variant>
      <vt:variant>
        <vt:i4>5</vt:i4>
      </vt:variant>
      <vt:variant>
        <vt:lpwstr/>
      </vt:variant>
      <vt:variant>
        <vt:lpwstr>_Toc431551118</vt:lpwstr>
      </vt:variant>
      <vt:variant>
        <vt:i4>1114161</vt:i4>
      </vt:variant>
      <vt:variant>
        <vt:i4>230</vt:i4>
      </vt:variant>
      <vt:variant>
        <vt:i4>0</vt:i4>
      </vt:variant>
      <vt:variant>
        <vt:i4>5</vt:i4>
      </vt:variant>
      <vt:variant>
        <vt:lpwstr/>
      </vt:variant>
      <vt:variant>
        <vt:lpwstr>_Toc431551117</vt:lpwstr>
      </vt:variant>
      <vt:variant>
        <vt:i4>1114161</vt:i4>
      </vt:variant>
      <vt:variant>
        <vt:i4>224</vt:i4>
      </vt:variant>
      <vt:variant>
        <vt:i4>0</vt:i4>
      </vt:variant>
      <vt:variant>
        <vt:i4>5</vt:i4>
      </vt:variant>
      <vt:variant>
        <vt:lpwstr/>
      </vt:variant>
      <vt:variant>
        <vt:lpwstr>_Toc431551116</vt:lpwstr>
      </vt:variant>
      <vt:variant>
        <vt:i4>1114161</vt:i4>
      </vt:variant>
      <vt:variant>
        <vt:i4>218</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2019-08-22T14:33:00Z</dcterms:created>
  <dcterms:modified xsi:type="dcterms:W3CDTF">2019-12-18T13:16:00Z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0x0101000A8E688FA201644AB084C861F6B49EAA</vt:lpwstr>
  </property>
</Properties>
</file>