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55F2B910" w14:textId="19044FFE" w:rsidR="00210E1A" w:rsidRPr="00572EFE" w:rsidRDefault="00210E1A" w:rsidP="00635BBB">
                            <w:pPr>
                              <w:jc w:val="center"/>
                              <w:rPr>
                                <w:b/>
                                <w:color w:val="BFBFBF" w:themeColor="background1" w:themeShade="BF"/>
                                <w:sz w:val="40"/>
                              </w:rPr>
                            </w:pPr>
                            <w:r w:rsidRPr="00572EFE">
                              <w:rPr>
                                <w:b/>
                                <w:color w:val="BFBFBF" w:themeColor="background1" w:themeShade="BF"/>
                                <w:sz w:val="40"/>
                              </w:rPr>
                              <w:t>IAPT Services</w:t>
                            </w:r>
                          </w:p>
                          <w:p w14:paraId="69B170A2" w14:textId="5F64E785" w:rsidR="00512097" w:rsidRPr="004C2E7A" w:rsidRDefault="00210E1A" w:rsidP="00635BBB">
                            <w:pPr>
                              <w:jc w:val="center"/>
                              <w:rPr>
                                <w:b/>
                                <w:color w:val="BFBFBF" w:themeColor="background1" w:themeShade="BF"/>
                                <w:sz w:val="40"/>
                              </w:rPr>
                            </w:pPr>
                            <w:r>
                              <w:rPr>
                                <w:b/>
                                <w:color w:val="BFBFBF" w:themeColor="background1" w:themeShade="BF"/>
                                <w:sz w:val="40"/>
                              </w:rPr>
                              <w:t>NELFT, BEH &amp; C&amp;I NHS Trusts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55F2B910" w14:textId="19044FFE" w:rsidR="00210E1A" w:rsidRPr="00572EFE" w:rsidRDefault="00210E1A" w:rsidP="00635BBB">
                      <w:pPr>
                        <w:jc w:val="center"/>
                        <w:rPr>
                          <w:b/>
                          <w:color w:val="BFBFBF" w:themeColor="background1" w:themeShade="BF"/>
                          <w:sz w:val="40"/>
                        </w:rPr>
                      </w:pPr>
                      <w:r w:rsidRPr="00572EFE">
                        <w:rPr>
                          <w:b/>
                          <w:color w:val="BFBFBF" w:themeColor="background1" w:themeShade="BF"/>
                          <w:sz w:val="40"/>
                        </w:rPr>
                        <w:t>IAPT Services</w:t>
                      </w:r>
                    </w:p>
                    <w:p w14:paraId="69B170A2" w14:textId="5F64E785" w:rsidR="00512097" w:rsidRPr="004C2E7A" w:rsidRDefault="00210E1A" w:rsidP="00635BBB">
                      <w:pPr>
                        <w:jc w:val="center"/>
                        <w:rPr>
                          <w:b/>
                          <w:color w:val="BFBFBF" w:themeColor="background1" w:themeShade="BF"/>
                          <w:sz w:val="40"/>
                        </w:rPr>
                      </w:pPr>
                      <w:r>
                        <w:rPr>
                          <w:b/>
                          <w:color w:val="BFBFBF" w:themeColor="background1" w:themeShade="BF"/>
                          <w:sz w:val="40"/>
                        </w:rPr>
                        <w:t>NELFT, BEH &amp; C&amp;I NHS Trusts</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D91051F" w:rsidR="00635BBB" w:rsidRPr="004C2E7A" w:rsidRDefault="00572EFE" w:rsidP="00635BBB">
                            <w:pPr>
                              <w:jc w:val="center"/>
                              <w:rPr>
                                <w:b/>
                                <w:color w:val="BFBFBF" w:themeColor="background1" w:themeShade="BF"/>
                                <w:sz w:val="40"/>
                                <w:szCs w:val="40"/>
                              </w:rPr>
                            </w:pPr>
                            <w:r w:rsidRPr="00572EFE">
                              <w:rPr>
                                <w:b/>
                                <w:color w:val="BFBFBF" w:themeColor="background1" w:themeShade="BF"/>
                                <w:sz w:val="40"/>
                                <w:szCs w:val="40"/>
                              </w:rPr>
                              <w:t>24 November 2023</w:t>
                            </w:r>
                            <w:r w:rsidR="00635BBB" w:rsidRPr="00572EFE">
                              <w:rPr>
                                <w:b/>
                                <w:color w:val="BFBFBF" w:themeColor="background1" w:themeShade="BF"/>
                                <w:sz w:val="40"/>
                                <w:szCs w:val="40"/>
                              </w:rPr>
                              <w:t xml:space="preserve"> at </w:t>
                            </w:r>
                            <w:r w:rsidRPr="00572EFE">
                              <w:rPr>
                                <w:b/>
                                <w:color w:val="BFBFBF" w:themeColor="background1" w:themeShade="BF"/>
                                <w:sz w:val="40"/>
                                <w:szCs w:val="40"/>
                              </w:rPr>
                              <w:t>13</w:t>
                            </w:r>
                            <w:r w:rsidR="00277C39" w:rsidRPr="00572EFE">
                              <w:rPr>
                                <w:b/>
                                <w:color w:val="BFBFBF" w:themeColor="background1" w:themeShade="BF"/>
                                <w:sz w:val="40"/>
                                <w:szCs w:val="40"/>
                              </w:rPr>
                              <w:t>:</w:t>
                            </w:r>
                            <w:r w:rsidRPr="00572EFE">
                              <w:rPr>
                                <w:b/>
                                <w:color w:val="BFBFBF" w:themeColor="background1" w:themeShade="BF"/>
                                <w:sz w:val="40"/>
                                <w:szCs w:val="40"/>
                              </w:rPr>
                              <w:t>00</w:t>
                            </w:r>
                          </w:p>
                          <w:p w14:paraId="73D6B5B5" w14:textId="72B1825B" w:rsidR="00635BBB" w:rsidRPr="00210E1A"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210E1A" w:rsidRPr="00210E1A">
                              <w:rPr>
                                <w:color w:val="BFBFBF" w:themeColor="background1" w:themeShade="BF"/>
                              </w:rPr>
                              <w:t>Nichola Lane</w:t>
                            </w:r>
                            <w:r w:rsidRPr="00210E1A">
                              <w:rPr>
                                <w:color w:val="BFBFBF" w:themeColor="background1" w:themeShade="BF"/>
                              </w:rPr>
                              <w:t xml:space="preserve"> </w:t>
                            </w:r>
                          </w:p>
                          <w:p w14:paraId="0F05CD67" w14:textId="37188869" w:rsidR="00635BBB" w:rsidRPr="00210E1A" w:rsidRDefault="00635BBB" w:rsidP="00635BBB">
                            <w:pPr>
                              <w:pStyle w:val="NoSpacing"/>
                              <w:rPr>
                                <w:color w:val="BFBFBF" w:themeColor="background1" w:themeShade="BF"/>
                              </w:rPr>
                            </w:pPr>
                            <w:r w:rsidRPr="00210E1A">
                              <w:rPr>
                                <w:color w:val="BFBFBF" w:themeColor="background1" w:themeShade="BF"/>
                              </w:rPr>
                              <w:tab/>
                            </w:r>
                            <w:r w:rsidR="00210E1A" w:rsidRPr="00210E1A">
                              <w:rPr>
                                <w:color w:val="BFBFBF" w:themeColor="background1" w:themeShade="BF"/>
                              </w:rPr>
                              <w:t>Senior Procurement Specialist</w:t>
                            </w:r>
                          </w:p>
                          <w:p w14:paraId="6CA5AA94" w14:textId="28E10972" w:rsidR="00635BBB" w:rsidRPr="00210E1A" w:rsidRDefault="00635BBB" w:rsidP="00635BBB">
                            <w:pPr>
                              <w:pStyle w:val="NoSpacing"/>
                              <w:rPr>
                                <w:rStyle w:val="Hyperlink"/>
                                <w:rFonts w:cstheme="minorHAnsi"/>
                                <w:color w:val="BFBFBF" w:themeColor="background1" w:themeShade="BF"/>
                              </w:rPr>
                            </w:pPr>
                            <w:r w:rsidRPr="00210E1A">
                              <w:rPr>
                                <w:color w:val="BFBFBF" w:themeColor="background1" w:themeShade="BF"/>
                              </w:rPr>
                              <w:tab/>
                              <w:t xml:space="preserve">Via. </w:t>
                            </w:r>
                            <w:r w:rsidR="00210E1A" w:rsidRPr="00210E1A">
                              <w:rPr>
                                <w:color w:val="BFBFBF" w:themeColor="background1" w:themeShade="BF"/>
                              </w:rPr>
                              <w:t>Atamis</w:t>
                            </w:r>
                            <w:r w:rsidR="008364EB">
                              <w:rPr>
                                <w:color w:val="BFBFBF" w:themeColor="background1" w:themeShade="BF"/>
                              </w:rPr>
                              <w:t xml:space="preserve"> - </w:t>
                            </w:r>
                            <w:hyperlink r:id="rId11" w:history="1">
                              <w:r w:rsidR="008364EB" w:rsidRPr="00416E30">
                                <w:rPr>
                                  <w:rStyle w:val="Hyperlink"/>
                                  <w:color w:val="EEECE1" w:themeColor="background2"/>
                                </w:rPr>
                                <w:t>Welcome (s</w:t>
                              </w:r>
                              <w:r w:rsidR="008364EB" w:rsidRPr="00416E30">
                                <w:rPr>
                                  <w:rStyle w:val="Hyperlink"/>
                                  <w:color w:val="EEECE1" w:themeColor="background2"/>
                                </w:rPr>
                                <w:t>i</w:t>
                              </w:r>
                              <w:r w:rsidR="008364EB" w:rsidRPr="00416E30">
                                <w:rPr>
                                  <w:rStyle w:val="Hyperlink"/>
                                  <w:color w:val="EEECE1" w:themeColor="background2"/>
                                </w:rPr>
                                <w:t>te.com)</w:t>
                              </w:r>
                            </w:hyperlink>
                            <w:r w:rsidR="008364EB">
                              <w:rPr>
                                <w:rStyle w:val="Hyperlink"/>
                                <w:color w:val="EEECE1" w:themeColor="background2"/>
                              </w:rPr>
                              <w:t xml:space="preserve"> </w:t>
                            </w:r>
                          </w:p>
                          <w:p w14:paraId="44C93023" w14:textId="7697C6A3" w:rsidR="00512097" w:rsidRPr="004C2E7A" w:rsidRDefault="00512097" w:rsidP="00635BBB">
                            <w:pPr>
                              <w:pStyle w:val="NoSpacing"/>
                              <w:rPr>
                                <w:color w:val="BFBFBF" w:themeColor="background1" w:themeShade="BF"/>
                              </w:rPr>
                            </w:pPr>
                            <w:r w:rsidRPr="00210E1A">
                              <w:rPr>
                                <w:rFonts w:cstheme="minorHAnsi"/>
                                <w:b/>
                                <w:color w:val="BFBFBF" w:themeColor="background1" w:themeShade="BF"/>
                                <w:sz w:val="20"/>
                                <w:szCs w:val="20"/>
                              </w:rPr>
                              <w:tab/>
                            </w:r>
                            <w:r w:rsidRPr="00210E1A">
                              <w:rPr>
                                <w:color w:val="BFBFBF" w:themeColor="background1" w:themeShade="BF"/>
                              </w:rPr>
                              <w:t xml:space="preserve">REF: </w:t>
                            </w:r>
                            <w:r w:rsidR="00210E1A" w:rsidRPr="00210E1A">
                              <w:rPr>
                                <w:color w:val="BFBFBF" w:themeColor="background1" w:themeShade="BF"/>
                              </w:rPr>
                              <w:t>RFI for IAPT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1D91051F" w:rsidR="00635BBB" w:rsidRPr="004C2E7A" w:rsidRDefault="00572EFE" w:rsidP="00635BBB">
                      <w:pPr>
                        <w:jc w:val="center"/>
                        <w:rPr>
                          <w:b/>
                          <w:color w:val="BFBFBF" w:themeColor="background1" w:themeShade="BF"/>
                          <w:sz w:val="40"/>
                          <w:szCs w:val="40"/>
                        </w:rPr>
                      </w:pPr>
                      <w:r w:rsidRPr="00572EFE">
                        <w:rPr>
                          <w:b/>
                          <w:color w:val="BFBFBF" w:themeColor="background1" w:themeShade="BF"/>
                          <w:sz w:val="40"/>
                          <w:szCs w:val="40"/>
                        </w:rPr>
                        <w:t>24 November 2023</w:t>
                      </w:r>
                      <w:r w:rsidR="00635BBB" w:rsidRPr="00572EFE">
                        <w:rPr>
                          <w:b/>
                          <w:color w:val="BFBFBF" w:themeColor="background1" w:themeShade="BF"/>
                          <w:sz w:val="40"/>
                          <w:szCs w:val="40"/>
                        </w:rPr>
                        <w:t xml:space="preserve"> at </w:t>
                      </w:r>
                      <w:r w:rsidRPr="00572EFE">
                        <w:rPr>
                          <w:b/>
                          <w:color w:val="BFBFBF" w:themeColor="background1" w:themeShade="BF"/>
                          <w:sz w:val="40"/>
                          <w:szCs w:val="40"/>
                        </w:rPr>
                        <w:t>13</w:t>
                      </w:r>
                      <w:r w:rsidR="00277C39" w:rsidRPr="00572EFE">
                        <w:rPr>
                          <w:b/>
                          <w:color w:val="BFBFBF" w:themeColor="background1" w:themeShade="BF"/>
                          <w:sz w:val="40"/>
                          <w:szCs w:val="40"/>
                        </w:rPr>
                        <w:t>:</w:t>
                      </w:r>
                      <w:r w:rsidRPr="00572EFE">
                        <w:rPr>
                          <w:b/>
                          <w:color w:val="BFBFBF" w:themeColor="background1" w:themeShade="BF"/>
                          <w:sz w:val="40"/>
                          <w:szCs w:val="40"/>
                        </w:rPr>
                        <w:t>00</w:t>
                      </w:r>
                    </w:p>
                    <w:p w14:paraId="73D6B5B5" w14:textId="72B1825B" w:rsidR="00635BBB" w:rsidRPr="00210E1A"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210E1A" w:rsidRPr="00210E1A">
                        <w:rPr>
                          <w:color w:val="BFBFBF" w:themeColor="background1" w:themeShade="BF"/>
                        </w:rPr>
                        <w:t>Nichola Lane</w:t>
                      </w:r>
                      <w:r w:rsidRPr="00210E1A">
                        <w:rPr>
                          <w:color w:val="BFBFBF" w:themeColor="background1" w:themeShade="BF"/>
                        </w:rPr>
                        <w:t xml:space="preserve"> </w:t>
                      </w:r>
                    </w:p>
                    <w:p w14:paraId="0F05CD67" w14:textId="37188869" w:rsidR="00635BBB" w:rsidRPr="00210E1A" w:rsidRDefault="00635BBB" w:rsidP="00635BBB">
                      <w:pPr>
                        <w:pStyle w:val="NoSpacing"/>
                        <w:rPr>
                          <w:color w:val="BFBFBF" w:themeColor="background1" w:themeShade="BF"/>
                        </w:rPr>
                      </w:pPr>
                      <w:r w:rsidRPr="00210E1A">
                        <w:rPr>
                          <w:color w:val="BFBFBF" w:themeColor="background1" w:themeShade="BF"/>
                        </w:rPr>
                        <w:tab/>
                      </w:r>
                      <w:r w:rsidR="00210E1A" w:rsidRPr="00210E1A">
                        <w:rPr>
                          <w:color w:val="BFBFBF" w:themeColor="background1" w:themeShade="BF"/>
                        </w:rPr>
                        <w:t>Senior Procurement Specialist</w:t>
                      </w:r>
                    </w:p>
                    <w:p w14:paraId="6CA5AA94" w14:textId="28E10972" w:rsidR="00635BBB" w:rsidRPr="00210E1A" w:rsidRDefault="00635BBB" w:rsidP="00635BBB">
                      <w:pPr>
                        <w:pStyle w:val="NoSpacing"/>
                        <w:rPr>
                          <w:rStyle w:val="Hyperlink"/>
                          <w:rFonts w:cstheme="minorHAnsi"/>
                          <w:color w:val="BFBFBF" w:themeColor="background1" w:themeShade="BF"/>
                        </w:rPr>
                      </w:pPr>
                      <w:r w:rsidRPr="00210E1A">
                        <w:rPr>
                          <w:color w:val="BFBFBF" w:themeColor="background1" w:themeShade="BF"/>
                        </w:rPr>
                        <w:tab/>
                        <w:t xml:space="preserve">Via. </w:t>
                      </w:r>
                      <w:r w:rsidR="00210E1A" w:rsidRPr="00210E1A">
                        <w:rPr>
                          <w:color w:val="BFBFBF" w:themeColor="background1" w:themeShade="BF"/>
                        </w:rPr>
                        <w:t>Atamis</w:t>
                      </w:r>
                      <w:r w:rsidR="008364EB">
                        <w:rPr>
                          <w:color w:val="BFBFBF" w:themeColor="background1" w:themeShade="BF"/>
                        </w:rPr>
                        <w:t xml:space="preserve"> - </w:t>
                      </w:r>
                      <w:hyperlink r:id="rId12" w:history="1">
                        <w:r w:rsidR="008364EB" w:rsidRPr="00416E30">
                          <w:rPr>
                            <w:rStyle w:val="Hyperlink"/>
                            <w:color w:val="EEECE1" w:themeColor="background2"/>
                          </w:rPr>
                          <w:t>Welcome (s</w:t>
                        </w:r>
                        <w:r w:rsidR="008364EB" w:rsidRPr="00416E30">
                          <w:rPr>
                            <w:rStyle w:val="Hyperlink"/>
                            <w:color w:val="EEECE1" w:themeColor="background2"/>
                          </w:rPr>
                          <w:t>i</w:t>
                        </w:r>
                        <w:r w:rsidR="008364EB" w:rsidRPr="00416E30">
                          <w:rPr>
                            <w:rStyle w:val="Hyperlink"/>
                            <w:color w:val="EEECE1" w:themeColor="background2"/>
                          </w:rPr>
                          <w:t>te.com)</w:t>
                        </w:r>
                      </w:hyperlink>
                      <w:r w:rsidR="008364EB">
                        <w:rPr>
                          <w:rStyle w:val="Hyperlink"/>
                          <w:color w:val="EEECE1" w:themeColor="background2"/>
                        </w:rPr>
                        <w:t xml:space="preserve"> </w:t>
                      </w:r>
                    </w:p>
                    <w:p w14:paraId="44C93023" w14:textId="7697C6A3" w:rsidR="00512097" w:rsidRPr="004C2E7A" w:rsidRDefault="00512097" w:rsidP="00635BBB">
                      <w:pPr>
                        <w:pStyle w:val="NoSpacing"/>
                        <w:rPr>
                          <w:color w:val="BFBFBF" w:themeColor="background1" w:themeShade="BF"/>
                        </w:rPr>
                      </w:pPr>
                      <w:r w:rsidRPr="00210E1A">
                        <w:rPr>
                          <w:rFonts w:cstheme="minorHAnsi"/>
                          <w:b/>
                          <w:color w:val="BFBFBF" w:themeColor="background1" w:themeShade="BF"/>
                          <w:sz w:val="20"/>
                          <w:szCs w:val="20"/>
                        </w:rPr>
                        <w:tab/>
                      </w:r>
                      <w:r w:rsidRPr="00210E1A">
                        <w:rPr>
                          <w:color w:val="BFBFBF" w:themeColor="background1" w:themeShade="BF"/>
                        </w:rPr>
                        <w:t xml:space="preserve">REF: </w:t>
                      </w:r>
                      <w:r w:rsidR="00210E1A" w:rsidRPr="00210E1A">
                        <w:rPr>
                          <w:color w:val="BFBFBF" w:themeColor="background1" w:themeShade="BF"/>
                        </w:rPr>
                        <w:t>RFI for IAPT Services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5D0770D4" w14:textId="77777777" w:rsidR="00210E1A" w:rsidRDefault="00210E1A" w:rsidP="00512097">
      <w:pPr>
        <w:rPr>
          <w:rFonts w:cstheme="minorHAnsi"/>
        </w:rPr>
      </w:pPr>
    </w:p>
    <w:p w14:paraId="35ED303C" w14:textId="77777777" w:rsidR="00210E1A" w:rsidRDefault="00210E1A" w:rsidP="00512097">
      <w:pPr>
        <w:rPr>
          <w:rFonts w:cstheme="minorHAnsi"/>
        </w:rPr>
      </w:pPr>
    </w:p>
    <w:p w14:paraId="734A399E" w14:textId="77777777" w:rsidR="00210E1A" w:rsidRPr="00597B8E" w:rsidRDefault="00210E1A" w:rsidP="00512097">
      <w:pPr>
        <w:rPr>
          <w:rFonts w:cstheme="minorHAnsi"/>
        </w:rPr>
      </w:pPr>
    </w:p>
    <w:p w14:paraId="0AFA43FC" w14:textId="0AB1B27A" w:rsidR="006018AF" w:rsidRPr="00E31376" w:rsidRDefault="00251C81" w:rsidP="00E31376">
      <w:pPr>
        <w:pStyle w:val="Heading2"/>
        <w:contextualSpacing/>
      </w:pPr>
      <w:r w:rsidRPr="00E31376">
        <w:rPr>
          <w:rStyle w:val="Heading2Char"/>
          <w:b/>
          <w:bCs/>
        </w:rPr>
        <w:lastRenderedPageBreak/>
        <w:t>Introduction</w:t>
      </w:r>
    </w:p>
    <w:p w14:paraId="624CBB4B" w14:textId="77777777" w:rsidR="00D17C52" w:rsidRDefault="00D17C52" w:rsidP="00D17C52">
      <w:pPr>
        <w:contextualSpacing/>
      </w:pPr>
    </w:p>
    <w:p w14:paraId="011A4D9F" w14:textId="14CBDFA0" w:rsidR="00D17C52" w:rsidRDefault="00D17C52" w:rsidP="00D17C52">
      <w:pPr>
        <w:contextualSpacing/>
      </w:pPr>
      <w:r>
        <w:t xml:space="preserve"> Barnet, Enfield and Haringey Mental Health NHS Trust, Camden &amp; Islington Foundation Trust and North East London NHS Foundation Trust require a Digital Therapy Service and marketing campaign for IAPT teams across London boroughs. </w:t>
      </w:r>
    </w:p>
    <w:p w14:paraId="3627E252" w14:textId="005968E8" w:rsidR="00130D69" w:rsidRPr="00E31376" w:rsidRDefault="00E31376" w:rsidP="00E31376">
      <w:pPr>
        <w:pStyle w:val="Heading2"/>
        <w:contextualSpacing/>
      </w:pPr>
      <w:r w:rsidRPr="00E31376">
        <w:t xml:space="preserve">Trust(s) </w:t>
      </w:r>
      <w:r w:rsidR="00130D69" w:rsidRPr="00E31376">
        <w:t>Background </w:t>
      </w:r>
    </w:p>
    <w:p w14:paraId="427E8C74" w14:textId="0C3F27B7" w:rsidR="006018AF" w:rsidRDefault="006018AF" w:rsidP="006018AF">
      <w:pPr>
        <w:contextualSpacing/>
        <w:rPr>
          <w:b/>
          <w:bCs/>
        </w:rPr>
      </w:pPr>
    </w:p>
    <w:p w14:paraId="088EF6EB" w14:textId="6CAA1640" w:rsidR="00032FD4" w:rsidRDefault="006018AF" w:rsidP="006018AF">
      <w:pPr>
        <w:contextualSpacing/>
        <w:rPr>
          <w:b/>
          <w:bCs/>
        </w:rPr>
      </w:pPr>
      <w:r w:rsidRPr="007B5658">
        <w:rPr>
          <w:b/>
          <w:bCs/>
        </w:rPr>
        <w:t>N</w:t>
      </w:r>
      <w:r w:rsidR="007C024D" w:rsidRPr="007B5658">
        <w:rPr>
          <w:b/>
          <w:bCs/>
        </w:rPr>
        <w:t>orth East London NHS Foundation Trust (NELFT)</w:t>
      </w:r>
    </w:p>
    <w:p w14:paraId="3B925898" w14:textId="77777777" w:rsidR="00210E1A" w:rsidRPr="007B5658" w:rsidRDefault="00210E1A" w:rsidP="006018AF">
      <w:pPr>
        <w:contextualSpacing/>
        <w:rPr>
          <w:b/>
          <w:bCs/>
        </w:rPr>
      </w:pPr>
    </w:p>
    <w:p w14:paraId="4273F43B" w14:textId="1DF9E556" w:rsidR="007C024D" w:rsidRPr="007B5658" w:rsidRDefault="007C024D" w:rsidP="007C024D">
      <w:r w:rsidRPr="007B5658">
        <w:t>North East London Foundation Trust (NELFT) provides a range of healthcare services to people living in northeast London and in neighbouring Essex; offering specialist mental health and community services for people living in Waltham Forest, Redbridge, Barking &amp; Dagenham and Havering; and additional community services in South West Essex.</w:t>
      </w:r>
    </w:p>
    <w:p w14:paraId="756D5EEF" w14:textId="1A658799" w:rsidR="007C024D" w:rsidRPr="007B5658" w:rsidRDefault="007C024D" w:rsidP="007C024D">
      <w:r w:rsidRPr="007B5658">
        <w:t>Our mental health services include:</w:t>
      </w:r>
    </w:p>
    <w:p w14:paraId="7FDFFF6A" w14:textId="7AC01781" w:rsidR="007C024D" w:rsidRPr="007B5658" w:rsidRDefault="007C024D" w:rsidP="007C024D">
      <w:pPr>
        <w:contextualSpacing/>
      </w:pPr>
      <w:r w:rsidRPr="007B5658">
        <w:t>•</w:t>
      </w:r>
      <w:r w:rsidRPr="007B5658">
        <w:tab/>
        <w:t>specialist inpatient and community-based treatment and care for people experiencing acute mental illness</w:t>
      </w:r>
    </w:p>
    <w:p w14:paraId="4F568ACE" w14:textId="77777777" w:rsidR="007C024D" w:rsidRPr="007B5658" w:rsidRDefault="007C024D" w:rsidP="007C024D">
      <w:pPr>
        <w:contextualSpacing/>
      </w:pPr>
      <w:r w:rsidRPr="007B5658">
        <w:t>•</w:t>
      </w:r>
      <w:r w:rsidRPr="007B5658">
        <w:tab/>
        <w:t xml:space="preserve">help for children and young people with emotional </w:t>
      </w:r>
    </w:p>
    <w:p w14:paraId="4617E012" w14:textId="77777777" w:rsidR="007C024D" w:rsidRPr="007B5658" w:rsidRDefault="007C024D" w:rsidP="007C024D">
      <w:pPr>
        <w:contextualSpacing/>
      </w:pPr>
      <w:r w:rsidRPr="007B5658">
        <w:t>•</w:t>
      </w:r>
      <w:r w:rsidRPr="007B5658">
        <w:tab/>
        <w:t xml:space="preserve">behavioural or mental health difficulties; care for people with dementia </w:t>
      </w:r>
    </w:p>
    <w:p w14:paraId="06E1BFD6" w14:textId="7240FAA3" w:rsidR="007C024D" w:rsidRDefault="007C024D" w:rsidP="007C024D">
      <w:pPr>
        <w:contextualSpacing/>
      </w:pPr>
      <w:r w:rsidRPr="007B5658">
        <w:t>•</w:t>
      </w:r>
      <w:r w:rsidRPr="007B5658">
        <w:tab/>
        <w:t xml:space="preserve">support for people with problems associated with drug and alcohol misuse </w:t>
      </w:r>
    </w:p>
    <w:p w14:paraId="4FA7BDBB" w14:textId="77777777" w:rsidR="00D17C52" w:rsidRPr="007B5658" w:rsidRDefault="00D17C52" w:rsidP="007C024D">
      <w:pPr>
        <w:contextualSpacing/>
      </w:pPr>
    </w:p>
    <w:p w14:paraId="1D893795" w14:textId="63D45E87" w:rsidR="007C024D" w:rsidRDefault="007C024D" w:rsidP="007C024D">
      <w:pPr>
        <w:contextualSpacing/>
      </w:pPr>
      <w:r w:rsidRPr="007B5658">
        <w:t>Our community services are provided in clinics, hospitals and in people’s own homes – they include:</w:t>
      </w:r>
    </w:p>
    <w:p w14:paraId="4A84CF60" w14:textId="77777777" w:rsidR="0027176E" w:rsidRPr="007B5658" w:rsidRDefault="0027176E" w:rsidP="007C024D">
      <w:pPr>
        <w:contextualSpacing/>
      </w:pPr>
    </w:p>
    <w:p w14:paraId="34260381" w14:textId="77777777" w:rsidR="007C024D" w:rsidRPr="007B5658" w:rsidRDefault="007C024D" w:rsidP="007C024D">
      <w:pPr>
        <w:contextualSpacing/>
      </w:pPr>
      <w:r w:rsidRPr="007B5658">
        <w:t>•</w:t>
      </w:r>
      <w:r w:rsidRPr="007B5658">
        <w:tab/>
        <w:t xml:space="preserve">care and support for people living with long term conditions such as diabetes </w:t>
      </w:r>
    </w:p>
    <w:p w14:paraId="3161446E" w14:textId="77777777" w:rsidR="007C024D" w:rsidRPr="007B5658" w:rsidRDefault="007C024D" w:rsidP="007C024D">
      <w:pPr>
        <w:contextualSpacing/>
      </w:pPr>
      <w:r w:rsidRPr="007B5658">
        <w:t>•</w:t>
      </w:r>
      <w:r w:rsidRPr="007B5658">
        <w:tab/>
        <w:t xml:space="preserve">speech and language therapy </w:t>
      </w:r>
    </w:p>
    <w:p w14:paraId="7B8AFE42" w14:textId="77777777" w:rsidR="007C024D" w:rsidRPr="007B5658" w:rsidRDefault="007C024D" w:rsidP="0027176E">
      <w:pPr>
        <w:contextualSpacing/>
      </w:pPr>
      <w:r w:rsidRPr="007B5658">
        <w:t>•</w:t>
      </w:r>
      <w:r w:rsidRPr="007B5658">
        <w:tab/>
        <w:t xml:space="preserve">health visiting, district and school nursing </w:t>
      </w:r>
    </w:p>
    <w:p w14:paraId="76D2E4AA" w14:textId="71D4229E" w:rsidR="007C024D" w:rsidRDefault="007C024D" w:rsidP="0027176E">
      <w:pPr>
        <w:contextualSpacing/>
      </w:pPr>
      <w:r w:rsidRPr="007B5658">
        <w:t>•</w:t>
      </w:r>
      <w:r w:rsidRPr="007B5658">
        <w:tab/>
        <w:t xml:space="preserve">many services that in other areas may be provided in hospital, such as blood testing, footcare and children’s audiology </w:t>
      </w:r>
    </w:p>
    <w:p w14:paraId="00B81505" w14:textId="77777777" w:rsidR="0027176E" w:rsidRDefault="0027176E" w:rsidP="0027176E">
      <w:pPr>
        <w:contextualSpacing/>
      </w:pPr>
    </w:p>
    <w:p w14:paraId="11FE151C" w14:textId="64147ACE" w:rsidR="00032FD4" w:rsidRPr="00AC176A" w:rsidRDefault="006018AF" w:rsidP="0027176E">
      <w:pPr>
        <w:contextualSpacing/>
        <w:rPr>
          <w:b/>
          <w:bCs/>
        </w:rPr>
      </w:pPr>
      <w:r w:rsidRPr="00AC176A">
        <w:rPr>
          <w:b/>
          <w:bCs/>
        </w:rPr>
        <w:t>B</w:t>
      </w:r>
      <w:r w:rsidR="007C024D" w:rsidRPr="00AC176A">
        <w:rPr>
          <w:b/>
          <w:bCs/>
        </w:rPr>
        <w:t>arnet, Enfield and Haringey Mental Health NHS Trust</w:t>
      </w:r>
      <w:r w:rsidRPr="00AC176A">
        <w:rPr>
          <w:b/>
          <w:bCs/>
        </w:rPr>
        <w:t xml:space="preserve"> </w:t>
      </w:r>
      <w:r w:rsidR="007C024D" w:rsidRPr="00AC176A">
        <w:rPr>
          <w:b/>
          <w:bCs/>
        </w:rPr>
        <w:t>(BEH)</w:t>
      </w:r>
    </w:p>
    <w:p w14:paraId="3D9DEC70" w14:textId="60D6903A" w:rsidR="00210E1A" w:rsidRDefault="00D17C52" w:rsidP="0027176E">
      <w:pPr>
        <w:contextualSpacing/>
      </w:pPr>
      <w:r>
        <w:rPr>
          <w:b/>
          <w:bCs/>
        </w:rPr>
        <w:t xml:space="preserve"> </w:t>
      </w:r>
      <w:r w:rsidR="003F3D50" w:rsidRPr="007B5658">
        <w:t>Barnet, Enfield and Haringey Mental Health NHS Trust (BEH-MHT) is a large provider of integrated mental health and community health services. We have circa 3,300 staff providing mental health services across three boroughs and community health services in Enfield. The Trust serves a population of 1.2 million and operates services from 5 main in-patient sites and a further 17 substantive sites in the community. There are 565 in-patient beds and approximately 148,000 people per year access Trust services.</w:t>
      </w:r>
    </w:p>
    <w:p w14:paraId="09CC5A34" w14:textId="77777777" w:rsidR="0027176E" w:rsidRPr="00210E1A" w:rsidRDefault="0027176E" w:rsidP="0027176E">
      <w:pPr>
        <w:contextualSpacing/>
      </w:pPr>
    </w:p>
    <w:p w14:paraId="0BDAB6C0" w14:textId="3BE7F8E3" w:rsidR="006018AF" w:rsidRPr="007B5658" w:rsidRDefault="006018AF" w:rsidP="0027176E">
      <w:pPr>
        <w:contextualSpacing/>
        <w:rPr>
          <w:b/>
          <w:bCs/>
        </w:rPr>
      </w:pPr>
      <w:r w:rsidRPr="007B5658">
        <w:rPr>
          <w:b/>
          <w:bCs/>
        </w:rPr>
        <w:t>C</w:t>
      </w:r>
      <w:r w:rsidR="007C024D" w:rsidRPr="007B5658">
        <w:rPr>
          <w:b/>
          <w:bCs/>
        </w:rPr>
        <w:t>amden &amp; Islington NHS Foundation Trust</w:t>
      </w:r>
      <w:r w:rsidRPr="007B5658">
        <w:rPr>
          <w:b/>
          <w:bCs/>
        </w:rPr>
        <w:t xml:space="preserve"> </w:t>
      </w:r>
      <w:r w:rsidR="007C024D" w:rsidRPr="007B5658">
        <w:rPr>
          <w:b/>
          <w:bCs/>
        </w:rPr>
        <w:t>(C&amp;I)</w:t>
      </w:r>
    </w:p>
    <w:p w14:paraId="5AB6D03D" w14:textId="51C09346" w:rsidR="007C024D" w:rsidRPr="007B5658" w:rsidRDefault="007C024D" w:rsidP="007C024D">
      <w:r w:rsidRPr="007B5658">
        <w:t>•</w:t>
      </w:r>
      <w:r w:rsidRPr="007B5658">
        <w:tab/>
        <w:t>Camden and Islington NHS Foundation Trust (the Trust) provides mental health and social care services, principally in the boroughs of Camden and Islington.</w:t>
      </w:r>
    </w:p>
    <w:p w14:paraId="66223AF7" w14:textId="2579EE88" w:rsidR="007C024D" w:rsidRPr="007B5658" w:rsidRDefault="007C024D" w:rsidP="007C024D">
      <w:r w:rsidRPr="007B5658">
        <w:t>•</w:t>
      </w:r>
      <w:r w:rsidRPr="007B5658">
        <w:tab/>
        <w:t>The Trust delivers the largest national training and education programme for medical and clinical staff in mental healthcare and it ranks 3rd across mental health Trusts nationally in the league table for Research Capability Funding.</w:t>
      </w:r>
    </w:p>
    <w:p w14:paraId="4A3D1615" w14:textId="77777777" w:rsidR="007C024D" w:rsidRPr="007B5658" w:rsidRDefault="007C024D" w:rsidP="007C024D">
      <w:r w:rsidRPr="007B5658">
        <w:lastRenderedPageBreak/>
        <w:t xml:space="preserve">Camden and Islington NHS Foundation Trust is the largest provider of mental health and substance misuse services to people living within the London boroughs of Camden and Islington.  The Trust sees 25,000-30,000 people a year and covers diverse boroughs with a BME population of 50%. We provide the full range of services for our adult population including talking therapies, a range of community based services, crisis care, acute in patient care and home treatment. </w:t>
      </w:r>
    </w:p>
    <w:p w14:paraId="2485033D" w14:textId="77777777" w:rsidR="007C024D" w:rsidRPr="007B5658" w:rsidRDefault="007C024D" w:rsidP="007C024D">
      <w:r w:rsidRPr="007B5658">
        <w:t>We serve a population that is highly mobile with 30 - 40% of our admissions for people who are previously unknown to our services. The population also has significant need compared with other parts of the country yet our current facilities in the community and particularly on the St Pancras site, are old, lack the required modern therapeutic and safety design, and are unfit for purpose.</w:t>
      </w:r>
    </w:p>
    <w:p w14:paraId="1DDA0C4F" w14:textId="77777777" w:rsidR="007C024D" w:rsidRPr="007B5658" w:rsidRDefault="007C024D" w:rsidP="007C024D">
      <w:r w:rsidRPr="007B5658">
        <w:t>To serve our population our strategic priorities remain: early intervention, helping people to live well and research and innovation.</w:t>
      </w:r>
    </w:p>
    <w:p w14:paraId="7AA80E8E" w14:textId="77777777" w:rsidR="007C024D" w:rsidRPr="007B5658" w:rsidRDefault="007C024D" w:rsidP="007C024D">
      <w:r w:rsidRPr="007B5658">
        <w:t>To deliver the future services that our population requires, the Trust has a comprehensive clinical strategy which focuses on:-</w:t>
      </w:r>
    </w:p>
    <w:p w14:paraId="1C434D15" w14:textId="77777777" w:rsidR="007C024D" w:rsidRPr="007B5658" w:rsidRDefault="007C024D" w:rsidP="0027176E">
      <w:pPr>
        <w:contextualSpacing/>
      </w:pPr>
      <w:r w:rsidRPr="007B5658">
        <w:t>•</w:t>
      </w:r>
      <w:r w:rsidRPr="007B5658">
        <w:tab/>
        <w:t>building integrated services and greater capacity in primary care and community settings;</w:t>
      </w:r>
    </w:p>
    <w:p w14:paraId="5CF0DCE5" w14:textId="77777777" w:rsidR="007C024D" w:rsidRPr="007B5658" w:rsidRDefault="007C024D" w:rsidP="0027176E">
      <w:pPr>
        <w:contextualSpacing/>
      </w:pPr>
      <w:r w:rsidRPr="007B5658">
        <w:t>•</w:t>
      </w:r>
      <w:r w:rsidRPr="007B5658">
        <w:tab/>
        <w:t xml:space="preserve">integrating physical and mental health; </w:t>
      </w:r>
    </w:p>
    <w:p w14:paraId="1F5714DC" w14:textId="74976CAA" w:rsidR="007C024D" w:rsidRPr="007B5658" w:rsidRDefault="007C024D" w:rsidP="0027176E">
      <w:pPr>
        <w:contextualSpacing/>
      </w:pPr>
      <w:r w:rsidRPr="007B5658">
        <w:t>•</w:t>
      </w:r>
      <w:r w:rsidRPr="007B5658">
        <w:tab/>
        <w:t>increasing access to all services (practically through more local provision and better access for those with disabilities and more generally through wider awareness and early referral);</w:t>
      </w:r>
    </w:p>
    <w:p w14:paraId="6AC80354" w14:textId="77777777" w:rsidR="007C024D" w:rsidRPr="007B5658" w:rsidRDefault="007C024D" w:rsidP="0027176E">
      <w:pPr>
        <w:contextualSpacing/>
      </w:pPr>
      <w:r w:rsidRPr="007B5658">
        <w:t>•</w:t>
      </w:r>
      <w:r w:rsidRPr="007B5658">
        <w:tab/>
        <w:t>improving lives and wellbeing through wider integration of social and mental health support;</w:t>
      </w:r>
    </w:p>
    <w:p w14:paraId="5A1699C2" w14:textId="4836623F" w:rsidR="0027176E" w:rsidRDefault="007C024D" w:rsidP="00D17C52">
      <w:pPr>
        <w:contextualSpacing/>
      </w:pPr>
      <w:r w:rsidRPr="007B5658">
        <w:t>•</w:t>
      </w:r>
      <w:r w:rsidRPr="007B5658">
        <w:tab/>
        <w:t>reducing stigma.</w:t>
      </w:r>
      <w:r>
        <w:t xml:space="preserve"> </w:t>
      </w:r>
    </w:p>
    <w:p w14:paraId="65B92C28" w14:textId="77777777" w:rsidR="00D17C52" w:rsidRDefault="00D17C52" w:rsidP="00D17C52"/>
    <w:p w14:paraId="5554D8DE" w14:textId="77777777" w:rsidR="0027176E" w:rsidRDefault="0027176E" w:rsidP="00D17C52"/>
    <w:p w14:paraId="416C653B" w14:textId="77777777" w:rsidR="0027176E" w:rsidRDefault="0027176E" w:rsidP="00D17C52"/>
    <w:p w14:paraId="22411EDB" w14:textId="77777777" w:rsidR="0027176E" w:rsidRDefault="0027176E" w:rsidP="00D17C52"/>
    <w:p w14:paraId="180BF964" w14:textId="77777777" w:rsidR="0027176E" w:rsidRDefault="0027176E" w:rsidP="00D17C52"/>
    <w:p w14:paraId="10CE74BC" w14:textId="77777777" w:rsidR="0027176E" w:rsidRDefault="0027176E" w:rsidP="00D17C52"/>
    <w:p w14:paraId="332E1C5D" w14:textId="77777777" w:rsidR="0027176E" w:rsidRDefault="0027176E" w:rsidP="00D17C52"/>
    <w:p w14:paraId="0854324E" w14:textId="77777777" w:rsidR="0027176E" w:rsidRDefault="0027176E" w:rsidP="00D17C52"/>
    <w:p w14:paraId="138E2CED" w14:textId="77777777" w:rsidR="0027176E" w:rsidRDefault="0027176E" w:rsidP="00D17C52"/>
    <w:p w14:paraId="4A630F43" w14:textId="77777777" w:rsidR="0027176E" w:rsidRDefault="0027176E" w:rsidP="00D17C52"/>
    <w:p w14:paraId="1338CFD5" w14:textId="77777777" w:rsidR="0027176E" w:rsidRDefault="0027176E" w:rsidP="00D17C52"/>
    <w:p w14:paraId="1749A1EF" w14:textId="77777777" w:rsidR="0027176E" w:rsidRDefault="0027176E" w:rsidP="00D17C52"/>
    <w:p w14:paraId="760A9577" w14:textId="77777777" w:rsidR="0027176E" w:rsidRDefault="0027176E" w:rsidP="00D17C52"/>
    <w:p w14:paraId="30F16113" w14:textId="77777777" w:rsidR="0027176E" w:rsidRPr="00D17C52" w:rsidRDefault="0027176E" w:rsidP="00D17C52"/>
    <w:p w14:paraId="21F316B2" w14:textId="2FD19FF5" w:rsidR="00032FD4" w:rsidRPr="00E31376" w:rsidRDefault="00251C81" w:rsidP="00E31376">
      <w:pPr>
        <w:pStyle w:val="Heading2"/>
      </w:pPr>
      <w:r w:rsidRPr="00E31376">
        <w:lastRenderedPageBreak/>
        <w:t xml:space="preserve">Draft </w:t>
      </w:r>
      <w:r w:rsidR="00130D69" w:rsidRPr="00E31376">
        <w:t xml:space="preserve">Statement of </w:t>
      </w:r>
      <w:r w:rsidRPr="00E31376">
        <w:t xml:space="preserve">Requirements </w:t>
      </w:r>
      <w:r w:rsidR="00130D69" w:rsidRPr="000D73F3">
        <w:t>— </w:t>
      </w:r>
      <w:r w:rsidRPr="000D73F3">
        <w:t xml:space="preserve">(may </w:t>
      </w:r>
      <w:proofErr w:type="spellStart"/>
      <w:r w:rsidR="00130D69" w:rsidRPr="000D73F3">
        <w:t>includes</w:t>
      </w:r>
      <w:proofErr w:type="spellEnd"/>
      <w:r w:rsidR="00130D69" w:rsidRPr="000D73F3">
        <w:t xml:space="preserve"> goals and objectives</w:t>
      </w:r>
      <w:r w:rsidRPr="000D73F3">
        <w:t>)</w:t>
      </w:r>
      <w:r w:rsidR="00130D69" w:rsidRPr="000D73F3">
        <w:t>.</w:t>
      </w:r>
    </w:p>
    <w:p w14:paraId="6AC95FB6" w14:textId="0864674A" w:rsidR="00E31376" w:rsidRDefault="00E31376" w:rsidP="00E31376"/>
    <w:p w14:paraId="06868829" w14:textId="78B23C17" w:rsidR="005A55B2" w:rsidRDefault="005A55B2" w:rsidP="005A55B2">
      <w:pPr>
        <w:pStyle w:val="ListParagraph"/>
        <w:numPr>
          <w:ilvl w:val="0"/>
          <w:numId w:val="33"/>
        </w:numPr>
        <w:rPr>
          <w:color w:val="FF0000"/>
        </w:rPr>
      </w:pPr>
      <w:r>
        <w:t>Therapy must be provided by therapists who are fully qualified in the IAPT therapy they are delivering, and who must themselves be supervised by IAPT qualified therapists who have additional supervision training. (Essential).</w:t>
      </w:r>
      <w:r w:rsidRPr="000F1120">
        <w:t xml:space="preserve"> The provider should be able to evidence this</w:t>
      </w:r>
      <w:r w:rsidR="005E5DA0" w:rsidRPr="000F1120">
        <w:t xml:space="preserve"> </w:t>
      </w:r>
      <w:r w:rsidRPr="000F1120">
        <w:t>and that supervision notes are kept in writing</w:t>
      </w:r>
      <w:r w:rsidR="000F1120" w:rsidRPr="000F1120">
        <w:t>.</w:t>
      </w:r>
    </w:p>
    <w:p w14:paraId="722242EA" w14:textId="77777777" w:rsidR="005A55B2" w:rsidRPr="000F1120" w:rsidRDefault="005A55B2" w:rsidP="005A55B2">
      <w:pPr>
        <w:pStyle w:val="ListParagraph"/>
        <w:numPr>
          <w:ilvl w:val="0"/>
          <w:numId w:val="33"/>
        </w:numPr>
      </w:pPr>
      <w:r w:rsidRPr="000F1120">
        <w:t>Therapists employed by the provider must be accredited with the appropriate professional body as outlined within the NHS Talking Therapies manual. This is BABCP for CBT therapists or BACP Registered Member (not just BACP membership) or on the register for UKCP or BACP for counsellors. Counsellors should also have IAPT approved qualifications (Essential).</w:t>
      </w:r>
    </w:p>
    <w:p w14:paraId="276E09CA" w14:textId="77777777" w:rsidR="005A55B2" w:rsidRDefault="005A55B2" w:rsidP="005A55B2">
      <w:pPr>
        <w:pStyle w:val="ListParagraph"/>
        <w:numPr>
          <w:ilvl w:val="0"/>
          <w:numId w:val="33"/>
        </w:numPr>
      </w:pPr>
      <w:r>
        <w:t>Therapies offered at step 3 should be delivered in line with NICE guidelines and offering up to the required number of sessions. (Essential).</w:t>
      </w:r>
    </w:p>
    <w:p w14:paraId="437A4ABF" w14:textId="77777777" w:rsidR="005A55B2" w:rsidRPr="000F1120" w:rsidRDefault="005A55B2" w:rsidP="005A55B2">
      <w:pPr>
        <w:pStyle w:val="ListParagraph"/>
        <w:numPr>
          <w:ilvl w:val="0"/>
          <w:numId w:val="33"/>
        </w:numPr>
      </w:pPr>
      <w:r w:rsidRPr="000F1120">
        <w:t>Therapists must be offered access to appropriate CPD and staff support (Essential) by the provider.</w:t>
      </w:r>
    </w:p>
    <w:p w14:paraId="45925C5A" w14:textId="77777777" w:rsidR="005A55B2" w:rsidRPr="000F1120" w:rsidRDefault="005A55B2" w:rsidP="005A55B2">
      <w:pPr>
        <w:pStyle w:val="ListParagraph"/>
        <w:numPr>
          <w:ilvl w:val="0"/>
          <w:numId w:val="33"/>
        </w:numPr>
      </w:pPr>
      <w:r>
        <w:t>Therapy must be provided in a choice of modalities including phone, video and/or text (Desirable</w:t>
      </w:r>
      <w:r w:rsidRPr="000F1120">
        <w:t>). Therapies at step 3 should be mainly via video.</w:t>
      </w:r>
    </w:p>
    <w:p w14:paraId="1AEDAFCE" w14:textId="77777777" w:rsidR="005A55B2" w:rsidRDefault="005A55B2" w:rsidP="005A55B2">
      <w:pPr>
        <w:pStyle w:val="ListParagraph"/>
        <w:numPr>
          <w:ilvl w:val="0"/>
          <w:numId w:val="33"/>
        </w:numPr>
      </w:pPr>
      <w:r>
        <w:t>Therapeutic modalities at step 3 should include CBT (Essential) and Counselling for Depression (Desirable)</w:t>
      </w:r>
    </w:p>
    <w:p w14:paraId="2B7E33C6" w14:textId="77777777" w:rsidR="005A55B2" w:rsidRDefault="005A55B2" w:rsidP="005A55B2">
      <w:pPr>
        <w:pStyle w:val="ListParagraph"/>
        <w:numPr>
          <w:ilvl w:val="0"/>
          <w:numId w:val="33"/>
        </w:numPr>
      </w:pPr>
      <w:r>
        <w:t>Therapy must be able to be provided out of hours and at weekends when required (Essential)</w:t>
      </w:r>
    </w:p>
    <w:p w14:paraId="239506C7" w14:textId="77777777" w:rsidR="005A55B2" w:rsidRDefault="005A55B2" w:rsidP="005A55B2">
      <w:pPr>
        <w:pStyle w:val="ListParagraph"/>
        <w:numPr>
          <w:ilvl w:val="0"/>
          <w:numId w:val="33"/>
        </w:numPr>
      </w:pPr>
      <w:r>
        <w:t>Functionality to accept self-referrals and offer assessments as well as referrals generated by the commissioning services. (Essential)</w:t>
      </w:r>
    </w:p>
    <w:p w14:paraId="2731BD96" w14:textId="77777777" w:rsidR="005A55B2" w:rsidRDefault="005A55B2" w:rsidP="005A55B2">
      <w:pPr>
        <w:pStyle w:val="ListParagraph"/>
        <w:numPr>
          <w:ilvl w:val="0"/>
          <w:numId w:val="33"/>
        </w:numPr>
      </w:pPr>
      <w:r>
        <w:t>Capacity to flex and/or increase referral volumes as and when required by commissioning services (Essential)</w:t>
      </w:r>
    </w:p>
    <w:p w14:paraId="3A42ED4C" w14:textId="77777777" w:rsidR="005A55B2" w:rsidRDefault="005A55B2" w:rsidP="005A55B2">
      <w:pPr>
        <w:pStyle w:val="ListParagraph"/>
        <w:numPr>
          <w:ilvl w:val="0"/>
          <w:numId w:val="33"/>
        </w:numPr>
      </w:pPr>
      <w:r>
        <w:t>Provide recovery rates of 50% or more (Essential).</w:t>
      </w:r>
    </w:p>
    <w:p w14:paraId="3496533A" w14:textId="77777777" w:rsidR="005A55B2" w:rsidRDefault="005A55B2" w:rsidP="005A55B2">
      <w:pPr>
        <w:pStyle w:val="ListParagraph"/>
        <w:numPr>
          <w:ilvl w:val="0"/>
          <w:numId w:val="33"/>
        </w:numPr>
      </w:pPr>
      <w:r>
        <w:t xml:space="preserve">Capacity to ensure people are offered treatment within 4 weeks of referral date (Essential) </w:t>
      </w:r>
    </w:p>
    <w:p w14:paraId="0603B104" w14:textId="77777777" w:rsidR="005A55B2" w:rsidRDefault="005A55B2" w:rsidP="005A55B2">
      <w:pPr>
        <w:pStyle w:val="ListParagraph"/>
        <w:numPr>
          <w:ilvl w:val="0"/>
          <w:numId w:val="33"/>
        </w:numPr>
      </w:pPr>
      <w:r>
        <w:t>Experience of previous successful delivery within IAPT services (Essential)</w:t>
      </w:r>
    </w:p>
    <w:p w14:paraId="56AA8ADE" w14:textId="77777777" w:rsidR="005A55B2" w:rsidRDefault="005A55B2" w:rsidP="005A55B2">
      <w:pPr>
        <w:pStyle w:val="ListParagraph"/>
        <w:numPr>
          <w:ilvl w:val="0"/>
          <w:numId w:val="33"/>
        </w:numPr>
      </w:pPr>
      <w:r>
        <w:t>Therapy must be provided at step 2 and step 3 (Desirable)</w:t>
      </w:r>
    </w:p>
    <w:p w14:paraId="679E4B20" w14:textId="77777777" w:rsidR="005A55B2" w:rsidRDefault="005A55B2" w:rsidP="005A55B2">
      <w:pPr>
        <w:pStyle w:val="ListParagraph"/>
        <w:numPr>
          <w:ilvl w:val="0"/>
          <w:numId w:val="33"/>
        </w:numPr>
      </w:pPr>
      <w:r>
        <w:t>Capacity to offer own-language therapies in key languages for each borough (Desirable)</w:t>
      </w:r>
    </w:p>
    <w:p w14:paraId="3EB4FAB8" w14:textId="77777777" w:rsidR="005A55B2" w:rsidRDefault="005A55B2" w:rsidP="005A55B2">
      <w:pPr>
        <w:pStyle w:val="ListParagraph"/>
        <w:numPr>
          <w:ilvl w:val="0"/>
          <w:numId w:val="33"/>
        </w:numPr>
      </w:pPr>
      <w:r>
        <w:t>Capacity to offer LTC specific interventions at step 2 and step 3 (Desirable)</w:t>
      </w:r>
    </w:p>
    <w:p w14:paraId="7BAB6A8D" w14:textId="2FD625CB" w:rsidR="0027176E" w:rsidRPr="000F1120" w:rsidRDefault="005A55B2" w:rsidP="0027176E">
      <w:pPr>
        <w:pStyle w:val="ListParagraph"/>
        <w:numPr>
          <w:ilvl w:val="0"/>
          <w:numId w:val="33"/>
        </w:numPr>
      </w:pPr>
      <w:r w:rsidRPr="000F1120">
        <w:t>Must complete Patient Experience Questionnaires on IAPTUS</w:t>
      </w:r>
      <w:r w:rsidR="0027176E" w:rsidRPr="000F1120">
        <w:t>.</w:t>
      </w:r>
    </w:p>
    <w:p w14:paraId="04884853" w14:textId="1749C4E5" w:rsidR="0027176E" w:rsidRPr="000F1120" w:rsidRDefault="005E5DA0" w:rsidP="0027176E">
      <w:pPr>
        <w:pStyle w:val="ListParagraph"/>
        <w:numPr>
          <w:ilvl w:val="0"/>
          <w:numId w:val="33"/>
        </w:numPr>
      </w:pPr>
      <w:r w:rsidRPr="000F1120">
        <w:t xml:space="preserve">Must ensure all demographic and MDS data, clinical progress notes, letters etc are inputted onto IAPTUS in timely manner </w:t>
      </w:r>
      <w:r w:rsidR="000F1120">
        <w:t>(</w:t>
      </w:r>
      <w:r w:rsidRPr="000F1120">
        <w:t>Within 48 hours)</w:t>
      </w:r>
      <w:r w:rsidR="000F1120">
        <w:t>.</w:t>
      </w:r>
    </w:p>
    <w:p w14:paraId="10ADC80D" w14:textId="77777777" w:rsidR="00E31376" w:rsidRDefault="00E31376" w:rsidP="00E31376">
      <w:pPr>
        <w:pStyle w:val="Heading2"/>
        <w:spacing w:before="0"/>
      </w:pPr>
      <w:r w:rsidRPr="00E31376">
        <w:t>Request For Information – Questions</w:t>
      </w:r>
    </w:p>
    <w:p w14:paraId="45A09A82" w14:textId="008053F0" w:rsidR="00E31376" w:rsidRPr="00E31376" w:rsidRDefault="00E31376" w:rsidP="00E31376">
      <w:pPr>
        <w:pStyle w:val="Heading2"/>
        <w:spacing w:before="0"/>
        <w:rPr>
          <w:rFonts w:asciiTheme="minorHAnsi" w:eastAsiaTheme="minorEastAsia" w:hAnsiTheme="minorHAnsi" w:cstheme="minorBidi"/>
          <w:b w:val="0"/>
          <w:bCs w:val="0"/>
          <w:color w:val="auto"/>
          <w:sz w:val="22"/>
          <w:szCs w:val="22"/>
        </w:rPr>
      </w:pPr>
    </w:p>
    <w:p w14:paraId="40C88AA5" w14:textId="43C3D3A5" w:rsidR="00E31376" w:rsidRDefault="00032FD4" w:rsidP="00E31376">
      <w:r>
        <w:t>Suppliers are asked to respond to the below questions to the best of their knowledge to assist in this RFI.</w:t>
      </w:r>
    </w:p>
    <w:p w14:paraId="32BA6002" w14:textId="7CD73A96" w:rsidR="00995F69" w:rsidRDefault="00995F69" w:rsidP="007951FF">
      <w:pPr>
        <w:pStyle w:val="ListParagraph"/>
      </w:pPr>
      <w:r w:rsidRPr="00995F69">
        <w:t>The Trust is seeking guidance from the Market on the feasibility of the draft specification. Please identify any sections that you feel may be an unrealistic expectation.</w:t>
      </w:r>
    </w:p>
    <w:p w14:paraId="53E0379E" w14:textId="77777777" w:rsidR="0027176E" w:rsidRDefault="0027176E" w:rsidP="006F439E">
      <w:pPr>
        <w:tabs>
          <w:tab w:val="left" w:pos="6859"/>
        </w:tabs>
        <w:rPr>
          <w:rFonts w:cstheme="minorHAnsi"/>
          <w:b/>
          <w:bCs/>
        </w:rPr>
      </w:pPr>
    </w:p>
    <w:p w14:paraId="4E7BA1CF" w14:textId="77777777" w:rsidR="0027176E" w:rsidRDefault="0027176E" w:rsidP="006F439E">
      <w:pPr>
        <w:tabs>
          <w:tab w:val="left" w:pos="6859"/>
        </w:tabs>
        <w:rPr>
          <w:rFonts w:cstheme="minorHAnsi"/>
          <w:b/>
          <w:bCs/>
        </w:rPr>
      </w:pPr>
    </w:p>
    <w:p w14:paraId="4E2657B7" w14:textId="1A354076" w:rsidR="00112910" w:rsidRPr="007951FF" w:rsidRDefault="00112910" w:rsidP="006F439E">
      <w:pPr>
        <w:tabs>
          <w:tab w:val="left" w:pos="6859"/>
        </w:tabs>
        <w:rPr>
          <w:rFonts w:cstheme="minorHAnsi"/>
          <w:b/>
          <w:bCs/>
        </w:rPr>
      </w:pPr>
      <w:r>
        <w:rPr>
          <w:rFonts w:cstheme="minorHAnsi"/>
          <w:b/>
          <w:bCs/>
        </w:rPr>
        <w:lastRenderedPageBreak/>
        <w:t>Contract:</w:t>
      </w:r>
    </w:p>
    <w:p w14:paraId="5E7CD748" w14:textId="3A32ACB6" w:rsidR="00112910" w:rsidRPr="00112910" w:rsidRDefault="006F439E" w:rsidP="00112910">
      <w:pPr>
        <w:pStyle w:val="ListParagraph"/>
        <w:numPr>
          <w:ilvl w:val="0"/>
          <w:numId w:val="27"/>
        </w:numPr>
        <w:tabs>
          <w:tab w:val="left" w:pos="6859"/>
        </w:tabs>
        <w:rPr>
          <w:rFonts w:cstheme="minorHAnsi"/>
        </w:rPr>
      </w:pPr>
      <w:r w:rsidRPr="00AC176A">
        <w:rPr>
          <w:rFonts w:cstheme="minorHAnsi"/>
        </w:rPr>
        <w:t xml:space="preserve">Are you part of any national Frameworks for </w:t>
      </w:r>
      <w:r w:rsidR="00112910">
        <w:rPr>
          <w:rFonts w:cstheme="minorHAnsi"/>
        </w:rPr>
        <w:t>digital online therapies</w:t>
      </w:r>
      <w:r w:rsidR="00AC176A" w:rsidRPr="00AC176A">
        <w:rPr>
          <w:rFonts w:cstheme="minorHAnsi"/>
        </w:rPr>
        <w:t xml:space="preserve">? </w:t>
      </w:r>
    </w:p>
    <w:p w14:paraId="303C33CC" w14:textId="4C77B470" w:rsidR="005A55B2" w:rsidRDefault="005A55B2" w:rsidP="005A55B2">
      <w:pPr>
        <w:pStyle w:val="ListParagraph"/>
        <w:numPr>
          <w:ilvl w:val="0"/>
          <w:numId w:val="27"/>
        </w:numPr>
        <w:tabs>
          <w:tab w:val="left" w:pos="6859"/>
        </w:tabs>
        <w:rPr>
          <w:rFonts w:cstheme="minorHAnsi"/>
        </w:rPr>
      </w:pPr>
      <w:r>
        <w:rPr>
          <w:rFonts w:cstheme="minorHAnsi"/>
        </w:rPr>
        <w:t xml:space="preserve">Will you work as a collaboration across the three Trusts, </w:t>
      </w:r>
      <w:r w:rsidR="000F1120">
        <w:rPr>
          <w:rFonts w:cstheme="minorHAnsi"/>
        </w:rPr>
        <w:t>with agreed economies of scale?</w:t>
      </w:r>
    </w:p>
    <w:p w14:paraId="238E8782" w14:textId="10886B83" w:rsidR="00210E1A" w:rsidRPr="00210E1A" w:rsidRDefault="00112910" w:rsidP="00210E1A">
      <w:pPr>
        <w:pStyle w:val="ListParagraph"/>
        <w:numPr>
          <w:ilvl w:val="0"/>
          <w:numId w:val="27"/>
        </w:numPr>
        <w:tabs>
          <w:tab w:val="left" w:pos="6859"/>
        </w:tabs>
        <w:rPr>
          <w:rFonts w:cstheme="minorHAnsi"/>
        </w:rPr>
      </w:pPr>
      <w:r>
        <w:rPr>
          <w:rFonts w:cstheme="minorHAnsi"/>
        </w:rPr>
        <w:t xml:space="preserve">Do you charge a registration fee when setting up a new contract? </w:t>
      </w:r>
    </w:p>
    <w:p w14:paraId="0AF63CFE" w14:textId="2DF158A6" w:rsidR="00210E1A" w:rsidRDefault="00210E1A" w:rsidP="00210E1A">
      <w:pPr>
        <w:pStyle w:val="ListParagraph"/>
        <w:numPr>
          <w:ilvl w:val="0"/>
          <w:numId w:val="27"/>
        </w:numPr>
        <w:tabs>
          <w:tab w:val="left" w:pos="6859"/>
        </w:tabs>
        <w:rPr>
          <w:rFonts w:cstheme="minorHAnsi"/>
        </w:rPr>
      </w:pPr>
      <w:r>
        <w:rPr>
          <w:rFonts w:cstheme="minorHAnsi"/>
        </w:rPr>
        <w:t>Do you accept referrals on an ad-hoc basis, or does it have to be a fixed contract?</w:t>
      </w:r>
    </w:p>
    <w:p w14:paraId="3C0A9752" w14:textId="1FDE082E" w:rsidR="00210E1A" w:rsidRDefault="00210E1A" w:rsidP="00210E1A">
      <w:pPr>
        <w:pStyle w:val="ListParagraph"/>
        <w:numPr>
          <w:ilvl w:val="0"/>
          <w:numId w:val="27"/>
        </w:numPr>
        <w:tabs>
          <w:tab w:val="left" w:pos="6859"/>
        </w:tabs>
        <w:rPr>
          <w:rFonts w:cstheme="minorHAnsi"/>
        </w:rPr>
      </w:pPr>
      <w:r>
        <w:rPr>
          <w:rFonts w:cstheme="minorHAnsi"/>
        </w:rPr>
        <w:t>Please state any experience of working within a community NHS Trust from previous contracts.</w:t>
      </w:r>
    </w:p>
    <w:p w14:paraId="4365FE74" w14:textId="66B5DA06" w:rsidR="00210E1A" w:rsidRDefault="00210E1A" w:rsidP="00210E1A">
      <w:pPr>
        <w:pStyle w:val="ListParagraph"/>
        <w:numPr>
          <w:ilvl w:val="0"/>
          <w:numId w:val="27"/>
        </w:numPr>
        <w:tabs>
          <w:tab w:val="left" w:pos="6859"/>
        </w:tabs>
        <w:rPr>
          <w:rFonts w:cstheme="minorHAnsi"/>
        </w:rPr>
      </w:pPr>
      <w:r>
        <w:rPr>
          <w:rFonts w:cstheme="minorHAnsi"/>
        </w:rPr>
        <w:t>Are you able to share any lessons learnt and how the service has been improved as a result?</w:t>
      </w:r>
    </w:p>
    <w:p w14:paraId="3815EF6B" w14:textId="248D36A5" w:rsidR="000F1120" w:rsidRDefault="00210E1A" w:rsidP="00D4457A">
      <w:pPr>
        <w:pStyle w:val="ListParagraph"/>
        <w:numPr>
          <w:ilvl w:val="0"/>
          <w:numId w:val="27"/>
        </w:numPr>
        <w:tabs>
          <w:tab w:val="left" w:pos="6859"/>
        </w:tabs>
        <w:rPr>
          <w:rFonts w:cstheme="minorHAnsi"/>
        </w:rPr>
      </w:pPr>
      <w:r w:rsidRPr="000F1120">
        <w:rPr>
          <w:rFonts w:cstheme="minorHAnsi"/>
        </w:rPr>
        <w:t xml:space="preserve">Do you collaborate with any other providers </w:t>
      </w:r>
      <w:r w:rsidR="000F1120">
        <w:rPr>
          <w:rFonts w:cstheme="minorHAnsi"/>
        </w:rPr>
        <w:t xml:space="preserve">or platform suppliers to increase access to online therapies? </w:t>
      </w:r>
    </w:p>
    <w:p w14:paraId="1166B3FE" w14:textId="45054982" w:rsidR="000F1120" w:rsidRDefault="000F1120" w:rsidP="00D4457A">
      <w:pPr>
        <w:pStyle w:val="ListParagraph"/>
        <w:numPr>
          <w:ilvl w:val="0"/>
          <w:numId w:val="27"/>
        </w:numPr>
        <w:tabs>
          <w:tab w:val="left" w:pos="6859"/>
        </w:tabs>
        <w:rPr>
          <w:rFonts w:cstheme="minorHAnsi"/>
        </w:rPr>
      </w:pPr>
      <w:r w:rsidRPr="000F1120">
        <w:rPr>
          <w:rFonts w:cstheme="minorHAnsi"/>
        </w:rPr>
        <w:t xml:space="preserve">Do you have any subcontracts to deliver online therapies? </w:t>
      </w:r>
    </w:p>
    <w:p w14:paraId="7F0F5C7F" w14:textId="163EBD72" w:rsidR="008364EB" w:rsidRDefault="008364EB" w:rsidP="00D4457A">
      <w:pPr>
        <w:pStyle w:val="ListParagraph"/>
        <w:numPr>
          <w:ilvl w:val="0"/>
          <w:numId w:val="27"/>
        </w:numPr>
        <w:tabs>
          <w:tab w:val="left" w:pos="6859"/>
        </w:tabs>
        <w:rPr>
          <w:rFonts w:cstheme="minorHAnsi"/>
        </w:rPr>
      </w:pPr>
      <w:r>
        <w:rPr>
          <w:rFonts w:cstheme="minorHAnsi"/>
        </w:rPr>
        <w:t xml:space="preserve">Please advise the average duration of treatment, e.g. 8/12weeks? </w:t>
      </w:r>
    </w:p>
    <w:p w14:paraId="7CDB7D4C" w14:textId="663311EF" w:rsidR="00D4187B" w:rsidRDefault="008364EB" w:rsidP="00D4457A">
      <w:pPr>
        <w:pStyle w:val="ListParagraph"/>
        <w:numPr>
          <w:ilvl w:val="0"/>
          <w:numId w:val="27"/>
        </w:numPr>
        <w:tabs>
          <w:tab w:val="left" w:pos="6859"/>
        </w:tabs>
        <w:rPr>
          <w:rFonts w:cstheme="minorHAnsi"/>
        </w:rPr>
      </w:pPr>
      <w:r>
        <w:rPr>
          <w:rFonts w:cstheme="minorHAnsi"/>
        </w:rPr>
        <w:t xml:space="preserve">Given a budget of £100,000.00, how many patients will receive </w:t>
      </w:r>
      <w:r w:rsidR="00D4187B">
        <w:rPr>
          <w:rFonts w:cstheme="minorHAnsi"/>
        </w:rPr>
        <w:t xml:space="preserve">– </w:t>
      </w:r>
    </w:p>
    <w:p w14:paraId="7A945518" w14:textId="33AD6000" w:rsidR="008364EB" w:rsidRDefault="00D4187B" w:rsidP="00D4187B">
      <w:pPr>
        <w:pStyle w:val="ListParagraph"/>
        <w:numPr>
          <w:ilvl w:val="2"/>
          <w:numId w:val="34"/>
        </w:numPr>
        <w:tabs>
          <w:tab w:val="left" w:pos="6859"/>
        </w:tabs>
        <w:rPr>
          <w:rFonts w:cstheme="minorHAnsi"/>
        </w:rPr>
      </w:pPr>
      <w:r>
        <w:rPr>
          <w:rFonts w:cstheme="minorHAnsi"/>
        </w:rPr>
        <w:t>6</w:t>
      </w:r>
      <w:r w:rsidR="008364EB">
        <w:rPr>
          <w:rFonts w:cstheme="minorHAnsi"/>
        </w:rPr>
        <w:t>-week treatment plan?</w:t>
      </w:r>
    </w:p>
    <w:p w14:paraId="15EB56EA" w14:textId="594BEF59" w:rsidR="00D4187B" w:rsidRDefault="00D4187B" w:rsidP="00D4187B">
      <w:pPr>
        <w:pStyle w:val="ListParagraph"/>
        <w:numPr>
          <w:ilvl w:val="2"/>
          <w:numId w:val="34"/>
        </w:numPr>
        <w:tabs>
          <w:tab w:val="left" w:pos="6859"/>
        </w:tabs>
        <w:rPr>
          <w:rFonts w:cstheme="minorHAnsi"/>
        </w:rPr>
      </w:pPr>
      <w:r>
        <w:rPr>
          <w:rFonts w:cstheme="minorHAnsi"/>
        </w:rPr>
        <w:t>8</w:t>
      </w:r>
      <w:r>
        <w:rPr>
          <w:rFonts w:cstheme="minorHAnsi"/>
        </w:rPr>
        <w:t>-week treatment plan?</w:t>
      </w:r>
    </w:p>
    <w:p w14:paraId="53FDAE3A" w14:textId="3229D8F3" w:rsidR="00D4187B" w:rsidRPr="000F1120" w:rsidRDefault="00D4187B" w:rsidP="00D4187B">
      <w:pPr>
        <w:pStyle w:val="ListParagraph"/>
        <w:numPr>
          <w:ilvl w:val="2"/>
          <w:numId w:val="34"/>
        </w:numPr>
        <w:tabs>
          <w:tab w:val="left" w:pos="6859"/>
        </w:tabs>
        <w:rPr>
          <w:rFonts w:cstheme="minorHAnsi"/>
        </w:rPr>
      </w:pPr>
      <w:r>
        <w:rPr>
          <w:rFonts w:cstheme="minorHAnsi"/>
        </w:rPr>
        <w:t xml:space="preserve">12-week treatment plan? </w:t>
      </w:r>
    </w:p>
    <w:p w14:paraId="27AFA1BE" w14:textId="06152F99" w:rsidR="00112910" w:rsidRPr="00112910" w:rsidRDefault="00112910" w:rsidP="00112910">
      <w:pPr>
        <w:tabs>
          <w:tab w:val="left" w:pos="6859"/>
        </w:tabs>
        <w:rPr>
          <w:rFonts w:cstheme="minorHAnsi"/>
          <w:b/>
          <w:bCs/>
        </w:rPr>
      </w:pPr>
      <w:r w:rsidRPr="00112910">
        <w:rPr>
          <w:rFonts w:cstheme="minorHAnsi"/>
          <w:b/>
          <w:bCs/>
        </w:rPr>
        <w:t>Therapy</w:t>
      </w:r>
      <w:r w:rsidR="00210E1A">
        <w:rPr>
          <w:rFonts w:cstheme="minorHAnsi"/>
          <w:b/>
          <w:bCs/>
        </w:rPr>
        <w:t xml:space="preserve"> Services</w:t>
      </w:r>
      <w:r w:rsidRPr="00112910">
        <w:rPr>
          <w:rFonts w:cstheme="minorHAnsi"/>
          <w:b/>
          <w:bCs/>
        </w:rPr>
        <w:t>:</w:t>
      </w:r>
    </w:p>
    <w:p w14:paraId="436F4D15" w14:textId="7135BBF1" w:rsidR="00995F69" w:rsidRPr="00AC176A" w:rsidRDefault="000F1120" w:rsidP="007951FF">
      <w:pPr>
        <w:pStyle w:val="ListParagraph"/>
        <w:numPr>
          <w:ilvl w:val="0"/>
          <w:numId w:val="27"/>
        </w:numPr>
        <w:tabs>
          <w:tab w:val="left" w:pos="6859"/>
        </w:tabs>
        <w:rPr>
          <w:rFonts w:cstheme="minorHAnsi"/>
        </w:rPr>
      </w:pPr>
      <w:r>
        <w:rPr>
          <w:rFonts w:cstheme="minorHAnsi"/>
        </w:rPr>
        <w:t xml:space="preserve">What are the average </w:t>
      </w:r>
      <w:r w:rsidR="00112910">
        <w:rPr>
          <w:rFonts w:cstheme="minorHAnsi"/>
        </w:rPr>
        <w:t>waiting times for accessing therapy, i.e., 1 week, 6 weeks, 3 months etc?</w:t>
      </w:r>
      <w:r w:rsidR="00995F69" w:rsidRPr="00AC176A">
        <w:rPr>
          <w:rFonts w:cstheme="minorHAnsi"/>
        </w:rPr>
        <w:t xml:space="preserve"> </w:t>
      </w:r>
    </w:p>
    <w:p w14:paraId="48875B52" w14:textId="07BEDD53" w:rsidR="007951FF" w:rsidRDefault="007951FF" w:rsidP="007951FF">
      <w:pPr>
        <w:pStyle w:val="ListParagraph"/>
        <w:numPr>
          <w:ilvl w:val="0"/>
          <w:numId w:val="27"/>
        </w:numPr>
        <w:tabs>
          <w:tab w:val="left" w:pos="6859"/>
        </w:tabs>
        <w:rPr>
          <w:rFonts w:cstheme="minorHAnsi"/>
        </w:rPr>
      </w:pPr>
      <w:r>
        <w:rPr>
          <w:rFonts w:cstheme="minorHAnsi"/>
        </w:rPr>
        <w:t>Do you have therapists who speak multiple languages</w:t>
      </w:r>
      <w:r w:rsidR="000F1120">
        <w:rPr>
          <w:rFonts w:cstheme="minorHAnsi"/>
        </w:rPr>
        <w:t>,</w:t>
      </w:r>
      <w:r>
        <w:rPr>
          <w:rFonts w:cstheme="minorHAnsi"/>
        </w:rPr>
        <w:t xml:space="preserve"> If so, please </w:t>
      </w:r>
      <w:r w:rsidR="00112910">
        <w:rPr>
          <w:rFonts w:cstheme="minorHAnsi"/>
        </w:rPr>
        <w:t xml:space="preserve">state how many languages are </w:t>
      </w:r>
      <w:r w:rsidR="000F1120">
        <w:rPr>
          <w:rFonts w:cstheme="minorHAnsi"/>
        </w:rPr>
        <w:t>available?</w:t>
      </w:r>
    </w:p>
    <w:p w14:paraId="0F71AEAE" w14:textId="6AEC36D4" w:rsidR="000F1120" w:rsidRDefault="000F1120" w:rsidP="007951FF">
      <w:pPr>
        <w:pStyle w:val="ListParagraph"/>
        <w:numPr>
          <w:ilvl w:val="0"/>
          <w:numId w:val="27"/>
        </w:numPr>
        <w:tabs>
          <w:tab w:val="left" w:pos="6859"/>
        </w:tabs>
        <w:rPr>
          <w:rFonts w:cstheme="minorHAnsi"/>
        </w:rPr>
      </w:pPr>
      <w:r>
        <w:rPr>
          <w:rFonts w:cstheme="minorHAnsi"/>
        </w:rPr>
        <w:t xml:space="preserve">On average how many languages do each therapist cover? </w:t>
      </w:r>
    </w:p>
    <w:p w14:paraId="3C4DC22B" w14:textId="539C690A" w:rsidR="000F1120" w:rsidRDefault="000F1120" w:rsidP="007951FF">
      <w:pPr>
        <w:pStyle w:val="ListParagraph"/>
        <w:numPr>
          <w:ilvl w:val="0"/>
          <w:numId w:val="27"/>
        </w:numPr>
        <w:tabs>
          <w:tab w:val="left" w:pos="6859"/>
        </w:tabs>
        <w:rPr>
          <w:rFonts w:cstheme="minorHAnsi"/>
        </w:rPr>
      </w:pPr>
      <w:r>
        <w:rPr>
          <w:rFonts w:cstheme="minorHAnsi"/>
        </w:rPr>
        <w:t>Do you provide any specialist IAPT services, for example culturally specific</w:t>
      </w:r>
      <w:r w:rsidR="00D77326">
        <w:rPr>
          <w:rFonts w:cstheme="minorHAnsi"/>
        </w:rPr>
        <w:t xml:space="preserve"> therapies?</w:t>
      </w:r>
    </w:p>
    <w:p w14:paraId="6270361D" w14:textId="3F87638B" w:rsidR="00112910" w:rsidRDefault="00112910" w:rsidP="00112910">
      <w:pPr>
        <w:pStyle w:val="ListParagraph"/>
        <w:numPr>
          <w:ilvl w:val="0"/>
          <w:numId w:val="27"/>
        </w:numPr>
        <w:tabs>
          <w:tab w:val="left" w:pos="6859"/>
        </w:tabs>
        <w:rPr>
          <w:rFonts w:cstheme="minorHAnsi"/>
        </w:rPr>
      </w:pPr>
      <w:r>
        <w:rPr>
          <w:rFonts w:cstheme="minorHAnsi"/>
        </w:rPr>
        <w:t xml:space="preserve">How many patients are seen on average </w:t>
      </w:r>
      <w:r w:rsidR="00D77326">
        <w:rPr>
          <w:rFonts w:cstheme="minorHAnsi"/>
        </w:rPr>
        <w:t>per month?</w:t>
      </w:r>
    </w:p>
    <w:p w14:paraId="29A70B38" w14:textId="5DD390C2" w:rsidR="007951FF" w:rsidRPr="00112910" w:rsidRDefault="007951FF" w:rsidP="00112910">
      <w:pPr>
        <w:pStyle w:val="ListParagraph"/>
        <w:numPr>
          <w:ilvl w:val="0"/>
          <w:numId w:val="27"/>
        </w:numPr>
        <w:tabs>
          <w:tab w:val="left" w:pos="6859"/>
        </w:tabs>
        <w:rPr>
          <w:rFonts w:cstheme="minorHAnsi"/>
        </w:rPr>
      </w:pPr>
      <w:r>
        <w:rPr>
          <w:rFonts w:cstheme="minorHAnsi"/>
        </w:rPr>
        <w:t>If a compla</w:t>
      </w:r>
      <w:r w:rsidR="00112910">
        <w:rPr>
          <w:rFonts w:cstheme="minorHAnsi"/>
        </w:rPr>
        <w:t>i</w:t>
      </w:r>
      <w:r>
        <w:rPr>
          <w:rFonts w:cstheme="minorHAnsi"/>
        </w:rPr>
        <w:t>nt is received, what procedure</w:t>
      </w:r>
      <w:r w:rsidR="00112910">
        <w:rPr>
          <w:rFonts w:cstheme="minorHAnsi"/>
        </w:rPr>
        <w:t xml:space="preserve">s are in </w:t>
      </w:r>
      <w:r>
        <w:rPr>
          <w:rFonts w:cstheme="minorHAnsi"/>
        </w:rPr>
        <w:t>place</w:t>
      </w:r>
      <w:r w:rsidR="00112910">
        <w:rPr>
          <w:rFonts w:cstheme="minorHAnsi"/>
        </w:rPr>
        <w:t xml:space="preserve"> to deal with these, to deliver an appropriate outcome</w:t>
      </w:r>
      <w:r>
        <w:rPr>
          <w:rFonts w:cstheme="minorHAnsi"/>
        </w:rPr>
        <w:t xml:space="preserve">? </w:t>
      </w:r>
    </w:p>
    <w:p w14:paraId="45C8F147" w14:textId="48029334" w:rsidR="00112910" w:rsidRDefault="00112910" w:rsidP="00112910">
      <w:pPr>
        <w:pStyle w:val="ListParagraph"/>
        <w:numPr>
          <w:ilvl w:val="0"/>
          <w:numId w:val="27"/>
        </w:numPr>
        <w:tabs>
          <w:tab w:val="left" w:pos="6859"/>
        </w:tabs>
        <w:rPr>
          <w:rFonts w:cstheme="minorHAnsi"/>
        </w:rPr>
      </w:pPr>
      <w:r w:rsidRPr="009F1D2C">
        <w:rPr>
          <w:rFonts w:cstheme="minorHAnsi"/>
        </w:rPr>
        <w:t>What is the standard cancellation policy for booked appointments?</w:t>
      </w:r>
      <w:r w:rsidR="00D77326">
        <w:rPr>
          <w:rFonts w:cstheme="minorHAnsi"/>
        </w:rPr>
        <w:t xml:space="preserve"> </w:t>
      </w:r>
    </w:p>
    <w:p w14:paraId="06941800" w14:textId="55BC9FB0" w:rsidR="00210E1A" w:rsidRDefault="00210E1A" w:rsidP="00112910">
      <w:pPr>
        <w:pStyle w:val="ListParagraph"/>
        <w:numPr>
          <w:ilvl w:val="0"/>
          <w:numId w:val="27"/>
        </w:numPr>
        <w:tabs>
          <w:tab w:val="left" w:pos="6859"/>
        </w:tabs>
        <w:rPr>
          <w:rFonts w:cstheme="minorHAnsi"/>
        </w:rPr>
      </w:pPr>
      <w:r>
        <w:rPr>
          <w:rFonts w:cstheme="minorHAnsi"/>
        </w:rPr>
        <w:t>Do you have experience of using IAPTUS systems?</w:t>
      </w:r>
    </w:p>
    <w:p w14:paraId="749236EE" w14:textId="1ADCD89A" w:rsidR="008D1134" w:rsidRPr="00210E1A" w:rsidRDefault="00210E1A" w:rsidP="00A549D1">
      <w:pPr>
        <w:pStyle w:val="ListParagraph"/>
        <w:numPr>
          <w:ilvl w:val="0"/>
          <w:numId w:val="27"/>
        </w:numPr>
        <w:tabs>
          <w:tab w:val="left" w:pos="6859"/>
        </w:tabs>
        <w:spacing w:after="0" w:line="240" w:lineRule="auto"/>
        <w:rPr>
          <w:rFonts w:cstheme="minorHAnsi"/>
          <w:shd w:val="clear" w:color="auto" w:fill="FFFFFF"/>
        </w:rPr>
      </w:pPr>
      <w:r>
        <w:rPr>
          <w:rFonts w:cstheme="minorHAnsi"/>
        </w:rPr>
        <w:t>What services can you provide for step 1, 2 and 3 therapies?</w:t>
      </w:r>
    </w:p>
    <w:p w14:paraId="75A63AFA" w14:textId="77777777" w:rsidR="00210E1A" w:rsidRPr="00210E1A" w:rsidRDefault="00210E1A" w:rsidP="00210E1A">
      <w:pPr>
        <w:tabs>
          <w:tab w:val="left" w:pos="6859"/>
        </w:tabs>
        <w:spacing w:after="0" w:line="240" w:lineRule="auto"/>
        <w:rPr>
          <w:rFonts w:cstheme="minorHAnsi"/>
          <w:shd w:val="clear" w:color="auto" w:fill="FFFFFF"/>
        </w:rPr>
      </w:pPr>
    </w:p>
    <w:p w14:paraId="6545BA5B" w14:textId="5D561488" w:rsidR="00130D69" w:rsidRDefault="008D1134" w:rsidP="0027176E">
      <w:pPr>
        <w:pStyle w:val="Heading2"/>
        <w:contextualSpacing/>
      </w:pPr>
      <w:r w:rsidRPr="00FB0110">
        <w:t>Timetable</w:t>
      </w:r>
      <w:r w:rsidR="00995F69" w:rsidRPr="00FB0110">
        <w:t xml:space="preserve"> and Next Steps</w:t>
      </w:r>
    </w:p>
    <w:p w14:paraId="2A5AB67C" w14:textId="77777777" w:rsidR="0027176E" w:rsidRPr="0027176E" w:rsidRDefault="0027176E" w:rsidP="0027176E">
      <w:pPr>
        <w:contextualSpacing/>
      </w:pPr>
    </w:p>
    <w:p w14:paraId="25776013" w14:textId="6E7E4822" w:rsidR="00995F69" w:rsidRPr="00FB0110" w:rsidRDefault="00995F69" w:rsidP="0027176E">
      <w:pPr>
        <w:contextualSpacing/>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D77326">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0DE6D" w14:textId="39B4A315" w:rsidR="008D1134" w:rsidRPr="00572EFE" w:rsidRDefault="00D77326" w:rsidP="00D77326">
            <w:pPr>
              <w:rPr>
                <w:lang w:eastAsia="zh-CN"/>
              </w:rPr>
            </w:pPr>
            <w:r w:rsidRPr="00572EFE">
              <w:rPr>
                <w:lang w:eastAsia="zh-CN"/>
              </w:rPr>
              <w:t xml:space="preserve">RFI Published </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1CFE5" w14:textId="3A223C9A" w:rsidR="008D1134" w:rsidRPr="00572EFE" w:rsidRDefault="00572EFE" w:rsidP="00BB4841">
            <w:pPr>
              <w:overflowPunct w:val="0"/>
              <w:autoSpaceDE w:val="0"/>
              <w:spacing w:before="240" w:after="60" w:line="360" w:lineRule="auto"/>
              <w:rPr>
                <w:rFonts w:eastAsia="Times New Roman" w:cstheme="minorHAnsi"/>
                <w:b/>
                <w:lang w:eastAsia="zh-CN"/>
              </w:rPr>
            </w:pPr>
            <w:r w:rsidRPr="00572EFE">
              <w:rPr>
                <w:rFonts w:eastAsia="Times New Roman" w:cstheme="minorHAnsi"/>
                <w:b/>
                <w:lang w:eastAsia="zh-CN"/>
              </w:rPr>
              <w:t>10 November 2023</w:t>
            </w:r>
          </w:p>
        </w:tc>
      </w:tr>
      <w:tr w:rsidR="00E31376" w:rsidRPr="00BB4841" w14:paraId="3F655DD4" w14:textId="77777777" w:rsidTr="00D77326">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0FF189B9" w:rsidR="008D1134" w:rsidRPr="00572EFE" w:rsidRDefault="00D77326" w:rsidP="00D77326">
            <w:pPr>
              <w:rPr>
                <w:rFonts w:eastAsia="SimSun"/>
                <w:bCs/>
                <w:lang w:eastAsia="zh-CN"/>
              </w:rPr>
            </w:pPr>
            <w:r w:rsidRPr="00572EFE">
              <w:rPr>
                <w:rFonts w:eastAsia="SimSun"/>
                <w:bCs/>
                <w:lang w:eastAsia="zh-CN"/>
              </w:rPr>
              <w:t xml:space="preserve">RFI Deadline </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6B7C8" w14:textId="663CF537" w:rsidR="008D1134" w:rsidRPr="00572EFE" w:rsidRDefault="00572EFE" w:rsidP="00BB4841">
            <w:pPr>
              <w:overflowPunct w:val="0"/>
              <w:autoSpaceDE w:val="0"/>
              <w:spacing w:before="240" w:after="60" w:line="360" w:lineRule="auto"/>
              <w:rPr>
                <w:rFonts w:eastAsia="SimSun" w:cstheme="minorHAnsi"/>
                <w:b/>
                <w:bCs/>
                <w:lang w:eastAsia="zh-CN"/>
              </w:rPr>
            </w:pPr>
            <w:r w:rsidRPr="00572EFE">
              <w:rPr>
                <w:rFonts w:eastAsia="SimSun" w:cstheme="minorHAnsi"/>
                <w:b/>
                <w:bCs/>
                <w:lang w:eastAsia="zh-CN"/>
              </w:rPr>
              <w:t xml:space="preserve">24 November 2023 </w:t>
            </w:r>
          </w:p>
        </w:tc>
      </w:tr>
    </w:tbl>
    <w:p w14:paraId="676AC5E5" w14:textId="77777777" w:rsidR="00A82F28" w:rsidRDefault="00A82F28" w:rsidP="009E244C"/>
    <w:sectPr w:rsidR="00A82F2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2B8E" w14:textId="77777777" w:rsidR="00B3191F" w:rsidRDefault="00B3191F" w:rsidP="00835263">
      <w:pPr>
        <w:spacing w:after="0" w:line="240" w:lineRule="auto"/>
      </w:pPr>
      <w:r>
        <w:separator/>
      </w:r>
    </w:p>
  </w:endnote>
  <w:endnote w:type="continuationSeparator" w:id="0">
    <w:p w14:paraId="328A81B6" w14:textId="77777777" w:rsidR="00B3191F" w:rsidRDefault="00B3191F"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C94D" w14:textId="77777777" w:rsidR="00B3191F" w:rsidRDefault="00B3191F" w:rsidP="00835263">
      <w:pPr>
        <w:spacing w:after="0" w:line="240" w:lineRule="auto"/>
      </w:pPr>
      <w:r>
        <w:separator/>
      </w:r>
    </w:p>
  </w:footnote>
  <w:footnote w:type="continuationSeparator" w:id="0">
    <w:p w14:paraId="7AF2EFD2" w14:textId="77777777" w:rsidR="00B3191F" w:rsidRDefault="00B3191F"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53C5E"/>
    <w:multiLevelType w:val="hybridMultilevel"/>
    <w:tmpl w:val="CA6899BC"/>
    <w:lvl w:ilvl="0" w:tplc="0809001B">
      <w:start w:val="1"/>
      <w:numFmt w:val="lowerRoman"/>
      <w:lvlText w:val="%1."/>
      <w:lvlJc w:val="right"/>
      <w:pPr>
        <w:tabs>
          <w:tab w:val="num" w:pos="1980"/>
        </w:tabs>
        <w:ind w:left="19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A5405"/>
    <w:multiLevelType w:val="hybridMultilevel"/>
    <w:tmpl w:val="5100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443F24"/>
    <w:multiLevelType w:val="multilevel"/>
    <w:tmpl w:val="34283848"/>
    <w:lvl w:ilvl="0">
      <w:start w:val="1"/>
      <w:numFmt w:val="decimal"/>
      <w:lvlText w:val="%1"/>
      <w:lvlJc w:val="left"/>
      <w:pPr>
        <w:tabs>
          <w:tab w:val="num" w:pos="567"/>
        </w:tabs>
        <w:ind w:left="567" w:hanging="567"/>
      </w:pPr>
      <w:rPr>
        <w:rFonts w:cs="Times New Roman"/>
        <w:b/>
        <w:sz w:val="36"/>
      </w:rPr>
    </w:lvl>
    <w:lvl w:ilvl="1">
      <w:start w:val="1"/>
      <w:numFmt w:val="lowerLetter"/>
      <w:lvlText w:val="%1.%2"/>
      <w:lvlJc w:val="left"/>
      <w:pPr>
        <w:tabs>
          <w:tab w:val="num" w:pos="567"/>
        </w:tabs>
        <w:ind w:left="567" w:hanging="567"/>
      </w:pPr>
      <w:rPr>
        <w:rFonts w:cs="Times New Roman"/>
        <w:b/>
        <w:i w:val="0"/>
      </w:rPr>
    </w:lvl>
    <w:lvl w:ilvl="2">
      <w:start w:val="1"/>
      <w:numFmt w:val="decimal"/>
      <w:lvlRestart w:val="0"/>
      <w:lvlText w:val="%1.%3"/>
      <w:lvlJc w:val="left"/>
      <w:pPr>
        <w:tabs>
          <w:tab w:val="num" w:pos="794"/>
        </w:tabs>
        <w:ind w:left="794" w:hanging="794"/>
      </w:pPr>
      <w:rPr>
        <w:rFonts w:cs="Times New Roman"/>
        <w:b w:val="0"/>
      </w:rPr>
    </w:lvl>
    <w:lvl w:ilvl="3">
      <w:start w:val="1"/>
      <w:numFmt w:val="bullet"/>
      <w:lvlText w:val=""/>
      <w:lvlJc w:val="left"/>
      <w:pPr>
        <w:tabs>
          <w:tab w:val="num" w:pos="1800"/>
        </w:tabs>
        <w:ind w:left="1728" w:hanging="648"/>
      </w:pPr>
      <w:rPr>
        <w:rFonts w:ascii="Symbol" w:hAnsi="Symbol" w:hint="default"/>
        <w:color w:val="auto"/>
      </w:rPr>
    </w:lvl>
    <w:lvl w:ilvl="4">
      <w:start w:val="1"/>
      <w:numFmt w:val="bullet"/>
      <w:lvlText w:val=""/>
      <w:lvlJc w:val="left"/>
      <w:pPr>
        <w:tabs>
          <w:tab w:val="num" w:pos="2520"/>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bullet"/>
      <w:lvlText w:val=""/>
      <w:lvlJc w:val="left"/>
      <w:pPr>
        <w:tabs>
          <w:tab w:val="num" w:pos="3600"/>
        </w:tabs>
        <w:ind w:left="3240" w:hanging="1080"/>
      </w:pPr>
      <w:rPr>
        <w:rFonts w:ascii="Symbol" w:hAnsi="Symbol" w:hint="default"/>
        <w:color w:val="auto"/>
      </w:rPr>
    </w:lvl>
    <w:lvl w:ilvl="7">
      <w:start w:val="1"/>
      <w:numFmt w:val="bullet"/>
      <w:lvlText w:val=""/>
      <w:lvlJc w:val="left"/>
      <w:pPr>
        <w:tabs>
          <w:tab w:val="num" w:pos="3960"/>
        </w:tabs>
        <w:ind w:left="3744" w:hanging="1224"/>
      </w:pPr>
      <w:rPr>
        <w:rFonts w:ascii="Symbol" w:hAnsi="Symbol" w:hint="default"/>
        <w:color w:val="auto"/>
      </w:rPr>
    </w:lvl>
    <w:lvl w:ilvl="8">
      <w:start w:val="1"/>
      <w:numFmt w:val="bullet"/>
      <w:lvlText w:val=""/>
      <w:lvlJc w:val="left"/>
      <w:pPr>
        <w:tabs>
          <w:tab w:val="num" w:pos="4680"/>
        </w:tabs>
        <w:ind w:left="4320" w:hanging="1440"/>
      </w:pPr>
      <w:rPr>
        <w:rFonts w:ascii="Symbol" w:hAnsi="Symbol" w:hint="default"/>
        <w:color w:val="auto"/>
      </w:rPr>
    </w:lvl>
  </w:abstractNum>
  <w:abstractNum w:abstractNumId="12"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3480573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019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4D0707"/>
    <w:multiLevelType w:val="hybridMultilevel"/>
    <w:tmpl w:val="7BA6E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E2022F"/>
    <w:multiLevelType w:val="hybridMultilevel"/>
    <w:tmpl w:val="5A26D9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1"/>
  </w:num>
  <w:num w:numId="2" w16cid:durableId="557201942">
    <w:abstractNumId w:val="25"/>
  </w:num>
  <w:num w:numId="3" w16cid:durableId="425730735">
    <w:abstractNumId w:val="9"/>
  </w:num>
  <w:num w:numId="4" w16cid:durableId="1735396046">
    <w:abstractNumId w:val="28"/>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5"/>
  </w:num>
  <w:num w:numId="9" w16cid:durableId="1426152740">
    <w:abstractNumId w:val="20"/>
  </w:num>
  <w:num w:numId="10" w16cid:durableId="2080784488">
    <w:abstractNumId w:val="0"/>
  </w:num>
  <w:num w:numId="11" w16cid:durableId="366418377">
    <w:abstractNumId w:val="24"/>
  </w:num>
  <w:num w:numId="12" w16cid:durableId="1528834469">
    <w:abstractNumId w:val="2"/>
  </w:num>
  <w:num w:numId="13" w16cid:durableId="134033510">
    <w:abstractNumId w:val="23"/>
  </w:num>
  <w:num w:numId="14" w16cid:durableId="2033606165">
    <w:abstractNumId w:val="17"/>
  </w:num>
  <w:num w:numId="15" w16cid:durableId="1692492924">
    <w:abstractNumId w:val="12"/>
  </w:num>
  <w:num w:numId="16" w16cid:durableId="124853803">
    <w:abstractNumId w:val="4"/>
  </w:num>
  <w:num w:numId="17" w16cid:durableId="1128358762">
    <w:abstractNumId w:val="22"/>
  </w:num>
  <w:num w:numId="18" w16cid:durableId="719480304">
    <w:abstractNumId w:val="18"/>
  </w:num>
  <w:num w:numId="19" w16cid:durableId="1809280981">
    <w:abstractNumId w:val="29"/>
  </w:num>
  <w:num w:numId="20" w16cid:durableId="481384936">
    <w:abstractNumId w:val="21"/>
  </w:num>
  <w:num w:numId="21" w16cid:durableId="1794900571">
    <w:abstractNumId w:val="19"/>
  </w:num>
  <w:num w:numId="22" w16cid:durableId="2078046072">
    <w:abstractNumId w:val="14"/>
  </w:num>
  <w:num w:numId="23" w16cid:durableId="1165320143">
    <w:abstractNumId w:val="13"/>
  </w:num>
  <w:num w:numId="24" w16cid:durableId="207298893">
    <w:abstractNumId w:val="8"/>
  </w:num>
  <w:num w:numId="25" w16cid:durableId="1981835615">
    <w:abstractNumId w:val="16"/>
  </w:num>
  <w:num w:numId="26" w16cid:durableId="911162097">
    <w:abstractNumId w:val="7"/>
  </w:num>
  <w:num w:numId="27" w16cid:durableId="1142384393">
    <w:abstractNumId w:val="6"/>
  </w:num>
  <w:num w:numId="28" w16cid:durableId="1537424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6631227">
    <w:abstractNumId w:val="27"/>
  </w:num>
  <w:num w:numId="30" w16cid:durableId="1641110952">
    <w:abstractNumId w:val="11"/>
    <w:lvlOverride w:ilvl="0">
      <w:lvl w:ilvl="0">
        <w:start w:val="1"/>
        <w:numFmt w:val="decimal"/>
        <w:lvlText w:val="%1"/>
        <w:lvlJc w:val="left"/>
        <w:pPr>
          <w:tabs>
            <w:tab w:val="num" w:pos="567"/>
          </w:tabs>
          <w:ind w:left="567" w:hanging="567"/>
        </w:pPr>
        <w:rPr>
          <w:rFonts w:cs="Times New Roman"/>
          <w:b/>
          <w:sz w:val="28"/>
          <w:szCs w:val="28"/>
        </w:rPr>
      </w:lvl>
    </w:lvlOverride>
    <w:lvlOverride w:ilvl="1">
      <w:lvl w:ilvl="1">
        <w:start w:val="1"/>
        <w:numFmt w:val="decimal"/>
        <w:lvlText w:val="%1.%2"/>
        <w:lvlJc w:val="left"/>
        <w:pPr>
          <w:tabs>
            <w:tab w:val="num" w:pos="709"/>
          </w:tabs>
          <w:ind w:left="709" w:hanging="567"/>
        </w:pPr>
        <w:rPr>
          <w:rFonts w:cs="Times New Roman"/>
          <w:b/>
          <w:i w:val="0"/>
        </w:rPr>
      </w:lvl>
    </w:lvlOverride>
    <w:lvlOverride w:ilvl="2">
      <w:lvl w:ilvl="2">
        <w:start w:val="1"/>
        <w:numFmt w:val="decimal"/>
        <w:lvlRestart w:val="0"/>
        <w:lvlText w:val="%1.%3"/>
        <w:lvlJc w:val="left"/>
        <w:pPr>
          <w:tabs>
            <w:tab w:val="num" w:pos="794"/>
          </w:tabs>
          <w:ind w:left="794" w:hanging="794"/>
        </w:pPr>
        <w:rPr>
          <w:rFonts w:cs="Times New Roman"/>
          <w:b w:val="0"/>
          <w:i w:val="0"/>
          <w:color w:val="auto"/>
        </w:rPr>
      </w:lvl>
    </w:lvlOverride>
    <w:lvlOverride w:ilvl="3">
      <w:lvl w:ilvl="3">
        <w:start w:val="1"/>
        <w:numFmt w:val="decimal"/>
        <w:lvlText w:val=""/>
        <w:lvlJc w:val="left"/>
        <w:pPr>
          <w:tabs>
            <w:tab w:val="num" w:pos="1800"/>
          </w:tabs>
          <w:ind w:left="1728" w:hanging="648"/>
        </w:pPr>
        <w:rPr>
          <w:rFonts w:ascii="Symbol" w:hAnsi="Symbol" w:hint="default"/>
          <w:color w:val="auto"/>
        </w:rPr>
      </w:lvl>
    </w:lvlOverride>
    <w:lvlOverride w:ilvl="4">
      <w:lvl w:ilvl="4">
        <w:start w:val="1"/>
        <w:numFmt w:val="decimal"/>
        <w:lvlText w:val=""/>
        <w:lvlJc w:val="left"/>
        <w:pPr>
          <w:tabs>
            <w:tab w:val="num" w:pos="2520"/>
          </w:tabs>
          <w:ind w:left="2232" w:hanging="792"/>
        </w:pPr>
        <w:rPr>
          <w:rFonts w:ascii="Symbol" w:hAnsi="Symbol" w:hint="default"/>
          <w:color w:val="auto"/>
        </w:rPr>
      </w:lvl>
    </w:lvlOverride>
    <w:lvlOverride w:ilvl="5">
      <w:lvl w:ilvl="5">
        <w:start w:val="1"/>
        <w:numFmt w:val="decimal"/>
        <w:lvlText w:val=""/>
        <w:lvlJc w:val="left"/>
        <w:pPr>
          <w:tabs>
            <w:tab w:val="num" w:pos="2880"/>
          </w:tabs>
          <w:ind w:left="2736" w:hanging="936"/>
        </w:pPr>
        <w:rPr>
          <w:rFonts w:ascii="Symbol" w:hAnsi="Symbol" w:hint="default"/>
          <w:color w:val="auto"/>
        </w:rPr>
      </w:lvl>
    </w:lvlOverride>
    <w:lvlOverride w:ilvl="6">
      <w:lvl w:ilvl="6">
        <w:start w:val="1"/>
        <w:numFmt w:val="decimal"/>
        <w:lvlText w:val=""/>
        <w:lvlJc w:val="left"/>
        <w:pPr>
          <w:tabs>
            <w:tab w:val="num" w:pos="3600"/>
          </w:tabs>
          <w:ind w:left="3240" w:hanging="1080"/>
        </w:pPr>
        <w:rPr>
          <w:rFonts w:ascii="Symbol" w:hAnsi="Symbol" w:hint="default"/>
          <w:color w:val="auto"/>
        </w:rPr>
      </w:lvl>
    </w:lvlOverride>
    <w:lvlOverride w:ilvl="7">
      <w:lvl w:ilvl="7">
        <w:start w:val="1"/>
        <w:numFmt w:val="decimal"/>
        <w:lvlText w:val=""/>
        <w:lvlJc w:val="left"/>
        <w:pPr>
          <w:tabs>
            <w:tab w:val="num" w:pos="3960"/>
          </w:tabs>
          <w:ind w:left="3744" w:hanging="1224"/>
        </w:pPr>
        <w:rPr>
          <w:rFonts w:ascii="Symbol" w:hAnsi="Symbol" w:hint="default"/>
          <w:color w:val="auto"/>
        </w:rPr>
      </w:lvl>
    </w:lvlOverride>
    <w:lvlOverride w:ilvl="8">
      <w:lvl w:ilvl="8">
        <w:start w:val="1"/>
        <w:numFmt w:val="decimal"/>
        <w:lvlText w:val=""/>
        <w:lvlJc w:val="left"/>
        <w:pPr>
          <w:tabs>
            <w:tab w:val="num" w:pos="4680"/>
          </w:tabs>
          <w:ind w:left="4320" w:hanging="1440"/>
        </w:pPr>
        <w:rPr>
          <w:rFonts w:ascii="Symbol" w:hAnsi="Symbol" w:hint="default"/>
          <w:color w:val="auto"/>
        </w:rPr>
      </w:lvl>
    </w:lvlOverride>
  </w:num>
  <w:num w:numId="31" w16cid:durableId="1314217438">
    <w:abstractNumId w:val="30"/>
  </w:num>
  <w:num w:numId="32" w16cid:durableId="265579365">
    <w:abstractNumId w:val="26"/>
  </w:num>
  <w:num w:numId="33" w16cid:durableId="309986163">
    <w:abstractNumId w:val="25"/>
  </w:num>
  <w:num w:numId="34" w16cid:durableId="550922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04B61"/>
    <w:rsid w:val="00016F2A"/>
    <w:rsid w:val="00032FD4"/>
    <w:rsid w:val="000D4743"/>
    <w:rsid w:val="000D73F3"/>
    <w:rsid w:val="000E39A9"/>
    <w:rsid w:val="000F1120"/>
    <w:rsid w:val="00112910"/>
    <w:rsid w:val="00130D69"/>
    <w:rsid w:val="001448A4"/>
    <w:rsid w:val="00171A49"/>
    <w:rsid w:val="001F2939"/>
    <w:rsid w:val="00210E1A"/>
    <w:rsid w:val="00237935"/>
    <w:rsid w:val="00251C81"/>
    <w:rsid w:val="0026254C"/>
    <w:rsid w:val="0027176E"/>
    <w:rsid w:val="00275DD1"/>
    <w:rsid w:val="00277C39"/>
    <w:rsid w:val="0029151B"/>
    <w:rsid w:val="002D3882"/>
    <w:rsid w:val="002D3C2C"/>
    <w:rsid w:val="002F3F1F"/>
    <w:rsid w:val="00317480"/>
    <w:rsid w:val="00372C9B"/>
    <w:rsid w:val="003C6846"/>
    <w:rsid w:val="003D76CD"/>
    <w:rsid w:val="003E1F47"/>
    <w:rsid w:val="003E7F12"/>
    <w:rsid w:val="003F3D50"/>
    <w:rsid w:val="0045751A"/>
    <w:rsid w:val="00481C20"/>
    <w:rsid w:val="004C2E7A"/>
    <w:rsid w:val="00512097"/>
    <w:rsid w:val="00534E2F"/>
    <w:rsid w:val="00540BB6"/>
    <w:rsid w:val="00547F32"/>
    <w:rsid w:val="00572EFE"/>
    <w:rsid w:val="0057666E"/>
    <w:rsid w:val="005A55B2"/>
    <w:rsid w:val="005B54C8"/>
    <w:rsid w:val="005B6093"/>
    <w:rsid w:val="005E5DA0"/>
    <w:rsid w:val="006018AF"/>
    <w:rsid w:val="00635BBB"/>
    <w:rsid w:val="00673716"/>
    <w:rsid w:val="006A7C4D"/>
    <w:rsid w:val="006C08E0"/>
    <w:rsid w:val="006C663D"/>
    <w:rsid w:val="006F439E"/>
    <w:rsid w:val="00735968"/>
    <w:rsid w:val="00746CC2"/>
    <w:rsid w:val="00757AFA"/>
    <w:rsid w:val="0077623E"/>
    <w:rsid w:val="00791B23"/>
    <w:rsid w:val="00794D82"/>
    <w:rsid w:val="007951FF"/>
    <w:rsid w:val="007958B3"/>
    <w:rsid w:val="007B5658"/>
    <w:rsid w:val="007C024D"/>
    <w:rsid w:val="007F01C7"/>
    <w:rsid w:val="00800698"/>
    <w:rsid w:val="00835263"/>
    <w:rsid w:val="008364EB"/>
    <w:rsid w:val="0085456A"/>
    <w:rsid w:val="008D1134"/>
    <w:rsid w:val="00912D66"/>
    <w:rsid w:val="0092415F"/>
    <w:rsid w:val="009739FA"/>
    <w:rsid w:val="009940BE"/>
    <w:rsid w:val="00995F69"/>
    <w:rsid w:val="009E244C"/>
    <w:rsid w:val="009F1D2C"/>
    <w:rsid w:val="00A203F9"/>
    <w:rsid w:val="00A30376"/>
    <w:rsid w:val="00A540C5"/>
    <w:rsid w:val="00A82F28"/>
    <w:rsid w:val="00AC176A"/>
    <w:rsid w:val="00AF7DFA"/>
    <w:rsid w:val="00B017C5"/>
    <w:rsid w:val="00B2793D"/>
    <w:rsid w:val="00B30869"/>
    <w:rsid w:val="00B3191F"/>
    <w:rsid w:val="00BB4841"/>
    <w:rsid w:val="00BD0F50"/>
    <w:rsid w:val="00C26FD2"/>
    <w:rsid w:val="00C720C5"/>
    <w:rsid w:val="00CA396C"/>
    <w:rsid w:val="00CE3D7C"/>
    <w:rsid w:val="00CE6A4E"/>
    <w:rsid w:val="00CF03F4"/>
    <w:rsid w:val="00CF6798"/>
    <w:rsid w:val="00D17C52"/>
    <w:rsid w:val="00D4187B"/>
    <w:rsid w:val="00D77326"/>
    <w:rsid w:val="00DA2BF1"/>
    <w:rsid w:val="00DC10EB"/>
    <w:rsid w:val="00E31376"/>
    <w:rsid w:val="00E669D8"/>
    <w:rsid w:val="00E67B83"/>
    <w:rsid w:val="00E87680"/>
    <w:rsid w:val="00EB25D6"/>
    <w:rsid w:val="00EF2F9B"/>
    <w:rsid w:val="00EF59DB"/>
    <w:rsid w:val="00F302DE"/>
    <w:rsid w:val="00F706A0"/>
    <w:rsid w:val="00FB0110"/>
    <w:rsid w:val="00FE26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styleId="FollowedHyperlink">
    <w:name w:val="FollowedHyperlink"/>
    <w:basedOn w:val="DefaultParagraphFont"/>
    <w:uiPriority w:val="99"/>
    <w:semiHidden/>
    <w:unhideWhenUsed/>
    <w:rsid w:val="00836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071585099">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291013932">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685936827">
      <w:bodyDiv w:val="1"/>
      <w:marLeft w:val="0"/>
      <w:marRight w:val="0"/>
      <w:marTop w:val="0"/>
      <w:marBottom w:val="0"/>
      <w:divBdr>
        <w:top w:val="none" w:sz="0" w:space="0" w:color="auto"/>
        <w:left w:val="none" w:sz="0" w:space="0" w:color="auto"/>
        <w:bottom w:val="none" w:sz="0" w:space="0" w:color="auto"/>
        <w:right w:val="none" w:sz="0" w:space="0" w:color="auto"/>
      </w:divBdr>
    </w:div>
    <w:div w:id="1814986346">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 w:id="20198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amis-1928.my.site.com/s/Welc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1928.my.site.com/s/Welco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a4b6f-6597-4e46-8283-23166d08ab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08081DD3ADF14DB3CC66EC6044A5F8" ma:contentTypeVersion="18" ma:contentTypeDescription="Create a new document." ma:contentTypeScope="" ma:versionID="fd5db00da53ee1a5285a1cc1b9229b00">
  <xsd:schema xmlns:xsd="http://www.w3.org/2001/XMLSchema" xmlns:xs="http://www.w3.org/2001/XMLSchema" xmlns:p="http://schemas.microsoft.com/office/2006/metadata/properties" xmlns:ns3="a56a4b6f-6597-4e46-8283-23166d08ab34" xmlns:ns4="be0aab29-aa1d-4b38-9335-22c356df6b46" targetNamespace="http://schemas.microsoft.com/office/2006/metadata/properties" ma:root="true" ma:fieldsID="5484fcc1f3b81684d92335555ae77605" ns3:_="" ns4:_="">
    <xsd:import namespace="a56a4b6f-6597-4e46-8283-23166d08ab34"/>
    <xsd:import namespace="be0aab29-aa1d-4b38-9335-22c356df6b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a4b6f-6597-4e46-8283-23166d08a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aab29-aa1d-4b38-9335-22c356df6b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0B820-BC4A-4F9F-A48A-4931A87E320D}">
  <ds:schemaRefs>
    <ds:schemaRef ds:uri="http://schemas.microsoft.com/office/2006/metadata/properties"/>
    <ds:schemaRef ds:uri="http://schemas.microsoft.com/office/infopath/2007/PartnerControls"/>
    <ds:schemaRef ds:uri="a56a4b6f-6597-4e46-8283-23166d08ab34"/>
  </ds:schemaRefs>
</ds:datastoreItem>
</file>

<file path=customXml/itemProps2.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customXml/itemProps3.xml><?xml version="1.0" encoding="utf-8"?>
<ds:datastoreItem xmlns:ds="http://schemas.openxmlformats.org/officeDocument/2006/customXml" ds:itemID="{06616651-40EF-4E8A-B346-E86B82EF6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a4b6f-6597-4e46-8283-23166d08ab34"/>
    <ds:schemaRef ds:uri="be0aab29-aa1d-4b38-9335-22c356df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857C0-FB7D-4897-8A84-6138CF5C1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WinnLaur</dc:creator>
  <cp:lastModifiedBy>Cooper Carla</cp:lastModifiedBy>
  <cp:revision>3</cp:revision>
  <dcterms:created xsi:type="dcterms:W3CDTF">2023-11-10T10:50:00Z</dcterms:created>
  <dcterms:modified xsi:type="dcterms:W3CDTF">2023-11-10T15:21:00Z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0x0101003008081DD3ADF14DB3CC66EC6044A5F8</vt:lpwstr>
  </property>
</Properties>
</file>