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3472D64" w:rsidR="00A57128" w:rsidRPr="007E0083" w:rsidRDefault="00A57128" w:rsidP="00EE71A2">
      <w:pPr>
        <w:pStyle w:val="Heading1"/>
      </w:pPr>
      <w:r w:rsidRPr="007E0083">
        <w:t>Title:</w:t>
      </w:r>
      <w:r w:rsidR="00584994">
        <w:t xml:space="preserve"> </w:t>
      </w:r>
      <w:r w:rsidR="00644511">
        <w:t xml:space="preserve">Gathering evidence on the nature and management of </w:t>
      </w:r>
      <w:r w:rsidR="00152960">
        <w:rPr>
          <w:rFonts w:cs="Arial"/>
        </w:rPr>
        <w:t>O</w:t>
      </w:r>
      <w:r w:rsidR="00152960" w:rsidRPr="008F2D58">
        <w:rPr>
          <w:rFonts w:cs="Arial"/>
        </w:rPr>
        <w:t>ut-of-</w:t>
      </w:r>
      <w:r w:rsidR="00152960">
        <w:rPr>
          <w:rFonts w:cs="Arial"/>
        </w:rPr>
        <w:t>S</w:t>
      </w:r>
      <w:r w:rsidR="00152960" w:rsidRPr="008F2D58">
        <w:rPr>
          <w:rFonts w:cs="Arial"/>
        </w:rPr>
        <w:t xml:space="preserve">chool </w:t>
      </w:r>
      <w:r w:rsidR="00152960">
        <w:rPr>
          <w:rFonts w:cs="Arial"/>
        </w:rPr>
        <w:t>S</w:t>
      </w:r>
      <w:r w:rsidR="00152960" w:rsidRPr="008F2D58">
        <w:rPr>
          <w:rFonts w:cs="Arial"/>
        </w:rPr>
        <w:t xml:space="preserve">ettings </w:t>
      </w:r>
    </w:p>
    <w:p w14:paraId="2B434E3D" w14:textId="4D5E2F0D" w:rsidR="00A57128" w:rsidRPr="007E0083" w:rsidRDefault="00A57128" w:rsidP="00A57128">
      <w:pPr>
        <w:rPr>
          <w:b/>
        </w:rPr>
      </w:pPr>
      <w:r w:rsidRPr="007E0083">
        <w:rPr>
          <w:b/>
        </w:rPr>
        <w:t xml:space="preserve">Project reference: </w:t>
      </w:r>
      <w:r w:rsidR="007F6C3A" w:rsidRPr="007F6C3A">
        <w:rPr>
          <w:b/>
        </w:rPr>
        <w:t>2018/052</w:t>
      </w:r>
    </w:p>
    <w:p w14:paraId="501D40E4" w14:textId="170CC004" w:rsidR="00A57128" w:rsidRPr="007E0083" w:rsidRDefault="00A57128" w:rsidP="00A57128">
      <w:pPr>
        <w:rPr>
          <w:b/>
        </w:rPr>
      </w:pPr>
      <w:r w:rsidRPr="007E0083">
        <w:rPr>
          <w:b/>
        </w:rPr>
        <w:t>Deadline for expressions of interest:</w:t>
      </w:r>
      <w:r w:rsidR="00766272" w:rsidRPr="00766272">
        <w:rPr>
          <w:b/>
        </w:rPr>
        <w:t xml:space="preserve"> </w:t>
      </w:r>
      <w:r w:rsidR="00257DF5">
        <w:rPr>
          <w:b/>
        </w:rPr>
        <w:t>6</w:t>
      </w:r>
      <w:r w:rsidR="00766272" w:rsidRPr="00C030C4">
        <w:rPr>
          <w:b/>
        </w:rPr>
        <w:t xml:space="preserve">pm, </w:t>
      </w:r>
      <w:r w:rsidR="001140D8">
        <w:rPr>
          <w:b/>
        </w:rPr>
        <w:t>Wednesday</w:t>
      </w:r>
      <w:r w:rsidR="00766272" w:rsidRPr="00C030C4">
        <w:rPr>
          <w:b/>
        </w:rPr>
        <w:t xml:space="preserve"> 1</w:t>
      </w:r>
      <w:r w:rsidR="00B4721B">
        <w:rPr>
          <w:b/>
        </w:rPr>
        <w:t>5</w:t>
      </w:r>
      <w:r w:rsidR="00766272" w:rsidRPr="00C030C4">
        <w:rPr>
          <w:b/>
          <w:vertAlign w:val="superscript"/>
        </w:rPr>
        <w:t>th</w:t>
      </w:r>
      <w:r w:rsidR="00766272">
        <w:rPr>
          <w:b/>
        </w:rPr>
        <w:t xml:space="preserve"> August 2018</w:t>
      </w:r>
    </w:p>
    <w:p w14:paraId="0CFBF484" w14:textId="184FA1CF" w:rsidR="00A57128" w:rsidRPr="001F2CE2" w:rsidRDefault="00A57128" w:rsidP="001F2CE2">
      <w:pPr>
        <w:pStyle w:val="Heading2"/>
      </w:pPr>
      <w:r w:rsidRPr="001F2CE2">
        <w:t>Summary</w:t>
      </w:r>
    </w:p>
    <w:p w14:paraId="237D87FC" w14:textId="3536A880" w:rsidR="00A57128" w:rsidRPr="00A57128" w:rsidRDefault="00A57128" w:rsidP="00C2541E">
      <w:r w:rsidRPr="004556A2">
        <w:rPr>
          <w:szCs w:val="22"/>
        </w:rPr>
        <w:t>Expressions of interest are sought to</w:t>
      </w:r>
      <w:r w:rsidR="00C2541E" w:rsidRPr="004556A2">
        <w:rPr>
          <w:szCs w:val="22"/>
        </w:rPr>
        <w:t xml:space="preserve"> </w:t>
      </w:r>
      <w:r w:rsidR="00FA1074">
        <w:rPr>
          <w:szCs w:val="22"/>
        </w:rPr>
        <w:t xml:space="preserve">gather better evidence on the extent and nature of Out Of Scool Settings (OOSS) in local areas and to </w:t>
      </w:r>
      <w:r w:rsidR="00A06AFD" w:rsidRPr="004556A2">
        <w:rPr>
          <w:szCs w:val="22"/>
        </w:rPr>
        <w:t>conduct an evaluation</w:t>
      </w:r>
      <w:r w:rsidR="00EF3A31" w:rsidRPr="004556A2">
        <w:rPr>
          <w:szCs w:val="22"/>
        </w:rPr>
        <w:t xml:space="preserve"> </w:t>
      </w:r>
      <w:r w:rsidR="00A06AFD" w:rsidRPr="004556A2">
        <w:rPr>
          <w:szCs w:val="22"/>
        </w:rPr>
        <w:t xml:space="preserve">of </w:t>
      </w:r>
      <w:r w:rsidR="00891BC0" w:rsidRPr="004556A2">
        <w:rPr>
          <w:szCs w:val="22"/>
        </w:rPr>
        <w:t xml:space="preserve">a </w:t>
      </w:r>
      <w:r w:rsidR="00A06AFD" w:rsidRPr="004556A2">
        <w:rPr>
          <w:szCs w:val="22"/>
        </w:rPr>
        <w:t xml:space="preserve">pilot scheme </w:t>
      </w:r>
      <w:r w:rsidR="0068356B" w:rsidRPr="004556A2">
        <w:rPr>
          <w:szCs w:val="22"/>
        </w:rPr>
        <w:t xml:space="preserve">designed to </w:t>
      </w:r>
      <w:r w:rsidR="0068356B" w:rsidRPr="004556A2">
        <w:t xml:space="preserve">encourage multi-agency working </w:t>
      </w:r>
      <w:r w:rsidR="00644511">
        <w:t xml:space="preserve">to </w:t>
      </w:r>
      <w:r w:rsidR="00FA1074">
        <w:t>manage OOSS better.</w:t>
      </w:r>
      <w:r w:rsidR="0068356B" w:rsidRPr="004556A2">
        <w:rPr>
          <w:szCs w:val="22"/>
        </w:rPr>
        <w:t xml:space="preserve"> The evaluation will draw on the principles of contribution analysis, </w:t>
      </w:r>
      <w:r w:rsidR="003A603A">
        <w:rPr>
          <w:szCs w:val="22"/>
        </w:rPr>
        <w:t>relying</w:t>
      </w:r>
      <w:r w:rsidR="0068356B" w:rsidRPr="004556A2">
        <w:rPr>
          <w:szCs w:val="22"/>
        </w:rPr>
        <w:t xml:space="preserve"> </w:t>
      </w:r>
      <w:r w:rsidR="00EF3A31" w:rsidRPr="004556A2">
        <w:rPr>
          <w:szCs w:val="22"/>
        </w:rPr>
        <w:t xml:space="preserve">primarily </w:t>
      </w:r>
      <w:r w:rsidR="003A603A">
        <w:rPr>
          <w:szCs w:val="22"/>
        </w:rPr>
        <w:t>on in-depth</w:t>
      </w:r>
      <w:r w:rsidR="00EF3A31" w:rsidRPr="004556A2">
        <w:rPr>
          <w:szCs w:val="22"/>
        </w:rPr>
        <w:t xml:space="preserve"> interviews and focus groups</w:t>
      </w:r>
      <w:r w:rsidR="0068356B" w:rsidRPr="004556A2">
        <w:rPr>
          <w:szCs w:val="22"/>
        </w:rPr>
        <w:t>.</w:t>
      </w:r>
    </w:p>
    <w:p w14:paraId="0BF9ADD3" w14:textId="7F9B366A" w:rsidR="00A57128" w:rsidRDefault="00A57128" w:rsidP="001F2CE2">
      <w:pPr>
        <w:pStyle w:val="Heading2"/>
      </w:pPr>
      <w:r>
        <w:t>Background</w:t>
      </w:r>
    </w:p>
    <w:p w14:paraId="2C52D66C" w14:textId="44344BD8" w:rsidR="00877D0F" w:rsidRPr="00AC3143" w:rsidRDefault="00877D0F" w:rsidP="00877D0F">
      <w:r>
        <w:t>The</w:t>
      </w:r>
      <w:r w:rsidRPr="004E7996">
        <w:t xml:space="preserve"> </w:t>
      </w:r>
      <w:r w:rsidR="00C7243B">
        <w:t xml:space="preserve">Department for Education </w:t>
      </w:r>
      <w:r w:rsidR="005966A2">
        <w:t xml:space="preserve">is to </w:t>
      </w:r>
      <w:r w:rsidRPr="004E7996">
        <w:t xml:space="preserve">launch </w:t>
      </w:r>
      <w:r w:rsidR="005A506A">
        <w:t>a</w:t>
      </w:r>
      <w:r w:rsidRPr="004E7996">
        <w:t xml:space="preserve"> pilot scheme</w:t>
      </w:r>
      <w:r w:rsidR="005966A2">
        <w:t xml:space="preserve"> designed to encourage multi-agency working with respect to out-of-school settings</w:t>
      </w:r>
      <w:r w:rsidRPr="004E7996">
        <w:t xml:space="preserve">. </w:t>
      </w:r>
      <w:r w:rsidR="00085462" w:rsidRPr="00085462">
        <w:t>When referring to out-of-school education settings, we mean any institution providing tuition, training or instruction to children aged under 19 in England that is not a school, college, 16-19 academy or registered childcare provider</w:t>
      </w:r>
      <w:r w:rsidR="00085462">
        <w:t xml:space="preserve">. </w:t>
      </w:r>
      <w:r>
        <w:t>As part of t</w:t>
      </w:r>
      <w:r w:rsidRPr="004E7996">
        <w:t xml:space="preserve">his programme 16 </w:t>
      </w:r>
      <w:r w:rsidR="005966A2">
        <w:t>local authorities (</w:t>
      </w:r>
      <w:r w:rsidRPr="004E7996">
        <w:t>LAs</w:t>
      </w:r>
      <w:r w:rsidR="005966A2">
        <w:t>)</w:t>
      </w:r>
      <w:r w:rsidRPr="004E7996">
        <w:t xml:space="preserve"> </w:t>
      </w:r>
      <w:r>
        <w:t>will app</w:t>
      </w:r>
      <w:bookmarkStart w:id="0" w:name="_GoBack"/>
      <w:bookmarkEnd w:id="0"/>
      <w:r>
        <w:t xml:space="preserve">oint </w:t>
      </w:r>
      <w:r w:rsidRPr="004E7996">
        <w:t>community coordinator</w:t>
      </w:r>
      <w:r>
        <w:t>s</w:t>
      </w:r>
      <w:r w:rsidRPr="004E7996">
        <w:t xml:space="preserve"> for approximately 12 months with the aim of improving coordination between the various local branches bearing responsibilities for OOSS</w:t>
      </w:r>
      <w:r w:rsidR="00DB0CC0">
        <w:t xml:space="preserve">. </w:t>
      </w:r>
      <w:r w:rsidRPr="00AC3143">
        <w:t xml:space="preserve">This research will </w:t>
      </w:r>
      <w:r w:rsidR="005966A2">
        <w:t>evaluate</w:t>
      </w:r>
      <w:r w:rsidRPr="00AC3143">
        <w:t xml:space="preserve"> the operation of these local projects and collect evidence on what works well</w:t>
      </w:r>
      <w:r w:rsidR="00644511">
        <w:t xml:space="preserve"> to ensure the health and safety of young people and safeguarding from extremism</w:t>
      </w:r>
      <w:r w:rsidRPr="00AC3143">
        <w:t>.</w:t>
      </w:r>
    </w:p>
    <w:p w14:paraId="7D737C5D" w14:textId="4666E464" w:rsidR="00C94B15" w:rsidRDefault="00C94B15" w:rsidP="00C94B15">
      <w:pPr>
        <w:rPr>
          <w:rFonts w:cs="Arial"/>
        </w:rPr>
      </w:pPr>
      <w:r w:rsidRPr="00AC3143">
        <w:rPr>
          <w:rFonts w:cs="Arial"/>
        </w:rPr>
        <w:t xml:space="preserve">While the focus of this research will be the 16 pilot </w:t>
      </w:r>
      <w:r w:rsidR="00C24713">
        <w:rPr>
          <w:rFonts w:cs="Arial"/>
        </w:rPr>
        <w:t>LA</w:t>
      </w:r>
      <w:r w:rsidR="00DB0CC0">
        <w:rPr>
          <w:rFonts w:cs="Arial"/>
        </w:rPr>
        <w:t>s</w:t>
      </w:r>
      <w:r w:rsidRPr="00AC3143">
        <w:rPr>
          <w:rFonts w:cs="Arial"/>
        </w:rPr>
        <w:t>, this research will also include a small number (</w:t>
      </w:r>
      <w:r w:rsidR="00855513">
        <w:rPr>
          <w:rFonts w:cs="Arial"/>
        </w:rPr>
        <w:t xml:space="preserve">approximately </w:t>
      </w:r>
      <w:r w:rsidRPr="00AC3143">
        <w:rPr>
          <w:rFonts w:cs="Arial"/>
        </w:rPr>
        <w:t xml:space="preserve">6) of </w:t>
      </w:r>
      <w:r w:rsidR="00DB0CC0">
        <w:rPr>
          <w:rFonts w:cs="Arial"/>
        </w:rPr>
        <w:t xml:space="preserve">other, </w:t>
      </w:r>
      <w:r w:rsidRPr="00AC3143">
        <w:rPr>
          <w:rFonts w:cs="Arial"/>
        </w:rPr>
        <w:t xml:space="preserve">non-pilot </w:t>
      </w:r>
      <w:r w:rsidR="00C24713">
        <w:rPr>
          <w:rFonts w:cs="Arial"/>
        </w:rPr>
        <w:t>LA</w:t>
      </w:r>
      <w:r w:rsidR="00DB0CC0">
        <w:rPr>
          <w:rFonts w:cs="Arial"/>
        </w:rPr>
        <w:t>s</w:t>
      </w:r>
      <w:r w:rsidRPr="00AC3143">
        <w:rPr>
          <w:rFonts w:cs="Arial"/>
        </w:rPr>
        <w:t xml:space="preserve"> to </w:t>
      </w:r>
      <w:r w:rsidR="00855513">
        <w:rPr>
          <w:rFonts w:cs="Arial"/>
        </w:rPr>
        <w:t xml:space="preserve">help </w:t>
      </w:r>
      <w:r w:rsidRPr="00AC3143">
        <w:rPr>
          <w:rFonts w:cs="Arial"/>
        </w:rPr>
        <w:t xml:space="preserve">provide evidence regarding the broader OOSS landscape. </w:t>
      </w:r>
      <w:r w:rsidR="00DB0CC0">
        <w:rPr>
          <w:rFonts w:cs="Arial"/>
        </w:rPr>
        <w:t>The aim of th</w:t>
      </w:r>
      <w:r w:rsidR="00854CA0">
        <w:rPr>
          <w:rFonts w:cs="Arial"/>
        </w:rPr>
        <w:t>is</w:t>
      </w:r>
      <w:r w:rsidR="00DB0CC0">
        <w:rPr>
          <w:rFonts w:cs="Arial"/>
        </w:rPr>
        <w:t xml:space="preserve"> </w:t>
      </w:r>
      <w:r w:rsidR="00C24713">
        <w:rPr>
          <w:rFonts w:cs="Arial"/>
        </w:rPr>
        <w:t xml:space="preserve">second </w:t>
      </w:r>
      <w:r w:rsidR="00854CA0">
        <w:rPr>
          <w:rFonts w:cs="Arial"/>
        </w:rPr>
        <w:t xml:space="preserve">strand of </w:t>
      </w:r>
      <w:r w:rsidR="00DB0CC0">
        <w:rPr>
          <w:rFonts w:cs="Arial"/>
        </w:rPr>
        <w:t>research is to gain</w:t>
      </w:r>
      <w:r w:rsidRPr="00AC3143">
        <w:rPr>
          <w:rFonts w:cs="Arial"/>
        </w:rPr>
        <w:t xml:space="preserve"> insight </w:t>
      </w:r>
      <w:r w:rsidR="00DB0CC0">
        <w:rPr>
          <w:rFonts w:cs="Arial"/>
        </w:rPr>
        <w:t>into OOSS</w:t>
      </w:r>
      <w:r w:rsidR="00BE58B0">
        <w:rPr>
          <w:rFonts w:cs="Arial"/>
        </w:rPr>
        <w:t>,</w:t>
      </w:r>
      <w:r w:rsidR="00DB0CC0">
        <w:rPr>
          <w:rFonts w:cs="Arial"/>
        </w:rPr>
        <w:t xml:space="preserve"> how they operate</w:t>
      </w:r>
      <w:r w:rsidRPr="00AC3143">
        <w:rPr>
          <w:rFonts w:cs="Arial"/>
        </w:rPr>
        <w:t xml:space="preserve">, </w:t>
      </w:r>
      <w:r w:rsidR="00BE58B0">
        <w:rPr>
          <w:rFonts w:cs="Arial"/>
        </w:rPr>
        <w:t>and how they are overseen.</w:t>
      </w:r>
    </w:p>
    <w:p w14:paraId="5FB81D3A" w14:textId="77777777" w:rsidR="007C5B4B" w:rsidRDefault="007C5B4B" w:rsidP="007C5B4B">
      <w:pPr>
        <w:pStyle w:val="Heading2"/>
      </w:pPr>
      <w:r>
        <w:t>Research</w:t>
      </w:r>
      <w:r w:rsidRPr="003E05F9">
        <w:t xml:space="preserve"> aims</w:t>
      </w:r>
    </w:p>
    <w:p w14:paraId="79923644" w14:textId="7454B0FC" w:rsidR="005A5E20" w:rsidRDefault="007C5B4B" w:rsidP="00C25379">
      <w:pPr>
        <w:spacing w:line="276" w:lineRule="auto"/>
        <w:contextualSpacing/>
        <w:rPr>
          <w:rFonts w:cs="Arial"/>
        </w:rPr>
      </w:pPr>
      <w:r w:rsidRPr="000F6233">
        <w:rPr>
          <w:rFonts w:cs="Arial"/>
        </w:rPr>
        <w:t xml:space="preserve">Below is a list of the </w:t>
      </w:r>
      <w:r w:rsidR="00644511">
        <w:rPr>
          <w:rFonts w:cs="Arial"/>
        </w:rPr>
        <w:t xml:space="preserve">key </w:t>
      </w:r>
      <w:r w:rsidRPr="000F6233">
        <w:rPr>
          <w:rFonts w:cs="Arial"/>
        </w:rPr>
        <w:t xml:space="preserve">questions </w:t>
      </w:r>
      <w:r w:rsidR="00644511">
        <w:rPr>
          <w:rFonts w:cs="Arial"/>
        </w:rPr>
        <w:t xml:space="preserve">(not necessarily exhaustive) </w:t>
      </w:r>
      <w:r w:rsidRPr="000F6233">
        <w:rPr>
          <w:rFonts w:cs="Arial"/>
        </w:rPr>
        <w:t xml:space="preserve">we </w:t>
      </w:r>
      <w:r w:rsidR="00035049">
        <w:rPr>
          <w:rFonts w:cs="Arial"/>
        </w:rPr>
        <w:t>expect</w:t>
      </w:r>
      <w:r w:rsidRPr="000F6233">
        <w:rPr>
          <w:rFonts w:cs="Arial"/>
        </w:rPr>
        <w:t xml:space="preserve"> th</w:t>
      </w:r>
      <w:r>
        <w:rPr>
          <w:rFonts w:cs="Arial"/>
        </w:rPr>
        <w:t xml:space="preserve">is research </w:t>
      </w:r>
      <w:r w:rsidRPr="000F6233">
        <w:rPr>
          <w:rFonts w:cs="Arial"/>
        </w:rPr>
        <w:t>will answer:</w:t>
      </w:r>
    </w:p>
    <w:p w14:paraId="5EBEC1BE" w14:textId="77777777" w:rsidR="00C25379" w:rsidRDefault="00C25379" w:rsidP="00C25379">
      <w:pPr>
        <w:spacing w:line="276" w:lineRule="auto"/>
        <w:contextualSpacing/>
        <w:rPr>
          <w:rFonts w:cs="Arial"/>
        </w:rPr>
      </w:pPr>
    </w:p>
    <w:p w14:paraId="6F03B239" w14:textId="2FD0D543" w:rsidR="005A5E20" w:rsidRPr="001F362D" w:rsidRDefault="005A5E20" w:rsidP="005A5E20">
      <w:pPr>
        <w:rPr>
          <w:rFonts w:cs="Arial"/>
          <w:u w:val="single"/>
        </w:rPr>
      </w:pPr>
      <w:r>
        <w:rPr>
          <w:rFonts w:cs="Arial"/>
          <w:u w:val="single"/>
        </w:rPr>
        <w:t>Questions for all LAs</w:t>
      </w:r>
    </w:p>
    <w:p w14:paraId="7BD9379A" w14:textId="70169986" w:rsidR="005A5E20" w:rsidRPr="001F362D" w:rsidRDefault="005A5E20" w:rsidP="005A5E20">
      <w:pPr>
        <w:pStyle w:val="ListParagraph"/>
        <w:numPr>
          <w:ilvl w:val="0"/>
          <w:numId w:val="22"/>
        </w:numPr>
        <w:spacing w:after="160" w:line="259" w:lineRule="auto"/>
        <w:rPr>
          <w:rFonts w:cs="Arial"/>
        </w:rPr>
      </w:pPr>
      <w:r w:rsidRPr="001F362D">
        <w:rPr>
          <w:rFonts w:cs="Arial"/>
        </w:rPr>
        <w:lastRenderedPageBreak/>
        <w:t xml:space="preserve">How do LAs define OOSS? </w:t>
      </w:r>
    </w:p>
    <w:p w14:paraId="57371BBC" w14:textId="77777777" w:rsidR="005A5E20" w:rsidRPr="001F362D" w:rsidRDefault="005A5E20" w:rsidP="005A5E20">
      <w:pPr>
        <w:pStyle w:val="ListParagraph"/>
        <w:numPr>
          <w:ilvl w:val="0"/>
          <w:numId w:val="22"/>
        </w:numPr>
        <w:spacing w:after="160" w:line="259" w:lineRule="auto"/>
        <w:rPr>
          <w:rFonts w:cs="Arial"/>
        </w:rPr>
      </w:pPr>
      <w:r w:rsidRPr="001F362D">
        <w:rPr>
          <w:rFonts w:cs="Arial"/>
        </w:rPr>
        <w:t>Is this understanding uniform amongst all LA staff with a</w:t>
      </w:r>
      <w:r>
        <w:rPr>
          <w:rFonts w:cs="Arial"/>
        </w:rPr>
        <w:t xml:space="preserve"> role or responsibility </w:t>
      </w:r>
      <w:r w:rsidRPr="001F362D">
        <w:rPr>
          <w:rFonts w:cs="Arial"/>
        </w:rPr>
        <w:t>in</w:t>
      </w:r>
      <w:r>
        <w:rPr>
          <w:rFonts w:cs="Arial"/>
        </w:rPr>
        <w:t xml:space="preserve"> safeguarding children</w:t>
      </w:r>
      <w:r w:rsidRPr="001F362D">
        <w:rPr>
          <w:rFonts w:cs="Arial"/>
        </w:rPr>
        <w:t>?</w:t>
      </w:r>
    </w:p>
    <w:p w14:paraId="782FE0D2" w14:textId="2E0C8BC3" w:rsidR="005A5E20" w:rsidRPr="001F362D" w:rsidRDefault="005A5E20" w:rsidP="005A5E20">
      <w:pPr>
        <w:pStyle w:val="ListParagraph"/>
        <w:numPr>
          <w:ilvl w:val="0"/>
          <w:numId w:val="22"/>
        </w:numPr>
        <w:spacing w:after="160" w:line="259" w:lineRule="auto"/>
        <w:rPr>
          <w:rFonts w:cs="Arial"/>
        </w:rPr>
      </w:pPr>
      <w:r w:rsidRPr="001F362D">
        <w:rPr>
          <w:rFonts w:cs="Arial"/>
        </w:rPr>
        <w:t>Does their conception of OOSS pose any logistical difficulties</w:t>
      </w:r>
      <w:r>
        <w:rPr>
          <w:rFonts w:cs="Arial"/>
        </w:rPr>
        <w:t xml:space="preserve"> for appropriate oversight and management</w:t>
      </w:r>
      <w:r w:rsidRPr="001F362D">
        <w:rPr>
          <w:rFonts w:cs="Arial"/>
        </w:rPr>
        <w:t>, for example if the scope becomes too broad?</w:t>
      </w:r>
    </w:p>
    <w:p w14:paraId="5FD0DD36" w14:textId="325A88D7" w:rsidR="005A5E20" w:rsidRPr="001F362D" w:rsidRDefault="005A5E20" w:rsidP="005A5E20">
      <w:pPr>
        <w:pStyle w:val="ListParagraph"/>
        <w:numPr>
          <w:ilvl w:val="0"/>
          <w:numId w:val="22"/>
        </w:numPr>
        <w:spacing w:after="160" w:line="259" w:lineRule="auto"/>
        <w:rPr>
          <w:rFonts w:cs="Arial"/>
        </w:rPr>
      </w:pPr>
      <w:r w:rsidRPr="001F362D">
        <w:rPr>
          <w:rFonts w:cs="Arial"/>
        </w:rPr>
        <w:t>How many OOSS are they aware of operating in the LA</w:t>
      </w:r>
      <w:r>
        <w:rPr>
          <w:rFonts w:cs="Arial"/>
        </w:rPr>
        <w:t xml:space="preserve"> and how complete a picture is this thought to be</w:t>
      </w:r>
      <w:r w:rsidRPr="001F362D">
        <w:rPr>
          <w:rFonts w:cs="Arial"/>
        </w:rPr>
        <w:t>?</w:t>
      </w:r>
    </w:p>
    <w:p w14:paraId="6AC34372" w14:textId="77777777" w:rsidR="005A5E20" w:rsidRPr="001F362D" w:rsidRDefault="005A5E20" w:rsidP="005A5E20">
      <w:pPr>
        <w:pStyle w:val="ListParagraph"/>
        <w:numPr>
          <w:ilvl w:val="0"/>
          <w:numId w:val="22"/>
        </w:numPr>
        <w:spacing w:after="160" w:line="259" w:lineRule="auto"/>
        <w:rPr>
          <w:rFonts w:cs="Arial"/>
        </w:rPr>
      </w:pPr>
      <w:r w:rsidRPr="001F362D">
        <w:rPr>
          <w:rFonts w:cs="Arial"/>
        </w:rPr>
        <w:t xml:space="preserve">What type of institutions are they, and what kind of </w:t>
      </w:r>
      <w:r>
        <w:rPr>
          <w:rFonts w:cs="Arial"/>
        </w:rPr>
        <w:t>children/young people</w:t>
      </w:r>
      <w:r w:rsidRPr="001F362D">
        <w:rPr>
          <w:rFonts w:cs="Arial"/>
        </w:rPr>
        <w:t xml:space="preserve"> attend them?</w:t>
      </w:r>
    </w:p>
    <w:p w14:paraId="04E5E05C" w14:textId="4DCB15B4" w:rsidR="005A5E20" w:rsidRPr="00C604EB" w:rsidRDefault="005A5E20" w:rsidP="005A5E20">
      <w:pPr>
        <w:pStyle w:val="ListParagraph"/>
        <w:numPr>
          <w:ilvl w:val="0"/>
          <w:numId w:val="22"/>
        </w:numPr>
        <w:spacing w:after="160" w:line="259" w:lineRule="auto"/>
        <w:rPr>
          <w:rFonts w:cs="Arial"/>
        </w:rPr>
      </w:pPr>
      <w:r w:rsidRPr="001F362D">
        <w:rPr>
          <w:rFonts w:cs="Arial"/>
        </w:rPr>
        <w:t>How was the number arrived at, and how frequently is it revised?</w:t>
      </w:r>
    </w:p>
    <w:p w14:paraId="01DCE299" w14:textId="0F601087" w:rsidR="005A5E20" w:rsidRPr="001F362D" w:rsidRDefault="005A5E20" w:rsidP="005A5E20">
      <w:pPr>
        <w:rPr>
          <w:rFonts w:cs="Arial"/>
          <w:u w:val="single"/>
        </w:rPr>
      </w:pPr>
      <w:r>
        <w:rPr>
          <w:rFonts w:cs="Arial"/>
          <w:u w:val="single"/>
        </w:rPr>
        <w:t xml:space="preserve">Questions for </w:t>
      </w:r>
      <w:r w:rsidR="00A55E42">
        <w:rPr>
          <w:rFonts w:cs="Arial"/>
          <w:u w:val="single"/>
        </w:rPr>
        <w:t>pilot</w:t>
      </w:r>
      <w:r>
        <w:rPr>
          <w:rFonts w:cs="Arial"/>
          <w:u w:val="single"/>
        </w:rPr>
        <w:t xml:space="preserve"> LAs</w:t>
      </w:r>
    </w:p>
    <w:p w14:paraId="11EDAB67" w14:textId="690FFAA7" w:rsidR="005A5E20" w:rsidRPr="009B6DC7" w:rsidRDefault="005A5E20" w:rsidP="005A5E20">
      <w:pPr>
        <w:pStyle w:val="ListParagraph"/>
        <w:numPr>
          <w:ilvl w:val="0"/>
          <w:numId w:val="22"/>
        </w:numPr>
        <w:spacing w:after="160" w:line="259" w:lineRule="auto"/>
        <w:rPr>
          <w:rFonts w:cs="Arial"/>
        </w:rPr>
      </w:pPr>
      <w:r w:rsidRPr="009B6DC7">
        <w:rPr>
          <w:rFonts w:cs="Arial"/>
        </w:rPr>
        <w:t>Were existing stakeholder partnerships in place</w:t>
      </w:r>
      <w:r>
        <w:rPr>
          <w:rFonts w:cs="Arial"/>
        </w:rPr>
        <w:t xml:space="preserve"> prior to the pilot</w:t>
      </w:r>
      <w:r w:rsidRPr="009B6DC7">
        <w:rPr>
          <w:rFonts w:cs="Arial"/>
        </w:rPr>
        <w:t xml:space="preserve">, and if so who with? </w:t>
      </w:r>
    </w:p>
    <w:p w14:paraId="65D53B27" w14:textId="77777777" w:rsidR="005A5E20" w:rsidRDefault="005A5E20" w:rsidP="005A5E20">
      <w:pPr>
        <w:pStyle w:val="ListParagraph"/>
        <w:numPr>
          <w:ilvl w:val="0"/>
          <w:numId w:val="22"/>
        </w:numPr>
        <w:spacing w:after="160" w:line="259" w:lineRule="auto"/>
        <w:rPr>
          <w:rFonts w:cs="Arial"/>
        </w:rPr>
      </w:pPr>
      <w:r w:rsidRPr="009B6DC7">
        <w:rPr>
          <w:rFonts w:cs="Arial"/>
        </w:rPr>
        <w:t xml:space="preserve">What additional partnerships (if any) are being developed as a consequence of the </w:t>
      </w:r>
      <w:r>
        <w:rPr>
          <w:rFonts w:cs="Arial"/>
        </w:rPr>
        <w:t>“</w:t>
      </w:r>
      <w:r w:rsidRPr="009B6DC7">
        <w:rPr>
          <w:rFonts w:cs="Arial"/>
        </w:rPr>
        <w:t>pilot</w:t>
      </w:r>
      <w:r>
        <w:rPr>
          <w:rFonts w:cs="Arial"/>
        </w:rPr>
        <w:t>”</w:t>
      </w:r>
      <w:r w:rsidRPr="009B6DC7">
        <w:rPr>
          <w:rFonts w:cs="Arial"/>
        </w:rPr>
        <w:t>?</w:t>
      </w:r>
    </w:p>
    <w:p w14:paraId="404B2282" w14:textId="77777777" w:rsidR="005A5E20" w:rsidRDefault="005A5E20" w:rsidP="005A5E20">
      <w:pPr>
        <w:pStyle w:val="ListParagraph"/>
        <w:numPr>
          <w:ilvl w:val="0"/>
          <w:numId w:val="22"/>
        </w:numPr>
        <w:spacing w:after="160" w:line="259" w:lineRule="auto"/>
        <w:rPr>
          <w:rFonts w:cs="Arial"/>
        </w:rPr>
      </w:pPr>
      <w:r>
        <w:rPr>
          <w:rFonts w:cs="Arial"/>
        </w:rPr>
        <w:t>What work is contracted out, and what is conducted in-house? Is this changing at all?</w:t>
      </w:r>
    </w:p>
    <w:p w14:paraId="1D7798D0" w14:textId="56406124" w:rsidR="005A5E20" w:rsidRDefault="005A5E20" w:rsidP="005A5E20">
      <w:pPr>
        <w:pStyle w:val="ListParagraph"/>
        <w:numPr>
          <w:ilvl w:val="0"/>
          <w:numId w:val="22"/>
        </w:numPr>
        <w:spacing w:after="160" w:line="259" w:lineRule="auto"/>
        <w:rPr>
          <w:rFonts w:cs="Arial"/>
        </w:rPr>
      </w:pPr>
      <w:r>
        <w:rPr>
          <w:rFonts w:cs="Arial"/>
        </w:rPr>
        <w:t>Has increased local cooperation improve</w:t>
      </w:r>
      <w:r w:rsidR="00C604EB">
        <w:rPr>
          <w:rFonts w:cs="Arial"/>
        </w:rPr>
        <w:t>d</w:t>
      </w:r>
      <w:r>
        <w:rPr>
          <w:rFonts w:cs="Arial"/>
        </w:rPr>
        <w:t xml:space="preserve"> LAs’ ability to oversee OOSS?</w:t>
      </w:r>
    </w:p>
    <w:p w14:paraId="4275F2FA" w14:textId="77777777" w:rsidR="001C7267" w:rsidRDefault="001C7267" w:rsidP="001C7267">
      <w:pPr>
        <w:spacing w:line="259" w:lineRule="auto"/>
      </w:pPr>
    </w:p>
    <w:p w14:paraId="6F6F07F3" w14:textId="55C8726E" w:rsidR="001C7267" w:rsidRDefault="001C7267" w:rsidP="001C7267">
      <w:pPr>
        <w:spacing w:line="259" w:lineRule="auto"/>
      </w:pPr>
      <w:r>
        <w:t>At the ITT stage we will ask bidders to provide a detailed proposal for addressing the research questions listed above</w:t>
      </w:r>
      <w:r w:rsidR="00A039B9">
        <w:t>. W</w:t>
      </w:r>
      <w:r w:rsidR="000226F9">
        <w:t>e are open to suggestions for ways in which we might better address the research questions. C</w:t>
      </w:r>
      <w:r>
        <w:t xml:space="preserve">urrently </w:t>
      </w:r>
      <w:r w:rsidR="000226F9">
        <w:t xml:space="preserve">we </w:t>
      </w:r>
      <w:r>
        <w:t>envisage that the research will involve a series of in-depth telephone interviews and focus groups.</w:t>
      </w:r>
    </w:p>
    <w:p w14:paraId="0E6B3F4B" w14:textId="6BF306E2" w:rsidR="004A600B" w:rsidRDefault="004A600B" w:rsidP="001F2CE2">
      <w:pPr>
        <w:pStyle w:val="Heading2"/>
      </w:pPr>
      <w:r>
        <w:t>Methodology</w:t>
      </w:r>
    </w:p>
    <w:p w14:paraId="37191583" w14:textId="48FF0C12" w:rsidR="005A51F5" w:rsidRDefault="00822196" w:rsidP="003B2111">
      <w:pPr>
        <w:rPr>
          <w:rFonts w:cs="Arial"/>
        </w:rPr>
      </w:pPr>
      <w:r w:rsidRPr="001F362D">
        <w:rPr>
          <w:rFonts w:cs="Arial"/>
        </w:rPr>
        <w:t xml:space="preserve">Given the complex web of stakeholder relations underlying the recording and management of OOSS, and the variety of ways in which the issue is dealt with in different </w:t>
      </w:r>
      <w:r w:rsidRPr="008A09F6">
        <w:rPr>
          <w:rFonts w:cs="Arial"/>
        </w:rPr>
        <w:t>LAs, it is felt that a theory-based approach to assessing the local activities – specifically, contribution analysis – is the method most likely to answer pressing policy and delivery questions</w:t>
      </w:r>
      <w:r w:rsidR="00A30E35" w:rsidRPr="008A09F6">
        <w:rPr>
          <w:rFonts w:cs="Arial"/>
        </w:rPr>
        <w:t xml:space="preserve"> as it</w:t>
      </w:r>
      <w:r w:rsidRPr="008A09F6">
        <w:rPr>
          <w:rFonts w:cs="Arial"/>
        </w:rPr>
        <w:t xml:space="preserve"> provide</w:t>
      </w:r>
      <w:r w:rsidR="00A30E35" w:rsidRPr="008A09F6">
        <w:rPr>
          <w:rFonts w:cs="Arial"/>
        </w:rPr>
        <w:t>s</w:t>
      </w:r>
      <w:r w:rsidRPr="008A09F6">
        <w:rPr>
          <w:rFonts w:cs="Arial"/>
        </w:rPr>
        <w:t xml:space="preserve"> a way to</w:t>
      </w:r>
      <w:r w:rsidRPr="001F362D">
        <w:rPr>
          <w:rFonts w:cs="Arial"/>
        </w:rPr>
        <w:t xml:space="preserve"> develop a plausible narrative on the contribution of the OOSS pilot</w:t>
      </w:r>
      <w:r w:rsidR="00A30E35">
        <w:rPr>
          <w:rFonts w:cs="Arial"/>
        </w:rPr>
        <w:t xml:space="preserve"> </w:t>
      </w:r>
      <w:r w:rsidR="00644511">
        <w:rPr>
          <w:rFonts w:cs="Arial"/>
        </w:rPr>
        <w:t>to</w:t>
      </w:r>
      <w:r w:rsidR="00A30E35">
        <w:rPr>
          <w:rFonts w:cs="Arial"/>
        </w:rPr>
        <w:t xml:space="preserve"> </w:t>
      </w:r>
      <w:r w:rsidR="008A09F6">
        <w:rPr>
          <w:rFonts w:cs="Arial"/>
        </w:rPr>
        <w:t>the observed outcomes</w:t>
      </w:r>
      <w:r w:rsidRPr="001F362D">
        <w:rPr>
          <w:rFonts w:cs="Arial"/>
        </w:rPr>
        <w:t>.</w:t>
      </w:r>
      <w:r w:rsidR="006D0D11">
        <w:rPr>
          <w:rFonts w:cs="Arial"/>
        </w:rPr>
        <w:t xml:space="preserve"> </w:t>
      </w:r>
      <w:r w:rsidR="007B5328">
        <w:rPr>
          <w:rFonts w:cs="Arial"/>
        </w:rPr>
        <w:t>A</w:t>
      </w:r>
      <w:r w:rsidR="007B5328" w:rsidRPr="001F362D">
        <w:rPr>
          <w:rFonts w:cs="Arial"/>
        </w:rPr>
        <w:t xml:space="preserve"> preliminary </w:t>
      </w:r>
      <w:r w:rsidR="00290580">
        <w:rPr>
          <w:rFonts w:cs="Arial"/>
        </w:rPr>
        <w:t>logic model</w:t>
      </w:r>
      <w:r w:rsidR="009D31F2">
        <w:rPr>
          <w:rFonts w:cs="Arial"/>
        </w:rPr>
        <w:t>/theory of change (ToC)</w:t>
      </w:r>
      <w:r w:rsidR="007B5328" w:rsidRPr="001F362D">
        <w:rPr>
          <w:rFonts w:cs="Arial"/>
        </w:rPr>
        <w:t xml:space="preserve"> has </w:t>
      </w:r>
      <w:r w:rsidR="00C331B5">
        <w:rPr>
          <w:rFonts w:cs="Arial"/>
        </w:rPr>
        <w:t xml:space="preserve">already </w:t>
      </w:r>
      <w:r w:rsidR="007B5328" w:rsidRPr="001F362D">
        <w:rPr>
          <w:rFonts w:cs="Arial"/>
        </w:rPr>
        <w:t>been developed</w:t>
      </w:r>
      <w:r w:rsidR="007B5328">
        <w:rPr>
          <w:rFonts w:cs="Arial"/>
        </w:rPr>
        <w:t xml:space="preserve"> and </w:t>
      </w:r>
      <w:r w:rsidR="007B5328" w:rsidRPr="001F362D">
        <w:rPr>
          <w:rFonts w:cs="Arial"/>
        </w:rPr>
        <w:t xml:space="preserve">will form the basis of the contribution analysis. </w:t>
      </w:r>
      <w:r w:rsidR="007B5328" w:rsidRPr="00290580">
        <w:rPr>
          <w:rFonts w:cs="Arial"/>
        </w:rPr>
        <w:t xml:space="preserve">This will be refined further </w:t>
      </w:r>
      <w:r w:rsidR="00290580" w:rsidRPr="00290580">
        <w:rPr>
          <w:rFonts w:cs="Arial"/>
        </w:rPr>
        <w:t xml:space="preserve">as the research progresses. </w:t>
      </w:r>
    </w:p>
    <w:p w14:paraId="15E2E704" w14:textId="21759670" w:rsidR="007B5328" w:rsidRPr="001F4C16" w:rsidRDefault="003B2111" w:rsidP="003B2111">
      <w:pPr>
        <w:rPr>
          <w:rFonts w:cs="Arial"/>
        </w:rPr>
      </w:pPr>
      <w:r>
        <w:rPr>
          <w:rFonts w:cs="Arial"/>
        </w:rPr>
        <w:t>The research will be structured as follows:</w:t>
      </w:r>
    </w:p>
    <w:p w14:paraId="67AE488C" w14:textId="69B2975E" w:rsidR="003B2111" w:rsidRDefault="001F4C16" w:rsidP="0058544F">
      <w:pPr>
        <w:pStyle w:val="Heading4"/>
      </w:pPr>
      <w:r>
        <w:t>Stage 1</w:t>
      </w:r>
      <w:r w:rsidR="003B2111">
        <w:t xml:space="preserve"> – Develop interview schedules</w:t>
      </w:r>
    </w:p>
    <w:p w14:paraId="49CDCF55" w14:textId="75C0C5DB" w:rsidR="003B2111" w:rsidRDefault="003B2111" w:rsidP="003B2111">
      <w:pPr>
        <w:rPr>
          <w:rFonts w:cs="Arial"/>
        </w:rPr>
      </w:pPr>
      <w:r w:rsidRPr="001F362D">
        <w:rPr>
          <w:rFonts w:cs="Arial"/>
        </w:rPr>
        <w:t>Department analysts will work with the policy team and contractor to develop the interview</w:t>
      </w:r>
      <w:r>
        <w:rPr>
          <w:rFonts w:cs="Arial"/>
        </w:rPr>
        <w:t>/focus group</w:t>
      </w:r>
      <w:r w:rsidRPr="001F362D">
        <w:rPr>
          <w:rFonts w:cs="Arial"/>
        </w:rPr>
        <w:t xml:space="preserve"> schedule</w:t>
      </w:r>
      <w:r>
        <w:rPr>
          <w:rFonts w:cs="Arial"/>
        </w:rPr>
        <w:t>s</w:t>
      </w:r>
      <w:r w:rsidRPr="001F362D">
        <w:rPr>
          <w:rFonts w:cs="Arial"/>
        </w:rPr>
        <w:t xml:space="preserve"> and ensure that </w:t>
      </w:r>
      <w:r>
        <w:rPr>
          <w:rFonts w:cs="Arial"/>
        </w:rPr>
        <w:t>they</w:t>
      </w:r>
      <w:r w:rsidRPr="001F362D">
        <w:rPr>
          <w:rFonts w:cs="Arial"/>
        </w:rPr>
        <w:t xml:space="preserve"> meet the needs of the project.</w:t>
      </w:r>
      <w:r w:rsidR="00122105" w:rsidRPr="00122105">
        <w:rPr>
          <w:rFonts w:cs="Arial"/>
        </w:rPr>
        <w:t xml:space="preserve"> </w:t>
      </w:r>
      <w:r w:rsidR="00122105" w:rsidRPr="000F6233">
        <w:rPr>
          <w:rFonts w:cs="Arial"/>
        </w:rPr>
        <w:t xml:space="preserve">We will request that the contractor </w:t>
      </w:r>
      <w:r w:rsidR="00122105">
        <w:rPr>
          <w:rFonts w:cs="Arial"/>
        </w:rPr>
        <w:t xml:space="preserve">remain in contact, particularly during the </w:t>
      </w:r>
      <w:r w:rsidR="00122105" w:rsidRPr="000F6233">
        <w:rPr>
          <w:rFonts w:cs="Arial"/>
        </w:rPr>
        <w:t xml:space="preserve">early </w:t>
      </w:r>
      <w:r w:rsidR="00122105">
        <w:rPr>
          <w:rFonts w:cs="Arial"/>
        </w:rPr>
        <w:t xml:space="preserve">stages of </w:t>
      </w:r>
      <w:r w:rsidR="00122105" w:rsidRPr="000F6233">
        <w:rPr>
          <w:rFonts w:cs="Arial"/>
        </w:rPr>
        <w:t>fieldwork, to ensure interviews are gathering usable and insightful data.</w:t>
      </w:r>
    </w:p>
    <w:p w14:paraId="75B0DAB3" w14:textId="33F01F50" w:rsidR="006D7309" w:rsidRDefault="0058544F" w:rsidP="0058544F">
      <w:pPr>
        <w:pStyle w:val="Heading4"/>
      </w:pPr>
      <w:r>
        <w:t>Stage 2</w:t>
      </w:r>
      <w:r w:rsidR="006D7309">
        <w:t xml:space="preserve"> – Sampling</w:t>
      </w:r>
    </w:p>
    <w:p w14:paraId="404DF12D" w14:textId="6C09C783" w:rsidR="006D7309" w:rsidRPr="00573053" w:rsidRDefault="006D7309" w:rsidP="007B5328">
      <w:pPr>
        <w:rPr>
          <w:rFonts w:cs="Arial"/>
        </w:rPr>
      </w:pPr>
      <w:r>
        <w:rPr>
          <w:rFonts w:cs="Arial"/>
        </w:rPr>
        <w:t>As all 16 pilot LAs will be involved in the research</w:t>
      </w:r>
      <w:r w:rsidR="00644511">
        <w:rPr>
          <w:rFonts w:cs="Arial"/>
        </w:rPr>
        <w:t xml:space="preserve"> to varying extents</w:t>
      </w:r>
      <w:r>
        <w:rPr>
          <w:rFonts w:cs="Arial"/>
        </w:rPr>
        <w:t xml:space="preserve">, </w:t>
      </w:r>
      <w:r w:rsidRPr="00406EE3">
        <w:rPr>
          <w:rFonts w:cs="Arial"/>
        </w:rPr>
        <w:t xml:space="preserve">sampling </w:t>
      </w:r>
      <w:r w:rsidR="005D32FE">
        <w:rPr>
          <w:rFonts w:cs="Arial"/>
        </w:rPr>
        <w:t xml:space="preserve">will </w:t>
      </w:r>
      <w:r w:rsidRPr="00406EE3">
        <w:rPr>
          <w:rFonts w:cs="Arial"/>
        </w:rPr>
        <w:t xml:space="preserve">not </w:t>
      </w:r>
      <w:r w:rsidR="005D32FE">
        <w:rPr>
          <w:rFonts w:cs="Arial"/>
        </w:rPr>
        <w:t xml:space="preserve">be </w:t>
      </w:r>
      <w:r w:rsidRPr="00406EE3">
        <w:rPr>
          <w:rFonts w:cs="Arial"/>
        </w:rPr>
        <w:t>an issue for th</w:t>
      </w:r>
      <w:r w:rsidR="005D32FE">
        <w:rPr>
          <w:rFonts w:cs="Arial"/>
        </w:rPr>
        <w:t>is strand of the research</w:t>
      </w:r>
      <w:r w:rsidRPr="00406EE3">
        <w:rPr>
          <w:rFonts w:cs="Arial"/>
        </w:rPr>
        <w:t>. So far as deciding which 6 non-pilot LAs to include is concerned, the efficiency and representativeness of the sample will be maximised by ensuring that factors such as size</w:t>
      </w:r>
      <w:r>
        <w:rPr>
          <w:rFonts w:cs="Arial"/>
        </w:rPr>
        <w:t xml:space="preserve">, ethnic/religious composition and region </w:t>
      </w:r>
      <w:r w:rsidRPr="001F362D">
        <w:rPr>
          <w:rFonts w:cs="Arial"/>
        </w:rPr>
        <w:t>are considered during the sampling stage</w:t>
      </w:r>
      <w:r w:rsidR="007B5328">
        <w:rPr>
          <w:rFonts w:cs="Arial"/>
        </w:rPr>
        <w:t>.</w:t>
      </w:r>
    </w:p>
    <w:p w14:paraId="315D0E8D" w14:textId="46B5A87C" w:rsidR="006D7309" w:rsidRPr="003500A8" w:rsidRDefault="006D7309" w:rsidP="0058544F">
      <w:pPr>
        <w:pStyle w:val="Heading4"/>
      </w:pPr>
      <w:r>
        <w:lastRenderedPageBreak/>
        <w:t xml:space="preserve">Stage </w:t>
      </w:r>
      <w:r w:rsidR="0058544F">
        <w:t>3</w:t>
      </w:r>
      <w:r>
        <w:t xml:space="preserve"> – Fieldwork: v</w:t>
      </w:r>
      <w:r w:rsidRPr="003500A8">
        <w:t xml:space="preserve">isits to </w:t>
      </w:r>
      <w:r>
        <w:t xml:space="preserve">6 </w:t>
      </w:r>
      <w:r w:rsidRPr="00A2186E">
        <w:t>pilot LAs</w:t>
      </w:r>
      <w:r>
        <w:t xml:space="preserve"> and 6 </w:t>
      </w:r>
      <w:r w:rsidRPr="003500A8">
        <w:t>non-pilot LAs</w:t>
      </w:r>
      <w:r>
        <w:t xml:space="preserve"> </w:t>
      </w:r>
    </w:p>
    <w:p w14:paraId="656EEE41" w14:textId="1EDE87AE" w:rsidR="006D7309" w:rsidRDefault="006D7309" w:rsidP="006D7309">
      <w:pPr>
        <w:rPr>
          <w:rFonts w:cs="Arial"/>
          <w:highlight w:val="yellow"/>
        </w:rPr>
      </w:pPr>
      <w:r>
        <w:rPr>
          <w:rFonts w:cs="Arial"/>
        </w:rPr>
        <w:t xml:space="preserve">Each non-pilot LA will be visited for </w:t>
      </w:r>
      <w:r w:rsidRPr="001F362D">
        <w:rPr>
          <w:rFonts w:cs="Arial"/>
        </w:rPr>
        <w:t>in-depth</w:t>
      </w:r>
      <w:r>
        <w:rPr>
          <w:rFonts w:cs="Arial"/>
        </w:rPr>
        <w:t xml:space="preserve"> face-to-face interviews</w:t>
      </w:r>
      <w:r w:rsidRPr="001F362D">
        <w:rPr>
          <w:rFonts w:cs="Arial"/>
        </w:rPr>
        <w:t xml:space="preserve"> </w:t>
      </w:r>
      <w:r>
        <w:rPr>
          <w:rFonts w:cs="Arial"/>
        </w:rPr>
        <w:t xml:space="preserve">with those individuals that </w:t>
      </w:r>
      <w:r w:rsidRPr="001F362D">
        <w:rPr>
          <w:rFonts w:cs="Arial"/>
        </w:rPr>
        <w:t xml:space="preserve">have involvement with OOSSs in their respective </w:t>
      </w:r>
      <w:r>
        <w:rPr>
          <w:rFonts w:cs="Arial"/>
        </w:rPr>
        <w:t xml:space="preserve">areas (approximately 2-3 individuals per LA). Where it is thought that there is limited advantage to doing face-to-face interviews we will opt for telephone interviews. After each visit the findings will be used to revise </w:t>
      </w:r>
      <w:r w:rsidRPr="000832C1">
        <w:rPr>
          <w:rFonts w:cs="Arial"/>
        </w:rPr>
        <w:t xml:space="preserve">the ToC. These interviews will focus on the first set of questions (listed </w:t>
      </w:r>
      <w:r w:rsidR="00C24375">
        <w:rPr>
          <w:rFonts w:cs="Arial"/>
        </w:rPr>
        <w:t xml:space="preserve">under </w:t>
      </w:r>
      <w:r w:rsidR="00C24375" w:rsidRPr="00C24375">
        <w:rPr>
          <w:rFonts w:cs="Arial"/>
          <w:i/>
        </w:rPr>
        <w:t>Research Aims</w:t>
      </w:r>
      <w:r w:rsidRPr="000832C1">
        <w:rPr>
          <w:rFonts w:cs="Arial"/>
        </w:rPr>
        <w:t>)</w:t>
      </w:r>
      <w:r w:rsidR="00236833">
        <w:rPr>
          <w:rFonts w:cs="Arial"/>
        </w:rPr>
        <w:t>.</w:t>
      </w:r>
    </w:p>
    <w:p w14:paraId="6C7CDF6B" w14:textId="77777777" w:rsidR="006D7309" w:rsidRDefault="006D7309" w:rsidP="006D7309">
      <w:pPr>
        <w:rPr>
          <w:rFonts w:cs="Arial"/>
        </w:rPr>
      </w:pPr>
      <w:r>
        <w:rPr>
          <w:rFonts w:cs="Arial"/>
        </w:rPr>
        <w:t>The research will also include 8 focus groups involving the 16</w:t>
      </w:r>
      <w:r w:rsidRPr="00A2186E">
        <w:rPr>
          <w:rFonts w:cs="Arial"/>
        </w:rPr>
        <w:t xml:space="preserve"> LAs participating in the pilot</w:t>
      </w:r>
      <w:r>
        <w:rPr>
          <w:rFonts w:cs="Arial"/>
        </w:rPr>
        <w:t xml:space="preserve">s (certain LAs have been grouped together to form ‘clusters’, i.e. the East London cluster, and so it should be possible to get coverage of all these LAs in fewer focus groups). </w:t>
      </w:r>
      <w:r w:rsidRPr="00A2186E">
        <w:rPr>
          <w:rFonts w:cs="Arial"/>
        </w:rPr>
        <w:t>These focus groups w</w:t>
      </w:r>
      <w:r>
        <w:rPr>
          <w:rFonts w:cs="Arial"/>
        </w:rPr>
        <w:t>ill</w:t>
      </w:r>
      <w:r w:rsidRPr="00A2186E">
        <w:rPr>
          <w:rFonts w:cs="Arial"/>
        </w:rPr>
        <w:t xml:space="preserve"> have two main</w:t>
      </w:r>
      <w:r>
        <w:rPr>
          <w:rFonts w:cs="Arial"/>
        </w:rPr>
        <w:t xml:space="preserve"> </w:t>
      </w:r>
      <w:r w:rsidRPr="001F362D">
        <w:rPr>
          <w:rFonts w:cs="Arial"/>
        </w:rPr>
        <w:t xml:space="preserve">aims: </w:t>
      </w:r>
    </w:p>
    <w:p w14:paraId="7F83F5FB" w14:textId="77777777" w:rsidR="006D7309" w:rsidRDefault="006D7309" w:rsidP="006D7309">
      <w:pPr>
        <w:pStyle w:val="ListParagraph"/>
        <w:numPr>
          <w:ilvl w:val="0"/>
          <w:numId w:val="20"/>
        </w:numPr>
        <w:spacing w:after="160" w:line="259" w:lineRule="auto"/>
        <w:rPr>
          <w:rFonts w:cs="Arial"/>
        </w:rPr>
      </w:pPr>
      <w:r w:rsidRPr="004D3D66">
        <w:rPr>
          <w:rFonts w:cs="Arial"/>
        </w:rPr>
        <w:t>to challenge and help refine the ToC</w:t>
      </w:r>
    </w:p>
    <w:p w14:paraId="04808AAF" w14:textId="77777777" w:rsidR="006D7309" w:rsidRPr="004D3D66" w:rsidRDefault="006D7309" w:rsidP="006D7309">
      <w:pPr>
        <w:pStyle w:val="ListParagraph"/>
        <w:numPr>
          <w:ilvl w:val="0"/>
          <w:numId w:val="20"/>
        </w:numPr>
        <w:spacing w:after="160" w:line="259" w:lineRule="auto"/>
        <w:rPr>
          <w:rFonts w:cs="Arial"/>
        </w:rPr>
      </w:pPr>
      <w:r w:rsidRPr="004D3D66">
        <w:rPr>
          <w:rFonts w:cs="Arial"/>
        </w:rPr>
        <w:t xml:space="preserve">to gain insights on best practice: </w:t>
      </w:r>
      <w:r>
        <w:rPr>
          <w:rFonts w:cs="Arial"/>
        </w:rPr>
        <w:t>W</w:t>
      </w:r>
      <w:r w:rsidRPr="004D3D66">
        <w:rPr>
          <w:rFonts w:cs="Arial"/>
        </w:rPr>
        <w:t>hat’s working well</w:t>
      </w:r>
      <w:r>
        <w:rPr>
          <w:rFonts w:cs="Arial"/>
        </w:rPr>
        <w:t>?</w:t>
      </w:r>
      <w:r w:rsidRPr="004D3D66">
        <w:rPr>
          <w:rFonts w:cs="Arial"/>
        </w:rPr>
        <w:t xml:space="preserve"> </w:t>
      </w:r>
      <w:r>
        <w:rPr>
          <w:rFonts w:cs="Arial"/>
        </w:rPr>
        <w:t>W</w:t>
      </w:r>
      <w:r w:rsidRPr="004D3D66">
        <w:rPr>
          <w:rFonts w:cs="Arial"/>
        </w:rPr>
        <w:t>hat’s not</w:t>
      </w:r>
      <w:r>
        <w:rPr>
          <w:rFonts w:cs="Arial"/>
        </w:rPr>
        <w:t>?</w:t>
      </w:r>
      <w:r w:rsidRPr="004D3D66">
        <w:rPr>
          <w:rFonts w:cs="Arial"/>
        </w:rPr>
        <w:t xml:space="preserve"> </w:t>
      </w:r>
      <w:r>
        <w:rPr>
          <w:rFonts w:cs="Arial"/>
        </w:rPr>
        <w:t>W</w:t>
      </w:r>
      <w:r w:rsidRPr="004D3D66">
        <w:rPr>
          <w:rFonts w:cs="Arial"/>
        </w:rPr>
        <w:t xml:space="preserve">hat challenges </w:t>
      </w:r>
      <w:r>
        <w:rPr>
          <w:rFonts w:cs="Arial"/>
        </w:rPr>
        <w:t xml:space="preserve">are </w:t>
      </w:r>
      <w:r w:rsidRPr="004D3D66">
        <w:rPr>
          <w:rFonts w:cs="Arial"/>
        </w:rPr>
        <w:t>they</w:t>
      </w:r>
      <w:r>
        <w:rPr>
          <w:rFonts w:cs="Arial"/>
        </w:rPr>
        <w:t xml:space="preserve"> </w:t>
      </w:r>
      <w:r w:rsidRPr="004D3D66">
        <w:rPr>
          <w:rFonts w:cs="Arial"/>
        </w:rPr>
        <w:t>facing</w:t>
      </w:r>
      <w:r>
        <w:rPr>
          <w:rFonts w:cs="Arial"/>
        </w:rPr>
        <w:t>? And how have they sought to address them?</w:t>
      </w:r>
    </w:p>
    <w:p w14:paraId="68AD8BC4" w14:textId="77777777" w:rsidR="00DC7261" w:rsidRDefault="006D7309" w:rsidP="006D7309">
      <w:pPr>
        <w:rPr>
          <w:rFonts w:cs="Arial"/>
        </w:rPr>
      </w:pPr>
      <w:r>
        <w:rPr>
          <w:rFonts w:cs="Arial"/>
        </w:rPr>
        <w:t>Focus groups will be conducted with the LA staff responsible for overseeing OOSS</w:t>
      </w:r>
      <w:r w:rsidR="002A69BF">
        <w:rPr>
          <w:rFonts w:cs="Arial"/>
        </w:rPr>
        <w:t>s</w:t>
      </w:r>
      <w:r>
        <w:rPr>
          <w:rFonts w:cs="Arial"/>
        </w:rPr>
        <w:t>, as well as representatives from relevant local</w:t>
      </w:r>
      <w:r w:rsidR="002A69BF">
        <w:rPr>
          <w:rFonts w:cs="Arial"/>
        </w:rPr>
        <w:t xml:space="preserve"> agencies</w:t>
      </w:r>
      <w:r>
        <w:rPr>
          <w:rFonts w:cs="Arial"/>
        </w:rPr>
        <w:t xml:space="preserve">. Should a focus group prove too difficult to arrange, it will be replaced with a small series of face-to-face or telephone interviews (depending on what is most practical) with those who would have been invited to participate in the focus group. </w:t>
      </w:r>
    </w:p>
    <w:p w14:paraId="34A04635" w14:textId="256AE3F2" w:rsidR="006D7309" w:rsidRDefault="006D7309" w:rsidP="006D7309">
      <w:pPr>
        <w:rPr>
          <w:rFonts w:cs="Arial"/>
        </w:rPr>
      </w:pPr>
      <w:r w:rsidRPr="00712BA4">
        <w:rPr>
          <w:rFonts w:cs="Arial"/>
        </w:rPr>
        <w:t xml:space="preserve">Prior to these focus groups an in-depth telephone interview will also be conducted with each pilot LA in order to </w:t>
      </w:r>
      <w:r w:rsidR="00644511">
        <w:rPr>
          <w:rFonts w:cs="Arial"/>
        </w:rPr>
        <w:t>obtain</w:t>
      </w:r>
      <w:r w:rsidRPr="00712BA4">
        <w:rPr>
          <w:rFonts w:cs="Arial"/>
        </w:rPr>
        <w:t xml:space="preserve"> some basic data. These interviews will collect information similar to that collected through the interviews with the non-pil</w:t>
      </w:r>
      <w:r w:rsidR="000F565E">
        <w:rPr>
          <w:rFonts w:cs="Arial"/>
        </w:rPr>
        <w:t>ot LAs.</w:t>
      </w:r>
    </w:p>
    <w:p w14:paraId="03B2307B" w14:textId="0BD8307B" w:rsidR="006D7309" w:rsidRPr="000F565E" w:rsidRDefault="000F565E" w:rsidP="000F565E">
      <w:pPr>
        <w:pStyle w:val="Heading4"/>
      </w:pPr>
      <w:r w:rsidRPr="000F565E">
        <w:t xml:space="preserve">Stage 4 - </w:t>
      </w:r>
      <w:r w:rsidR="006D7309" w:rsidRPr="000F565E">
        <w:t>Follow-up interviews</w:t>
      </w:r>
    </w:p>
    <w:p w14:paraId="5830874A" w14:textId="77777777" w:rsidR="006D7309" w:rsidRDefault="006D7309" w:rsidP="006D7309">
      <w:pPr>
        <w:rPr>
          <w:rFonts w:cs="Arial"/>
        </w:rPr>
      </w:pPr>
      <w:r w:rsidRPr="009726AB">
        <w:rPr>
          <w:rFonts w:cs="Arial"/>
        </w:rPr>
        <w:t xml:space="preserve">Several months after the focus groups, the contractor will again conduct telephone interviews with the 8 lead pilot coordinators in order to further test the ToC and assess whether the implementation of the pilots have progressed as </w:t>
      </w:r>
      <w:r>
        <w:rPr>
          <w:rFonts w:cs="Arial"/>
        </w:rPr>
        <w:t xml:space="preserve">originally </w:t>
      </w:r>
      <w:r w:rsidRPr="009726AB">
        <w:rPr>
          <w:rFonts w:cs="Arial"/>
        </w:rPr>
        <w:t>planned.</w:t>
      </w:r>
    </w:p>
    <w:p w14:paraId="502BE6FA" w14:textId="3DFF7B54" w:rsidR="004A600B" w:rsidRDefault="004A600B" w:rsidP="001F2CE2">
      <w:pPr>
        <w:pStyle w:val="Heading2"/>
      </w:pPr>
      <w:r>
        <w:t>Timing</w:t>
      </w:r>
    </w:p>
    <w:p w14:paraId="38D79630" w14:textId="77777777" w:rsidR="00766752" w:rsidRPr="00832DE5" w:rsidRDefault="00766752" w:rsidP="00766752">
      <w:r w:rsidRPr="00832DE5">
        <w:t>Commissioning</w:t>
      </w:r>
    </w:p>
    <w:p w14:paraId="41A97D4A" w14:textId="098FB778" w:rsidR="00766752" w:rsidRPr="00832DE5" w:rsidRDefault="00766752" w:rsidP="00766752">
      <w:pPr>
        <w:pStyle w:val="ListParagraph"/>
        <w:numPr>
          <w:ilvl w:val="0"/>
          <w:numId w:val="18"/>
        </w:numPr>
      </w:pPr>
      <w:r w:rsidRPr="00832DE5">
        <w:t>Deadline for receipt of EOIs –</w:t>
      </w:r>
      <w:r w:rsidR="005762EA" w:rsidRPr="00832DE5">
        <w:t xml:space="preserve"> August</w:t>
      </w:r>
      <w:r w:rsidR="00A20289" w:rsidRPr="00832DE5">
        <w:t xml:space="preserve"> 15 (6pm)</w:t>
      </w:r>
    </w:p>
    <w:p w14:paraId="1E384F29" w14:textId="63F7C74F" w:rsidR="00766752" w:rsidRPr="00832DE5" w:rsidRDefault="00766752" w:rsidP="00766752">
      <w:pPr>
        <w:pStyle w:val="ListParagraph"/>
        <w:numPr>
          <w:ilvl w:val="0"/>
          <w:numId w:val="18"/>
        </w:numPr>
      </w:pPr>
      <w:r w:rsidRPr="00832DE5">
        <w:t xml:space="preserve">Issue invitations to tender </w:t>
      </w:r>
      <w:r w:rsidR="00A20289" w:rsidRPr="00832DE5">
        <w:t>–</w:t>
      </w:r>
      <w:r w:rsidRPr="00832DE5">
        <w:t xml:space="preserve"> </w:t>
      </w:r>
      <w:r w:rsidR="00CA2BCD" w:rsidRPr="00832DE5">
        <w:t>August</w:t>
      </w:r>
      <w:r w:rsidR="00A20289" w:rsidRPr="00832DE5">
        <w:t xml:space="preserve"> 17</w:t>
      </w:r>
    </w:p>
    <w:p w14:paraId="7141921C" w14:textId="40A9C2D4" w:rsidR="00766752" w:rsidRPr="00832DE5" w:rsidRDefault="00766752" w:rsidP="00766752">
      <w:pPr>
        <w:pStyle w:val="ListParagraph"/>
        <w:numPr>
          <w:ilvl w:val="0"/>
          <w:numId w:val="18"/>
        </w:numPr>
      </w:pPr>
      <w:r w:rsidRPr="00832DE5">
        <w:t xml:space="preserve">Receive tenders </w:t>
      </w:r>
      <w:r w:rsidR="00A20289" w:rsidRPr="00832DE5">
        <w:t>–</w:t>
      </w:r>
      <w:r w:rsidRPr="00832DE5">
        <w:t xml:space="preserve"> </w:t>
      </w:r>
      <w:r w:rsidR="00A20289" w:rsidRPr="00832DE5">
        <w:t xml:space="preserve">August 31 </w:t>
      </w:r>
    </w:p>
    <w:p w14:paraId="7B8F418A" w14:textId="79C465B2" w:rsidR="00766752" w:rsidRPr="00E62101" w:rsidRDefault="00766752" w:rsidP="00766752">
      <w:pPr>
        <w:pStyle w:val="ListParagraph"/>
        <w:numPr>
          <w:ilvl w:val="0"/>
          <w:numId w:val="18"/>
        </w:numPr>
      </w:pPr>
      <w:r w:rsidRPr="00E62101">
        <w:t xml:space="preserve">Contract awarded </w:t>
      </w:r>
      <w:r w:rsidR="00A20289" w:rsidRPr="00E62101">
        <w:t>–</w:t>
      </w:r>
      <w:r w:rsidRPr="00E62101">
        <w:t xml:space="preserve"> </w:t>
      </w:r>
      <w:r w:rsidR="00A20289" w:rsidRPr="00E62101">
        <w:t>w/c September 3</w:t>
      </w:r>
    </w:p>
    <w:p w14:paraId="41D257A0" w14:textId="77777777" w:rsidR="00766752" w:rsidRPr="00E62101" w:rsidRDefault="00766752" w:rsidP="00766752">
      <w:r w:rsidRPr="00E62101">
        <w:t>Project – indicative, and subject to agreement at contract stage</w:t>
      </w:r>
    </w:p>
    <w:p w14:paraId="3D785EC8" w14:textId="7DDB2729" w:rsidR="00766752" w:rsidRPr="00E62101" w:rsidRDefault="00766752" w:rsidP="00766752">
      <w:pPr>
        <w:pStyle w:val="ListParagraph"/>
        <w:numPr>
          <w:ilvl w:val="0"/>
          <w:numId w:val="18"/>
        </w:numPr>
      </w:pPr>
      <w:r w:rsidRPr="00E62101">
        <w:t xml:space="preserve">Develop interview schedules and begin arranging visits </w:t>
      </w:r>
      <w:r w:rsidR="009B01B6" w:rsidRPr="00E62101">
        <w:t>– September 2018</w:t>
      </w:r>
    </w:p>
    <w:p w14:paraId="642ACA0F" w14:textId="027C57C3" w:rsidR="009B01B6" w:rsidRPr="00E62101" w:rsidRDefault="001A692F" w:rsidP="00766752">
      <w:pPr>
        <w:pStyle w:val="ListParagraph"/>
        <w:numPr>
          <w:ilvl w:val="0"/>
          <w:numId w:val="18"/>
        </w:numPr>
      </w:pPr>
      <w:r>
        <w:t>I</w:t>
      </w:r>
      <w:r w:rsidR="009B01B6" w:rsidRPr="00E62101">
        <w:t>nterviews</w:t>
      </w:r>
      <w:r w:rsidR="00766752" w:rsidRPr="00E62101">
        <w:t xml:space="preserve"> </w:t>
      </w:r>
      <w:r w:rsidR="009B01B6" w:rsidRPr="00E62101">
        <w:t>– October 2018</w:t>
      </w:r>
    </w:p>
    <w:p w14:paraId="4DD8E756" w14:textId="30CD4D2E" w:rsidR="00766752" w:rsidRPr="00E62101" w:rsidRDefault="009B01B6" w:rsidP="00766752">
      <w:pPr>
        <w:pStyle w:val="ListParagraph"/>
        <w:numPr>
          <w:ilvl w:val="0"/>
          <w:numId w:val="18"/>
        </w:numPr>
      </w:pPr>
      <w:r w:rsidRPr="00E62101">
        <w:t>Focus groups – November to December 2018</w:t>
      </w:r>
    </w:p>
    <w:p w14:paraId="0F59D97D" w14:textId="1C8CD097" w:rsidR="009B01B6" w:rsidRPr="00E62101" w:rsidRDefault="009B01B6" w:rsidP="00766752">
      <w:pPr>
        <w:pStyle w:val="ListParagraph"/>
        <w:numPr>
          <w:ilvl w:val="0"/>
          <w:numId w:val="18"/>
        </w:numPr>
      </w:pPr>
      <w:r w:rsidRPr="00E62101">
        <w:t>Interim report – February 2019</w:t>
      </w:r>
    </w:p>
    <w:p w14:paraId="612AE6E1" w14:textId="1B9E47F8" w:rsidR="009B01B6" w:rsidRPr="00E62101" w:rsidRDefault="009B01B6" w:rsidP="00766752">
      <w:pPr>
        <w:pStyle w:val="ListParagraph"/>
        <w:numPr>
          <w:ilvl w:val="0"/>
          <w:numId w:val="18"/>
        </w:numPr>
      </w:pPr>
      <w:r w:rsidRPr="00E62101">
        <w:t>Follow-up interviews – May 2019</w:t>
      </w:r>
    </w:p>
    <w:p w14:paraId="152FAF6D" w14:textId="04C43C1B" w:rsidR="00766752" w:rsidRPr="00E62101" w:rsidRDefault="00766752" w:rsidP="00766752">
      <w:pPr>
        <w:pStyle w:val="ListParagraph"/>
        <w:numPr>
          <w:ilvl w:val="0"/>
          <w:numId w:val="18"/>
        </w:numPr>
      </w:pPr>
      <w:r w:rsidRPr="00E62101">
        <w:t xml:space="preserve">Final report </w:t>
      </w:r>
      <w:r w:rsidR="009B01B6" w:rsidRPr="00E62101">
        <w:t>–</w:t>
      </w:r>
      <w:r w:rsidRPr="00E62101">
        <w:t xml:space="preserve"> </w:t>
      </w:r>
      <w:r w:rsidR="009B01B6" w:rsidRPr="00E62101">
        <w:t>June 2019</w:t>
      </w:r>
    </w:p>
    <w:p w14:paraId="0D2B2C65" w14:textId="41DF3DE1" w:rsidR="004A600B" w:rsidRPr="004A600B" w:rsidRDefault="004A600B" w:rsidP="007E0083">
      <w:pPr>
        <w:pStyle w:val="Heading2"/>
      </w:pPr>
      <w:r w:rsidRPr="004A600B">
        <w:lastRenderedPageBreak/>
        <w:t>Assessment criteria</w:t>
      </w:r>
    </w:p>
    <w:p w14:paraId="5C67575B" w14:textId="77777777" w:rsidR="0092439C" w:rsidRDefault="0092439C" w:rsidP="0092439C">
      <w:pPr>
        <w:pStyle w:val="Default"/>
        <w:spacing w:before="120" w:after="120" w:line="288" w:lineRule="auto"/>
        <w:rPr>
          <w:sz w:val="22"/>
          <w:szCs w:val="22"/>
        </w:rPr>
      </w:pPr>
      <w:r>
        <w:rPr>
          <w:sz w:val="22"/>
          <w:szCs w:val="22"/>
        </w:rPr>
        <w:t xml:space="preserve">Expressions of interest will be assessed against the following criteria: </w:t>
      </w:r>
    </w:p>
    <w:p w14:paraId="038F31AE" w14:textId="77777777" w:rsidR="0092439C" w:rsidRPr="00E13ECA" w:rsidRDefault="0092439C" w:rsidP="0092439C">
      <w:pPr>
        <w:pStyle w:val="Default"/>
        <w:numPr>
          <w:ilvl w:val="0"/>
          <w:numId w:val="21"/>
        </w:numPr>
        <w:spacing w:after="100" w:afterAutospacing="1" w:line="288" w:lineRule="auto"/>
        <w:rPr>
          <w:color w:val="auto"/>
          <w:sz w:val="22"/>
          <w:szCs w:val="22"/>
        </w:rPr>
      </w:pPr>
      <w:r w:rsidRPr="0087497F">
        <w:rPr>
          <w:color w:val="auto"/>
          <w:sz w:val="22"/>
          <w:szCs w:val="22"/>
        </w:rPr>
        <w:t xml:space="preserve">Understanding of the Department’s requirement, including an outline of the proposed approach to </w:t>
      </w:r>
      <w:r w:rsidRPr="00E13ECA">
        <w:rPr>
          <w:color w:val="auto"/>
          <w:sz w:val="22"/>
          <w:szCs w:val="22"/>
        </w:rPr>
        <w:t xml:space="preserve">conducting the research and its rationale (30%). </w:t>
      </w:r>
    </w:p>
    <w:p w14:paraId="27718620" w14:textId="61992C88" w:rsidR="0092439C" w:rsidRPr="00E13ECA" w:rsidRDefault="0092439C" w:rsidP="0092439C">
      <w:pPr>
        <w:pStyle w:val="Default"/>
        <w:numPr>
          <w:ilvl w:val="0"/>
          <w:numId w:val="21"/>
        </w:numPr>
        <w:spacing w:before="120" w:after="120" w:line="288" w:lineRule="auto"/>
        <w:rPr>
          <w:sz w:val="22"/>
          <w:szCs w:val="22"/>
        </w:rPr>
      </w:pPr>
      <w:r w:rsidRPr="00E13ECA">
        <w:rPr>
          <w:sz w:val="22"/>
          <w:szCs w:val="22"/>
        </w:rPr>
        <w:t xml:space="preserve">Relevant research experience, i.e. conducting qualitative research </w:t>
      </w:r>
      <w:r w:rsidR="00E13ECA" w:rsidRPr="00E13ECA">
        <w:rPr>
          <w:sz w:val="22"/>
          <w:szCs w:val="22"/>
        </w:rPr>
        <w:t xml:space="preserve">(including focus groups), theory of change/logic models, </w:t>
      </w:r>
      <w:r w:rsidRPr="00E13ECA">
        <w:rPr>
          <w:sz w:val="22"/>
          <w:szCs w:val="22"/>
        </w:rPr>
        <w:t>interview/topic guide design, qualitative data analysis and high quality reporting (35%).</w:t>
      </w:r>
    </w:p>
    <w:p w14:paraId="49335004" w14:textId="77777777" w:rsidR="0092439C" w:rsidRPr="0087497F" w:rsidRDefault="0092439C" w:rsidP="0092439C">
      <w:pPr>
        <w:pStyle w:val="Default"/>
        <w:numPr>
          <w:ilvl w:val="0"/>
          <w:numId w:val="21"/>
        </w:numPr>
        <w:spacing w:before="120" w:after="120" w:line="288" w:lineRule="auto"/>
        <w:rPr>
          <w:sz w:val="22"/>
          <w:szCs w:val="22"/>
        </w:rPr>
      </w:pPr>
      <w:r w:rsidRPr="0087497F">
        <w:rPr>
          <w:sz w:val="22"/>
          <w:szCs w:val="22"/>
        </w:rPr>
        <w:t xml:space="preserve">Capacity to deliver the work to time and budget (35%). </w:t>
      </w:r>
    </w:p>
    <w:p w14:paraId="509193DA" w14:textId="77777777" w:rsidR="0092439C" w:rsidRDefault="0092439C" w:rsidP="0092439C">
      <w:pPr>
        <w:pStyle w:val="Default"/>
        <w:spacing w:before="120" w:after="120" w:line="288" w:lineRule="auto"/>
        <w:rPr>
          <w:sz w:val="22"/>
          <w:szCs w:val="22"/>
        </w:rPr>
      </w:pPr>
      <w:r>
        <w:rPr>
          <w:sz w:val="22"/>
          <w:szCs w:val="22"/>
        </w:rPr>
        <w:t xml:space="preserve">Full proposals will be expected to demonstrate good value for money. </w:t>
      </w:r>
    </w:p>
    <w:p w14:paraId="7BE1E955" w14:textId="77777777" w:rsidR="0092439C" w:rsidRDefault="0092439C" w:rsidP="0092439C">
      <w:pPr>
        <w:pStyle w:val="Default"/>
        <w:spacing w:before="120" w:after="120" w:line="288" w:lineRule="auto"/>
        <w:rPr>
          <w:sz w:val="22"/>
          <w:szCs w:val="22"/>
        </w:rPr>
      </w:pPr>
      <w:r>
        <w:rPr>
          <w:sz w:val="22"/>
          <w:szCs w:val="22"/>
        </w:rPr>
        <w:t>Expressions of interests submitted must be no more than 1000 words overall. Please do not include website links or references. Anything longer than 1000 words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D5F1CF6" w:rsidR="00915C18" w:rsidRDefault="00915C18" w:rsidP="00915C18">
            <w:pPr>
              <w:spacing w:before="160"/>
              <w:rPr>
                <w:b/>
                <w:bCs/>
                <w:sz w:val="28"/>
                <w:szCs w:val="20"/>
              </w:rPr>
            </w:pPr>
            <w:r w:rsidRPr="00915C18">
              <w:rPr>
                <w:b/>
                <w:bCs/>
                <w:sz w:val="28"/>
                <w:szCs w:val="20"/>
              </w:rPr>
              <w:t>Closing date for EOIs:</w:t>
            </w:r>
            <w:r w:rsidR="00A17BCE">
              <w:rPr>
                <w:b/>
                <w:bCs/>
                <w:sz w:val="28"/>
                <w:szCs w:val="20"/>
              </w:rPr>
              <w:t xml:space="preserve"> </w:t>
            </w:r>
            <w:r w:rsidR="007F62B6">
              <w:rPr>
                <w:b/>
                <w:sz w:val="28"/>
              </w:rPr>
              <w:t>6</w:t>
            </w:r>
            <w:r w:rsidR="00A17BCE" w:rsidRPr="00A17BCE">
              <w:rPr>
                <w:b/>
                <w:sz w:val="28"/>
              </w:rPr>
              <w:t xml:space="preserve">pm, </w:t>
            </w:r>
            <w:r w:rsidR="001140D8">
              <w:rPr>
                <w:b/>
                <w:sz w:val="28"/>
              </w:rPr>
              <w:t>Wednesday</w:t>
            </w:r>
            <w:r w:rsidR="00A17BCE" w:rsidRPr="00A17BCE">
              <w:rPr>
                <w:b/>
                <w:sz w:val="28"/>
              </w:rPr>
              <w:t xml:space="preserve"> 1</w:t>
            </w:r>
            <w:r w:rsidR="00B4721B">
              <w:rPr>
                <w:b/>
                <w:sz w:val="28"/>
              </w:rPr>
              <w:t>5</w:t>
            </w:r>
            <w:r w:rsidR="00A17BCE" w:rsidRPr="00A17BCE">
              <w:rPr>
                <w:b/>
                <w:sz w:val="28"/>
                <w:vertAlign w:val="superscript"/>
              </w:rPr>
              <w:t>th</w:t>
            </w:r>
            <w:r w:rsidR="00A17BCE" w:rsidRPr="00A17BCE">
              <w:rPr>
                <w:b/>
                <w:sz w:val="28"/>
              </w:rPr>
              <w:t xml:space="preserve"> August 2018</w:t>
            </w:r>
          </w:p>
          <w:p w14:paraId="5178F3E6" w14:textId="170803F7" w:rsidR="00A85EBD" w:rsidRDefault="00915C18" w:rsidP="00D73824">
            <w:pPr>
              <w:rPr>
                <w:rFonts w:ascii="Calibri" w:hAnsi="Calibri"/>
              </w:rPr>
            </w:pPr>
            <w:r w:rsidRPr="00915C18">
              <w:rPr>
                <w:b/>
                <w:bCs/>
                <w:sz w:val="28"/>
                <w:szCs w:val="20"/>
              </w:rPr>
              <w:t>Send your EOI form to:</w:t>
            </w:r>
            <w:r w:rsidR="00B7610D">
              <w:rPr>
                <w:b/>
                <w:bCs/>
                <w:sz w:val="28"/>
                <w:szCs w:val="20"/>
              </w:rPr>
              <w:t xml:space="preserve"> </w:t>
            </w:r>
            <w:hyperlink r:id="rId14" w:history="1">
              <w:r w:rsidR="00B7610D" w:rsidRPr="00154BC8">
                <w:rPr>
                  <w:rStyle w:val="Hyperlink"/>
                  <w:b/>
                  <w:bCs/>
                  <w:sz w:val="28"/>
                  <w:szCs w:val="20"/>
                </w:rPr>
                <w:t>james.lubwama@education.gov.uk</w:t>
              </w:r>
            </w:hyperlink>
            <w:r w:rsidR="00B7610D">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53E57F3B" w:rsidR="005D3B59" w:rsidRPr="00531385" w:rsidRDefault="00C2496D" w:rsidP="005D3B59">
      <w:r w:rsidRPr="00995398">
        <w:t>©</w:t>
      </w:r>
      <w:r w:rsidR="005D3B59" w:rsidRPr="005D3B59">
        <w:t xml:space="preserve"> </w:t>
      </w:r>
      <w:r w:rsidR="00EE71A2">
        <w:t xml:space="preserve">Crown copyright </w:t>
      </w:r>
      <w:r w:rsidR="00DB2F79">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73824" w:rsidRDefault="00D73824" w:rsidP="002B6D93">
      <w:r>
        <w:separator/>
      </w:r>
    </w:p>
    <w:p w14:paraId="6B8BFEEC" w14:textId="77777777" w:rsidR="00D73824" w:rsidRDefault="00D73824"/>
  </w:endnote>
  <w:endnote w:type="continuationSeparator" w:id="0">
    <w:p w14:paraId="73D94432" w14:textId="77777777" w:rsidR="00D73824" w:rsidRDefault="00D73824" w:rsidP="002B6D93">
      <w:r>
        <w:continuationSeparator/>
      </w:r>
    </w:p>
    <w:p w14:paraId="711A391B" w14:textId="77777777" w:rsidR="00D73824" w:rsidRDefault="00D73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5B27CED9" w:rsidR="00D73824" w:rsidRDefault="00D73824"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C6BF0">
          <w:rPr>
            <w:noProof/>
          </w:rPr>
          <w:t>4</w:t>
        </w:r>
        <w:r>
          <w:rPr>
            <w:noProof/>
          </w:rPr>
          <w:fldChar w:fldCharType="end"/>
        </w:r>
      </w:p>
    </w:sdtContent>
  </w:sdt>
  <w:p w14:paraId="4156AEA0" w14:textId="77777777" w:rsidR="00D73824" w:rsidRDefault="00D738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2304A7AB" w:rsidR="00D73824" w:rsidRPr="006E6ADB" w:rsidRDefault="00D73824" w:rsidP="004A3626">
    <w:pPr>
      <w:tabs>
        <w:tab w:val="left" w:pos="7088"/>
      </w:tabs>
      <w:spacing w:before="240"/>
      <w:rPr>
        <w:szCs w:val="20"/>
      </w:rPr>
    </w:pPr>
    <w:r w:rsidRPr="006E6ADB">
      <w:rPr>
        <w:szCs w:val="20"/>
      </w:rPr>
      <w:tab/>
      <w:t xml:space="preserve">Published: </w:t>
    </w:r>
    <w:r>
      <w:rPr>
        <w:szCs w:val="20"/>
      </w:rPr>
      <w:t>August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73824" w:rsidRDefault="00D73824" w:rsidP="002B6D93">
      <w:r>
        <w:separator/>
      </w:r>
    </w:p>
    <w:p w14:paraId="14F04B7F" w14:textId="77777777" w:rsidR="00D73824" w:rsidRDefault="00D73824"/>
  </w:footnote>
  <w:footnote w:type="continuationSeparator" w:id="0">
    <w:p w14:paraId="7BBE84F1" w14:textId="77777777" w:rsidR="00D73824" w:rsidRDefault="00D73824" w:rsidP="002B6D93">
      <w:r>
        <w:continuationSeparator/>
      </w:r>
    </w:p>
    <w:p w14:paraId="56FF0337" w14:textId="77777777" w:rsidR="00D73824" w:rsidRDefault="00D7382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53132"/>
    <w:multiLevelType w:val="hybridMultilevel"/>
    <w:tmpl w:val="0A2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E6865"/>
    <w:multiLevelType w:val="hybridMultilevel"/>
    <w:tmpl w:val="8864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2B675E"/>
    <w:multiLevelType w:val="hybridMultilevel"/>
    <w:tmpl w:val="927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0"/>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1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1"/>
  </w:num>
  <w:num w:numId="19">
    <w:abstractNumId w:val="16"/>
  </w:num>
  <w:num w:numId="20">
    <w:abstractNumId w:val="13"/>
  </w:num>
  <w:num w:numId="21">
    <w:abstractNumId w:val="5"/>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26F9"/>
    <w:rsid w:val="00031F36"/>
    <w:rsid w:val="00035049"/>
    <w:rsid w:val="000442BD"/>
    <w:rsid w:val="00057100"/>
    <w:rsid w:val="00065E86"/>
    <w:rsid w:val="00066B1C"/>
    <w:rsid w:val="000720CD"/>
    <w:rsid w:val="00083A73"/>
    <w:rsid w:val="00085462"/>
    <w:rsid w:val="00094338"/>
    <w:rsid w:val="000A10F4"/>
    <w:rsid w:val="000A14C4"/>
    <w:rsid w:val="000A505E"/>
    <w:rsid w:val="000B1389"/>
    <w:rsid w:val="000B3DE0"/>
    <w:rsid w:val="000B4FD9"/>
    <w:rsid w:val="000D1D30"/>
    <w:rsid w:val="000D4433"/>
    <w:rsid w:val="000D657C"/>
    <w:rsid w:val="000E3350"/>
    <w:rsid w:val="000F565E"/>
    <w:rsid w:val="000F73F3"/>
    <w:rsid w:val="00103E77"/>
    <w:rsid w:val="001140D8"/>
    <w:rsid w:val="0011494F"/>
    <w:rsid w:val="00121C6C"/>
    <w:rsid w:val="00122105"/>
    <w:rsid w:val="001264D9"/>
    <w:rsid w:val="001272A9"/>
    <w:rsid w:val="00133075"/>
    <w:rsid w:val="00147214"/>
    <w:rsid w:val="00147697"/>
    <w:rsid w:val="00152960"/>
    <w:rsid w:val="001534B2"/>
    <w:rsid w:val="001540AB"/>
    <w:rsid w:val="001612C8"/>
    <w:rsid w:val="001747E2"/>
    <w:rsid w:val="00176EB9"/>
    <w:rsid w:val="0017793A"/>
    <w:rsid w:val="00190C3A"/>
    <w:rsid w:val="00196306"/>
    <w:rsid w:val="001975D1"/>
    <w:rsid w:val="001A3A04"/>
    <w:rsid w:val="001A692F"/>
    <w:rsid w:val="001B2AE2"/>
    <w:rsid w:val="001B4452"/>
    <w:rsid w:val="001B5C15"/>
    <w:rsid w:val="001B796F"/>
    <w:rsid w:val="001C5A63"/>
    <w:rsid w:val="001C5EB6"/>
    <w:rsid w:val="001C6BF0"/>
    <w:rsid w:val="001C7267"/>
    <w:rsid w:val="001D5770"/>
    <w:rsid w:val="001F1B30"/>
    <w:rsid w:val="001F2CE2"/>
    <w:rsid w:val="001F4C16"/>
    <w:rsid w:val="00203EC9"/>
    <w:rsid w:val="002113CF"/>
    <w:rsid w:val="0022255C"/>
    <w:rsid w:val="0022346F"/>
    <w:rsid w:val="0022489D"/>
    <w:rsid w:val="00224D31"/>
    <w:rsid w:val="002262F3"/>
    <w:rsid w:val="00230559"/>
    <w:rsid w:val="002332F8"/>
    <w:rsid w:val="00234F75"/>
    <w:rsid w:val="00236833"/>
    <w:rsid w:val="00240F4B"/>
    <w:rsid w:val="002575C5"/>
    <w:rsid w:val="00257DF5"/>
    <w:rsid w:val="002639B5"/>
    <w:rsid w:val="0027231C"/>
    <w:rsid w:val="0027252F"/>
    <w:rsid w:val="002839B5"/>
    <w:rsid w:val="00287788"/>
    <w:rsid w:val="00290580"/>
    <w:rsid w:val="002A28F7"/>
    <w:rsid w:val="002A3153"/>
    <w:rsid w:val="002A5858"/>
    <w:rsid w:val="002A69BF"/>
    <w:rsid w:val="002B0E8B"/>
    <w:rsid w:val="002B6D93"/>
    <w:rsid w:val="002C34D4"/>
    <w:rsid w:val="002C3AA4"/>
    <w:rsid w:val="002E463F"/>
    <w:rsid w:val="002E4E9A"/>
    <w:rsid w:val="002E508B"/>
    <w:rsid w:val="002E5F9F"/>
    <w:rsid w:val="002E7849"/>
    <w:rsid w:val="002F29E2"/>
    <w:rsid w:val="002F7128"/>
    <w:rsid w:val="00300F99"/>
    <w:rsid w:val="00342F8B"/>
    <w:rsid w:val="00361752"/>
    <w:rsid w:val="003656EF"/>
    <w:rsid w:val="00374981"/>
    <w:rsid w:val="003810D8"/>
    <w:rsid w:val="003853A4"/>
    <w:rsid w:val="0039725F"/>
    <w:rsid w:val="003A1CC2"/>
    <w:rsid w:val="003A265B"/>
    <w:rsid w:val="003A603A"/>
    <w:rsid w:val="003B2111"/>
    <w:rsid w:val="003C60B5"/>
    <w:rsid w:val="003D1EFE"/>
    <w:rsid w:val="003E1329"/>
    <w:rsid w:val="003E3ED2"/>
    <w:rsid w:val="00400E1D"/>
    <w:rsid w:val="00403D1C"/>
    <w:rsid w:val="004216FF"/>
    <w:rsid w:val="00422AEC"/>
    <w:rsid w:val="004242C5"/>
    <w:rsid w:val="004305A0"/>
    <w:rsid w:val="004339FB"/>
    <w:rsid w:val="004509BE"/>
    <w:rsid w:val="004556A2"/>
    <w:rsid w:val="00456560"/>
    <w:rsid w:val="0046603E"/>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4F6A53"/>
    <w:rsid w:val="00502BDC"/>
    <w:rsid w:val="00505A35"/>
    <w:rsid w:val="005247AD"/>
    <w:rsid w:val="005312E8"/>
    <w:rsid w:val="005360B7"/>
    <w:rsid w:val="00536E0B"/>
    <w:rsid w:val="005535E5"/>
    <w:rsid w:val="00560451"/>
    <w:rsid w:val="00560E33"/>
    <w:rsid w:val="0057250B"/>
    <w:rsid w:val="00574294"/>
    <w:rsid w:val="005749C5"/>
    <w:rsid w:val="005762EA"/>
    <w:rsid w:val="0057670A"/>
    <w:rsid w:val="00581D79"/>
    <w:rsid w:val="00584994"/>
    <w:rsid w:val="0058544F"/>
    <w:rsid w:val="005905B1"/>
    <w:rsid w:val="005914F1"/>
    <w:rsid w:val="005946C7"/>
    <w:rsid w:val="005966A2"/>
    <w:rsid w:val="005A016F"/>
    <w:rsid w:val="005A07FF"/>
    <w:rsid w:val="005A0891"/>
    <w:rsid w:val="005A506A"/>
    <w:rsid w:val="005A51F5"/>
    <w:rsid w:val="005A5E20"/>
    <w:rsid w:val="005C0B41"/>
    <w:rsid w:val="005C1770"/>
    <w:rsid w:val="005C2D94"/>
    <w:rsid w:val="005C657D"/>
    <w:rsid w:val="005D32FE"/>
    <w:rsid w:val="005D3B59"/>
    <w:rsid w:val="005E3024"/>
    <w:rsid w:val="005F107C"/>
    <w:rsid w:val="005F198A"/>
    <w:rsid w:val="0060702F"/>
    <w:rsid w:val="006108B3"/>
    <w:rsid w:val="00622501"/>
    <w:rsid w:val="006237FB"/>
    <w:rsid w:val="0062451E"/>
    <w:rsid w:val="006311DE"/>
    <w:rsid w:val="00635D57"/>
    <w:rsid w:val="00640032"/>
    <w:rsid w:val="006418B2"/>
    <w:rsid w:val="00642404"/>
    <w:rsid w:val="00644511"/>
    <w:rsid w:val="00647EFA"/>
    <w:rsid w:val="00652973"/>
    <w:rsid w:val="00653AA1"/>
    <w:rsid w:val="006558CA"/>
    <w:rsid w:val="00657E79"/>
    <w:rsid w:val="006606F5"/>
    <w:rsid w:val="00670ADC"/>
    <w:rsid w:val="0067185E"/>
    <w:rsid w:val="00671D5B"/>
    <w:rsid w:val="006775FA"/>
    <w:rsid w:val="0068356B"/>
    <w:rsid w:val="00684973"/>
    <w:rsid w:val="0068544D"/>
    <w:rsid w:val="00691D5A"/>
    <w:rsid w:val="00695D08"/>
    <w:rsid w:val="006A27AA"/>
    <w:rsid w:val="006A3602"/>
    <w:rsid w:val="006B1F9F"/>
    <w:rsid w:val="006C382D"/>
    <w:rsid w:val="006D0D11"/>
    <w:rsid w:val="006D1162"/>
    <w:rsid w:val="006D7309"/>
    <w:rsid w:val="006E6ADB"/>
    <w:rsid w:val="006E7F39"/>
    <w:rsid w:val="006F1F96"/>
    <w:rsid w:val="00700B01"/>
    <w:rsid w:val="00700B54"/>
    <w:rsid w:val="00702EBF"/>
    <w:rsid w:val="00713414"/>
    <w:rsid w:val="00727EC4"/>
    <w:rsid w:val="00730350"/>
    <w:rsid w:val="0073516C"/>
    <w:rsid w:val="007403F5"/>
    <w:rsid w:val="007426B3"/>
    <w:rsid w:val="00743353"/>
    <w:rsid w:val="00744EB2"/>
    <w:rsid w:val="0075096B"/>
    <w:rsid w:val="00751648"/>
    <w:rsid w:val="00754145"/>
    <w:rsid w:val="00760615"/>
    <w:rsid w:val="0076231A"/>
    <w:rsid w:val="00764D03"/>
    <w:rsid w:val="00766272"/>
    <w:rsid w:val="00766597"/>
    <w:rsid w:val="00766752"/>
    <w:rsid w:val="00774F55"/>
    <w:rsid w:val="00775D8A"/>
    <w:rsid w:val="0077659E"/>
    <w:rsid w:val="00777AD4"/>
    <w:rsid w:val="00780950"/>
    <w:rsid w:val="007809EF"/>
    <w:rsid w:val="00783D2C"/>
    <w:rsid w:val="00794F29"/>
    <w:rsid w:val="007A2250"/>
    <w:rsid w:val="007A5759"/>
    <w:rsid w:val="007B3CFE"/>
    <w:rsid w:val="007B5328"/>
    <w:rsid w:val="007C19E4"/>
    <w:rsid w:val="007C41A5"/>
    <w:rsid w:val="007C58BE"/>
    <w:rsid w:val="007C5B4B"/>
    <w:rsid w:val="007D080B"/>
    <w:rsid w:val="007E0083"/>
    <w:rsid w:val="007F62B6"/>
    <w:rsid w:val="007F6C3A"/>
    <w:rsid w:val="00814CCF"/>
    <w:rsid w:val="00816E77"/>
    <w:rsid w:val="00822196"/>
    <w:rsid w:val="008310F3"/>
    <w:rsid w:val="00831263"/>
    <w:rsid w:val="00831DB7"/>
    <w:rsid w:val="00832DE5"/>
    <w:rsid w:val="00832EBF"/>
    <w:rsid w:val="008366CB"/>
    <w:rsid w:val="00837F3A"/>
    <w:rsid w:val="008420D7"/>
    <w:rsid w:val="00854CA0"/>
    <w:rsid w:val="00855513"/>
    <w:rsid w:val="008620F3"/>
    <w:rsid w:val="00863986"/>
    <w:rsid w:val="00866257"/>
    <w:rsid w:val="00874F24"/>
    <w:rsid w:val="00876230"/>
    <w:rsid w:val="00877D0F"/>
    <w:rsid w:val="00877D5B"/>
    <w:rsid w:val="00880441"/>
    <w:rsid w:val="00880B83"/>
    <w:rsid w:val="00886B1E"/>
    <w:rsid w:val="00891BC0"/>
    <w:rsid w:val="008A09F6"/>
    <w:rsid w:val="008A460D"/>
    <w:rsid w:val="008A4CD5"/>
    <w:rsid w:val="008A588F"/>
    <w:rsid w:val="008A644A"/>
    <w:rsid w:val="008A7F73"/>
    <w:rsid w:val="008B05BD"/>
    <w:rsid w:val="008B0C03"/>
    <w:rsid w:val="008B0DD1"/>
    <w:rsid w:val="008B427B"/>
    <w:rsid w:val="008B6009"/>
    <w:rsid w:val="008C46DC"/>
    <w:rsid w:val="008D15AA"/>
    <w:rsid w:val="008D6968"/>
    <w:rsid w:val="008E3F07"/>
    <w:rsid w:val="008E5F36"/>
    <w:rsid w:val="008F2757"/>
    <w:rsid w:val="008F2E4F"/>
    <w:rsid w:val="008F48C9"/>
    <w:rsid w:val="008F7436"/>
    <w:rsid w:val="00901B16"/>
    <w:rsid w:val="009055E4"/>
    <w:rsid w:val="00915C18"/>
    <w:rsid w:val="00917E9C"/>
    <w:rsid w:val="0092439C"/>
    <w:rsid w:val="00926A3C"/>
    <w:rsid w:val="0093027C"/>
    <w:rsid w:val="0094189B"/>
    <w:rsid w:val="00951C56"/>
    <w:rsid w:val="00954434"/>
    <w:rsid w:val="0095599F"/>
    <w:rsid w:val="0096424B"/>
    <w:rsid w:val="009701C8"/>
    <w:rsid w:val="00972EFD"/>
    <w:rsid w:val="00986616"/>
    <w:rsid w:val="00992056"/>
    <w:rsid w:val="00995398"/>
    <w:rsid w:val="00996C2C"/>
    <w:rsid w:val="009B01B6"/>
    <w:rsid w:val="009B32FA"/>
    <w:rsid w:val="009C2C02"/>
    <w:rsid w:val="009C73CF"/>
    <w:rsid w:val="009D31F2"/>
    <w:rsid w:val="009E00AE"/>
    <w:rsid w:val="009E09D3"/>
    <w:rsid w:val="009E0C8B"/>
    <w:rsid w:val="009E6E74"/>
    <w:rsid w:val="009E7EE1"/>
    <w:rsid w:val="009E7F32"/>
    <w:rsid w:val="00A039B9"/>
    <w:rsid w:val="00A0541C"/>
    <w:rsid w:val="00A06AFD"/>
    <w:rsid w:val="00A17BCE"/>
    <w:rsid w:val="00A20289"/>
    <w:rsid w:val="00A248DB"/>
    <w:rsid w:val="00A30BA1"/>
    <w:rsid w:val="00A30E35"/>
    <w:rsid w:val="00A37DEE"/>
    <w:rsid w:val="00A433C3"/>
    <w:rsid w:val="00A519F1"/>
    <w:rsid w:val="00A54BB7"/>
    <w:rsid w:val="00A55E42"/>
    <w:rsid w:val="00A5643A"/>
    <w:rsid w:val="00A57128"/>
    <w:rsid w:val="00A5723C"/>
    <w:rsid w:val="00A707A4"/>
    <w:rsid w:val="00A7274B"/>
    <w:rsid w:val="00A73FB8"/>
    <w:rsid w:val="00A75086"/>
    <w:rsid w:val="00A763CB"/>
    <w:rsid w:val="00A801D1"/>
    <w:rsid w:val="00A81F69"/>
    <w:rsid w:val="00A85EBD"/>
    <w:rsid w:val="00AA1035"/>
    <w:rsid w:val="00AA3484"/>
    <w:rsid w:val="00AA60DD"/>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4721B"/>
    <w:rsid w:val="00B53333"/>
    <w:rsid w:val="00B55A49"/>
    <w:rsid w:val="00B64265"/>
    <w:rsid w:val="00B67F76"/>
    <w:rsid w:val="00B70EFF"/>
    <w:rsid w:val="00B7558C"/>
    <w:rsid w:val="00B7610D"/>
    <w:rsid w:val="00B818C3"/>
    <w:rsid w:val="00B91465"/>
    <w:rsid w:val="00B9194F"/>
    <w:rsid w:val="00B91CA2"/>
    <w:rsid w:val="00BA003B"/>
    <w:rsid w:val="00BA45C1"/>
    <w:rsid w:val="00BB05E2"/>
    <w:rsid w:val="00BC3936"/>
    <w:rsid w:val="00BC3C06"/>
    <w:rsid w:val="00BD1111"/>
    <w:rsid w:val="00BD26B6"/>
    <w:rsid w:val="00BE01C6"/>
    <w:rsid w:val="00BE4DAC"/>
    <w:rsid w:val="00BE58B0"/>
    <w:rsid w:val="00BF13F8"/>
    <w:rsid w:val="00C01CFF"/>
    <w:rsid w:val="00C026F2"/>
    <w:rsid w:val="00C02D89"/>
    <w:rsid w:val="00C15B78"/>
    <w:rsid w:val="00C2207B"/>
    <w:rsid w:val="00C22BA0"/>
    <w:rsid w:val="00C24375"/>
    <w:rsid w:val="00C24713"/>
    <w:rsid w:val="00C2496D"/>
    <w:rsid w:val="00C25379"/>
    <w:rsid w:val="00C2541E"/>
    <w:rsid w:val="00C278D7"/>
    <w:rsid w:val="00C331B5"/>
    <w:rsid w:val="00C46129"/>
    <w:rsid w:val="00C4624B"/>
    <w:rsid w:val="00C529E8"/>
    <w:rsid w:val="00C5454B"/>
    <w:rsid w:val="00C6013F"/>
    <w:rsid w:val="00C604EB"/>
    <w:rsid w:val="00C71238"/>
    <w:rsid w:val="00C71561"/>
    <w:rsid w:val="00C7243B"/>
    <w:rsid w:val="00C76325"/>
    <w:rsid w:val="00C8124F"/>
    <w:rsid w:val="00C81513"/>
    <w:rsid w:val="00C84637"/>
    <w:rsid w:val="00C92AD3"/>
    <w:rsid w:val="00C94B15"/>
    <w:rsid w:val="00CA1009"/>
    <w:rsid w:val="00CA1F32"/>
    <w:rsid w:val="00CA2BCD"/>
    <w:rsid w:val="00CA30B4"/>
    <w:rsid w:val="00CA610B"/>
    <w:rsid w:val="00CA72FC"/>
    <w:rsid w:val="00CB56F5"/>
    <w:rsid w:val="00CB6E04"/>
    <w:rsid w:val="00CC2512"/>
    <w:rsid w:val="00CC547F"/>
    <w:rsid w:val="00CC5747"/>
    <w:rsid w:val="00CD5D21"/>
    <w:rsid w:val="00CE2652"/>
    <w:rsid w:val="00CE7906"/>
    <w:rsid w:val="00CF0E19"/>
    <w:rsid w:val="00D01715"/>
    <w:rsid w:val="00D11353"/>
    <w:rsid w:val="00D27D9B"/>
    <w:rsid w:val="00D376DB"/>
    <w:rsid w:val="00D408A5"/>
    <w:rsid w:val="00D40DE9"/>
    <w:rsid w:val="00D41212"/>
    <w:rsid w:val="00D42B45"/>
    <w:rsid w:val="00D57EE0"/>
    <w:rsid w:val="00D660A1"/>
    <w:rsid w:val="00D73824"/>
    <w:rsid w:val="00D75416"/>
    <w:rsid w:val="00D7668D"/>
    <w:rsid w:val="00D92274"/>
    <w:rsid w:val="00D94339"/>
    <w:rsid w:val="00D9707F"/>
    <w:rsid w:val="00D97DD2"/>
    <w:rsid w:val="00DA0AD5"/>
    <w:rsid w:val="00DA1B01"/>
    <w:rsid w:val="00DA1F8E"/>
    <w:rsid w:val="00DA57A4"/>
    <w:rsid w:val="00DB0CC0"/>
    <w:rsid w:val="00DB0D07"/>
    <w:rsid w:val="00DB2F79"/>
    <w:rsid w:val="00DB56EB"/>
    <w:rsid w:val="00DC39E8"/>
    <w:rsid w:val="00DC4922"/>
    <w:rsid w:val="00DC7261"/>
    <w:rsid w:val="00DD3A4E"/>
    <w:rsid w:val="00DD51B7"/>
    <w:rsid w:val="00DD788A"/>
    <w:rsid w:val="00DE2205"/>
    <w:rsid w:val="00DE6998"/>
    <w:rsid w:val="00DF0054"/>
    <w:rsid w:val="00DF04DF"/>
    <w:rsid w:val="00DF3309"/>
    <w:rsid w:val="00DF5124"/>
    <w:rsid w:val="00DF7F39"/>
    <w:rsid w:val="00E06AF7"/>
    <w:rsid w:val="00E13ECA"/>
    <w:rsid w:val="00E1702C"/>
    <w:rsid w:val="00E20B43"/>
    <w:rsid w:val="00E22EE8"/>
    <w:rsid w:val="00E23ABB"/>
    <w:rsid w:val="00E23E99"/>
    <w:rsid w:val="00E3093A"/>
    <w:rsid w:val="00E33078"/>
    <w:rsid w:val="00E335AB"/>
    <w:rsid w:val="00E33AB6"/>
    <w:rsid w:val="00E4012C"/>
    <w:rsid w:val="00E42A8F"/>
    <w:rsid w:val="00E5223F"/>
    <w:rsid w:val="00E534F0"/>
    <w:rsid w:val="00E62101"/>
    <w:rsid w:val="00E66B4F"/>
    <w:rsid w:val="00E70385"/>
    <w:rsid w:val="00E741D5"/>
    <w:rsid w:val="00E74474"/>
    <w:rsid w:val="00E87A6A"/>
    <w:rsid w:val="00E9232A"/>
    <w:rsid w:val="00E9258A"/>
    <w:rsid w:val="00EA4D1B"/>
    <w:rsid w:val="00EB1D11"/>
    <w:rsid w:val="00EC0EC1"/>
    <w:rsid w:val="00EC3DC1"/>
    <w:rsid w:val="00ED11B3"/>
    <w:rsid w:val="00ED2F1C"/>
    <w:rsid w:val="00ED3D05"/>
    <w:rsid w:val="00EE47B7"/>
    <w:rsid w:val="00EE64AE"/>
    <w:rsid w:val="00EE6FBB"/>
    <w:rsid w:val="00EE71A2"/>
    <w:rsid w:val="00EF3A31"/>
    <w:rsid w:val="00F06445"/>
    <w:rsid w:val="00F07114"/>
    <w:rsid w:val="00F206A7"/>
    <w:rsid w:val="00F2206D"/>
    <w:rsid w:val="00F3105E"/>
    <w:rsid w:val="00F40F51"/>
    <w:rsid w:val="00F41591"/>
    <w:rsid w:val="00F41A63"/>
    <w:rsid w:val="00F45BEB"/>
    <w:rsid w:val="00F54523"/>
    <w:rsid w:val="00F54B50"/>
    <w:rsid w:val="00F64C9E"/>
    <w:rsid w:val="00F72BBD"/>
    <w:rsid w:val="00F770FE"/>
    <w:rsid w:val="00F84544"/>
    <w:rsid w:val="00F85AA7"/>
    <w:rsid w:val="00F954FA"/>
    <w:rsid w:val="00F95B1F"/>
    <w:rsid w:val="00FA05B2"/>
    <w:rsid w:val="00FA1074"/>
    <w:rsid w:val="00FA68A7"/>
    <w:rsid w:val="00FC0C51"/>
    <w:rsid w:val="00FC1472"/>
    <w:rsid w:val="00FC2B3C"/>
    <w:rsid w:val="00FD1CD8"/>
    <w:rsid w:val="00FE1B88"/>
    <w:rsid w:val="00FE3D77"/>
    <w:rsid w:val="00FE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6D730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lubwama@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d8741c7-de4e-4a2d-a0c7-324270fb0e97"/>
    <ds:schemaRef ds:uri="65c01043-0666-442f-acb7-2528b588859a"/>
    <ds:schemaRef ds:uri="http://purl.org/dc/elements/1.1/"/>
    <ds:schemaRef ds:uri="http://www.w3.org/XML/1998/namespace"/>
    <ds:schemaRef ds:uri="http://schemas.microsoft.com/sharepoint/v3"/>
    <ds:schemaRef ds:uri="ad312983-9933-4586-87ae-0dd55f2c5b7f"/>
    <ds:schemaRef ds:uri="http://purl.org/dc/dcmitype/"/>
    <ds:schemaRef ds:uri="http://purl.org/dc/terms/"/>
  </ds:schemaRefs>
</ds:datastoreItem>
</file>

<file path=customXml/itemProps4.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F4C605EB-E5A9-4EA2-9AE4-8AFAA83D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8663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LUBWAMA, James</cp:lastModifiedBy>
  <cp:revision>5</cp:revision>
  <cp:lastPrinted>2013-07-11T10:35:00Z</cp:lastPrinted>
  <dcterms:created xsi:type="dcterms:W3CDTF">2018-08-01T09:07:00Z</dcterms:created>
  <dcterms:modified xsi:type="dcterms:W3CDTF">2018-08-01T09:18:00Z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