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66BB" w14:textId="576EC8C4" w:rsidR="000E0CEA" w:rsidRPr="006B6B4D" w:rsidRDefault="00486CEB" w:rsidP="00283082">
      <w:pPr>
        <w:pStyle w:val="BlockLine"/>
      </w:pPr>
      <w:r>
        <w:rPr>
          <w:noProof/>
          <w:lang w:eastAsia="en-GB"/>
        </w:rPr>
        <mc:AlternateContent>
          <mc:Choice Requires="wps">
            <w:drawing>
              <wp:anchor distT="0" distB="0" distL="114300" distR="114300" simplePos="0" relativeHeight="251658241" behindDoc="0" locked="0" layoutInCell="1" allowOverlap="1" wp14:anchorId="06BBBB40" wp14:editId="6B0B2BC9">
                <wp:simplePos x="0" y="0"/>
                <wp:positionH relativeFrom="column">
                  <wp:posOffset>-504825</wp:posOffset>
                </wp:positionH>
                <wp:positionV relativeFrom="paragraph">
                  <wp:posOffset>-1419860</wp:posOffset>
                </wp:positionV>
                <wp:extent cx="7067550" cy="96202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5CFC6" w14:textId="77777777" w:rsidR="003B40CF" w:rsidRDefault="003B40CF" w:rsidP="008E3548">
                            <w:pPr>
                              <w:pStyle w:val="Documenttitle"/>
                            </w:pPr>
                            <w:bookmarkStart w:id="0" w:name="_Toc365900706"/>
                            <w:bookmarkStart w:id="1" w:name="_Toc365900737"/>
                            <w:bookmarkStart w:id="2" w:name="_Toc365901117"/>
                            <w:bookmarkStart w:id="3" w:name="_Toc365901203"/>
                            <w:bookmarkStart w:id="4" w:name="_Toc365901217"/>
                            <w:bookmarkStart w:id="5" w:name="_Toc365901342"/>
                            <w:bookmarkStart w:id="6" w:name="_Toc365901587"/>
                            <w:bookmarkStart w:id="7" w:name="_Toc365901659"/>
                            <w:bookmarkStart w:id="8" w:name="_Toc365901953"/>
                            <w:bookmarkStart w:id="9" w:name="_Toc365902031"/>
                            <w:bookmarkStart w:id="10" w:name="_Toc365902290"/>
                            <w:bookmarkStart w:id="11" w:name="_Toc365902392"/>
                            <w:bookmarkStart w:id="12" w:name="_Toc365902895"/>
                            <w:bookmarkStart w:id="13" w:name="_Toc365904363"/>
                            <w:bookmarkStart w:id="14" w:name="_Toc365904742"/>
                            <w:bookmarkStart w:id="15" w:name="_Toc366509322"/>
                          </w:p>
                          <w:p w14:paraId="03E70377" w14:textId="67DF5FA9" w:rsidR="000376F7" w:rsidRPr="0063013E" w:rsidRDefault="000376F7" w:rsidP="008E3548">
                            <w:pPr>
                              <w:pStyle w:val="Documenttitle"/>
                            </w:pPr>
                            <w:r>
                              <w:t xml:space="preserve">Whole Life (Construction) Carbon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A84BF3">
                              <w:t>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BBB40" id="_x0000_t202" coordsize="21600,21600" o:spt="202" path="m,l,21600r21600,l21600,xe">
                <v:stroke joinstyle="miter"/>
                <v:path gradientshapeok="t" o:connecttype="rect"/>
              </v:shapetype>
              <v:shape id="Text Box 26" o:spid="_x0000_s1026" type="#_x0000_t202" style="position:absolute;left:0;text-align:left;margin-left:-39.75pt;margin-top:-111.8pt;width:556.5pt;height:7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" filled="f" stroked="f">
                <v:textbox>
                  <w:txbxContent>
                    <w:p w14:paraId="7F65CFC6" w14:textId="77777777" w:rsidR="003B40CF" w:rsidRDefault="003B40CF" w:rsidP="008E3548">
                      <w:pPr>
                        <w:pStyle w:val="Documenttitle"/>
                      </w:pPr>
                      <w:bookmarkStart w:id="16" w:name="_Toc365900706"/>
                      <w:bookmarkStart w:id="17" w:name="_Toc365900737"/>
                      <w:bookmarkStart w:id="18" w:name="_Toc365901117"/>
                      <w:bookmarkStart w:id="19" w:name="_Toc365901203"/>
                      <w:bookmarkStart w:id="20" w:name="_Toc365901217"/>
                      <w:bookmarkStart w:id="21" w:name="_Toc365901342"/>
                      <w:bookmarkStart w:id="22" w:name="_Toc365901587"/>
                      <w:bookmarkStart w:id="23" w:name="_Toc365901659"/>
                      <w:bookmarkStart w:id="24" w:name="_Toc365901953"/>
                      <w:bookmarkStart w:id="25" w:name="_Toc365902031"/>
                      <w:bookmarkStart w:id="26" w:name="_Toc365902290"/>
                      <w:bookmarkStart w:id="27" w:name="_Toc365902392"/>
                      <w:bookmarkStart w:id="28" w:name="_Toc365902895"/>
                      <w:bookmarkStart w:id="29" w:name="_Toc365904363"/>
                      <w:bookmarkStart w:id="30" w:name="_Toc365904742"/>
                      <w:bookmarkStart w:id="31" w:name="_Toc366509322"/>
                    </w:p>
                    <w:p w14:paraId="03E70377" w14:textId="67DF5FA9" w:rsidR="000376F7" w:rsidRPr="0063013E" w:rsidRDefault="000376F7" w:rsidP="008E3548">
                      <w:pPr>
                        <w:pStyle w:val="Documenttitle"/>
                      </w:pPr>
                      <w:r>
                        <w:t xml:space="preserve">Whole Life (Construction) Carbon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A84BF3">
                        <w:t>Assessment</w:t>
                      </w:r>
                    </w:p>
                  </w:txbxContent>
                </v:textbox>
              </v:shape>
            </w:pict>
          </mc:Fallback>
        </mc:AlternateContent>
      </w:r>
      <w:r>
        <w:rPr>
          <w:noProof/>
          <w:lang w:eastAsia="en-GB"/>
        </w:rPr>
        <mc:AlternateContent>
          <mc:Choice Requires="wps">
            <w:drawing>
              <wp:anchor distT="0" distB="360045" distL="114300" distR="114300" simplePos="0" relativeHeight="251658240" behindDoc="0" locked="0" layoutInCell="1" allowOverlap="1" wp14:anchorId="269BBE4C" wp14:editId="3FE04240">
                <wp:simplePos x="0" y="0"/>
                <wp:positionH relativeFrom="column">
                  <wp:posOffset>-409575</wp:posOffset>
                </wp:positionH>
                <wp:positionV relativeFrom="paragraph">
                  <wp:posOffset>-353060</wp:posOffset>
                </wp:positionV>
                <wp:extent cx="6553200" cy="24765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870FC" w14:textId="09AC1A70" w:rsidR="000376F7" w:rsidRPr="00CE5D51" w:rsidRDefault="00DA71B1" w:rsidP="00CE5D51">
                            <w:pPr>
                              <w:pStyle w:val="Titlebartext"/>
                            </w:pPr>
                            <w:r>
                              <w:rPr>
                                <w:rStyle w:val="TitlebartextChar"/>
                                <w:b/>
                              </w:rPr>
                              <w:t xml:space="preserve">Instruction: </w:t>
                            </w:r>
                            <w:sdt>
                              <w:sdtPr>
                                <w:rPr>
                                  <w:rStyle w:val="TitlebartextChar"/>
                                  <w:b/>
                                </w:rPr>
                                <w:alias w:val="Reference"/>
                                <w:tag w:val="ContentCloud_Reference"/>
                                <w:id w:val="-1573036811"/>
                                <w:placeholder>
                                  <w:docPart w:val="B498A707E967445F980572A9FB5984A8"/>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xmlns:ns6='662745e8-e224-48e8-a2e3-254862b8c2f5' " w:xpath="/ns0:properties[1]/documentManagement[1]/ns3:ContentCloud_Reference[1]" w:storeItemID="{48D98152-73E4-4254-A587-B4929624CAFE}"/>
                                <w:text/>
                              </w:sdtPr>
                              <w:sdtContent>
                                <w:r>
                                  <w:rPr>
                                    <w:rStyle w:val="TitlebartextChar"/>
                                    <w:b/>
                                  </w:rPr>
                                  <w:t>LIT 14284</w:t>
                                </w:r>
                              </w:sdtContent>
                            </w:sdt>
                            <w:r w:rsidR="000376F7" w:rsidRPr="00CE5D51">
                              <w:tab/>
                            </w:r>
                            <w:r w:rsidR="000376F7" w:rsidRPr="00CE5D51">
                              <w:tab/>
                            </w:r>
                            <w:r w:rsidR="000376F7" w:rsidRPr="00CE5D51">
                              <w:tab/>
                            </w:r>
                            <w:r w:rsidR="000376F7" w:rsidRPr="00CE5D51">
                              <w:tab/>
                            </w:r>
                            <w:r w:rsidR="000376F7" w:rsidRPr="00CE5D51">
                              <w:tab/>
                            </w:r>
                            <w:r w:rsidR="000376F7" w:rsidRPr="00CE5D51">
                              <w:tab/>
                            </w:r>
                            <w:r>
                              <w:rPr>
                                <w:rStyle w:val="TitlebartextChar"/>
                                <w:b/>
                              </w:rPr>
                              <w:tab/>
                              <w:t xml:space="preserve">Published: </w:t>
                            </w:r>
                            <w:sdt>
                              <w:sdtPr>
                                <w:rPr>
                                  <w:rStyle w:val="TitlebartextChar"/>
                                  <w:b/>
                                </w:rPr>
                                <w:alias w:val="Publish date"/>
                                <w:tag w:val="ContentCloud_PublishDate"/>
                                <w:id w:val="877358017"/>
                                <w:placeholder>
                                  <w:docPart w:val="52CB1CD837D241D0863AD3309CBE58FD"/>
                                </w:placeholder>
                                <w:showingPlcHd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xmlns:ns6='662745e8-e224-48e8-a2e3-254862b8c2f5' " w:xpath="/ns0:properties[1]/documentManagement[1]/ns3:ContentCloud_PublishDate[1]" w:storeItemID="{48D98152-73E4-4254-A587-B4929624CAFE}"/>
                                <w:date>
                                  <w:dateFormat w:val="dd/MM/yyyy"/>
                                  <w:lid w:val="en-GB"/>
                                  <w:storeMappedDataAs w:val="dateTime"/>
                                  <w:calendar w:val="gregorian"/>
                                </w:date>
                              </w:sdtPr>
                              <w:sdtContent>
                                <w:r w:rsidRPr="000C2BB3">
                                  <w:rPr>
                                    <w:rStyle w:val="PlaceholderText"/>
                                  </w:rPr>
                                  <w:t>[Publish date]</w:t>
                                </w:r>
                              </w:sdtContent>
                            </w:sdt>
                          </w:p>
                          <w:p w14:paraId="0F5322C1" w14:textId="77777777" w:rsidR="000376F7" w:rsidRPr="00B97E74" w:rsidRDefault="000376F7" w:rsidP="00AC4F3F"/>
                          <w:p w14:paraId="03690A3A" w14:textId="77777777" w:rsidR="000376F7" w:rsidRDefault="000376F7"/>
                          <w:p w14:paraId="58EACA35" w14:textId="6FBA0AD0" w:rsidR="000376F7" w:rsidRPr="00CE5D51" w:rsidRDefault="000376F7" w:rsidP="00CE5D51">
                            <w:pPr>
                              <w:pStyle w:val="Titlebartext"/>
                            </w:pPr>
                            <w:r w:rsidRPr="00CE5D51">
                              <w:rPr>
                                <w:rStyle w:val="TitlebartextChar"/>
                                <w:b/>
                              </w:rPr>
                              <w:t xml:space="preserve">Operational instruction </w:t>
                            </w:r>
                            <w:r>
                              <w:t>120_16</w:t>
                            </w:r>
                            <w:r w:rsidRPr="00CE5D51">
                              <w:tab/>
                            </w:r>
                            <w:r w:rsidRPr="00CE5D51">
                              <w:tab/>
                            </w:r>
                            <w:r w:rsidRPr="00CE5D51">
                              <w:tab/>
                            </w:r>
                            <w:r w:rsidRPr="00CE5D51">
                              <w:tab/>
                            </w:r>
                            <w:r w:rsidRPr="00CE5D51">
                              <w:tab/>
                            </w:r>
                            <w:r w:rsidRPr="00CE5D51">
                              <w:tab/>
                            </w:r>
                            <w:r w:rsidRPr="00CE5D51">
                              <w:tab/>
                            </w:r>
                            <w:r w:rsidRPr="00CE5D51">
                              <w:rPr>
                                <w:rStyle w:val="TitlebartextChar"/>
                                <w:b/>
                              </w:rPr>
                              <w:t>Issued</w:t>
                            </w:r>
                            <w:r>
                              <w:t>:</w:t>
                            </w:r>
                            <w:r w:rsidRPr="00CE5D51">
                              <w:rPr>
                                <w:rStyle w:val="TitlebartextChar"/>
                                <w:b/>
                              </w:rPr>
                              <w:t xml:space="preserve"> </w:t>
                            </w:r>
                            <w:r>
                              <w:t xml:space="preserve"> 02/11/2016</w:t>
                            </w:r>
                          </w:p>
                          <w:p w14:paraId="425C405A" w14:textId="77777777" w:rsidR="000376F7" w:rsidRPr="00B97E74" w:rsidRDefault="000376F7" w:rsidP="00AC4F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BBE4C" id="_x0000_t202" coordsize="21600,21600" o:spt="202" path="m,l,21600r21600,l21600,xe">
                <v:stroke joinstyle="miter"/>
                <v:path gradientshapeok="t" o:connecttype="rect"/>
              </v:shapetype>
              <v:shape id="Text Box 25" o:spid="_x0000_s1027" type="#_x0000_t202" style="position:absolute;left:0;text-align:left;margin-left:-32.25pt;margin-top:-27.8pt;width:516pt;height:19.5pt;z-index:251658240;visibility:visible;mso-wrap-style:square;mso-width-percent:0;mso-height-percent:0;mso-wrap-distance-left:9pt;mso-wrap-distance-top:0;mso-wrap-distance-right:9pt;mso-wrap-distance-bottom:28.3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" filled="f" stroked="f">
                <v:textbox>
                  <w:txbxContent>
                    <w:p w14:paraId="0B3870FC" w14:textId="09AC1A70" w:rsidR="000376F7" w:rsidRPr="00CE5D51" w:rsidRDefault="00DA71B1" w:rsidP="00CE5D51">
                      <w:pPr>
                        <w:pStyle w:val="Titlebartext"/>
                      </w:pPr>
                      <w:r>
                        <w:rPr>
                          <w:rStyle w:val="TitlebartextChar"/>
                          <w:b/>
                        </w:rPr>
                        <w:t xml:space="preserve">Instruction: </w:t>
                      </w:r>
                      <w:sdt>
                        <w:sdtPr>
                          <w:rPr>
                            <w:rStyle w:val="TitlebartextChar"/>
                            <w:b/>
                          </w:rPr>
                          <w:alias w:val="Reference"/>
                          <w:tag w:val="ContentCloud_Reference"/>
                          <w:id w:val="-1573036811"/>
                          <w:placeholder>
                            <w:docPart w:val="B498A707E967445F980572A9FB5984A8"/>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xmlns:ns6='662745e8-e224-48e8-a2e3-254862b8c2f5' " w:xpath="/ns0:properties[1]/documentManagement[1]/ns3:ContentCloud_Reference[1]" w:storeItemID="{48D98152-73E4-4254-A587-B4929624CAFE}"/>
                          <w:text/>
                        </w:sdtPr>
                        <w:sdtContent>
                          <w:r>
                            <w:rPr>
                              <w:rStyle w:val="TitlebartextChar"/>
                              <w:b/>
                            </w:rPr>
                            <w:t>LIT 14284</w:t>
                          </w:r>
                        </w:sdtContent>
                      </w:sdt>
                      <w:r w:rsidR="000376F7" w:rsidRPr="00CE5D51">
                        <w:tab/>
                      </w:r>
                      <w:r w:rsidR="000376F7" w:rsidRPr="00CE5D51">
                        <w:tab/>
                      </w:r>
                      <w:r w:rsidR="000376F7" w:rsidRPr="00CE5D51">
                        <w:tab/>
                      </w:r>
                      <w:r w:rsidR="000376F7" w:rsidRPr="00CE5D51">
                        <w:tab/>
                      </w:r>
                      <w:r w:rsidR="000376F7" w:rsidRPr="00CE5D51">
                        <w:tab/>
                      </w:r>
                      <w:r w:rsidR="000376F7" w:rsidRPr="00CE5D51">
                        <w:tab/>
                      </w:r>
                      <w:r>
                        <w:rPr>
                          <w:rStyle w:val="TitlebartextChar"/>
                          <w:b/>
                        </w:rPr>
                        <w:tab/>
                        <w:t xml:space="preserve">Published: </w:t>
                      </w:r>
                      <w:sdt>
                        <w:sdtPr>
                          <w:rPr>
                            <w:rStyle w:val="TitlebartextChar"/>
                            <w:b/>
                          </w:rPr>
                          <w:alias w:val="Publish date"/>
                          <w:tag w:val="ContentCloud_PublishDate"/>
                          <w:id w:val="877358017"/>
                          <w:placeholder>
                            <w:docPart w:val="52CB1CD837D241D0863AD3309CBE58FD"/>
                          </w:placeholder>
                          <w:showingPlcHd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xmlns:ns6='662745e8-e224-48e8-a2e3-254862b8c2f5' " w:xpath="/ns0:properties[1]/documentManagement[1]/ns3:ContentCloud_PublishDate[1]" w:storeItemID="{48D98152-73E4-4254-A587-B4929624CAFE}"/>
                          <w:date>
                            <w:dateFormat w:val="dd/MM/yyyy"/>
                            <w:lid w:val="en-GB"/>
                            <w:storeMappedDataAs w:val="dateTime"/>
                            <w:calendar w:val="gregorian"/>
                          </w:date>
                        </w:sdtPr>
                        <w:sdtContent>
                          <w:r w:rsidRPr="000C2BB3">
                            <w:rPr>
                              <w:rStyle w:val="PlaceholderText"/>
                            </w:rPr>
                            <w:t>[Publish date]</w:t>
                          </w:r>
                        </w:sdtContent>
                      </w:sdt>
                    </w:p>
                    <w:p w14:paraId="0F5322C1" w14:textId="77777777" w:rsidR="000376F7" w:rsidRPr="00B97E74" w:rsidRDefault="000376F7" w:rsidP="00AC4F3F"/>
                    <w:p w14:paraId="03690A3A" w14:textId="77777777" w:rsidR="000376F7" w:rsidRDefault="000376F7"/>
                    <w:p w14:paraId="58EACA35" w14:textId="6FBA0AD0" w:rsidR="000376F7" w:rsidRPr="00CE5D51" w:rsidRDefault="000376F7" w:rsidP="00CE5D51">
                      <w:pPr>
                        <w:pStyle w:val="Titlebartext"/>
                      </w:pPr>
                      <w:r w:rsidRPr="00CE5D51">
                        <w:rPr>
                          <w:rStyle w:val="TitlebartextChar"/>
                          <w:b/>
                        </w:rPr>
                        <w:t xml:space="preserve">Operational instruction </w:t>
                      </w:r>
                      <w:r>
                        <w:t>120_16</w:t>
                      </w:r>
                      <w:r w:rsidRPr="00CE5D51">
                        <w:tab/>
                      </w:r>
                      <w:r w:rsidRPr="00CE5D51">
                        <w:tab/>
                      </w:r>
                      <w:r w:rsidRPr="00CE5D51">
                        <w:tab/>
                      </w:r>
                      <w:r w:rsidRPr="00CE5D51">
                        <w:tab/>
                      </w:r>
                      <w:r w:rsidRPr="00CE5D51">
                        <w:tab/>
                      </w:r>
                      <w:r w:rsidRPr="00CE5D51">
                        <w:tab/>
                      </w:r>
                      <w:r w:rsidRPr="00CE5D51">
                        <w:tab/>
                      </w:r>
                      <w:r w:rsidRPr="00CE5D51">
                        <w:rPr>
                          <w:rStyle w:val="TitlebartextChar"/>
                          <w:b/>
                        </w:rPr>
                        <w:t>Issued</w:t>
                      </w:r>
                      <w:r>
                        <w:t>:</w:t>
                      </w:r>
                      <w:r w:rsidRPr="00CE5D51">
                        <w:rPr>
                          <w:rStyle w:val="TitlebartextChar"/>
                          <w:b/>
                        </w:rPr>
                        <w:t xml:space="preserve"> </w:t>
                      </w:r>
                      <w:r>
                        <w:t xml:space="preserve"> 02/11/2016</w:t>
                      </w:r>
                    </w:p>
                    <w:p w14:paraId="425C405A" w14:textId="77777777" w:rsidR="000376F7" w:rsidRPr="00B97E74" w:rsidRDefault="000376F7" w:rsidP="00AC4F3F"/>
                  </w:txbxContent>
                </v:textbox>
              </v:shape>
            </w:pict>
          </mc:Fallback>
        </mc:AlternateContent>
      </w:r>
    </w:p>
    <w:tbl>
      <w:tblPr>
        <w:tblW w:w="0" w:type="auto"/>
        <w:tblLayout w:type="fixed"/>
        <w:tblLook w:val="0000" w:firstRow="0" w:lastRow="0" w:firstColumn="0" w:lastColumn="0" w:noHBand="0" w:noVBand="0"/>
      </w:tblPr>
      <w:tblGrid>
        <w:gridCol w:w="1809"/>
        <w:gridCol w:w="7655"/>
      </w:tblGrid>
      <w:tr w:rsidR="000E0CEA" w14:paraId="3769074C" w14:textId="77777777" w:rsidTr="006007BA">
        <w:tc>
          <w:tcPr>
            <w:tcW w:w="1809" w:type="dxa"/>
          </w:tcPr>
          <w:p w14:paraId="6555E2D5" w14:textId="77777777" w:rsidR="000E0CEA" w:rsidRPr="00DB73E1" w:rsidRDefault="000E0CEA" w:rsidP="006007BA">
            <w:pPr>
              <w:pStyle w:val="Blockheading"/>
              <w:spacing w:before="60"/>
            </w:pPr>
            <w:bookmarkStart w:id="16" w:name="_Toc363822978"/>
            <w:bookmarkStart w:id="17" w:name="_Toc365896275"/>
            <w:bookmarkStart w:id="18" w:name="_Toc365901199"/>
            <w:r w:rsidRPr="00DB73E1">
              <w:t>What’s this document about?</w:t>
            </w:r>
            <w:bookmarkEnd w:id="16"/>
            <w:bookmarkEnd w:id="17"/>
            <w:bookmarkEnd w:id="18"/>
            <w:r w:rsidRPr="00DB73E1">
              <w:t xml:space="preserve"> </w:t>
            </w:r>
          </w:p>
        </w:tc>
        <w:tc>
          <w:tcPr>
            <w:tcW w:w="7655" w:type="dxa"/>
          </w:tcPr>
          <w:p w14:paraId="2AEBE97C" w14:textId="60CF75EE" w:rsidR="000E0CEA" w:rsidRPr="0058513C" w:rsidRDefault="00BD000C" w:rsidP="00D4674C">
            <w:pPr>
              <w:spacing w:before="60"/>
              <w:rPr>
                <w:rStyle w:val="BlockText1"/>
              </w:rPr>
            </w:pPr>
            <w:r>
              <w:t>This document sets out the Environment Agency approach to carbon assessment and the capital delivery process and how this will support us in achieving our Net Zero targets as an organisation.</w:t>
            </w:r>
          </w:p>
        </w:tc>
      </w:tr>
    </w:tbl>
    <w:p w14:paraId="5349D2DD" w14:textId="77777777" w:rsidR="000E0CEA" w:rsidRPr="00C81981" w:rsidRDefault="000E0CEA" w:rsidP="00C747D7">
      <w:pPr>
        <w:pStyle w:val="BlockLine"/>
        <w:rPr>
          <w:rStyle w:val="Important"/>
        </w:rPr>
      </w:pPr>
    </w:p>
    <w:tbl>
      <w:tblPr>
        <w:tblW w:w="0" w:type="auto"/>
        <w:tblLayout w:type="fixed"/>
        <w:tblLook w:val="0000" w:firstRow="0" w:lastRow="0" w:firstColumn="0" w:lastColumn="0" w:noHBand="0" w:noVBand="0"/>
      </w:tblPr>
      <w:tblGrid>
        <w:gridCol w:w="1809"/>
        <w:gridCol w:w="7655"/>
      </w:tblGrid>
      <w:tr w:rsidR="000E0CEA" w14:paraId="00708A09" w14:textId="77777777" w:rsidTr="5249C046">
        <w:tc>
          <w:tcPr>
            <w:tcW w:w="1809" w:type="dxa"/>
          </w:tcPr>
          <w:p w14:paraId="522B4379" w14:textId="77777777" w:rsidR="000E0CEA" w:rsidRPr="00DB73E1" w:rsidRDefault="000E0CEA" w:rsidP="006007BA">
            <w:pPr>
              <w:pStyle w:val="Blockheading"/>
              <w:spacing w:before="60"/>
            </w:pPr>
            <w:bookmarkStart w:id="19" w:name="_Toc363822979"/>
            <w:bookmarkStart w:id="20" w:name="_Toc365896276"/>
            <w:bookmarkStart w:id="21" w:name="_Toc365901200"/>
            <w:r w:rsidRPr="00DB73E1">
              <w:t>Who does this apply to?</w:t>
            </w:r>
            <w:bookmarkEnd w:id="19"/>
            <w:bookmarkEnd w:id="20"/>
            <w:bookmarkEnd w:id="21"/>
          </w:p>
        </w:tc>
        <w:tc>
          <w:tcPr>
            <w:tcW w:w="7655" w:type="dxa"/>
          </w:tcPr>
          <w:p w14:paraId="60C854F8" w14:textId="7972188F" w:rsidR="000E0CEA" w:rsidRPr="001247AA" w:rsidRDefault="000057EF" w:rsidP="000057EF">
            <w:pPr>
              <w:spacing w:before="60"/>
              <w:rPr>
                <w:rStyle w:val="BlockText1"/>
              </w:rPr>
            </w:pPr>
            <w:r>
              <w:t xml:space="preserve">This </w:t>
            </w:r>
            <w:r w:rsidR="00BD000C">
              <w:t xml:space="preserve">document applies </w:t>
            </w:r>
            <w:r w:rsidR="00BB4576">
              <w:t>to</w:t>
            </w:r>
            <w:r w:rsidR="00FE3485">
              <w:t xml:space="preserve"> </w:t>
            </w:r>
            <w:r w:rsidR="00F249BD">
              <w:t>all</w:t>
            </w:r>
            <w:r w:rsidR="00A942AD">
              <w:t xml:space="preserve"> capital </w:t>
            </w:r>
            <w:r w:rsidR="00F249BD">
              <w:t>construction projects where the Environment Agency are the lead organisation</w:t>
            </w:r>
            <w:r w:rsidR="00A942AD">
              <w:t xml:space="preserve">, except where the </w:t>
            </w:r>
            <w:r w:rsidR="00931F62">
              <w:t xml:space="preserve">Construction (Design and Management) Regulations 2015 (CDM Regulations) </w:t>
            </w:r>
            <w:r w:rsidR="00A942AD">
              <w:t>do</w:t>
            </w:r>
            <w:r w:rsidR="002B7362">
              <w:t xml:space="preserve"> not</w:t>
            </w:r>
            <w:r w:rsidR="00A942AD">
              <w:t xml:space="preserve"> apply.</w:t>
            </w:r>
          </w:p>
        </w:tc>
      </w:tr>
    </w:tbl>
    <w:p w14:paraId="786C29DF" w14:textId="77777777" w:rsidR="000E0CEA" w:rsidRPr="006B6B4D" w:rsidRDefault="000E0CEA" w:rsidP="0063013E">
      <w:pPr>
        <w:pStyle w:val="BlockLine"/>
      </w:pPr>
    </w:p>
    <w:tbl>
      <w:tblPr>
        <w:tblW w:w="0" w:type="auto"/>
        <w:tblLayout w:type="fixed"/>
        <w:tblLook w:val="0000" w:firstRow="0" w:lastRow="0" w:firstColumn="0" w:lastColumn="0" w:noHBand="0" w:noVBand="0"/>
      </w:tblPr>
      <w:tblGrid>
        <w:gridCol w:w="1809"/>
        <w:gridCol w:w="7655"/>
      </w:tblGrid>
      <w:tr w:rsidR="001534FB" w14:paraId="2CA0BFB3" w14:textId="77777777" w:rsidTr="006007BA">
        <w:tc>
          <w:tcPr>
            <w:tcW w:w="1809" w:type="dxa"/>
          </w:tcPr>
          <w:p w14:paraId="355B7C39" w14:textId="77777777" w:rsidR="001534FB" w:rsidRDefault="001534FB" w:rsidP="006007BA">
            <w:pPr>
              <w:pStyle w:val="Blockheading"/>
              <w:spacing w:before="60"/>
            </w:pPr>
            <w:bookmarkStart w:id="22" w:name="_Toc363822980"/>
            <w:bookmarkStart w:id="23" w:name="_Toc365896277"/>
            <w:bookmarkStart w:id="24" w:name="_Toc365901201"/>
            <w:r w:rsidRPr="00DB73E1">
              <w:t>Contact for queries and feedback</w:t>
            </w:r>
            <w:bookmarkEnd w:id="22"/>
            <w:bookmarkEnd w:id="23"/>
            <w:bookmarkEnd w:id="24"/>
          </w:p>
          <w:p w14:paraId="645BEF98" w14:textId="77777777" w:rsidR="00BD000C" w:rsidRDefault="00BD000C" w:rsidP="006007BA">
            <w:pPr>
              <w:pStyle w:val="Blockheading"/>
              <w:spacing w:before="60"/>
            </w:pPr>
          </w:p>
          <w:p w14:paraId="414AD045" w14:textId="77777777" w:rsidR="00BD000C" w:rsidRDefault="00BD000C" w:rsidP="006007BA">
            <w:pPr>
              <w:pStyle w:val="Blockheading"/>
              <w:spacing w:before="60"/>
            </w:pPr>
            <w:r>
              <w:t>Carbon Definition</w:t>
            </w:r>
          </w:p>
          <w:p w14:paraId="48960EE0" w14:textId="77777777" w:rsidR="00BD000C" w:rsidRDefault="00BD000C" w:rsidP="006007BA">
            <w:pPr>
              <w:pStyle w:val="Blockheading"/>
              <w:spacing w:before="60"/>
            </w:pPr>
          </w:p>
          <w:p w14:paraId="48123170" w14:textId="77777777" w:rsidR="00BD000C" w:rsidRDefault="00BD000C" w:rsidP="006007BA">
            <w:pPr>
              <w:pStyle w:val="Blockheading"/>
              <w:spacing w:before="60"/>
            </w:pPr>
          </w:p>
          <w:p w14:paraId="688F4F77" w14:textId="7680D903" w:rsidR="00BD000C" w:rsidRPr="00DB73E1" w:rsidRDefault="00BD000C" w:rsidP="006007BA">
            <w:pPr>
              <w:pStyle w:val="Blockheading"/>
              <w:spacing w:before="60"/>
            </w:pPr>
            <w:r>
              <w:t>Guidance</w:t>
            </w:r>
          </w:p>
        </w:tc>
        <w:tc>
          <w:tcPr>
            <w:tcW w:w="7655" w:type="dxa"/>
          </w:tcPr>
          <w:p w14:paraId="5CE86C8F" w14:textId="63EBE6F5" w:rsidR="0036369B" w:rsidRPr="00E9256D" w:rsidRDefault="00A81995" w:rsidP="00DE5444">
            <w:pPr>
              <w:pStyle w:val="BulletText1"/>
              <w:rPr>
                <w:rStyle w:val="BlockText1"/>
              </w:rPr>
            </w:pPr>
            <w:r>
              <w:rPr>
                <w:rStyle w:val="BlockText1"/>
              </w:rPr>
              <w:t xml:space="preserve">Cost and </w:t>
            </w:r>
            <w:r w:rsidR="0079033D">
              <w:rPr>
                <w:rStyle w:val="BlockText1"/>
              </w:rPr>
              <w:t xml:space="preserve">Carbon </w:t>
            </w:r>
            <w:r>
              <w:rPr>
                <w:rStyle w:val="BlockText1"/>
              </w:rPr>
              <w:t xml:space="preserve">Intelligence </w:t>
            </w:r>
            <w:r w:rsidR="0079033D">
              <w:rPr>
                <w:rStyle w:val="BlockText1"/>
              </w:rPr>
              <w:t>Team, Major Projects &amp; Programme Delivery</w:t>
            </w:r>
          </w:p>
          <w:p w14:paraId="14987E3C" w14:textId="77777777" w:rsidR="00EC5546" w:rsidRPr="00E9256D" w:rsidRDefault="00EC5546" w:rsidP="00DE5444">
            <w:pPr>
              <w:pStyle w:val="BulletText1"/>
              <w:rPr>
                <w:b/>
              </w:rPr>
            </w:pPr>
            <w:r w:rsidRPr="00E9256D">
              <w:t xml:space="preserve">Please give </w:t>
            </w:r>
            <w:hyperlink r:id="rId13" w:history="1">
              <w:r w:rsidRPr="00E9256D">
                <w:rPr>
                  <w:rStyle w:val="Hyperlink"/>
                </w:rPr>
                <w:t>anonymous feedback</w:t>
              </w:r>
            </w:hyperlink>
            <w:r w:rsidRPr="00E9256D">
              <w:t xml:space="preserve"> for this document.</w:t>
            </w:r>
          </w:p>
          <w:p w14:paraId="273A7FDD" w14:textId="77777777" w:rsidR="00BD000C" w:rsidRPr="00E9256D" w:rsidRDefault="00BD000C" w:rsidP="00BD000C">
            <w:pPr>
              <w:pStyle w:val="BulletText1"/>
              <w:numPr>
                <w:ilvl w:val="0"/>
                <w:numId w:val="0"/>
              </w:numPr>
              <w:ind w:left="360"/>
            </w:pPr>
          </w:p>
          <w:p w14:paraId="69FE05ED" w14:textId="77777777" w:rsidR="00BD000C" w:rsidRPr="00E9256D" w:rsidRDefault="00BD000C" w:rsidP="00BD000C">
            <w:pPr>
              <w:pStyle w:val="BulletText1"/>
              <w:numPr>
                <w:ilvl w:val="0"/>
                <w:numId w:val="0"/>
              </w:numPr>
              <w:rPr>
                <w:rStyle w:val="BlockText1"/>
              </w:rPr>
            </w:pPr>
          </w:p>
          <w:p w14:paraId="6710F144" w14:textId="7603EA5D" w:rsidR="003B40CF" w:rsidRPr="00E9256D" w:rsidRDefault="00BD000C" w:rsidP="00BD000C">
            <w:pPr>
              <w:pStyle w:val="BulletText1"/>
              <w:numPr>
                <w:ilvl w:val="0"/>
                <w:numId w:val="0"/>
              </w:numPr>
              <w:rPr>
                <w:rStyle w:val="BlockText1"/>
                <w:b w:val="0"/>
                <w:bCs/>
              </w:rPr>
            </w:pPr>
            <w:r w:rsidRPr="00E9256D">
              <w:rPr>
                <w:rStyle w:val="BlockText1"/>
                <w:b w:val="0"/>
                <w:bCs/>
              </w:rPr>
              <w:t>‘Carbon’ is referred to throughout this document. For the avoidance of doubt all references to ‘carbon’ in respect of the process means Carbon Dioxide Equivalent (CO2e) expressed in tonnes (t).</w:t>
            </w:r>
          </w:p>
          <w:p w14:paraId="4E04DF8A" w14:textId="77777777" w:rsidR="003B40CF" w:rsidRPr="00E9256D" w:rsidRDefault="003B40CF" w:rsidP="00BD000C">
            <w:pPr>
              <w:pStyle w:val="BulletText1"/>
              <w:numPr>
                <w:ilvl w:val="0"/>
                <w:numId w:val="0"/>
              </w:numPr>
              <w:rPr>
                <w:rStyle w:val="BlockText1"/>
                <w:b w:val="0"/>
                <w:bCs/>
              </w:rPr>
            </w:pPr>
          </w:p>
          <w:p w14:paraId="2BB24E7A" w14:textId="612C1C85" w:rsidR="00BD000C" w:rsidRPr="00E9256D" w:rsidRDefault="003B40CF" w:rsidP="00BD000C">
            <w:pPr>
              <w:pStyle w:val="BulletText1"/>
              <w:numPr>
                <w:ilvl w:val="0"/>
                <w:numId w:val="0"/>
              </w:numPr>
              <w:rPr>
                <w:rStyle w:val="BlockText1"/>
                <w:b w:val="0"/>
                <w:bCs/>
              </w:rPr>
            </w:pPr>
            <w:r w:rsidRPr="00E9256D">
              <w:rPr>
                <w:rStyle w:val="BlockText1"/>
                <w:b w:val="0"/>
                <w:bCs/>
              </w:rPr>
              <w:t>Separate guidance is available for each of the tools mentioned in this document</w:t>
            </w:r>
            <w:r w:rsidR="00334819" w:rsidRPr="00E9256D">
              <w:rPr>
                <w:rStyle w:val="BlockText1"/>
                <w:b w:val="0"/>
                <w:bCs/>
              </w:rPr>
              <w:t xml:space="preserve"> that includes links to the latest versions of the tools themselves. These guidance documents are linked in Appendix B.</w:t>
            </w:r>
          </w:p>
          <w:p w14:paraId="5B998C1B" w14:textId="7D8CAA52" w:rsidR="003B40CF" w:rsidRPr="00E9256D" w:rsidRDefault="003B40CF" w:rsidP="00BD000C">
            <w:pPr>
              <w:pStyle w:val="BulletText1"/>
              <w:numPr>
                <w:ilvl w:val="0"/>
                <w:numId w:val="0"/>
              </w:numPr>
              <w:rPr>
                <w:rStyle w:val="BlockText1"/>
                <w:b w:val="0"/>
                <w:bCs/>
              </w:rPr>
            </w:pPr>
          </w:p>
        </w:tc>
      </w:tr>
    </w:tbl>
    <w:p w14:paraId="2DE71257" w14:textId="77777777" w:rsidR="001534FB" w:rsidRPr="006B6B4D" w:rsidRDefault="001534FB" w:rsidP="0053746B">
      <w:pPr>
        <w:pStyle w:val="BlockLine"/>
      </w:pPr>
    </w:p>
    <w:tbl>
      <w:tblPr>
        <w:tblW w:w="17119" w:type="dxa"/>
        <w:tblLayout w:type="fixed"/>
        <w:tblLook w:val="0000" w:firstRow="0" w:lastRow="0" w:firstColumn="0" w:lastColumn="0" w:noHBand="0" w:noVBand="0"/>
      </w:tblPr>
      <w:tblGrid>
        <w:gridCol w:w="1809"/>
        <w:gridCol w:w="7655"/>
        <w:gridCol w:w="7655"/>
      </w:tblGrid>
      <w:tr w:rsidR="0061375F" w14:paraId="31755886" w14:textId="4D753D28" w:rsidTr="0061375F">
        <w:trPr>
          <w:trHeight w:val="1825"/>
        </w:trPr>
        <w:tc>
          <w:tcPr>
            <w:tcW w:w="1809" w:type="dxa"/>
          </w:tcPr>
          <w:p w14:paraId="14B7650E" w14:textId="77777777" w:rsidR="0061375F" w:rsidRPr="00931345" w:rsidRDefault="0061375F" w:rsidP="006007BA">
            <w:pPr>
              <w:pStyle w:val="Blockheading"/>
              <w:spacing w:before="60"/>
            </w:pPr>
            <w:bookmarkStart w:id="25" w:name="_Toc363822981"/>
            <w:bookmarkStart w:id="26" w:name="_Toc365895992"/>
            <w:bookmarkStart w:id="27" w:name="_Toc365896004"/>
            <w:bookmarkStart w:id="28" w:name="_Toc365896010"/>
            <w:bookmarkStart w:id="29" w:name="_Toc365896075"/>
            <w:bookmarkStart w:id="30" w:name="_Toc365896278"/>
            <w:bookmarkStart w:id="31" w:name="_Toc365896478"/>
            <w:bookmarkStart w:id="32" w:name="_Toc365896545"/>
            <w:bookmarkStart w:id="33" w:name="_Toc365896546"/>
            <w:bookmarkStart w:id="34" w:name="_Toc365896703"/>
            <w:bookmarkStart w:id="35" w:name="_Toc365896765"/>
            <w:bookmarkStart w:id="36" w:name="_Toc365896862"/>
            <w:bookmarkStart w:id="37" w:name="_Toc365896868"/>
            <w:bookmarkStart w:id="38" w:name="_Toc365896959"/>
            <w:bookmarkStart w:id="39" w:name="_Toc365898053"/>
            <w:bookmarkStart w:id="40" w:name="_Toc365898062"/>
            <w:bookmarkStart w:id="41" w:name="_Toc365898545"/>
            <w:bookmarkStart w:id="42" w:name="_Toc365898823"/>
            <w:bookmarkStart w:id="43" w:name="_Toc365898973"/>
            <w:bookmarkStart w:id="44" w:name="_Toc365899040"/>
            <w:bookmarkStart w:id="45" w:name="_Toc365899163"/>
            <w:bookmarkStart w:id="46" w:name="_Toc365899215"/>
            <w:bookmarkStart w:id="47" w:name="_Toc365899294"/>
            <w:bookmarkStart w:id="48" w:name="_Toc365899353"/>
            <w:bookmarkStart w:id="49" w:name="_Toc365899739"/>
            <w:bookmarkStart w:id="50" w:name="_Toc365900045"/>
            <w:bookmarkStart w:id="51" w:name="_Toc365900296"/>
            <w:bookmarkStart w:id="52" w:name="_Toc365900380"/>
            <w:bookmarkStart w:id="53" w:name="_Toc365900736"/>
            <w:bookmarkStart w:id="54" w:name="_Toc365901202"/>
            <w:bookmarkStart w:id="55" w:name="_Toc365901341"/>
            <w:r w:rsidRPr="00931345">
              <w:t>Contents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c>
        <w:tc>
          <w:tcPr>
            <w:tcW w:w="7655" w:type="dxa"/>
          </w:tcPr>
          <w:p w14:paraId="35765B6A" w14:textId="1392A7F5" w:rsidR="00125C13" w:rsidRDefault="0061375F" w:rsidP="00125C13">
            <w:pPr>
              <w:pStyle w:val="TOC2"/>
              <w:framePr w:wrap="around"/>
              <w:rPr>
                <w:rFonts w:asciiTheme="minorHAnsi" w:eastAsiaTheme="minorEastAsia" w:hAnsiTheme="minorHAnsi" w:cstheme="minorBidi"/>
                <w:sz w:val="22"/>
                <w:lang w:eastAsia="en-GB"/>
              </w:rPr>
            </w:pPr>
            <w:r>
              <w:rPr>
                <w:noProof w:val="0"/>
              </w:rPr>
              <w:fldChar w:fldCharType="begin"/>
            </w:r>
            <w:r>
              <w:rPr>
                <w:noProof w:val="0"/>
              </w:rPr>
              <w:instrText xml:space="preserve"> TOC \o "1-2" \u </w:instrText>
            </w:r>
            <w:r>
              <w:rPr>
                <w:noProof w:val="0"/>
              </w:rPr>
              <w:fldChar w:fldCharType="separate"/>
            </w:r>
            <w:r w:rsidR="00125C13">
              <w:t>Introduction &amp; Overview</w:t>
            </w:r>
            <w:r w:rsidR="00125C13">
              <w:tab/>
            </w:r>
            <w:r w:rsidR="00125C13">
              <w:fldChar w:fldCharType="begin"/>
            </w:r>
            <w:r w:rsidR="00125C13">
              <w:instrText xml:space="preserve"> PAGEREF _Toc136943051 \h </w:instrText>
            </w:r>
            <w:r w:rsidR="00125C13">
              <w:fldChar w:fldCharType="separate"/>
            </w:r>
            <w:r w:rsidR="00125C13">
              <w:t>2</w:t>
            </w:r>
            <w:r w:rsidR="00125C13">
              <w:fldChar w:fldCharType="end"/>
            </w:r>
          </w:p>
          <w:p w14:paraId="189DAECD" w14:textId="0F33365E" w:rsidR="00125C13" w:rsidRDefault="00125C13" w:rsidP="00125C13">
            <w:pPr>
              <w:pStyle w:val="TOC2"/>
              <w:framePr w:wrap="around"/>
              <w:rPr>
                <w:rFonts w:asciiTheme="minorHAnsi" w:eastAsiaTheme="minorEastAsia" w:hAnsiTheme="minorHAnsi" w:cstheme="minorBidi"/>
                <w:sz w:val="22"/>
                <w:lang w:eastAsia="en-GB"/>
              </w:rPr>
            </w:pPr>
            <w:r>
              <w:t>Assessment scoping &amp; objective</w:t>
            </w:r>
            <w:r>
              <w:tab/>
            </w:r>
            <w:r>
              <w:fldChar w:fldCharType="begin"/>
            </w:r>
            <w:r>
              <w:instrText xml:space="preserve"> PAGEREF _Toc136943052 \h </w:instrText>
            </w:r>
            <w:r>
              <w:fldChar w:fldCharType="separate"/>
            </w:r>
            <w:r>
              <w:t>4</w:t>
            </w:r>
            <w:r>
              <w:fldChar w:fldCharType="end"/>
            </w:r>
          </w:p>
          <w:p w14:paraId="7447B846" w14:textId="74FA401B" w:rsidR="00125C13" w:rsidRDefault="00125C13" w:rsidP="00125C13">
            <w:pPr>
              <w:pStyle w:val="TOC2"/>
              <w:framePr w:wrap="around"/>
              <w:rPr>
                <w:rFonts w:asciiTheme="minorHAnsi" w:eastAsiaTheme="minorEastAsia" w:hAnsiTheme="minorHAnsi" w:cstheme="minorBidi"/>
                <w:sz w:val="22"/>
                <w:lang w:eastAsia="en-GB"/>
              </w:rPr>
            </w:pPr>
            <w:r>
              <w:t>Project stage requirements</w:t>
            </w:r>
            <w:r>
              <w:tab/>
            </w:r>
            <w:r>
              <w:fldChar w:fldCharType="begin"/>
            </w:r>
            <w:r>
              <w:instrText xml:space="preserve"> PAGEREF _Toc136943053 \h </w:instrText>
            </w:r>
            <w:r>
              <w:fldChar w:fldCharType="separate"/>
            </w:r>
            <w:r>
              <w:t>6</w:t>
            </w:r>
            <w:r>
              <w:fldChar w:fldCharType="end"/>
            </w:r>
          </w:p>
          <w:p w14:paraId="7E755268" w14:textId="502AB333" w:rsidR="00125C13" w:rsidRDefault="00125C13" w:rsidP="00125C13">
            <w:pPr>
              <w:pStyle w:val="TOC2"/>
              <w:framePr w:wrap="around"/>
              <w:rPr>
                <w:rFonts w:asciiTheme="minorHAnsi" w:eastAsiaTheme="minorEastAsia" w:hAnsiTheme="minorHAnsi" w:cstheme="minorBidi"/>
                <w:sz w:val="22"/>
                <w:lang w:eastAsia="en-GB"/>
              </w:rPr>
            </w:pPr>
            <w:r>
              <w:t>Appendix A – Carbon forecast maturity and uncertainty</w:t>
            </w:r>
            <w:r>
              <w:tab/>
            </w:r>
            <w:r>
              <w:fldChar w:fldCharType="begin"/>
            </w:r>
            <w:r>
              <w:instrText xml:space="preserve"> PAGEREF _Toc136943054 \h </w:instrText>
            </w:r>
            <w:r>
              <w:fldChar w:fldCharType="separate"/>
            </w:r>
            <w:r>
              <w:t>12</w:t>
            </w:r>
            <w:r>
              <w:fldChar w:fldCharType="end"/>
            </w:r>
          </w:p>
          <w:p w14:paraId="75E75F15" w14:textId="035DFCC3" w:rsidR="00125C13" w:rsidRDefault="00125C13" w:rsidP="00125C13">
            <w:pPr>
              <w:pStyle w:val="TOC2"/>
              <w:framePr w:wrap="around"/>
              <w:rPr>
                <w:rFonts w:asciiTheme="minorHAnsi" w:eastAsiaTheme="minorEastAsia" w:hAnsiTheme="minorHAnsi" w:cstheme="minorBidi"/>
                <w:sz w:val="22"/>
                <w:lang w:eastAsia="en-GB"/>
              </w:rPr>
            </w:pPr>
            <w:r>
              <w:t>Appendix B – Carbon Assessment and Appendix tool guidance links</w:t>
            </w:r>
            <w:r>
              <w:tab/>
            </w:r>
            <w:r>
              <w:fldChar w:fldCharType="begin"/>
            </w:r>
            <w:r>
              <w:instrText xml:space="preserve"> PAGEREF _Toc136943055 \h </w:instrText>
            </w:r>
            <w:r>
              <w:fldChar w:fldCharType="separate"/>
            </w:r>
            <w:r>
              <w:t>13</w:t>
            </w:r>
            <w:r>
              <w:fldChar w:fldCharType="end"/>
            </w:r>
          </w:p>
          <w:p w14:paraId="483799D8" w14:textId="3C584270" w:rsidR="00125C13" w:rsidRDefault="00125C13" w:rsidP="00125C13">
            <w:pPr>
              <w:pStyle w:val="TOC2"/>
              <w:framePr w:wrap="around"/>
              <w:rPr>
                <w:rFonts w:asciiTheme="minorHAnsi" w:eastAsiaTheme="minorEastAsia" w:hAnsiTheme="minorHAnsi" w:cstheme="minorBidi"/>
                <w:sz w:val="22"/>
                <w:lang w:eastAsia="en-GB"/>
              </w:rPr>
            </w:pPr>
            <w:r>
              <w:t>Appendix C – High Level process overview</w:t>
            </w:r>
            <w:r>
              <w:tab/>
            </w:r>
            <w:r>
              <w:fldChar w:fldCharType="begin"/>
            </w:r>
            <w:r>
              <w:instrText xml:space="preserve"> PAGEREF _Toc136943056 \h </w:instrText>
            </w:r>
            <w:r>
              <w:fldChar w:fldCharType="separate"/>
            </w:r>
            <w:r>
              <w:t>13</w:t>
            </w:r>
            <w:r>
              <w:fldChar w:fldCharType="end"/>
            </w:r>
          </w:p>
          <w:p w14:paraId="1815DEFE" w14:textId="21502BBA" w:rsidR="00125C13" w:rsidRDefault="00125C13" w:rsidP="00125C13">
            <w:pPr>
              <w:pStyle w:val="TOC2"/>
              <w:framePr w:wrap="around"/>
              <w:rPr>
                <w:rFonts w:asciiTheme="minorHAnsi" w:eastAsiaTheme="minorEastAsia" w:hAnsiTheme="minorHAnsi" w:cstheme="minorBidi"/>
                <w:sz w:val="22"/>
                <w:lang w:eastAsia="en-GB"/>
              </w:rPr>
            </w:pPr>
            <w:r>
              <w:t>Appendix D – Matrix of roles covering Responsibility, Accountability, Consulted and Informed (RACI)</w:t>
            </w:r>
            <w:r>
              <w:tab/>
            </w:r>
            <w:r>
              <w:fldChar w:fldCharType="begin"/>
            </w:r>
            <w:r>
              <w:instrText xml:space="preserve"> PAGEREF _Toc136943057 \h </w:instrText>
            </w:r>
            <w:r>
              <w:fldChar w:fldCharType="separate"/>
            </w:r>
            <w:r>
              <w:t>14</w:t>
            </w:r>
            <w:r>
              <w:fldChar w:fldCharType="end"/>
            </w:r>
          </w:p>
          <w:p w14:paraId="1A1882DA" w14:textId="6FC9B46D" w:rsidR="00125C13" w:rsidRDefault="00125C13" w:rsidP="00125C13">
            <w:pPr>
              <w:pStyle w:val="TOC2"/>
              <w:framePr w:wrap="around"/>
              <w:rPr>
                <w:rFonts w:asciiTheme="minorHAnsi" w:eastAsiaTheme="minorEastAsia" w:hAnsiTheme="minorHAnsi" w:cstheme="minorBidi"/>
                <w:sz w:val="22"/>
                <w:lang w:eastAsia="en-GB"/>
              </w:rPr>
            </w:pPr>
            <w:r>
              <w:t>Appendix E – Refurbishment, Reconditioning, Minor Works Programmes Carbon Assessment Decision Tree</w:t>
            </w:r>
            <w:r>
              <w:tab/>
            </w:r>
            <w:r>
              <w:fldChar w:fldCharType="begin"/>
            </w:r>
            <w:r>
              <w:instrText xml:space="preserve"> PAGEREF _Toc136943058 \h </w:instrText>
            </w:r>
            <w:r>
              <w:fldChar w:fldCharType="separate"/>
            </w:r>
            <w:r>
              <w:t>14</w:t>
            </w:r>
            <w:r>
              <w:fldChar w:fldCharType="end"/>
            </w:r>
          </w:p>
          <w:p w14:paraId="583892D7" w14:textId="3960B119" w:rsidR="0061375F" w:rsidRDefault="0061375F" w:rsidP="00B45F66">
            <w:pPr>
              <w:pStyle w:val="TOC2"/>
              <w:framePr w:wrap="around"/>
            </w:pPr>
            <w:r>
              <w:rPr>
                <w:noProof w:val="0"/>
              </w:rPr>
              <w:fldChar w:fldCharType="end"/>
            </w:r>
            <w:r>
              <w:fldChar w:fldCharType="begin"/>
            </w:r>
            <w:r>
              <w:instrText xml:space="preserve"> TOC \o "1-2" \h \z </w:instrText>
            </w:r>
            <w:r>
              <w:fldChar w:fldCharType="separate"/>
            </w:r>
          </w:p>
          <w:p w14:paraId="59A531D3" w14:textId="7B7F2843" w:rsidR="0061375F" w:rsidRDefault="0061375F" w:rsidP="00951ED4">
            <w:pPr>
              <w:pStyle w:val="TOC2"/>
              <w:framePr w:wrap="around"/>
            </w:pPr>
            <w:r>
              <w:fldChar w:fldCharType="end"/>
            </w:r>
          </w:p>
        </w:tc>
        <w:tc>
          <w:tcPr>
            <w:tcW w:w="7655" w:type="dxa"/>
          </w:tcPr>
          <w:p w14:paraId="25B8014C" w14:textId="77777777" w:rsidR="0061375F" w:rsidRDefault="0061375F" w:rsidP="0061375F">
            <w:pPr>
              <w:pStyle w:val="TOC2"/>
              <w:framePr w:wrap="around"/>
              <w:rPr>
                <w:noProof w:val="0"/>
              </w:rPr>
            </w:pPr>
          </w:p>
        </w:tc>
      </w:tr>
    </w:tbl>
    <w:p w14:paraId="78153307" w14:textId="77777777" w:rsidR="00717588" w:rsidRDefault="00717588" w:rsidP="00AC4F3F">
      <w:pPr>
        <w:sectPr w:rsidR="00717588" w:rsidSect="00B14E8E">
          <w:headerReference w:type="even" r:id="rId14"/>
          <w:headerReference w:type="default" r:id="rId15"/>
          <w:footerReference w:type="even" r:id="rId16"/>
          <w:footerReference w:type="default" r:id="rId17"/>
          <w:headerReference w:type="first" r:id="rId18"/>
          <w:footerReference w:type="first" r:id="rId19"/>
          <w:pgSz w:w="11901" w:h="16840" w:code="9"/>
          <w:pgMar w:top="4111" w:right="1128" w:bottom="709" w:left="1440" w:header="720" w:footer="159" w:gutter="0"/>
          <w:cols w:space="708"/>
          <w:titlePg/>
          <w:docGrid w:linePitch="299"/>
        </w:sectPr>
      </w:pPr>
    </w:p>
    <w:p w14:paraId="2D97A55E" w14:textId="7A2CFACF" w:rsidR="00334819" w:rsidRDefault="00334819" w:rsidP="00334819">
      <w:pPr>
        <w:pStyle w:val="Topictitle"/>
        <w:ind w:left="1701"/>
      </w:pPr>
      <w:bookmarkStart w:id="58" w:name="_Toc136943051"/>
      <w:r>
        <w:lastRenderedPageBreak/>
        <w:t>Introduction &amp; Overview</w:t>
      </w:r>
      <w:bookmarkEnd w:id="58"/>
    </w:p>
    <w:p w14:paraId="3798FD76" w14:textId="77777777" w:rsidR="00307C98" w:rsidRDefault="00307C98" w:rsidP="00FD268E"/>
    <w:tbl>
      <w:tblPr>
        <w:tblW w:w="9210" w:type="dxa"/>
        <w:tblLayout w:type="fixed"/>
        <w:tblLook w:val="04A0" w:firstRow="1" w:lastRow="0" w:firstColumn="1" w:lastColumn="0" w:noHBand="0" w:noVBand="1"/>
      </w:tblPr>
      <w:tblGrid>
        <w:gridCol w:w="1559"/>
        <w:gridCol w:w="7651"/>
      </w:tblGrid>
      <w:tr w:rsidR="003B40CF" w14:paraId="65CA5035" w14:textId="77777777" w:rsidTr="28E00BD9">
        <w:tc>
          <w:tcPr>
            <w:tcW w:w="1560" w:type="dxa"/>
          </w:tcPr>
          <w:p w14:paraId="12626C56" w14:textId="77777777" w:rsidR="003B40CF" w:rsidRDefault="003B40CF" w:rsidP="00DB5AEA">
            <w:pPr>
              <w:pStyle w:val="Tableheader"/>
            </w:pPr>
            <w:bookmarkStart w:id="59" w:name="_Hlk122336912" w:colFirst="1" w:colLast="1"/>
            <w:r>
              <w:t>Overview</w:t>
            </w:r>
          </w:p>
          <w:p w14:paraId="64E2DE2E" w14:textId="77777777" w:rsidR="003B40CF" w:rsidRDefault="003B40CF">
            <w:pPr>
              <w:pStyle w:val="Blockheading"/>
            </w:pPr>
          </w:p>
          <w:p w14:paraId="6E727ABA" w14:textId="77777777" w:rsidR="003B40CF" w:rsidRDefault="003B40CF">
            <w:pPr>
              <w:pStyle w:val="Blockheading"/>
            </w:pPr>
          </w:p>
          <w:p w14:paraId="38DB209D" w14:textId="77777777" w:rsidR="003B40CF" w:rsidRDefault="003B40CF">
            <w:pPr>
              <w:pStyle w:val="Blockheading"/>
            </w:pPr>
          </w:p>
          <w:p w14:paraId="497F085E" w14:textId="77777777" w:rsidR="003B40CF" w:rsidRDefault="003B40CF">
            <w:pPr>
              <w:pStyle w:val="Blockheading"/>
            </w:pPr>
          </w:p>
          <w:p w14:paraId="2970D61E" w14:textId="77777777" w:rsidR="003B40CF" w:rsidRDefault="003B40CF">
            <w:pPr>
              <w:pStyle w:val="Blockheading"/>
            </w:pPr>
          </w:p>
          <w:p w14:paraId="68D2F9D0" w14:textId="77777777" w:rsidR="003B40CF" w:rsidRDefault="003B40CF">
            <w:pPr>
              <w:pStyle w:val="CommentText"/>
            </w:pPr>
          </w:p>
          <w:p w14:paraId="00C69442" w14:textId="77777777" w:rsidR="003B40CF" w:rsidRDefault="003B40CF">
            <w:pPr>
              <w:pStyle w:val="CommentText"/>
            </w:pPr>
          </w:p>
          <w:p w14:paraId="5D324679" w14:textId="77777777" w:rsidR="003B40CF" w:rsidRDefault="003B40CF">
            <w:pPr>
              <w:pStyle w:val="CommentText"/>
            </w:pPr>
          </w:p>
          <w:p w14:paraId="6CC66706" w14:textId="77777777" w:rsidR="003B40CF" w:rsidRDefault="003B40CF">
            <w:pPr>
              <w:pStyle w:val="CommentText"/>
            </w:pPr>
          </w:p>
          <w:p w14:paraId="126B3909" w14:textId="77777777" w:rsidR="003B40CF" w:rsidRDefault="003B40CF">
            <w:pPr>
              <w:pStyle w:val="CommentText"/>
            </w:pPr>
          </w:p>
          <w:p w14:paraId="3677B874" w14:textId="77777777" w:rsidR="003B40CF" w:rsidRDefault="003B40CF">
            <w:pPr>
              <w:pStyle w:val="CommentText"/>
            </w:pPr>
          </w:p>
          <w:p w14:paraId="29EC1E19" w14:textId="77777777" w:rsidR="003B40CF" w:rsidRDefault="003B40CF">
            <w:pPr>
              <w:pStyle w:val="CommentText"/>
            </w:pPr>
          </w:p>
          <w:p w14:paraId="624B6465" w14:textId="77777777" w:rsidR="003B40CF" w:rsidRDefault="003B40CF">
            <w:pPr>
              <w:pStyle w:val="CommentText"/>
              <w:rPr>
                <w:b/>
                <w:bCs/>
                <w:sz w:val="22"/>
              </w:rPr>
            </w:pPr>
          </w:p>
          <w:p w14:paraId="01576331" w14:textId="77777777" w:rsidR="003B40CF" w:rsidRDefault="003B40CF" w:rsidP="00C7361B">
            <w:pPr>
              <w:pStyle w:val="CommentText"/>
              <w:spacing w:after="0"/>
              <w:rPr>
                <w:b/>
                <w:bCs/>
                <w:sz w:val="22"/>
              </w:rPr>
            </w:pPr>
          </w:p>
          <w:p w14:paraId="108502E1" w14:textId="77777777" w:rsidR="003B40CF" w:rsidRDefault="003B40CF">
            <w:pPr>
              <w:pStyle w:val="CommentText"/>
              <w:rPr>
                <w:b/>
                <w:bCs/>
                <w:color w:val="538135" w:themeColor="accent6" w:themeShade="BF"/>
                <w:sz w:val="22"/>
              </w:rPr>
            </w:pPr>
          </w:p>
          <w:p w14:paraId="091E1C40" w14:textId="77777777" w:rsidR="003B40CF" w:rsidRDefault="003B40CF">
            <w:pPr>
              <w:pStyle w:val="CommentText"/>
              <w:rPr>
                <w:b/>
                <w:bCs/>
                <w:color w:val="538135" w:themeColor="accent6" w:themeShade="BF"/>
                <w:sz w:val="22"/>
              </w:rPr>
            </w:pPr>
            <w:r>
              <w:rPr>
                <w:b/>
                <w:bCs/>
                <w:color w:val="538135" w:themeColor="accent6" w:themeShade="BF"/>
                <w:sz w:val="22"/>
              </w:rPr>
              <w:t>Supporting business cases</w:t>
            </w:r>
          </w:p>
          <w:p w14:paraId="632E7CCB" w14:textId="77777777" w:rsidR="003B40CF" w:rsidRDefault="003B40CF">
            <w:pPr>
              <w:pStyle w:val="CommentText"/>
              <w:rPr>
                <w:b/>
                <w:bCs/>
                <w:sz w:val="22"/>
              </w:rPr>
            </w:pPr>
          </w:p>
          <w:p w14:paraId="097664C5" w14:textId="77777777" w:rsidR="003B40CF" w:rsidRDefault="003B40CF">
            <w:pPr>
              <w:pStyle w:val="CommentText"/>
              <w:rPr>
                <w:b/>
                <w:bCs/>
                <w:sz w:val="22"/>
              </w:rPr>
            </w:pPr>
          </w:p>
          <w:p w14:paraId="1E04980F" w14:textId="77777777" w:rsidR="003B40CF" w:rsidRDefault="003B40CF">
            <w:pPr>
              <w:pStyle w:val="CommentText"/>
              <w:rPr>
                <w:b/>
                <w:bCs/>
                <w:sz w:val="22"/>
              </w:rPr>
            </w:pPr>
          </w:p>
          <w:p w14:paraId="314A3DA9" w14:textId="77777777" w:rsidR="003B40CF" w:rsidRDefault="003B40CF">
            <w:pPr>
              <w:pStyle w:val="CommentText"/>
              <w:rPr>
                <w:b/>
                <w:bCs/>
                <w:sz w:val="22"/>
              </w:rPr>
            </w:pPr>
          </w:p>
          <w:p w14:paraId="082C3771" w14:textId="77777777" w:rsidR="003B40CF" w:rsidRDefault="003B40CF">
            <w:pPr>
              <w:pStyle w:val="CommentText"/>
              <w:rPr>
                <w:b/>
                <w:bCs/>
                <w:sz w:val="22"/>
              </w:rPr>
            </w:pPr>
          </w:p>
          <w:p w14:paraId="2357A2A0" w14:textId="77777777" w:rsidR="003B40CF" w:rsidRDefault="003B40CF">
            <w:pPr>
              <w:pStyle w:val="CommentText"/>
              <w:rPr>
                <w:b/>
                <w:bCs/>
                <w:sz w:val="22"/>
              </w:rPr>
            </w:pPr>
          </w:p>
          <w:p w14:paraId="74068CEB" w14:textId="77777777" w:rsidR="003B40CF" w:rsidRDefault="003B40CF">
            <w:pPr>
              <w:pStyle w:val="CommentText"/>
              <w:rPr>
                <w:b/>
                <w:bCs/>
                <w:sz w:val="22"/>
              </w:rPr>
            </w:pPr>
          </w:p>
          <w:p w14:paraId="3A590770" w14:textId="77777777" w:rsidR="003B40CF" w:rsidRDefault="003B40CF">
            <w:pPr>
              <w:pStyle w:val="CommentText"/>
              <w:rPr>
                <w:b/>
                <w:bCs/>
                <w:sz w:val="22"/>
              </w:rPr>
            </w:pPr>
          </w:p>
          <w:p w14:paraId="047F151B" w14:textId="5DD63666" w:rsidR="003B40CF" w:rsidRDefault="003B40CF" w:rsidP="00C7361B">
            <w:pPr>
              <w:pStyle w:val="CommentText"/>
              <w:spacing w:after="0"/>
              <w:rPr>
                <w:b/>
                <w:bCs/>
                <w:sz w:val="22"/>
              </w:rPr>
            </w:pPr>
          </w:p>
          <w:p w14:paraId="7DF1C948" w14:textId="77777777" w:rsidR="00C7361B" w:rsidRDefault="00C7361B" w:rsidP="00C7361B">
            <w:pPr>
              <w:pStyle w:val="CommentText"/>
              <w:spacing w:after="0"/>
              <w:rPr>
                <w:b/>
                <w:bCs/>
                <w:sz w:val="22"/>
              </w:rPr>
            </w:pPr>
          </w:p>
          <w:p w14:paraId="230788C6" w14:textId="77777777" w:rsidR="003B40CF" w:rsidRDefault="003B40CF" w:rsidP="00C7361B">
            <w:pPr>
              <w:pStyle w:val="Tableheader"/>
              <w:spacing w:before="0"/>
              <w:ind w:right="-102"/>
            </w:pPr>
          </w:p>
          <w:p w14:paraId="7316CB4D" w14:textId="77777777" w:rsidR="003B40CF" w:rsidRDefault="003B40CF" w:rsidP="00C7361B">
            <w:pPr>
              <w:pStyle w:val="Tableheader"/>
              <w:spacing w:before="0" w:after="120"/>
              <w:ind w:right="-102"/>
            </w:pPr>
            <w:r>
              <w:t>Low carbon choices</w:t>
            </w:r>
          </w:p>
          <w:p w14:paraId="4C822BBA" w14:textId="77777777" w:rsidR="003B40CF" w:rsidRDefault="003B40CF">
            <w:pPr>
              <w:pStyle w:val="Tableheader"/>
              <w:ind w:right="-103"/>
            </w:pPr>
          </w:p>
          <w:p w14:paraId="38D467FF" w14:textId="77777777" w:rsidR="003B40CF" w:rsidRDefault="003B40CF">
            <w:pPr>
              <w:pStyle w:val="Tableheader"/>
              <w:ind w:right="-103"/>
            </w:pPr>
          </w:p>
          <w:p w14:paraId="47A66AEB" w14:textId="77777777" w:rsidR="003B40CF" w:rsidRDefault="003B40CF">
            <w:pPr>
              <w:pStyle w:val="Tableheader"/>
              <w:ind w:right="-103"/>
            </w:pPr>
          </w:p>
          <w:p w14:paraId="56608592" w14:textId="77777777" w:rsidR="003B40CF" w:rsidRDefault="003B40CF">
            <w:pPr>
              <w:pStyle w:val="Tableheader"/>
              <w:ind w:right="-103"/>
            </w:pPr>
          </w:p>
          <w:p w14:paraId="4FF127D3" w14:textId="77777777" w:rsidR="003B40CF" w:rsidRDefault="003B40CF">
            <w:pPr>
              <w:pStyle w:val="Tableheader"/>
              <w:ind w:right="-103"/>
            </w:pPr>
          </w:p>
          <w:p w14:paraId="7191B82B" w14:textId="77777777" w:rsidR="003B40CF" w:rsidRDefault="003B40CF">
            <w:pPr>
              <w:pStyle w:val="Tableheader"/>
              <w:ind w:right="-103"/>
            </w:pPr>
          </w:p>
          <w:p w14:paraId="7E5346BF" w14:textId="77777777" w:rsidR="003B40CF" w:rsidRDefault="003B40CF">
            <w:pPr>
              <w:pStyle w:val="Tableheader"/>
              <w:ind w:right="-103"/>
            </w:pPr>
          </w:p>
          <w:p w14:paraId="5BCE1AC6" w14:textId="77777777" w:rsidR="003B40CF" w:rsidRDefault="003B40CF">
            <w:pPr>
              <w:pStyle w:val="Tableheader"/>
              <w:ind w:right="-103"/>
            </w:pPr>
          </w:p>
          <w:p w14:paraId="0CE614D8" w14:textId="77777777" w:rsidR="003B40CF" w:rsidRDefault="003B40CF">
            <w:pPr>
              <w:pStyle w:val="Tableheader"/>
              <w:ind w:right="-103"/>
            </w:pPr>
          </w:p>
          <w:p w14:paraId="71BA600F" w14:textId="77777777" w:rsidR="003B40CF" w:rsidRDefault="003B40CF">
            <w:pPr>
              <w:pStyle w:val="Tableheader"/>
              <w:ind w:right="-103"/>
            </w:pPr>
          </w:p>
          <w:p w14:paraId="16040521" w14:textId="77777777" w:rsidR="003B40CF" w:rsidRDefault="003B40CF">
            <w:pPr>
              <w:pStyle w:val="Tableheader"/>
              <w:ind w:right="-103"/>
            </w:pPr>
          </w:p>
          <w:p w14:paraId="33458932" w14:textId="77777777" w:rsidR="003B40CF" w:rsidRDefault="003B40CF">
            <w:pPr>
              <w:pStyle w:val="Tableheader"/>
              <w:ind w:right="-103"/>
            </w:pPr>
          </w:p>
          <w:p w14:paraId="0DAD2493" w14:textId="77777777" w:rsidR="003B40CF" w:rsidRDefault="003B40CF">
            <w:pPr>
              <w:pStyle w:val="Tableheader"/>
              <w:ind w:right="-103"/>
            </w:pPr>
          </w:p>
          <w:p w14:paraId="4660D3F9" w14:textId="77777777" w:rsidR="003B40CF" w:rsidRDefault="003B40CF">
            <w:pPr>
              <w:pStyle w:val="Tableheader"/>
              <w:ind w:right="-103"/>
            </w:pPr>
          </w:p>
          <w:p w14:paraId="0BB0D69F" w14:textId="77777777" w:rsidR="003B40CF" w:rsidRDefault="003B40CF">
            <w:pPr>
              <w:pStyle w:val="Tableheader"/>
              <w:ind w:right="-103"/>
            </w:pPr>
          </w:p>
          <w:p w14:paraId="1A26391A" w14:textId="77777777" w:rsidR="003B40CF" w:rsidRDefault="003B40CF">
            <w:pPr>
              <w:pStyle w:val="Tableheader"/>
              <w:ind w:right="-103"/>
            </w:pPr>
          </w:p>
          <w:p w14:paraId="47695BC8" w14:textId="77777777" w:rsidR="003B40CF" w:rsidRDefault="003B40CF">
            <w:pPr>
              <w:pStyle w:val="Tableheader"/>
              <w:ind w:right="-103"/>
            </w:pPr>
          </w:p>
          <w:p w14:paraId="2FF2F07B" w14:textId="77777777" w:rsidR="003B40CF" w:rsidRDefault="003B40CF">
            <w:pPr>
              <w:pStyle w:val="Tableheader"/>
              <w:ind w:right="-103"/>
            </w:pPr>
          </w:p>
          <w:p w14:paraId="16007CF2" w14:textId="77777777" w:rsidR="003B40CF" w:rsidRDefault="003B40CF">
            <w:pPr>
              <w:pStyle w:val="Tableheader"/>
              <w:ind w:right="-103"/>
            </w:pPr>
          </w:p>
          <w:p w14:paraId="2BC616B9" w14:textId="77777777" w:rsidR="003B40CF" w:rsidRDefault="003B40CF">
            <w:pPr>
              <w:pStyle w:val="Tableheader"/>
              <w:ind w:right="-103"/>
            </w:pPr>
          </w:p>
          <w:p w14:paraId="696283A2" w14:textId="77777777" w:rsidR="003B40CF" w:rsidRDefault="003B40CF">
            <w:pPr>
              <w:pStyle w:val="Tableheader"/>
              <w:ind w:right="-103"/>
            </w:pPr>
          </w:p>
          <w:p w14:paraId="0360C22F" w14:textId="77777777" w:rsidR="003B40CF" w:rsidRDefault="003B40CF">
            <w:pPr>
              <w:pStyle w:val="Tableheader"/>
              <w:ind w:right="-103"/>
            </w:pPr>
          </w:p>
          <w:p w14:paraId="320640DE" w14:textId="77777777" w:rsidR="003B40CF" w:rsidRDefault="003B40CF">
            <w:pPr>
              <w:pStyle w:val="Tableheader"/>
              <w:ind w:right="-103"/>
            </w:pPr>
          </w:p>
          <w:p w14:paraId="34F35C8A" w14:textId="77777777" w:rsidR="003B40CF" w:rsidRDefault="003B40CF">
            <w:pPr>
              <w:pStyle w:val="Tableheader"/>
              <w:ind w:right="-103"/>
            </w:pPr>
          </w:p>
          <w:p w14:paraId="7731F671" w14:textId="77777777" w:rsidR="003B40CF" w:rsidRDefault="003B40CF">
            <w:pPr>
              <w:pStyle w:val="Tableheader"/>
              <w:ind w:right="-103"/>
            </w:pPr>
          </w:p>
          <w:p w14:paraId="52C844DC" w14:textId="77777777" w:rsidR="003B40CF" w:rsidRDefault="003B40CF" w:rsidP="00C7361B">
            <w:pPr>
              <w:pStyle w:val="Tableheader"/>
              <w:spacing w:before="0" w:after="0"/>
              <w:ind w:right="-102"/>
            </w:pPr>
          </w:p>
          <w:p w14:paraId="02D66B9E" w14:textId="21B94FB0" w:rsidR="003B40CF" w:rsidRDefault="003B40CF">
            <w:pPr>
              <w:pStyle w:val="Tableheader"/>
              <w:ind w:right="-103"/>
            </w:pPr>
          </w:p>
          <w:p w14:paraId="58BD0C20" w14:textId="77777777" w:rsidR="00DA25D9" w:rsidRDefault="00DA25D9" w:rsidP="00C7361B">
            <w:pPr>
              <w:pStyle w:val="Tableheader"/>
              <w:spacing w:before="0"/>
              <w:ind w:right="-102"/>
            </w:pPr>
          </w:p>
          <w:p w14:paraId="438EEA0A" w14:textId="77777777" w:rsidR="00DA25D9" w:rsidRDefault="00DA25D9" w:rsidP="00C7361B">
            <w:pPr>
              <w:pStyle w:val="Tableheader"/>
              <w:spacing w:before="0"/>
              <w:ind w:right="-102"/>
            </w:pPr>
          </w:p>
          <w:p w14:paraId="31A8E37B" w14:textId="77777777" w:rsidR="00DA25D9" w:rsidRDefault="00DA25D9" w:rsidP="00C7361B">
            <w:pPr>
              <w:pStyle w:val="Tableheader"/>
              <w:spacing w:before="0"/>
              <w:ind w:right="-102"/>
            </w:pPr>
          </w:p>
          <w:p w14:paraId="5FD5BE06" w14:textId="372BA3A6" w:rsidR="003B40CF" w:rsidRDefault="003B40CF" w:rsidP="00C7361B">
            <w:pPr>
              <w:pStyle w:val="Tableheader"/>
              <w:spacing w:before="0"/>
              <w:ind w:right="-102"/>
            </w:pPr>
            <w:r>
              <w:t>Verification and Assurance</w:t>
            </w:r>
          </w:p>
          <w:p w14:paraId="25E7D90D" w14:textId="77777777" w:rsidR="003B40CF" w:rsidRDefault="003B40CF">
            <w:pPr>
              <w:pStyle w:val="Tableheader"/>
              <w:ind w:right="-103"/>
            </w:pPr>
          </w:p>
          <w:p w14:paraId="4A7E9EA4" w14:textId="77777777" w:rsidR="003B40CF" w:rsidRDefault="003B40CF">
            <w:pPr>
              <w:pStyle w:val="Tableheader"/>
              <w:ind w:right="-103"/>
            </w:pPr>
          </w:p>
          <w:p w14:paraId="7698C806" w14:textId="77777777" w:rsidR="003B40CF" w:rsidRDefault="003B40CF">
            <w:pPr>
              <w:pStyle w:val="Tableheader"/>
              <w:ind w:right="-103"/>
            </w:pPr>
          </w:p>
          <w:p w14:paraId="5E3E9533" w14:textId="77777777" w:rsidR="003B40CF" w:rsidRDefault="003B40CF">
            <w:pPr>
              <w:pStyle w:val="Tableheader"/>
              <w:ind w:right="-103"/>
            </w:pPr>
          </w:p>
          <w:p w14:paraId="21EEABA8" w14:textId="77777777" w:rsidR="003B40CF" w:rsidRDefault="003B40CF">
            <w:pPr>
              <w:pStyle w:val="Tableheader"/>
              <w:ind w:right="-103"/>
            </w:pPr>
          </w:p>
          <w:p w14:paraId="5C3C159C" w14:textId="77777777" w:rsidR="003B40CF" w:rsidRDefault="003B40CF">
            <w:pPr>
              <w:pStyle w:val="Tableheader"/>
              <w:ind w:right="-103"/>
            </w:pPr>
          </w:p>
          <w:p w14:paraId="0815E9C0" w14:textId="77777777" w:rsidR="003B40CF" w:rsidRDefault="003B40CF">
            <w:pPr>
              <w:pStyle w:val="Tableheader"/>
              <w:ind w:right="-103"/>
            </w:pPr>
          </w:p>
          <w:p w14:paraId="4BB529B0" w14:textId="77777777" w:rsidR="003B40CF" w:rsidRDefault="003B40CF">
            <w:pPr>
              <w:pStyle w:val="Tableheader"/>
              <w:ind w:right="-103"/>
            </w:pPr>
          </w:p>
          <w:p w14:paraId="000D34F6" w14:textId="77777777" w:rsidR="003B40CF" w:rsidRDefault="003B40CF">
            <w:pPr>
              <w:pStyle w:val="Tableheader"/>
              <w:ind w:right="-103"/>
            </w:pPr>
          </w:p>
          <w:p w14:paraId="15B563B0" w14:textId="77777777" w:rsidR="003B40CF" w:rsidRDefault="003B40CF">
            <w:pPr>
              <w:pStyle w:val="Tableheader"/>
              <w:ind w:right="-103"/>
            </w:pPr>
          </w:p>
          <w:p w14:paraId="6ABE11C1" w14:textId="77777777" w:rsidR="003B40CF" w:rsidRDefault="003B40CF">
            <w:pPr>
              <w:pStyle w:val="Tableheader"/>
              <w:ind w:right="-103"/>
            </w:pPr>
          </w:p>
          <w:p w14:paraId="18BC172A" w14:textId="77777777" w:rsidR="003B40CF" w:rsidRDefault="003B40CF">
            <w:pPr>
              <w:pStyle w:val="Tableheader"/>
              <w:ind w:right="-103"/>
            </w:pPr>
          </w:p>
          <w:p w14:paraId="02D165CD" w14:textId="77777777" w:rsidR="003B40CF" w:rsidRDefault="003B40CF">
            <w:pPr>
              <w:pStyle w:val="Tableheader"/>
              <w:ind w:right="-103"/>
            </w:pPr>
          </w:p>
          <w:p w14:paraId="363B1E26" w14:textId="77777777" w:rsidR="003B40CF" w:rsidRDefault="003B40CF">
            <w:pPr>
              <w:pStyle w:val="Tableheader"/>
              <w:ind w:right="-103"/>
            </w:pPr>
          </w:p>
          <w:p w14:paraId="150065E3" w14:textId="77777777" w:rsidR="003B40CF" w:rsidRDefault="003B40CF">
            <w:pPr>
              <w:pStyle w:val="Blockheading"/>
            </w:pPr>
          </w:p>
          <w:p w14:paraId="4B5163EC" w14:textId="77777777" w:rsidR="003B40CF" w:rsidRDefault="003B40CF">
            <w:pPr>
              <w:pStyle w:val="Blockheading"/>
            </w:pPr>
          </w:p>
          <w:p w14:paraId="0C731FE4" w14:textId="77777777" w:rsidR="003B40CF" w:rsidRDefault="003B40CF">
            <w:pPr>
              <w:pStyle w:val="Blockheading"/>
            </w:pPr>
          </w:p>
          <w:p w14:paraId="379B286C" w14:textId="77777777" w:rsidR="003B40CF" w:rsidRDefault="003B40CF">
            <w:pPr>
              <w:pStyle w:val="Blockheading"/>
            </w:pPr>
          </w:p>
          <w:p w14:paraId="566A92B9" w14:textId="77777777" w:rsidR="003B40CF" w:rsidRDefault="003B40CF">
            <w:pPr>
              <w:pStyle w:val="Blockheading"/>
            </w:pPr>
          </w:p>
          <w:p w14:paraId="518B94BA" w14:textId="77777777" w:rsidR="003B40CF" w:rsidRDefault="003B40CF">
            <w:pPr>
              <w:pStyle w:val="Blockheading"/>
            </w:pPr>
          </w:p>
          <w:p w14:paraId="72D59562" w14:textId="77777777" w:rsidR="003B40CF" w:rsidRDefault="003B40CF">
            <w:pPr>
              <w:pStyle w:val="Blockheading"/>
            </w:pPr>
          </w:p>
          <w:p w14:paraId="06D0CD70" w14:textId="77777777" w:rsidR="003B40CF" w:rsidRDefault="003B40CF">
            <w:pPr>
              <w:pStyle w:val="Blockheading"/>
            </w:pPr>
          </w:p>
          <w:p w14:paraId="1365E67B" w14:textId="77777777" w:rsidR="003B40CF" w:rsidRDefault="003B40CF">
            <w:pPr>
              <w:pStyle w:val="Blockheading"/>
            </w:pPr>
          </w:p>
          <w:p w14:paraId="4747B747" w14:textId="77777777" w:rsidR="003B40CF" w:rsidRDefault="003B40CF">
            <w:pPr>
              <w:pStyle w:val="Blockheading"/>
            </w:pPr>
          </w:p>
          <w:p w14:paraId="254EFA48" w14:textId="77777777" w:rsidR="003B40CF" w:rsidRDefault="003B40CF">
            <w:pPr>
              <w:pStyle w:val="Blockheading"/>
            </w:pPr>
          </w:p>
          <w:p w14:paraId="61E46DAD" w14:textId="77777777" w:rsidR="003B40CF" w:rsidRDefault="003B40CF">
            <w:pPr>
              <w:pStyle w:val="Blockheading"/>
            </w:pPr>
          </w:p>
          <w:p w14:paraId="135077AB" w14:textId="77777777" w:rsidR="003B40CF" w:rsidRDefault="003B40CF">
            <w:pPr>
              <w:pStyle w:val="Blockheading"/>
            </w:pPr>
          </w:p>
          <w:p w14:paraId="110B8B3A" w14:textId="77777777" w:rsidR="003B40CF" w:rsidRDefault="003B40CF">
            <w:pPr>
              <w:pStyle w:val="Blockheading"/>
            </w:pPr>
          </w:p>
          <w:p w14:paraId="02E8FB14" w14:textId="77777777" w:rsidR="003B40CF" w:rsidRDefault="003B40CF">
            <w:pPr>
              <w:pStyle w:val="Blockheading"/>
            </w:pPr>
          </w:p>
          <w:p w14:paraId="3EF4DAEC" w14:textId="77777777" w:rsidR="003B40CF" w:rsidRDefault="003B40CF">
            <w:pPr>
              <w:pStyle w:val="Blockheading"/>
            </w:pPr>
          </w:p>
          <w:p w14:paraId="527F7377" w14:textId="77777777" w:rsidR="003B40CF" w:rsidRDefault="003B40CF">
            <w:pPr>
              <w:pStyle w:val="Blockheading"/>
            </w:pPr>
          </w:p>
          <w:p w14:paraId="7E7D8401" w14:textId="77777777" w:rsidR="003B40CF" w:rsidRDefault="003B40CF">
            <w:pPr>
              <w:pStyle w:val="Blockheading"/>
            </w:pPr>
          </w:p>
          <w:p w14:paraId="303E0A28" w14:textId="77777777" w:rsidR="003B40CF" w:rsidRDefault="003B40CF">
            <w:pPr>
              <w:pStyle w:val="Blockheading"/>
            </w:pPr>
          </w:p>
          <w:p w14:paraId="57187AAB" w14:textId="77777777" w:rsidR="003B40CF" w:rsidRDefault="003B40CF">
            <w:pPr>
              <w:pStyle w:val="Blockheading"/>
            </w:pPr>
          </w:p>
          <w:p w14:paraId="6126DFAA" w14:textId="77777777" w:rsidR="003B40CF" w:rsidRDefault="003B40CF">
            <w:pPr>
              <w:pStyle w:val="Blockheading"/>
            </w:pPr>
          </w:p>
          <w:p w14:paraId="2B5F6C07" w14:textId="77777777" w:rsidR="003B40CF" w:rsidRDefault="003B40CF">
            <w:pPr>
              <w:pStyle w:val="Blockheading"/>
            </w:pPr>
          </w:p>
          <w:p w14:paraId="06C01845" w14:textId="77777777" w:rsidR="003B40CF" w:rsidRDefault="003B40CF">
            <w:pPr>
              <w:pStyle w:val="Blockheading"/>
            </w:pPr>
          </w:p>
          <w:p w14:paraId="126FCCBC" w14:textId="77777777" w:rsidR="003B40CF" w:rsidRDefault="003B40CF" w:rsidP="00A51B14">
            <w:pPr>
              <w:pStyle w:val="Blockheading"/>
              <w:spacing w:after="60"/>
            </w:pPr>
          </w:p>
          <w:p w14:paraId="660E0E94" w14:textId="77777777" w:rsidR="003B40CF" w:rsidRDefault="003B40CF" w:rsidP="00EA5C83">
            <w:pPr>
              <w:pStyle w:val="Blockheading"/>
              <w:spacing w:after="0"/>
            </w:pPr>
          </w:p>
          <w:p w14:paraId="44522C24" w14:textId="21EC3C24" w:rsidR="003B40CF" w:rsidRDefault="003B40CF" w:rsidP="00A51B14">
            <w:pPr>
              <w:pStyle w:val="Blockheading"/>
              <w:spacing w:after="0"/>
            </w:pPr>
          </w:p>
          <w:p w14:paraId="2060C776" w14:textId="77777777" w:rsidR="00A70722" w:rsidRDefault="00A70722">
            <w:pPr>
              <w:pStyle w:val="Blockheading"/>
            </w:pPr>
          </w:p>
          <w:p w14:paraId="7E312D0B" w14:textId="77777777" w:rsidR="00A70722" w:rsidRDefault="00A70722">
            <w:pPr>
              <w:pStyle w:val="Blockheading"/>
            </w:pPr>
          </w:p>
          <w:p w14:paraId="42F7E56D" w14:textId="2480D9D3" w:rsidR="003B40CF" w:rsidRDefault="003B40CF">
            <w:pPr>
              <w:pStyle w:val="Blockheading"/>
            </w:pPr>
            <w:r>
              <w:t>Project level Carbon Budgets</w:t>
            </w:r>
          </w:p>
          <w:p w14:paraId="3B295A38" w14:textId="77777777" w:rsidR="003B40CF" w:rsidRDefault="003B40CF">
            <w:pPr>
              <w:pStyle w:val="Tableheader"/>
              <w:ind w:right="-103"/>
            </w:pPr>
          </w:p>
          <w:p w14:paraId="3C76F2BB" w14:textId="77777777" w:rsidR="003B40CF" w:rsidRDefault="003B40CF">
            <w:pPr>
              <w:pStyle w:val="Tableheader"/>
              <w:ind w:right="-103"/>
            </w:pPr>
          </w:p>
          <w:p w14:paraId="3A4AC85A" w14:textId="77777777" w:rsidR="003B40CF" w:rsidRDefault="003B40CF">
            <w:pPr>
              <w:pStyle w:val="Tableheader"/>
              <w:ind w:right="-103"/>
            </w:pPr>
          </w:p>
        </w:tc>
        <w:tc>
          <w:tcPr>
            <w:tcW w:w="7655" w:type="dxa"/>
          </w:tcPr>
          <w:p w14:paraId="61F4E50F" w14:textId="25C1F167" w:rsidR="003B40CF" w:rsidRDefault="003B40CF">
            <w:pPr>
              <w:pStyle w:val="Blocktextindented"/>
              <w:spacing w:after="120"/>
              <w:ind w:left="0"/>
              <w:rPr>
                <w:rFonts w:cs="Arial"/>
              </w:rPr>
            </w:pPr>
            <w:r>
              <w:rPr>
                <w:rFonts w:cs="Arial"/>
              </w:rPr>
              <w:lastRenderedPageBreak/>
              <w:t xml:space="preserve">Whole-life carbon assessment </w:t>
            </w:r>
            <w:r w:rsidR="00392EAF">
              <w:rPr>
                <w:rFonts w:cs="Arial"/>
              </w:rPr>
              <w:t>ensures</w:t>
            </w:r>
            <w:r>
              <w:rPr>
                <w:rFonts w:cs="Arial"/>
              </w:rPr>
              <w:t xml:space="preserve"> low carbon solutions and decision making through the design, construction and operation of the asset and allows projects to benchmark their progress in the form of a carbon budget.</w:t>
            </w:r>
          </w:p>
          <w:p w14:paraId="0B044B6A" w14:textId="3657C050" w:rsidR="003B40CF" w:rsidRDefault="003B40CF">
            <w:pPr>
              <w:rPr>
                <w:rFonts w:cs="Arial"/>
              </w:rPr>
            </w:pPr>
            <w:r>
              <w:rPr>
                <w:rFonts w:cs="Arial"/>
              </w:rPr>
              <w:t>The sections below out-line how carbon assessment</w:t>
            </w:r>
            <w:r w:rsidR="00B60EAE">
              <w:rPr>
                <w:rFonts w:cs="Arial"/>
              </w:rPr>
              <w:t>s</w:t>
            </w:r>
            <w:r>
              <w:rPr>
                <w:rFonts w:cs="Arial"/>
              </w:rPr>
              <w:t xml:space="preserve"> and supporting tools are to be used at each stage of delivery to support this, as well as outlining key responsibilities and accountabilities of project team members. These responsibilities are to be incorporated into supply chain contracts where relevant.</w:t>
            </w:r>
          </w:p>
          <w:p w14:paraId="0800830A" w14:textId="6FFDD6FE" w:rsidR="00857FCF" w:rsidRDefault="003B40CF">
            <w:pPr>
              <w:rPr>
                <w:rFonts w:cs="Arial"/>
              </w:rPr>
            </w:pPr>
            <w:r>
              <w:rPr>
                <w:rFonts w:cs="Arial"/>
              </w:rPr>
              <w:t xml:space="preserve">EA projects are required to support the HM Treasury Business Case process with supporting Whole-life Carbon Assessments as set out in EN15978 and the </w:t>
            </w:r>
            <w:r w:rsidR="002C08DD">
              <w:rPr>
                <w:rFonts w:cs="Arial"/>
              </w:rPr>
              <w:t>C</w:t>
            </w:r>
            <w:r>
              <w:rPr>
                <w:rFonts w:cs="Arial"/>
              </w:rPr>
              <w:t xml:space="preserve">onstruction </w:t>
            </w:r>
            <w:r w:rsidR="002C08DD">
              <w:rPr>
                <w:rFonts w:cs="Arial"/>
              </w:rPr>
              <w:t>P</w:t>
            </w:r>
            <w:r>
              <w:rPr>
                <w:rFonts w:cs="Arial"/>
              </w:rPr>
              <w:t>laybook. An assessment requires the following outputs that are delivered through EA provided tools and processes:</w:t>
            </w:r>
          </w:p>
          <w:p w14:paraId="7C61B755" w14:textId="77777777" w:rsidR="003B40CF" w:rsidRDefault="003B40CF" w:rsidP="009132A3">
            <w:pPr>
              <w:pStyle w:val="ListParagraph"/>
              <w:numPr>
                <w:ilvl w:val="0"/>
                <w:numId w:val="4"/>
              </w:numPr>
              <w:spacing w:line="256" w:lineRule="auto"/>
              <w:contextualSpacing/>
              <w:rPr>
                <w:rFonts w:ascii="Arial" w:hAnsi="Arial" w:cs="Arial"/>
              </w:rPr>
            </w:pPr>
            <w:r>
              <w:rPr>
                <w:rFonts w:ascii="Arial" w:hAnsi="Arial" w:cs="Arial"/>
              </w:rPr>
              <w:t>Scoping and calculations</w:t>
            </w:r>
            <w:r>
              <w:rPr>
                <w:rFonts w:ascii="Arial" w:hAnsi="Arial" w:cs="Arial"/>
              </w:rPr>
              <w:tab/>
              <w:t>using the CMT/CC tools (in ERIC)</w:t>
            </w:r>
          </w:p>
          <w:p w14:paraId="4BC33216" w14:textId="77777777" w:rsidR="003B40CF" w:rsidRDefault="003B40CF" w:rsidP="009132A3">
            <w:pPr>
              <w:pStyle w:val="ListParagraph"/>
              <w:numPr>
                <w:ilvl w:val="0"/>
                <w:numId w:val="4"/>
              </w:numPr>
              <w:spacing w:line="256" w:lineRule="auto"/>
              <w:rPr>
                <w:rFonts w:ascii="Arial" w:hAnsi="Arial" w:cs="Arial"/>
              </w:rPr>
            </w:pPr>
            <w:r>
              <w:rPr>
                <w:rFonts w:ascii="Arial" w:hAnsi="Arial" w:cs="Arial"/>
              </w:rPr>
              <w:t>Target setting/benchmarking</w:t>
            </w:r>
            <w:r>
              <w:rPr>
                <w:rFonts w:ascii="Arial" w:hAnsi="Arial" w:cs="Arial"/>
              </w:rPr>
              <w:tab/>
              <w:t>using the CBUD tool (in ERIC)</w:t>
            </w:r>
          </w:p>
          <w:p w14:paraId="1A6559B9" w14:textId="77777777" w:rsidR="003B40CF" w:rsidRDefault="003B40CF" w:rsidP="009132A3">
            <w:pPr>
              <w:pStyle w:val="ListParagraph"/>
              <w:numPr>
                <w:ilvl w:val="0"/>
                <w:numId w:val="4"/>
              </w:numPr>
              <w:spacing w:line="256" w:lineRule="auto"/>
              <w:rPr>
                <w:rFonts w:ascii="Arial" w:hAnsi="Arial" w:cs="Arial"/>
              </w:rPr>
            </w:pPr>
            <w:r>
              <w:rPr>
                <w:rFonts w:ascii="Arial" w:hAnsi="Arial" w:cs="Arial"/>
              </w:rPr>
              <w:t>Reporting</w:t>
            </w:r>
            <w:r>
              <w:rPr>
                <w:rFonts w:ascii="Arial" w:hAnsi="Arial" w:cs="Arial"/>
              </w:rPr>
              <w:tab/>
            </w:r>
            <w:r>
              <w:rPr>
                <w:rFonts w:ascii="Arial" w:hAnsi="Arial" w:cs="Arial"/>
              </w:rPr>
              <w:tab/>
            </w:r>
            <w:r>
              <w:rPr>
                <w:rFonts w:ascii="Arial" w:hAnsi="Arial" w:cs="Arial"/>
              </w:rPr>
              <w:tab/>
              <w:t>using the Carbon Appendix tool</w:t>
            </w:r>
          </w:p>
          <w:p w14:paraId="3D2FDEFB" w14:textId="77777777" w:rsidR="003B40CF" w:rsidRDefault="003B40CF" w:rsidP="009132A3">
            <w:pPr>
              <w:pStyle w:val="ListParagraph"/>
              <w:numPr>
                <w:ilvl w:val="0"/>
                <w:numId w:val="4"/>
              </w:numPr>
              <w:spacing w:after="240" w:line="256" w:lineRule="auto"/>
              <w:rPr>
                <w:rFonts w:ascii="Arial" w:hAnsi="Arial" w:cs="Arial"/>
              </w:rPr>
            </w:pPr>
            <w:r>
              <w:rPr>
                <w:rFonts w:ascii="Arial" w:hAnsi="Arial" w:cs="Arial"/>
              </w:rPr>
              <w:t>Verification</w:t>
            </w:r>
            <w:r>
              <w:rPr>
                <w:rFonts w:ascii="Arial" w:hAnsi="Arial" w:cs="Arial"/>
              </w:rPr>
              <w:tab/>
            </w:r>
            <w:r>
              <w:rPr>
                <w:rFonts w:ascii="Arial" w:hAnsi="Arial" w:cs="Arial"/>
              </w:rPr>
              <w:tab/>
            </w:r>
            <w:r>
              <w:rPr>
                <w:rFonts w:ascii="Arial" w:hAnsi="Arial" w:cs="Arial"/>
              </w:rPr>
              <w:tab/>
              <w:t>from an EA Carbon Specialist</w:t>
            </w:r>
          </w:p>
          <w:p w14:paraId="7C6E8D86" w14:textId="30AEDB55" w:rsidR="003B40CF" w:rsidRDefault="00344254">
            <w:pPr>
              <w:rPr>
                <w:rFonts w:cs="Arial"/>
              </w:rPr>
            </w:pPr>
            <w:r>
              <w:rPr>
                <w:rFonts w:cs="Arial"/>
              </w:rPr>
              <w:t xml:space="preserve">A list of related tools and documents can be found in </w:t>
            </w:r>
            <w:hyperlink w:anchor="AppendixB" w:history="1">
              <w:r w:rsidRPr="00344254">
                <w:rPr>
                  <w:rStyle w:val="Hyperlink"/>
                  <w:rFonts w:cs="Arial"/>
                </w:rPr>
                <w:t>Appendix B</w:t>
              </w:r>
            </w:hyperlink>
          </w:p>
          <w:p w14:paraId="38383B4D" w14:textId="25B93BD8" w:rsidR="003B40CF" w:rsidRDefault="003B40CF">
            <w:pPr>
              <w:rPr>
                <w:rFonts w:cs="Arial"/>
              </w:rPr>
            </w:pPr>
            <w:r w:rsidRPr="28E00BD9">
              <w:rPr>
                <w:rFonts w:cs="Arial"/>
              </w:rPr>
              <w:t xml:space="preserve">A carbon assessment is required to support business cases in their assurance and approval </w:t>
            </w:r>
            <w:r w:rsidR="6DBD0C48" w:rsidRPr="28E00BD9">
              <w:rPr>
                <w:rFonts w:cs="Arial"/>
              </w:rPr>
              <w:t>i.e.,</w:t>
            </w:r>
            <w:r w:rsidRPr="28E00BD9">
              <w:rPr>
                <w:rFonts w:cs="Arial"/>
              </w:rPr>
              <w:t xml:space="preserve"> SOC, OBC, FBC and at completion of the project through a</w:t>
            </w:r>
            <w:r w:rsidR="46042294" w:rsidRPr="28E00BD9">
              <w:rPr>
                <w:rFonts w:cs="Arial"/>
              </w:rPr>
              <w:t>n</w:t>
            </w:r>
            <w:r w:rsidRPr="28E00BD9">
              <w:rPr>
                <w:rFonts w:cs="Arial"/>
              </w:rPr>
              <w:t xml:space="preserve"> ‘as built’ report. The main ways they support this are: </w:t>
            </w:r>
          </w:p>
          <w:p w14:paraId="6047C8EB" w14:textId="77777777" w:rsidR="003B40CF" w:rsidRDefault="003B40CF" w:rsidP="009132A3">
            <w:pPr>
              <w:pStyle w:val="ListParagraph"/>
              <w:numPr>
                <w:ilvl w:val="0"/>
                <w:numId w:val="5"/>
              </w:numPr>
              <w:spacing w:after="120"/>
              <w:ind w:left="714" w:hanging="357"/>
              <w:rPr>
                <w:rFonts w:ascii="Arial" w:hAnsi="Arial" w:cs="Arial"/>
              </w:rPr>
            </w:pPr>
            <w:r>
              <w:rPr>
                <w:rFonts w:ascii="Arial" w:hAnsi="Arial" w:cs="Arial"/>
              </w:rPr>
              <w:t>Appraisal of options – carbon assessments support the carbon impact analysis of options (see specific carbon impact guidance and tool for FCRM Appraisal Guidance)</w:t>
            </w:r>
          </w:p>
          <w:p w14:paraId="3CF3D84E" w14:textId="77777777" w:rsidR="003B40CF" w:rsidRDefault="003B40CF" w:rsidP="009132A3">
            <w:pPr>
              <w:pStyle w:val="ListParagraph"/>
              <w:numPr>
                <w:ilvl w:val="0"/>
                <w:numId w:val="6"/>
              </w:numPr>
              <w:spacing w:after="120"/>
              <w:ind w:left="714" w:hanging="357"/>
              <w:rPr>
                <w:rFonts w:ascii="Arial" w:hAnsi="Arial" w:cs="Arial"/>
              </w:rPr>
            </w:pPr>
            <w:r>
              <w:rPr>
                <w:rFonts w:ascii="Arial" w:hAnsi="Arial" w:cs="Arial"/>
              </w:rPr>
              <w:t>Optimisation of proposals – carbon assessments set out proposed emission forecasts compared to a reduction benchmark (carbon budget) as evidence of optimisation</w:t>
            </w:r>
          </w:p>
          <w:p w14:paraId="71BE089E" w14:textId="77777777" w:rsidR="003B40CF" w:rsidRDefault="003B40CF" w:rsidP="009132A3">
            <w:pPr>
              <w:pStyle w:val="ListParagraph"/>
              <w:numPr>
                <w:ilvl w:val="0"/>
                <w:numId w:val="6"/>
              </w:numPr>
              <w:spacing w:after="120"/>
              <w:ind w:left="714" w:hanging="357"/>
              <w:rPr>
                <w:rFonts w:ascii="Arial" w:hAnsi="Arial" w:cs="Arial"/>
              </w:rPr>
            </w:pPr>
            <w:r>
              <w:rPr>
                <w:rFonts w:ascii="Arial" w:hAnsi="Arial" w:cs="Arial"/>
              </w:rPr>
              <w:t>‘As built’ report – carbon assessments set out the actual emissions from a built solution compared to the agreed emission forecast and carbon budget of the project</w:t>
            </w:r>
          </w:p>
          <w:p w14:paraId="03505FEC" w14:textId="45284CE7" w:rsidR="003B40CF" w:rsidRDefault="003B40CF" w:rsidP="009132A3">
            <w:pPr>
              <w:pStyle w:val="ListParagraph"/>
              <w:numPr>
                <w:ilvl w:val="0"/>
                <w:numId w:val="6"/>
              </w:numPr>
              <w:spacing w:after="120"/>
              <w:ind w:left="714" w:hanging="357"/>
            </w:pPr>
            <w:r>
              <w:rPr>
                <w:rFonts w:ascii="Arial" w:hAnsi="Arial" w:cs="Arial"/>
              </w:rPr>
              <w:t xml:space="preserve">Assurance and approval – require a supporting report of the carbon assessment in the form of a </w:t>
            </w:r>
            <w:r w:rsidR="00C17E26">
              <w:rPr>
                <w:rFonts w:ascii="Arial" w:hAnsi="Arial" w:cs="Arial"/>
              </w:rPr>
              <w:t>Car</w:t>
            </w:r>
            <w:r>
              <w:rPr>
                <w:rFonts w:ascii="Arial" w:hAnsi="Arial" w:cs="Arial"/>
              </w:rPr>
              <w:t xml:space="preserve">bon </w:t>
            </w:r>
            <w:r w:rsidR="00C17E26">
              <w:rPr>
                <w:rFonts w:ascii="Arial" w:hAnsi="Arial" w:cs="Arial"/>
              </w:rPr>
              <w:t>A</w:t>
            </w:r>
            <w:r>
              <w:rPr>
                <w:rFonts w:ascii="Arial" w:hAnsi="Arial" w:cs="Arial"/>
              </w:rPr>
              <w:t>ppendix that has been verified</w:t>
            </w:r>
          </w:p>
          <w:p w14:paraId="3D7C8A52" w14:textId="77777777" w:rsidR="003B40CF" w:rsidRDefault="003B40CF">
            <w:pPr>
              <w:spacing w:after="240"/>
              <w:rPr>
                <w:rFonts w:cs="Arial"/>
              </w:rPr>
            </w:pPr>
          </w:p>
          <w:p w14:paraId="60C072D5" w14:textId="77777777" w:rsidR="00052FBD" w:rsidRDefault="003B40CF">
            <w:pPr>
              <w:spacing w:after="240"/>
              <w:rPr>
                <w:rFonts w:cs="Arial"/>
              </w:rPr>
            </w:pPr>
            <w:r>
              <w:rPr>
                <w:rFonts w:cs="Arial"/>
              </w:rPr>
              <w:t>The carbon assessment tools will help projects make low carbon choices from the earliest stage of a project and throughout its development, design and build, The EA provides the tools and manages the carbon rates and benchmarks used by the tools</w:t>
            </w:r>
            <w:r w:rsidR="00052FBD">
              <w:rPr>
                <w:rFonts w:cs="Arial"/>
              </w:rPr>
              <w:t>.</w:t>
            </w:r>
            <w:r>
              <w:rPr>
                <w:rFonts w:cs="Arial"/>
              </w:rPr>
              <w:t xml:space="preserve"> </w:t>
            </w:r>
          </w:p>
          <w:p w14:paraId="6DD33E5C" w14:textId="0B2CA6DF" w:rsidR="003B40CF" w:rsidRDefault="00052FBD">
            <w:pPr>
              <w:spacing w:after="240"/>
              <w:rPr>
                <w:rFonts w:cs="Arial"/>
              </w:rPr>
            </w:pPr>
            <w:r>
              <w:rPr>
                <w:rFonts w:cs="Arial"/>
              </w:rPr>
              <w:t>P</w:t>
            </w:r>
            <w:r w:rsidR="003B40CF">
              <w:rPr>
                <w:rFonts w:cs="Arial"/>
              </w:rPr>
              <w:t xml:space="preserve">roject teams are responsible for completing the </w:t>
            </w:r>
            <w:r>
              <w:rPr>
                <w:rFonts w:cs="Arial"/>
              </w:rPr>
              <w:t xml:space="preserve">carbon </w:t>
            </w:r>
            <w:r w:rsidR="003B40CF">
              <w:rPr>
                <w:rFonts w:cs="Arial"/>
              </w:rPr>
              <w:t>assessment a</w:t>
            </w:r>
            <w:r>
              <w:rPr>
                <w:rFonts w:cs="Arial"/>
              </w:rPr>
              <w:t>t</w:t>
            </w:r>
            <w:r w:rsidR="003B40CF">
              <w:rPr>
                <w:rFonts w:cs="Arial"/>
              </w:rPr>
              <w:t xml:space="preserve"> all stages and </w:t>
            </w:r>
            <w:r>
              <w:rPr>
                <w:rFonts w:cs="Arial"/>
              </w:rPr>
              <w:t>completing the Carbon</w:t>
            </w:r>
            <w:r w:rsidR="003B40CF">
              <w:rPr>
                <w:rFonts w:cs="Arial"/>
              </w:rPr>
              <w:t xml:space="preserve"> </w:t>
            </w:r>
            <w:r>
              <w:rPr>
                <w:rFonts w:cs="Arial"/>
              </w:rPr>
              <w:t>A</w:t>
            </w:r>
            <w:r w:rsidR="003B40CF">
              <w:rPr>
                <w:rFonts w:cs="Arial"/>
              </w:rPr>
              <w:t>ppendix as the verified report of the results. The following summarises the main carbon data from the assessment and its use.</w:t>
            </w:r>
          </w:p>
          <w:tbl>
            <w:tblPr>
              <w:tblW w:w="75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6292"/>
            </w:tblGrid>
            <w:tr w:rsidR="003B40CF" w14:paraId="77ECF882" w14:textId="77777777" w:rsidTr="002C08DD">
              <w:trPr>
                <w:jc w:val="right"/>
              </w:trPr>
              <w:tc>
                <w:tcPr>
                  <w:tcW w:w="1254" w:type="dxa"/>
                  <w:shd w:val="clear" w:color="auto" w:fill="D6E3BC"/>
                  <w:hideMark/>
                </w:tcPr>
                <w:p w14:paraId="5C0C46B5" w14:textId="77777777" w:rsidR="003B40CF" w:rsidRDefault="003B40CF">
                  <w:pPr>
                    <w:pStyle w:val="Tableheader"/>
                    <w:rPr>
                      <w:rFonts w:ascii="Arial" w:hAnsi="Arial"/>
                    </w:rPr>
                  </w:pPr>
                  <w:r>
                    <w:rPr>
                      <w:rFonts w:ascii="Arial" w:hAnsi="Arial"/>
                    </w:rPr>
                    <w:t>Use</w:t>
                  </w:r>
                </w:p>
              </w:tc>
              <w:tc>
                <w:tcPr>
                  <w:tcW w:w="6297" w:type="dxa"/>
                  <w:shd w:val="clear" w:color="auto" w:fill="D6E3BC"/>
                  <w:hideMark/>
                </w:tcPr>
                <w:p w14:paraId="5E016E2F" w14:textId="77777777" w:rsidR="003B40CF" w:rsidRDefault="003B40CF">
                  <w:pPr>
                    <w:pStyle w:val="Tableheader"/>
                    <w:rPr>
                      <w:rFonts w:ascii="Arial" w:hAnsi="Arial"/>
                    </w:rPr>
                  </w:pPr>
                  <w:r>
                    <w:rPr>
                      <w:rFonts w:ascii="Arial" w:hAnsi="Arial"/>
                    </w:rPr>
                    <w:t>Description</w:t>
                  </w:r>
                </w:p>
              </w:tc>
            </w:tr>
            <w:tr w:rsidR="003B40CF" w14:paraId="3674F223" w14:textId="77777777" w:rsidTr="002C08DD">
              <w:trPr>
                <w:jc w:val="right"/>
              </w:trPr>
              <w:tc>
                <w:tcPr>
                  <w:tcW w:w="1254" w:type="dxa"/>
                  <w:hideMark/>
                </w:tcPr>
                <w:p w14:paraId="59068198" w14:textId="77777777" w:rsidR="003B40CF" w:rsidRDefault="003B40CF">
                  <w:pPr>
                    <w:rPr>
                      <w:rFonts w:cs="Arial"/>
                    </w:rPr>
                  </w:pPr>
                  <w:r>
                    <w:rPr>
                      <w:rFonts w:cs="Arial"/>
                    </w:rPr>
                    <w:t>Low carbon</w:t>
                  </w:r>
                </w:p>
              </w:tc>
              <w:tc>
                <w:tcPr>
                  <w:tcW w:w="6297" w:type="dxa"/>
                  <w:hideMark/>
                </w:tcPr>
                <w:p w14:paraId="69A6937C" w14:textId="33C05036" w:rsidR="003B40CF" w:rsidRDefault="003B40CF">
                  <w:pPr>
                    <w:rPr>
                      <w:rFonts w:cs="Arial"/>
                    </w:rPr>
                  </w:pPr>
                  <w:r>
                    <w:rPr>
                      <w:rFonts w:cs="Arial"/>
                    </w:rPr>
                    <w:t xml:space="preserve">Carbon data will be used by project teams to drive low whole life carbon solutions during the capital delivery process, as </w:t>
                  </w:r>
                  <w:r>
                    <w:rPr>
                      <w:rFonts w:cs="Arial"/>
                    </w:rPr>
                    <w:lastRenderedPageBreak/>
                    <w:t xml:space="preserve">outlined above. </w:t>
                  </w:r>
                  <w:hyperlink w:anchor="CMT" w:history="1">
                    <w:r w:rsidRPr="00DA25D9">
                      <w:rPr>
                        <w:rStyle w:val="Hyperlink"/>
                        <w:rFonts w:cs="Arial"/>
                      </w:rPr>
                      <w:t>The C</w:t>
                    </w:r>
                    <w:r w:rsidR="003511C1" w:rsidRPr="00DA25D9">
                      <w:rPr>
                        <w:rStyle w:val="Hyperlink"/>
                        <w:rFonts w:cs="Arial"/>
                      </w:rPr>
                      <w:t>arbon Modelling Tool (C</w:t>
                    </w:r>
                    <w:r w:rsidRPr="00DA25D9">
                      <w:rPr>
                        <w:rStyle w:val="Hyperlink"/>
                        <w:rFonts w:cs="Arial"/>
                      </w:rPr>
                      <w:t>MT</w:t>
                    </w:r>
                    <w:r w:rsidR="003511C1" w:rsidRPr="00DA25D9">
                      <w:rPr>
                        <w:rStyle w:val="Hyperlink"/>
                        <w:rFonts w:cs="Arial"/>
                      </w:rPr>
                      <w:t>)</w:t>
                    </w:r>
                  </w:hyperlink>
                  <w:r w:rsidR="003511C1">
                    <w:rPr>
                      <w:rFonts w:cs="Arial"/>
                    </w:rPr>
                    <w:t xml:space="preserve"> and </w:t>
                  </w:r>
                  <w:hyperlink w:anchor="CC" w:history="1">
                    <w:r w:rsidRPr="00DA25D9">
                      <w:rPr>
                        <w:rStyle w:val="Hyperlink"/>
                        <w:rFonts w:cs="Arial"/>
                      </w:rPr>
                      <w:t>C</w:t>
                    </w:r>
                    <w:r w:rsidR="003511C1" w:rsidRPr="00DA25D9">
                      <w:rPr>
                        <w:rStyle w:val="Hyperlink"/>
                        <w:rFonts w:cs="Arial"/>
                      </w:rPr>
                      <w:t>arbon Calculator (</w:t>
                    </w:r>
                    <w:r w:rsidRPr="00DA25D9">
                      <w:rPr>
                        <w:rStyle w:val="Hyperlink"/>
                        <w:rFonts w:cs="Arial"/>
                      </w:rPr>
                      <w:t>C</w:t>
                    </w:r>
                    <w:r w:rsidR="003511C1" w:rsidRPr="00DA25D9">
                      <w:rPr>
                        <w:rStyle w:val="Hyperlink"/>
                        <w:rFonts w:cs="Arial"/>
                      </w:rPr>
                      <w:t>C)</w:t>
                    </w:r>
                  </w:hyperlink>
                  <w:r>
                    <w:rPr>
                      <w:rFonts w:cs="Arial"/>
                    </w:rPr>
                    <w:t xml:space="preserve"> use carbon rates updated from industry and from EA project outturns and will provide a latest emission forecast for both the capital stage as well as a future operations/maintenance stage.</w:t>
                  </w:r>
                </w:p>
              </w:tc>
            </w:tr>
            <w:tr w:rsidR="003B40CF" w14:paraId="7709DD79" w14:textId="77777777" w:rsidTr="002C08DD">
              <w:trPr>
                <w:jc w:val="right"/>
              </w:trPr>
              <w:tc>
                <w:tcPr>
                  <w:tcW w:w="1254" w:type="dxa"/>
                  <w:hideMark/>
                </w:tcPr>
                <w:p w14:paraId="3F79E662" w14:textId="77777777" w:rsidR="003B40CF" w:rsidRDefault="003B40CF">
                  <w:pPr>
                    <w:rPr>
                      <w:rFonts w:cs="Arial"/>
                    </w:rPr>
                  </w:pPr>
                  <w:r>
                    <w:rPr>
                      <w:rFonts w:cs="Arial"/>
                    </w:rPr>
                    <w:lastRenderedPageBreak/>
                    <w:t>Carbon budgets</w:t>
                  </w:r>
                </w:p>
              </w:tc>
              <w:tc>
                <w:tcPr>
                  <w:tcW w:w="6297" w:type="dxa"/>
                  <w:hideMark/>
                </w:tcPr>
                <w:p w14:paraId="428803E2" w14:textId="20597DB5" w:rsidR="003B40CF" w:rsidRDefault="003B40CF">
                  <w:pPr>
                    <w:rPr>
                      <w:rFonts w:cs="Arial"/>
                    </w:rPr>
                  </w:pPr>
                  <w:r>
                    <w:rPr>
                      <w:rFonts w:cs="Arial"/>
                    </w:rPr>
                    <w:t>The carbon budget sheet (CBUD)</w:t>
                  </w:r>
                  <w:r w:rsidR="00013BF0">
                    <w:rPr>
                      <w:rFonts w:cs="Arial"/>
                    </w:rPr>
                    <w:t>, on the CMT and CC,</w:t>
                  </w:r>
                  <w:r>
                    <w:rPr>
                      <w:rFonts w:cs="Arial"/>
                    </w:rPr>
                    <w:t xml:space="preserve"> uses future decarbonisation curves for EA asset types to set a benchmark for projects. Projects will update this alongside the latest CMT/CC forecast to allow projects to continually compare their progress against the benchmark as their solution develops.</w:t>
                  </w:r>
                </w:p>
              </w:tc>
            </w:tr>
            <w:tr w:rsidR="003B40CF" w14:paraId="361C6E0A" w14:textId="77777777" w:rsidTr="002C08DD">
              <w:trPr>
                <w:jc w:val="right"/>
              </w:trPr>
              <w:tc>
                <w:tcPr>
                  <w:tcW w:w="1254" w:type="dxa"/>
                  <w:hideMark/>
                </w:tcPr>
                <w:p w14:paraId="50826C22" w14:textId="77777777" w:rsidR="003B40CF" w:rsidRDefault="003B40CF">
                  <w:pPr>
                    <w:rPr>
                      <w:rFonts w:cs="Arial"/>
                    </w:rPr>
                  </w:pPr>
                  <w:r>
                    <w:rPr>
                      <w:rFonts w:cs="Arial"/>
                    </w:rPr>
                    <w:t>Carbon models</w:t>
                  </w:r>
                </w:p>
              </w:tc>
              <w:tc>
                <w:tcPr>
                  <w:tcW w:w="6297" w:type="dxa"/>
                  <w:hideMark/>
                </w:tcPr>
                <w:p w14:paraId="367B33E3" w14:textId="77777777" w:rsidR="003B40CF" w:rsidRDefault="003B40CF">
                  <w:pPr>
                    <w:rPr>
                      <w:rFonts w:cs="Arial"/>
                    </w:rPr>
                  </w:pPr>
                  <w:r>
                    <w:rPr>
                      <w:rFonts w:cs="Arial"/>
                    </w:rPr>
                    <w:t>Carbon data contained within final CC assessments completed at RFS will be used to update the carbon models contained within the CMT. The Carbon Models will be updated periodically and the CMT republished.</w:t>
                  </w:r>
                </w:p>
                <w:p w14:paraId="2F8255A5" w14:textId="77777777" w:rsidR="003B40CF" w:rsidRDefault="003B40CF">
                  <w:pPr>
                    <w:rPr>
                      <w:rFonts w:cs="Arial"/>
                    </w:rPr>
                  </w:pPr>
                  <w:r>
                    <w:rPr>
                      <w:rFonts w:cs="Arial"/>
                    </w:rPr>
                    <w:t xml:space="preserve">For this reason, the latest version of the CMT must always be </w:t>
                  </w:r>
                  <w:r>
                    <w:rPr>
                      <w:rFonts w:cs="Arial"/>
                      <w:b/>
                    </w:rPr>
                    <w:t>downloaded</w:t>
                  </w:r>
                  <w:r>
                    <w:rPr>
                      <w:rFonts w:cs="Arial"/>
                    </w:rPr>
                    <w:t xml:space="preserve"> when a new appraisal is being undertaken.</w:t>
                  </w:r>
                </w:p>
              </w:tc>
            </w:tr>
            <w:tr w:rsidR="003B40CF" w14:paraId="17FB9156" w14:textId="77777777" w:rsidTr="002C08DD">
              <w:trPr>
                <w:jc w:val="right"/>
              </w:trPr>
              <w:tc>
                <w:tcPr>
                  <w:tcW w:w="1254" w:type="dxa"/>
                  <w:hideMark/>
                </w:tcPr>
                <w:p w14:paraId="7BB639F7" w14:textId="77777777" w:rsidR="003B40CF" w:rsidRDefault="003B40CF">
                  <w:pPr>
                    <w:rPr>
                      <w:rFonts w:cs="Arial"/>
                    </w:rPr>
                  </w:pPr>
                  <w:r>
                    <w:rPr>
                      <w:rFonts w:cs="Arial"/>
                    </w:rPr>
                    <w:t>Carbon reporting</w:t>
                  </w:r>
                </w:p>
              </w:tc>
              <w:tc>
                <w:tcPr>
                  <w:tcW w:w="6297" w:type="dxa"/>
                  <w:hideMark/>
                </w:tcPr>
                <w:p w14:paraId="18DAABC0" w14:textId="3A38F690" w:rsidR="003B40CF" w:rsidRDefault="003B40CF">
                  <w:pPr>
                    <w:rPr>
                      <w:rFonts w:cs="Arial"/>
                    </w:rPr>
                  </w:pPr>
                  <w:r>
                    <w:rPr>
                      <w:rFonts w:cs="Arial"/>
                    </w:rPr>
                    <w:t xml:space="preserve">A wide range of information will be reported </w:t>
                  </w:r>
                  <w:proofErr w:type="gramStart"/>
                  <w:r>
                    <w:rPr>
                      <w:rFonts w:cs="Arial"/>
                    </w:rPr>
                    <w:t>with regard to</w:t>
                  </w:r>
                  <w:proofErr w:type="gramEnd"/>
                  <w:r>
                    <w:rPr>
                      <w:rFonts w:cs="Arial"/>
                    </w:rPr>
                    <w:t xml:space="preserve"> carbon emissions. The structured data contained within the </w:t>
                  </w:r>
                  <w:r w:rsidR="0061375F">
                    <w:rPr>
                      <w:rFonts w:cs="Arial"/>
                    </w:rPr>
                    <w:t>CMT/</w:t>
                  </w:r>
                  <w:r>
                    <w:rPr>
                      <w:rFonts w:cs="Arial"/>
                    </w:rPr>
                    <w:t xml:space="preserve">CC will be reported at </w:t>
                  </w:r>
                  <w:r w:rsidR="55906844" w:rsidRPr="296F9FF5">
                    <w:rPr>
                      <w:rFonts w:cs="Arial"/>
                    </w:rPr>
                    <w:t>the applicable business case stages</w:t>
                  </w:r>
                  <w:r>
                    <w:rPr>
                      <w:rFonts w:cs="Arial"/>
                    </w:rPr>
                    <w:t xml:space="preserve"> and ‘as built’ Ready for Service (RFS)</w:t>
                  </w:r>
                  <w:r w:rsidR="00355A72">
                    <w:rPr>
                      <w:rFonts w:cs="Arial"/>
                    </w:rPr>
                    <w:t xml:space="preserve"> </w:t>
                  </w:r>
                  <w:r w:rsidR="00850687">
                    <w:rPr>
                      <w:rFonts w:cs="Arial"/>
                    </w:rPr>
                    <w:t>as a carbon appendix.</w:t>
                  </w:r>
                </w:p>
              </w:tc>
            </w:tr>
          </w:tbl>
          <w:p w14:paraId="290346A4" w14:textId="77777777" w:rsidR="003B40CF" w:rsidRDefault="003B40CF">
            <w:pPr>
              <w:rPr>
                <w:rFonts w:cs="Arial"/>
              </w:rPr>
            </w:pPr>
          </w:p>
          <w:p w14:paraId="7DB9D678" w14:textId="77777777" w:rsidR="003B40CF" w:rsidRDefault="003B40CF" w:rsidP="00C7361B">
            <w:pPr>
              <w:spacing w:after="0"/>
              <w:rPr>
                <w:rFonts w:cs="Arial"/>
              </w:rPr>
            </w:pPr>
          </w:p>
          <w:p w14:paraId="03FE4884" w14:textId="6895144F" w:rsidR="00857FCF" w:rsidRDefault="003B40CF" w:rsidP="00C7361B">
            <w:pPr>
              <w:spacing w:before="60"/>
              <w:rPr>
                <w:rFonts w:cs="Arial"/>
              </w:rPr>
            </w:pPr>
            <w:r>
              <w:rPr>
                <w:rFonts w:cs="Arial"/>
              </w:rPr>
              <w:t>Carbon assessment</w:t>
            </w:r>
            <w:r w:rsidR="0075731D">
              <w:rPr>
                <w:rFonts w:cs="Arial"/>
              </w:rPr>
              <w:t>s</w:t>
            </w:r>
            <w:r>
              <w:rPr>
                <w:rFonts w:cs="Arial"/>
              </w:rPr>
              <w:t xml:space="preserve"> on EA projects require verification with a</w:t>
            </w:r>
            <w:r w:rsidR="00857FCF">
              <w:rPr>
                <w:rFonts w:cs="Arial"/>
              </w:rPr>
              <w:t>n</w:t>
            </w:r>
            <w:r>
              <w:rPr>
                <w:rFonts w:cs="Arial"/>
              </w:rPr>
              <w:t xml:space="preserve"> EA Carbon Specialist and must be completed as a supporting requirement to a business case through a verified </w:t>
            </w:r>
            <w:r w:rsidR="00C17E26">
              <w:rPr>
                <w:rFonts w:cs="Arial"/>
              </w:rPr>
              <w:t>C</w:t>
            </w:r>
            <w:r>
              <w:rPr>
                <w:rFonts w:cs="Arial"/>
              </w:rPr>
              <w:t xml:space="preserve">arbon </w:t>
            </w:r>
            <w:r w:rsidR="00C17E26">
              <w:rPr>
                <w:rFonts w:cs="Arial"/>
              </w:rPr>
              <w:t>A</w:t>
            </w:r>
            <w:r>
              <w:rPr>
                <w:rFonts w:cs="Arial"/>
              </w:rPr>
              <w:t xml:space="preserve">ppendix. </w:t>
            </w:r>
          </w:p>
          <w:p w14:paraId="5D65B214" w14:textId="57EEECC6" w:rsidR="003B40CF" w:rsidRDefault="003B40CF" w:rsidP="00C7361B">
            <w:pPr>
              <w:spacing w:before="60"/>
              <w:rPr>
                <w:rFonts w:cs="Arial"/>
              </w:rPr>
            </w:pPr>
            <w:r>
              <w:rPr>
                <w:rFonts w:cs="Arial"/>
              </w:rPr>
              <w:t xml:space="preserve">Projects </w:t>
            </w:r>
            <w:r w:rsidR="00D2765D">
              <w:rPr>
                <w:rFonts w:cs="Arial"/>
              </w:rPr>
              <w:t>should</w:t>
            </w:r>
            <w:r>
              <w:rPr>
                <w:rFonts w:cs="Arial"/>
              </w:rPr>
              <w:t xml:space="preserve"> ensure their assessment stages and results align to verification requirements by using the results (forecasts and budgets) in their appraisal of options, reporting how these are progressing </w:t>
            </w:r>
            <w:r w:rsidR="00161F22">
              <w:rPr>
                <w:rFonts w:cs="Arial"/>
              </w:rPr>
              <w:t>to the EA</w:t>
            </w:r>
            <w:r>
              <w:rPr>
                <w:rFonts w:cs="Arial"/>
              </w:rPr>
              <w:t xml:space="preserve"> and seeking pre-verification advice from Carbon Specialists where progress towards the budget is limited. Full use of CMT/CC, CBUD, the Carbon Appendix and compliance with the associated processes will be required to ensure that:</w:t>
            </w:r>
          </w:p>
          <w:p w14:paraId="216D861B" w14:textId="77777777" w:rsidR="003B40CF" w:rsidRDefault="003B40CF" w:rsidP="009132A3">
            <w:pPr>
              <w:pStyle w:val="BulletText1"/>
              <w:numPr>
                <w:ilvl w:val="0"/>
                <w:numId w:val="3"/>
              </w:numPr>
              <w:rPr>
                <w:rFonts w:cs="Arial"/>
              </w:rPr>
            </w:pPr>
            <w:r>
              <w:rPr>
                <w:rFonts w:cs="Arial"/>
              </w:rPr>
              <w:t xml:space="preserve">Low carbon solutions are being identified and implemented throughout the delivery </w:t>
            </w:r>
            <w:proofErr w:type="gramStart"/>
            <w:r>
              <w:rPr>
                <w:rFonts w:cs="Arial"/>
              </w:rPr>
              <w:t>process;</w:t>
            </w:r>
            <w:proofErr w:type="gramEnd"/>
          </w:p>
          <w:p w14:paraId="01BE6F50" w14:textId="77777777" w:rsidR="003B40CF" w:rsidRDefault="003B40CF" w:rsidP="009132A3">
            <w:pPr>
              <w:pStyle w:val="BulletText1"/>
              <w:numPr>
                <w:ilvl w:val="0"/>
                <w:numId w:val="3"/>
              </w:numPr>
              <w:rPr>
                <w:rFonts w:cs="Arial"/>
              </w:rPr>
            </w:pPr>
            <w:r>
              <w:rPr>
                <w:rFonts w:cs="Arial"/>
              </w:rPr>
              <w:t xml:space="preserve">Carbon data is being captured and reported </w:t>
            </w:r>
            <w:proofErr w:type="gramStart"/>
            <w:r>
              <w:rPr>
                <w:rFonts w:cs="Arial"/>
              </w:rPr>
              <w:t>effectively;</w:t>
            </w:r>
            <w:proofErr w:type="gramEnd"/>
          </w:p>
          <w:p w14:paraId="01C0F7B4" w14:textId="77777777" w:rsidR="003B40CF" w:rsidRDefault="003B40CF" w:rsidP="009132A3">
            <w:pPr>
              <w:pStyle w:val="BulletText1"/>
              <w:numPr>
                <w:ilvl w:val="0"/>
                <w:numId w:val="3"/>
              </w:numPr>
              <w:spacing w:after="240"/>
              <w:ind w:left="544" w:hanging="357"/>
              <w:rPr>
                <w:rFonts w:cs="Arial"/>
              </w:rPr>
            </w:pPr>
            <w:r>
              <w:rPr>
                <w:rFonts w:cs="Arial"/>
              </w:rPr>
              <w:t>The tools and methodologies are helping in meeting reduction requirements.</w:t>
            </w:r>
          </w:p>
          <w:p w14:paraId="62EB6B3D" w14:textId="489CD6F8" w:rsidR="003B40CF" w:rsidRDefault="003B40CF">
            <w:pPr>
              <w:rPr>
                <w:rFonts w:cs="Arial"/>
              </w:rPr>
            </w:pPr>
            <w:r>
              <w:rPr>
                <w:rFonts w:cs="Arial"/>
              </w:rPr>
              <w:t xml:space="preserve">Under BIM requirements the carbon assessment tools should be submitted to the EA as deliverables of a project stage supporting the business case using agreed Common Data Environment tools that is </w:t>
            </w:r>
            <w:proofErr w:type="spellStart"/>
            <w:r>
              <w:rPr>
                <w:rFonts w:cs="Arial"/>
              </w:rPr>
              <w:t>Asite</w:t>
            </w:r>
            <w:proofErr w:type="spellEnd"/>
            <w:r>
              <w:rPr>
                <w:rFonts w:cs="Arial"/>
              </w:rPr>
              <w:t xml:space="preserve"> or by email </w:t>
            </w:r>
            <w:hyperlink r:id="rId20" w:history="1">
              <w:r>
                <w:rPr>
                  <w:rStyle w:val="Hyperlink"/>
                  <w:rFonts w:cs="Arial"/>
                </w:rPr>
                <w:t>carbonplanningtool@environment-agency.gov.uk</w:t>
              </w:r>
            </w:hyperlink>
            <w:r>
              <w:rPr>
                <w:rStyle w:val="Hyperlink"/>
                <w:rFonts w:cs="Arial"/>
              </w:rPr>
              <w:t xml:space="preserve"> </w:t>
            </w:r>
            <w:r>
              <w:rPr>
                <w:rFonts w:cs="Arial"/>
              </w:rPr>
              <w:t xml:space="preserve">where </w:t>
            </w:r>
            <w:proofErr w:type="spellStart"/>
            <w:r>
              <w:rPr>
                <w:rFonts w:cs="Arial"/>
              </w:rPr>
              <w:t>Asite</w:t>
            </w:r>
            <w:proofErr w:type="spellEnd"/>
            <w:r>
              <w:rPr>
                <w:rFonts w:cs="Arial"/>
              </w:rPr>
              <w:t xml:space="preserve"> is not in use. </w:t>
            </w:r>
          </w:p>
          <w:p w14:paraId="34F56787" w14:textId="77777777" w:rsidR="00045B6E" w:rsidRDefault="00A70722" w:rsidP="00045B6E">
            <w:pPr>
              <w:spacing w:after="0"/>
              <w:rPr>
                <w:rFonts w:cs="Arial"/>
              </w:rPr>
            </w:pPr>
            <w:r>
              <w:rPr>
                <w:rFonts w:cs="Arial"/>
              </w:rPr>
              <w:t>A verified Carbon Appendix and Carbon Budget will be required as part of the Business Case submission</w:t>
            </w:r>
            <w:r w:rsidR="00045B6E">
              <w:rPr>
                <w:rFonts w:cs="Arial"/>
              </w:rPr>
              <w:t xml:space="preserve">. Guidance is available in </w:t>
            </w:r>
            <w:hyperlink w:anchor="Verification" w:history="1">
              <w:r w:rsidR="00045B6E" w:rsidRPr="00A70722">
                <w:rPr>
                  <w:rStyle w:val="Hyperlink"/>
                  <w:rFonts w:cs="Arial"/>
                </w:rPr>
                <w:t>Project Carbon Management Reporting and Assurance Process</w:t>
              </w:r>
            </w:hyperlink>
          </w:p>
          <w:p w14:paraId="7C7DF27F" w14:textId="77777777" w:rsidR="003B40CF" w:rsidRDefault="003B40CF">
            <w:pPr>
              <w:spacing w:after="0"/>
              <w:rPr>
                <w:rFonts w:cs="Arial"/>
              </w:rPr>
            </w:pPr>
          </w:p>
          <w:p w14:paraId="516E456E" w14:textId="12B1639E" w:rsidR="00A70722" w:rsidRDefault="009B7033">
            <w:pPr>
              <w:spacing w:after="0"/>
              <w:rPr>
                <w:rFonts w:cs="Arial"/>
              </w:rPr>
            </w:pPr>
            <w:r>
              <w:rPr>
                <w:rFonts w:cs="Arial"/>
              </w:rPr>
              <w:t>Specific guidance</w:t>
            </w:r>
            <w:r w:rsidR="00FC0034">
              <w:rPr>
                <w:rFonts w:cs="Arial"/>
              </w:rPr>
              <w:t xml:space="preserve"> on carbon valuation for appraisal and assurance</w:t>
            </w:r>
            <w:r w:rsidR="00E851F8">
              <w:rPr>
                <w:rFonts w:cs="Arial"/>
              </w:rPr>
              <w:t xml:space="preserve"> of HMT </w:t>
            </w:r>
            <w:r w:rsidR="007A148C">
              <w:rPr>
                <w:rFonts w:cs="Arial"/>
              </w:rPr>
              <w:t>Business Cases</w:t>
            </w:r>
            <w:r w:rsidR="00B41A81">
              <w:rPr>
                <w:rFonts w:cs="Arial"/>
              </w:rPr>
              <w:t xml:space="preserve"> is available as a sup</w:t>
            </w:r>
            <w:r w:rsidR="00AE4AF2">
              <w:rPr>
                <w:rFonts w:cs="Arial"/>
              </w:rPr>
              <w:t>plement to the Green Book</w:t>
            </w:r>
            <w:r w:rsidR="008F7486">
              <w:rPr>
                <w:rFonts w:cs="Arial"/>
              </w:rPr>
              <w:t xml:space="preserve"> and </w:t>
            </w:r>
            <w:r w:rsidR="00A427DC">
              <w:rPr>
                <w:rFonts w:cs="Arial"/>
              </w:rPr>
              <w:t xml:space="preserve">as a supplement to the FCRM Appraisal Guidance </w:t>
            </w:r>
            <w:r w:rsidR="009254B3">
              <w:rPr>
                <w:rFonts w:cs="Arial"/>
              </w:rPr>
              <w:t>(see Appendix B).</w:t>
            </w:r>
          </w:p>
          <w:p w14:paraId="46C1428E" w14:textId="77777777" w:rsidR="00A70722" w:rsidRDefault="00A70722">
            <w:pPr>
              <w:spacing w:after="0"/>
              <w:rPr>
                <w:rFonts w:cs="Arial"/>
              </w:rPr>
            </w:pPr>
          </w:p>
          <w:p w14:paraId="06CCE78E" w14:textId="567E4F9E" w:rsidR="003B40CF" w:rsidRDefault="00A70722">
            <w:pPr>
              <w:spacing w:after="0"/>
              <w:rPr>
                <w:rFonts w:cs="Arial"/>
              </w:rPr>
            </w:pPr>
            <w:r>
              <w:rPr>
                <w:rFonts w:cs="Arial"/>
              </w:rPr>
              <w:t>A</w:t>
            </w:r>
            <w:r w:rsidR="003B40CF">
              <w:rPr>
                <w:rFonts w:cs="Arial"/>
              </w:rPr>
              <w:t>n SOC/OBC/FBC must aim to minimise carbon emissions by:</w:t>
            </w:r>
          </w:p>
          <w:p w14:paraId="7DDBD7F9" w14:textId="77777777" w:rsidR="003B40CF" w:rsidRDefault="003B40CF" w:rsidP="009132A3">
            <w:pPr>
              <w:pStyle w:val="ListParagraph"/>
              <w:numPr>
                <w:ilvl w:val="0"/>
                <w:numId w:val="7"/>
              </w:numPr>
              <w:spacing w:line="256" w:lineRule="auto"/>
              <w:contextualSpacing/>
              <w:rPr>
                <w:rFonts w:ascii="Arial" w:hAnsi="Arial" w:cs="Arial"/>
              </w:rPr>
            </w:pPr>
            <w:r>
              <w:rPr>
                <w:rFonts w:ascii="Arial" w:hAnsi="Arial" w:cs="Arial"/>
              </w:rPr>
              <w:t>Stating ‘minimised carbon’ as a strategic objective.</w:t>
            </w:r>
          </w:p>
          <w:p w14:paraId="75F95DCB" w14:textId="77777777" w:rsidR="003B40CF" w:rsidRDefault="003B40CF" w:rsidP="009132A3">
            <w:pPr>
              <w:pStyle w:val="ListParagraph"/>
              <w:numPr>
                <w:ilvl w:val="0"/>
                <w:numId w:val="7"/>
              </w:numPr>
              <w:spacing w:line="256" w:lineRule="auto"/>
              <w:rPr>
                <w:rFonts w:ascii="Arial" w:hAnsi="Arial" w:cs="Arial"/>
              </w:rPr>
            </w:pPr>
            <w:r>
              <w:rPr>
                <w:rFonts w:ascii="Arial" w:hAnsi="Arial" w:cs="Arial"/>
              </w:rPr>
              <w:t>Appraising and ranking options by their net whole-life carbon impact value (cost-benefit) in tCO2e and monetised as carbon £ NPV.</w:t>
            </w:r>
          </w:p>
          <w:p w14:paraId="7A903C23" w14:textId="77777777" w:rsidR="003B40CF" w:rsidRDefault="003B40CF" w:rsidP="009132A3">
            <w:pPr>
              <w:pStyle w:val="ListParagraph"/>
              <w:numPr>
                <w:ilvl w:val="0"/>
                <w:numId w:val="7"/>
              </w:numPr>
              <w:spacing w:line="256" w:lineRule="auto"/>
              <w:rPr>
                <w:rFonts w:ascii="Arial" w:hAnsi="Arial" w:cs="Arial"/>
              </w:rPr>
            </w:pPr>
            <w:r>
              <w:rPr>
                <w:rFonts w:ascii="Arial" w:hAnsi="Arial" w:cs="Arial"/>
              </w:rPr>
              <w:t>Selecting a most likely/preferred option that best delivers the outcome measures and strategic objectives whilst minimising carbon based on the ranked carbon impact measures.</w:t>
            </w:r>
          </w:p>
          <w:p w14:paraId="0A60139D" w14:textId="77777777" w:rsidR="003B40CF" w:rsidRDefault="003B40CF" w:rsidP="009132A3">
            <w:pPr>
              <w:pStyle w:val="ListParagraph"/>
              <w:numPr>
                <w:ilvl w:val="0"/>
                <w:numId w:val="7"/>
              </w:numPr>
              <w:spacing w:line="256" w:lineRule="auto"/>
              <w:rPr>
                <w:rFonts w:ascii="Arial" w:hAnsi="Arial" w:cs="Arial"/>
              </w:rPr>
            </w:pPr>
            <w:r>
              <w:rPr>
                <w:rFonts w:ascii="Arial" w:hAnsi="Arial" w:cs="Arial"/>
              </w:rPr>
              <w:t>Optimising for lowest carbon in the design of the proposed option and evidencing this through a verified assessment of carbon forecast against a benchmark (EA carbon budget).</w:t>
            </w:r>
          </w:p>
          <w:p w14:paraId="22DD1C1E" w14:textId="2BC237AE" w:rsidR="003B40CF" w:rsidRDefault="06617AA3" w:rsidP="009132A3">
            <w:pPr>
              <w:pStyle w:val="ListParagraph"/>
              <w:numPr>
                <w:ilvl w:val="0"/>
                <w:numId w:val="7"/>
              </w:numPr>
              <w:spacing w:line="256" w:lineRule="auto"/>
              <w:rPr>
                <w:rFonts w:ascii="Arial" w:hAnsi="Arial" w:cs="Arial"/>
              </w:rPr>
            </w:pPr>
            <w:r w:rsidRPr="4E44F267">
              <w:rPr>
                <w:rFonts w:ascii="Arial" w:hAnsi="Arial" w:cs="Arial"/>
              </w:rPr>
              <w:t>Ensuring</w:t>
            </w:r>
            <w:r w:rsidR="003B40CF" w:rsidRPr="4E44F267">
              <w:rPr>
                <w:rFonts w:ascii="Arial" w:hAnsi="Arial" w:cs="Arial"/>
              </w:rPr>
              <w:t xml:space="preserve"> </w:t>
            </w:r>
            <w:r w:rsidR="16AD337B" w:rsidRPr="4E44F267">
              <w:rPr>
                <w:rFonts w:ascii="Arial" w:hAnsi="Arial" w:cs="Arial"/>
              </w:rPr>
              <w:t xml:space="preserve">that </w:t>
            </w:r>
            <w:r w:rsidR="003B40CF" w:rsidRPr="4E44F267">
              <w:rPr>
                <w:rFonts w:ascii="Arial" w:hAnsi="Arial" w:cs="Arial"/>
              </w:rPr>
              <w:t>the carbon assessment is compliant with government standards and is the basis for the carbon impact calculations</w:t>
            </w:r>
          </w:p>
          <w:p w14:paraId="53CDDA30" w14:textId="77777777" w:rsidR="00C50DE1" w:rsidRDefault="00C50DE1">
            <w:pPr>
              <w:rPr>
                <w:rFonts w:cs="Arial"/>
              </w:rPr>
            </w:pPr>
          </w:p>
          <w:p w14:paraId="0320CB9B" w14:textId="008A46E1" w:rsidR="003B40CF" w:rsidRDefault="003B40CF">
            <w:pPr>
              <w:rPr>
                <w:rFonts w:cs="Arial"/>
              </w:rPr>
            </w:pPr>
            <w:r>
              <w:rPr>
                <w:rFonts w:cs="Arial"/>
              </w:rPr>
              <w:t>Assurance of a completed project must demonstrate minimised carbon emissions by:</w:t>
            </w:r>
          </w:p>
          <w:p w14:paraId="1C2FAC90" w14:textId="77777777" w:rsidR="003B40CF" w:rsidRDefault="003B40CF" w:rsidP="009132A3">
            <w:pPr>
              <w:pStyle w:val="ListParagraph"/>
              <w:numPr>
                <w:ilvl w:val="0"/>
                <w:numId w:val="8"/>
              </w:numPr>
              <w:spacing w:line="256" w:lineRule="auto"/>
              <w:contextualSpacing/>
              <w:rPr>
                <w:rFonts w:ascii="Arial" w:hAnsi="Arial" w:cs="Arial"/>
              </w:rPr>
            </w:pPr>
            <w:r>
              <w:rPr>
                <w:rFonts w:ascii="Arial" w:hAnsi="Arial" w:cs="Arial"/>
              </w:rPr>
              <w:t>Agreeing to a target (forecast) of emissions from construction that is set out in a verified carbon assessment with business case approval.</w:t>
            </w:r>
          </w:p>
          <w:p w14:paraId="6BFBCD14" w14:textId="538248A8" w:rsidR="003B40CF" w:rsidRDefault="003B40CF" w:rsidP="009132A3">
            <w:pPr>
              <w:pStyle w:val="ListParagraph"/>
              <w:numPr>
                <w:ilvl w:val="0"/>
                <w:numId w:val="8"/>
              </w:numPr>
              <w:spacing w:line="256" w:lineRule="auto"/>
              <w:rPr>
                <w:rFonts w:ascii="Arial" w:hAnsi="Arial" w:cs="Arial"/>
              </w:rPr>
            </w:pPr>
            <w:r>
              <w:rPr>
                <w:rFonts w:ascii="Arial" w:hAnsi="Arial" w:cs="Arial"/>
              </w:rPr>
              <w:t xml:space="preserve">Setting out and delivering improvements for carbon reduction during construction against the agreed forecast and through </w:t>
            </w:r>
            <w:r w:rsidR="00F75BC3">
              <w:rPr>
                <w:rFonts w:ascii="Arial" w:hAnsi="Arial" w:cs="Arial"/>
              </w:rPr>
              <w:t xml:space="preserve">a re-assessment of carbon where </w:t>
            </w:r>
            <w:r w:rsidR="00692DFC">
              <w:rPr>
                <w:rFonts w:ascii="Arial" w:hAnsi="Arial" w:cs="Arial"/>
              </w:rPr>
              <w:t>actuals exceed forecasts significantly.</w:t>
            </w:r>
          </w:p>
          <w:p w14:paraId="35F77506" w14:textId="4EB14C42" w:rsidR="003B40CF" w:rsidRDefault="003B40CF" w:rsidP="009132A3">
            <w:pPr>
              <w:pStyle w:val="ListParagraph"/>
              <w:numPr>
                <w:ilvl w:val="0"/>
                <w:numId w:val="8"/>
              </w:numPr>
              <w:spacing w:line="256" w:lineRule="auto"/>
              <w:rPr>
                <w:rFonts w:ascii="Arial" w:hAnsi="Arial" w:cs="Arial"/>
              </w:rPr>
            </w:pPr>
            <w:r>
              <w:rPr>
                <w:rFonts w:ascii="Arial" w:hAnsi="Arial" w:cs="Arial"/>
              </w:rPr>
              <w:t xml:space="preserve">Reporting the outturn of actual emissions against the agreed forecast in a verified ‘as built’ </w:t>
            </w:r>
            <w:r w:rsidR="00C17E26">
              <w:rPr>
                <w:rFonts w:ascii="Arial" w:hAnsi="Arial" w:cs="Arial"/>
              </w:rPr>
              <w:t>C</w:t>
            </w:r>
            <w:r>
              <w:rPr>
                <w:rFonts w:ascii="Arial" w:hAnsi="Arial" w:cs="Arial"/>
              </w:rPr>
              <w:t xml:space="preserve">arbon </w:t>
            </w:r>
            <w:r w:rsidR="00C17E26">
              <w:rPr>
                <w:rFonts w:ascii="Arial" w:hAnsi="Arial" w:cs="Arial"/>
              </w:rPr>
              <w:t>A</w:t>
            </w:r>
            <w:r>
              <w:rPr>
                <w:rFonts w:ascii="Arial" w:hAnsi="Arial" w:cs="Arial"/>
              </w:rPr>
              <w:t>ppendix with supporting assessment and budget.</w:t>
            </w:r>
          </w:p>
          <w:p w14:paraId="02C758EC" w14:textId="77777777" w:rsidR="00547716" w:rsidRDefault="00547716" w:rsidP="00547716">
            <w:pPr>
              <w:pStyle w:val="ListParagraph"/>
              <w:spacing w:line="256" w:lineRule="auto"/>
              <w:rPr>
                <w:rFonts w:ascii="Arial" w:hAnsi="Arial" w:cs="Arial"/>
              </w:rPr>
            </w:pPr>
          </w:p>
          <w:p w14:paraId="1E3B8DE6" w14:textId="64A105D7" w:rsidR="003B40CF" w:rsidRDefault="003B40CF" w:rsidP="00A51B14">
            <w:pPr>
              <w:spacing w:after="0"/>
              <w:rPr>
                <w:rFonts w:cs="Arial"/>
              </w:rPr>
            </w:pPr>
            <w:r>
              <w:rPr>
                <w:rFonts w:cs="Arial"/>
              </w:rPr>
              <w:t>See Appendix A fo</w:t>
            </w:r>
            <w:r w:rsidR="00547716">
              <w:rPr>
                <w:rFonts w:cs="Arial"/>
              </w:rPr>
              <w:t xml:space="preserve">r </w:t>
            </w:r>
            <w:r w:rsidR="009C3A60">
              <w:rPr>
                <w:rFonts w:cs="Arial"/>
              </w:rPr>
              <w:t>details of how carbon forecast maturity and uncertainty is managed</w:t>
            </w:r>
          </w:p>
          <w:p w14:paraId="6DBF6DEB" w14:textId="77777777" w:rsidR="003B40CF" w:rsidRDefault="003B40CF">
            <w:pPr>
              <w:pStyle w:val="Blocktextindented"/>
              <w:ind w:left="0"/>
              <w:rPr>
                <w:rFonts w:cs="Arial"/>
              </w:rPr>
            </w:pPr>
          </w:p>
          <w:p w14:paraId="63E8C781" w14:textId="2B6F1822" w:rsidR="003B40CF" w:rsidRDefault="5AB14039" w:rsidP="000A6D9E">
            <w:pPr>
              <w:pStyle w:val="Blocktextindented"/>
              <w:ind w:left="0"/>
              <w:rPr>
                <w:rFonts w:cs="Arial"/>
              </w:rPr>
            </w:pPr>
            <w:r w:rsidRPr="60E8E23E">
              <w:rPr>
                <w:rFonts w:cs="Arial"/>
              </w:rPr>
              <w:t xml:space="preserve">Carbon assessments provide both </w:t>
            </w:r>
            <w:proofErr w:type="gramStart"/>
            <w:r w:rsidRPr="60E8E23E">
              <w:rPr>
                <w:rFonts w:cs="Arial"/>
              </w:rPr>
              <w:t>a</w:t>
            </w:r>
            <w:proofErr w:type="gramEnd"/>
            <w:r w:rsidRPr="60E8E23E">
              <w:rPr>
                <w:rFonts w:cs="Arial"/>
              </w:rPr>
              <w:t xml:space="preserve"> latest forecast of emissions and a ‘benchmark’ budget </w:t>
            </w:r>
            <w:r w:rsidR="7CD5FA8E" w:rsidRPr="60E8E23E">
              <w:rPr>
                <w:rFonts w:cs="Arial"/>
              </w:rPr>
              <w:t xml:space="preserve">based on a calculated </w:t>
            </w:r>
            <w:r w:rsidRPr="60E8E23E">
              <w:rPr>
                <w:rFonts w:cs="Arial"/>
              </w:rPr>
              <w:t>level of de</w:t>
            </w:r>
            <w:r w:rsidR="6117D69D" w:rsidRPr="60E8E23E">
              <w:rPr>
                <w:rFonts w:cs="Arial"/>
              </w:rPr>
              <w:t xml:space="preserve">carbonisation the solution </w:t>
            </w:r>
            <w:r w:rsidR="02B85ED1" w:rsidRPr="60E8E23E">
              <w:rPr>
                <w:rFonts w:cs="Arial"/>
              </w:rPr>
              <w:t>w</w:t>
            </w:r>
            <w:r w:rsidR="6117D69D" w:rsidRPr="60E8E23E">
              <w:rPr>
                <w:rFonts w:cs="Arial"/>
              </w:rPr>
              <w:t xml:space="preserve">ould </w:t>
            </w:r>
            <w:r w:rsidR="5558B793" w:rsidRPr="60E8E23E">
              <w:rPr>
                <w:rFonts w:cs="Arial"/>
              </w:rPr>
              <w:t xml:space="preserve">be expected </w:t>
            </w:r>
            <w:r w:rsidR="6117D69D" w:rsidRPr="60E8E23E">
              <w:rPr>
                <w:rFonts w:cs="Arial"/>
              </w:rPr>
              <w:t xml:space="preserve">to achieve. </w:t>
            </w:r>
            <w:r w:rsidR="5A5CF28B" w:rsidRPr="60E8E23E">
              <w:rPr>
                <w:rFonts w:cs="Arial"/>
              </w:rPr>
              <w:t xml:space="preserve">The capital programme sets an overall </w:t>
            </w:r>
            <w:r w:rsidR="0E0755EF" w:rsidRPr="60E8E23E">
              <w:rPr>
                <w:rFonts w:cs="Arial"/>
              </w:rPr>
              <w:t>target</w:t>
            </w:r>
            <w:r w:rsidR="5A5CF28B" w:rsidRPr="60E8E23E">
              <w:rPr>
                <w:rFonts w:cs="Arial"/>
              </w:rPr>
              <w:t xml:space="preserve"> on the level of emissions </w:t>
            </w:r>
            <w:r w:rsidR="4D293CE4" w:rsidRPr="60E8E23E">
              <w:rPr>
                <w:rFonts w:cs="Arial"/>
              </w:rPr>
              <w:t xml:space="preserve">all EA projects should </w:t>
            </w:r>
            <w:proofErr w:type="gramStart"/>
            <w:r w:rsidR="4D293CE4" w:rsidRPr="60E8E23E">
              <w:rPr>
                <w:rFonts w:cs="Arial"/>
              </w:rPr>
              <w:t>meet</w:t>
            </w:r>
            <w:proofErr w:type="gramEnd"/>
            <w:r w:rsidR="4D293CE4" w:rsidRPr="60E8E23E">
              <w:rPr>
                <w:rFonts w:cs="Arial"/>
              </w:rPr>
              <w:t xml:space="preserve"> and Area Sponsors are required to allocate an allowance of emissions </w:t>
            </w:r>
            <w:r w:rsidR="2EB4E356" w:rsidRPr="60E8E23E">
              <w:rPr>
                <w:rFonts w:cs="Arial"/>
              </w:rPr>
              <w:t xml:space="preserve">to projects within this overall </w:t>
            </w:r>
            <w:r w:rsidR="0E75C0CE" w:rsidRPr="60E8E23E">
              <w:rPr>
                <w:rFonts w:cs="Arial"/>
              </w:rPr>
              <w:t>target</w:t>
            </w:r>
            <w:r w:rsidR="2EB4E356" w:rsidRPr="60E8E23E">
              <w:rPr>
                <w:rFonts w:cs="Arial"/>
              </w:rPr>
              <w:t xml:space="preserve">. </w:t>
            </w:r>
            <w:r w:rsidR="528E9F62" w:rsidRPr="60E8E23E">
              <w:rPr>
                <w:rFonts w:cs="Arial"/>
              </w:rPr>
              <w:t>These authorised carbon budgets by Area sit alongside the assessment forecast and budget</w:t>
            </w:r>
            <w:r w:rsidR="4490A305" w:rsidRPr="60E8E23E">
              <w:rPr>
                <w:rFonts w:cs="Arial"/>
              </w:rPr>
              <w:t xml:space="preserve"> on a project.</w:t>
            </w:r>
            <w:r w:rsidR="528E9F62" w:rsidRPr="60E8E23E">
              <w:rPr>
                <w:rFonts w:cs="Arial"/>
              </w:rPr>
              <w:t xml:space="preserve"> They are inf</w:t>
            </w:r>
            <w:r w:rsidR="58F535C6" w:rsidRPr="60E8E23E">
              <w:rPr>
                <w:rFonts w:cs="Arial"/>
              </w:rPr>
              <w:t>or</w:t>
            </w:r>
            <w:r w:rsidR="528E9F62" w:rsidRPr="60E8E23E">
              <w:rPr>
                <w:rFonts w:cs="Arial"/>
              </w:rPr>
              <w:t xml:space="preserve">med </w:t>
            </w:r>
            <w:r w:rsidR="003B40CF" w:rsidRPr="60E8E23E">
              <w:rPr>
                <w:rFonts w:cs="Arial"/>
              </w:rPr>
              <w:t xml:space="preserve">from the results of the </w:t>
            </w:r>
            <w:r w:rsidR="00C17E26" w:rsidRPr="60E8E23E">
              <w:rPr>
                <w:rFonts w:cs="Arial"/>
              </w:rPr>
              <w:t>C</w:t>
            </w:r>
            <w:r w:rsidR="003B40CF" w:rsidRPr="60E8E23E">
              <w:rPr>
                <w:rFonts w:cs="Arial"/>
              </w:rPr>
              <w:t xml:space="preserve">arbon </w:t>
            </w:r>
            <w:r w:rsidR="00C17E26" w:rsidRPr="60E8E23E">
              <w:rPr>
                <w:rFonts w:cs="Arial"/>
              </w:rPr>
              <w:t>A</w:t>
            </w:r>
            <w:r w:rsidR="003B40CF" w:rsidRPr="60E8E23E">
              <w:rPr>
                <w:rFonts w:cs="Arial"/>
              </w:rPr>
              <w:t xml:space="preserve">ppendix and verification processes and the current reported progress of forecast compared to the carbon budget (benchmark) </w:t>
            </w:r>
            <w:r w:rsidR="69111A6D" w:rsidRPr="60E8E23E">
              <w:rPr>
                <w:rFonts w:cs="Arial"/>
              </w:rPr>
              <w:t>cal</w:t>
            </w:r>
            <w:r w:rsidR="3117C47C" w:rsidRPr="60E8E23E">
              <w:rPr>
                <w:rFonts w:cs="Arial"/>
              </w:rPr>
              <w:t xml:space="preserve">culated </w:t>
            </w:r>
            <w:r w:rsidR="003B40CF" w:rsidRPr="60E8E23E">
              <w:rPr>
                <w:rFonts w:cs="Arial"/>
              </w:rPr>
              <w:t xml:space="preserve">using the Carbon Budget Tool (CBUD). </w:t>
            </w:r>
          </w:p>
          <w:p w14:paraId="743A98DF" w14:textId="77777777" w:rsidR="003B40CF" w:rsidRDefault="003B40CF">
            <w:pPr>
              <w:pStyle w:val="Blocktextindented"/>
              <w:ind w:left="0"/>
              <w:rPr>
                <w:rFonts w:cs="Arial"/>
              </w:rPr>
            </w:pPr>
          </w:p>
          <w:p w14:paraId="07078A44" w14:textId="77777777" w:rsidR="003B40CF" w:rsidRDefault="003B40CF">
            <w:pPr>
              <w:pStyle w:val="Blocktextindented"/>
              <w:ind w:left="0"/>
              <w:rPr>
                <w:rFonts w:cs="Arial"/>
              </w:rPr>
            </w:pPr>
            <w:r>
              <w:rPr>
                <w:rFonts w:cs="Arial"/>
              </w:rPr>
              <w:t>The EA carbon budget management process is set out in an accompanying guide which explains how carbon budgets are set by National and Area teams on an annual basis for the EA funded programme and managed ‘in year’.</w:t>
            </w:r>
          </w:p>
          <w:p w14:paraId="475011DE" w14:textId="77777777" w:rsidR="003B40CF" w:rsidRDefault="003B40CF">
            <w:pPr>
              <w:rPr>
                <w:rFonts w:cs="Arial"/>
              </w:rPr>
            </w:pPr>
          </w:p>
        </w:tc>
      </w:tr>
    </w:tbl>
    <w:p w14:paraId="1D73E3F0" w14:textId="77777777" w:rsidR="003B40CF" w:rsidRDefault="003B40CF" w:rsidP="003B40CF">
      <w:pPr>
        <w:pStyle w:val="Topictitle"/>
        <w:ind w:left="1701"/>
      </w:pPr>
      <w:bookmarkStart w:id="60" w:name="_Toc136943052"/>
      <w:bookmarkEnd w:id="59"/>
      <w:r>
        <w:lastRenderedPageBreak/>
        <w:t>Assessment scoping &amp; objective</w:t>
      </w:r>
      <w:bookmarkEnd w:id="60"/>
    </w:p>
    <w:p w14:paraId="01FC2A22" w14:textId="77777777" w:rsidR="003B40CF" w:rsidRDefault="003B40CF" w:rsidP="003B40CF">
      <w:pPr>
        <w:pStyle w:val="BlockLine"/>
      </w:pPr>
    </w:p>
    <w:tbl>
      <w:tblPr>
        <w:tblW w:w="9352" w:type="dxa"/>
        <w:tblLayout w:type="fixed"/>
        <w:tblLook w:val="04A0" w:firstRow="1" w:lastRow="0" w:firstColumn="1" w:lastColumn="0" w:noHBand="0" w:noVBand="1"/>
      </w:tblPr>
      <w:tblGrid>
        <w:gridCol w:w="1701"/>
        <w:gridCol w:w="7651"/>
      </w:tblGrid>
      <w:tr w:rsidR="003B40CF" w14:paraId="66C940F6" w14:textId="77777777" w:rsidTr="28E00BD9">
        <w:tc>
          <w:tcPr>
            <w:tcW w:w="1701" w:type="dxa"/>
          </w:tcPr>
          <w:p w14:paraId="41E919D1" w14:textId="77777777" w:rsidR="003B40CF" w:rsidRDefault="003B40CF">
            <w:pPr>
              <w:pStyle w:val="Blockheading"/>
            </w:pPr>
            <w:r>
              <w:t>Scoping</w:t>
            </w:r>
          </w:p>
          <w:p w14:paraId="26903B00" w14:textId="77777777" w:rsidR="003B40CF" w:rsidRDefault="003B40CF">
            <w:pPr>
              <w:pStyle w:val="Blockheading"/>
            </w:pPr>
          </w:p>
          <w:p w14:paraId="063431D7" w14:textId="77777777" w:rsidR="003B40CF" w:rsidRDefault="003B40CF">
            <w:pPr>
              <w:pStyle w:val="Blockheading"/>
            </w:pPr>
            <w:r>
              <w:t xml:space="preserve">EA </w:t>
            </w:r>
            <w:bookmarkStart w:id="61" w:name="_Int_ACM9ss34"/>
            <w:proofErr w:type="gramStart"/>
            <w:r>
              <w:t>Lead</w:t>
            </w:r>
            <w:bookmarkEnd w:id="61"/>
            <w:proofErr w:type="gramEnd"/>
            <w:r>
              <w:t xml:space="preserve"> Partner</w:t>
            </w:r>
          </w:p>
          <w:p w14:paraId="1B68B97C" w14:textId="77777777" w:rsidR="003B40CF" w:rsidRDefault="003B40CF">
            <w:pPr>
              <w:pStyle w:val="Blockheading"/>
            </w:pPr>
          </w:p>
          <w:p w14:paraId="1BA07C40" w14:textId="77777777" w:rsidR="003B40CF" w:rsidRDefault="003B40CF">
            <w:pPr>
              <w:pStyle w:val="Blockheading"/>
            </w:pPr>
          </w:p>
          <w:p w14:paraId="76CB718C" w14:textId="77777777" w:rsidR="003B40CF" w:rsidRDefault="003B40CF">
            <w:pPr>
              <w:pStyle w:val="Blockheading"/>
            </w:pPr>
          </w:p>
          <w:p w14:paraId="75D000F1" w14:textId="77777777" w:rsidR="003B40CF" w:rsidRDefault="003B40CF">
            <w:pPr>
              <w:pStyle w:val="Blockheading"/>
            </w:pPr>
          </w:p>
          <w:p w14:paraId="47C10BC5" w14:textId="77777777" w:rsidR="003B40CF" w:rsidRDefault="003B40CF">
            <w:pPr>
              <w:pStyle w:val="Blockheading"/>
            </w:pPr>
          </w:p>
          <w:p w14:paraId="53ED65E6" w14:textId="77777777" w:rsidR="003B40CF" w:rsidRDefault="003B40CF">
            <w:pPr>
              <w:pStyle w:val="Blockheading"/>
              <w:spacing w:after="0"/>
            </w:pPr>
          </w:p>
          <w:p w14:paraId="48E0CCC5" w14:textId="77777777" w:rsidR="00A70722" w:rsidRDefault="00A70722">
            <w:pPr>
              <w:pStyle w:val="Blockheading"/>
            </w:pPr>
          </w:p>
          <w:p w14:paraId="556B0085" w14:textId="5E7BA7CA" w:rsidR="003B40CF" w:rsidRDefault="003B40CF">
            <w:pPr>
              <w:pStyle w:val="Blockheading"/>
            </w:pPr>
            <w:r>
              <w:t>Smaller Projects Below £10,000</w:t>
            </w:r>
          </w:p>
          <w:p w14:paraId="04FFD19A" w14:textId="77777777" w:rsidR="003B40CF" w:rsidRDefault="003B40CF">
            <w:pPr>
              <w:pStyle w:val="Blockheading"/>
            </w:pPr>
          </w:p>
          <w:p w14:paraId="6518A7E8" w14:textId="77777777" w:rsidR="003B40CF" w:rsidRDefault="003B40CF">
            <w:pPr>
              <w:pStyle w:val="Blockheading"/>
            </w:pPr>
          </w:p>
          <w:p w14:paraId="7DEE5A80" w14:textId="77777777" w:rsidR="003B40CF" w:rsidRDefault="003B40CF">
            <w:pPr>
              <w:pStyle w:val="Blockheading"/>
            </w:pPr>
          </w:p>
          <w:p w14:paraId="3C12DDEE" w14:textId="77777777" w:rsidR="003B40CF" w:rsidRDefault="003B40CF">
            <w:pPr>
              <w:pStyle w:val="Blockheading"/>
            </w:pPr>
          </w:p>
          <w:p w14:paraId="3AD8CFFF" w14:textId="77777777" w:rsidR="003B40CF" w:rsidRDefault="003B40CF">
            <w:pPr>
              <w:pStyle w:val="Blockheading"/>
            </w:pPr>
          </w:p>
          <w:p w14:paraId="2AB04FFE" w14:textId="75A34876" w:rsidR="003B40CF" w:rsidRDefault="003B40CF" w:rsidP="00EA5C83">
            <w:pPr>
              <w:pStyle w:val="Blockheading"/>
              <w:spacing w:after="0"/>
            </w:pPr>
          </w:p>
          <w:p w14:paraId="141FD86C" w14:textId="77777777" w:rsidR="00A51B14" w:rsidRDefault="00A51B14" w:rsidP="00A51B14">
            <w:pPr>
              <w:pStyle w:val="Blockheading"/>
              <w:spacing w:after="0"/>
            </w:pPr>
          </w:p>
          <w:p w14:paraId="48F97B65" w14:textId="7D56F318" w:rsidR="003B40CF" w:rsidRDefault="003B40CF">
            <w:pPr>
              <w:pStyle w:val="Blockheading"/>
            </w:pPr>
          </w:p>
          <w:p w14:paraId="268078EA" w14:textId="77777777" w:rsidR="00A70722" w:rsidRDefault="00A70722">
            <w:pPr>
              <w:pStyle w:val="Blockheading"/>
              <w:ind w:right="-105"/>
            </w:pPr>
          </w:p>
          <w:p w14:paraId="5CAC2ED8" w14:textId="731C79FB" w:rsidR="003B40CF" w:rsidRDefault="003B40CF">
            <w:pPr>
              <w:pStyle w:val="Blockheading"/>
              <w:ind w:right="-105"/>
            </w:pPr>
            <w:r>
              <w:t>Asset Management</w:t>
            </w:r>
          </w:p>
          <w:p w14:paraId="548DF9EC" w14:textId="77777777" w:rsidR="003B40CF" w:rsidRDefault="003B40CF">
            <w:pPr>
              <w:pStyle w:val="Blockheading"/>
            </w:pPr>
          </w:p>
          <w:p w14:paraId="65B9AA53" w14:textId="5EA3C19E" w:rsidR="003B40CF" w:rsidRDefault="003B40CF">
            <w:pPr>
              <w:pStyle w:val="Blockheading"/>
            </w:pPr>
          </w:p>
          <w:p w14:paraId="4B47B8EB" w14:textId="77777777" w:rsidR="0009249B" w:rsidRDefault="0009249B">
            <w:pPr>
              <w:pStyle w:val="Blockheading"/>
            </w:pPr>
          </w:p>
          <w:p w14:paraId="5BB8B9B8" w14:textId="46EF1C70" w:rsidR="00334819" w:rsidRPr="0009249B" w:rsidRDefault="6ABF4F6B" w:rsidP="0009249B">
            <w:pPr>
              <w:pStyle w:val="Blockheading"/>
              <w:ind w:left="-110"/>
              <w:rPr>
                <w:sz w:val="20"/>
                <w:szCs w:val="20"/>
              </w:rPr>
            </w:pPr>
            <w:r w:rsidRPr="28E00BD9">
              <w:rPr>
                <w:sz w:val="20"/>
                <w:szCs w:val="20"/>
              </w:rPr>
              <w:t>Reconditionin</w:t>
            </w:r>
            <w:r w:rsidR="59A75F9A" w:rsidRPr="28E00BD9">
              <w:rPr>
                <w:sz w:val="20"/>
                <w:szCs w:val="20"/>
              </w:rPr>
              <w:t>g</w:t>
            </w:r>
            <w:r w:rsidRPr="28E00BD9">
              <w:rPr>
                <w:sz w:val="20"/>
                <w:szCs w:val="20"/>
              </w:rPr>
              <w:t>, Refurbishment, Minor Works Programmes</w:t>
            </w:r>
          </w:p>
          <w:p w14:paraId="1AD7CC53" w14:textId="34DDF283" w:rsidR="0009249B" w:rsidRDefault="0009249B">
            <w:pPr>
              <w:pStyle w:val="Blockheading"/>
            </w:pPr>
          </w:p>
          <w:p w14:paraId="41AD49DB" w14:textId="2FF72E3A" w:rsidR="000876CB" w:rsidRDefault="000876CB">
            <w:pPr>
              <w:pStyle w:val="Blockheading"/>
            </w:pPr>
          </w:p>
          <w:p w14:paraId="38B52E7A" w14:textId="19C4DC22" w:rsidR="000876CB" w:rsidRDefault="000876CB">
            <w:pPr>
              <w:pStyle w:val="Blockheading"/>
            </w:pPr>
          </w:p>
          <w:p w14:paraId="303DC7B7" w14:textId="4D237645" w:rsidR="000876CB" w:rsidRDefault="000876CB">
            <w:pPr>
              <w:pStyle w:val="Blockheading"/>
            </w:pPr>
          </w:p>
          <w:p w14:paraId="647D1725" w14:textId="2DEDDDBB" w:rsidR="000876CB" w:rsidRDefault="000876CB">
            <w:pPr>
              <w:pStyle w:val="Blockheading"/>
            </w:pPr>
          </w:p>
          <w:p w14:paraId="19600901" w14:textId="14463C70" w:rsidR="000876CB" w:rsidRDefault="000876CB">
            <w:pPr>
              <w:pStyle w:val="Blockheading"/>
            </w:pPr>
          </w:p>
          <w:p w14:paraId="19988DE5" w14:textId="77777777" w:rsidR="000876CB" w:rsidRDefault="000876CB">
            <w:pPr>
              <w:pStyle w:val="Blockheading"/>
            </w:pPr>
          </w:p>
          <w:tbl>
            <w:tblPr>
              <w:tblW w:w="9495" w:type="dxa"/>
              <w:tblLayout w:type="fixed"/>
              <w:tblLook w:val="04A0" w:firstRow="1" w:lastRow="0" w:firstColumn="1" w:lastColumn="0" w:noHBand="0" w:noVBand="1"/>
            </w:tblPr>
            <w:tblGrid>
              <w:gridCol w:w="1842"/>
              <w:gridCol w:w="7653"/>
            </w:tblGrid>
            <w:tr w:rsidR="003B40CF" w14:paraId="1FD80C64" w14:textId="77777777">
              <w:tc>
                <w:tcPr>
                  <w:tcW w:w="1843" w:type="dxa"/>
                  <w:hideMark/>
                </w:tcPr>
                <w:p w14:paraId="1EC818F5" w14:textId="77777777" w:rsidR="003B40CF" w:rsidRDefault="003B40CF">
                  <w:pPr>
                    <w:pStyle w:val="Blockheading"/>
                    <w:ind w:left="-68"/>
                  </w:pPr>
                  <w:r>
                    <w:t>Urgent and Emergency Works</w:t>
                  </w:r>
                </w:p>
              </w:tc>
              <w:tc>
                <w:tcPr>
                  <w:tcW w:w="7655" w:type="dxa"/>
                </w:tcPr>
                <w:p w14:paraId="7D722A92" w14:textId="77777777" w:rsidR="003B40CF" w:rsidRDefault="003B40CF"/>
              </w:tc>
            </w:tr>
          </w:tbl>
          <w:p w14:paraId="3E601ACA" w14:textId="77777777" w:rsidR="003B40CF" w:rsidRDefault="003B40CF">
            <w:pPr>
              <w:pStyle w:val="BlockLine"/>
              <w:ind w:left="1985"/>
            </w:pPr>
          </w:p>
          <w:p w14:paraId="61F87677" w14:textId="77777777" w:rsidR="00783A8D" w:rsidRDefault="00783A8D" w:rsidP="00DB5AEA">
            <w:pPr>
              <w:pStyle w:val="Tableheader"/>
            </w:pPr>
          </w:p>
          <w:p w14:paraId="33A9A1C0" w14:textId="604F6C3E" w:rsidR="003B40CF" w:rsidRDefault="003B40CF" w:rsidP="00DB5AEA">
            <w:pPr>
              <w:pStyle w:val="Tableheader"/>
            </w:pPr>
            <w:r>
              <w:t>Overall carbon objective</w:t>
            </w:r>
          </w:p>
        </w:tc>
        <w:tc>
          <w:tcPr>
            <w:tcW w:w="7651" w:type="dxa"/>
          </w:tcPr>
          <w:p w14:paraId="0DAF0F2E" w14:textId="77777777" w:rsidR="003B40CF" w:rsidRDefault="003B40CF">
            <w:pPr>
              <w:spacing w:after="240"/>
            </w:pPr>
            <w:r>
              <w:lastRenderedPageBreak/>
              <w:t xml:space="preserve">Scoping is how the EA will set requirements for carbon assessments on EA projects. </w:t>
            </w:r>
          </w:p>
          <w:p w14:paraId="0FE615AE" w14:textId="45A944E5" w:rsidR="003B40CF" w:rsidRDefault="003B40CF">
            <w:r>
              <w:t xml:space="preserve">For FCRM and Water Resources projects where </w:t>
            </w:r>
            <w:r w:rsidR="004A55CC">
              <w:t>EA</w:t>
            </w:r>
            <w:r>
              <w:t xml:space="preserve"> are the lead </w:t>
            </w:r>
            <w:r w:rsidR="2626841D">
              <w:t>partner,</w:t>
            </w:r>
            <w:r>
              <w:t xml:space="preserve"> we will account for 100% of the emissions </w:t>
            </w:r>
            <w:r w:rsidR="00D30A77">
              <w:t xml:space="preserve">within the EA </w:t>
            </w:r>
            <w:r w:rsidR="00246734">
              <w:t xml:space="preserve">carbon footprint </w:t>
            </w:r>
            <w:r w:rsidR="00361346">
              <w:t xml:space="preserve">through a </w:t>
            </w:r>
            <w:r w:rsidR="00B10765">
              <w:t>compliant assessment</w:t>
            </w:r>
            <w:r w:rsidR="00B44E5C">
              <w:t>.</w:t>
            </w:r>
            <w:r>
              <w:t xml:space="preserve"> Where we are a partner, but not the lead </w:t>
            </w:r>
            <w:r>
              <w:lastRenderedPageBreak/>
              <w:t>partner</w:t>
            </w:r>
            <w:r w:rsidR="00747168">
              <w:t>, w</w:t>
            </w:r>
            <w:r>
              <w:t>e would expect the lead partner to account for the emissions</w:t>
            </w:r>
            <w:r w:rsidR="00747168">
              <w:t xml:space="preserve"> within their carbon footpri</w:t>
            </w:r>
            <w:r w:rsidR="00246734">
              <w:t>nt</w:t>
            </w:r>
            <w:r w:rsidR="00CF3B38">
              <w:t xml:space="preserve"> and </w:t>
            </w:r>
            <w:r w:rsidR="00CF2B3D">
              <w:t xml:space="preserve">we </w:t>
            </w:r>
            <w:r w:rsidR="00CF3B38">
              <w:t>wil</w:t>
            </w:r>
            <w:r w:rsidR="00CF2B3D">
              <w:t>l</w:t>
            </w:r>
            <w:r w:rsidR="00CF3B38">
              <w:t xml:space="preserve"> work with them to minimise carbon.</w:t>
            </w:r>
          </w:p>
          <w:p w14:paraId="08DA7002" w14:textId="77777777" w:rsidR="003B40CF" w:rsidRDefault="003B40CF">
            <w:pPr>
              <w:spacing w:after="0"/>
            </w:pPr>
            <w:r>
              <w:t xml:space="preserve">For Environment Programme projects we will account for the emissions, and where relevant the net carbon capture, as a percentage of the overall project we are funding. For example, if we are funding 50% of the </w:t>
            </w:r>
            <w:bookmarkStart w:id="62" w:name="_Int_LmLLy4RA"/>
            <w:proofErr w:type="gramStart"/>
            <w:r>
              <w:t>project</w:t>
            </w:r>
            <w:bookmarkEnd w:id="62"/>
            <w:proofErr w:type="gramEnd"/>
            <w:r>
              <w:t xml:space="preserve"> we will account for 50% of the project’s net carbon emissions.</w:t>
            </w:r>
          </w:p>
          <w:p w14:paraId="3F07AE41" w14:textId="77777777" w:rsidR="003B40CF" w:rsidRDefault="003B40CF">
            <w:pPr>
              <w:rPr>
                <w:rFonts w:eastAsia="Arial" w:cs="Arial"/>
              </w:rPr>
            </w:pPr>
          </w:p>
          <w:p w14:paraId="24B4CFED" w14:textId="486880B2" w:rsidR="003B40CF" w:rsidRDefault="003B40CF">
            <w:pPr>
              <w:rPr>
                <w:rFonts w:eastAsia="Arial" w:cs="Arial"/>
              </w:rPr>
            </w:pPr>
            <w:r>
              <w:rPr>
                <w:rFonts w:eastAsia="Arial" w:cs="Arial"/>
              </w:rPr>
              <w:t>For projects below £10,000 in value, the Carbon Modelling Tool (CMT) should be used to estimate carbon associated with the project. For projects over this threshold, the CMT may be used early in the design to compare the carbon associated with different project options, but the Carbon Calculator (CC) should be used for a more detailed assessment as the design progresses (see below for more guidance).</w:t>
            </w:r>
          </w:p>
          <w:p w14:paraId="4799888B" w14:textId="77777777" w:rsidR="003B40CF" w:rsidRDefault="003B40CF">
            <w:pPr>
              <w:rPr>
                <w:rFonts w:eastAsia="Arial" w:cs="Arial"/>
              </w:rPr>
            </w:pPr>
            <w:r>
              <w:rPr>
                <w:rFonts w:eastAsia="Arial" w:cs="Arial"/>
              </w:rPr>
              <w:t xml:space="preserve">The CC should always be used to capture the projects actuals data following construction. The project actuals data can then feed back into the modelling built into the CMT and improve the accuracy of this tool. </w:t>
            </w:r>
          </w:p>
          <w:p w14:paraId="68182757" w14:textId="77777777" w:rsidR="003B40CF" w:rsidRDefault="003B40CF">
            <w:pPr>
              <w:spacing w:after="0"/>
              <w:rPr>
                <w:rFonts w:eastAsia="Arial" w:cs="Arial"/>
              </w:rPr>
            </w:pPr>
            <w:r>
              <w:rPr>
                <w:rFonts w:eastAsia="Arial" w:cs="Arial"/>
              </w:rPr>
              <w:t xml:space="preserve">Please note, the CMT should be used for all Environment Agency projects (&lt;£10,000) unless by exception. Bespoke carbon tools or those used by external bodies should be avoided as they may not align to the Environment Agency’s carbon reporting structure, so the carbon data would not be captured alongside other Environment Agency projects. </w:t>
            </w:r>
          </w:p>
          <w:p w14:paraId="01AA3590" w14:textId="4FBAE3BD" w:rsidR="003B40CF" w:rsidRDefault="003B40CF">
            <w:pPr>
              <w:pStyle w:val="Blocktextindented"/>
              <w:ind w:left="0"/>
            </w:pPr>
          </w:p>
          <w:p w14:paraId="79D57993" w14:textId="4069F2F7" w:rsidR="003B40CF" w:rsidRDefault="003B40CF">
            <w:r>
              <w:t xml:space="preserve">Asset management projects and programmes should agree their scope with the national Carbon Team. They require carbon rates for maintenance and asset management interventions rather </w:t>
            </w:r>
            <w:r w:rsidR="23D4A04B">
              <w:t>th</w:t>
            </w:r>
            <w:r>
              <w:t>an construction that may be applied using different tools to the current CMT/CC (ERIC) and at a programme rather than individual project level.</w:t>
            </w:r>
          </w:p>
          <w:p w14:paraId="1EC74AA4" w14:textId="0F7090C2" w:rsidR="00334819" w:rsidRDefault="00334819"/>
          <w:p w14:paraId="55961AC5" w14:textId="58522B98" w:rsidR="0009249B" w:rsidRDefault="7C80F72D">
            <w:r>
              <w:t>Where reconditioning, refurbishment programmes undertake a business case</w:t>
            </w:r>
            <w:r w:rsidR="0D8FA4EF">
              <w:t>,</w:t>
            </w:r>
            <w:r>
              <w:t xml:space="preserve"> a </w:t>
            </w:r>
            <w:r w:rsidR="08C541ED">
              <w:t>c</w:t>
            </w:r>
            <w:r>
              <w:t xml:space="preserve">arbon assessment needs to be </w:t>
            </w:r>
            <w:r w:rsidR="08C541ED">
              <w:t>completed. T</w:t>
            </w:r>
            <w:r>
              <w:t xml:space="preserve">his should be proportionate to the nature and scale of works. </w:t>
            </w:r>
            <w:r w:rsidR="08C541ED">
              <w:t xml:space="preserve">Projects and programmes should agree this approach with the national Carbon Team. </w:t>
            </w:r>
            <w:r>
              <w:t xml:space="preserve">A Carbon Calculator (CC) should be used to allow an assessment and </w:t>
            </w:r>
            <w:r w:rsidR="08C541ED">
              <w:t xml:space="preserve">capital carbon </w:t>
            </w:r>
            <w:r>
              <w:t>budget to be produced at the start of the programme.</w:t>
            </w:r>
            <w:r w:rsidR="08C541ED">
              <w:t xml:space="preserve"> </w:t>
            </w:r>
            <w:r>
              <w:t>Th</w:t>
            </w:r>
            <w:r w:rsidR="08C541ED">
              <w:t>e</w:t>
            </w:r>
            <w:r>
              <w:t xml:space="preserve"> </w:t>
            </w:r>
            <w:r w:rsidR="08C541ED">
              <w:t>CC</w:t>
            </w:r>
            <w:r>
              <w:t xml:space="preserve"> allows the assignment of c</w:t>
            </w:r>
            <w:r w:rsidR="46EF058D">
              <w:t>arbon</w:t>
            </w:r>
            <w:r>
              <w:t xml:space="preserve"> related </w:t>
            </w:r>
            <w:r w:rsidR="08C541ED">
              <w:t>directly to</w:t>
            </w:r>
            <w:r>
              <w:t xml:space="preserve"> the works undertaken and materials used on assets rather than wholesale construction of a new or replacement</w:t>
            </w:r>
            <w:r w:rsidR="08C541ED">
              <w:t xml:space="preserve"> asset. Upon completion of the programme, a carbon assessment and capital carbon budget should be recalculated to understand the outturn position. If a project scope within the programme expands and it is instead delivered as a separate project through </w:t>
            </w:r>
            <w:r w:rsidR="74895197">
              <w:t>POL,</w:t>
            </w:r>
            <w:r w:rsidR="08C541ED">
              <w:t xml:space="preserve"> then the standard Carbon Assessment process outlined in this Operational Instruction would apply. Please see Appendix E for a decision tree outlining this process.</w:t>
            </w:r>
          </w:p>
          <w:p w14:paraId="2DC41329" w14:textId="77777777" w:rsidR="0009249B" w:rsidRDefault="0009249B"/>
          <w:p w14:paraId="0DA5F950" w14:textId="77777777" w:rsidR="003B40CF" w:rsidRDefault="003B40CF">
            <w:pPr>
              <w:spacing w:after="0"/>
            </w:pPr>
            <w:r>
              <w:t>Urgent and emergency works should agree their scope with the national Carbon Team in order not to hold up works, but to account for emissions at their completion.</w:t>
            </w:r>
          </w:p>
          <w:tbl>
            <w:tblPr>
              <w:tblW w:w="9495" w:type="dxa"/>
              <w:tblLayout w:type="fixed"/>
              <w:tblLook w:val="04A0" w:firstRow="1" w:lastRow="0" w:firstColumn="1" w:lastColumn="0" w:noHBand="0" w:noVBand="1"/>
            </w:tblPr>
            <w:tblGrid>
              <w:gridCol w:w="1842"/>
              <w:gridCol w:w="7653"/>
            </w:tblGrid>
            <w:tr w:rsidR="003B40CF" w14:paraId="730996C1" w14:textId="77777777">
              <w:tc>
                <w:tcPr>
                  <w:tcW w:w="1843" w:type="dxa"/>
                </w:tcPr>
                <w:p w14:paraId="335A2949" w14:textId="77777777" w:rsidR="003B40CF" w:rsidRDefault="003B40CF">
                  <w:pPr>
                    <w:pStyle w:val="Blockheading"/>
                  </w:pPr>
                </w:p>
              </w:tc>
              <w:tc>
                <w:tcPr>
                  <w:tcW w:w="7655" w:type="dxa"/>
                </w:tcPr>
                <w:p w14:paraId="24EEAA57" w14:textId="77777777" w:rsidR="003B40CF" w:rsidRDefault="003B40CF"/>
              </w:tc>
            </w:tr>
          </w:tbl>
          <w:p w14:paraId="51E9716F" w14:textId="77777777" w:rsidR="003B40CF" w:rsidRDefault="003B40CF">
            <w:pPr>
              <w:pStyle w:val="BlockLine"/>
              <w:ind w:left="35"/>
            </w:pPr>
          </w:p>
          <w:p w14:paraId="03B18AF7" w14:textId="77777777" w:rsidR="003B40CF" w:rsidRDefault="003B40CF" w:rsidP="000A10FB">
            <w:pPr>
              <w:spacing w:before="180"/>
              <w:rPr>
                <w:rFonts w:cs="Arial"/>
              </w:rPr>
            </w:pPr>
            <w:r>
              <w:rPr>
                <w:rFonts w:cs="Arial"/>
              </w:rPr>
              <w:t xml:space="preserve">All EA projects will maximise opportunities to reduce emissions to meet NZC 2030 within the objectives and scope of their project as follows: </w:t>
            </w:r>
          </w:p>
          <w:p w14:paraId="4D2CDED3" w14:textId="77777777" w:rsidR="003B40CF" w:rsidRDefault="003B40CF" w:rsidP="009132A3">
            <w:pPr>
              <w:pStyle w:val="ListParagraph"/>
              <w:numPr>
                <w:ilvl w:val="0"/>
                <w:numId w:val="9"/>
              </w:numPr>
              <w:rPr>
                <w:rFonts w:ascii="Arial" w:hAnsi="Arial" w:cs="Arial"/>
              </w:rPr>
            </w:pPr>
            <w:r>
              <w:rPr>
                <w:rFonts w:ascii="Arial" w:hAnsi="Arial" w:cs="Arial"/>
              </w:rPr>
              <w:lastRenderedPageBreak/>
              <w:t xml:space="preserve">In their business case, projects will set out the best option and solution to deliver flood outcomes with minimised carbon emissions through an appraisal of carbon impact and evidence of low carbon design optimisation. </w:t>
            </w:r>
          </w:p>
          <w:p w14:paraId="4D6D2E3A" w14:textId="77777777" w:rsidR="003B40CF" w:rsidRDefault="003B40CF" w:rsidP="009132A3">
            <w:pPr>
              <w:pStyle w:val="ListParagraph"/>
              <w:numPr>
                <w:ilvl w:val="0"/>
                <w:numId w:val="9"/>
              </w:numPr>
              <w:rPr>
                <w:rFonts w:ascii="Arial" w:hAnsi="Arial" w:cs="Arial"/>
              </w:rPr>
            </w:pPr>
            <w:r>
              <w:rPr>
                <w:rFonts w:ascii="Arial" w:hAnsi="Arial" w:cs="Arial"/>
              </w:rPr>
              <w:t>In pipeline and design, projects will maximise opportunities to reduce emissions through development of a carbon assessment and outturn forecast that is continually tested against a carbon budget based on a reduction glidepath benchmark.</w:t>
            </w:r>
          </w:p>
          <w:p w14:paraId="70933E49" w14:textId="06D6C99B" w:rsidR="003B40CF" w:rsidRDefault="003B40CF" w:rsidP="009132A3">
            <w:pPr>
              <w:pStyle w:val="ListParagraph"/>
              <w:numPr>
                <w:ilvl w:val="0"/>
                <w:numId w:val="9"/>
              </w:numPr>
              <w:spacing w:after="240"/>
              <w:ind w:left="714" w:hanging="357"/>
              <w:rPr>
                <w:rFonts w:ascii="Arial" w:hAnsi="Arial" w:cs="Arial"/>
              </w:rPr>
            </w:pPr>
            <w:r w:rsidRPr="4E44F267">
              <w:rPr>
                <w:rFonts w:ascii="Arial" w:hAnsi="Arial" w:cs="Arial"/>
              </w:rPr>
              <w:t xml:space="preserve">In construction, projects will aim to meet the </w:t>
            </w:r>
            <w:r w:rsidR="2A459FDE" w:rsidRPr="296F9FF5">
              <w:rPr>
                <w:rFonts w:ascii="Arial" w:hAnsi="Arial" w:cs="Arial"/>
              </w:rPr>
              <w:t xml:space="preserve">verified </w:t>
            </w:r>
            <w:r w:rsidRPr="4E44F267">
              <w:rPr>
                <w:rFonts w:ascii="Arial" w:hAnsi="Arial" w:cs="Arial"/>
              </w:rPr>
              <w:t>outturn forecast and regularly report emissions (actuals) and levels of efficiencies that the carbon budget requires.</w:t>
            </w:r>
          </w:p>
          <w:p w14:paraId="5BC960D7" w14:textId="430E0AB7" w:rsidR="003B40CF" w:rsidRDefault="003B40CF">
            <w:pPr>
              <w:spacing w:after="0"/>
              <w:rPr>
                <w:rFonts w:cs="Arial"/>
              </w:rPr>
            </w:pPr>
            <w:r w:rsidRPr="28E00BD9">
              <w:rPr>
                <w:rFonts w:cs="Arial"/>
              </w:rPr>
              <w:t xml:space="preserve">As projects progress through options and design they are required to minimise their emissions showing how their forecasts (assessment) meets or beats their carbon budget (set by the NZC glidepath). As projects progress through </w:t>
            </w:r>
            <w:r w:rsidR="521CE7B1" w:rsidRPr="28E00BD9">
              <w:rPr>
                <w:rFonts w:cs="Arial"/>
              </w:rPr>
              <w:t>construction,</w:t>
            </w:r>
            <w:r w:rsidRPr="28E00BD9">
              <w:rPr>
                <w:rFonts w:cs="Arial"/>
              </w:rPr>
              <w:t xml:space="preserve"> they are required to report their emissions as actuals to show they are on target with the </w:t>
            </w:r>
            <w:r w:rsidR="3D757B6D" w:rsidRPr="28E00BD9">
              <w:rPr>
                <w:rFonts w:cs="Arial"/>
              </w:rPr>
              <w:t>verified</w:t>
            </w:r>
            <w:r w:rsidRPr="28E00BD9">
              <w:rPr>
                <w:rFonts w:cs="Arial"/>
              </w:rPr>
              <w:t xml:space="preserve"> FBC forecast (assessment) and carbon budget including required carbon efficiencies.</w:t>
            </w:r>
          </w:p>
          <w:p w14:paraId="3714C024" w14:textId="321BF22E" w:rsidR="00334819" w:rsidRDefault="00334819">
            <w:pPr>
              <w:spacing w:after="0"/>
              <w:rPr>
                <w:rFonts w:cs="Arial"/>
              </w:rPr>
            </w:pPr>
          </w:p>
          <w:p w14:paraId="0C6270EE" w14:textId="77777777" w:rsidR="003B40CF" w:rsidRDefault="003B40CF">
            <w:pPr>
              <w:pStyle w:val="Topictitle"/>
            </w:pPr>
            <w:bookmarkStart w:id="63" w:name="_Toc136943053"/>
            <w:r>
              <w:t>Project stage requirements</w:t>
            </w:r>
            <w:bookmarkEnd w:id="63"/>
          </w:p>
          <w:p w14:paraId="379303E6" w14:textId="77777777" w:rsidR="003B40CF" w:rsidRDefault="003B40CF">
            <w:pPr>
              <w:pStyle w:val="BlockLine"/>
              <w:ind w:left="35"/>
            </w:pPr>
          </w:p>
          <w:p w14:paraId="1E095331" w14:textId="77777777" w:rsidR="003B40CF" w:rsidRDefault="003B40CF">
            <w:pPr>
              <w:pStyle w:val="Blocktextindented"/>
              <w:ind w:left="0"/>
            </w:pPr>
          </w:p>
        </w:tc>
      </w:tr>
      <w:tr w:rsidR="003B40CF" w14:paraId="65A222D7" w14:textId="77777777" w:rsidTr="28E00BD9">
        <w:tc>
          <w:tcPr>
            <w:tcW w:w="1701" w:type="dxa"/>
          </w:tcPr>
          <w:p w14:paraId="51CE061E" w14:textId="77777777" w:rsidR="003B40CF" w:rsidRDefault="003B40CF">
            <w:pPr>
              <w:pStyle w:val="Blockheading"/>
            </w:pPr>
            <w:r>
              <w:lastRenderedPageBreak/>
              <w:t>Pipeline Initiation Stage</w:t>
            </w:r>
          </w:p>
          <w:p w14:paraId="67CD8430" w14:textId="77777777" w:rsidR="003B40CF" w:rsidRDefault="003B40CF">
            <w:pPr>
              <w:pStyle w:val="Blockheading"/>
            </w:pPr>
          </w:p>
          <w:p w14:paraId="525516BA" w14:textId="77777777" w:rsidR="003B40CF" w:rsidRDefault="003B40CF">
            <w:pPr>
              <w:pStyle w:val="Blockheading"/>
            </w:pPr>
          </w:p>
          <w:p w14:paraId="2555CFFD" w14:textId="77777777" w:rsidR="003B40CF" w:rsidRDefault="003B40CF">
            <w:pPr>
              <w:pStyle w:val="Blockheading"/>
            </w:pPr>
          </w:p>
          <w:p w14:paraId="6818DE65" w14:textId="77777777" w:rsidR="003B40CF" w:rsidRDefault="003B40CF">
            <w:pPr>
              <w:pStyle w:val="Blockheading"/>
            </w:pPr>
          </w:p>
          <w:p w14:paraId="1D18BF75" w14:textId="77777777" w:rsidR="003B40CF" w:rsidRDefault="003B40CF">
            <w:pPr>
              <w:pStyle w:val="Blockheading"/>
            </w:pPr>
          </w:p>
          <w:p w14:paraId="59759B28" w14:textId="77777777" w:rsidR="003B40CF" w:rsidRDefault="003B40CF" w:rsidP="00206C7A">
            <w:pPr>
              <w:pStyle w:val="Blockheading"/>
              <w:spacing w:after="0"/>
            </w:pPr>
          </w:p>
          <w:p w14:paraId="78C91C21" w14:textId="77777777" w:rsidR="00334819" w:rsidRDefault="00334819">
            <w:pPr>
              <w:pStyle w:val="Blockheading"/>
              <w:spacing w:after="0"/>
            </w:pPr>
          </w:p>
          <w:p w14:paraId="286620BE" w14:textId="77777777" w:rsidR="007C5CE1" w:rsidRDefault="007C5CE1" w:rsidP="007C5CE1">
            <w:pPr>
              <w:pStyle w:val="Blockheading"/>
              <w:spacing w:after="0"/>
            </w:pPr>
          </w:p>
          <w:p w14:paraId="7B9785DB" w14:textId="77777777" w:rsidR="00334819" w:rsidRDefault="00334819" w:rsidP="00206C7A">
            <w:pPr>
              <w:pStyle w:val="Blockheading"/>
              <w:spacing w:after="0"/>
            </w:pPr>
          </w:p>
          <w:p w14:paraId="75CB9685" w14:textId="40585426" w:rsidR="003B40CF" w:rsidRDefault="001F23CD">
            <w:pPr>
              <w:pStyle w:val="Blockheading"/>
            </w:pPr>
            <w:r>
              <w:t>Assessment Stage</w:t>
            </w:r>
          </w:p>
          <w:p w14:paraId="2B865E52" w14:textId="20F54DE5" w:rsidR="003B40CF" w:rsidRDefault="003B40CF">
            <w:pPr>
              <w:pStyle w:val="Blockheading"/>
            </w:pPr>
          </w:p>
          <w:p w14:paraId="5E7166B1" w14:textId="77777777" w:rsidR="00EA6234" w:rsidRDefault="00EA6234" w:rsidP="00EA6234">
            <w:pPr>
              <w:pStyle w:val="Blockheading"/>
            </w:pPr>
          </w:p>
          <w:p w14:paraId="4CEE219C" w14:textId="77777777" w:rsidR="00EA6234" w:rsidRDefault="00EA6234" w:rsidP="00EA6234">
            <w:pPr>
              <w:pStyle w:val="Blockheading"/>
            </w:pPr>
          </w:p>
          <w:p w14:paraId="2E7C3445" w14:textId="77777777" w:rsidR="00EA6234" w:rsidRDefault="00EA6234" w:rsidP="00EA6234">
            <w:pPr>
              <w:pStyle w:val="Blockheading"/>
            </w:pPr>
          </w:p>
          <w:p w14:paraId="5E2CA1EA" w14:textId="77777777" w:rsidR="00EA6234" w:rsidRDefault="00EA6234" w:rsidP="00EA6234">
            <w:pPr>
              <w:pStyle w:val="Blockheading"/>
            </w:pPr>
          </w:p>
          <w:p w14:paraId="1C46F55A" w14:textId="77777777" w:rsidR="00EA6234" w:rsidRDefault="00EA6234" w:rsidP="00EA6234">
            <w:pPr>
              <w:pStyle w:val="Blockheading"/>
            </w:pPr>
          </w:p>
          <w:p w14:paraId="37AD3DE6" w14:textId="77777777" w:rsidR="00EA6234" w:rsidRDefault="00EA6234" w:rsidP="00EA6234">
            <w:pPr>
              <w:pStyle w:val="Blockheading"/>
            </w:pPr>
          </w:p>
          <w:p w14:paraId="2166061B" w14:textId="77777777" w:rsidR="00EA6234" w:rsidRDefault="00EA6234" w:rsidP="00EA6234">
            <w:pPr>
              <w:pStyle w:val="Blockheading"/>
            </w:pPr>
          </w:p>
          <w:p w14:paraId="768227FA" w14:textId="77777777" w:rsidR="00EA6234" w:rsidRDefault="00EA6234" w:rsidP="00EA6234">
            <w:pPr>
              <w:pStyle w:val="Blockheading"/>
            </w:pPr>
          </w:p>
          <w:p w14:paraId="32DDF666" w14:textId="77777777" w:rsidR="00EA6234" w:rsidRDefault="00EA6234" w:rsidP="00EA6234">
            <w:pPr>
              <w:pStyle w:val="Blockheading"/>
            </w:pPr>
          </w:p>
          <w:p w14:paraId="7744064C" w14:textId="77777777" w:rsidR="00EA6234" w:rsidRDefault="00EA6234" w:rsidP="00EA6234">
            <w:pPr>
              <w:pStyle w:val="Blockheading"/>
            </w:pPr>
          </w:p>
          <w:p w14:paraId="653DD096" w14:textId="77777777" w:rsidR="00EA6234" w:rsidRDefault="00EA6234" w:rsidP="00EA6234">
            <w:pPr>
              <w:pStyle w:val="Blockheading"/>
            </w:pPr>
          </w:p>
          <w:p w14:paraId="0B0E428A" w14:textId="77777777" w:rsidR="00EA6234" w:rsidRDefault="00EA6234" w:rsidP="00EA6234">
            <w:pPr>
              <w:pStyle w:val="Blockheading"/>
            </w:pPr>
          </w:p>
          <w:p w14:paraId="5C852DA1" w14:textId="77777777" w:rsidR="00EA6234" w:rsidRDefault="00EA6234" w:rsidP="00EA6234">
            <w:pPr>
              <w:pStyle w:val="Blockheading"/>
            </w:pPr>
          </w:p>
          <w:p w14:paraId="7F8A2261" w14:textId="77777777" w:rsidR="00EA6234" w:rsidRDefault="00EA6234" w:rsidP="00EA6234">
            <w:pPr>
              <w:pStyle w:val="Blockheading"/>
            </w:pPr>
          </w:p>
          <w:p w14:paraId="090E6044" w14:textId="77777777" w:rsidR="00EA6234" w:rsidRDefault="00EA6234" w:rsidP="00EA6234">
            <w:pPr>
              <w:pStyle w:val="Blockheading"/>
            </w:pPr>
          </w:p>
          <w:p w14:paraId="2F384379" w14:textId="77777777" w:rsidR="00EA6234" w:rsidRDefault="00EA6234" w:rsidP="00EA6234">
            <w:pPr>
              <w:pStyle w:val="Blockheading"/>
            </w:pPr>
          </w:p>
          <w:p w14:paraId="2755392A" w14:textId="77777777" w:rsidR="00EA6234" w:rsidRDefault="00EA6234" w:rsidP="00EA6234">
            <w:pPr>
              <w:pStyle w:val="Blockheading"/>
            </w:pPr>
          </w:p>
          <w:p w14:paraId="194BA7BE" w14:textId="77777777" w:rsidR="00EA6234" w:rsidRDefault="00EA6234" w:rsidP="00EA6234">
            <w:pPr>
              <w:pStyle w:val="Blockheading"/>
            </w:pPr>
          </w:p>
          <w:p w14:paraId="69646C18" w14:textId="77777777" w:rsidR="00EA6234" w:rsidRDefault="00EA6234" w:rsidP="00EA6234">
            <w:pPr>
              <w:pStyle w:val="Blockheading"/>
            </w:pPr>
          </w:p>
          <w:p w14:paraId="5DB57AE8" w14:textId="77777777" w:rsidR="00EA6234" w:rsidRDefault="00EA6234" w:rsidP="00EA6234">
            <w:pPr>
              <w:pStyle w:val="Blockheading"/>
            </w:pPr>
          </w:p>
          <w:p w14:paraId="22A29874" w14:textId="77777777" w:rsidR="00EA6234" w:rsidRDefault="00EA6234" w:rsidP="00EA6234">
            <w:pPr>
              <w:pStyle w:val="Blockheading"/>
            </w:pPr>
          </w:p>
          <w:p w14:paraId="0FD23AEB" w14:textId="77777777" w:rsidR="00EA6234" w:rsidRDefault="00EA6234" w:rsidP="00EA6234">
            <w:pPr>
              <w:pStyle w:val="Blockheading"/>
            </w:pPr>
          </w:p>
          <w:p w14:paraId="01384B3B" w14:textId="77777777" w:rsidR="00EA6234" w:rsidRDefault="00EA6234" w:rsidP="00EA6234">
            <w:pPr>
              <w:pStyle w:val="Blockheading"/>
            </w:pPr>
          </w:p>
          <w:p w14:paraId="1C111857" w14:textId="77777777" w:rsidR="00EA6234" w:rsidRDefault="00EA6234" w:rsidP="00EA6234">
            <w:pPr>
              <w:pStyle w:val="Blockheading"/>
            </w:pPr>
          </w:p>
          <w:p w14:paraId="57F43D45" w14:textId="77777777" w:rsidR="00EA6234" w:rsidRDefault="00EA6234" w:rsidP="00EA6234">
            <w:pPr>
              <w:pStyle w:val="Blockheading"/>
            </w:pPr>
          </w:p>
          <w:p w14:paraId="499F6763" w14:textId="77777777" w:rsidR="00EA6234" w:rsidRDefault="00EA6234" w:rsidP="00EA6234">
            <w:pPr>
              <w:pStyle w:val="Blockheading"/>
            </w:pPr>
          </w:p>
          <w:p w14:paraId="68F964E4" w14:textId="77777777" w:rsidR="00EA6234" w:rsidRDefault="00EA6234" w:rsidP="00EA6234">
            <w:pPr>
              <w:pStyle w:val="Blockheading"/>
            </w:pPr>
          </w:p>
          <w:p w14:paraId="1EB28710" w14:textId="77777777" w:rsidR="00EA6234" w:rsidRDefault="00EA6234" w:rsidP="00EA6234">
            <w:pPr>
              <w:pStyle w:val="Blockheading"/>
            </w:pPr>
          </w:p>
          <w:p w14:paraId="5048E3B9" w14:textId="77777777" w:rsidR="00EA6234" w:rsidRDefault="00EA6234" w:rsidP="00EA6234">
            <w:pPr>
              <w:pStyle w:val="Blockheading"/>
            </w:pPr>
          </w:p>
          <w:p w14:paraId="3685E7FA" w14:textId="77777777" w:rsidR="00EA6234" w:rsidRDefault="00EA6234" w:rsidP="00EA6234">
            <w:pPr>
              <w:pStyle w:val="Blockheading"/>
            </w:pPr>
          </w:p>
          <w:p w14:paraId="7806138C" w14:textId="77777777" w:rsidR="00EA6234" w:rsidRDefault="00EA6234" w:rsidP="00EA6234">
            <w:pPr>
              <w:pStyle w:val="Blockheading"/>
            </w:pPr>
          </w:p>
          <w:p w14:paraId="64EBAEC9" w14:textId="77777777" w:rsidR="00EA6234" w:rsidRDefault="00EA6234" w:rsidP="00EA6234">
            <w:pPr>
              <w:pStyle w:val="Blockheading"/>
            </w:pPr>
          </w:p>
          <w:p w14:paraId="6BADC1FA" w14:textId="77777777" w:rsidR="00EA6234" w:rsidRDefault="00EA6234" w:rsidP="00EA6234">
            <w:pPr>
              <w:pStyle w:val="Blockheading"/>
            </w:pPr>
          </w:p>
          <w:p w14:paraId="4872C47B" w14:textId="77777777" w:rsidR="00EA6234" w:rsidRDefault="00EA6234" w:rsidP="00EA6234">
            <w:pPr>
              <w:pStyle w:val="Blockheading"/>
            </w:pPr>
          </w:p>
          <w:p w14:paraId="72D89408" w14:textId="77777777" w:rsidR="00EA6234" w:rsidRDefault="00EA6234" w:rsidP="00EA6234">
            <w:pPr>
              <w:pStyle w:val="Blockheading"/>
            </w:pPr>
          </w:p>
          <w:p w14:paraId="04952788" w14:textId="77777777" w:rsidR="00EA6234" w:rsidRDefault="00EA6234" w:rsidP="00EA6234">
            <w:pPr>
              <w:pStyle w:val="Blockheading"/>
            </w:pPr>
          </w:p>
          <w:p w14:paraId="2E81D93E" w14:textId="77777777" w:rsidR="00EA6234" w:rsidRDefault="00EA6234" w:rsidP="00EA6234">
            <w:pPr>
              <w:pStyle w:val="Blockheading"/>
            </w:pPr>
          </w:p>
          <w:p w14:paraId="7FF760DF" w14:textId="77777777" w:rsidR="00EA6234" w:rsidRDefault="00EA6234" w:rsidP="00EA6234">
            <w:pPr>
              <w:pStyle w:val="Blockheading"/>
            </w:pPr>
          </w:p>
          <w:p w14:paraId="1B35FFFD" w14:textId="77777777" w:rsidR="00EA6234" w:rsidRDefault="00EA6234" w:rsidP="00EA6234">
            <w:pPr>
              <w:pStyle w:val="Blockheading"/>
            </w:pPr>
          </w:p>
          <w:p w14:paraId="5E71DAD0" w14:textId="50E4335B" w:rsidR="001F23CD" w:rsidRDefault="001F23CD" w:rsidP="00EA6234">
            <w:pPr>
              <w:pStyle w:val="Blockheading"/>
            </w:pPr>
          </w:p>
          <w:p w14:paraId="5D930312" w14:textId="6BE9C1A6" w:rsidR="001F23CD" w:rsidRDefault="001F23CD" w:rsidP="00EA6234">
            <w:pPr>
              <w:pStyle w:val="Blockheading"/>
            </w:pPr>
          </w:p>
          <w:p w14:paraId="62C88627" w14:textId="77777777" w:rsidR="001F23CD" w:rsidRDefault="001F23CD" w:rsidP="00EA6234">
            <w:pPr>
              <w:pStyle w:val="Blockheading"/>
            </w:pPr>
          </w:p>
          <w:p w14:paraId="1E5A742A" w14:textId="2FD9E616" w:rsidR="00EA6234" w:rsidRDefault="001F23CD" w:rsidP="00EA6234">
            <w:pPr>
              <w:pStyle w:val="Blockheading"/>
              <w:spacing w:after="60"/>
            </w:pPr>
            <w:r>
              <w:t>Appraisal Stage</w:t>
            </w:r>
          </w:p>
        </w:tc>
        <w:tc>
          <w:tcPr>
            <w:tcW w:w="7651" w:type="dxa"/>
          </w:tcPr>
          <w:p w14:paraId="0F272EE0" w14:textId="23C6DDE8" w:rsidR="003B40CF" w:rsidRDefault="003B40CF">
            <w:r>
              <w:lastRenderedPageBreak/>
              <w:t xml:space="preserve">During the early (pipeline) stage of a project it is not a requirement to provide a carbon assessment or carbon impact of options, however in line with project data on costs at this stage a carbon forecast and budget is required. The forecast and budget may be calculated from some basic asset type and intervention information </w:t>
            </w:r>
            <w:bookmarkStart w:id="64" w:name="_Int_XZWzdryW"/>
            <w:proofErr w:type="gramStart"/>
            <w:r>
              <w:t>where</w:t>
            </w:r>
            <w:bookmarkEnd w:id="64"/>
            <w:proofErr w:type="gramEnd"/>
            <w:r>
              <w:t xml:space="preserve"> known using ERIC</w:t>
            </w:r>
            <w:r w:rsidR="008207F3">
              <w:t xml:space="preserve"> </w:t>
            </w:r>
            <w:r>
              <w:t>CMT (</w:t>
            </w:r>
            <w:r w:rsidR="3AAF8D40">
              <w:t>including Carbon</w:t>
            </w:r>
            <w:r w:rsidR="008207F3">
              <w:t xml:space="preserve"> B</w:t>
            </w:r>
            <w:r>
              <w:t xml:space="preserve">udget sheet) or </w:t>
            </w:r>
            <w:r w:rsidR="00206C7A">
              <w:t xml:space="preserve">other tools for </w:t>
            </w:r>
            <w:r>
              <w:t>asset management</w:t>
            </w:r>
            <w:r w:rsidR="00206C7A">
              <w:t xml:space="preserve"> (</w:t>
            </w:r>
            <w:r w:rsidR="0F24C40F">
              <w:t>e.g.,</w:t>
            </w:r>
            <w:r w:rsidR="00206C7A">
              <w:t xml:space="preserve"> AIMS AMP).</w:t>
            </w:r>
            <w:r>
              <w:t xml:space="preserve"> </w:t>
            </w:r>
            <w:r w:rsidR="569A041F">
              <w:t>Otherwise,</w:t>
            </w:r>
            <w:r>
              <w:t xml:space="preserve"> a single ‘top line’ calculated forecast and budget will be applied by the PMO from estimated capital cost data.</w:t>
            </w:r>
          </w:p>
          <w:p w14:paraId="6D3E0304" w14:textId="3DCDC125" w:rsidR="003B40CF" w:rsidRDefault="003B40CF">
            <w:r w:rsidRPr="4E44F267">
              <w:rPr>
                <w:b/>
                <w:bCs/>
              </w:rPr>
              <w:t>Responsible</w:t>
            </w:r>
            <w:r>
              <w:t xml:space="preserve">: The Environment Agency Project </w:t>
            </w:r>
            <w:r w:rsidR="0061375F">
              <w:t xml:space="preserve">Proposer </w:t>
            </w:r>
            <w:r>
              <w:t>is responsible for ensuring that project teams deliver this carbon data from the tools provided and are compliant with this stage of carbon requirements.</w:t>
            </w:r>
          </w:p>
          <w:p w14:paraId="0D531D69" w14:textId="77777777" w:rsidR="00334819" w:rsidRDefault="00334819"/>
          <w:p w14:paraId="7F06A0C4" w14:textId="77777777" w:rsidR="003B40CF" w:rsidRDefault="003B40CF">
            <w:pPr>
              <w:pStyle w:val="BlockLine"/>
              <w:ind w:left="35"/>
            </w:pPr>
          </w:p>
          <w:p w14:paraId="3C528A32" w14:textId="5A4D0292" w:rsidR="003B40CF" w:rsidRDefault="001F23CD">
            <w:pPr>
              <w:rPr>
                <w:rStyle w:val="BlockText1"/>
              </w:rPr>
            </w:pPr>
            <w:r>
              <w:t>During the</w:t>
            </w:r>
            <w:r w:rsidR="69C94CFF">
              <w:t xml:space="preserve"> </w:t>
            </w:r>
            <w:r>
              <w:t>a</w:t>
            </w:r>
            <w:r w:rsidR="62D680BE">
              <w:t>ssessment</w:t>
            </w:r>
            <w:r w:rsidR="003B40CF">
              <w:t xml:space="preserve"> stage, projects will be developing and appraising options and are required to calculate carbon impacts as part of their appraisal</w:t>
            </w:r>
            <w:r w:rsidR="003B40CF" w:rsidRPr="4E44F267">
              <w:rPr>
                <w:b/>
                <w:bCs/>
              </w:rPr>
              <w:t xml:space="preserve">. </w:t>
            </w:r>
            <w:r w:rsidR="003B40CF" w:rsidRPr="4E44F267">
              <w:rPr>
                <w:rStyle w:val="BlockText1"/>
                <w:b w:val="0"/>
              </w:rPr>
              <w:t>The carbon measure required in a business case appraisal of options is their net whole-life carbon impact including whole-life costs (from a carbon assessment) and whole-life benefits (carbon saved from reduced flooding and sequestration). Guidance on this carbon measure is set out in FCRM Appraisal Guidance along with a carbon impact tool. It includes a requirement to monetise the results as a carbon Net Present Value in the economic appraisal and count this value into the Partnership Funding Calculator as an OM1 benefit.</w:t>
            </w:r>
            <w:r w:rsidR="003B40CF" w:rsidRPr="4E44F267">
              <w:rPr>
                <w:rStyle w:val="BlockText1"/>
              </w:rPr>
              <w:t xml:space="preserve"> </w:t>
            </w:r>
          </w:p>
          <w:p w14:paraId="458C77E8" w14:textId="6A7BBD68" w:rsidR="003B40CF" w:rsidRDefault="003B40CF">
            <w:pPr>
              <w:rPr>
                <w:rFonts w:cs="Arial"/>
              </w:rPr>
            </w:pPr>
            <w:r>
              <w:rPr>
                <w:rFonts w:cs="Arial"/>
              </w:rPr>
              <w:t xml:space="preserve">The </w:t>
            </w:r>
            <w:r w:rsidR="41AF75F1" w:rsidRPr="296F9FF5">
              <w:rPr>
                <w:rFonts w:cs="Arial"/>
              </w:rPr>
              <w:t>Assessment</w:t>
            </w:r>
            <w:r>
              <w:rPr>
                <w:rFonts w:cs="Arial"/>
              </w:rPr>
              <w:t xml:space="preserve"> stage requires a carbon assessment that must include:</w:t>
            </w:r>
          </w:p>
          <w:p w14:paraId="38E0CDA8" w14:textId="3ED197A3" w:rsidR="003B40CF" w:rsidRDefault="003B40CF" w:rsidP="009132A3">
            <w:pPr>
              <w:pStyle w:val="ListParagraph"/>
              <w:numPr>
                <w:ilvl w:val="0"/>
                <w:numId w:val="10"/>
              </w:numPr>
              <w:rPr>
                <w:rFonts w:ascii="Arial" w:hAnsi="Arial" w:cs="Arial"/>
              </w:rPr>
            </w:pPr>
            <w:r>
              <w:rPr>
                <w:rFonts w:ascii="Arial" w:hAnsi="Arial" w:cs="Arial"/>
              </w:rPr>
              <w:t xml:space="preserve">Scoping and calculation – at </w:t>
            </w:r>
            <w:r w:rsidR="4BB26928" w:rsidRPr="296F9FF5">
              <w:rPr>
                <w:rFonts w:ascii="Arial" w:hAnsi="Arial" w:cs="Arial"/>
              </w:rPr>
              <w:t>Strategic Outline Business Case (</w:t>
            </w:r>
            <w:r>
              <w:rPr>
                <w:rFonts w:ascii="Arial" w:hAnsi="Arial" w:cs="Arial"/>
              </w:rPr>
              <w:t>SOC</w:t>
            </w:r>
            <w:r w:rsidR="591CD062" w:rsidRPr="296F9FF5">
              <w:rPr>
                <w:rFonts w:ascii="Arial" w:hAnsi="Arial" w:cs="Arial"/>
              </w:rPr>
              <w:t>)</w:t>
            </w:r>
            <w:r>
              <w:rPr>
                <w:rFonts w:ascii="Arial" w:hAnsi="Arial" w:cs="Arial"/>
              </w:rPr>
              <w:t xml:space="preserve"> stage using a top</w:t>
            </w:r>
            <w:r w:rsidR="001F23CD">
              <w:rPr>
                <w:rFonts w:ascii="Arial" w:hAnsi="Arial" w:cs="Arial"/>
              </w:rPr>
              <w:t>-</w:t>
            </w:r>
            <w:r>
              <w:rPr>
                <w:rFonts w:ascii="Arial" w:hAnsi="Arial" w:cs="Arial"/>
              </w:rPr>
              <w:t xml:space="preserve">down modelling tool (ERIC-CMT) </w:t>
            </w:r>
          </w:p>
          <w:p w14:paraId="233E7FB9" w14:textId="77777777" w:rsidR="003B40CF" w:rsidRDefault="003B40CF" w:rsidP="009132A3">
            <w:pPr>
              <w:pStyle w:val="ListParagraph"/>
              <w:numPr>
                <w:ilvl w:val="0"/>
                <w:numId w:val="10"/>
              </w:numPr>
              <w:rPr>
                <w:rFonts w:ascii="Arial" w:hAnsi="Arial" w:cs="Arial"/>
              </w:rPr>
            </w:pPr>
            <w:r>
              <w:rPr>
                <w:rFonts w:ascii="Arial" w:hAnsi="Arial" w:cs="Arial"/>
              </w:rPr>
              <w:t>Benchmarking – using the carbon budget tool (ERIC-CMT-CBUD)</w:t>
            </w:r>
          </w:p>
          <w:p w14:paraId="0C22C230" w14:textId="182BA696" w:rsidR="003B40CF" w:rsidRPr="00D17657" w:rsidRDefault="00206C7A">
            <w:pPr>
              <w:pStyle w:val="ListParagraph"/>
              <w:numPr>
                <w:ilvl w:val="0"/>
                <w:numId w:val="10"/>
              </w:numPr>
              <w:rPr>
                <w:rFonts w:ascii="Arial" w:hAnsi="Arial" w:cs="Arial"/>
              </w:rPr>
            </w:pPr>
            <w:r w:rsidRPr="00D17657">
              <w:rPr>
                <w:rFonts w:ascii="Arial" w:hAnsi="Arial" w:cs="Arial"/>
              </w:rPr>
              <w:t xml:space="preserve">Scoping and </w:t>
            </w:r>
            <w:r w:rsidR="003B40CF" w:rsidRPr="00D17657">
              <w:rPr>
                <w:rFonts w:ascii="Arial" w:hAnsi="Arial" w:cs="Arial"/>
              </w:rPr>
              <w:t xml:space="preserve">Reporting – using the </w:t>
            </w:r>
            <w:r w:rsidR="00C17E26" w:rsidRPr="00D17657">
              <w:rPr>
                <w:rFonts w:ascii="Arial" w:hAnsi="Arial" w:cs="Arial"/>
              </w:rPr>
              <w:t>C</w:t>
            </w:r>
            <w:r w:rsidR="003B40CF" w:rsidRPr="00D17657">
              <w:rPr>
                <w:rFonts w:ascii="Arial" w:hAnsi="Arial" w:cs="Arial"/>
              </w:rPr>
              <w:t xml:space="preserve">arbon </w:t>
            </w:r>
            <w:r w:rsidR="00C17E26" w:rsidRPr="00D17657">
              <w:rPr>
                <w:rFonts w:ascii="Arial" w:hAnsi="Arial" w:cs="Arial"/>
              </w:rPr>
              <w:t>A</w:t>
            </w:r>
            <w:r w:rsidR="003B40CF" w:rsidRPr="00D17657">
              <w:rPr>
                <w:rFonts w:ascii="Arial" w:hAnsi="Arial" w:cs="Arial"/>
              </w:rPr>
              <w:t xml:space="preserve">ppendix </w:t>
            </w:r>
            <w:r w:rsidR="00D17657" w:rsidRPr="00D17657">
              <w:rPr>
                <w:rFonts w:ascii="Arial" w:hAnsi="Arial" w:cs="Arial"/>
              </w:rPr>
              <w:t xml:space="preserve">to </w:t>
            </w:r>
            <w:r w:rsidR="003B40CF" w:rsidRPr="00D17657">
              <w:rPr>
                <w:rFonts w:ascii="Arial" w:hAnsi="Arial" w:cs="Arial"/>
              </w:rPr>
              <w:t>complete the SOC section and project initiation ta</w:t>
            </w:r>
            <w:r w:rsidR="008207F3">
              <w:rPr>
                <w:rFonts w:ascii="Arial" w:hAnsi="Arial" w:cs="Arial"/>
              </w:rPr>
              <w:t>b</w:t>
            </w:r>
            <w:r w:rsidR="00D17657" w:rsidRPr="00D17657">
              <w:rPr>
                <w:rFonts w:ascii="Arial" w:hAnsi="Arial" w:cs="Arial"/>
              </w:rPr>
              <w:t xml:space="preserve"> and for </w:t>
            </w:r>
            <w:r w:rsidR="003B40CF" w:rsidRPr="00D17657">
              <w:rPr>
                <w:rFonts w:ascii="Arial" w:hAnsi="Arial" w:cs="Arial"/>
              </w:rPr>
              <w:t xml:space="preserve">guidance </w:t>
            </w:r>
            <w:r w:rsidR="00B974F6">
              <w:rPr>
                <w:rFonts w:ascii="Arial" w:hAnsi="Arial" w:cs="Arial"/>
              </w:rPr>
              <w:t xml:space="preserve">on </w:t>
            </w:r>
            <w:r w:rsidR="003B40CF" w:rsidRPr="00D17657">
              <w:rPr>
                <w:rFonts w:ascii="Arial" w:hAnsi="Arial" w:cs="Arial"/>
              </w:rPr>
              <w:t xml:space="preserve">what carbon reduction measures are expected </w:t>
            </w:r>
            <w:r w:rsidR="00B974F6">
              <w:rPr>
                <w:rFonts w:ascii="Arial" w:hAnsi="Arial" w:cs="Arial"/>
              </w:rPr>
              <w:t>in</w:t>
            </w:r>
            <w:r w:rsidR="003B40CF" w:rsidRPr="00D17657">
              <w:rPr>
                <w:rFonts w:ascii="Arial" w:hAnsi="Arial" w:cs="Arial"/>
              </w:rPr>
              <w:t xml:space="preserve"> the design stages.</w:t>
            </w:r>
          </w:p>
          <w:p w14:paraId="2C80528D" w14:textId="6254FC3E" w:rsidR="003B40CF" w:rsidRDefault="003B40CF" w:rsidP="009132A3">
            <w:pPr>
              <w:pStyle w:val="ListParagraph"/>
              <w:numPr>
                <w:ilvl w:val="0"/>
                <w:numId w:val="10"/>
              </w:numPr>
              <w:spacing w:after="120"/>
              <w:ind w:left="714" w:hanging="357"/>
              <w:rPr>
                <w:rFonts w:ascii="Arial" w:hAnsi="Arial" w:cs="Arial"/>
              </w:rPr>
            </w:pPr>
            <w:r>
              <w:rPr>
                <w:rFonts w:ascii="Arial" w:hAnsi="Arial" w:cs="Arial"/>
              </w:rPr>
              <w:lastRenderedPageBreak/>
              <w:t xml:space="preserve">Verification – </w:t>
            </w:r>
            <w:r w:rsidR="008207F3">
              <w:rPr>
                <w:rFonts w:ascii="Arial" w:hAnsi="Arial" w:cs="Arial"/>
              </w:rPr>
              <w:t>by</w:t>
            </w:r>
            <w:r>
              <w:rPr>
                <w:rFonts w:ascii="Arial" w:hAnsi="Arial" w:cs="Arial"/>
              </w:rPr>
              <w:t xml:space="preserve"> EA appointed specialists who will advise projects on early options development and appraisal and who will verify the </w:t>
            </w:r>
            <w:r w:rsidR="00C17E26">
              <w:rPr>
                <w:rFonts w:ascii="Arial" w:hAnsi="Arial" w:cs="Arial"/>
              </w:rPr>
              <w:t>C</w:t>
            </w:r>
            <w:r>
              <w:rPr>
                <w:rFonts w:ascii="Arial" w:hAnsi="Arial" w:cs="Arial"/>
              </w:rPr>
              <w:t xml:space="preserve">arbon </w:t>
            </w:r>
            <w:r w:rsidR="00C17E26">
              <w:rPr>
                <w:rFonts w:ascii="Arial" w:hAnsi="Arial" w:cs="Arial"/>
              </w:rPr>
              <w:t>A</w:t>
            </w:r>
            <w:r>
              <w:rPr>
                <w:rFonts w:ascii="Arial" w:hAnsi="Arial" w:cs="Arial"/>
              </w:rPr>
              <w:t xml:space="preserve">ppendix and assessment that will support the SOC submission.  </w:t>
            </w:r>
          </w:p>
          <w:p w14:paraId="51EBBE05" w14:textId="0F590853" w:rsidR="003B40CF" w:rsidRDefault="003B40CF">
            <w:pPr>
              <w:rPr>
                <w:rFonts w:eastAsiaTheme="minorEastAsia"/>
              </w:rPr>
            </w:pPr>
            <w:r>
              <w:rPr>
                <w:rFonts w:eastAsiaTheme="minorEastAsia"/>
              </w:rPr>
              <w:t>A high-level carbon forecast using a ‘top down’ approach is made using the CMT alongside a carbon budget using data taken from the CMT. While there is no requirement at SOC to identify a preferred option, the project must take what is considered the most likely option to proceed selecting the relevant option o</w:t>
            </w:r>
            <w:r w:rsidR="000F05C6">
              <w:rPr>
                <w:rFonts w:eastAsiaTheme="minorEastAsia"/>
              </w:rPr>
              <w:t>n</w:t>
            </w:r>
            <w:r>
              <w:rPr>
                <w:rFonts w:eastAsiaTheme="minorEastAsia"/>
              </w:rPr>
              <w:t xml:space="preserve"> the CMT sheet</w:t>
            </w:r>
            <w:r>
              <w:t>. The SOC Business Case is supported by a verified Carbon Appendix.</w:t>
            </w:r>
          </w:p>
          <w:p w14:paraId="5BE594A4" w14:textId="18003725" w:rsidR="003B40CF" w:rsidRDefault="003B40CF" w:rsidP="009132A3">
            <w:pPr>
              <w:pStyle w:val="BulletText1"/>
              <w:numPr>
                <w:ilvl w:val="0"/>
                <w:numId w:val="3"/>
              </w:numPr>
            </w:pPr>
            <w:r>
              <w:t>Output: The CMT results are a mandatory input into all SOC’s. Shortlisted project solution options are entered into the CMT, producing an asset-based forecast of whole life carbon for each option. A section of the SOC will present a summary of the output figures. The most likely</w:t>
            </w:r>
            <w:r w:rsidR="5DD3B419">
              <w:t>,</w:t>
            </w:r>
            <w:r>
              <w:t xml:space="preserve"> selected on the options sheet and highlighted on the summary sheet, will form the basis for the project level carbon </w:t>
            </w:r>
            <w:proofErr w:type="gramStart"/>
            <w:r>
              <w:t>budget;</w:t>
            </w:r>
            <w:proofErr w:type="gramEnd"/>
          </w:p>
          <w:p w14:paraId="118434B8" w14:textId="77777777" w:rsidR="003B40CF" w:rsidRDefault="003B40CF" w:rsidP="009132A3">
            <w:pPr>
              <w:pStyle w:val="BulletText1"/>
              <w:numPr>
                <w:ilvl w:val="0"/>
                <w:numId w:val="3"/>
              </w:numPr>
            </w:pPr>
            <w:r>
              <w:t>The CMT output for options will be an input to the carbon impact tool required for the appraisal and the SOC economic case.</w:t>
            </w:r>
          </w:p>
          <w:p w14:paraId="17E721DB" w14:textId="4A8233DC" w:rsidR="003B40CF" w:rsidRDefault="003B40CF" w:rsidP="009132A3">
            <w:pPr>
              <w:pStyle w:val="BulletText1"/>
              <w:numPr>
                <w:ilvl w:val="0"/>
                <w:numId w:val="3"/>
              </w:numPr>
            </w:pPr>
            <w:r>
              <w:t>The carbon budget, as established by the CB</w:t>
            </w:r>
            <w:r w:rsidR="1DF23C09">
              <w:t>UD</w:t>
            </w:r>
            <w:r>
              <w:t>, is mandatory for all SOC business cases as a requirement in the SOC management case.</w:t>
            </w:r>
          </w:p>
          <w:p w14:paraId="190A8C14" w14:textId="424C1B1C" w:rsidR="003B40CF" w:rsidRDefault="003B40CF" w:rsidP="009132A3">
            <w:pPr>
              <w:pStyle w:val="BulletText1"/>
              <w:numPr>
                <w:ilvl w:val="0"/>
                <w:numId w:val="3"/>
              </w:numPr>
            </w:pPr>
            <w:r>
              <w:t>Completion and verification of the Carbon Appendix is required for submission of the SOC business case.</w:t>
            </w:r>
          </w:p>
          <w:p w14:paraId="7CB8CD4C" w14:textId="0B33ACEC" w:rsidR="00D40E01" w:rsidRDefault="00D40E01" w:rsidP="00AF58D3">
            <w:pPr>
              <w:pStyle w:val="BulletText1"/>
              <w:numPr>
                <w:ilvl w:val="0"/>
                <w:numId w:val="3"/>
              </w:numPr>
            </w:pPr>
            <w:r>
              <w:t xml:space="preserve">Upon completion of the SOC, the Carbon </w:t>
            </w:r>
            <w:r w:rsidR="2AB6EB29">
              <w:t>Appendix supported</w:t>
            </w:r>
            <w:r>
              <w:t xml:space="preserve"> by </w:t>
            </w:r>
            <w:r w:rsidR="3F2CA9AE">
              <w:t>the CMT</w:t>
            </w:r>
            <w:r>
              <w:t xml:space="preserve"> will be submitted to </w:t>
            </w:r>
            <w:proofErr w:type="spellStart"/>
            <w:r>
              <w:t>Asite</w:t>
            </w:r>
            <w:proofErr w:type="spellEnd"/>
            <w:r>
              <w:t xml:space="preserve"> or where not using </w:t>
            </w:r>
            <w:proofErr w:type="spellStart"/>
            <w:r>
              <w:t>Asite</w:t>
            </w:r>
            <w:proofErr w:type="spellEnd"/>
            <w:r>
              <w:t xml:space="preserve"> via the email </w:t>
            </w:r>
            <w:hyperlink r:id="rId21">
              <w:r w:rsidRPr="28E00BD9">
                <w:rPr>
                  <w:rStyle w:val="Hyperlink"/>
                </w:rPr>
                <w:t>carbonplanningtool@environment-agency.gov.uk</w:t>
              </w:r>
            </w:hyperlink>
            <w:r>
              <w:t>.</w:t>
            </w:r>
          </w:p>
          <w:p w14:paraId="44AC939D" w14:textId="71922182" w:rsidR="003B40CF" w:rsidRDefault="003B40CF" w:rsidP="009132A3">
            <w:pPr>
              <w:pStyle w:val="BulletText1"/>
              <w:numPr>
                <w:ilvl w:val="0"/>
                <w:numId w:val="3"/>
              </w:numPr>
            </w:pPr>
            <w:r w:rsidRPr="4E44F267">
              <w:rPr>
                <w:b/>
                <w:bCs/>
              </w:rPr>
              <w:t>Accountable</w:t>
            </w:r>
            <w:r>
              <w:t>: The Environment Agency Project Executive</w:t>
            </w:r>
            <w:r w:rsidR="3339F95F">
              <w:t xml:space="preserve"> (PE)</w:t>
            </w:r>
            <w:r>
              <w:t xml:space="preserve"> is accountable for submission of the SOC with the required completion of the carbon assessment outputs set out above. </w:t>
            </w:r>
          </w:p>
          <w:p w14:paraId="2BA7B84A" w14:textId="06C27467" w:rsidR="003B40CF" w:rsidRDefault="003B40CF" w:rsidP="009132A3">
            <w:pPr>
              <w:pStyle w:val="BulletText1"/>
              <w:numPr>
                <w:ilvl w:val="0"/>
                <w:numId w:val="3"/>
              </w:numPr>
            </w:pPr>
            <w:r w:rsidRPr="000F05C6">
              <w:rPr>
                <w:b/>
                <w:bCs/>
              </w:rPr>
              <w:t>Accountable</w:t>
            </w:r>
            <w:r>
              <w:t xml:space="preserve">: The PE is also accountable for securing an adjusted level of emissions allowance from the Area Sponsor that will be based on the verified </w:t>
            </w:r>
            <w:r w:rsidR="00C17E26">
              <w:t>C</w:t>
            </w:r>
            <w:r>
              <w:t xml:space="preserve">arbon </w:t>
            </w:r>
            <w:r w:rsidR="00C17E26">
              <w:t>A</w:t>
            </w:r>
            <w:r>
              <w:t xml:space="preserve">ppendix and confirmed as affordable within the Area carbon budget. This allowance is called the project authorised carbon budget. </w:t>
            </w:r>
          </w:p>
          <w:p w14:paraId="5C55C8F2" w14:textId="77777777" w:rsidR="003B40CF" w:rsidRDefault="003B40CF" w:rsidP="009132A3">
            <w:pPr>
              <w:pStyle w:val="BulletText1"/>
              <w:numPr>
                <w:ilvl w:val="0"/>
                <w:numId w:val="3"/>
              </w:numPr>
              <w:rPr>
                <w:b/>
              </w:rPr>
            </w:pPr>
            <w:r w:rsidRPr="000F05C6">
              <w:rPr>
                <w:b/>
                <w:bCs/>
              </w:rPr>
              <w:t>Responsible</w:t>
            </w:r>
            <w:r>
              <w:t>: The Environment Agency Project Manager is responsible for ensuring that project teams deliver this carbon data from the tools provided and are compliant with this stage of carbon requirements.</w:t>
            </w:r>
          </w:p>
          <w:p w14:paraId="620AD27D" w14:textId="77777777" w:rsidR="003B40CF" w:rsidRDefault="003B40CF" w:rsidP="009132A3">
            <w:pPr>
              <w:pStyle w:val="BulletText1"/>
              <w:numPr>
                <w:ilvl w:val="0"/>
                <w:numId w:val="3"/>
              </w:numPr>
              <w:rPr>
                <w:b/>
              </w:rPr>
            </w:pPr>
            <w:r w:rsidRPr="000F05C6">
              <w:rPr>
                <w:b/>
                <w:bCs/>
              </w:rPr>
              <w:t>Responsible</w:t>
            </w:r>
            <w:r>
              <w:t>: The project team Design Lead is responsible for producing the assessment and associated carbon documents to support the business case.</w:t>
            </w:r>
          </w:p>
          <w:p w14:paraId="5439F8CC" w14:textId="7EF715DF" w:rsidR="003B40CF" w:rsidRDefault="003B40CF">
            <w:pPr>
              <w:pStyle w:val="BulletText1"/>
              <w:numPr>
                <w:ilvl w:val="0"/>
                <w:numId w:val="0"/>
              </w:numPr>
              <w:ind w:left="547"/>
              <w:rPr>
                <w:b/>
              </w:rPr>
            </w:pPr>
          </w:p>
          <w:p w14:paraId="680EFAD4" w14:textId="77777777" w:rsidR="00334819" w:rsidRDefault="00334819">
            <w:pPr>
              <w:pStyle w:val="BulletText1"/>
              <w:numPr>
                <w:ilvl w:val="0"/>
                <w:numId w:val="0"/>
              </w:numPr>
              <w:ind w:left="547"/>
              <w:rPr>
                <w:b/>
              </w:rPr>
            </w:pPr>
          </w:p>
          <w:p w14:paraId="19463D95" w14:textId="77777777" w:rsidR="003B40CF" w:rsidRDefault="003B40CF">
            <w:pPr>
              <w:pStyle w:val="BlockLine"/>
              <w:ind w:left="35"/>
              <w:rPr>
                <w:rStyle w:val="BlockText1"/>
              </w:rPr>
            </w:pPr>
          </w:p>
          <w:p w14:paraId="7F4FF1C8" w14:textId="68A4ABBE" w:rsidR="00F6311D" w:rsidRDefault="00F6311D" w:rsidP="00F6311D">
            <w:r>
              <w:t xml:space="preserve">The </w:t>
            </w:r>
            <w:r w:rsidR="001F23CD">
              <w:t>appraisal stage</w:t>
            </w:r>
            <w:r>
              <w:t xml:space="preserve"> requirement for carbon assessment follows the process and tools requirements for the </w:t>
            </w:r>
            <w:r w:rsidR="001F23CD">
              <w:t>assessment stage</w:t>
            </w:r>
            <w:r>
              <w:t>, but with the following changes and focus.</w:t>
            </w:r>
          </w:p>
          <w:p w14:paraId="38FB7EF7" w14:textId="6AF6939F" w:rsidR="00F6311D" w:rsidRDefault="7774C89C" w:rsidP="00F6311D">
            <w:r>
              <w:t xml:space="preserve">The appraisal stage presents a great opportunity for driving low carbon solutions. This is the point in the delivery process when fundamental decisions are made </w:t>
            </w:r>
            <w:proofErr w:type="gramStart"/>
            <w:r>
              <w:t>with regard to</w:t>
            </w:r>
            <w:proofErr w:type="gramEnd"/>
            <w:r>
              <w:t xml:space="preserve"> solutions selected to address particular </w:t>
            </w:r>
            <w:r>
              <w:lastRenderedPageBreak/>
              <w:t>project objectives. It is essential that carbon impact is a central consideration in this decision-making process.</w:t>
            </w:r>
          </w:p>
          <w:p w14:paraId="2342A692" w14:textId="3D81819E" w:rsidR="00F6311D" w:rsidRDefault="7619938A" w:rsidP="00F6311D">
            <w:r>
              <w:t>The Carbon Calculator (CC), which uses a 'bottom up' approach, must always be used for the appraisal of short-listed options and the preferred option</w:t>
            </w:r>
            <w:r w:rsidR="1EDD2726">
              <w:t>.</w:t>
            </w:r>
            <w:r>
              <w:t xml:space="preserve"> This ensures the whole-life carbon is assessed at the level of detail as the proposed scope and costs of the </w:t>
            </w:r>
            <w:r w:rsidR="001F23CD">
              <w:t>Outline Business Case (</w:t>
            </w:r>
            <w:r>
              <w:t>OBC</w:t>
            </w:r>
            <w:r w:rsidR="001F23CD">
              <w:t>)</w:t>
            </w:r>
            <w:r>
              <w:t xml:space="preserve"> options.</w:t>
            </w:r>
          </w:p>
          <w:p w14:paraId="4EFCE48A" w14:textId="3C39CB25" w:rsidR="00F6311D" w:rsidRDefault="00F6311D" w:rsidP="00F6311D">
            <w:r>
              <w:t xml:space="preserve">The carbon budget is a mandatory requirement for the OBC </w:t>
            </w:r>
            <w:proofErr w:type="gramStart"/>
            <w:r>
              <w:t>in order to</w:t>
            </w:r>
            <w:proofErr w:type="gramEnd"/>
            <w:r>
              <w:t xml:space="preserve"> compare forecasts against the benchmark for the preferred options and/or for short-listing</w:t>
            </w:r>
            <w:r w:rsidR="00470072">
              <w:t>.</w:t>
            </w:r>
            <w:r>
              <w:t xml:space="preserve"> </w:t>
            </w:r>
            <w:r w:rsidR="00470072">
              <w:t>The carbon budget is</w:t>
            </w:r>
            <w:r>
              <w:t xml:space="preserve"> provided in the management case of the OBC to show low carbon optimisation of the proposal.</w:t>
            </w:r>
          </w:p>
          <w:p w14:paraId="56D85022" w14:textId="0F1DF643" w:rsidR="00F6311D" w:rsidRDefault="7B0B7AC8" w:rsidP="00F6311D">
            <w:r>
              <w:t xml:space="preserve"> </w:t>
            </w:r>
            <w:r w:rsidR="7619938A">
              <w:t xml:space="preserve">The assessment will highlight the key carbon drivers within the preferred option at OBC, and the team applies this information to consider alternative options that could reduce the carbon impact in appraisal, construction, and operation. </w:t>
            </w:r>
          </w:p>
          <w:p w14:paraId="43870590" w14:textId="72493232" w:rsidR="00F6311D" w:rsidRDefault="00F6311D" w:rsidP="00F6311D">
            <w:pPr>
              <w:pStyle w:val="BulletText1"/>
              <w:numPr>
                <w:ilvl w:val="0"/>
                <w:numId w:val="3"/>
              </w:numPr>
            </w:pPr>
            <w:r>
              <w:t xml:space="preserve">Output: The CC, Carbon Budget results and verified Carbon Appendix are mandatory inputs into OBC Business Cases. The preferred option should be selected </w:t>
            </w:r>
            <w:proofErr w:type="gramStart"/>
            <w:r>
              <w:t>on the basis of</w:t>
            </w:r>
            <w:proofErr w:type="gramEnd"/>
            <w:r>
              <w:t xml:space="preserve"> </w:t>
            </w:r>
            <w:r w:rsidR="00470072">
              <w:t>net whole life carbon</w:t>
            </w:r>
            <w:r>
              <w:t xml:space="preserve"> impacts.  Initially it is likely that assumptions will need to be made with regard to certain aspects of the design, construction process and operational factors - summary sections within the tool have been applied to support </w:t>
            </w:r>
            <w:proofErr w:type="gramStart"/>
            <w:r>
              <w:t>this;</w:t>
            </w:r>
            <w:proofErr w:type="gramEnd"/>
            <w:r>
              <w:t xml:space="preserve"> </w:t>
            </w:r>
          </w:p>
          <w:p w14:paraId="2DED3DA8" w14:textId="67E58BB4" w:rsidR="00F6311D" w:rsidRDefault="00F6311D" w:rsidP="00F6311D">
            <w:pPr>
              <w:pStyle w:val="BulletText1"/>
              <w:numPr>
                <w:ilvl w:val="0"/>
                <w:numId w:val="3"/>
              </w:numPr>
            </w:pPr>
            <w:r>
              <w:t>Verification of the Carbon Appendix and supporting carbon budget, carbon assessment, actions taken so far, and future action to minimise carbon will be required for submission of the business case</w:t>
            </w:r>
          </w:p>
          <w:p w14:paraId="6C2D6B7A" w14:textId="7D1EC14B" w:rsidR="00D40E01" w:rsidRDefault="00D40E01" w:rsidP="001E7933">
            <w:pPr>
              <w:pStyle w:val="BulletText1"/>
              <w:numPr>
                <w:ilvl w:val="0"/>
                <w:numId w:val="3"/>
              </w:numPr>
            </w:pPr>
            <w:r>
              <w:t xml:space="preserve">Upon completion of the OBC, the Carbon </w:t>
            </w:r>
            <w:r w:rsidR="3ECF0CC8">
              <w:t>Appendix supported</w:t>
            </w:r>
            <w:r>
              <w:t xml:space="preserve"> by </w:t>
            </w:r>
            <w:r w:rsidR="06A2F92C">
              <w:t>the Carbon</w:t>
            </w:r>
            <w:r>
              <w:t xml:space="preserve"> Calculator will be submitted to </w:t>
            </w:r>
            <w:proofErr w:type="spellStart"/>
            <w:r>
              <w:t>Asite</w:t>
            </w:r>
            <w:proofErr w:type="spellEnd"/>
            <w:r>
              <w:t xml:space="preserve"> or where not using </w:t>
            </w:r>
            <w:proofErr w:type="spellStart"/>
            <w:r>
              <w:t>Asite</w:t>
            </w:r>
            <w:proofErr w:type="spellEnd"/>
            <w:r>
              <w:t xml:space="preserve"> via the email </w:t>
            </w:r>
            <w:hyperlink r:id="rId22">
              <w:r w:rsidRPr="28E00BD9">
                <w:rPr>
                  <w:rStyle w:val="Hyperlink"/>
                </w:rPr>
                <w:t>carbonplanningtool@environment-agency.gov.uk</w:t>
              </w:r>
            </w:hyperlink>
            <w:r>
              <w:t>.</w:t>
            </w:r>
          </w:p>
          <w:p w14:paraId="01630F6E" w14:textId="240C43BC" w:rsidR="00F6311D" w:rsidRDefault="7619938A" w:rsidP="00F6311D">
            <w:pPr>
              <w:pStyle w:val="BulletText1"/>
              <w:numPr>
                <w:ilvl w:val="0"/>
                <w:numId w:val="3"/>
              </w:numPr>
            </w:pPr>
            <w:r w:rsidRPr="4E44F267">
              <w:rPr>
                <w:b/>
                <w:bCs/>
              </w:rPr>
              <w:t>Accountable</w:t>
            </w:r>
            <w:r>
              <w:t xml:space="preserve">: The Environment Agency PE is accountable for submission of the OBC with the required completion of the carbon assessment outputs set out above. </w:t>
            </w:r>
          </w:p>
          <w:p w14:paraId="5053A7AE" w14:textId="77777777" w:rsidR="00F6311D" w:rsidRDefault="00F6311D" w:rsidP="00F6311D">
            <w:pPr>
              <w:pStyle w:val="BulletText1"/>
              <w:numPr>
                <w:ilvl w:val="0"/>
                <w:numId w:val="3"/>
              </w:numPr>
            </w:pPr>
            <w:r w:rsidRPr="00470072">
              <w:rPr>
                <w:b/>
                <w:bCs/>
              </w:rPr>
              <w:t>Accountable</w:t>
            </w:r>
            <w:r>
              <w:t xml:space="preserve">: The PE is also accountable for securing an adjusted level of emissions allowance from the Area Sponsor that will be based on the verified Carbon Appendix and confirmed as affordable within the Area carbon budget. This allowance is called the project authorised carbon budget. </w:t>
            </w:r>
          </w:p>
          <w:p w14:paraId="3454AB4F" w14:textId="77777777" w:rsidR="00F6311D" w:rsidRDefault="00F6311D" w:rsidP="00F6311D">
            <w:pPr>
              <w:pStyle w:val="BulletText1"/>
              <w:numPr>
                <w:ilvl w:val="0"/>
                <w:numId w:val="3"/>
              </w:numPr>
              <w:rPr>
                <w:b/>
              </w:rPr>
            </w:pPr>
            <w:r w:rsidRPr="00470072">
              <w:rPr>
                <w:b/>
                <w:bCs/>
              </w:rPr>
              <w:t>Responsible</w:t>
            </w:r>
            <w:r>
              <w:t>: The Environment Agency Project Manager is responsible for ensuring that project teams deliver this carbon data from the tools provided and are compliant with this stage of carbon requirements.</w:t>
            </w:r>
          </w:p>
          <w:p w14:paraId="63833489" w14:textId="2F3CC6A0" w:rsidR="00F6311D" w:rsidRDefault="00F6311D" w:rsidP="00EA6234">
            <w:pPr>
              <w:pStyle w:val="BulletText2"/>
            </w:pPr>
            <w:r w:rsidRPr="00470072">
              <w:rPr>
                <w:b/>
                <w:bCs/>
              </w:rPr>
              <w:t>Responsible</w:t>
            </w:r>
            <w:r>
              <w:t>: The project team Design Lead is responsible for producing the assessment and associated carbon documents to support the business case.</w:t>
            </w:r>
          </w:p>
          <w:p w14:paraId="4F0A9FD2" w14:textId="3B834E3A" w:rsidR="00F6311D" w:rsidRPr="00F6311D" w:rsidRDefault="00F6311D" w:rsidP="00F6311D"/>
        </w:tc>
      </w:tr>
    </w:tbl>
    <w:p w14:paraId="51C97B5F" w14:textId="77777777" w:rsidR="003B40CF" w:rsidRDefault="003B40CF" w:rsidP="003B40CF">
      <w:pPr>
        <w:pStyle w:val="BlockLine"/>
        <w:ind w:left="1985"/>
      </w:pPr>
    </w:p>
    <w:tbl>
      <w:tblPr>
        <w:tblW w:w="9495" w:type="dxa"/>
        <w:tblLayout w:type="fixed"/>
        <w:tblLook w:val="04A0" w:firstRow="1" w:lastRow="0" w:firstColumn="1" w:lastColumn="0" w:noHBand="0" w:noVBand="1"/>
      </w:tblPr>
      <w:tblGrid>
        <w:gridCol w:w="1842"/>
        <w:gridCol w:w="7653"/>
      </w:tblGrid>
      <w:tr w:rsidR="003B40CF" w14:paraId="02ADD267" w14:textId="77777777" w:rsidTr="28E00BD9">
        <w:tc>
          <w:tcPr>
            <w:tcW w:w="1843" w:type="dxa"/>
            <w:hideMark/>
          </w:tcPr>
          <w:p w14:paraId="35471E98" w14:textId="0CFC2958" w:rsidR="003B40CF" w:rsidRDefault="001F23CD">
            <w:pPr>
              <w:pStyle w:val="Blockheading"/>
            </w:pPr>
            <w:r>
              <w:t>Design Stage</w:t>
            </w:r>
          </w:p>
        </w:tc>
        <w:tc>
          <w:tcPr>
            <w:tcW w:w="7655" w:type="dxa"/>
          </w:tcPr>
          <w:p w14:paraId="046D6DE3" w14:textId="49933D29" w:rsidR="003B40CF" w:rsidRDefault="003B40CF">
            <w:r>
              <w:t xml:space="preserve">The </w:t>
            </w:r>
            <w:r w:rsidR="001F23CD">
              <w:t>design stage</w:t>
            </w:r>
            <w:r>
              <w:t xml:space="preserve"> requirement for carbon assessment follows the process and tools requirements for the </w:t>
            </w:r>
            <w:r w:rsidR="001F23CD">
              <w:t>appraisal stage</w:t>
            </w:r>
            <w:r>
              <w:t>, but with the following changes and focus.</w:t>
            </w:r>
          </w:p>
          <w:p w14:paraId="2B93AD0B" w14:textId="6780D534" w:rsidR="00470072" w:rsidRDefault="003B40CF">
            <w:r>
              <w:t>Following the selection of the preferred option, the project should focus on optimising for lowest carbon in the detailed design of the proposal</w:t>
            </w:r>
            <w:r w:rsidR="00470072">
              <w:t>.</w:t>
            </w:r>
            <w:r>
              <w:t xml:space="preserve"> </w:t>
            </w:r>
          </w:p>
          <w:p w14:paraId="751D4792" w14:textId="5B625C6E" w:rsidR="003B40CF" w:rsidRDefault="00470072">
            <w:r>
              <w:lastRenderedPageBreak/>
              <w:t>T</w:t>
            </w:r>
            <w:r w:rsidR="003B40CF">
              <w:t>he CC, carbon budget and Carbon Appendix tools</w:t>
            </w:r>
            <w:r>
              <w:t xml:space="preserve"> are used</w:t>
            </w:r>
            <w:r w:rsidR="003B40CF">
              <w:t xml:space="preserve"> to maximise carbon reduction opportunities and evidence the choices made that will be included as part of the Full Business Case (FBC). </w:t>
            </w:r>
          </w:p>
          <w:p w14:paraId="7F4FAF63" w14:textId="77777777" w:rsidR="003B40CF" w:rsidRDefault="003B40CF" w:rsidP="009132A3">
            <w:pPr>
              <w:pStyle w:val="BulletText1"/>
              <w:numPr>
                <w:ilvl w:val="0"/>
                <w:numId w:val="3"/>
              </w:numPr>
            </w:pPr>
            <w:r>
              <w:t xml:space="preserve">Output: The CC results, carbon budget and verified Carbon Appendix are a mandatory input into all FBC. The preferred option should be optimised for lowest whole-life emissions based on both designer and contractor expertise in using low carbon materials, </w:t>
            </w:r>
            <w:proofErr w:type="gramStart"/>
            <w:r>
              <w:t>products</w:t>
            </w:r>
            <w:proofErr w:type="gramEnd"/>
            <w:r>
              <w:t xml:space="preserve"> and techniques and in delivering carbon efficiencies from construction services. </w:t>
            </w:r>
          </w:p>
          <w:p w14:paraId="2F0852D7" w14:textId="543AE4B7" w:rsidR="003B40CF" w:rsidRDefault="52EA5CAE" w:rsidP="009132A3">
            <w:pPr>
              <w:pStyle w:val="BulletText1"/>
              <w:numPr>
                <w:ilvl w:val="0"/>
                <w:numId w:val="3"/>
              </w:numPr>
            </w:pPr>
            <w:r>
              <w:t>Where low carbon materials or techniques are being used to help meet the carbon</w:t>
            </w:r>
            <w:r w:rsidR="0F26103C">
              <w:t xml:space="preserve"> </w:t>
            </w:r>
            <w:r>
              <w:t>budget</w:t>
            </w:r>
            <w:r w:rsidR="2DEC54CE">
              <w:t xml:space="preserve"> (benchmark</w:t>
            </w:r>
            <w:r>
              <w:t xml:space="preserve">) the project </w:t>
            </w:r>
            <w:r w:rsidR="003B40CF">
              <w:t xml:space="preserve">should </w:t>
            </w:r>
            <w:r w:rsidR="71D83843">
              <w:t xml:space="preserve">apply </w:t>
            </w:r>
            <w:r w:rsidR="003B40CF">
              <w:t>changes to</w:t>
            </w:r>
            <w:r w:rsidR="2C4A9B8D">
              <w:t xml:space="preserve"> the standard</w:t>
            </w:r>
            <w:r w:rsidR="003B40CF">
              <w:t xml:space="preserve"> carbon factors when applicable, </w:t>
            </w:r>
            <w:r w:rsidR="00B1397A">
              <w:t>e.g.,</w:t>
            </w:r>
            <w:r w:rsidR="003B40CF">
              <w:t xml:space="preserve"> when changes in materials </w:t>
            </w:r>
            <w:r w:rsidR="5520DA4C">
              <w:t xml:space="preserve">could </w:t>
            </w:r>
            <w:r w:rsidR="003B40CF">
              <w:t>be used</w:t>
            </w:r>
            <w:r w:rsidR="409FA9C4">
              <w:t xml:space="preserve">. </w:t>
            </w:r>
            <w:r>
              <w:t xml:space="preserve">Where the information is available a product specific Environmental Product Declaration (EPD) carbon value should be used, failing that a generic EPD and if not available the nearest material product value available in the CC.  </w:t>
            </w:r>
          </w:p>
          <w:p w14:paraId="620106B9" w14:textId="31A3BAB9" w:rsidR="00D40E01" w:rsidRDefault="00D40E01" w:rsidP="009132A3">
            <w:pPr>
              <w:pStyle w:val="BulletText1"/>
              <w:numPr>
                <w:ilvl w:val="0"/>
                <w:numId w:val="3"/>
              </w:numPr>
            </w:pPr>
            <w:r>
              <w:t xml:space="preserve">Upon completion of the FBC, the Carbon </w:t>
            </w:r>
            <w:r w:rsidR="73AA2546">
              <w:t>Appendix supported</w:t>
            </w:r>
            <w:r>
              <w:t xml:space="preserve"> by </w:t>
            </w:r>
            <w:r w:rsidR="5ED4AB01">
              <w:t>the Carbon</w:t>
            </w:r>
            <w:r>
              <w:t xml:space="preserve"> Calculator will be submitted to </w:t>
            </w:r>
            <w:proofErr w:type="spellStart"/>
            <w:r>
              <w:t>Asite</w:t>
            </w:r>
            <w:proofErr w:type="spellEnd"/>
            <w:r>
              <w:t xml:space="preserve"> or where not using </w:t>
            </w:r>
            <w:proofErr w:type="spellStart"/>
            <w:r>
              <w:t>Asite</w:t>
            </w:r>
            <w:proofErr w:type="spellEnd"/>
            <w:r>
              <w:t xml:space="preserve"> via the email </w:t>
            </w:r>
            <w:hyperlink r:id="rId23">
              <w:r w:rsidRPr="28E00BD9">
                <w:rPr>
                  <w:rStyle w:val="Hyperlink"/>
                </w:rPr>
                <w:t>carbonplanningtool@environment-agency.gov.uk</w:t>
              </w:r>
            </w:hyperlink>
            <w:r>
              <w:t>.</w:t>
            </w:r>
          </w:p>
          <w:p w14:paraId="6D5ECEE8" w14:textId="01F8BFCF" w:rsidR="003B40CF" w:rsidRDefault="003B40CF" w:rsidP="009132A3">
            <w:pPr>
              <w:pStyle w:val="BulletText1"/>
              <w:numPr>
                <w:ilvl w:val="0"/>
                <w:numId w:val="3"/>
              </w:numPr>
            </w:pPr>
            <w:r>
              <w:t xml:space="preserve">Verification of the </w:t>
            </w:r>
            <w:r w:rsidR="00C17E26">
              <w:t>C</w:t>
            </w:r>
            <w:r>
              <w:t xml:space="preserve">arbon </w:t>
            </w:r>
            <w:r w:rsidR="00C17E26">
              <w:t>A</w:t>
            </w:r>
            <w:r>
              <w:t xml:space="preserve">ppendix and supporting carbon budget, carbon assessment, actions taken so far, and future action to minimise carbon will be required for submission of the business case </w:t>
            </w:r>
          </w:p>
          <w:p w14:paraId="69347B16" w14:textId="7559C6EE" w:rsidR="003B40CF" w:rsidRDefault="003B40CF" w:rsidP="009132A3">
            <w:pPr>
              <w:pStyle w:val="BulletText1"/>
              <w:numPr>
                <w:ilvl w:val="0"/>
                <w:numId w:val="3"/>
              </w:numPr>
            </w:pPr>
            <w:r w:rsidRPr="4E44F267">
              <w:rPr>
                <w:b/>
                <w:bCs/>
              </w:rPr>
              <w:t>Accountable</w:t>
            </w:r>
            <w:r>
              <w:t>: The Environment Agency P</w:t>
            </w:r>
            <w:r w:rsidR="5F75D655">
              <w:t>E</w:t>
            </w:r>
            <w:r>
              <w:t xml:space="preserve"> is accountable for submission of the FBC with the required completion of the carbon assessment outputs set out above. </w:t>
            </w:r>
          </w:p>
          <w:p w14:paraId="1D62EEE9" w14:textId="0A28C789" w:rsidR="003B40CF" w:rsidRDefault="003B40CF" w:rsidP="009132A3">
            <w:pPr>
              <w:pStyle w:val="BulletText1"/>
              <w:numPr>
                <w:ilvl w:val="0"/>
                <w:numId w:val="3"/>
              </w:numPr>
            </w:pPr>
            <w:r w:rsidRPr="007B1468">
              <w:rPr>
                <w:b/>
                <w:bCs/>
              </w:rPr>
              <w:t>Accountable</w:t>
            </w:r>
            <w:r>
              <w:t xml:space="preserve">: The PE is also accountable for securing an adjusted level of emissions allowance from the Area Sponsor that will be based on the verified </w:t>
            </w:r>
            <w:r w:rsidR="00C17E26">
              <w:t>C</w:t>
            </w:r>
            <w:r>
              <w:t xml:space="preserve">arbon </w:t>
            </w:r>
            <w:r w:rsidR="00C17E26">
              <w:t>A</w:t>
            </w:r>
            <w:r>
              <w:t xml:space="preserve">ppendix and confirmed as affordable within the Area carbon budget. This allowance is called the project authorised carbon budget. </w:t>
            </w:r>
          </w:p>
          <w:p w14:paraId="7774140B" w14:textId="77777777" w:rsidR="003B40CF" w:rsidRDefault="003B40CF" w:rsidP="009132A3">
            <w:pPr>
              <w:pStyle w:val="BulletText1"/>
              <w:numPr>
                <w:ilvl w:val="0"/>
                <w:numId w:val="3"/>
              </w:numPr>
            </w:pPr>
            <w:r w:rsidRPr="4E44F267">
              <w:rPr>
                <w:b/>
                <w:bCs/>
              </w:rPr>
              <w:t>Responsible</w:t>
            </w:r>
            <w:r>
              <w:t>: The Environment Agency Project Manager is responsible for ensuring that project teams deliver this carbon data from the tools provided and are compliant with this stage of carbon requirements.</w:t>
            </w:r>
          </w:p>
          <w:p w14:paraId="2667BFBD" w14:textId="4339B97A" w:rsidR="003B13DA" w:rsidRDefault="003B13DA" w:rsidP="003B13DA">
            <w:pPr>
              <w:pStyle w:val="BulletText1"/>
              <w:numPr>
                <w:ilvl w:val="0"/>
                <w:numId w:val="3"/>
              </w:numPr>
              <w:rPr>
                <w:b/>
              </w:rPr>
            </w:pPr>
            <w:r w:rsidRPr="000F05C6">
              <w:rPr>
                <w:b/>
                <w:bCs/>
              </w:rPr>
              <w:t>Responsible</w:t>
            </w:r>
            <w:r>
              <w:t>: The project team Design Lead is responsible for producing the assessment and associated carbon documents to support the business case.</w:t>
            </w:r>
            <w:r w:rsidR="001724A9">
              <w:t xml:space="preserve"> This</w:t>
            </w:r>
            <w:r w:rsidR="00934944">
              <w:t xml:space="preserve"> will require consultation </w:t>
            </w:r>
            <w:r w:rsidR="00381916">
              <w:t>with the contractor as an agree</w:t>
            </w:r>
            <w:r w:rsidR="00846E7F">
              <w:t>d</w:t>
            </w:r>
            <w:r w:rsidR="00381916">
              <w:t xml:space="preserve"> target for</w:t>
            </w:r>
            <w:r w:rsidR="00D67416">
              <w:t xml:space="preserve"> construction.</w:t>
            </w:r>
          </w:p>
          <w:p w14:paraId="3B31DB10" w14:textId="36762B86" w:rsidR="00334819" w:rsidRDefault="00334819">
            <w:pPr>
              <w:pStyle w:val="BulletText1"/>
              <w:numPr>
                <w:ilvl w:val="0"/>
                <w:numId w:val="0"/>
              </w:numPr>
              <w:ind w:left="547"/>
              <w:rPr>
                <w:rStyle w:val="BlockText1"/>
                <w:b w:val="0"/>
              </w:rPr>
            </w:pPr>
          </w:p>
        </w:tc>
      </w:tr>
      <w:tr w:rsidR="003B40CF" w14:paraId="50AF920E" w14:textId="77777777" w:rsidTr="28E00BD9">
        <w:tc>
          <w:tcPr>
            <w:tcW w:w="1843" w:type="dxa"/>
          </w:tcPr>
          <w:p w14:paraId="616D67DF" w14:textId="77777777" w:rsidR="003B40CF" w:rsidRDefault="003B40CF">
            <w:pPr>
              <w:pStyle w:val="Blockheading"/>
              <w:spacing w:after="0"/>
            </w:pPr>
          </w:p>
          <w:p w14:paraId="3D36C788" w14:textId="77777777" w:rsidR="003B40CF" w:rsidRDefault="003B40CF">
            <w:pPr>
              <w:pStyle w:val="Blockheading"/>
              <w:spacing w:after="0"/>
            </w:pPr>
          </w:p>
          <w:p w14:paraId="79917E00" w14:textId="77777777" w:rsidR="003B40CF" w:rsidRDefault="003B40CF">
            <w:pPr>
              <w:pStyle w:val="Blockheading"/>
            </w:pPr>
            <w:r>
              <w:t xml:space="preserve">Carbon Appendix </w:t>
            </w:r>
          </w:p>
        </w:tc>
        <w:tc>
          <w:tcPr>
            <w:tcW w:w="7655" w:type="dxa"/>
          </w:tcPr>
          <w:p w14:paraId="5D9BBEC8" w14:textId="77777777" w:rsidR="003B40CF" w:rsidRPr="00334819" w:rsidRDefault="003B40CF">
            <w:pPr>
              <w:pStyle w:val="BlockLine"/>
              <w:ind w:left="0"/>
            </w:pPr>
          </w:p>
          <w:p w14:paraId="3AF2F75E" w14:textId="7B7E53EF" w:rsidR="003B40CF" w:rsidRPr="00334819" w:rsidRDefault="003B40CF">
            <w:r w:rsidRPr="00334819">
              <w:t>The Carbon Appendix is the reporting stage of the carbon assessment and contains details of:</w:t>
            </w:r>
          </w:p>
          <w:p w14:paraId="16089C87" w14:textId="796308C3" w:rsidR="003B40CF" w:rsidRPr="00334819" w:rsidRDefault="003B40CF" w:rsidP="009132A3">
            <w:pPr>
              <w:pStyle w:val="BulletText1"/>
              <w:numPr>
                <w:ilvl w:val="0"/>
                <w:numId w:val="3"/>
              </w:numPr>
            </w:pPr>
            <w:r w:rsidRPr="00334819">
              <w:t>The key carbon drivers and choices of the solution</w:t>
            </w:r>
            <w:r w:rsidR="00334819" w:rsidRPr="00334819">
              <w:t>.</w:t>
            </w:r>
          </w:p>
          <w:p w14:paraId="6369B68A" w14:textId="1F1790AE" w:rsidR="003B40CF" w:rsidRPr="00334819" w:rsidRDefault="003B40CF" w:rsidP="009132A3">
            <w:pPr>
              <w:pStyle w:val="BulletText1"/>
              <w:numPr>
                <w:ilvl w:val="0"/>
                <w:numId w:val="3"/>
              </w:numPr>
            </w:pPr>
            <w:r w:rsidRPr="00334819">
              <w:t>The outputs from CMT and CC and resulting carbon forecasts</w:t>
            </w:r>
            <w:r w:rsidR="00334819" w:rsidRPr="00334819">
              <w:t>.</w:t>
            </w:r>
          </w:p>
          <w:p w14:paraId="698CC19E" w14:textId="77777777" w:rsidR="003B40CF" w:rsidRPr="00334819" w:rsidRDefault="003B40CF" w:rsidP="009132A3">
            <w:pPr>
              <w:pStyle w:val="BulletText1"/>
              <w:numPr>
                <w:ilvl w:val="0"/>
                <w:numId w:val="3"/>
              </w:numPr>
            </w:pPr>
            <w:r w:rsidRPr="00334819">
              <w:t>The outputs from the carbon budget (benchmark) calculated from the same asset breakdown data as the CMT and CC (forecast) for comparison</w:t>
            </w:r>
          </w:p>
          <w:p w14:paraId="57ECC368" w14:textId="7A9636E8" w:rsidR="003B40CF" w:rsidRPr="00334819" w:rsidRDefault="003B40CF" w:rsidP="009132A3">
            <w:pPr>
              <w:pStyle w:val="BulletText1"/>
              <w:numPr>
                <w:ilvl w:val="0"/>
                <w:numId w:val="3"/>
              </w:numPr>
            </w:pPr>
            <w:r w:rsidRPr="00334819">
              <w:t>A checklist of carbon related actions that should be completed</w:t>
            </w:r>
            <w:r w:rsidR="00334819" w:rsidRPr="00334819">
              <w:t>.</w:t>
            </w:r>
          </w:p>
          <w:p w14:paraId="31115409" w14:textId="7488E908" w:rsidR="003B40CF" w:rsidRPr="00334819" w:rsidRDefault="00566117" w:rsidP="009132A3">
            <w:pPr>
              <w:pStyle w:val="BulletText1"/>
              <w:numPr>
                <w:ilvl w:val="0"/>
                <w:numId w:val="3"/>
              </w:numPr>
            </w:pPr>
            <w:r>
              <w:t>A narrative if the s</w:t>
            </w:r>
            <w:r w:rsidR="003B40CF" w:rsidRPr="00334819">
              <w:t>teps taken to reduce carbon through the design process (including an assessment of the reduction in whole life carbon</w:t>
            </w:r>
            <w:r w:rsidR="00334819" w:rsidRPr="00334819">
              <w:t>.</w:t>
            </w:r>
          </w:p>
          <w:p w14:paraId="00D19C4A" w14:textId="1677B3BD" w:rsidR="003B40CF" w:rsidRPr="00334819" w:rsidRDefault="003B40CF" w:rsidP="009132A3">
            <w:pPr>
              <w:pStyle w:val="BulletText1"/>
              <w:numPr>
                <w:ilvl w:val="0"/>
                <w:numId w:val="3"/>
              </w:numPr>
            </w:pPr>
            <w:r>
              <w:lastRenderedPageBreak/>
              <w:t xml:space="preserve">What further improvements in reduction with confidence levels have been identified by the project and what predicted carbon forecast could result at project completion. This will </w:t>
            </w:r>
            <w:r w:rsidR="62FC7A99">
              <w:t>inform</w:t>
            </w:r>
            <w:r>
              <w:t xml:space="preserve"> an authorised carbon budget for the project by Area Sponsors</w:t>
            </w:r>
            <w:r w:rsidR="00334819">
              <w:t>.</w:t>
            </w:r>
          </w:p>
          <w:p w14:paraId="04656D25" w14:textId="592709E2" w:rsidR="003B40CF" w:rsidRDefault="003B40CF" w:rsidP="009132A3">
            <w:pPr>
              <w:pStyle w:val="BulletText1"/>
              <w:numPr>
                <w:ilvl w:val="0"/>
                <w:numId w:val="3"/>
              </w:numPr>
              <w:spacing w:after="120"/>
              <w:ind w:left="544" w:hanging="357"/>
            </w:pPr>
            <w:r w:rsidRPr="00334819">
              <w:t>A record of the verification at each business case stage</w:t>
            </w:r>
            <w:r w:rsidR="00334819" w:rsidRPr="00334819">
              <w:t>.</w:t>
            </w:r>
          </w:p>
          <w:p w14:paraId="49B3093B" w14:textId="77777777" w:rsidR="00334819" w:rsidRPr="00334819" w:rsidRDefault="00334819" w:rsidP="00334819">
            <w:pPr>
              <w:pStyle w:val="BulletText1"/>
              <w:numPr>
                <w:ilvl w:val="0"/>
                <w:numId w:val="0"/>
              </w:numPr>
              <w:spacing w:after="120"/>
              <w:ind w:left="544"/>
            </w:pPr>
          </w:p>
          <w:p w14:paraId="29A279CA" w14:textId="77777777" w:rsidR="003B40CF" w:rsidRDefault="003B40CF">
            <w:pPr>
              <w:pStyle w:val="BulletText1"/>
              <w:numPr>
                <w:ilvl w:val="0"/>
                <w:numId w:val="0"/>
              </w:numPr>
              <w:rPr>
                <w:rStyle w:val="BlockText1"/>
                <w:b w:val="0"/>
              </w:rPr>
            </w:pPr>
            <w:r w:rsidRPr="00334819">
              <w:rPr>
                <w:rStyle w:val="BlockText1"/>
                <w:b w:val="0"/>
              </w:rPr>
              <w:t>For all projects this information is tracked against the national and Area programmes as part of national reporting to evidence likely carbon impacts and performance against carbon budgets</w:t>
            </w:r>
            <w:r w:rsidR="00334819">
              <w:rPr>
                <w:rStyle w:val="BlockText1"/>
                <w:b w:val="0"/>
              </w:rPr>
              <w:t>.</w:t>
            </w:r>
          </w:p>
          <w:p w14:paraId="4218E901" w14:textId="02198F7E" w:rsidR="00334819" w:rsidRPr="00334819" w:rsidRDefault="00334819">
            <w:pPr>
              <w:pStyle w:val="BulletText1"/>
              <w:numPr>
                <w:ilvl w:val="0"/>
                <w:numId w:val="0"/>
              </w:numPr>
              <w:rPr>
                <w:rStyle w:val="BlockText1"/>
                <w:b w:val="0"/>
              </w:rPr>
            </w:pPr>
          </w:p>
        </w:tc>
      </w:tr>
    </w:tbl>
    <w:p w14:paraId="7A82F0A2" w14:textId="77777777" w:rsidR="003B40CF" w:rsidRDefault="003B40CF" w:rsidP="003B40CF">
      <w:pPr>
        <w:pStyle w:val="BlockLine"/>
        <w:ind w:left="1985"/>
      </w:pPr>
    </w:p>
    <w:tbl>
      <w:tblPr>
        <w:tblW w:w="9495" w:type="dxa"/>
        <w:tblLayout w:type="fixed"/>
        <w:tblLook w:val="04A0" w:firstRow="1" w:lastRow="0" w:firstColumn="1" w:lastColumn="0" w:noHBand="0" w:noVBand="1"/>
      </w:tblPr>
      <w:tblGrid>
        <w:gridCol w:w="1842"/>
        <w:gridCol w:w="7653"/>
      </w:tblGrid>
      <w:tr w:rsidR="003B40CF" w14:paraId="24374B45" w14:textId="77777777" w:rsidTr="28E00BD9">
        <w:tc>
          <w:tcPr>
            <w:tcW w:w="1843" w:type="dxa"/>
          </w:tcPr>
          <w:p w14:paraId="0C5676FC" w14:textId="77777777" w:rsidR="003B40CF" w:rsidRDefault="003B40CF">
            <w:pPr>
              <w:pStyle w:val="Blockheading"/>
            </w:pPr>
            <w:r>
              <w:t>Contracts for construction</w:t>
            </w:r>
          </w:p>
          <w:p w14:paraId="6C1F4609" w14:textId="77777777" w:rsidR="003B40CF" w:rsidRDefault="003B40CF">
            <w:pPr>
              <w:pStyle w:val="Blockheading"/>
              <w:rPr>
                <w:highlight w:val="yellow"/>
              </w:rPr>
            </w:pPr>
          </w:p>
          <w:p w14:paraId="06CEB2B8" w14:textId="77777777" w:rsidR="003B40CF" w:rsidRDefault="003B40CF">
            <w:pPr>
              <w:pStyle w:val="Blockheading"/>
              <w:rPr>
                <w:highlight w:val="yellow"/>
              </w:rPr>
            </w:pPr>
          </w:p>
          <w:p w14:paraId="42AB029A" w14:textId="77777777" w:rsidR="003B40CF" w:rsidRDefault="003B40CF">
            <w:pPr>
              <w:pStyle w:val="Blockheading"/>
              <w:spacing w:after="0"/>
              <w:rPr>
                <w:highlight w:val="yellow"/>
              </w:rPr>
            </w:pPr>
          </w:p>
          <w:p w14:paraId="358FABE8" w14:textId="77777777" w:rsidR="003B40CF" w:rsidRDefault="003B40CF">
            <w:pPr>
              <w:pStyle w:val="Blockheading"/>
              <w:rPr>
                <w:highlight w:val="yellow"/>
              </w:rPr>
            </w:pPr>
          </w:p>
          <w:p w14:paraId="63C2B494" w14:textId="77777777" w:rsidR="003B40CF" w:rsidRDefault="003B40CF">
            <w:pPr>
              <w:pStyle w:val="Blockheading"/>
              <w:spacing w:after="0"/>
            </w:pPr>
          </w:p>
          <w:p w14:paraId="18A120A0" w14:textId="77777777" w:rsidR="00334819" w:rsidRDefault="00334819">
            <w:pPr>
              <w:pStyle w:val="Blockheading"/>
            </w:pPr>
          </w:p>
          <w:p w14:paraId="3F966EAD" w14:textId="1A89196D" w:rsidR="003B40CF" w:rsidRDefault="003B40CF">
            <w:pPr>
              <w:pStyle w:val="Blockheading"/>
            </w:pPr>
            <w:r>
              <w:t>In construction up to RFS (Readiness for Service)</w:t>
            </w:r>
          </w:p>
        </w:tc>
        <w:tc>
          <w:tcPr>
            <w:tcW w:w="7655" w:type="dxa"/>
          </w:tcPr>
          <w:p w14:paraId="0920C5AF" w14:textId="17428351" w:rsidR="003B40CF" w:rsidRDefault="003B40CF">
            <w:r>
              <w:t>The FBC</w:t>
            </w:r>
            <w:r w:rsidR="00334819">
              <w:t xml:space="preserve"> </w:t>
            </w:r>
            <w:r>
              <w:t xml:space="preserve">and supporting </w:t>
            </w:r>
            <w:r w:rsidR="00C17E26">
              <w:t>C</w:t>
            </w:r>
            <w:r>
              <w:t xml:space="preserve">arbon </w:t>
            </w:r>
            <w:r w:rsidR="00C17E26">
              <w:t>A</w:t>
            </w:r>
            <w:r>
              <w:t xml:space="preserve">ppendix, </w:t>
            </w:r>
            <w:r w:rsidR="00C850C4">
              <w:t>A</w:t>
            </w:r>
            <w:r>
              <w:t>ssessment</w:t>
            </w:r>
            <w:r w:rsidR="009B3749">
              <w:t xml:space="preserve"> </w:t>
            </w:r>
            <w:r>
              <w:t xml:space="preserve">and </w:t>
            </w:r>
            <w:r w:rsidR="00C850C4">
              <w:t>B</w:t>
            </w:r>
            <w:r>
              <w:t>udget</w:t>
            </w:r>
            <w:r w:rsidR="00C850C4">
              <w:t xml:space="preserve"> </w:t>
            </w:r>
            <w:r w:rsidR="009B3749">
              <w:t>(from ERIC)</w:t>
            </w:r>
            <w:r w:rsidR="00334819">
              <w:t>,</w:t>
            </w:r>
            <w:r>
              <w:t xml:space="preserve"> are to be included within the </w:t>
            </w:r>
            <w:r w:rsidR="00334819">
              <w:t>C</w:t>
            </w:r>
            <w:r>
              <w:t>ontract documents for construction.  The carbon output</w:t>
            </w:r>
            <w:r w:rsidR="009B3749">
              <w:t>s</w:t>
            </w:r>
            <w:r>
              <w:t xml:space="preserve"> </w:t>
            </w:r>
            <w:r w:rsidR="009B3749">
              <w:t>are</w:t>
            </w:r>
            <w:r>
              <w:t xml:space="preserve"> also to be listed as a data requirement via the BIM Implementation Plan. Relevant information on the low carbon decisions</w:t>
            </w:r>
            <w:r w:rsidR="20B3E727">
              <w:t xml:space="preserve"> </w:t>
            </w:r>
            <w:r>
              <w:t>that have been made during the appraisal and design stage (recorded in the Carbon Appendix) and communicated with the delivery contractor is an essential part of the project lifecycle.</w:t>
            </w:r>
          </w:p>
          <w:p w14:paraId="77051F27" w14:textId="77777777" w:rsidR="00334819" w:rsidRDefault="00334819"/>
          <w:p w14:paraId="494C6E17" w14:textId="77777777" w:rsidR="003B40CF" w:rsidRDefault="003B40CF">
            <w:pPr>
              <w:pStyle w:val="BlockLine"/>
              <w:ind w:left="0"/>
            </w:pPr>
          </w:p>
          <w:p w14:paraId="142845F2" w14:textId="77777777" w:rsidR="003B40CF" w:rsidRDefault="003B40CF">
            <w:pPr>
              <w:rPr>
                <w:rFonts w:cs="Arial"/>
              </w:rPr>
            </w:pPr>
            <w:r>
              <w:rPr>
                <w:rFonts w:cs="Arial"/>
              </w:rPr>
              <w:t>All Projects in construction will have:</w:t>
            </w:r>
          </w:p>
          <w:p w14:paraId="3DE01138" w14:textId="327F27D4" w:rsidR="003B40CF" w:rsidRDefault="003B40CF" w:rsidP="009132A3">
            <w:pPr>
              <w:pStyle w:val="ListParagraph"/>
              <w:numPr>
                <w:ilvl w:val="0"/>
                <w:numId w:val="11"/>
              </w:numPr>
              <w:rPr>
                <w:rFonts w:ascii="Arial" w:hAnsi="Arial" w:cs="Arial"/>
              </w:rPr>
            </w:pPr>
            <w:r w:rsidRPr="60E8E23E">
              <w:rPr>
                <w:rFonts w:ascii="Arial" w:hAnsi="Arial" w:cs="Arial"/>
              </w:rPr>
              <w:t xml:space="preserve">an emission forecast from the FBC assessment </w:t>
            </w:r>
            <w:r w:rsidR="33637831" w:rsidRPr="60E8E23E">
              <w:rPr>
                <w:rFonts w:ascii="Arial" w:hAnsi="Arial" w:cs="Arial"/>
              </w:rPr>
              <w:t>with an agreed deviation from the assessment carbon budget. This will</w:t>
            </w:r>
            <w:r w:rsidR="56CABF93" w:rsidRPr="60E8E23E">
              <w:rPr>
                <w:rFonts w:ascii="Arial" w:hAnsi="Arial" w:cs="Arial"/>
              </w:rPr>
              <w:t xml:space="preserve"> form a construction carbon baseline</w:t>
            </w:r>
            <w:r w:rsidR="7E515808" w:rsidRPr="60E8E23E">
              <w:rPr>
                <w:rFonts w:ascii="Arial" w:hAnsi="Arial" w:cs="Arial"/>
              </w:rPr>
              <w:t xml:space="preserve">. </w:t>
            </w:r>
            <w:r w:rsidR="56CABF93" w:rsidRPr="60E8E23E">
              <w:rPr>
                <w:rFonts w:ascii="Arial" w:hAnsi="Arial" w:cs="Arial"/>
              </w:rPr>
              <w:t xml:space="preserve"> </w:t>
            </w:r>
          </w:p>
          <w:p w14:paraId="6810035E" w14:textId="0D2BB441" w:rsidR="003B40CF" w:rsidRDefault="56CABF93" w:rsidP="009132A3">
            <w:pPr>
              <w:pStyle w:val="ListParagraph"/>
              <w:numPr>
                <w:ilvl w:val="0"/>
                <w:numId w:val="11"/>
              </w:numPr>
              <w:rPr>
                <w:rFonts w:ascii="Arial" w:hAnsi="Arial" w:cs="Arial"/>
              </w:rPr>
            </w:pPr>
            <w:r w:rsidRPr="60E8E23E">
              <w:rPr>
                <w:rFonts w:ascii="Arial" w:hAnsi="Arial" w:cs="Arial"/>
              </w:rPr>
              <w:t xml:space="preserve">an </w:t>
            </w:r>
            <w:r w:rsidR="003B40CF" w:rsidRPr="60E8E23E">
              <w:rPr>
                <w:rFonts w:ascii="Arial" w:hAnsi="Arial" w:cs="Arial"/>
              </w:rPr>
              <w:t>authorised budget from the Area Sponsor</w:t>
            </w:r>
            <w:r w:rsidR="38D1421C" w:rsidRPr="60E8E23E">
              <w:rPr>
                <w:rFonts w:ascii="Arial" w:hAnsi="Arial" w:cs="Arial"/>
              </w:rPr>
              <w:t xml:space="preserve"> based on the FBC verification and supporting appendix.</w:t>
            </w:r>
          </w:p>
          <w:p w14:paraId="3ACB40B7" w14:textId="31AAB30A" w:rsidR="003B40CF" w:rsidRDefault="003B40CF" w:rsidP="009132A3">
            <w:pPr>
              <w:pStyle w:val="ListParagraph"/>
              <w:numPr>
                <w:ilvl w:val="0"/>
                <w:numId w:val="11"/>
              </w:numPr>
              <w:rPr>
                <w:rFonts w:ascii="Arial" w:hAnsi="Arial" w:cs="Arial"/>
              </w:rPr>
            </w:pPr>
            <w:r w:rsidRPr="60E8E23E">
              <w:rPr>
                <w:rFonts w:ascii="Arial" w:hAnsi="Arial" w:cs="Arial"/>
              </w:rPr>
              <w:t xml:space="preserve">a requirement to report emissions to date (actuals) as construction progresses against the forecast </w:t>
            </w:r>
            <w:r w:rsidR="246CAF5B" w:rsidRPr="60E8E23E">
              <w:rPr>
                <w:rFonts w:ascii="Arial" w:hAnsi="Arial" w:cs="Arial"/>
              </w:rPr>
              <w:t xml:space="preserve">(construction baseline) </w:t>
            </w:r>
            <w:r w:rsidRPr="60E8E23E">
              <w:rPr>
                <w:rFonts w:ascii="Arial" w:hAnsi="Arial" w:cs="Arial"/>
              </w:rPr>
              <w:t>and with details aligned to the</w:t>
            </w:r>
            <w:r w:rsidR="1968A4CD" w:rsidRPr="60E8E23E">
              <w:rPr>
                <w:rFonts w:ascii="Arial" w:hAnsi="Arial" w:cs="Arial"/>
              </w:rPr>
              <w:t xml:space="preserve"> FBC</w:t>
            </w:r>
            <w:r w:rsidRPr="60E8E23E">
              <w:rPr>
                <w:rFonts w:ascii="Arial" w:hAnsi="Arial" w:cs="Arial"/>
              </w:rPr>
              <w:t xml:space="preserve"> carbon assessment</w:t>
            </w:r>
            <w:r w:rsidR="00334819" w:rsidRPr="60E8E23E">
              <w:rPr>
                <w:rFonts w:ascii="Arial" w:hAnsi="Arial" w:cs="Arial"/>
              </w:rPr>
              <w:t>.</w:t>
            </w:r>
          </w:p>
          <w:p w14:paraId="30FC3446" w14:textId="2B048039" w:rsidR="00334819" w:rsidRPr="009B3749" w:rsidRDefault="003B40CF">
            <w:pPr>
              <w:pStyle w:val="ListParagraph"/>
              <w:numPr>
                <w:ilvl w:val="0"/>
                <w:numId w:val="11"/>
              </w:numPr>
              <w:rPr>
                <w:rFonts w:ascii="Arial" w:hAnsi="Arial" w:cs="Arial"/>
              </w:rPr>
            </w:pPr>
            <w:r w:rsidRPr="60E8E23E">
              <w:rPr>
                <w:rFonts w:ascii="Arial" w:hAnsi="Arial" w:cs="Arial"/>
              </w:rPr>
              <w:t xml:space="preserve">a requirement to complete an ‘as built’ carbon assessment of outturn emissions (actuals) against the forecast </w:t>
            </w:r>
            <w:r w:rsidR="2AD345BF" w:rsidRPr="60E8E23E">
              <w:rPr>
                <w:rFonts w:ascii="Arial" w:hAnsi="Arial" w:cs="Arial"/>
              </w:rPr>
              <w:t xml:space="preserve">(construction baseline) </w:t>
            </w:r>
            <w:r w:rsidRPr="60E8E23E">
              <w:rPr>
                <w:rFonts w:ascii="Arial" w:hAnsi="Arial" w:cs="Arial"/>
              </w:rPr>
              <w:t xml:space="preserve">and with details aligned to the </w:t>
            </w:r>
            <w:r w:rsidR="596C9B25" w:rsidRPr="60E8E23E">
              <w:rPr>
                <w:rFonts w:ascii="Arial" w:hAnsi="Arial" w:cs="Arial"/>
              </w:rPr>
              <w:t xml:space="preserve">FBC </w:t>
            </w:r>
            <w:r w:rsidRPr="60E8E23E">
              <w:rPr>
                <w:rFonts w:ascii="Arial" w:hAnsi="Arial" w:cs="Arial"/>
              </w:rPr>
              <w:t>carbon assessment</w:t>
            </w:r>
            <w:r w:rsidR="00334819" w:rsidRPr="60E8E23E">
              <w:rPr>
                <w:rFonts w:ascii="Arial" w:hAnsi="Arial" w:cs="Arial"/>
              </w:rPr>
              <w:t>.</w:t>
            </w:r>
          </w:p>
          <w:p w14:paraId="6B33069D" w14:textId="7928890B" w:rsidR="003B40CF" w:rsidRDefault="003B40CF" w:rsidP="009132A3">
            <w:pPr>
              <w:pStyle w:val="ListParagraph"/>
              <w:numPr>
                <w:ilvl w:val="0"/>
                <w:numId w:val="11"/>
              </w:numPr>
              <w:rPr>
                <w:rFonts w:ascii="Arial" w:hAnsi="Arial" w:cs="Arial"/>
              </w:rPr>
            </w:pPr>
            <w:r w:rsidRPr="60E8E23E">
              <w:rPr>
                <w:rFonts w:ascii="Arial" w:hAnsi="Arial" w:cs="Arial"/>
              </w:rPr>
              <w:t xml:space="preserve">a requirement for their carbon assessment to be </w:t>
            </w:r>
            <w:r w:rsidR="1BBAB0C0" w:rsidRPr="60E8E23E">
              <w:rPr>
                <w:rFonts w:ascii="Arial" w:hAnsi="Arial" w:cs="Arial"/>
              </w:rPr>
              <w:t xml:space="preserve">updated and </w:t>
            </w:r>
            <w:r w:rsidRPr="60E8E23E">
              <w:rPr>
                <w:rFonts w:ascii="Arial" w:hAnsi="Arial" w:cs="Arial"/>
              </w:rPr>
              <w:t xml:space="preserve">re-verified </w:t>
            </w:r>
            <w:r w:rsidR="627B2E0C" w:rsidRPr="60E8E23E">
              <w:rPr>
                <w:rFonts w:ascii="Arial" w:hAnsi="Arial" w:cs="Arial"/>
              </w:rPr>
              <w:t xml:space="preserve">in agreement with </w:t>
            </w:r>
            <w:r w:rsidR="41CDA0A5" w:rsidRPr="60E8E23E">
              <w:rPr>
                <w:rFonts w:ascii="Arial" w:hAnsi="Arial" w:cs="Arial"/>
              </w:rPr>
              <w:t xml:space="preserve">the PE </w:t>
            </w:r>
            <w:r w:rsidR="6C25F920" w:rsidRPr="60E8E23E">
              <w:rPr>
                <w:rFonts w:ascii="Arial" w:hAnsi="Arial" w:cs="Arial"/>
              </w:rPr>
              <w:t xml:space="preserve">as a </w:t>
            </w:r>
            <w:r w:rsidR="41CDA0A5" w:rsidRPr="60E8E23E">
              <w:rPr>
                <w:rFonts w:ascii="Arial" w:hAnsi="Arial" w:cs="Arial"/>
              </w:rPr>
              <w:t>change to the construction</w:t>
            </w:r>
            <w:r w:rsidR="034E3EDA" w:rsidRPr="60E8E23E">
              <w:rPr>
                <w:rFonts w:ascii="Arial" w:hAnsi="Arial" w:cs="Arial"/>
              </w:rPr>
              <w:t xml:space="preserve"> baseline</w:t>
            </w:r>
            <w:r w:rsidR="6F5A8F32" w:rsidRPr="60E8E23E">
              <w:rPr>
                <w:rFonts w:ascii="Arial" w:hAnsi="Arial" w:cs="Arial"/>
              </w:rPr>
              <w:t>. This may be a pre-construction or in-construction change</w:t>
            </w:r>
            <w:r w:rsidR="41CDA0A5" w:rsidRPr="60E8E23E">
              <w:rPr>
                <w:rFonts w:ascii="Arial" w:hAnsi="Arial" w:cs="Arial"/>
              </w:rPr>
              <w:t xml:space="preserve"> </w:t>
            </w:r>
            <w:r w:rsidR="20896975" w:rsidRPr="60E8E23E">
              <w:rPr>
                <w:rFonts w:ascii="Arial" w:hAnsi="Arial" w:cs="Arial"/>
              </w:rPr>
              <w:t>due to design modifications or a need to reflect actual emission levels t</w:t>
            </w:r>
            <w:r w:rsidR="017D86AE" w:rsidRPr="60E8E23E">
              <w:rPr>
                <w:rFonts w:ascii="Arial" w:hAnsi="Arial" w:cs="Arial"/>
              </w:rPr>
              <w:t>h</w:t>
            </w:r>
            <w:r w:rsidR="20896975" w:rsidRPr="60E8E23E">
              <w:rPr>
                <w:rFonts w:ascii="Arial" w:hAnsi="Arial" w:cs="Arial"/>
              </w:rPr>
              <w:t>at are unable to meet forecasts</w:t>
            </w:r>
            <w:r w:rsidR="3822CFE3" w:rsidRPr="60E8E23E">
              <w:rPr>
                <w:rFonts w:ascii="Arial" w:hAnsi="Arial" w:cs="Arial"/>
              </w:rPr>
              <w:t>.</w:t>
            </w:r>
          </w:p>
          <w:p w14:paraId="1F91A6DB" w14:textId="77777777" w:rsidR="003B40CF" w:rsidRDefault="003B40CF"/>
          <w:p w14:paraId="31BACFBD" w14:textId="30C819A3" w:rsidR="003B40CF" w:rsidRPr="00334819" w:rsidRDefault="003B40CF">
            <w:pPr>
              <w:rPr>
                <w:rStyle w:val="BlockText1"/>
                <w:b w:val="0"/>
                <w:bCs/>
              </w:rPr>
            </w:pPr>
            <w:r w:rsidRPr="00334819">
              <w:rPr>
                <w:rStyle w:val="BlockText1"/>
                <w:b w:val="0"/>
                <w:bCs/>
              </w:rPr>
              <w:t xml:space="preserve">Projects in construction will report monthly (using FastDraft) on actual emissions to date and an outturn forecast that will be checked against the current carbon assessment and forecast verified for the construction stage. If deviations are ‘out of tolerance’ a review and possible update to the carbon assessment and budget will be required that </w:t>
            </w:r>
            <w:r w:rsidR="00ED3EC9">
              <w:rPr>
                <w:rStyle w:val="BlockText1"/>
                <w:b w:val="0"/>
                <w:bCs/>
              </w:rPr>
              <w:t>will require re-submission and re-verification</w:t>
            </w:r>
            <w:r w:rsidR="001E503D">
              <w:rPr>
                <w:rStyle w:val="BlockText1"/>
                <w:b w:val="0"/>
                <w:bCs/>
              </w:rPr>
              <w:t xml:space="preserve"> and </w:t>
            </w:r>
            <w:r w:rsidRPr="00334819">
              <w:rPr>
                <w:rStyle w:val="BlockText1"/>
                <w:b w:val="0"/>
                <w:bCs/>
              </w:rPr>
              <w:t>may further require a recommended change in carbon budgets from the Project Sponsor.</w:t>
            </w:r>
          </w:p>
          <w:p w14:paraId="66C057A1" w14:textId="4C09AB65" w:rsidR="003B40CF" w:rsidRDefault="003B40CF">
            <w:pPr>
              <w:rPr>
                <w:rStyle w:val="BlockText1"/>
                <w:b w:val="0"/>
                <w:bCs/>
              </w:rPr>
            </w:pPr>
            <w:r w:rsidRPr="00334819">
              <w:rPr>
                <w:rStyle w:val="BlockText1"/>
                <w:b w:val="0"/>
                <w:bCs/>
              </w:rPr>
              <w:t xml:space="preserve">At completion an outturn carbon assessment is required to capture outturn actuals and check these against the current carbon assessment and forecast verified for the construction stage. </w:t>
            </w:r>
            <w:r w:rsidR="00BE78C3" w:rsidRPr="00334819">
              <w:rPr>
                <w:rStyle w:val="BlockText1"/>
                <w:b w:val="0"/>
                <w:bCs/>
              </w:rPr>
              <w:t xml:space="preserve">The </w:t>
            </w:r>
            <w:r w:rsidR="00BE78C3">
              <w:rPr>
                <w:rStyle w:val="BlockText1"/>
                <w:b w:val="0"/>
                <w:bCs/>
              </w:rPr>
              <w:t>C</w:t>
            </w:r>
            <w:r w:rsidR="00BE78C3" w:rsidRPr="00334819">
              <w:rPr>
                <w:rStyle w:val="BlockText1"/>
                <w:b w:val="0"/>
                <w:bCs/>
              </w:rPr>
              <w:t xml:space="preserve">arbon </w:t>
            </w:r>
            <w:r w:rsidR="00BE78C3">
              <w:rPr>
                <w:rStyle w:val="BlockText1"/>
                <w:b w:val="0"/>
                <w:bCs/>
              </w:rPr>
              <w:t>A</w:t>
            </w:r>
            <w:r w:rsidR="00BE78C3" w:rsidRPr="00334819">
              <w:rPr>
                <w:rStyle w:val="BlockText1"/>
                <w:b w:val="0"/>
                <w:bCs/>
              </w:rPr>
              <w:t>ppendix will be the verified report from this ‘as built’ carbon assessment stage.</w:t>
            </w:r>
            <w:r w:rsidR="00BE78C3">
              <w:rPr>
                <w:rStyle w:val="BlockText1"/>
                <w:b w:val="0"/>
                <w:bCs/>
              </w:rPr>
              <w:t xml:space="preserve"> </w:t>
            </w:r>
            <w:r w:rsidRPr="00334819">
              <w:rPr>
                <w:rStyle w:val="BlockText1"/>
                <w:b w:val="0"/>
                <w:bCs/>
              </w:rPr>
              <w:t xml:space="preserve">Confirmation of a change in carbon budget to cover the outturn actuals will require Project Sponsor authorisation. </w:t>
            </w:r>
          </w:p>
          <w:p w14:paraId="5B1E97AE" w14:textId="77777777" w:rsidR="00334819" w:rsidRPr="00334819" w:rsidRDefault="00334819">
            <w:pPr>
              <w:rPr>
                <w:b/>
                <w:bCs/>
              </w:rPr>
            </w:pPr>
          </w:p>
          <w:p w14:paraId="7BEEB0BF" w14:textId="7548996A" w:rsidR="003B40CF" w:rsidRDefault="003B40CF" w:rsidP="009132A3">
            <w:pPr>
              <w:pStyle w:val="BulletText1"/>
              <w:numPr>
                <w:ilvl w:val="0"/>
                <w:numId w:val="3"/>
              </w:numPr>
            </w:pPr>
            <w:r>
              <w:t xml:space="preserve">Verification of the ‘as built’ </w:t>
            </w:r>
            <w:r w:rsidR="00C17E26">
              <w:t>C</w:t>
            </w:r>
            <w:r>
              <w:t xml:space="preserve">arbon </w:t>
            </w:r>
            <w:r w:rsidR="00C17E26">
              <w:t>A</w:t>
            </w:r>
            <w:r>
              <w:t xml:space="preserve">ppendix and supporting carbon budget, carbon assessment will be based on the actual emissions reported at completion. These will be verified by the EA Carbon Specialist and will be required for approval of the construction completion and Readiness </w:t>
            </w:r>
            <w:bookmarkStart w:id="65" w:name="_Int_wxTvy7Jc"/>
            <w:proofErr w:type="gramStart"/>
            <w:r>
              <w:t>For</w:t>
            </w:r>
            <w:bookmarkEnd w:id="65"/>
            <w:proofErr w:type="gramEnd"/>
            <w:r>
              <w:t xml:space="preserve"> Service gateway. </w:t>
            </w:r>
          </w:p>
          <w:p w14:paraId="68D22833" w14:textId="36870F9A" w:rsidR="00485DCD" w:rsidRPr="00485DCD" w:rsidRDefault="00485DCD" w:rsidP="00BB23F9">
            <w:pPr>
              <w:pStyle w:val="BulletText1"/>
              <w:numPr>
                <w:ilvl w:val="0"/>
                <w:numId w:val="3"/>
              </w:numPr>
            </w:pPr>
            <w:r>
              <w:t xml:space="preserve">Verification of </w:t>
            </w:r>
            <w:r w:rsidR="004532E0">
              <w:t xml:space="preserve">an ‘updated’ </w:t>
            </w:r>
            <w:r>
              <w:t xml:space="preserve">Carbon Appendix and supporting carbon budget, carbon assessment will be based on </w:t>
            </w:r>
            <w:r w:rsidR="00B12596">
              <w:t xml:space="preserve">a contractor </w:t>
            </w:r>
            <w:r w:rsidR="001222C7">
              <w:t xml:space="preserve">proposed change and revised forecast to </w:t>
            </w:r>
            <w:r>
              <w:t>completion. These will be verified by the EA Carbon Specialist</w:t>
            </w:r>
            <w:r w:rsidR="00C34DA5">
              <w:t>.</w:t>
            </w:r>
          </w:p>
          <w:p w14:paraId="0EFF99DC" w14:textId="72134886" w:rsidR="003B40CF" w:rsidRDefault="003B40CF" w:rsidP="009132A3">
            <w:pPr>
              <w:pStyle w:val="BulletText1"/>
              <w:numPr>
                <w:ilvl w:val="0"/>
                <w:numId w:val="3"/>
              </w:numPr>
            </w:pPr>
            <w:r w:rsidRPr="4E44F267">
              <w:rPr>
                <w:b/>
                <w:bCs/>
              </w:rPr>
              <w:t>Accountable</w:t>
            </w:r>
            <w:r>
              <w:t>: The Environment Agency P</w:t>
            </w:r>
            <w:r w:rsidR="0CB9D7ED">
              <w:t>E</w:t>
            </w:r>
            <w:r>
              <w:t xml:space="preserve"> is accountable for submission of the ‘as built’ completion of the carbon assessment outputs set out above. </w:t>
            </w:r>
          </w:p>
          <w:p w14:paraId="7EBE33CE" w14:textId="77777777" w:rsidR="003B40CF" w:rsidRDefault="003B40CF" w:rsidP="009132A3">
            <w:pPr>
              <w:pStyle w:val="BulletText1"/>
              <w:numPr>
                <w:ilvl w:val="0"/>
                <w:numId w:val="3"/>
              </w:numPr>
            </w:pPr>
            <w:r w:rsidRPr="00D40E01">
              <w:rPr>
                <w:b/>
                <w:bCs/>
              </w:rPr>
              <w:t>Accountable</w:t>
            </w:r>
            <w:r>
              <w:t>: The PE is also accountable for securing an adjusted level of carbon budget from the Area Sponsor that will cover the actual emissions reported from construction against the forecast.</w:t>
            </w:r>
          </w:p>
          <w:p w14:paraId="61D67074" w14:textId="77777777" w:rsidR="003B40CF" w:rsidRDefault="003B40CF" w:rsidP="009132A3">
            <w:pPr>
              <w:pStyle w:val="BulletText1"/>
              <w:numPr>
                <w:ilvl w:val="0"/>
                <w:numId w:val="3"/>
              </w:numPr>
            </w:pPr>
            <w:r w:rsidRPr="00D40E01">
              <w:rPr>
                <w:b/>
                <w:bCs/>
              </w:rPr>
              <w:t>Responsible</w:t>
            </w:r>
            <w:r>
              <w:t>: The Environment Agency Project Manager is responsible for ensuring that project teams deliver this carbon data from the tools provided and are compliant with this stage of carbon requirements.</w:t>
            </w:r>
          </w:p>
          <w:p w14:paraId="4703730E" w14:textId="12E83FDD" w:rsidR="00704D87" w:rsidRDefault="00704D87" w:rsidP="00704D87">
            <w:pPr>
              <w:pStyle w:val="BulletText1"/>
              <w:numPr>
                <w:ilvl w:val="0"/>
                <w:numId w:val="3"/>
              </w:numPr>
              <w:rPr>
                <w:b/>
              </w:rPr>
            </w:pPr>
            <w:r w:rsidRPr="000F05C6">
              <w:rPr>
                <w:b/>
                <w:bCs/>
              </w:rPr>
              <w:t>Responsible</w:t>
            </w:r>
            <w:r>
              <w:t xml:space="preserve">: The project team Construction Lead is responsible for producing the </w:t>
            </w:r>
            <w:r w:rsidR="00253E8F">
              <w:t xml:space="preserve">‘updated’ and ‘as built’ </w:t>
            </w:r>
            <w:r>
              <w:t xml:space="preserve">assessment and associated carbon documents to support </w:t>
            </w:r>
            <w:r w:rsidR="00253E8F">
              <w:t>construction</w:t>
            </w:r>
            <w:r w:rsidR="00D61C76">
              <w:t xml:space="preserve"> changes </w:t>
            </w:r>
            <w:r w:rsidR="00F27534">
              <w:t>and</w:t>
            </w:r>
            <w:r w:rsidR="00D61C76">
              <w:t xml:space="preserve"> completion</w:t>
            </w:r>
            <w:r w:rsidR="00D113FA">
              <w:t>.</w:t>
            </w:r>
          </w:p>
          <w:p w14:paraId="7AA4ED7A" w14:textId="3FADDC0E" w:rsidR="00334819" w:rsidRDefault="00334819">
            <w:pPr>
              <w:pStyle w:val="BulletText1"/>
              <w:numPr>
                <w:ilvl w:val="0"/>
                <w:numId w:val="0"/>
              </w:numPr>
              <w:rPr>
                <w:rStyle w:val="BlockText1"/>
                <w:b w:val="0"/>
              </w:rPr>
            </w:pPr>
          </w:p>
        </w:tc>
      </w:tr>
      <w:tr w:rsidR="003B40CF" w14:paraId="7A36E57A" w14:textId="77777777" w:rsidTr="28E00BD9">
        <w:tc>
          <w:tcPr>
            <w:tcW w:w="1843" w:type="dxa"/>
          </w:tcPr>
          <w:p w14:paraId="784F69E8" w14:textId="77777777" w:rsidR="003B40CF" w:rsidRDefault="003B40CF">
            <w:pPr>
              <w:pStyle w:val="Blockheading"/>
              <w:spacing w:after="0"/>
            </w:pPr>
          </w:p>
          <w:p w14:paraId="199EF34D" w14:textId="77777777" w:rsidR="003B40CF" w:rsidRDefault="003B40CF">
            <w:pPr>
              <w:pStyle w:val="Blockheading"/>
              <w:spacing w:after="0"/>
            </w:pPr>
          </w:p>
          <w:p w14:paraId="01E89AEE" w14:textId="77777777" w:rsidR="003B40CF" w:rsidRPr="003B40CF" w:rsidRDefault="003B40CF">
            <w:pPr>
              <w:pStyle w:val="Blockheading"/>
              <w:rPr>
                <w:rFonts w:cs="Arial"/>
              </w:rPr>
            </w:pPr>
            <w:r w:rsidRPr="003B40CF">
              <w:rPr>
                <w:rFonts w:cs="Arial"/>
              </w:rPr>
              <w:t xml:space="preserve">Final Carbon Appendix </w:t>
            </w:r>
          </w:p>
          <w:p w14:paraId="538C5AA7" w14:textId="77777777" w:rsidR="003B40CF" w:rsidRDefault="003B40CF">
            <w:pPr>
              <w:pStyle w:val="Blockheading"/>
            </w:pPr>
          </w:p>
        </w:tc>
        <w:tc>
          <w:tcPr>
            <w:tcW w:w="7655" w:type="dxa"/>
          </w:tcPr>
          <w:p w14:paraId="4A7E895E" w14:textId="77777777" w:rsidR="003B40CF" w:rsidRDefault="003B40CF">
            <w:pPr>
              <w:pStyle w:val="BlockLine"/>
              <w:ind w:left="0"/>
            </w:pPr>
          </w:p>
          <w:p w14:paraId="7368BDAD" w14:textId="4FD59B33" w:rsidR="003B40CF" w:rsidRDefault="003B40CF">
            <w:r>
              <w:t xml:space="preserve">Upon completion of the construction works, a final Carbon </w:t>
            </w:r>
            <w:r w:rsidR="3F375E6A">
              <w:t>Appendix supported</w:t>
            </w:r>
            <w:r>
              <w:t xml:space="preserve"> by the final C</w:t>
            </w:r>
            <w:r w:rsidR="00227424">
              <w:t>arbon Calculator</w:t>
            </w:r>
            <w:r>
              <w:t xml:space="preserve"> will be completed and submitted as a construction deliverable to </w:t>
            </w:r>
            <w:proofErr w:type="spellStart"/>
            <w:r>
              <w:t>Asite</w:t>
            </w:r>
            <w:proofErr w:type="spellEnd"/>
            <w:r>
              <w:t xml:space="preserve"> or where not using </w:t>
            </w:r>
            <w:proofErr w:type="spellStart"/>
            <w:r>
              <w:t>Asite</w:t>
            </w:r>
            <w:proofErr w:type="spellEnd"/>
            <w:r>
              <w:t xml:space="preserve"> via the email </w:t>
            </w:r>
            <w:hyperlink r:id="rId24">
              <w:r w:rsidRPr="28E00BD9">
                <w:rPr>
                  <w:rStyle w:val="Hyperlink"/>
                </w:rPr>
                <w:t>carbonplanningtool@environment-agency.gov.uk</w:t>
              </w:r>
            </w:hyperlink>
            <w:r>
              <w:t xml:space="preserve">. The final </w:t>
            </w:r>
            <w:r w:rsidR="00227424">
              <w:t>C</w:t>
            </w:r>
            <w:r>
              <w:t xml:space="preserve">arbon </w:t>
            </w:r>
            <w:r w:rsidR="00227424">
              <w:t>A</w:t>
            </w:r>
            <w:r>
              <w:t xml:space="preserve">ppendix reports on the actual emissions as completed in the </w:t>
            </w:r>
            <w:r w:rsidR="208D12EA">
              <w:t xml:space="preserve">outturn </w:t>
            </w:r>
            <w:r>
              <w:t>carbon assessment (CC) and updated carbon budget and will include:</w:t>
            </w:r>
          </w:p>
          <w:p w14:paraId="14419095" w14:textId="0C4D7C9C" w:rsidR="003B40CF" w:rsidRDefault="003B40CF" w:rsidP="009132A3">
            <w:pPr>
              <w:pStyle w:val="BulletText1"/>
              <w:numPr>
                <w:ilvl w:val="0"/>
                <w:numId w:val="3"/>
              </w:numPr>
            </w:pPr>
            <w:r>
              <w:t>the key carbon drivers of the solution</w:t>
            </w:r>
            <w:r w:rsidR="00227424">
              <w:t>.</w:t>
            </w:r>
          </w:p>
          <w:p w14:paraId="32546BFC" w14:textId="3390C317" w:rsidR="003B40CF" w:rsidRDefault="003B40CF" w:rsidP="009132A3">
            <w:pPr>
              <w:pStyle w:val="BulletText1"/>
              <w:numPr>
                <w:ilvl w:val="0"/>
                <w:numId w:val="3"/>
              </w:numPr>
            </w:pPr>
            <w:r>
              <w:t>steps taken to reduce carbon through the design development (where relevant)</w:t>
            </w:r>
            <w:r w:rsidR="00227424">
              <w:t>.</w:t>
            </w:r>
          </w:p>
          <w:p w14:paraId="6BBF83CD" w14:textId="32FC7CF4" w:rsidR="003B40CF" w:rsidRDefault="003B40CF" w:rsidP="009132A3">
            <w:pPr>
              <w:pStyle w:val="BulletText1"/>
              <w:numPr>
                <w:ilvl w:val="0"/>
                <w:numId w:val="3"/>
              </w:numPr>
            </w:pPr>
            <w:r>
              <w:t>steps taken to reduce carbon through the construction process</w:t>
            </w:r>
            <w:r w:rsidR="00227424">
              <w:t>.</w:t>
            </w:r>
            <w:r>
              <w:t xml:space="preserve"> </w:t>
            </w:r>
          </w:p>
          <w:p w14:paraId="2D3046D6" w14:textId="3F534C6C" w:rsidR="003B40CF" w:rsidRDefault="003B40CF" w:rsidP="009132A3">
            <w:pPr>
              <w:pStyle w:val="BulletText1"/>
              <w:numPr>
                <w:ilvl w:val="0"/>
                <w:numId w:val="3"/>
              </w:numPr>
            </w:pPr>
            <w:r>
              <w:t>the final performance of the project in terms of carbon actuals against the previous verified forecast (assessment) and carbon budgets</w:t>
            </w:r>
            <w:r w:rsidR="00227424">
              <w:t>.</w:t>
            </w:r>
          </w:p>
          <w:p w14:paraId="301A40DB" w14:textId="77777777" w:rsidR="003B40CF" w:rsidRDefault="003B40CF">
            <w:pPr>
              <w:pStyle w:val="BulletText1"/>
              <w:numPr>
                <w:ilvl w:val="0"/>
                <w:numId w:val="0"/>
              </w:numPr>
              <w:rPr>
                <w:rStyle w:val="BlockText1"/>
                <w:b w:val="0"/>
              </w:rPr>
            </w:pPr>
          </w:p>
        </w:tc>
      </w:tr>
    </w:tbl>
    <w:p w14:paraId="270E63F2" w14:textId="77777777" w:rsidR="003B40CF" w:rsidRDefault="003B40CF" w:rsidP="003B40CF"/>
    <w:p w14:paraId="6E1D00AB" w14:textId="77777777" w:rsidR="003B40CF" w:rsidRDefault="003B40CF" w:rsidP="003B40CF">
      <w:pPr>
        <w:spacing w:after="160" w:line="256" w:lineRule="auto"/>
        <w:rPr>
          <w:rFonts w:asciiTheme="minorBidi" w:hAnsiTheme="minorBidi" w:cstheme="minorBidi"/>
          <w:u w:val="single"/>
        </w:rPr>
      </w:pPr>
      <w:r>
        <w:rPr>
          <w:rFonts w:asciiTheme="minorBidi" w:hAnsiTheme="minorBidi" w:cstheme="minorBidi"/>
          <w:u w:val="single"/>
        </w:rPr>
        <w:br w:type="page"/>
      </w:r>
    </w:p>
    <w:p w14:paraId="69AFA471" w14:textId="358DEC46" w:rsidR="003B40CF" w:rsidRDefault="003B40CF" w:rsidP="003B40CF">
      <w:pPr>
        <w:pStyle w:val="Topictitle"/>
        <w:rPr>
          <w:sz w:val="28"/>
          <w:szCs w:val="28"/>
        </w:rPr>
      </w:pPr>
      <w:bookmarkStart w:id="66" w:name="_Toc136943054"/>
      <w:bookmarkStart w:id="67" w:name="AppendixA"/>
      <w:r>
        <w:rPr>
          <w:sz w:val="28"/>
          <w:szCs w:val="28"/>
        </w:rPr>
        <w:lastRenderedPageBreak/>
        <w:t xml:space="preserve">Appendix A – </w:t>
      </w:r>
      <w:r w:rsidR="00BC708D">
        <w:rPr>
          <w:sz w:val="28"/>
          <w:szCs w:val="28"/>
        </w:rPr>
        <w:t>Carbon forecast maturity and uncertainty</w:t>
      </w:r>
      <w:bookmarkEnd w:id="66"/>
    </w:p>
    <w:bookmarkEnd w:id="67"/>
    <w:p w14:paraId="12447ADD" w14:textId="77777777" w:rsidR="003B40CF" w:rsidRDefault="003B40CF" w:rsidP="003B40CF">
      <w:pPr>
        <w:pStyle w:val="BlockLine"/>
        <w:ind w:left="0"/>
      </w:pPr>
    </w:p>
    <w:p w14:paraId="03D202A9" w14:textId="77777777" w:rsidR="00FD5E4F" w:rsidRDefault="00FD5E4F" w:rsidP="00870747">
      <w:pPr>
        <w:pStyle w:val="Blockheading"/>
      </w:pPr>
      <w:r>
        <w:t>Progress and performance in carbon reduction based on an assessment</w:t>
      </w:r>
    </w:p>
    <w:p w14:paraId="2ABCC8D0" w14:textId="549E04C2" w:rsidR="00FD5E4F" w:rsidRDefault="00FD5E4F" w:rsidP="6CFC3675">
      <w:pPr>
        <w:rPr>
          <w:rFonts w:asciiTheme="minorBidi" w:hAnsiTheme="minorBidi" w:cstheme="minorBidi"/>
        </w:rPr>
      </w:pPr>
      <w:r w:rsidRPr="6CFC3675">
        <w:rPr>
          <w:rFonts w:asciiTheme="minorBidi" w:hAnsiTheme="minorBidi" w:cstheme="minorBidi"/>
        </w:rPr>
        <w:t>The EA carbon assessment and calculation of a construction emissions forecast is based on single unit rates for asset types that are averaged from project outturns</w:t>
      </w:r>
      <w:r w:rsidR="48FF3DDD" w:rsidRPr="6CFC3675">
        <w:rPr>
          <w:rFonts w:asciiTheme="minorBidi" w:hAnsiTheme="minorBidi" w:cstheme="minorBidi"/>
        </w:rPr>
        <w:t>,</w:t>
      </w:r>
      <w:r w:rsidR="48FF3DDD" w:rsidRPr="6CFC3675">
        <w:rPr>
          <w:rFonts w:eastAsia="Arial" w:cs="Arial"/>
        </w:rPr>
        <w:t xml:space="preserve"> where the Carbon Modelling Tool is used. Where the Carbon Calculator is used construction emissions forecast is based on designed plant, </w:t>
      </w:r>
      <w:proofErr w:type="gramStart"/>
      <w:r w:rsidR="48FF3DDD" w:rsidRPr="6CFC3675">
        <w:rPr>
          <w:rFonts w:eastAsia="Arial" w:cs="Arial"/>
        </w:rPr>
        <w:t>labour</w:t>
      </w:r>
      <w:proofErr w:type="gramEnd"/>
      <w:r w:rsidR="48FF3DDD" w:rsidRPr="6CFC3675">
        <w:rPr>
          <w:rFonts w:eastAsia="Arial" w:cs="Arial"/>
        </w:rPr>
        <w:t xml:space="preserve"> and materials</w:t>
      </w:r>
      <w:r w:rsidRPr="6CFC3675">
        <w:rPr>
          <w:rFonts w:asciiTheme="minorBidi" w:hAnsiTheme="minorBidi" w:cstheme="minorBidi"/>
        </w:rPr>
        <w:t>. Alongside the emissions forecast calculation the same asset breakdown data is used to calculate a decarbonisation target or budget as a benchmark for the forecast. For each stage of a business case, the forecast and budget (benchmark) are single resulting values that are compared and reported as progress and performance of projects in meeting the EA carbon reduction requirements for Net Zero Carbon by 2030.</w:t>
      </w:r>
    </w:p>
    <w:p w14:paraId="2770AEFA" w14:textId="74C57A8F" w:rsidR="00FD5E4F" w:rsidRDefault="00FD5E4F" w:rsidP="28E00BD9">
      <w:pPr>
        <w:rPr>
          <w:rFonts w:asciiTheme="minorBidi" w:hAnsiTheme="minorBidi" w:cstheme="minorBidi"/>
        </w:rPr>
      </w:pPr>
      <w:proofErr w:type="gramStart"/>
      <w:r w:rsidRPr="28E00BD9">
        <w:rPr>
          <w:rFonts w:asciiTheme="minorBidi" w:hAnsiTheme="minorBidi" w:cstheme="minorBidi"/>
        </w:rPr>
        <w:t>In order to</w:t>
      </w:r>
      <w:proofErr w:type="gramEnd"/>
      <w:r w:rsidRPr="28E00BD9">
        <w:rPr>
          <w:rFonts w:asciiTheme="minorBidi" w:hAnsiTheme="minorBidi" w:cstheme="minorBidi"/>
        </w:rPr>
        <w:t xml:space="preserve"> reflect how a carbon forecast matures from SOC to OBC to FBC stages </w:t>
      </w:r>
      <w:r w:rsidR="0D5B684D" w:rsidRPr="28E00BD9">
        <w:rPr>
          <w:rFonts w:asciiTheme="minorBidi" w:hAnsiTheme="minorBidi" w:cstheme="minorBidi"/>
        </w:rPr>
        <w:t>i.e.,</w:t>
      </w:r>
      <w:r w:rsidRPr="28E00BD9">
        <w:rPr>
          <w:rFonts w:asciiTheme="minorBidi" w:hAnsiTheme="minorBidi" w:cstheme="minorBidi"/>
        </w:rPr>
        <w:t xml:space="preserve"> from less certainty early on to more certainty in final design and construction programmes, </w:t>
      </w:r>
      <w:r w:rsidR="00591C23" w:rsidRPr="28E00BD9">
        <w:rPr>
          <w:rFonts w:asciiTheme="minorBidi" w:hAnsiTheme="minorBidi" w:cstheme="minorBidi"/>
        </w:rPr>
        <w:t xml:space="preserve">there are </w:t>
      </w:r>
      <w:r w:rsidRPr="28E00BD9">
        <w:rPr>
          <w:rFonts w:asciiTheme="minorBidi" w:hAnsiTheme="minorBidi" w:cstheme="minorBidi"/>
        </w:rPr>
        <w:t xml:space="preserve">specific carbon tolerance bands </w:t>
      </w:r>
      <w:r w:rsidR="00591C23" w:rsidRPr="28E00BD9">
        <w:rPr>
          <w:rFonts w:asciiTheme="minorBidi" w:hAnsiTheme="minorBidi" w:cstheme="minorBidi"/>
        </w:rPr>
        <w:t xml:space="preserve">set </w:t>
      </w:r>
      <w:r w:rsidRPr="28E00BD9">
        <w:rPr>
          <w:rFonts w:asciiTheme="minorBidi" w:hAnsiTheme="minorBidi" w:cstheme="minorBidi"/>
        </w:rPr>
        <w:t xml:space="preserve">at each SOC, OBC and FBC stage </w:t>
      </w:r>
      <w:r w:rsidR="43572993" w:rsidRPr="28E00BD9">
        <w:rPr>
          <w:rFonts w:asciiTheme="minorBidi" w:hAnsiTheme="minorBidi" w:cstheme="minorBidi"/>
        </w:rPr>
        <w:t xml:space="preserve">and reported as </w:t>
      </w:r>
      <w:r w:rsidRPr="28E00BD9">
        <w:rPr>
          <w:rFonts w:asciiTheme="minorBidi" w:hAnsiTheme="minorBidi" w:cstheme="minorBidi"/>
        </w:rPr>
        <w:t>progress</w:t>
      </w:r>
      <w:r w:rsidR="786949BB" w:rsidRPr="28E00BD9">
        <w:rPr>
          <w:rFonts w:asciiTheme="minorBidi" w:hAnsiTheme="minorBidi" w:cstheme="minorBidi"/>
        </w:rPr>
        <w:t xml:space="preserve"> </w:t>
      </w:r>
      <w:r w:rsidR="5078A7A1" w:rsidRPr="28E00BD9">
        <w:rPr>
          <w:rFonts w:asciiTheme="minorBidi" w:hAnsiTheme="minorBidi" w:cstheme="minorBidi"/>
        </w:rPr>
        <w:t xml:space="preserve">to Project Managers and Boards </w:t>
      </w:r>
      <w:r w:rsidRPr="28E00BD9">
        <w:rPr>
          <w:rFonts w:asciiTheme="minorBidi" w:hAnsiTheme="minorBidi" w:cstheme="minorBidi"/>
        </w:rPr>
        <w:t>– see below.</w:t>
      </w:r>
      <w:r w:rsidR="005051E1" w:rsidRPr="28E00BD9">
        <w:rPr>
          <w:rFonts w:asciiTheme="minorBidi" w:hAnsiTheme="minorBidi" w:cstheme="minorBidi"/>
        </w:rPr>
        <w:t xml:space="preserve"> </w:t>
      </w:r>
      <w:r w:rsidRPr="28E00BD9">
        <w:rPr>
          <w:rFonts w:asciiTheme="minorBidi" w:hAnsiTheme="minorBidi" w:cstheme="minorBidi"/>
        </w:rPr>
        <w:t xml:space="preserve">This ensures we reflect uncertainty levels in </w:t>
      </w:r>
      <w:r w:rsidR="01FC0EC5" w:rsidRPr="28E00BD9">
        <w:rPr>
          <w:rFonts w:asciiTheme="minorBidi" w:hAnsiTheme="minorBidi" w:cstheme="minorBidi"/>
        </w:rPr>
        <w:t>our project carbon</w:t>
      </w:r>
      <w:r w:rsidRPr="28E00BD9">
        <w:rPr>
          <w:rFonts w:asciiTheme="minorBidi" w:hAnsiTheme="minorBidi" w:cstheme="minorBidi"/>
        </w:rPr>
        <w:t xml:space="preserve"> forecast </w:t>
      </w:r>
      <w:r w:rsidR="557E6990" w:rsidRPr="28E00BD9">
        <w:rPr>
          <w:rFonts w:asciiTheme="minorBidi" w:hAnsiTheme="minorBidi" w:cstheme="minorBidi"/>
        </w:rPr>
        <w:t xml:space="preserve">versus budget reporting </w:t>
      </w:r>
      <w:r w:rsidRPr="28E00BD9">
        <w:rPr>
          <w:rFonts w:asciiTheme="minorBidi" w:hAnsiTheme="minorBidi" w:cstheme="minorBidi"/>
        </w:rPr>
        <w:t>at these stages</w:t>
      </w:r>
      <w:r w:rsidR="550586B7" w:rsidRPr="28E00BD9">
        <w:rPr>
          <w:rFonts w:asciiTheme="minorBidi" w:hAnsiTheme="minorBidi" w:cstheme="minorBidi"/>
        </w:rPr>
        <w:t>.</w:t>
      </w:r>
    </w:p>
    <w:p w14:paraId="28F57760" w14:textId="43DCD8BD" w:rsidR="00FD5E4F" w:rsidRDefault="00E9256D" w:rsidP="00FD5E4F">
      <w:pPr>
        <w:rPr>
          <w:rFonts w:asciiTheme="minorBidi" w:hAnsiTheme="minorBidi" w:cstheme="minorBidi"/>
        </w:rPr>
      </w:pPr>
      <w:r>
        <w:rPr>
          <w:noProof/>
        </w:rPr>
        <w:drawing>
          <wp:inline distT="0" distB="0" distL="0" distR="0" wp14:anchorId="611A99C6" wp14:editId="19CAA9A3">
            <wp:extent cx="5805170" cy="2062480"/>
            <wp:effectExtent l="0" t="0" r="5080"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805170" cy="2062480"/>
                    </a:xfrm>
                    <a:prstGeom prst="rect">
                      <a:avLst/>
                    </a:prstGeom>
                    <a:noFill/>
                    <a:ln>
                      <a:noFill/>
                    </a:ln>
                  </pic:spPr>
                </pic:pic>
              </a:graphicData>
            </a:graphic>
          </wp:inline>
        </w:drawing>
      </w:r>
    </w:p>
    <w:p w14:paraId="0CE069D0" w14:textId="77777777" w:rsidR="00E9256D" w:rsidRDefault="00E9256D" w:rsidP="00E9256D">
      <w:pPr>
        <w:rPr>
          <w:rFonts w:asciiTheme="minorBidi" w:hAnsiTheme="minorBidi" w:cstheme="minorBidi"/>
        </w:rPr>
      </w:pPr>
    </w:p>
    <w:p w14:paraId="3CA7FB9D" w14:textId="61A93490" w:rsidR="00FD5E4F" w:rsidRDefault="6D2182FB" w:rsidP="28E00BD9">
      <w:pPr>
        <w:rPr>
          <w:rFonts w:asciiTheme="minorBidi" w:hAnsiTheme="minorBidi" w:cstheme="minorBidi"/>
        </w:rPr>
      </w:pPr>
      <w:r w:rsidRPr="28E00BD9">
        <w:rPr>
          <w:rFonts w:asciiTheme="minorBidi" w:hAnsiTheme="minorBidi" w:cstheme="minorBidi"/>
        </w:rPr>
        <w:t>In construction, t</w:t>
      </w:r>
      <w:r w:rsidR="00FD5E4F" w:rsidRPr="28E00BD9">
        <w:rPr>
          <w:rFonts w:asciiTheme="minorBidi" w:hAnsiTheme="minorBidi" w:cstheme="minorBidi"/>
        </w:rPr>
        <w:t>he measure of progress is based on actual emissions compared to the forecast from</w:t>
      </w:r>
      <w:r w:rsidR="005029FA" w:rsidRPr="28E00BD9">
        <w:rPr>
          <w:rFonts w:asciiTheme="minorBidi" w:hAnsiTheme="minorBidi" w:cstheme="minorBidi"/>
        </w:rPr>
        <w:t xml:space="preserve"> a verified FBC carbon assessment or </w:t>
      </w:r>
      <w:r w:rsidR="001E2769" w:rsidRPr="28E00BD9">
        <w:rPr>
          <w:rFonts w:asciiTheme="minorBidi" w:hAnsiTheme="minorBidi" w:cstheme="minorBidi"/>
        </w:rPr>
        <w:t xml:space="preserve">verified </w:t>
      </w:r>
      <w:r w:rsidR="005029FA" w:rsidRPr="28E00BD9">
        <w:rPr>
          <w:rFonts w:asciiTheme="minorBidi" w:hAnsiTheme="minorBidi" w:cstheme="minorBidi"/>
        </w:rPr>
        <w:t xml:space="preserve">‘updated’ carbon assessment </w:t>
      </w:r>
      <w:proofErr w:type="gramStart"/>
      <w:r w:rsidR="0B0AA1AC" w:rsidRPr="28E00BD9">
        <w:rPr>
          <w:rFonts w:asciiTheme="minorBidi" w:hAnsiTheme="minorBidi" w:cstheme="minorBidi"/>
        </w:rPr>
        <w:t>as a result of</w:t>
      </w:r>
      <w:proofErr w:type="gramEnd"/>
      <w:r w:rsidR="0B0AA1AC" w:rsidRPr="28E00BD9">
        <w:rPr>
          <w:rFonts w:asciiTheme="minorBidi" w:hAnsiTheme="minorBidi" w:cstheme="minorBidi"/>
        </w:rPr>
        <w:t xml:space="preserve"> an </w:t>
      </w:r>
      <w:r w:rsidR="00904DF6" w:rsidRPr="28E00BD9">
        <w:rPr>
          <w:rFonts w:asciiTheme="minorBidi" w:hAnsiTheme="minorBidi" w:cstheme="minorBidi"/>
        </w:rPr>
        <w:t>agreed change</w:t>
      </w:r>
      <w:r w:rsidR="716900BF" w:rsidRPr="28E00BD9">
        <w:rPr>
          <w:rFonts w:asciiTheme="minorBidi" w:hAnsiTheme="minorBidi" w:cstheme="minorBidi"/>
        </w:rPr>
        <w:t xml:space="preserve"> of baseline. </w:t>
      </w:r>
      <w:r w:rsidR="005A6222" w:rsidRPr="28E00BD9">
        <w:rPr>
          <w:rFonts w:asciiTheme="minorBidi" w:hAnsiTheme="minorBidi" w:cstheme="minorBidi"/>
        </w:rPr>
        <w:t>Thus,</w:t>
      </w:r>
      <w:r w:rsidR="34BD62E3" w:rsidRPr="28E00BD9">
        <w:rPr>
          <w:rFonts w:asciiTheme="minorBidi" w:hAnsiTheme="minorBidi" w:cstheme="minorBidi"/>
        </w:rPr>
        <w:t xml:space="preserve"> RAG reports in construction reflect bands of deviation between actuals and forecast (construction baseline) as a measure of progress.</w:t>
      </w:r>
    </w:p>
    <w:p w14:paraId="136C7E45" w14:textId="77777777" w:rsidR="00FD5E4F" w:rsidRDefault="00FD5E4F" w:rsidP="00870747">
      <w:pPr>
        <w:pStyle w:val="Blockheading"/>
      </w:pPr>
      <w:r>
        <w:t>Authorisation of Area carbon budgets</w:t>
      </w:r>
    </w:p>
    <w:p w14:paraId="617D681D" w14:textId="17CEFA1B" w:rsidR="00227424" w:rsidRDefault="00FD5E4F" w:rsidP="28E00BD9">
      <w:pPr>
        <w:rPr>
          <w:rFonts w:asciiTheme="minorBidi" w:hAnsiTheme="minorBidi" w:cstheme="minorBidi"/>
        </w:rPr>
      </w:pPr>
      <w:r w:rsidRPr="28E00BD9">
        <w:rPr>
          <w:rFonts w:asciiTheme="minorBidi" w:hAnsiTheme="minorBidi" w:cstheme="minorBidi"/>
        </w:rPr>
        <w:t xml:space="preserve">Over and above the </w:t>
      </w:r>
      <w:r w:rsidR="43CD229B" w:rsidRPr="28E00BD9">
        <w:rPr>
          <w:rFonts w:asciiTheme="minorBidi" w:hAnsiTheme="minorBidi" w:cstheme="minorBidi"/>
        </w:rPr>
        <w:t xml:space="preserve">RAG </w:t>
      </w:r>
      <w:r w:rsidRPr="28E00BD9">
        <w:rPr>
          <w:rFonts w:asciiTheme="minorBidi" w:hAnsiTheme="minorBidi" w:cstheme="minorBidi"/>
        </w:rPr>
        <w:t xml:space="preserve">measures of progress to date on a project at each stage (see above), projects are required to report a forward view of likely carbon reductions by project completion against confidence levels. This </w:t>
      </w:r>
      <w:r w:rsidR="31A1C3B3" w:rsidRPr="28E00BD9">
        <w:rPr>
          <w:rFonts w:asciiTheme="minorBidi" w:hAnsiTheme="minorBidi" w:cstheme="minorBidi"/>
        </w:rPr>
        <w:t xml:space="preserve">is captured in the carbon appendix as part of </w:t>
      </w:r>
      <w:r w:rsidR="20695F97" w:rsidRPr="28E00BD9">
        <w:rPr>
          <w:rFonts w:asciiTheme="minorBidi" w:hAnsiTheme="minorBidi" w:cstheme="minorBidi"/>
        </w:rPr>
        <w:t xml:space="preserve">SOC, OBC and FBC </w:t>
      </w:r>
      <w:r w:rsidR="31A1C3B3" w:rsidRPr="28E00BD9">
        <w:rPr>
          <w:rFonts w:asciiTheme="minorBidi" w:hAnsiTheme="minorBidi" w:cstheme="minorBidi"/>
        </w:rPr>
        <w:t xml:space="preserve">verification and </w:t>
      </w:r>
      <w:r w:rsidR="175ACCB0" w:rsidRPr="28E00BD9">
        <w:rPr>
          <w:rFonts w:asciiTheme="minorBidi" w:hAnsiTheme="minorBidi" w:cstheme="minorBidi"/>
        </w:rPr>
        <w:t xml:space="preserve">will indicate to </w:t>
      </w:r>
      <w:r w:rsidR="31A1C3B3" w:rsidRPr="28E00BD9">
        <w:rPr>
          <w:rFonts w:asciiTheme="minorBidi" w:hAnsiTheme="minorBidi" w:cstheme="minorBidi"/>
        </w:rPr>
        <w:t>a Project Executive and Project Sponsor</w:t>
      </w:r>
      <w:r w:rsidR="4F991B7D" w:rsidRPr="28E00BD9">
        <w:rPr>
          <w:rFonts w:asciiTheme="minorBidi" w:hAnsiTheme="minorBidi" w:cstheme="minorBidi"/>
        </w:rPr>
        <w:t xml:space="preserve"> that an allowance of emissions should </w:t>
      </w:r>
      <w:proofErr w:type="gramStart"/>
      <w:r w:rsidR="4F991B7D" w:rsidRPr="28E00BD9">
        <w:rPr>
          <w:rFonts w:asciiTheme="minorBidi" w:hAnsiTheme="minorBidi" w:cstheme="minorBidi"/>
        </w:rPr>
        <w:t>tak</w:t>
      </w:r>
      <w:r w:rsidR="7FBBD22F" w:rsidRPr="28E00BD9">
        <w:rPr>
          <w:rFonts w:asciiTheme="minorBidi" w:hAnsiTheme="minorBidi" w:cstheme="minorBidi"/>
        </w:rPr>
        <w:t>e</w:t>
      </w:r>
      <w:r w:rsidR="4F991B7D" w:rsidRPr="28E00BD9">
        <w:rPr>
          <w:rFonts w:asciiTheme="minorBidi" w:hAnsiTheme="minorBidi" w:cstheme="minorBidi"/>
        </w:rPr>
        <w:t xml:space="preserve"> into account</w:t>
      </w:r>
      <w:proofErr w:type="gramEnd"/>
      <w:r w:rsidR="4F991B7D" w:rsidRPr="28E00BD9">
        <w:rPr>
          <w:rFonts w:asciiTheme="minorBidi" w:hAnsiTheme="minorBidi" w:cstheme="minorBidi"/>
        </w:rPr>
        <w:t xml:space="preserve"> this further confidence in carbon reduction by project completion.</w:t>
      </w:r>
      <w:r w:rsidR="1E3AAFE5" w:rsidRPr="28E00BD9">
        <w:rPr>
          <w:rFonts w:asciiTheme="minorBidi" w:hAnsiTheme="minorBidi" w:cstheme="minorBidi"/>
        </w:rPr>
        <w:t xml:space="preserve"> This will be considered in the request to Area Sponsors for an authorised budget</w:t>
      </w:r>
      <w:r w:rsidR="00400452" w:rsidRPr="28E00BD9">
        <w:rPr>
          <w:rFonts w:asciiTheme="minorBidi" w:hAnsiTheme="minorBidi" w:cstheme="minorBidi"/>
        </w:rPr>
        <w:t xml:space="preserve"> reflecting what is required </w:t>
      </w:r>
      <w:r w:rsidR="7D059C92" w:rsidRPr="28E00BD9">
        <w:rPr>
          <w:rFonts w:asciiTheme="minorBidi" w:hAnsiTheme="minorBidi" w:cstheme="minorBidi"/>
        </w:rPr>
        <w:t xml:space="preserve">by the project </w:t>
      </w:r>
      <w:r w:rsidR="00400452" w:rsidRPr="28E00BD9">
        <w:rPr>
          <w:rFonts w:asciiTheme="minorBidi" w:hAnsiTheme="minorBidi" w:cstheme="minorBidi"/>
        </w:rPr>
        <w:t xml:space="preserve">and what is able to be allocated by an Area from its emission allowances </w:t>
      </w:r>
      <w:r w:rsidR="2A8056C2" w:rsidRPr="28E00BD9">
        <w:rPr>
          <w:rFonts w:asciiTheme="minorBidi" w:hAnsiTheme="minorBidi" w:cstheme="minorBidi"/>
        </w:rPr>
        <w:t xml:space="preserve">to cover </w:t>
      </w:r>
      <w:r w:rsidR="284633C3" w:rsidRPr="28E00BD9">
        <w:rPr>
          <w:rFonts w:asciiTheme="minorBidi" w:hAnsiTheme="minorBidi" w:cstheme="minorBidi"/>
        </w:rPr>
        <w:t>EA projects</w:t>
      </w:r>
      <w:r w:rsidR="3BBB0CC4" w:rsidRPr="28E00BD9">
        <w:rPr>
          <w:rFonts w:asciiTheme="minorBidi" w:hAnsiTheme="minorBidi" w:cstheme="minorBidi"/>
        </w:rPr>
        <w:t xml:space="preserve"> in their </w:t>
      </w:r>
      <w:bookmarkStart w:id="68" w:name="_Int_sQIPEEhG"/>
      <w:proofErr w:type="gramStart"/>
      <w:r w:rsidR="3BBB0CC4" w:rsidRPr="28E00BD9">
        <w:rPr>
          <w:rFonts w:asciiTheme="minorBidi" w:hAnsiTheme="minorBidi" w:cstheme="minorBidi"/>
        </w:rPr>
        <w:t>Area</w:t>
      </w:r>
      <w:bookmarkEnd w:id="68"/>
      <w:proofErr w:type="gramEnd"/>
      <w:r w:rsidR="3BBB0CC4" w:rsidRPr="28E00BD9">
        <w:rPr>
          <w:rFonts w:asciiTheme="minorBidi" w:hAnsiTheme="minorBidi" w:cstheme="minorBidi"/>
        </w:rPr>
        <w:t xml:space="preserve"> programme.</w:t>
      </w:r>
    </w:p>
    <w:p w14:paraId="39DF25B3" w14:textId="40B6127A" w:rsidR="00227424" w:rsidRDefault="00227424" w:rsidP="00227424">
      <w:pPr>
        <w:rPr>
          <w:rFonts w:cs="Arial"/>
        </w:rPr>
      </w:pPr>
    </w:p>
    <w:p w14:paraId="23EFB2FB" w14:textId="77777777" w:rsidR="00227424" w:rsidRDefault="00227424" w:rsidP="00227424"/>
    <w:p w14:paraId="74B6468E" w14:textId="77777777" w:rsidR="00227424" w:rsidRDefault="00227424" w:rsidP="003B40CF">
      <w:pPr>
        <w:pStyle w:val="Topictitle"/>
      </w:pPr>
    </w:p>
    <w:p w14:paraId="18DA4E3E" w14:textId="77777777" w:rsidR="00FD5E4F" w:rsidRDefault="00FD5E4F">
      <w:pPr>
        <w:spacing w:after="0"/>
        <w:rPr>
          <w:b/>
          <w:bCs/>
          <w:color w:val="6E942C"/>
          <w:sz w:val="28"/>
          <w:szCs w:val="28"/>
        </w:rPr>
      </w:pPr>
      <w:r>
        <w:rPr>
          <w:sz w:val="28"/>
          <w:szCs w:val="28"/>
        </w:rPr>
        <w:br w:type="page"/>
      </w:r>
    </w:p>
    <w:p w14:paraId="58872A57" w14:textId="6306D9B1" w:rsidR="00227424" w:rsidRDefault="00227424" w:rsidP="00227424">
      <w:pPr>
        <w:pStyle w:val="Topictitle"/>
        <w:rPr>
          <w:sz w:val="28"/>
          <w:szCs w:val="28"/>
        </w:rPr>
      </w:pPr>
      <w:bookmarkStart w:id="69" w:name="AppendixB"/>
      <w:bookmarkStart w:id="70" w:name="_Toc136943055"/>
      <w:r>
        <w:rPr>
          <w:sz w:val="28"/>
          <w:szCs w:val="28"/>
        </w:rPr>
        <w:lastRenderedPageBreak/>
        <w:t>Appendix B – Carbon Assessment and Appendix tool guidance links</w:t>
      </w:r>
      <w:bookmarkEnd w:id="69"/>
      <w:bookmarkEnd w:id="70"/>
    </w:p>
    <w:p w14:paraId="54704331" w14:textId="77777777" w:rsidR="00227424" w:rsidRDefault="00227424" w:rsidP="00227424">
      <w:pPr>
        <w:pStyle w:val="BlockLine"/>
        <w:ind w:left="0"/>
      </w:pPr>
    </w:p>
    <w:p w14:paraId="4D9329B9" w14:textId="6BD98E6C" w:rsidR="008A2610" w:rsidRDefault="00000000" w:rsidP="00227424">
      <w:hyperlink r:id="rId27" w:history="1">
        <w:r w:rsidR="008A2610">
          <w:rPr>
            <w:rStyle w:val="Hyperlink"/>
          </w:rPr>
          <w:t>Green Book supplementary guidance: valuation of energy use and greenhouse gas emissions for appraisal - GOV.UK (www.gov.uk)</w:t>
        </w:r>
      </w:hyperlink>
    </w:p>
    <w:p w14:paraId="71CE84BE" w14:textId="58AF0657" w:rsidR="00227424" w:rsidRDefault="00000000" w:rsidP="00227424">
      <w:pPr>
        <w:rPr>
          <w:rFonts w:cs="Arial"/>
        </w:rPr>
      </w:pPr>
      <w:hyperlink r:id="rId28">
        <w:r w:rsidR="00227424" w:rsidRPr="671230CD">
          <w:rPr>
            <w:rStyle w:val="Hyperlink"/>
            <w:rFonts w:cs="Arial"/>
          </w:rPr>
          <w:t>Carbon in Appraisal Guidance</w:t>
        </w:r>
      </w:hyperlink>
    </w:p>
    <w:bookmarkStart w:id="71" w:name="Verification"/>
    <w:p w14:paraId="701ED9A1" w14:textId="24712B93" w:rsidR="00227424" w:rsidRDefault="007312C5" w:rsidP="00227424">
      <w:pPr>
        <w:rPr>
          <w:rFonts w:cs="Arial"/>
        </w:rPr>
      </w:pPr>
      <w:r>
        <w:fldChar w:fldCharType="begin"/>
      </w:r>
      <w:r>
        <w:instrText xml:space="preserve"> HYPERLINK "https://defra.sharepoint.com/:w:/r/sites/Communication1/_layouts/15/Doc.aspx?sourcedoc=%7B4CC6E05E-BFFA-4819-9381-334170F30DDB%7D&amp;file=Project%20Carbon%20Assessment%20Reporting%20and%20Verification%20Process.docx&amp;_DSL=1&amp;action=default&amp;mobileredirect=true&amp;CID=7FF7F91A-EE6D-4440-BE6A-B9E20565ED77&amp;wdLOR=cBC61E66B-AAB1-445B-996A-F3976FE33E20" \h </w:instrText>
      </w:r>
      <w:r>
        <w:fldChar w:fldCharType="separate"/>
      </w:r>
      <w:r w:rsidR="00227424" w:rsidRPr="671230CD">
        <w:rPr>
          <w:rStyle w:val="Hyperlink"/>
          <w:rFonts w:cs="Arial"/>
        </w:rPr>
        <w:t xml:space="preserve">Project Carbon Management </w:t>
      </w:r>
      <w:r w:rsidR="00A92D32" w:rsidRPr="671230CD">
        <w:rPr>
          <w:rStyle w:val="Hyperlink"/>
          <w:rFonts w:cs="Arial"/>
        </w:rPr>
        <w:t xml:space="preserve">Reporting </w:t>
      </w:r>
      <w:r w:rsidR="00227424" w:rsidRPr="671230CD">
        <w:rPr>
          <w:rStyle w:val="Hyperlink"/>
          <w:rFonts w:cs="Arial"/>
        </w:rPr>
        <w:t>and Assurance Process</w:t>
      </w:r>
      <w:r>
        <w:rPr>
          <w:rStyle w:val="Hyperlink"/>
          <w:rFonts w:cs="Arial"/>
        </w:rPr>
        <w:fldChar w:fldCharType="end"/>
      </w:r>
    </w:p>
    <w:bookmarkStart w:id="72" w:name="RD"/>
    <w:bookmarkStart w:id="73" w:name="Appendix1"/>
    <w:bookmarkStart w:id="74" w:name="CC"/>
    <w:bookmarkEnd w:id="71"/>
    <w:bookmarkEnd w:id="72"/>
    <w:bookmarkEnd w:id="73"/>
    <w:p w14:paraId="795196BB" w14:textId="740B30D3" w:rsidR="00227424" w:rsidRDefault="007312C5" w:rsidP="671230CD">
      <w:pPr>
        <w:rPr>
          <w:rFonts w:cs="Arial"/>
        </w:rPr>
      </w:pPr>
      <w:r>
        <w:fldChar w:fldCharType="begin"/>
      </w:r>
      <w:r>
        <w:instrText xml:space="preserve"> HYPERLINK "https://defra.sharepoint.com/:w:/r/sites/Communication1/_layouts/15/Doc.aspx?sourcedoc=%7B41FB2A9B-75E5-4114-9AED-C85FD1A7051B%7D&amp;file=Whole%20Life%20Carbon%20Planning%20Tools%20(ERIC)%20User%20Guide.docx&amp;_DSL=1&amp;action=default&amp;mobileredirect=true&amp;CID=5F3ACCBB-A028-4182-ABA0-0F83FB39219C&amp;wdLOR=c7CB04294-A982-4DC1-8777-A5A64188C0E0" \h </w:instrText>
      </w:r>
      <w:r>
        <w:fldChar w:fldCharType="separate"/>
      </w:r>
      <w:r w:rsidR="00227424" w:rsidRPr="671230CD">
        <w:rPr>
          <w:rStyle w:val="Hyperlink"/>
          <w:rFonts w:cs="Arial"/>
        </w:rPr>
        <w:t>Whole</w:t>
      </w:r>
      <w:r w:rsidR="00DF65A2" w:rsidRPr="671230CD">
        <w:rPr>
          <w:rStyle w:val="Hyperlink"/>
          <w:rFonts w:cs="Arial"/>
        </w:rPr>
        <w:t xml:space="preserve"> </w:t>
      </w:r>
      <w:r w:rsidR="00227424" w:rsidRPr="671230CD">
        <w:rPr>
          <w:rStyle w:val="Hyperlink"/>
          <w:rFonts w:cs="Arial"/>
        </w:rPr>
        <w:t>life Carbon Assessment Tools (ERIC) Guidance</w:t>
      </w:r>
      <w:r>
        <w:rPr>
          <w:rStyle w:val="Hyperlink"/>
          <w:rFonts w:cs="Arial"/>
        </w:rPr>
        <w:fldChar w:fldCharType="end"/>
      </w:r>
    </w:p>
    <w:p w14:paraId="79A88F12" w14:textId="1D225201" w:rsidR="004F21D6" w:rsidRDefault="00000000" w:rsidP="00275AC7">
      <w:pPr>
        <w:pStyle w:val="Blocktextindented"/>
        <w:ind w:left="0"/>
      </w:pPr>
      <w:hyperlink r:id="rId29" w:history="1">
        <w:r w:rsidR="00DF65A2" w:rsidRPr="671230CD">
          <w:rPr>
            <w:rStyle w:val="Hyperlink"/>
          </w:rPr>
          <w:t>ERIC Carbon Calculator</w:t>
        </w:r>
      </w:hyperlink>
      <w:r w:rsidR="00613E2A">
        <w:t xml:space="preserve"> (CC)</w:t>
      </w:r>
    </w:p>
    <w:bookmarkStart w:id="75" w:name="CMT"/>
    <w:bookmarkEnd w:id="74"/>
    <w:p w14:paraId="2B6E58FF" w14:textId="36222607" w:rsidR="00DF65A2" w:rsidRDefault="00DF65A2" w:rsidP="00275AC7">
      <w:pPr>
        <w:pStyle w:val="Blocktextindented"/>
        <w:ind w:left="0"/>
      </w:pPr>
      <w:r>
        <w:fldChar w:fldCharType="begin"/>
      </w:r>
      <w:r>
        <w:instrText xml:space="preserve"> HYPERLINK "https://defra.sharepoint.com/:x:/r/sites/def-contentcloud/_layouts/15/Doc.aspx?sourcedoc=%7B19B41822-9D0B-4DB6-99E4-3F9D5E378A6F%7D&amp;file=LIT%2014605%20-%20Carbon%20modelling%20tool.xlsm&amp;action=default&amp;mobileredirect=true&amp;DefaultItemOpen=1" </w:instrText>
      </w:r>
      <w:r>
        <w:fldChar w:fldCharType="separate"/>
      </w:r>
      <w:r w:rsidRPr="671230CD">
        <w:rPr>
          <w:rStyle w:val="Hyperlink"/>
        </w:rPr>
        <w:t>ERIC Carbon Modelling Tool</w:t>
      </w:r>
      <w:r>
        <w:fldChar w:fldCharType="end"/>
      </w:r>
      <w:bookmarkEnd w:id="75"/>
      <w:r w:rsidR="00613E2A">
        <w:t xml:space="preserve"> (CMT)</w:t>
      </w:r>
    </w:p>
    <w:p w14:paraId="7D1E4449" w14:textId="26E4D671" w:rsidR="00DF65A2" w:rsidRDefault="00000000" w:rsidP="00275AC7">
      <w:pPr>
        <w:pStyle w:val="Blocktextindented"/>
        <w:ind w:left="0"/>
      </w:pPr>
      <w:hyperlink r:id="rId30">
        <w:r w:rsidR="00DF65A2" w:rsidRPr="50A9448A">
          <w:rPr>
            <w:rStyle w:val="Hyperlink"/>
          </w:rPr>
          <w:t>Carbon Appendix</w:t>
        </w:r>
      </w:hyperlink>
    </w:p>
    <w:p w14:paraId="1D646762" w14:textId="303D8BD4" w:rsidR="00DF65A2" w:rsidRDefault="00000000" w:rsidP="6CFC3675">
      <w:hyperlink r:id="rId31">
        <w:r w:rsidR="2D917D9C" w:rsidRPr="6CFC3675">
          <w:rPr>
            <w:rStyle w:val="Hyperlink"/>
            <w:rFonts w:eastAsia="Arial" w:cs="Arial"/>
          </w:rPr>
          <w:t>Net Zero Carbon - Terminology Guide.docx (sharepoint.com)</w:t>
        </w:r>
      </w:hyperlink>
    </w:p>
    <w:p w14:paraId="2B08B309" w14:textId="4E01233E" w:rsidR="00DF65A2" w:rsidRDefault="00DF65A2" w:rsidP="00275AC7">
      <w:pPr>
        <w:pStyle w:val="Blocktextindented"/>
        <w:ind w:left="0"/>
      </w:pPr>
    </w:p>
    <w:p w14:paraId="4BF456C2" w14:textId="77777777" w:rsidR="00C73490" w:rsidRDefault="00C73490" w:rsidP="00275AC7">
      <w:pPr>
        <w:pStyle w:val="Blocktextindented"/>
        <w:ind w:left="0"/>
      </w:pPr>
    </w:p>
    <w:p w14:paraId="267057ED" w14:textId="33C7CF04" w:rsidR="00C73490" w:rsidRDefault="00C73490" w:rsidP="00C73490">
      <w:pPr>
        <w:pStyle w:val="Topictitle"/>
        <w:rPr>
          <w:sz w:val="28"/>
          <w:szCs w:val="28"/>
        </w:rPr>
      </w:pPr>
      <w:bookmarkStart w:id="76" w:name="_Toc136943056"/>
      <w:r>
        <w:rPr>
          <w:sz w:val="28"/>
          <w:szCs w:val="28"/>
        </w:rPr>
        <w:lastRenderedPageBreak/>
        <w:t>Appendix C – High Level process overview</w:t>
      </w:r>
      <w:bookmarkEnd w:id="76"/>
      <w:r>
        <w:rPr>
          <w:sz w:val="28"/>
          <w:szCs w:val="28"/>
        </w:rPr>
        <w:t xml:space="preserve"> </w:t>
      </w:r>
    </w:p>
    <w:p w14:paraId="651B3B4A" w14:textId="02CD23A3" w:rsidR="00C73490" w:rsidRDefault="002B4EE0" w:rsidP="00275AC7">
      <w:pPr>
        <w:pStyle w:val="Blocktextindented"/>
        <w:ind w:left="0"/>
      </w:pPr>
      <w:r>
        <w:rPr>
          <w:noProof/>
        </w:rPr>
        <w:drawing>
          <wp:inline distT="0" distB="0" distL="0" distR="0" wp14:anchorId="7EF59CE8" wp14:editId="2E1B624D">
            <wp:extent cx="5926455" cy="24432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47996" cy="2452157"/>
                    </a:xfrm>
                    <a:prstGeom prst="rect">
                      <a:avLst/>
                    </a:prstGeom>
                    <a:noFill/>
                    <a:ln>
                      <a:noFill/>
                    </a:ln>
                  </pic:spPr>
                </pic:pic>
              </a:graphicData>
            </a:graphic>
          </wp:inline>
        </w:drawing>
      </w:r>
    </w:p>
    <w:p w14:paraId="77C9ECB1" w14:textId="77777777" w:rsidR="001B3C1D" w:rsidRDefault="001B3C1D" w:rsidP="00275AC7">
      <w:pPr>
        <w:pStyle w:val="Blocktextindented"/>
        <w:ind w:left="0"/>
      </w:pPr>
    </w:p>
    <w:p w14:paraId="21B80192" w14:textId="77777777" w:rsidR="001B3C1D" w:rsidRDefault="001B3C1D" w:rsidP="00275AC7">
      <w:pPr>
        <w:pStyle w:val="Blocktextindented"/>
        <w:ind w:left="0"/>
      </w:pPr>
    </w:p>
    <w:p w14:paraId="3D56EBA7" w14:textId="77777777" w:rsidR="001B3C1D" w:rsidRDefault="001B3C1D" w:rsidP="00275AC7">
      <w:pPr>
        <w:pStyle w:val="Blocktextindented"/>
        <w:ind w:left="0"/>
      </w:pPr>
    </w:p>
    <w:p w14:paraId="387C8964" w14:textId="77777777" w:rsidR="00787A42" w:rsidRDefault="00787A42" w:rsidP="00275AC7">
      <w:pPr>
        <w:pStyle w:val="Blocktextindented"/>
        <w:ind w:left="0"/>
      </w:pPr>
    </w:p>
    <w:p w14:paraId="178D360C" w14:textId="77777777" w:rsidR="00787A42" w:rsidRDefault="00787A42" w:rsidP="00275AC7">
      <w:pPr>
        <w:pStyle w:val="Blocktextindented"/>
        <w:ind w:left="0"/>
      </w:pPr>
    </w:p>
    <w:p w14:paraId="1FA0C590" w14:textId="77777777" w:rsidR="00787A42" w:rsidRDefault="00787A42" w:rsidP="00275AC7">
      <w:pPr>
        <w:pStyle w:val="Blocktextindented"/>
        <w:ind w:left="0"/>
      </w:pPr>
    </w:p>
    <w:p w14:paraId="10869B88" w14:textId="77777777" w:rsidR="00787A42" w:rsidRDefault="00787A42" w:rsidP="00275AC7">
      <w:pPr>
        <w:pStyle w:val="Blocktextindented"/>
        <w:ind w:left="0"/>
      </w:pPr>
    </w:p>
    <w:p w14:paraId="5CF67608" w14:textId="77777777" w:rsidR="00787A42" w:rsidRDefault="00787A42" w:rsidP="00275AC7">
      <w:pPr>
        <w:pStyle w:val="Blocktextindented"/>
        <w:ind w:left="0"/>
      </w:pPr>
    </w:p>
    <w:p w14:paraId="057DC717" w14:textId="77777777" w:rsidR="00787A42" w:rsidRDefault="00787A42" w:rsidP="00275AC7">
      <w:pPr>
        <w:pStyle w:val="Blocktextindented"/>
        <w:ind w:left="0"/>
      </w:pPr>
    </w:p>
    <w:p w14:paraId="7CE64E02" w14:textId="77777777" w:rsidR="00787A42" w:rsidRDefault="00787A42" w:rsidP="00275AC7">
      <w:pPr>
        <w:pStyle w:val="Blocktextindented"/>
        <w:ind w:left="0"/>
      </w:pPr>
    </w:p>
    <w:p w14:paraId="33E70880" w14:textId="77777777" w:rsidR="00787A42" w:rsidRDefault="00787A42" w:rsidP="00275AC7">
      <w:pPr>
        <w:pStyle w:val="Blocktextindented"/>
        <w:ind w:left="0"/>
      </w:pPr>
    </w:p>
    <w:p w14:paraId="7EFAF9A1" w14:textId="77777777" w:rsidR="00787A42" w:rsidRDefault="00787A42" w:rsidP="00275AC7">
      <w:pPr>
        <w:pStyle w:val="Blocktextindented"/>
        <w:ind w:left="0"/>
      </w:pPr>
    </w:p>
    <w:p w14:paraId="3DC51EF1" w14:textId="77777777" w:rsidR="00787A42" w:rsidRDefault="00787A42" w:rsidP="00275AC7">
      <w:pPr>
        <w:pStyle w:val="Blocktextindented"/>
        <w:ind w:left="0"/>
      </w:pPr>
    </w:p>
    <w:p w14:paraId="2A8E0A96" w14:textId="77777777" w:rsidR="00787A42" w:rsidRDefault="00787A42" w:rsidP="00275AC7">
      <w:pPr>
        <w:pStyle w:val="Blocktextindented"/>
        <w:ind w:left="0"/>
      </w:pPr>
    </w:p>
    <w:p w14:paraId="7071C204" w14:textId="77777777" w:rsidR="00787A42" w:rsidRDefault="00787A42" w:rsidP="00275AC7">
      <w:pPr>
        <w:pStyle w:val="Blocktextindented"/>
        <w:ind w:left="0"/>
      </w:pPr>
    </w:p>
    <w:p w14:paraId="764F71AC" w14:textId="77777777" w:rsidR="00787A42" w:rsidRDefault="00787A42" w:rsidP="00275AC7">
      <w:pPr>
        <w:pStyle w:val="Blocktextindented"/>
        <w:ind w:left="0"/>
      </w:pPr>
    </w:p>
    <w:p w14:paraId="13BB7545" w14:textId="77777777" w:rsidR="00787A42" w:rsidRDefault="00787A42" w:rsidP="00275AC7">
      <w:pPr>
        <w:pStyle w:val="Blocktextindented"/>
        <w:ind w:left="0"/>
      </w:pPr>
    </w:p>
    <w:p w14:paraId="0F24274C" w14:textId="77777777" w:rsidR="00787A42" w:rsidRDefault="00787A42" w:rsidP="00275AC7">
      <w:pPr>
        <w:pStyle w:val="Blocktextindented"/>
        <w:ind w:left="0"/>
      </w:pPr>
    </w:p>
    <w:p w14:paraId="3467EC28" w14:textId="77777777" w:rsidR="00787A42" w:rsidRDefault="00787A42" w:rsidP="00275AC7">
      <w:pPr>
        <w:pStyle w:val="Blocktextindented"/>
        <w:ind w:left="0"/>
      </w:pPr>
    </w:p>
    <w:p w14:paraId="2C9077F3" w14:textId="77777777" w:rsidR="00787A42" w:rsidRDefault="00787A42" w:rsidP="00275AC7">
      <w:pPr>
        <w:pStyle w:val="Blocktextindented"/>
        <w:ind w:left="0"/>
      </w:pPr>
    </w:p>
    <w:p w14:paraId="36A2DE40" w14:textId="77777777" w:rsidR="00787A42" w:rsidRDefault="00787A42" w:rsidP="00275AC7">
      <w:pPr>
        <w:pStyle w:val="Blocktextindented"/>
        <w:ind w:left="0"/>
      </w:pPr>
    </w:p>
    <w:p w14:paraId="0987C447" w14:textId="77777777" w:rsidR="00787A42" w:rsidRDefault="00787A42" w:rsidP="00275AC7">
      <w:pPr>
        <w:pStyle w:val="Blocktextindented"/>
        <w:ind w:left="0"/>
      </w:pPr>
    </w:p>
    <w:p w14:paraId="2E0DF43E" w14:textId="77777777" w:rsidR="00787A42" w:rsidRDefault="00787A42" w:rsidP="00275AC7">
      <w:pPr>
        <w:pStyle w:val="Blocktextindented"/>
        <w:ind w:left="0"/>
      </w:pPr>
    </w:p>
    <w:p w14:paraId="41911123" w14:textId="451C0D74" w:rsidR="00B15CDA" w:rsidRPr="000876CB" w:rsidRDefault="001B3C1D" w:rsidP="00EF4088">
      <w:pPr>
        <w:pStyle w:val="Topictitle"/>
        <w:rPr>
          <w:sz w:val="28"/>
          <w:szCs w:val="28"/>
        </w:rPr>
      </w:pPr>
      <w:bookmarkStart w:id="77" w:name="_Toc136943057"/>
      <w:r w:rsidRPr="000876CB">
        <w:rPr>
          <w:sz w:val="28"/>
          <w:szCs w:val="28"/>
        </w:rPr>
        <w:t xml:space="preserve">Appendix D – </w:t>
      </w:r>
      <w:r w:rsidR="0015323B" w:rsidRPr="000876CB">
        <w:rPr>
          <w:sz w:val="28"/>
          <w:szCs w:val="28"/>
        </w:rPr>
        <w:t>Matrix of</w:t>
      </w:r>
      <w:r w:rsidR="00152E3D" w:rsidRPr="000876CB">
        <w:rPr>
          <w:sz w:val="28"/>
          <w:szCs w:val="28"/>
        </w:rPr>
        <w:t xml:space="preserve"> </w:t>
      </w:r>
      <w:r w:rsidR="00257A0F" w:rsidRPr="000876CB">
        <w:rPr>
          <w:sz w:val="28"/>
          <w:szCs w:val="28"/>
        </w:rPr>
        <w:t xml:space="preserve">roles covering </w:t>
      </w:r>
      <w:r w:rsidR="0015323B" w:rsidRPr="000876CB">
        <w:rPr>
          <w:sz w:val="28"/>
          <w:szCs w:val="28"/>
        </w:rPr>
        <w:t>Res</w:t>
      </w:r>
      <w:r w:rsidR="00483265" w:rsidRPr="000876CB">
        <w:rPr>
          <w:sz w:val="28"/>
          <w:szCs w:val="28"/>
        </w:rPr>
        <w:t>ponsibilit</w:t>
      </w:r>
      <w:r w:rsidR="00257A0F" w:rsidRPr="000876CB">
        <w:rPr>
          <w:sz w:val="28"/>
          <w:szCs w:val="28"/>
        </w:rPr>
        <w:t>y</w:t>
      </w:r>
      <w:r w:rsidR="00483265" w:rsidRPr="000876CB">
        <w:rPr>
          <w:sz w:val="28"/>
          <w:szCs w:val="28"/>
        </w:rPr>
        <w:t>, Accountabilit</w:t>
      </w:r>
      <w:r w:rsidR="00257A0F" w:rsidRPr="000876CB">
        <w:rPr>
          <w:sz w:val="28"/>
          <w:szCs w:val="28"/>
        </w:rPr>
        <w:t>y</w:t>
      </w:r>
      <w:r w:rsidR="00483265" w:rsidRPr="000876CB">
        <w:rPr>
          <w:sz w:val="28"/>
          <w:szCs w:val="28"/>
        </w:rPr>
        <w:t xml:space="preserve">, </w:t>
      </w:r>
      <w:r w:rsidR="00F7362E" w:rsidRPr="000876CB">
        <w:rPr>
          <w:sz w:val="28"/>
          <w:szCs w:val="28"/>
        </w:rPr>
        <w:t>C</w:t>
      </w:r>
      <w:r w:rsidR="00483265" w:rsidRPr="000876CB">
        <w:rPr>
          <w:sz w:val="28"/>
          <w:szCs w:val="28"/>
        </w:rPr>
        <w:t>onsult</w:t>
      </w:r>
      <w:r w:rsidR="0077385C" w:rsidRPr="000876CB">
        <w:rPr>
          <w:sz w:val="28"/>
          <w:szCs w:val="28"/>
        </w:rPr>
        <w:t>ed</w:t>
      </w:r>
      <w:r w:rsidR="00483265" w:rsidRPr="000876CB">
        <w:rPr>
          <w:sz w:val="28"/>
          <w:szCs w:val="28"/>
        </w:rPr>
        <w:t xml:space="preserve"> and Inform</w:t>
      </w:r>
      <w:r w:rsidR="0077385C" w:rsidRPr="000876CB">
        <w:rPr>
          <w:sz w:val="28"/>
          <w:szCs w:val="28"/>
        </w:rPr>
        <w:t>ed (RACI)</w:t>
      </w:r>
      <w:bookmarkEnd w:id="77"/>
    </w:p>
    <w:p w14:paraId="6679E88C" w14:textId="77777777" w:rsidR="006561E7" w:rsidRDefault="006561E7" w:rsidP="00EF4088">
      <w:pPr>
        <w:pStyle w:val="Topictitle"/>
        <w:rPr>
          <w:sz w:val="28"/>
          <w:szCs w:val="28"/>
        </w:rPr>
      </w:pPr>
    </w:p>
    <w:tbl>
      <w:tblPr>
        <w:tblW w:w="104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1417"/>
        <w:gridCol w:w="1418"/>
        <w:gridCol w:w="1559"/>
        <w:gridCol w:w="1559"/>
        <w:gridCol w:w="1559"/>
      </w:tblGrid>
      <w:tr w:rsidR="002C2FC9" w:rsidRPr="00F23379" w14:paraId="0F443F42" w14:textId="77777777">
        <w:tc>
          <w:tcPr>
            <w:tcW w:w="2978" w:type="dxa"/>
            <w:shd w:val="clear" w:color="auto" w:fill="D6E3BC"/>
            <w:hideMark/>
          </w:tcPr>
          <w:p w14:paraId="2E8F6C31" w14:textId="551EC2D7" w:rsidR="002C2FC9" w:rsidRPr="00F23379" w:rsidRDefault="002C2FC9">
            <w:pPr>
              <w:pStyle w:val="Tableheader"/>
              <w:rPr>
                <w:rFonts w:ascii="Arial" w:hAnsi="Arial"/>
                <w:sz w:val="20"/>
                <w:szCs w:val="20"/>
              </w:rPr>
            </w:pPr>
            <w:r w:rsidRPr="009C1CD4">
              <w:rPr>
                <w:rFonts w:ascii="Arial" w:hAnsi="Arial"/>
                <w:color w:val="auto"/>
                <w:sz w:val="20"/>
                <w:szCs w:val="20"/>
              </w:rPr>
              <w:t>Stage &amp; versions of OI deliverables against RACI roles</w:t>
            </w:r>
          </w:p>
        </w:tc>
        <w:tc>
          <w:tcPr>
            <w:tcW w:w="1417" w:type="dxa"/>
            <w:shd w:val="clear" w:color="auto" w:fill="D6E3BC"/>
          </w:tcPr>
          <w:p w14:paraId="4F3666BF" w14:textId="37939BFD" w:rsidR="002C2FC9" w:rsidRDefault="002C2FC9">
            <w:pPr>
              <w:pStyle w:val="Tableheader"/>
              <w:rPr>
                <w:rFonts w:ascii="Arial" w:hAnsi="Arial"/>
                <w:color w:val="auto"/>
                <w:sz w:val="20"/>
                <w:szCs w:val="20"/>
              </w:rPr>
            </w:pPr>
            <w:r w:rsidRPr="00F23379">
              <w:rPr>
                <w:rFonts w:ascii="Arial" w:hAnsi="Arial"/>
                <w:color w:val="auto"/>
                <w:sz w:val="20"/>
                <w:szCs w:val="20"/>
              </w:rPr>
              <w:t xml:space="preserve">Project </w:t>
            </w:r>
          </w:p>
          <w:p w14:paraId="75108A25" w14:textId="0609D582" w:rsidR="002C2FC9" w:rsidRPr="00F23379" w:rsidRDefault="002C2FC9">
            <w:pPr>
              <w:pStyle w:val="Tableheader"/>
              <w:rPr>
                <w:rFonts w:ascii="Arial" w:hAnsi="Arial"/>
                <w:color w:val="auto"/>
                <w:sz w:val="20"/>
                <w:szCs w:val="20"/>
              </w:rPr>
            </w:pPr>
            <w:r w:rsidRPr="00F23379">
              <w:rPr>
                <w:rFonts w:ascii="Arial" w:hAnsi="Arial"/>
                <w:color w:val="auto"/>
                <w:sz w:val="20"/>
                <w:szCs w:val="20"/>
              </w:rPr>
              <w:t xml:space="preserve">Executive </w:t>
            </w:r>
            <w:r w:rsidR="00125E7A">
              <w:rPr>
                <w:rFonts w:ascii="Arial" w:hAnsi="Arial"/>
                <w:color w:val="auto"/>
                <w:sz w:val="20"/>
                <w:szCs w:val="20"/>
              </w:rPr>
              <w:t xml:space="preserve">(supported by </w:t>
            </w:r>
            <w:r w:rsidR="00B33381">
              <w:rPr>
                <w:rFonts w:ascii="Arial" w:hAnsi="Arial"/>
                <w:color w:val="auto"/>
                <w:sz w:val="20"/>
                <w:szCs w:val="20"/>
              </w:rPr>
              <w:t>Project Manager)</w:t>
            </w:r>
          </w:p>
        </w:tc>
        <w:tc>
          <w:tcPr>
            <w:tcW w:w="1418" w:type="dxa"/>
            <w:shd w:val="clear" w:color="auto" w:fill="D6E3BC"/>
          </w:tcPr>
          <w:p w14:paraId="1690A8B4" w14:textId="77777777" w:rsidR="002C2FC9" w:rsidRPr="00F23379" w:rsidRDefault="002C2FC9">
            <w:pPr>
              <w:pStyle w:val="Tableheader"/>
              <w:ind w:right="-111"/>
              <w:rPr>
                <w:rFonts w:ascii="Arial" w:hAnsi="Arial"/>
                <w:color w:val="auto"/>
                <w:sz w:val="20"/>
                <w:szCs w:val="20"/>
              </w:rPr>
            </w:pPr>
            <w:r w:rsidRPr="00F23379">
              <w:rPr>
                <w:rFonts w:ascii="Arial" w:hAnsi="Arial"/>
                <w:color w:val="auto"/>
                <w:sz w:val="20"/>
                <w:szCs w:val="20"/>
              </w:rPr>
              <w:t>Project</w:t>
            </w:r>
            <w:r>
              <w:rPr>
                <w:rFonts w:ascii="Arial" w:hAnsi="Arial"/>
                <w:color w:val="auto"/>
                <w:sz w:val="20"/>
                <w:szCs w:val="20"/>
              </w:rPr>
              <w:t xml:space="preserve"> Team (SOC/OBC/ FBC)</w:t>
            </w:r>
          </w:p>
        </w:tc>
        <w:tc>
          <w:tcPr>
            <w:tcW w:w="1559" w:type="dxa"/>
            <w:shd w:val="clear" w:color="auto" w:fill="D6E3BC"/>
          </w:tcPr>
          <w:p w14:paraId="46A4AD39" w14:textId="77777777" w:rsidR="002C2FC9" w:rsidRPr="00F23379" w:rsidRDefault="002C2FC9">
            <w:pPr>
              <w:pStyle w:val="Tableheader"/>
              <w:ind w:right="-113"/>
              <w:rPr>
                <w:rFonts w:ascii="Arial" w:hAnsi="Arial"/>
                <w:color w:val="auto"/>
                <w:sz w:val="20"/>
                <w:szCs w:val="20"/>
              </w:rPr>
            </w:pPr>
            <w:r>
              <w:rPr>
                <w:rFonts w:ascii="Arial" w:hAnsi="Arial"/>
                <w:color w:val="auto"/>
                <w:sz w:val="20"/>
                <w:szCs w:val="20"/>
              </w:rPr>
              <w:t>Project Team (Construction)</w:t>
            </w:r>
          </w:p>
        </w:tc>
        <w:tc>
          <w:tcPr>
            <w:tcW w:w="1559" w:type="dxa"/>
            <w:shd w:val="clear" w:color="auto" w:fill="D6E3BC"/>
          </w:tcPr>
          <w:p w14:paraId="36964783" w14:textId="77777777" w:rsidR="002C2FC9" w:rsidRPr="00F23379" w:rsidRDefault="002C2FC9">
            <w:pPr>
              <w:pStyle w:val="Tableheader"/>
              <w:rPr>
                <w:rFonts w:ascii="Arial" w:hAnsi="Arial"/>
                <w:color w:val="auto"/>
                <w:sz w:val="20"/>
                <w:szCs w:val="20"/>
              </w:rPr>
            </w:pPr>
            <w:r>
              <w:rPr>
                <w:rFonts w:ascii="Arial" w:hAnsi="Arial"/>
                <w:color w:val="auto"/>
                <w:sz w:val="20"/>
                <w:szCs w:val="20"/>
              </w:rPr>
              <w:t>EA Appointed Carbon Specialist</w:t>
            </w:r>
          </w:p>
        </w:tc>
        <w:tc>
          <w:tcPr>
            <w:tcW w:w="1559" w:type="dxa"/>
            <w:shd w:val="clear" w:color="auto" w:fill="D6E3BC"/>
          </w:tcPr>
          <w:p w14:paraId="3E424455" w14:textId="77777777" w:rsidR="002C2FC9" w:rsidRDefault="002C2FC9">
            <w:pPr>
              <w:pStyle w:val="Tableheader"/>
              <w:rPr>
                <w:rFonts w:ascii="Arial" w:hAnsi="Arial"/>
                <w:color w:val="auto"/>
                <w:sz w:val="20"/>
                <w:szCs w:val="20"/>
              </w:rPr>
            </w:pPr>
            <w:r>
              <w:rPr>
                <w:rFonts w:ascii="Arial" w:hAnsi="Arial"/>
                <w:color w:val="auto"/>
                <w:sz w:val="20"/>
                <w:szCs w:val="20"/>
              </w:rPr>
              <w:t>Project Sponsor</w:t>
            </w:r>
          </w:p>
        </w:tc>
      </w:tr>
      <w:tr w:rsidR="002C2FC9" w:rsidRPr="00F23379" w14:paraId="253ABD44" w14:textId="77777777">
        <w:tc>
          <w:tcPr>
            <w:tcW w:w="2978" w:type="dxa"/>
          </w:tcPr>
          <w:p w14:paraId="483B7A4D" w14:textId="77777777" w:rsidR="002C2FC9" w:rsidRPr="00F23379" w:rsidRDefault="002C2FC9">
            <w:pPr>
              <w:rPr>
                <w:rFonts w:cs="Arial"/>
                <w:sz w:val="20"/>
                <w:szCs w:val="20"/>
              </w:rPr>
            </w:pPr>
            <w:r>
              <w:rPr>
                <w:rFonts w:cs="Arial"/>
                <w:sz w:val="20"/>
                <w:szCs w:val="20"/>
              </w:rPr>
              <w:t xml:space="preserve">SOC/OBC/FBC </w:t>
            </w:r>
            <w:r w:rsidRPr="002E0C31">
              <w:rPr>
                <w:rFonts w:cs="Arial"/>
                <w:sz w:val="20"/>
                <w:szCs w:val="20"/>
                <w:u w:val="single"/>
              </w:rPr>
              <w:t>‘work in progress’</w:t>
            </w:r>
            <w:r>
              <w:rPr>
                <w:rFonts w:cs="Arial"/>
                <w:sz w:val="20"/>
                <w:szCs w:val="20"/>
              </w:rPr>
              <w:t xml:space="preserve"> versions of Carbon </w:t>
            </w:r>
            <w:r>
              <w:rPr>
                <w:rFonts w:cs="Arial"/>
                <w:sz w:val="20"/>
                <w:szCs w:val="20"/>
              </w:rPr>
              <w:lastRenderedPageBreak/>
              <w:t>Assessment, Budget, Appendix</w:t>
            </w:r>
          </w:p>
        </w:tc>
        <w:tc>
          <w:tcPr>
            <w:tcW w:w="1417" w:type="dxa"/>
            <w:shd w:val="clear" w:color="auto" w:fill="9CC2E5" w:themeFill="accent1" w:themeFillTint="99"/>
          </w:tcPr>
          <w:p w14:paraId="2CCFC613" w14:textId="77777777" w:rsidR="002C2FC9" w:rsidRPr="00F23379" w:rsidRDefault="002C2FC9">
            <w:pPr>
              <w:rPr>
                <w:rFonts w:cs="Arial"/>
                <w:sz w:val="20"/>
                <w:szCs w:val="20"/>
              </w:rPr>
            </w:pPr>
            <w:r>
              <w:rPr>
                <w:rFonts w:cs="Arial"/>
                <w:sz w:val="20"/>
                <w:szCs w:val="20"/>
              </w:rPr>
              <w:lastRenderedPageBreak/>
              <w:t>Accountable</w:t>
            </w:r>
          </w:p>
        </w:tc>
        <w:tc>
          <w:tcPr>
            <w:tcW w:w="1418" w:type="dxa"/>
            <w:shd w:val="clear" w:color="auto" w:fill="F4B083" w:themeFill="accent2" w:themeFillTint="99"/>
          </w:tcPr>
          <w:p w14:paraId="39EE822C" w14:textId="77777777" w:rsidR="002C2FC9" w:rsidRPr="00F23379" w:rsidRDefault="002C2FC9">
            <w:pPr>
              <w:rPr>
                <w:rFonts w:cs="Arial"/>
                <w:sz w:val="20"/>
                <w:szCs w:val="20"/>
              </w:rPr>
            </w:pPr>
            <w:r>
              <w:rPr>
                <w:rFonts w:cs="Arial"/>
                <w:sz w:val="20"/>
                <w:szCs w:val="20"/>
              </w:rPr>
              <w:t>Responsible</w:t>
            </w:r>
          </w:p>
        </w:tc>
        <w:tc>
          <w:tcPr>
            <w:tcW w:w="1559" w:type="dxa"/>
            <w:shd w:val="clear" w:color="auto" w:fill="A8D08D" w:themeFill="accent6" w:themeFillTint="99"/>
          </w:tcPr>
          <w:p w14:paraId="0E049F77" w14:textId="77777777" w:rsidR="002C2FC9" w:rsidRPr="00F23379" w:rsidRDefault="002C2FC9">
            <w:pPr>
              <w:rPr>
                <w:rFonts w:cs="Arial"/>
                <w:sz w:val="20"/>
                <w:szCs w:val="20"/>
              </w:rPr>
            </w:pPr>
            <w:r>
              <w:rPr>
                <w:rFonts w:cs="Arial"/>
                <w:sz w:val="20"/>
                <w:szCs w:val="20"/>
              </w:rPr>
              <w:t>Informed</w:t>
            </w:r>
          </w:p>
        </w:tc>
        <w:tc>
          <w:tcPr>
            <w:tcW w:w="1559" w:type="dxa"/>
            <w:shd w:val="clear" w:color="auto" w:fill="BF8F00" w:themeFill="accent4" w:themeFillShade="BF"/>
          </w:tcPr>
          <w:p w14:paraId="626644A9" w14:textId="77777777" w:rsidR="002C2FC9" w:rsidRPr="00F23379" w:rsidRDefault="002C2FC9">
            <w:pPr>
              <w:rPr>
                <w:rFonts w:cs="Arial"/>
                <w:sz w:val="20"/>
                <w:szCs w:val="20"/>
              </w:rPr>
            </w:pPr>
            <w:r>
              <w:rPr>
                <w:rFonts w:cs="Arial"/>
                <w:sz w:val="20"/>
                <w:szCs w:val="20"/>
              </w:rPr>
              <w:t>Consulted (for advice)</w:t>
            </w:r>
          </w:p>
        </w:tc>
        <w:tc>
          <w:tcPr>
            <w:tcW w:w="1559" w:type="dxa"/>
            <w:shd w:val="clear" w:color="auto" w:fill="BFBFBF" w:themeFill="background1" w:themeFillShade="BF"/>
          </w:tcPr>
          <w:p w14:paraId="0864FC96" w14:textId="77777777" w:rsidR="002C2FC9" w:rsidRPr="00F23379" w:rsidRDefault="002C2FC9">
            <w:pPr>
              <w:rPr>
                <w:rFonts w:cs="Arial"/>
                <w:sz w:val="20"/>
                <w:szCs w:val="20"/>
              </w:rPr>
            </w:pPr>
            <w:r>
              <w:rPr>
                <w:rFonts w:cs="Arial"/>
                <w:sz w:val="20"/>
                <w:szCs w:val="20"/>
              </w:rPr>
              <w:t>NA</w:t>
            </w:r>
          </w:p>
        </w:tc>
      </w:tr>
      <w:tr w:rsidR="002C2FC9" w:rsidRPr="00F23379" w14:paraId="21D6AF5E" w14:textId="77777777">
        <w:tc>
          <w:tcPr>
            <w:tcW w:w="2978" w:type="dxa"/>
          </w:tcPr>
          <w:p w14:paraId="597BAB13" w14:textId="77777777" w:rsidR="002C2FC9" w:rsidRPr="00F23379" w:rsidRDefault="002C2FC9">
            <w:pPr>
              <w:rPr>
                <w:rFonts w:cs="Arial"/>
                <w:sz w:val="20"/>
                <w:szCs w:val="20"/>
              </w:rPr>
            </w:pPr>
            <w:r>
              <w:rPr>
                <w:rFonts w:cs="Arial"/>
                <w:sz w:val="20"/>
                <w:szCs w:val="20"/>
              </w:rPr>
              <w:t xml:space="preserve">SOC/OBC/FBC </w:t>
            </w:r>
            <w:r w:rsidRPr="002E0C31">
              <w:rPr>
                <w:rFonts w:cs="Arial"/>
                <w:sz w:val="20"/>
                <w:szCs w:val="20"/>
                <w:u w:val="single"/>
              </w:rPr>
              <w:t>‘work in progress’</w:t>
            </w:r>
            <w:r>
              <w:rPr>
                <w:rFonts w:cs="Arial"/>
                <w:sz w:val="20"/>
                <w:szCs w:val="20"/>
              </w:rPr>
              <w:t xml:space="preserve"> project carbon f/cast monthly reporting on FastDraft</w:t>
            </w:r>
          </w:p>
        </w:tc>
        <w:tc>
          <w:tcPr>
            <w:tcW w:w="1417" w:type="dxa"/>
            <w:shd w:val="clear" w:color="auto" w:fill="9CC2E5" w:themeFill="accent1" w:themeFillTint="99"/>
          </w:tcPr>
          <w:p w14:paraId="785EDBC7" w14:textId="77777777" w:rsidR="002C2FC9" w:rsidRPr="00F23379" w:rsidRDefault="002C2FC9">
            <w:pPr>
              <w:rPr>
                <w:rFonts w:cs="Arial"/>
                <w:sz w:val="20"/>
                <w:szCs w:val="20"/>
              </w:rPr>
            </w:pPr>
            <w:r>
              <w:rPr>
                <w:rFonts w:cs="Arial"/>
                <w:sz w:val="20"/>
                <w:szCs w:val="20"/>
              </w:rPr>
              <w:t>Accountable</w:t>
            </w:r>
          </w:p>
        </w:tc>
        <w:tc>
          <w:tcPr>
            <w:tcW w:w="1418" w:type="dxa"/>
            <w:shd w:val="clear" w:color="auto" w:fill="F4B083" w:themeFill="accent2" w:themeFillTint="99"/>
          </w:tcPr>
          <w:p w14:paraId="6A22665D" w14:textId="77777777" w:rsidR="002C2FC9" w:rsidRPr="00F23379" w:rsidRDefault="002C2FC9">
            <w:pPr>
              <w:rPr>
                <w:rFonts w:cs="Arial"/>
                <w:sz w:val="20"/>
                <w:szCs w:val="20"/>
              </w:rPr>
            </w:pPr>
            <w:r>
              <w:rPr>
                <w:rFonts w:cs="Arial"/>
                <w:sz w:val="20"/>
                <w:szCs w:val="20"/>
              </w:rPr>
              <w:t>Responsible</w:t>
            </w:r>
          </w:p>
        </w:tc>
        <w:tc>
          <w:tcPr>
            <w:tcW w:w="1559" w:type="dxa"/>
            <w:shd w:val="clear" w:color="auto" w:fill="BFBFBF" w:themeFill="background1" w:themeFillShade="BF"/>
          </w:tcPr>
          <w:p w14:paraId="44BDEE67" w14:textId="77777777" w:rsidR="002C2FC9" w:rsidRPr="00F23379" w:rsidRDefault="002C2FC9">
            <w:pPr>
              <w:rPr>
                <w:rFonts w:cs="Arial"/>
                <w:sz w:val="20"/>
                <w:szCs w:val="20"/>
              </w:rPr>
            </w:pPr>
            <w:r>
              <w:rPr>
                <w:rFonts w:cs="Arial"/>
                <w:sz w:val="20"/>
                <w:szCs w:val="20"/>
              </w:rPr>
              <w:t>NA</w:t>
            </w:r>
          </w:p>
        </w:tc>
        <w:tc>
          <w:tcPr>
            <w:tcW w:w="1559" w:type="dxa"/>
            <w:shd w:val="clear" w:color="auto" w:fill="A8D08D" w:themeFill="accent6" w:themeFillTint="99"/>
          </w:tcPr>
          <w:p w14:paraId="456FBF7B" w14:textId="77777777" w:rsidR="002C2FC9" w:rsidRPr="00F23379" w:rsidRDefault="002C2FC9">
            <w:pPr>
              <w:rPr>
                <w:rFonts w:cs="Arial"/>
                <w:sz w:val="20"/>
                <w:szCs w:val="20"/>
              </w:rPr>
            </w:pPr>
            <w:r>
              <w:rPr>
                <w:rFonts w:cs="Arial"/>
                <w:sz w:val="20"/>
                <w:szCs w:val="20"/>
              </w:rPr>
              <w:t>Informed (via dashboard)</w:t>
            </w:r>
          </w:p>
        </w:tc>
        <w:tc>
          <w:tcPr>
            <w:tcW w:w="1559" w:type="dxa"/>
            <w:shd w:val="clear" w:color="auto" w:fill="A8D08D" w:themeFill="accent6" w:themeFillTint="99"/>
          </w:tcPr>
          <w:p w14:paraId="6B11B842" w14:textId="77777777" w:rsidR="002C2FC9" w:rsidRPr="00F23379" w:rsidRDefault="002C2FC9">
            <w:pPr>
              <w:rPr>
                <w:rFonts w:cs="Arial"/>
                <w:sz w:val="20"/>
                <w:szCs w:val="20"/>
              </w:rPr>
            </w:pPr>
            <w:r>
              <w:rPr>
                <w:rFonts w:cs="Arial"/>
                <w:sz w:val="20"/>
                <w:szCs w:val="20"/>
              </w:rPr>
              <w:t>Informed (via dashboard)</w:t>
            </w:r>
          </w:p>
        </w:tc>
      </w:tr>
      <w:tr w:rsidR="002C2FC9" w:rsidRPr="00F23379" w14:paraId="36274D54" w14:textId="77777777">
        <w:tc>
          <w:tcPr>
            <w:tcW w:w="2978" w:type="dxa"/>
          </w:tcPr>
          <w:p w14:paraId="4412787F" w14:textId="77777777" w:rsidR="002C2FC9" w:rsidRPr="00F23379" w:rsidRDefault="002C2FC9">
            <w:pPr>
              <w:rPr>
                <w:rFonts w:cs="Arial"/>
                <w:sz w:val="20"/>
                <w:szCs w:val="20"/>
              </w:rPr>
            </w:pPr>
            <w:r>
              <w:rPr>
                <w:rFonts w:cs="Arial"/>
                <w:sz w:val="20"/>
                <w:szCs w:val="20"/>
              </w:rPr>
              <w:t xml:space="preserve">SOC/OBC </w:t>
            </w:r>
            <w:r w:rsidRPr="002E0C31">
              <w:rPr>
                <w:rFonts w:cs="Arial"/>
                <w:sz w:val="20"/>
                <w:szCs w:val="20"/>
                <w:u w:val="single"/>
              </w:rPr>
              <w:t>‘submitted’</w:t>
            </w:r>
            <w:r>
              <w:rPr>
                <w:rFonts w:cs="Arial"/>
                <w:sz w:val="20"/>
                <w:szCs w:val="20"/>
              </w:rPr>
              <w:t xml:space="preserve"> version of Carbon Assessment, Budget, Appendix</w:t>
            </w:r>
          </w:p>
        </w:tc>
        <w:tc>
          <w:tcPr>
            <w:tcW w:w="1417" w:type="dxa"/>
            <w:shd w:val="clear" w:color="auto" w:fill="9CC2E5" w:themeFill="accent1" w:themeFillTint="99"/>
          </w:tcPr>
          <w:p w14:paraId="13A587B1" w14:textId="77777777" w:rsidR="002C2FC9" w:rsidRPr="00F23379" w:rsidRDefault="002C2FC9">
            <w:pPr>
              <w:rPr>
                <w:rFonts w:cs="Arial"/>
                <w:sz w:val="20"/>
                <w:szCs w:val="20"/>
              </w:rPr>
            </w:pPr>
            <w:r>
              <w:rPr>
                <w:rFonts w:cs="Arial"/>
                <w:sz w:val="20"/>
                <w:szCs w:val="20"/>
              </w:rPr>
              <w:t>Accountable</w:t>
            </w:r>
          </w:p>
        </w:tc>
        <w:tc>
          <w:tcPr>
            <w:tcW w:w="1418" w:type="dxa"/>
            <w:shd w:val="clear" w:color="auto" w:fill="F4B083" w:themeFill="accent2" w:themeFillTint="99"/>
          </w:tcPr>
          <w:p w14:paraId="505345D3" w14:textId="77777777" w:rsidR="002C2FC9" w:rsidRPr="00F23379" w:rsidRDefault="002C2FC9">
            <w:pPr>
              <w:rPr>
                <w:rFonts w:cs="Arial"/>
                <w:sz w:val="20"/>
                <w:szCs w:val="20"/>
              </w:rPr>
            </w:pPr>
            <w:r>
              <w:rPr>
                <w:rFonts w:cs="Arial"/>
                <w:sz w:val="20"/>
                <w:szCs w:val="20"/>
              </w:rPr>
              <w:t>Responsible</w:t>
            </w:r>
          </w:p>
        </w:tc>
        <w:tc>
          <w:tcPr>
            <w:tcW w:w="1559" w:type="dxa"/>
            <w:shd w:val="clear" w:color="auto" w:fill="BF8F00" w:themeFill="accent4" w:themeFillShade="BF"/>
          </w:tcPr>
          <w:p w14:paraId="25AA9628" w14:textId="77777777" w:rsidR="002C2FC9" w:rsidRPr="00F23379" w:rsidRDefault="002C2FC9">
            <w:pPr>
              <w:rPr>
                <w:rFonts w:cs="Arial"/>
                <w:sz w:val="20"/>
                <w:szCs w:val="20"/>
              </w:rPr>
            </w:pPr>
            <w:r>
              <w:rPr>
                <w:rFonts w:cs="Arial"/>
                <w:sz w:val="20"/>
                <w:szCs w:val="20"/>
              </w:rPr>
              <w:t>Consulted (for opportunities)</w:t>
            </w:r>
          </w:p>
        </w:tc>
        <w:tc>
          <w:tcPr>
            <w:tcW w:w="1559" w:type="dxa"/>
            <w:shd w:val="clear" w:color="auto" w:fill="BF8F00" w:themeFill="accent4" w:themeFillShade="BF"/>
          </w:tcPr>
          <w:p w14:paraId="1C4F4297" w14:textId="77777777" w:rsidR="002C2FC9" w:rsidRPr="00F23379" w:rsidRDefault="002C2FC9">
            <w:pPr>
              <w:rPr>
                <w:rFonts w:cs="Arial"/>
                <w:sz w:val="20"/>
                <w:szCs w:val="20"/>
              </w:rPr>
            </w:pPr>
            <w:r>
              <w:rPr>
                <w:rFonts w:cs="Arial"/>
                <w:sz w:val="20"/>
                <w:szCs w:val="20"/>
              </w:rPr>
              <w:t>Consulted (for verification)</w:t>
            </w:r>
          </w:p>
        </w:tc>
        <w:tc>
          <w:tcPr>
            <w:tcW w:w="1559" w:type="dxa"/>
            <w:shd w:val="clear" w:color="auto" w:fill="BF8F00" w:themeFill="accent4" w:themeFillShade="BF"/>
          </w:tcPr>
          <w:p w14:paraId="27BA6E54" w14:textId="77777777" w:rsidR="002C2FC9" w:rsidRPr="00F23379" w:rsidRDefault="002C2FC9">
            <w:pPr>
              <w:rPr>
                <w:rFonts w:cs="Arial"/>
                <w:sz w:val="20"/>
                <w:szCs w:val="20"/>
              </w:rPr>
            </w:pPr>
            <w:r>
              <w:rPr>
                <w:rFonts w:cs="Arial"/>
                <w:sz w:val="20"/>
                <w:szCs w:val="20"/>
              </w:rPr>
              <w:t>Consulted (for authorisation)</w:t>
            </w:r>
          </w:p>
        </w:tc>
      </w:tr>
      <w:tr w:rsidR="002C2FC9" w:rsidRPr="00F23379" w14:paraId="47F596C0" w14:textId="77777777">
        <w:tc>
          <w:tcPr>
            <w:tcW w:w="2978" w:type="dxa"/>
          </w:tcPr>
          <w:p w14:paraId="1CCE6DEE" w14:textId="77777777" w:rsidR="002C2FC9" w:rsidRPr="00F23379" w:rsidRDefault="002C2FC9">
            <w:pPr>
              <w:rPr>
                <w:rFonts w:cs="Arial"/>
                <w:sz w:val="20"/>
                <w:szCs w:val="20"/>
              </w:rPr>
            </w:pPr>
            <w:r>
              <w:rPr>
                <w:rFonts w:cs="Arial"/>
                <w:sz w:val="20"/>
                <w:szCs w:val="20"/>
              </w:rPr>
              <w:t xml:space="preserve">FBC </w:t>
            </w:r>
            <w:r w:rsidRPr="002E0C31">
              <w:rPr>
                <w:rFonts w:cs="Arial"/>
                <w:sz w:val="20"/>
                <w:szCs w:val="20"/>
                <w:u w:val="single"/>
              </w:rPr>
              <w:t>‘submitted’</w:t>
            </w:r>
            <w:r>
              <w:rPr>
                <w:rFonts w:cs="Arial"/>
                <w:sz w:val="20"/>
                <w:szCs w:val="20"/>
              </w:rPr>
              <w:t xml:space="preserve"> version of Carbon Assessment, Budget, Appendix</w:t>
            </w:r>
          </w:p>
        </w:tc>
        <w:tc>
          <w:tcPr>
            <w:tcW w:w="1417" w:type="dxa"/>
            <w:shd w:val="clear" w:color="auto" w:fill="9CC2E5" w:themeFill="accent1" w:themeFillTint="99"/>
          </w:tcPr>
          <w:p w14:paraId="365BF1D8" w14:textId="77777777" w:rsidR="002C2FC9" w:rsidRPr="00F23379" w:rsidRDefault="002C2FC9">
            <w:pPr>
              <w:rPr>
                <w:rFonts w:cs="Arial"/>
                <w:sz w:val="20"/>
                <w:szCs w:val="20"/>
              </w:rPr>
            </w:pPr>
            <w:r>
              <w:rPr>
                <w:rFonts w:cs="Arial"/>
                <w:sz w:val="20"/>
                <w:szCs w:val="20"/>
              </w:rPr>
              <w:t>Accountable</w:t>
            </w:r>
          </w:p>
        </w:tc>
        <w:tc>
          <w:tcPr>
            <w:tcW w:w="1418" w:type="dxa"/>
            <w:shd w:val="clear" w:color="auto" w:fill="F4B083" w:themeFill="accent2" w:themeFillTint="99"/>
          </w:tcPr>
          <w:p w14:paraId="0059AFA8" w14:textId="77777777" w:rsidR="002C2FC9" w:rsidRPr="00F23379" w:rsidRDefault="002C2FC9">
            <w:pPr>
              <w:rPr>
                <w:rFonts w:cs="Arial"/>
                <w:sz w:val="20"/>
                <w:szCs w:val="20"/>
              </w:rPr>
            </w:pPr>
            <w:r>
              <w:rPr>
                <w:rFonts w:cs="Arial"/>
                <w:sz w:val="20"/>
                <w:szCs w:val="20"/>
              </w:rPr>
              <w:t>Responsible</w:t>
            </w:r>
          </w:p>
        </w:tc>
        <w:tc>
          <w:tcPr>
            <w:tcW w:w="1559" w:type="dxa"/>
            <w:shd w:val="clear" w:color="auto" w:fill="BF8F00" w:themeFill="accent4" w:themeFillShade="BF"/>
          </w:tcPr>
          <w:p w14:paraId="0BB47EC0" w14:textId="77777777" w:rsidR="002C2FC9" w:rsidRPr="00F23379" w:rsidRDefault="002C2FC9">
            <w:pPr>
              <w:rPr>
                <w:rFonts w:cs="Arial"/>
                <w:sz w:val="20"/>
                <w:szCs w:val="20"/>
              </w:rPr>
            </w:pPr>
            <w:r>
              <w:rPr>
                <w:rFonts w:cs="Arial"/>
                <w:sz w:val="20"/>
                <w:szCs w:val="20"/>
              </w:rPr>
              <w:t>Consulted (for agreement)</w:t>
            </w:r>
          </w:p>
        </w:tc>
        <w:tc>
          <w:tcPr>
            <w:tcW w:w="1559" w:type="dxa"/>
            <w:shd w:val="clear" w:color="auto" w:fill="BF8F00" w:themeFill="accent4" w:themeFillShade="BF"/>
          </w:tcPr>
          <w:p w14:paraId="266F4081" w14:textId="77777777" w:rsidR="002C2FC9" w:rsidRPr="00F23379" w:rsidRDefault="002C2FC9">
            <w:pPr>
              <w:rPr>
                <w:rFonts w:cs="Arial"/>
                <w:sz w:val="20"/>
                <w:szCs w:val="20"/>
              </w:rPr>
            </w:pPr>
            <w:r>
              <w:rPr>
                <w:rFonts w:cs="Arial"/>
                <w:sz w:val="20"/>
                <w:szCs w:val="20"/>
              </w:rPr>
              <w:t>Consulted (for verification)</w:t>
            </w:r>
          </w:p>
        </w:tc>
        <w:tc>
          <w:tcPr>
            <w:tcW w:w="1559" w:type="dxa"/>
            <w:shd w:val="clear" w:color="auto" w:fill="BF8F00" w:themeFill="accent4" w:themeFillShade="BF"/>
          </w:tcPr>
          <w:p w14:paraId="150A51EC" w14:textId="77777777" w:rsidR="002C2FC9" w:rsidRPr="00F23379" w:rsidRDefault="002C2FC9">
            <w:pPr>
              <w:rPr>
                <w:rFonts w:cs="Arial"/>
                <w:sz w:val="20"/>
                <w:szCs w:val="20"/>
              </w:rPr>
            </w:pPr>
            <w:r>
              <w:rPr>
                <w:rFonts w:cs="Arial"/>
                <w:sz w:val="20"/>
                <w:szCs w:val="20"/>
              </w:rPr>
              <w:t>Consulted (for authorisation)</w:t>
            </w:r>
          </w:p>
        </w:tc>
      </w:tr>
      <w:tr w:rsidR="002C2FC9" w:rsidRPr="002E0C31" w14:paraId="6660C8B2" w14:textId="77777777">
        <w:tc>
          <w:tcPr>
            <w:tcW w:w="2978" w:type="dxa"/>
          </w:tcPr>
          <w:p w14:paraId="33A514F0" w14:textId="77777777" w:rsidR="002C2FC9" w:rsidRPr="002E0C31" w:rsidRDefault="002C2FC9">
            <w:pPr>
              <w:rPr>
                <w:rFonts w:cs="Arial"/>
                <w:sz w:val="20"/>
                <w:szCs w:val="20"/>
              </w:rPr>
            </w:pPr>
            <w:r w:rsidRPr="002E0C31">
              <w:rPr>
                <w:rFonts w:cs="Arial"/>
                <w:sz w:val="20"/>
                <w:szCs w:val="20"/>
              </w:rPr>
              <w:t xml:space="preserve">Construction </w:t>
            </w:r>
            <w:r w:rsidRPr="009C1CD4">
              <w:rPr>
                <w:rFonts w:cs="Arial"/>
                <w:sz w:val="20"/>
                <w:szCs w:val="20"/>
                <w:u w:val="single"/>
              </w:rPr>
              <w:t>‘work in progress’</w:t>
            </w:r>
            <w:r>
              <w:rPr>
                <w:rFonts w:cs="Arial"/>
                <w:sz w:val="20"/>
                <w:szCs w:val="20"/>
              </w:rPr>
              <w:t xml:space="preserve"> </w:t>
            </w:r>
            <w:r w:rsidRPr="002E0C31">
              <w:rPr>
                <w:rFonts w:cs="Arial"/>
                <w:sz w:val="20"/>
                <w:szCs w:val="20"/>
              </w:rPr>
              <w:t>project carbon actuals monthly r</w:t>
            </w:r>
            <w:r>
              <w:rPr>
                <w:rFonts w:cs="Arial"/>
                <w:sz w:val="20"/>
                <w:szCs w:val="20"/>
              </w:rPr>
              <w:t>eporting on FastDraft</w:t>
            </w:r>
          </w:p>
        </w:tc>
        <w:tc>
          <w:tcPr>
            <w:tcW w:w="1417" w:type="dxa"/>
            <w:shd w:val="clear" w:color="auto" w:fill="9CC2E5" w:themeFill="accent1" w:themeFillTint="99"/>
          </w:tcPr>
          <w:p w14:paraId="5F20FA6D" w14:textId="77777777" w:rsidR="002C2FC9" w:rsidRPr="002E0C31" w:rsidRDefault="002C2FC9">
            <w:pPr>
              <w:rPr>
                <w:rFonts w:cs="Arial"/>
                <w:sz w:val="20"/>
                <w:szCs w:val="20"/>
              </w:rPr>
            </w:pPr>
            <w:r>
              <w:rPr>
                <w:rFonts w:cs="Arial"/>
                <w:sz w:val="20"/>
                <w:szCs w:val="20"/>
              </w:rPr>
              <w:t>Accountable</w:t>
            </w:r>
          </w:p>
        </w:tc>
        <w:tc>
          <w:tcPr>
            <w:tcW w:w="1418" w:type="dxa"/>
            <w:shd w:val="clear" w:color="auto" w:fill="A8D08D" w:themeFill="accent6" w:themeFillTint="99"/>
          </w:tcPr>
          <w:p w14:paraId="0F340D21" w14:textId="77777777" w:rsidR="002C2FC9" w:rsidRPr="002E0C31" w:rsidRDefault="002C2FC9">
            <w:pPr>
              <w:rPr>
                <w:rFonts w:cs="Arial"/>
                <w:sz w:val="20"/>
                <w:szCs w:val="20"/>
              </w:rPr>
            </w:pPr>
            <w:r>
              <w:rPr>
                <w:rFonts w:cs="Arial"/>
                <w:sz w:val="20"/>
                <w:szCs w:val="20"/>
              </w:rPr>
              <w:t>Informed (via dashboard)</w:t>
            </w:r>
          </w:p>
        </w:tc>
        <w:tc>
          <w:tcPr>
            <w:tcW w:w="1559" w:type="dxa"/>
            <w:shd w:val="clear" w:color="auto" w:fill="F4B083" w:themeFill="accent2" w:themeFillTint="99"/>
          </w:tcPr>
          <w:p w14:paraId="5AE8632F" w14:textId="77777777" w:rsidR="002C2FC9" w:rsidRPr="002E0C31" w:rsidRDefault="002C2FC9">
            <w:pPr>
              <w:rPr>
                <w:rFonts w:cs="Arial"/>
                <w:sz w:val="20"/>
                <w:szCs w:val="20"/>
              </w:rPr>
            </w:pPr>
            <w:r>
              <w:rPr>
                <w:rFonts w:cs="Arial"/>
                <w:sz w:val="20"/>
                <w:szCs w:val="20"/>
              </w:rPr>
              <w:t>Responsible</w:t>
            </w:r>
          </w:p>
        </w:tc>
        <w:tc>
          <w:tcPr>
            <w:tcW w:w="1559" w:type="dxa"/>
            <w:shd w:val="clear" w:color="auto" w:fill="A8D08D" w:themeFill="accent6" w:themeFillTint="99"/>
          </w:tcPr>
          <w:p w14:paraId="2031E4C2" w14:textId="77777777" w:rsidR="002C2FC9" w:rsidRPr="002E0C31" w:rsidRDefault="002C2FC9">
            <w:pPr>
              <w:rPr>
                <w:rFonts w:cs="Arial"/>
                <w:sz w:val="20"/>
                <w:szCs w:val="20"/>
              </w:rPr>
            </w:pPr>
            <w:r>
              <w:rPr>
                <w:rFonts w:cs="Arial"/>
                <w:sz w:val="20"/>
                <w:szCs w:val="20"/>
              </w:rPr>
              <w:t>Informed (via dashboard)</w:t>
            </w:r>
          </w:p>
        </w:tc>
        <w:tc>
          <w:tcPr>
            <w:tcW w:w="1559" w:type="dxa"/>
            <w:shd w:val="clear" w:color="auto" w:fill="A8D08D" w:themeFill="accent6" w:themeFillTint="99"/>
          </w:tcPr>
          <w:p w14:paraId="3521A26C" w14:textId="77777777" w:rsidR="002C2FC9" w:rsidRPr="002E0C31" w:rsidRDefault="002C2FC9">
            <w:pPr>
              <w:rPr>
                <w:rFonts w:cs="Arial"/>
                <w:sz w:val="20"/>
                <w:szCs w:val="20"/>
              </w:rPr>
            </w:pPr>
            <w:r>
              <w:rPr>
                <w:rFonts w:cs="Arial"/>
                <w:sz w:val="20"/>
                <w:szCs w:val="20"/>
              </w:rPr>
              <w:t>Informed (via dashboard)</w:t>
            </w:r>
          </w:p>
        </w:tc>
      </w:tr>
      <w:tr w:rsidR="002C2FC9" w:rsidRPr="002E0C31" w14:paraId="04E7E609" w14:textId="77777777">
        <w:tc>
          <w:tcPr>
            <w:tcW w:w="2978" w:type="dxa"/>
          </w:tcPr>
          <w:p w14:paraId="2A004F19" w14:textId="77777777" w:rsidR="002C2FC9" w:rsidRPr="002E0C31" w:rsidRDefault="002C2FC9">
            <w:pPr>
              <w:rPr>
                <w:rFonts w:cs="Arial"/>
                <w:sz w:val="20"/>
                <w:szCs w:val="20"/>
              </w:rPr>
            </w:pPr>
            <w:r>
              <w:rPr>
                <w:rFonts w:cs="Arial"/>
                <w:sz w:val="20"/>
                <w:szCs w:val="20"/>
              </w:rPr>
              <w:t xml:space="preserve">Construction </w:t>
            </w:r>
            <w:r w:rsidRPr="009C1CD4">
              <w:rPr>
                <w:rFonts w:cs="Arial"/>
                <w:sz w:val="20"/>
                <w:szCs w:val="20"/>
                <w:u w:val="single"/>
              </w:rPr>
              <w:t>‘</w:t>
            </w:r>
            <w:r>
              <w:rPr>
                <w:rFonts w:cs="Arial"/>
                <w:sz w:val="20"/>
                <w:szCs w:val="20"/>
                <w:u w:val="single"/>
              </w:rPr>
              <w:t>updated</w:t>
            </w:r>
            <w:r w:rsidRPr="009C1CD4">
              <w:rPr>
                <w:rFonts w:cs="Arial"/>
                <w:sz w:val="20"/>
                <w:szCs w:val="20"/>
                <w:u w:val="single"/>
              </w:rPr>
              <w:t>’</w:t>
            </w:r>
            <w:r>
              <w:rPr>
                <w:rFonts w:cs="Arial"/>
                <w:sz w:val="20"/>
                <w:szCs w:val="20"/>
              </w:rPr>
              <w:t xml:space="preserve"> version of Carbon Assessment, Budget, Appendix</w:t>
            </w:r>
          </w:p>
        </w:tc>
        <w:tc>
          <w:tcPr>
            <w:tcW w:w="1417" w:type="dxa"/>
            <w:shd w:val="clear" w:color="auto" w:fill="9CC2E5" w:themeFill="accent1" w:themeFillTint="99"/>
          </w:tcPr>
          <w:p w14:paraId="68E74447" w14:textId="77777777" w:rsidR="002C2FC9" w:rsidRPr="002E0C31" w:rsidRDefault="002C2FC9">
            <w:pPr>
              <w:rPr>
                <w:rFonts w:cs="Arial"/>
                <w:sz w:val="20"/>
                <w:szCs w:val="20"/>
              </w:rPr>
            </w:pPr>
            <w:r>
              <w:rPr>
                <w:rFonts w:cs="Arial"/>
                <w:sz w:val="20"/>
                <w:szCs w:val="20"/>
              </w:rPr>
              <w:t>Accountable</w:t>
            </w:r>
          </w:p>
        </w:tc>
        <w:tc>
          <w:tcPr>
            <w:tcW w:w="1418" w:type="dxa"/>
            <w:shd w:val="clear" w:color="auto" w:fill="BF8F00" w:themeFill="accent4" w:themeFillShade="BF"/>
          </w:tcPr>
          <w:p w14:paraId="0B333B9A" w14:textId="77777777" w:rsidR="002C2FC9" w:rsidRPr="002E0C31" w:rsidRDefault="002C2FC9">
            <w:pPr>
              <w:rPr>
                <w:rFonts w:cs="Arial"/>
                <w:sz w:val="20"/>
                <w:szCs w:val="20"/>
              </w:rPr>
            </w:pPr>
            <w:r>
              <w:rPr>
                <w:rFonts w:cs="Arial"/>
                <w:sz w:val="20"/>
                <w:szCs w:val="20"/>
              </w:rPr>
              <w:t>Consulted (for agreement)</w:t>
            </w:r>
          </w:p>
        </w:tc>
        <w:tc>
          <w:tcPr>
            <w:tcW w:w="1559" w:type="dxa"/>
            <w:shd w:val="clear" w:color="auto" w:fill="F4B083" w:themeFill="accent2" w:themeFillTint="99"/>
          </w:tcPr>
          <w:p w14:paraId="47823453" w14:textId="77777777" w:rsidR="002C2FC9" w:rsidRPr="002E0C31" w:rsidRDefault="002C2FC9">
            <w:pPr>
              <w:rPr>
                <w:rFonts w:cs="Arial"/>
                <w:sz w:val="20"/>
                <w:szCs w:val="20"/>
              </w:rPr>
            </w:pPr>
            <w:r>
              <w:rPr>
                <w:rFonts w:cs="Arial"/>
                <w:sz w:val="20"/>
                <w:szCs w:val="20"/>
              </w:rPr>
              <w:t>Responsible</w:t>
            </w:r>
          </w:p>
        </w:tc>
        <w:tc>
          <w:tcPr>
            <w:tcW w:w="1559" w:type="dxa"/>
            <w:shd w:val="clear" w:color="auto" w:fill="BF8F00" w:themeFill="accent4" w:themeFillShade="BF"/>
          </w:tcPr>
          <w:p w14:paraId="691E2286" w14:textId="77777777" w:rsidR="002C2FC9" w:rsidRPr="002E0C31" w:rsidRDefault="002C2FC9">
            <w:pPr>
              <w:rPr>
                <w:rFonts w:cs="Arial"/>
                <w:sz w:val="20"/>
                <w:szCs w:val="20"/>
              </w:rPr>
            </w:pPr>
            <w:r>
              <w:rPr>
                <w:rFonts w:cs="Arial"/>
                <w:sz w:val="20"/>
                <w:szCs w:val="20"/>
              </w:rPr>
              <w:t>Consulted (for verification)</w:t>
            </w:r>
          </w:p>
        </w:tc>
        <w:tc>
          <w:tcPr>
            <w:tcW w:w="1559" w:type="dxa"/>
            <w:shd w:val="clear" w:color="auto" w:fill="BF8F00" w:themeFill="accent4" w:themeFillShade="BF"/>
          </w:tcPr>
          <w:p w14:paraId="441F6EBB" w14:textId="77777777" w:rsidR="002C2FC9" w:rsidRPr="002E0C31" w:rsidRDefault="002C2FC9">
            <w:pPr>
              <w:rPr>
                <w:rFonts w:cs="Arial"/>
                <w:sz w:val="20"/>
                <w:szCs w:val="20"/>
              </w:rPr>
            </w:pPr>
            <w:r>
              <w:rPr>
                <w:rFonts w:cs="Arial"/>
                <w:sz w:val="20"/>
                <w:szCs w:val="20"/>
              </w:rPr>
              <w:t>Consulted (for authorisation)</w:t>
            </w:r>
          </w:p>
        </w:tc>
      </w:tr>
      <w:tr w:rsidR="002C2FC9" w:rsidRPr="002E0C31" w14:paraId="053664F7" w14:textId="77777777">
        <w:tc>
          <w:tcPr>
            <w:tcW w:w="2978" w:type="dxa"/>
          </w:tcPr>
          <w:p w14:paraId="4F70A28A" w14:textId="77777777" w:rsidR="002C2FC9" w:rsidRPr="002E0C31" w:rsidRDefault="002C2FC9">
            <w:pPr>
              <w:rPr>
                <w:rFonts w:cs="Arial"/>
                <w:sz w:val="20"/>
                <w:szCs w:val="20"/>
              </w:rPr>
            </w:pPr>
            <w:r>
              <w:rPr>
                <w:rFonts w:cs="Arial"/>
                <w:sz w:val="20"/>
                <w:szCs w:val="20"/>
              </w:rPr>
              <w:t xml:space="preserve">Construction </w:t>
            </w:r>
            <w:r w:rsidRPr="009C1CD4">
              <w:rPr>
                <w:rFonts w:cs="Arial"/>
                <w:sz w:val="20"/>
                <w:szCs w:val="20"/>
                <w:u w:val="single"/>
              </w:rPr>
              <w:t>‘outturn’</w:t>
            </w:r>
            <w:r>
              <w:rPr>
                <w:rFonts w:cs="Arial"/>
                <w:sz w:val="20"/>
                <w:szCs w:val="20"/>
              </w:rPr>
              <w:t xml:space="preserve"> version of Carbon Assessment, Budget, Appendix</w:t>
            </w:r>
          </w:p>
        </w:tc>
        <w:tc>
          <w:tcPr>
            <w:tcW w:w="1417" w:type="dxa"/>
            <w:shd w:val="clear" w:color="auto" w:fill="9CC2E5" w:themeFill="accent1" w:themeFillTint="99"/>
          </w:tcPr>
          <w:p w14:paraId="2F18559C" w14:textId="77777777" w:rsidR="002C2FC9" w:rsidRPr="002E0C31" w:rsidRDefault="002C2FC9">
            <w:pPr>
              <w:rPr>
                <w:rFonts w:cs="Arial"/>
                <w:sz w:val="20"/>
                <w:szCs w:val="20"/>
              </w:rPr>
            </w:pPr>
            <w:r>
              <w:rPr>
                <w:rFonts w:cs="Arial"/>
                <w:sz w:val="20"/>
                <w:szCs w:val="20"/>
              </w:rPr>
              <w:t>Accountable</w:t>
            </w:r>
          </w:p>
        </w:tc>
        <w:tc>
          <w:tcPr>
            <w:tcW w:w="1418" w:type="dxa"/>
            <w:shd w:val="clear" w:color="auto" w:fill="BF8F00" w:themeFill="accent4" w:themeFillShade="BF"/>
          </w:tcPr>
          <w:p w14:paraId="53991477" w14:textId="77777777" w:rsidR="002C2FC9" w:rsidRPr="002E0C31" w:rsidRDefault="002C2FC9">
            <w:pPr>
              <w:rPr>
                <w:rFonts w:cs="Arial"/>
                <w:sz w:val="20"/>
                <w:szCs w:val="20"/>
              </w:rPr>
            </w:pPr>
            <w:r>
              <w:rPr>
                <w:rFonts w:cs="Arial"/>
                <w:sz w:val="20"/>
                <w:szCs w:val="20"/>
              </w:rPr>
              <w:t>Consulted (for agreement)</w:t>
            </w:r>
          </w:p>
        </w:tc>
        <w:tc>
          <w:tcPr>
            <w:tcW w:w="1559" w:type="dxa"/>
            <w:shd w:val="clear" w:color="auto" w:fill="F4B083" w:themeFill="accent2" w:themeFillTint="99"/>
          </w:tcPr>
          <w:p w14:paraId="32B30E6B" w14:textId="77777777" w:rsidR="002C2FC9" w:rsidRPr="002E0C31" w:rsidRDefault="002C2FC9">
            <w:pPr>
              <w:rPr>
                <w:rFonts w:cs="Arial"/>
                <w:sz w:val="20"/>
                <w:szCs w:val="20"/>
              </w:rPr>
            </w:pPr>
            <w:r>
              <w:rPr>
                <w:rFonts w:cs="Arial"/>
                <w:sz w:val="20"/>
                <w:szCs w:val="20"/>
              </w:rPr>
              <w:t>Responsible</w:t>
            </w:r>
          </w:p>
        </w:tc>
        <w:tc>
          <w:tcPr>
            <w:tcW w:w="1559" w:type="dxa"/>
            <w:shd w:val="clear" w:color="auto" w:fill="BF8F00" w:themeFill="accent4" w:themeFillShade="BF"/>
          </w:tcPr>
          <w:p w14:paraId="1A3CFC02" w14:textId="77777777" w:rsidR="002C2FC9" w:rsidRPr="002E0C31" w:rsidRDefault="002C2FC9">
            <w:pPr>
              <w:rPr>
                <w:rFonts w:cs="Arial"/>
                <w:sz w:val="20"/>
                <w:szCs w:val="20"/>
              </w:rPr>
            </w:pPr>
            <w:r>
              <w:rPr>
                <w:rFonts w:cs="Arial"/>
                <w:sz w:val="20"/>
                <w:szCs w:val="20"/>
              </w:rPr>
              <w:t>Consulted (for verification)</w:t>
            </w:r>
          </w:p>
        </w:tc>
        <w:tc>
          <w:tcPr>
            <w:tcW w:w="1559" w:type="dxa"/>
            <w:shd w:val="clear" w:color="auto" w:fill="BF8F00" w:themeFill="accent4" w:themeFillShade="BF"/>
          </w:tcPr>
          <w:p w14:paraId="309CAA1A" w14:textId="77777777" w:rsidR="002C2FC9" w:rsidRPr="002E0C31" w:rsidRDefault="002C2FC9">
            <w:pPr>
              <w:rPr>
                <w:rFonts w:cs="Arial"/>
                <w:sz w:val="20"/>
                <w:szCs w:val="20"/>
              </w:rPr>
            </w:pPr>
            <w:r>
              <w:rPr>
                <w:rFonts w:cs="Arial"/>
                <w:sz w:val="20"/>
                <w:szCs w:val="20"/>
              </w:rPr>
              <w:t>Consulted (for authorisation)</w:t>
            </w:r>
          </w:p>
        </w:tc>
      </w:tr>
    </w:tbl>
    <w:p w14:paraId="758409CC" w14:textId="77777777" w:rsidR="00623F08" w:rsidRDefault="00623F08" w:rsidP="001B3C1D">
      <w:pPr>
        <w:pStyle w:val="Topictitle"/>
        <w:rPr>
          <w:sz w:val="28"/>
          <w:szCs w:val="28"/>
        </w:rPr>
      </w:pPr>
    </w:p>
    <w:p w14:paraId="11F2CC42" w14:textId="7DEEC2AF" w:rsidR="001B3C1D" w:rsidRDefault="001B3C1D" w:rsidP="00275AC7">
      <w:pPr>
        <w:pStyle w:val="Blocktextindented"/>
        <w:ind w:left="0"/>
      </w:pPr>
    </w:p>
    <w:p w14:paraId="4BAFB8A5" w14:textId="6C7493AA" w:rsidR="000876CB" w:rsidRDefault="000876CB" w:rsidP="00275AC7">
      <w:pPr>
        <w:pStyle w:val="Blocktextindented"/>
        <w:ind w:left="0"/>
      </w:pPr>
    </w:p>
    <w:p w14:paraId="1147651A" w14:textId="5A3AE0E5" w:rsidR="000876CB" w:rsidRPr="000876CB" w:rsidRDefault="000876CB" w:rsidP="000876CB">
      <w:pPr>
        <w:pStyle w:val="Topictitle"/>
        <w:rPr>
          <w:sz w:val="28"/>
          <w:szCs w:val="28"/>
        </w:rPr>
      </w:pPr>
      <w:bookmarkStart w:id="78" w:name="_Toc136943058"/>
      <w:r w:rsidRPr="74BEB7EB">
        <w:rPr>
          <w:sz w:val="28"/>
          <w:szCs w:val="28"/>
        </w:rPr>
        <w:lastRenderedPageBreak/>
        <w:t xml:space="preserve">Appendix E – Refurbishment, Reconditioning, Minor Works Programmes </w:t>
      </w:r>
      <w:r w:rsidR="00125C13" w:rsidRPr="74BEB7EB">
        <w:rPr>
          <w:sz w:val="28"/>
          <w:szCs w:val="28"/>
        </w:rPr>
        <w:t>Carbon Assessment Decision Tree</w:t>
      </w:r>
      <w:bookmarkEnd w:id="78"/>
    </w:p>
    <w:p w14:paraId="4F51D439" w14:textId="4EDC46EB" w:rsidR="000876CB" w:rsidRDefault="65AEF4E7" w:rsidP="00275AC7">
      <w:pPr>
        <w:pStyle w:val="Blocktextindented"/>
        <w:ind w:left="0"/>
      </w:pPr>
      <w:r>
        <w:rPr>
          <w:noProof/>
        </w:rPr>
        <w:drawing>
          <wp:inline distT="0" distB="0" distL="0" distR="0" wp14:anchorId="57B2B828" wp14:editId="09B03A5F">
            <wp:extent cx="4837490" cy="5362575"/>
            <wp:effectExtent l="0" t="0" r="0" b="0"/>
            <wp:docPr id="751142103" name="Picture 751142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837490" cy="5362575"/>
                    </a:xfrm>
                    <a:prstGeom prst="rect">
                      <a:avLst/>
                    </a:prstGeom>
                  </pic:spPr>
                </pic:pic>
              </a:graphicData>
            </a:graphic>
          </wp:inline>
        </w:drawing>
      </w:r>
    </w:p>
    <w:sectPr w:rsidR="000876CB" w:rsidSect="000A10FB">
      <w:headerReference w:type="default" r:id="rId34"/>
      <w:pgSz w:w="11901" w:h="16840" w:code="9"/>
      <w:pgMar w:top="851" w:right="1128" w:bottom="851" w:left="1440" w:header="680" w:footer="15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19976" w14:textId="77777777" w:rsidR="00E73468" w:rsidRDefault="00E73468" w:rsidP="00AC4F3F">
      <w:r>
        <w:separator/>
      </w:r>
    </w:p>
    <w:p w14:paraId="0AB90210" w14:textId="77777777" w:rsidR="00E73468" w:rsidRDefault="00E73468" w:rsidP="00AC4F3F"/>
    <w:p w14:paraId="7690CA25" w14:textId="77777777" w:rsidR="00E73468" w:rsidRDefault="00E73468"/>
    <w:p w14:paraId="2BA7DF55" w14:textId="77777777" w:rsidR="00E73468" w:rsidRDefault="00E73468"/>
    <w:p w14:paraId="622F9D50" w14:textId="77777777" w:rsidR="00E73468" w:rsidRDefault="00E73468"/>
  </w:endnote>
  <w:endnote w:type="continuationSeparator" w:id="0">
    <w:p w14:paraId="072CF119" w14:textId="77777777" w:rsidR="00E73468" w:rsidRDefault="00E73468" w:rsidP="00AC4F3F">
      <w:r>
        <w:continuationSeparator/>
      </w:r>
    </w:p>
    <w:p w14:paraId="622A05ED" w14:textId="77777777" w:rsidR="00E73468" w:rsidRDefault="00E73468" w:rsidP="00AC4F3F"/>
    <w:p w14:paraId="013237A2" w14:textId="77777777" w:rsidR="00E73468" w:rsidRDefault="00E73468"/>
    <w:p w14:paraId="7E8CEFDB" w14:textId="77777777" w:rsidR="00E73468" w:rsidRDefault="00E73468"/>
    <w:p w14:paraId="7FDA92A0" w14:textId="77777777" w:rsidR="00E73468" w:rsidRDefault="00E73468"/>
  </w:endnote>
  <w:endnote w:type="continuationNotice" w:id="1">
    <w:p w14:paraId="23CE5378" w14:textId="77777777" w:rsidR="00E73468" w:rsidRDefault="00E734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27" w:type="dxa"/>
      <w:tblLayout w:type="fixed"/>
      <w:tblLook w:val="0000" w:firstRow="0" w:lastRow="0" w:firstColumn="0" w:lastColumn="0" w:noHBand="0" w:noVBand="0"/>
    </w:tblPr>
    <w:tblGrid>
      <w:gridCol w:w="2659"/>
      <w:gridCol w:w="2659"/>
      <w:gridCol w:w="2926"/>
      <w:gridCol w:w="2392"/>
    </w:tblGrid>
    <w:tr w:rsidR="000376F7" w14:paraId="72007EB4" w14:textId="77777777">
      <w:trPr>
        <w:trHeight w:val="286"/>
      </w:trPr>
      <w:tc>
        <w:tcPr>
          <w:tcW w:w="2659" w:type="dxa"/>
        </w:tcPr>
        <w:p w14:paraId="7D069967" w14:textId="77777777" w:rsidR="000376F7" w:rsidRDefault="000376F7" w:rsidP="00AC4F3F">
          <w:r>
            <w:t>Doc No 282_05</w:t>
          </w:r>
        </w:p>
      </w:tc>
      <w:tc>
        <w:tcPr>
          <w:tcW w:w="2659" w:type="dxa"/>
        </w:tcPr>
        <w:p w14:paraId="01380DB1" w14:textId="77777777" w:rsidR="000376F7" w:rsidRDefault="000376F7" w:rsidP="00AC4F3F">
          <w:r>
            <w:t>Version 4Mapping</w:t>
          </w:r>
        </w:p>
      </w:tc>
      <w:tc>
        <w:tcPr>
          <w:tcW w:w="2926" w:type="dxa"/>
        </w:tcPr>
        <w:p w14:paraId="5E71E9C9" w14:textId="2C0B6D62" w:rsidR="000376F7" w:rsidRDefault="000376F7" w:rsidP="00AC4F3F">
          <w:r>
            <w:t xml:space="preserve">Last printed </w:t>
          </w:r>
          <w:r>
            <w:fldChar w:fldCharType="begin"/>
          </w:r>
          <w:r>
            <w:instrText xml:space="preserve"> TIME \@ "dd/MM/yy" </w:instrText>
          </w:r>
          <w:r>
            <w:fldChar w:fldCharType="separate"/>
          </w:r>
          <w:r w:rsidR="00DA71B1">
            <w:rPr>
              <w:noProof/>
            </w:rPr>
            <w:t>15/08/23</w:t>
          </w:r>
          <w:r>
            <w:rPr>
              <w:noProof/>
            </w:rPr>
            <w:fldChar w:fldCharType="end"/>
          </w:r>
        </w:p>
      </w:tc>
      <w:tc>
        <w:tcPr>
          <w:tcW w:w="2392" w:type="dxa"/>
        </w:tcPr>
        <w:p w14:paraId="53229D7C" w14:textId="77777777" w:rsidR="000376F7" w:rsidRDefault="000376F7" w:rsidP="00AC4F3F">
          <w:r>
            <w:t xml:space="preserve">Page </w:t>
          </w:r>
          <w:r>
            <w:fldChar w:fldCharType="begin"/>
          </w:r>
          <w:r>
            <w:instrText xml:space="preserve"> PAGE </w:instrText>
          </w:r>
          <w:r>
            <w:fldChar w:fldCharType="separate"/>
          </w:r>
          <w:r>
            <w:rPr>
              <w:noProof/>
            </w:rP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31</w:t>
          </w:r>
          <w:r>
            <w:rPr>
              <w:noProof/>
            </w:rPr>
            <w:fldChar w:fldCharType="end"/>
          </w:r>
        </w:p>
      </w:tc>
    </w:tr>
  </w:tbl>
  <w:p w14:paraId="1809A55F" w14:textId="77777777" w:rsidR="000376F7" w:rsidRDefault="000376F7" w:rsidP="00AC4F3F"/>
  <w:p w14:paraId="4519E93B" w14:textId="77777777" w:rsidR="000376F7" w:rsidRDefault="000376F7" w:rsidP="00AC4F3F"/>
  <w:p w14:paraId="0E154D5C" w14:textId="77777777" w:rsidR="000376F7" w:rsidRDefault="000376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27" w:type="dxa"/>
      <w:shd w:val="clear" w:color="auto" w:fill="D6E3BC"/>
      <w:tblLayout w:type="fixed"/>
      <w:tblLook w:val="0000" w:firstRow="0" w:lastRow="0" w:firstColumn="0" w:lastColumn="0" w:noHBand="0" w:noVBand="0"/>
    </w:tblPr>
    <w:tblGrid>
      <w:gridCol w:w="2659"/>
      <w:gridCol w:w="2659"/>
      <w:gridCol w:w="2926"/>
      <w:gridCol w:w="2392"/>
    </w:tblGrid>
    <w:tr w:rsidR="00DA71B1" w:rsidRPr="00B8403A" w14:paraId="6C2A3C3C" w14:textId="77777777" w:rsidTr="009475A8">
      <w:trPr>
        <w:trHeight w:val="286"/>
      </w:trPr>
      <w:tc>
        <w:tcPr>
          <w:tcW w:w="2659" w:type="dxa"/>
          <w:shd w:val="clear" w:color="auto" w:fill="D6E3BC"/>
        </w:tcPr>
        <w:p w14:paraId="3BF6EBC3" w14:textId="77777777" w:rsidR="00DA71B1" w:rsidRPr="00B8403A" w:rsidRDefault="00DA71B1" w:rsidP="009475A8">
          <w:pPr>
            <w:pStyle w:val="Footertext"/>
          </w:pPr>
          <w:r>
            <w:t xml:space="preserve">Reference: </w:t>
          </w:r>
          <w:sdt>
            <w:sdtPr>
              <w:alias w:val="Reference"/>
              <w:tag w:val="ContentCloud_Reference"/>
              <w:id w:val="-1921863742"/>
              <w:placeholder>
                <w:docPart w:val="FCAC327B3EF34FDAACE98FFFB489D61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xmlns:ns6='662745e8-e224-48e8-a2e3-254862b8c2f5' " w:xpath="/ns0:properties[1]/documentManagement[1]/ns3:ContentCloud_Reference[1]" w:storeItemID="{48D98152-73E4-4254-A587-B4929624CAFE}"/>
              <w:text/>
            </w:sdtPr>
            <w:sdtContent>
              <w:r>
                <w:t>LIT 14284</w:t>
              </w:r>
            </w:sdtContent>
          </w:sdt>
        </w:p>
      </w:tc>
      <w:tc>
        <w:tcPr>
          <w:tcW w:w="2659" w:type="dxa"/>
          <w:shd w:val="clear" w:color="auto" w:fill="D6E3BC"/>
        </w:tcPr>
        <w:p w14:paraId="0ABF5D14" w14:textId="77777777" w:rsidR="00DA71B1" w:rsidRPr="00B8403A" w:rsidRDefault="00DA71B1" w:rsidP="009475A8">
          <w:pPr>
            <w:pStyle w:val="Footertext"/>
          </w:pPr>
          <w:r w:rsidRPr="00B8403A">
            <w:t>Version</w:t>
          </w:r>
          <w:r>
            <w:t xml:space="preserve">: </w:t>
          </w:r>
          <w:sdt>
            <w:sdtPr>
              <w:alias w:val="Label"/>
              <w:tag w:val="DLCPolicyLabelValue"/>
              <w:id w:val="-5754950"/>
              <w:lock w:val="contentLocked"/>
              <w:placeholder>
                <w:docPart w:val="21DD39808A0A439E80406E795313C637"/>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xmlns:ns6='662745e8-e224-48e8-a2e3-254862b8c2f5' " w:xpath="/ns0:properties[1]/documentManagement[1]/ns5:DLCPolicyLabelValue[1]" w:storeItemID="{48D98152-73E4-4254-A587-B4929624CAFE}"/>
              <w:text w:multiLine="1"/>
            </w:sdtPr>
            <w:sdtContent>
              <w:r>
                <w:t>5.17</w:t>
              </w:r>
            </w:sdtContent>
          </w:sdt>
        </w:p>
      </w:tc>
      <w:tc>
        <w:tcPr>
          <w:tcW w:w="2926" w:type="dxa"/>
          <w:shd w:val="clear" w:color="auto" w:fill="D6E3BC"/>
        </w:tcPr>
        <w:p w14:paraId="6A627572" w14:textId="77777777" w:rsidR="00DA71B1" w:rsidRPr="00B8403A" w:rsidRDefault="00DA71B1" w:rsidP="009475A8">
          <w:pPr>
            <w:pStyle w:val="Footertext"/>
          </w:pPr>
          <w:r>
            <w:t xml:space="preserve">Classification: </w:t>
          </w:r>
          <w:sdt>
            <w:sdtPr>
              <w:alias w:val="Security marking"/>
              <w:tag w:val="ContentCloud_SecurityMarking"/>
              <w:id w:val="1043796331"/>
              <w:placeholder>
                <w:docPart w:val="8C7B245F851B4A6A9EDD98994D1AC600"/>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xmlns:ns6='662745e8-e224-48e8-a2e3-254862b8c2f5' " w:xpath="/ns0:properties[1]/documentManagement[1]/ns3:ContentCloud_SecurityMarking[1]" w:storeItemID="{48D98152-73E4-4254-A587-B4929624CAFE}"/>
              <w:comboBox w:lastValue="OFFICIAL">
                <w:listItem w:value="[Security marking]"/>
              </w:comboBox>
            </w:sdtPr>
            <w:sdtContent>
              <w:r>
                <w:t>OFFICIAL</w:t>
              </w:r>
            </w:sdtContent>
          </w:sdt>
        </w:p>
      </w:tc>
      <w:tc>
        <w:tcPr>
          <w:tcW w:w="2392" w:type="dxa"/>
          <w:shd w:val="clear" w:color="auto" w:fill="D6E3BC"/>
        </w:tcPr>
        <w:p w14:paraId="5E40848F" w14:textId="77777777" w:rsidR="00DA71B1" w:rsidRPr="00B8403A" w:rsidRDefault="00DA71B1" w:rsidP="009475A8">
          <w:pPr>
            <w:pStyle w:val="Footertext"/>
          </w:pPr>
          <w:r w:rsidRPr="00B8403A">
            <w:t xml:space="preserve">Page </w:t>
          </w:r>
          <w:r>
            <w:fldChar w:fldCharType="begin"/>
          </w:r>
          <w:r>
            <w:instrText xml:space="preserve"> PAGE </w:instrText>
          </w:r>
          <w:r>
            <w:fldChar w:fldCharType="separate"/>
          </w:r>
          <w:r>
            <w:t>1</w:t>
          </w:r>
          <w:r>
            <w:rPr>
              <w:noProof/>
            </w:rPr>
            <w:fldChar w:fldCharType="end"/>
          </w:r>
          <w:r w:rsidRPr="00B8403A">
            <w:t xml:space="preserve"> of </w:t>
          </w:r>
          <w:r>
            <w:rPr>
              <w:noProof/>
            </w:rPr>
            <w:fldChar w:fldCharType="begin"/>
          </w:r>
          <w:r>
            <w:rPr>
              <w:noProof/>
            </w:rPr>
            <w:instrText xml:space="preserve"> NUMPAGES </w:instrText>
          </w:r>
          <w:r>
            <w:rPr>
              <w:noProof/>
            </w:rPr>
            <w:fldChar w:fldCharType="separate"/>
          </w:r>
          <w:r>
            <w:rPr>
              <w:noProof/>
            </w:rPr>
            <w:t>15</w:t>
          </w:r>
          <w:r>
            <w:rPr>
              <w:noProof/>
            </w:rPr>
            <w:fldChar w:fldCharType="end"/>
          </w:r>
        </w:p>
      </w:tc>
    </w:tr>
  </w:tbl>
  <w:p w14:paraId="0C06794D" w14:textId="75F780F7" w:rsidR="000376F7" w:rsidRDefault="00DA71B1" w:rsidP="0009639B">
    <w:pPr>
      <w:spacing w:after="0"/>
    </w:pPr>
    <w:r>
      <w:t xml:space="preserve">Uncontrolled when printed: </w:t>
    </w:r>
    <w:r>
      <w:fldChar w:fldCharType="begin"/>
    </w:r>
    <w:r>
      <w:instrText xml:space="preserve"> DATE \@ "dd/MM/yyyy HH:mm" </w:instrText>
    </w:r>
    <w:r>
      <w:fldChar w:fldCharType="separate"/>
    </w:r>
    <w:r>
      <w:rPr>
        <w:noProof/>
      </w:rPr>
      <w:t>15/08/2023 15:22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27" w:type="dxa"/>
      <w:shd w:val="clear" w:color="auto" w:fill="D6E3BC"/>
      <w:tblLayout w:type="fixed"/>
      <w:tblLook w:val="0000" w:firstRow="0" w:lastRow="0" w:firstColumn="0" w:lastColumn="0" w:noHBand="0" w:noVBand="0"/>
    </w:tblPr>
    <w:tblGrid>
      <w:gridCol w:w="2659"/>
      <w:gridCol w:w="2659"/>
      <w:gridCol w:w="2926"/>
      <w:gridCol w:w="2392"/>
    </w:tblGrid>
    <w:tr w:rsidR="002233D6" w:rsidRPr="00B8403A" w14:paraId="497C0503" w14:textId="77777777" w:rsidTr="00904949">
      <w:trPr>
        <w:trHeight w:val="286"/>
      </w:trPr>
      <w:tc>
        <w:tcPr>
          <w:tcW w:w="2659" w:type="dxa"/>
          <w:shd w:val="clear" w:color="auto" w:fill="D6E3BC"/>
        </w:tcPr>
        <w:p w14:paraId="7C42ED8D" w14:textId="478FFF2F" w:rsidR="000376F7" w:rsidRPr="00B8403A" w:rsidRDefault="00DA71B1" w:rsidP="008321AC">
          <w:pPr>
            <w:pStyle w:val="Footertext"/>
          </w:pPr>
          <w:r>
            <w:t xml:space="preserve">Reference: </w:t>
          </w:r>
          <w:sdt>
            <w:sdtPr>
              <w:alias w:val="Reference"/>
              <w:tag w:val="ContentCloud_Reference"/>
              <w:id w:val="-964581487"/>
              <w:placeholder>
                <w:docPart w:val="1B889D851DC242C28604BEA8F8C75212"/>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xmlns:ns6='662745e8-e224-48e8-a2e3-254862b8c2f5' " w:xpath="/ns0:properties[1]/documentManagement[1]/ns3:ContentCloud_Reference[1]" w:storeItemID="{48D98152-73E4-4254-A587-B4929624CAFE}"/>
              <w:text/>
            </w:sdtPr>
            <w:sdtContent>
              <w:r>
                <w:t>LIT 14284</w:t>
              </w:r>
            </w:sdtContent>
          </w:sdt>
        </w:p>
      </w:tc>
      <w:tc>
        <w:tcPr>
          <w:tcW w:w="2659" w:type="dxa"/>
          <w:shd w:val="clear" w:color="auto" w:fill="D6E3BC"/>
        </w:tcPr>
        <w:p w14:paraId="2EA029F1" w14:textId="75F47789" w:rsidR="000376F7" w:rsidRPr="00B8403A" w:rsidRDefault="000376F7" w:rsidP="0083343F">
          <w:pPr>
            <w:pStyle w:val="Footertext"/>
          </w:pPr>
          <w:r w:rsidRPr="00B8403A">
            <w:t>Version</w:t>
          </w:r>
          <w:r w:rsidR="00DA71B1">
            <w:t xml:space="preserve">: </w:t>
          </w:r>
          <w:sdt>
            <w:sdtPr>
              <w:alias w:val="Label"/>
              <w:tag w:val="DLCPolicyLabelValue"/>
              <w:id w:val="1131667995"/>
              <w:lock w:val="contentLocked"/>
              <w:placeholder>
                <w:docPart w:val="A05875010B474641BF451CE5A2FACB40"/>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xmlns:ns6='662745e8-e224-48e8-a2e3-254862b8c2f5' " w:xpath="/ns0:properties[1]/documentManagement[1]/ns5:DLCPolicyLabelValue[1]" w:storeItemID="{48D98152-73E4-4254-A587-B4929624CAFE}"/>
              <w:text w:multiLine="1"/>
            </w:sdtPr>
            <w:sdtContent>
              <w:r w:rsidR="00DA71B1">
                <w:t>5.17</w:t>
              </w:r>
            </w:sdtContent>
          </w:sdt>
        </w:p>
      </w:tc>
      <w:tc>
        <w:tcPr>
          <w:tcW w:w="2926" w:type="dxa"/>
          <w:shd w:val="clear" w:color="auto" w:fill="D6E3BC"/>
        </w:tcPr>
        <w:p w14:paraId="5175D5CC" w14:textId="0F1CE594" w:rsidR="000376F7" w:rsidRPr="00B8403A" w:rsidRDefault="00DA71B1" w:rsidP="00B8403A">
          <w:pPr>
            <w:pStyle w:val="Footertext"/>
          </w:pPr>
          <w:r>
            <w:t xml:space="preserve">Classification: </w:t>
          </w:r>
          <w:sdt>
            <w:sdtPr>
              <w:alias w:val="Security marking"/>
              <w:tag w:val="ContentCloud_SecurityMarking"/>
              <w:id w:val="-439531674"/>
              <w:placeholder>
                <w:docPart w:val="BAF475E6C21D4765A456CF9D889A75D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xmlns:ns6='662745e8-e224-48e8-a2e3-254862b8c2f5' " w:xpath="/ns0:properties[1]/documentManagement[1]/ns3:ContentCloud_SecurityMarking[1]" w:storeItemID="{48D98152-73E4-4254-A587-B4929624CAFE}"/>
              <w:comboBox w:lastValue="OFFICIAL">
                <w:listItem w:value="[Security marking]"/>
              </w:comboBox>
            </w:sdtPr>
            <w:sdtContent>
              <w:r>
                <w:t>OFFICIAL</w:t>
              </w:r>
            </w:sdtContent>
          </w:sdt>
        </w:p>
      </w:tc>
      <w:tc>
        <w:tcPr>
          <w:tcW w:w="2392" w:type="dxa"/>
          <w:shd w:val="clear" w:color="auto" w:fill="D6E3BC"/>
        </w:tcPr>
        <w:p w14:paraId="3097C562" w14:textId="52D42728" w:rsidR="000376F7" w:rsidRPr="00B8403A" w:rsidRDefault="000376F7" w:rsidP="00B8403A">
          <w:pPr>
            <w:pStyle w:val="Footertext"/>
          </w:pPr>
          <w:r w:rsidRPr="00B8403A">
            <w:t xml:space="preserve">Page </w:t>
          </w:r>
          <w:r>
            <w:fldChar w:fldCharType="begin"/>
          </w:r>
          <w:r>
            <w:instrText xml:space="preserve"> PAGE </w:instrText>
          </w:r>
          <w:r>
            <w:fldChar w:fldCharType="separate"/>
          </w:r>
          <w:r>
            <w:rPr>
              <w:noProof/>
            </w:rPr>
            <w:t>1</w:t>
          </w:r>
          <w:r>
            <w:rPr>
              <w:noProof/>
            </w:rPr>
            <w:fldChar w:fldCharType="end"/>
          </w:r>
          <w:bookmarkStart w:id="56" w:name="_Hlt134545167"/>
          <w:bookmarkStart w:id="57" w:name="_Hlt134546619"/>
          <w:bookmarkEnd w:id="56"/>
          <w:bookmarkEnd w:id="57"/>
          <w:r w:rsidRPr="00B8403A">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tc>
    </w:tr>
  </w:tbl>
  <w:p w14:paraId="35D917B6" w14:textId="5248A798" w:rsidR="000376F7" w:rsidRDefault="00DA71B1" w:rsidP="0009639B">
    <w:pPr>
      <w:spacing w:after="0"/>
    </w:pPr>
    <w:r>
      <w:t xml:space="preserve">Uncontrolled when printed: </w:t>
    </w:r>
    <w:r>
      <w:fldChar w:fldCharType="begin"/>
    </w:r>
    <w:r>
      <w:instrText xml:space="preserve"> DATE \@ "dd/MM/yyyy HH:mm" </w:instrText>
    </w:r>
    <w:r>
      <w:fldChar w:fldCharType="separate"/>
    </w:r>
    <w:r>
      <w:rPr>
        <w:noProof/>
      </w:rPr>
      <w:t>15/08/2023 15:22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7DAAD" w14:textId="77777777" w:rsidR="00E73468" w:rsidRDefault="00E73468" w:rsidP="00AC4F3F">
      <w:r>
        <w:separator/>
      </w:r>
    </w:p>
    <w:p w14:paraId="4AAD0905" w14:textId="77777777" w:rsidR="00E73468" w:rsidRDefault="00E73468" w:rsidP="00AC4F3F"/>
    <w:p w14:paraId="6B3FED6A" w14:textId="77777777" w:rsidR="00E73468" w:rsidRDefault="00E73468"/>
    <w:p w14:paraId="0E83EB3B" w14:textId="77777777" w:rsidR="00E73468" w:rsidRDefault="00E73468"/>
    <w:p w14:paraId="75E3E350" w14:textId="77777777" w:rsidR="00E73468" w:rsidRDefault="00E73468"/>
  </w:footnote>
  <w:footnote w:type="continuationSeparator" w:id="0">
    <w:p w14:paraId="531AD396" w14:textId="77777777" w:rsidR="00E73468" w:rsidRDefault="00E73468" w:rsidP="00AC4F3F">
      <w:r>
        <w:continuationSeparator/>
      </w:r>
    </w:p>
    <w:p w14:paraId="4734030C" w14:textId="77777777" w:rsidR="00E73468" w:rsidRDefault="00E73468" w:rsidP="00AC4F3F"/>
    <w:p w14:paraId="3165D03B" w14:textId="77777777" w:rsidR="00E73468" w:rsidRDefault="00E73468"/>
    <w:p w14:paraId="29F23E5A" w14:textId="77777777" w:rsidR="00E73468" w:rsidRDefault="00E73468"/>
    <w:p w14:paraId="4D4ED125" w14:textId="77777777" w:rsidR="00E73468" w:rsidRDefault="00E73468"/>
  </w:footnote>
  <w:footnote w:type="continuationNotice" w:id="1">
    <w:p w14:paraId="7EF8FA0E" w14:textId="77777777" w:rsidR="00E73468" w:rsidRDefault="00E734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A7B6" w14:textId="14010CA5" w:rsidR="000376F7" w:rsidRDefault="000376F7" w:rsidP="00AC4F3F">
    <w:r>
      <w:fldChar w:fldCharType="begin"/>
    </w:r>
    <w:r>
      <w:instrText xml:space="preserve"> STYLEREF  "Heading 4,Map Title"  \* MERGEFORMAT </w:instrText>
    </w:r>
    <w:r>
      <w:fldChar w:fldCharType="separate"/>
    </w:r>
    <w:r w:rsidR="002C2FC9">
      <w:rPr>
        <w:b/>
        <w:bCs/>
        <w:noProof/>
        <w:lang w:val="en-US"/>
      </w:rPr>
      <w:t>Error! Use the Home tab to apply Heading 4,Map Title to the text that you want to appear here.</w:t>
    </w:r>
    <w:r>
      <w:fldChar w:fldCharType="end"/>
    </w:r>
  </w:p>
  <w:p w14:paraId="658DBD3E" w14:textId="77777777" w:rsidR="000376F7" w:rsidRDefault="000376F7" w:rsidP="00AC4F3F"/>
  <w:p w14:paraId="09A1E259" w14:textId="77777777" w:rsidR="000376F7" w:rsidRDefault="000376F7" w:rsidP="00AC4F3F"/>
  <w:p w14:paraId="2275163F" w14:textId="77777777" w:rsidR="000376F7" w:rsidRDefault="000376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5AE76A27" w14:paraId="2071972F" w14:textId="77777777" w:rsidTr="00F04BF2">
      <w:tc>
        <w:tcPr>
          <w:tcW w:w="3110" w:type="dxa"/>
        </w:tcPr>
        <w:p w14:paraId="7EB69F40" w14:textId="688DC66C" w:rsidR="5AE76A27" w:rsidRDefault="5AE76A27" w:rsidP="00F04BF2">
          <w:pPr>
            <w:pStyle w:val="Header"/>
            <w:ind w:left="-115"/>
          </w:pPr>
        </w:p>
      </w:tc>
      <w:tc>
        <w:tcPr>
          <w:tcW w:w="3110" w:type="dxa"/>
        </w:tcPr>
        <w:p w14:paraId="7F436EF4" w14:textId="3C53D45E" w:rsidR="5AE76A27" w:rsidRDefault="5AE76A27" w:rsidP="00F04BF2">
          <w:pPr>
            <w:pStyle w:val="Header"/>
            <w:jc w:val="center"/>
          </w:pPr>
        </w:p>
      </w:tc>
      <w:tc>
        <w:tcPr>
          <w:tcW w:w="3110" w:type="dxa"/>
        </w:tcPr>
        <w:p w14:paraId="348DCD5A" w14:textId="7284FAC4" w:rsidR="5AE76A27" w:rsidRDefault="5AE76A27" w:rsidP="00F04BF2">
          <w:pPr>
            <w:pStyle w:val="Header"/>
            <w:ind w:right="-115"/>
            <w:jc w:val="right"/>
          </w:pPr>
        </w:p>
      </w:tc>
    </w:tr>
  </w:tbl>
  <w:p w14:paraId="513ABD85" w14:textId="48079AF0" w:rsidR="5AE76A27" w:rsidRDefault="5AE76A27" w:rsidP="00F04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F849" w14:textId="77777777" w:rsidR="000376F7" w:rsidRDefault="000376F7">
    <w:r>
      <w:rPr>
        <w:noProof/>
        <w:lang w:eastAsia="en-GB"/>
      </w:rPr>
      <w:drawing>
        <wp:anchor distT="0" distB="0" distL="114300" distR="114300" simplePos="0" relativeHeight="251658240" behindDoc="1" locked="0" layoutInCell="1" allowOverlap="1" wp14:anchorId="4438C06B" wp14:editId="1A4BD05A">
          <wp:simplePos x="0" y="0"/>
          <wp:positionH relativeFrom="column">
            <wp:posOffset>-579120</wp:posOffset>
          </wp:positionH>
          <wp:positionV relativeFrom="paragraph">
            <wp:posOffset>-165100</wp:posOffset>
          </wp:positionV>
          <wp:extent cx="7228205" cy="360426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3604260"/>
                  </a:xfrm>
                  <a:prstGeom prst="rect">
                    <a:avLst/>
                  </a:prstGeom>
                  <a:noFill/>
                  <a:ln>
                    <a:noFill/>
                  </a:ln>
                </pic:spPr>
              </pic:pic>
            </a:graphicData>
          </a:graphic>
        </wp:anchor>
      </w:drawing>
    </w:r>
  </w:p>
  <w:p w14:paraId="6EF9BFE4" w14:textId="77777777" w:rsidR="000376F7" w:rsidRDefault="000376F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090"/>
      <w:gridCol w:w="5090"/>
      <w:gridCol w:w="5090"/>
    </w:tblGrid>
    <w:tr w:rsidR="5AE76A27" w14:paraId="34F9432E" w14:textId="77777777" w:rsidTr="00F04BF2">
      <w:tc>
        <w:tcPr>
          <w:tcW w:w="5090" w:type="dxa"/>
        </w:tcPr>
        <w:p w14:paraId="6118D85C" w14:textId="5E557A17" w:rsidR="5AE76A27" w:rsidRDefault="5AE76A27" w:rsidP="00F04BF2">
          <w:pPr>
            <w:pStyle w:val="Header"/>
            <w:ind w:left="-115"/>
          </w:pPr>
        </w:p>
      </w:tc>
      <w:tc>
        <w:tcPr>
          <w:tcW w:w="5090" w:type="dxa"/>
        </w:tcPr>
        <w:p w14:paraId="689097AC" w14:textId="1D63BA2B" w:rsidR="5AE76A27" w:rsidRDefault="5AE76A27" w:rsidP="00F04BF2">
          <w:pPr>
            <w:pStyle w:val="Header"/>
            <w:jc w:val="center"/>
          </w:pPr>
        </w:p>
      </w:tc>
      <w:tc>
        <w:tcPr>
          <w:tcW w:w="5090" w:type="dxa"/>
        </w:tcPr>
        <w:p w14:paraId="4B228308" w14:textId="1D298E09" w:rsidR="5AE76A27" w:rsidRDefault="5AE76A27" w:rsidP="00F04BF2">
          <w:pPr>
            <w:pStyle w:val="Header"/>
            <w:ind w:right="-115"/>
            <w:jc w:val="right"/>
          </w:pPr>
        </w:p>
      </w:tc>
    </w:tr>
  </w:tbl>
  <w:p w14:paraId="2E002F9F" w14:textId="68CD8375" w:rsidR="5AE76A27" w:rsidRDefault="5AE76A27" w:rsidP="00F04BF2">
    <w:pPr>
      <w:pStyle w:val="Header"/>
    </w:pPr>
  </w:p>
</w:hdr>
</file>

<file path=word/intelligence2.xml><?xml version="1.0" encoding="utf-8"?>
<int2:intelligence xmlns:int2="http://schemas.microsoft.com/office/intelligence/2020/intelligence" xmlns:oel="http://schemas.microsoft.com/office/2019/extlst">
  <int2:observations>
    <int2:textHash int2:hashCode="vaitEPjsVKXMgL" int2:id="xQ5ZBxrR">
      <int2:state int2:value="Rejected" int2:type="AugLoop_Text_Critique"/>
    </int2:textHash>
    <int2:textHash int2:hashCode="H4BWo/wmWqSfke" int2:id="6MtxDj1j">
      <int2:state int2:value="Rejected" int2:type="AugLoop_Text_Critique"/>
    </int2:textHash>
    <int2:bookmark int2:bookmarkName="_Int_sQIPEEhG" int2:invalidationBookmarkName="" int2:hashCode="J0XeuqZKIO7bSd" int2:id="eLYRzLkf">
      <int2:state int2:value="Rejected" int2:type="AugLoop_Text_Critique"/>
    </int2:bookmark>
    <int2:bookmark int2:bookmarkName="_Int_wxTvy7Jc" int2:invalidationBookmarkName="" int2:hashCode="94gGADSKCRpD4q" int2:id="jsevagtl">
      <int2:state int2:value="Rejected" int2:type="AugLoop_Text_Critique"/>
    </int2:bookmark>
    <int2:bookmark int2:bookmarkName="_Int_XZWzdryW" int2:invalidationBookmarkName="" int2:hashCode="RhSMw7TSs6yAc/" int2:id="EFbjAHrc">
      <int2:state int2:value="Rejected" int2:type="AugLoop_Text_Critique"/>
    </int2:bookmark>
    <int2:bookmark int2:bookmarkName="_Int_LmLLy4RA" int2:invalidationBookmarkName="" int2:hashCode="mPVBQ6tOhrKMOv" int2:id="Ylw0xwEr">
      <int2:state int2:value="Rejected" int2:type="AugLoop_Text_Critique"/>
    </int2:bookmark>
    <int2:bookmark int2:bookmarkName="_Int_ACM9ss34" int2:invalidationBookmarkName="" int2:hashCode="xvcdha6qO2DbgO" int2:id="HLGeEPd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62403"/>
    <w:multiLevelType w:val="hybridMultilevel"/>
    <w:tmpl w:val="B3B499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2AA2F02"/>
    <w:multiLevelType w:val="hybridMultilevel"/>
    <w:tmpl w:val="3AEC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F6CC5"/>
    <w:multiLevelType w:val="hybridMultilevel"/>
    <w:tmpl w:val="4DD41AE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600238A"/>
    <w:multiLevelType w:val="hybridMultilevel"/>
    <w:tmpl w:val="2C483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29645F"/>
    <w:multiLevelType w:val="hybridMultilevel"/>
    <w:tmpl w:val="B3B499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EE95930"/>
    <w:multiLevelType w:val="hybridMultilevel"/>
    <w:tmpl w:val="8A28B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E2D03E6"/>
    <w:multiLevelType w:val="hybridMultilevel"/>
    <w:tmpl w:val="E30A9C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147DA4"/>
    <w:multiLevelType w:val="hybridMultilevel"/>
    <w:tmpl w:val="20829F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A03D8F"/>
    <w:multiLevelType w:val="hybridMultilevel"/>
    <w:tmpl w:val="28EA027E"/>
    <w:lvl w:ilvl="0" w:tplc="CEA4078C">
      <w:start w:val="1"/>
      <w:numFmt w:val="bullet"/>
      <w:pStyle w:val="BulletText2"/>
      <w:lvlText w:val=""/>
      <w:lvlJc w:val="left"/>
      <w:pPr>
        <w:ind w:left="547" w:hanging="360"/>
      </w:pPr>
      <w:rPr>
        <w:rFonts w:ascii="Symbol" w:hAnsi="Symbol" w:hint="default"/>
        <w:color w:val="6E942C"/>
      </w:rPr>
    </w:lvl>
    <w:lvl w:ilvl="1" w:tplc="7820F942">
      <w:start w:val="1"/>
      <w:numFmt w:val="bullet"/>
      <w:lvlText w:val="o"/>
      <w:lvlJc w:val="left"/>
      <w:pPr>
        <w:tabs>
          <w:tab w:val="num" w:pos="1440"/>
        </w:tabs>
        <w:ind w:left="1440" w:hanging="360"/>
      </w:pPr>
      <w:rPr>
        <w:rFonts w:ascii="Courier New" w:hAnsi="Courier New" w:cs="Courier New" w:hint="default"/>
      </w:rPr>
    </w:lvl>
    <w:lvl w:ilvl="2" w:tplc="07524932" w:tentative="1">
      <w:start w:val="1"/>
      <w:numFmt w:val="bullet"/>
      <w:lvlText w:val=""/>
      <w:lvlJc w:val="left"/>
      <w:pPr>
        <w:tabs>
          <w:tab w:val="num" w:pos="2160"/>
        </w:tabs>
        <w:ind w:left="2160" w:hanging="360"/>
      </w:pPr>
      <w:rPr>
        <w:rFonts w:ascii="Wingdings" w:hAnsi="Wingdings" w:hint="default"/>
      </w:rPr>
    </w:lvl>
    <w:lvl w:ilvl="3" w:tplc="7FA8E378" w:tentative="1">
      <w:start w:val="1"/>
      <w:numFmt w:val="bullet"/>
      <w:lvlText w:val=""/>
      <w:lvlJc w:val="left"/>
      <w:pPr>
        <w:tabs>
          <w:tab w:val="num" w:pos="2880"/>
        </w:tabs>
        <w:ind w:left="2880" w:hanging="360"/>
      </w:pPr>
      <w:rPr>
        <w:rFonts w:ascii="Symbol" w:hAnsi="Symbol" w:hint="default"/>
      </w:rPr>
    </w:lvl>
    <w:lvl w:ilvl="4" w:tplc="EF4CD118" w:tentative="1">
      <w:start w:val="1"/>
      <w:numFmt w:val="bullet"/>
      <w:lvlText w:val="o"/>
      <w:lvlJc w:val="left"/>
      <w:pPr>
        <w:tabs>
          <w:tab w:val="num" w:pos="3600"/>
        </w:tabs>
        <w:ind w:left="3600" w:hanging="360"/>
      </w:pPr>
      <w:rPr>
        <w:rFonts w:ascii="Courier New" w:hAnsi="Courier New" w:cs="Courier New" w:hint="default"/>
      </w:rPr>
    </w:lvl>
    <w:lvl w:ilvl="5" w:tplc="01A2EB80" w:tentative="1">
      <w:start w:val="1"/>
      <w:numFmt w:val="bullet"/>
      <w:lvlText w:val=""/>
      <w:lvlJc w:val="left"/>
      <w:pPr>
        <w:tabs>
          <w:tab w:val="num" w:pos="4320"/>
        </w:tabs>
        <w:ind w:left="4320" w:hanging="360"/>
      </w:pPr>
      <w:rPr>
        <w:rFonts w:ascii="Wingdings" w:hAnsi="Wingdings" w:hint="default"/>
      </w:rPr>
    </w:lvl>
    <w:lvl w:ilvl="6" w:tplc="47DAE040" w:tentative="1">
      <w:start w:val="1"/>
      <w:numFmt w:val="bullet"/>
      <w:lvlText w:val=""/>
      <w:lvlJc w:val="left"/>
      <w:pPr>
        <w:tabs>
          <w:tab w:val="num" w:pos="5040"/>
        </w:tabs>
        <w:ind w:left="5040" w:hanging="360"/>
      </w:pPr>
      <w:rPr>
        <w:rFonts w:ascii="Symbol" w:hAnsi="Symbol" w:hint="default"/>
      </w:rPr>
    </w:lvl>
    <w:lvl w:ilvl="7" w:tplc="A762DD52" w:tentative="1">
      <w:start w:val="1"/>
      <w:numFmt w:val="bullet"/>
      <w:lvlText w:val="o"/>
      <w:lvlJc w:val="left"/>
      <w:pPr>
        <w:tabs>
          <w:tab w:val="num" w:pos="5760"/>
        </w:tabs>
        <w:ind w:left="5760" w:hanging="360"/>
      </w:pPr>
      <w:rPr>
        <w:rFonts w:ascii="Courier New" w:hAnsi="Courier New" w:cs="Courier New" w:hint="default"/>
      </w:rPr>
    </w:lvl>
    <w:lvl w:ilvl="8" w:tplc="39829F5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1932A1"/>
    <w:multiLevelType w:val="hybridMultilevel"/>
    <w:tmpl w:val="F5F2E7B0"/>
    <w:lvl w:ilvl="0" w:tplc="AC6057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231DF3"/>
    <w:multiLevelType w:val="hybridMultilevel"/>
    <w:tmpl w:val="3102A558"/>
    <w:lvl w:ilvl="0" w:tplc="ADD8AA40">
      <w:start w:val="1"/>
      <w:numFmt w:val="bullet"/>
      <w:pStyle w:val="BulletText1"/>
      <w:lvlText w:val=""/>
      <w:lvlJc w:val="left"/>
      <w:pPr>
        <w:ind w:left="360" w:hanging="360"/>
      </w:pPr>
      <w:rPr>
        <w:rFonts w:ascii="Symbol" w:hAnsi="Symbol" w:hint="default"/>
        <w:color w:val="6E942C"/>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E33FA0"/>
    <w:multiLevelType w:val="hybridMultilevel"/>
    <w:tmpl w:val="18FE2A5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B6943AF"/>
    <w:multiLevelType w:val="hybridMultilevel"/>
    <w:tmpl w:val="3496C4F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74909">
    <w:abstractNumId w:val="10"/>
  </w:num>
  <w:num w:numId="2" w16cid:durableId="533346544">
    <w:abstractNumId w:val="8"/>
  </w:num>
  <w:num w:numId="3" w16cid:durableId="123040738">
    <w:abstractNumId w:val="8"/>
  </w:num>
  <w:num w:numId="4" w16cid:durableId="1000348030">
    <w:abstractNumId w:val="6"/>
  </w:num>
  <w:num w:numId="5" w16cid:durableId="1619948753">
    <w:abstractNumId w:val="1"/>
  </w:num>
  <w:num w:numId="6" w16cid:durableId="1609268956">
    <w:abstractNumId w:val="7"/>
  </w:num>
  <w:num w:numId="7" w16cid:durableId="501553540">
    <w:abstractNumId w:val="12"/>
    <w:lvlOverride w:ilvl="0">
      <w:startOverride w:val="1"/>
    </w:lvlOverride>
    <w:lvlOverride w:ilvl="1"/>
    <w:lvlOverride w:ilvl="2"/>
    <w:lvlOverride w:ilvl="3"/>
    <w:lvlOverride w:ilvl="4"/>
    <w:lvlOverride w:ilvl="5"/>
    <w:lvlOverride w:ilvl="6"/>
    <w:lvlOverride w:ilvl="7"/>
    <w:lvlOverride w:ilvl="8"/>
  </w:num>
  <w:num w:numId="8" w16cid:durableId="17909026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2211903">
    <w:abstractNumId w:val="3"/>
  </w:num>
  <w:num w:numId="10" w16cid:durableId="86000249">
    <w:abstractNumId w:val="2"/>
  </w:num>
  <w:num w:numId="11" w16cid:durableId="504520539">
    <w:abstractNumId w:val="5"/>
  </w:num>
  <w:num w:numId="12" w16cid:durableId="195847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35899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3493320">
    <w:abstractNumId w:val="4"/>
  </w:num>
  <w:num w:numId="15" w16cid:durableId="61872729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FormatFilter w:val="AF21" w:allStyles="1" w:customStyles="0" w:latentStyles="0" w:stylesInUse="0" w:headingStyles="1" w:numberingStyles="0" w:tableStyles="0" w:directFormattingOnRuns="1" w:directFormattingOnParagraphs="1" w:directFormattingOnNumbering="1" w:directFormattingOnTables="1" w:clearFormatting="0" w:top3HeadingStyles="1" w:visibleStyles="0" w:alternateStyleNames="1"/>
  <w:stylePaneSortMethod w:val="0004"/>
  <w:documentProtection w:formatting="1" w:enforcement="0"/>
  <w:defaultTabStop w:val="720"/>
  <w:drawingGridHorizontalSpacing w:val="110"/>
  <w:displayHorizontalDrawingGridEvery w:val="0"/>
  <w:displayVerticalDrawingGridEvery w:val="0"/>
  <w:noPunctuationKerning/>
  <w:characterSpacingControl w:val="doNotCompress"/>
  <w:hdrShapeDefaults>
    <o:shapedefaults v:ext="edit" spidmax="2050" fillcolor="none [3207]" strokecolor="none [3041]">
      <v:fill color="none [3207]"/>
      <v:stroke color="none [3041]" weight="3pt"/>
      <v:shadow on="t" type="perspective" color="none [1607]" opacity=".5" offset="1pt" offset2="-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35"/>
    <w:rsid w:val="000032DA"/>
    <w:rsid w:val="00003DCB"/>
    <w:rsid w:val="000052DE"/>
    <w:rsid w:val="000057EF"/>
    <w:rsid w:val="0001107D"/>
    <w:rsid w:val="000111C6"/>
    <w:rsid w:val="0001133F"/>
    <w:rsid w:val="000119AE"/>
    <w:rsid w:val="00012F8E"/>
    <w:rsid w:val="00013BF0"/>
    <w:rsid w:val="00015052"/>
    <w:rsid w:val="00015AEC"/>
    <w:rsid w:val="000172C1"/>
    <w:rsid w:val="00017DA6"/>
    <w:rsid w:val="00017FD3"/>
    <w:rsid w:val="0003328A"/>
    <w:rsid w:val="00033731"/>
    <w:rsid w:val="00034F6B"/>
    <w:rsid w:val="00035E7C"/>
    <w:rsid w:val="00036A76"/>
    <w:rsid w:val="000376F7"/>
    <w:rsid w:val="0004127E"/>
    <w:rsid w:val="0004284F"/>
    <w:rsid w:val="00043487"/>
    <w:rsid w:val="0004355D"/>
    <w:rsid w:val="0004391E"/>
    <w:rsid w:val="00043C1C"/>
    <w:rsid w:val="0004551C"/>
    <w:rsid w:val="00045B6E"/>
    <w:rsid w:val="0004737A"/>
    <w:rsid w:val="00047535"/>
    <w:rsid w:val="00052FBD"/>
    <w:rsid w:val="000534D7"/>
    <w:rsid w:val="0005358E"/>
    <w:rsid w:val="00053C1E"/>
    <w:rsid w:val="0005736F"/>
    <w:rsid w:val="0005757E"/>
    <w:rsid w:val="000579B5"/>
    <w:rsid w:val="000600EA"/>
    <w:rsid w:val="0006132F"/>
    <w:rsid w:val="000621CC"/>
    <w:rsid w:val="00063528"/>
    <w:rsid w:val="00066171"/>
    <w:rsid w:val="000676C0"/>
    <w:rsid w:val="000702D9"/>
    <w:rsid w:val="00073B4D"/>
    <w:rsid w:val="00075026"/>
    <w:rsid w:val="00075388"/>
    <w:rsid w:val="0008191B"/>
    <w:rsid w:val="000847A2"/>
    <w:rsid w:val="0008650F"/>
    <w:rsid w:val="00086BEF"/>
    <w:rsid w:val="000876CB"/>
    <w:rsid w:val="00087BD5"/>
    <w:rsid w:val="00091787"/>
    <w:rsid w:val="0009249B"/>
    <w:rsid w:val="0009639B"/>
    <w:rsid w:val="000A00DE"/>
    <w:rsid w:val="000A10FB"/>
    <w:rsid w:val="000A1B97"/>
    <w:rsid w:val="000A4AF8"/>
    <w:rsid w:val="000A6D9E"/>
    <w:rsid w:val="000A7252"/>
    <w:rsid w:val="000B0D42"/>
    <w:rsid w:val="000B19DB"/>
    <w:rsid w:val="000B2EC1"/>
    <w:rsid w:val="000B2FCD"/>
    <w:rsid w:val="000B43DF"/>
    <w:rsid w:val="000B59F3"/>
    <w:rsid w:val="000B6BC7"/>
    <w:rsid w:val="000B722E"/>
    <w:rsid w:val="000C019C"/>
    <w:rsid w:val="000C0706"/>
    <w:rsid w:val="000C074A"/>
    <w:rsid w:val="000C2988"/>
    <w:rsid w:val="000C57E1"/>
    <w:rsid w:val="000C5CF7"/>
    <w:rsid w:val="000D0C9E"/>
    <w:rsid w:val="000D131B"/>
    <w:rsid w:val="000D2B2D"/>
    <w:rsid w:val="000D2FCF"/>
    <w:rsid w:val="000D3FB5"/>
    <w:rsid w:val="000D4AF0"/>
    <w:rsid w:val="000D5BC8"/>
    <w:rsid w:val="000E0CEA"/>
    <w:rsid w:val="000E198B"/>
    <w:rsid w:val="000E24EE"/>
    <w:rsid w:val="000E29BD"/>
    <w:rsid w:val="000E6C78"/>
    <w:rsid w:val="000F05C6"/>
    <w:rsid w:val="000F1A0E"/>
    <w:rsid w:val="000F3E56"/>
    <w:rsid w:val="000F4282"/>
    <w:rsid w:val="000F46DB"/>
    <w:rsid w:val="000F4DCA"/>
    <w:rsid w:val="000F4E91"/>
    <w:rsid w:val="000F7AE7"/>
    <w:rsid w:val="0010143B"/>
    <w:rsid w:val="0010529C"/>
    <w:rsid w:val="0010556C"/>
    <w:rsid w:val="001065C4"/>
    <w:rsid w:val="00110224"/>
    <w:rsid w:val="001142FD"/>
    <w:rsid w:val="00114680"/>
    <w:rsid w:val="001167B9"/>
    <w:rsid w:val="00117493"/>
    <w:rsid w:val="001222C7"/>
    <w:rsid w:val="0012259E"/>
    <w:rsid w:val="00122C9C"/>
    <w:rsid w:val="001247AA"/>
    <w:rsid w:val="00124C62"/>
    <w:rsid w:val="00124D33"/>
    <w:rsid w:val="00125C13"/>
    <w:rsid w:val="00125E7A"/>
    <w:rsid w:val="0012678D"/>
    <w:rsid w:val="00127F6C"/>
    <w:rsid w:val="00131B84"/>
    <w:rsid w:val="001340CA"/>
    <w:rsid w:val="00135DEA"/>
    <w:rsid w:val="00136D33"/>
    <w:rsid w:val="00136F78"/>
    <w:rsid w:val="0014155A"/>
    <w:rsid w:val="00144386"/>
    <w:rsid w:val="001471B5"/>
    <w:rsid w:val="00152E3D"/>
    <w:rsid w:val="0015323B"/>
    <w:rsid w:val="001534FB"/>
    <w:rsid w:val="00154AB4"/>
    <w:rsid w:val="00160CC5"/>
    <w:rsid w:val="00161F22"/>
    <w:rsid w:val="00162A1E"/>
    <w:rsid w:val="001724A9"/>
    <w:rsid w:val="0017262F"/>
    <w:rsid w:val="00172E76"/>
    <w:rsid w:val="00173F82"/>
    <w:rsid w:val="0017434A"/>
    <w:rsid w:val="00180658"/>
    <w:rsid w:val="001829CB"/>
    <w:rsid w:val="00183A10"/>
    <w:rsid w:val="00184C90"/>
    <w:rsid w:val="00185D33"/>
    <w:rsid w:val="00191234"/>
    <w:rsid w:val="001924B6"/>
    <w:rsid w:val="00192DD9"/>
    <w:rsid w:val="001A3605"/>
    <w:rsid w:val="001A3906"/>
    <w:rsid w:val="001A3C98"/>
    <w:rsid w:val="001A74A6"/>
    <w:rsid w:val="001B3104"/>
    <w:rsid w:val="001B3C1D"/>
    <w:rsid w:val="001B562D"/>
    <w:rsid w:val="001B5BF0"/>
    <w:rsid w:val="001C2E10"/>
    <w:rsid w:val="001C41FA"/>
    <w:rsid w:val="001C451B"/>
    <w:rsid w:val="001C53F4"/>
    <w:rsid w:val="001C5512"/>
    <w:rsid w:val="001C5624"/>
    <w:rsid w:val="001C60AB"/>
    <w:rsid w:val="001C7356"/>
    <w:rsid w:val="001D0D1B"/>
    <w:rsid w:val="001D0FF3"/>
    <w:rsid w:val="001D1331"/>
    <w:rsid w:val="001D1745"/>
    <w:rsid w:val="001D565B"/>
    <w:rsid w:val="001D65E3"/>
    <w:rsid w:val="001E0EF6"/>
    <w:rsid w:val="001E125D"/>
    <w:rsid w:val="001E2769"/>
    <w:rsid w:val="001E4484"/>
    <w:rsid w:val="001E4921"/>
    <w:rsid w:val="001E4C99"/>
    <w:rsid w:val="001E503D"/>
    <w:rsid w:val="001E7933"/>
    <w:rsid w:val="001F1513"/>
    <w:rsid w:val="001F23CD"/>
    <w:rsid w:val="001F4321"/>
    <w:rsid w:val="00200976"/>
    <w:rsid w:val="0020222E"/>
    <w:rsid w:val="00203598"/>
    <w:rsid w:val="00205D9C"/>
    <w:rsid w:val="00206C7A"/>
    <w:rsid w:val="0021174C"/>
    <w:rsid w:val="002117D6"/>
    <w:rsid w:val="00211E8E"/>
    <w:rsid w:val="002133A3"/>
    <w:rsid w:val="0021434D"/>
    <w:rsid w:val="00214662"/>
    <w:rsid w:val="00214CF3"/>
    <w:rsid w:val="00220324"/>
    <w:rsid w:val="002213FF"/>
    <w:rsid w:val="00222574"/>
    <w:rsid w:val="002233D6"/>
    <w:rsid w:val="00224823"/>
    <w:rsid w:val="00224872"/>
    <w:rsid w:val="00224AF2"/>
    <w:rsid w:val="00227424"/>
    <w:rsid w:val="00227D82"/>
    <w:rsid w:val="0023021F"/>
    <w:rsid w:val="00231653"/>
    <w:rsid w:val="0023195F"/>
    <w:rsid w:val="002343D7"/>
    <w:rsid w:val="002351B4"/>
    <w:rsid w:val="00237A9D"/>
    <w:rsid w:val="00237EB8"/>
    <w:rsid w:val="002411AB"/>
    <w:rsid w:val="00241FEC"/>
    <w:rsid w:val="002429D6"/>
    <w:rsid w:val="002457E7"/>
    <w:rsid w:val="00246734"/>
    <w:rsid w:val="00246E2E"/>
    <w:rsid w:val="002500BA"/>
    <w:rsid w:val="00250E0E"/>
    <w:rsid w:val="00253E8F"/>
    <w:rsid w:val="00253FE1"/>
    <w:rsid w:val="002540EC"/>
    <w:rsid w:val="002556DB"/>
    <w:rsid w:val="0025726C"/>
    <w:rsid w:val="0025792A"/>
    <w:rsid w:val="00257A0F"/>
    <w:rsid w:val="002701B6"/>
    <w:rsid w:val="00270449"/>
    <w:rsid w:val="00270A9F"/>
    <w:rsid w:val="00274859"/>
    <w:rsid w:val="00275AC7"/>
    <w:rsid w:val="00276680"/>
    <w:rsid w:val="0028246C"/>
    <w:rsid w:val="00282AFC"/>
    <w:rsid w:val="00283082"/>
    <w:rsid w:val="00285E3A"/>
    <w:rsid w:val="002900A2"/>
    <w:rsid w:val="00291CD2"/>
    <w:rsid w:val="00292F3A"/>
    <w:rsid w:val="00297474"/>
    <w:rsid w:val="002A023A"/>
    <w:rsid w:val="002A0F43"/>
    <w:rsid w:val="002A2B2D"/>
    <w:rsid w:val="002B3B38"/>
    <w:rsid w:val="002B4C73"/>
    <w:rsid w:val="002B4EE0"/>
    <w:rsid w:val="002B569D"/>
    <w:rsid w:val="002B7362"/>
    <w:rsid w:val="002C06AF"/>
    <w:rsid w:val="002C08DD"/>
    <w:rsid w:val="002C0F1A"/>
    <w:rsid w:val="002C2A0A"/>
    <w:rsid w:val="002C2FC9"/>
    <w:rsid w:val="002C40BE"/>
    <w:rsid w:val="002C7348"/>
    <w:rsid w:val="002D007F"/>
    <w:rsid w:val="002D04A1"/>
    <w:rsid w:val="002D1E07"/>
    <w:rsid w:val="002D22E5"/>
    <w:rsid w:val="002D4C53"/>
    <w:rsid w:val="002D5A5A"/>
    <w:rsid w:val="002E0D22"/>
    <w:rsid w:val="002E17FD"/>
    <w:rsid w:val="002E538D"/>
    <w:rsid w:val="002E73D3"/>
    <w:rsid w:val="002E7ADA"/>
    <w:rsid w:val="002E7B20"/>
    <w:rsid w:val="002F0D2B"/>
    <w:rsid w:val="002F2A29"/>
    <w:rsid w:val="002F4B8E"/>
    <w:rsid w:val="00300E06"/>
    <w:rsid w:val="0030380B"/>
    <w:rsid w:val="00305E0E"/>
    <w:rsid w:val="0030701B"/>
    <w:rsid w:val="00307C98"/>
    <w:rsid w:val="0031172F"/>
    <w:rsid w:val="00312C6D"/>
    <w:rsid w:val="0031348A"/>
    <w:rsid w:val="00313F1B"/>
    <w:rsid w:val="003153A9"/>
    <w:rsid w:val="00317CA1"/>
    <w:rsid w:val="003207E1"/>
    <w:rsid w:val="0032088D"/>
    <w:rsid w:val="003222D4"/>
    <w:rsid w:val="003239A7"/>
    <w:rsid w:val="00324B72"/>
    <w:rsid w:val="00325077"/>
    <w:rsid w:val="00330B82"/>
    <w:rsid w:val="00331D26"/>
    <w:rsid w:val="003342B0"/>
    <w:rsid w:val="00334819"/>
    <w:rsid w:val="0033501C"/>
    <w:rsid w:val="003401F1"/>
    <w:rsid w:val="00341F3E"/>
    <w:rsid w:val="00344254"/>
    <w:rsid w:val="00345192"/>
    <w:rsid w:val="00345B0A"/>
    <w:rsid w:val="00346A51"/>
    <w:rsid w:val="00346C3B"/>
    <w:rsid w:val="003474A7"/>
    <w:rsid w:val="003511C1"/>
    <w:rsid w:val="00352278"/>
    <w:rsid w:val="003536EC"/>
    <w:rsid w:val="00353AAE"/>
    <w:rsid w:val="00353D47"/>
    <w:rsid w:val="00354BC2"/>
    <w:rsid w:val="00355706"/>
    <w:rsid w:val="00355A72"/>
    <w:rsid w:val="00356AE7"/>
    <w:rsid w:val="00356F29"/>
    <w:rsid w:val="00357C7F"/>
    <w:rsid w:val="00361346"/>
    <w:rsid w:val="003618D1"/>
    <w:rsid w:val="0036369B"/>
    <w:rsid w:val="00363B3A"/>
    <w:rsid w:val="00367E64"/>
    <w:rsid w:val="00372436"/>
    <w:rsid w:val="00373715"/>
    <w:rsid w:val="00375C61"/>
    <w:rsid w:val="00376229"/>
    <w:rsid w:val="00377368"/>
    <w:rsid w:val="003803A2"/>
    <w:rsid w:val="00381916"/>
    <w:rsid w:val="00383045"/>
    <w:rsid w:val="00383E8C"/>
    <w:rsid w:val="00384FE7"/>
    <w:rsid w:val="003858AF"/>
    <w:rsid w:val="0038618C"/>
    <w:rsid w:val="00387E7D"/>
    <w:rsid w:val="00391782"/>
    <w:rsid w:val="0039203B"/>
    <w:rsid w:val="00392EAF"/>
    <w:rsid w:val="00394D9B"/>
    <w:rsid w:val="00395023"/>
    <w:rsid w:val="00397151"/>
    <w:rsid w:val="00397818"/>
    <w:rsid w:val="003A0660"/>
    <w:rsid w:val="003A4466"/>
    <w:rsid w:val="003A4853"/>
    <w:rsid w:val="003A73A8"/>
    <w:rsid w:val="003A7E19"/>
    <w:rsid w:val="003B13DA"/>
    <w:rsid w:val="003B1A8F"/>
    <w:rsid w:val="003B206C"/>
    <w:rsid w:val="003B4098"/>
    <w:rsid w:val="003B40CF"/>
    <w:rsid w:val="003B70EE"/>
    <w:rsid w:val="003B7357"/>
    <w:rsid w:val="003C1C47"/>
    <w:rsid w:val="003C2D6F"/>
    <w:rsid w:val="003C5591"/>
    <w:rsid w:val="003C5731"/>
    <w:rsid w:val="003C5B6C"/>
    <w:rsid w:val="003D2EE9"/>
    <w:rsid w:val="003D4ACC"/>
    <w:rsid w:val="003D766F"/>
    <w:rsid w:val="003E0C9A"/>
    <w:rsid w:val="003E1AFC"/>
    <w:rsid w:val="003E2D48"/>
    <w:rsid w:val="003E4ED0"/>
    <w:rsid w:val="003F1AF6"/>
    <w:rsid w:val="003F1D0F"/>
    <w:rsid w:val="003F336D"/>
    <w:rsid w:val="003F67AF"/>
    <w:rsid w:val="00400452"/>
    <w:rsid w:val="00402E27"/>
    <w:rsid w:val="00404D47"/>
    <w:rsid w:val="004110C8"/>
    <w:rsid w:val="004124F4"/>
    <w:rsid w:val="0041338C"/>
    <w:rsid w:val="004137AF"/>
    <w:rsid w:val="00413CFF"/>
    <w:rsid w:val="00414E2B"/>
    <w:rsid w:val="00415DA3"/>
    <w:rsid w:val="004210C6"/>
    <w:rsid w:val="004211CE"/>
    <w:rsid w:val="00421913"/>
    <w:rsid w:val="00421951"/>
    <w:rsid w:val="00423471"/>
    <w:rsid w:val="00430D5C"/>
    <w:rsid w:val="00436EAE"/>
    <w:rsid w:val="004375D6"/>
    <w:rsid w:val="0044087D"/>
    <w:rsid w:val="00444A1E"/>
    <w:rsid w:val="00444AF5"/>
    <w:rsid w:val="00451D92"/>
    <w:rsid w:val="004532E0"/>
    <w:rsid w:val="004560BD"/>
    <w:rsid w:val="00456532"/>
    <w:rsid w:val="0046125D"/>
    <w:rsid w:val="004615FB"/>
    <w:rsid w:val="00462625"/>
    <w:rsid w:val="004668FD"/>
    <w:rsid w:val="00470072"/>
    <w:rsid w:val="0047241F"/>
    <w:rsid w:val="00472519"/>
    <w:rsid w:val="0047345E"/>
    <w:rsid w:val="00480593"/>
    <w:rsid w:val="00481DF4"/>
    <w:rsid w:val="00482F76"/>
    <w:rsid w:val="00483265"/>
    <w:rsid w:val="00485DCD"/>
    <w:rsid w:val="00485EF2"/>
    <w:rsid w:val="0048693C"/>
    <w:rsid w:val="00486CEB"/>
    <w:rsid w:val="004919BE"/>
    <w:rsid w:val="00491B08"/>
    <w:rsid w:val="004954B3"/>
    <w:rsid w:val="00497B6D"/>
    <w:rsid w:val="004A0594"/>
    <w:rsid w:val="004A13AB"/>
    <w:rsid w:val="004A1B96"/>
    <w:rsid w:val="004A2B11"/>
    <w:rsid w:val="004A47BE"/>
    <w:rsid w:val="004A51BC"/>
    <w:rsid w:val="004A55CC"/>
    <w:rsid w:val="004A5C65"/>
    <w:rsid w:val="004B10E0"/>
    <w:rsid w:val="004B19AB"/>
    <w:rsid w:val="004B2CBD"/>
    <w:rsid w:val="004B4D2B"/>
    <w:rsid w:val="004B6C7E"/>
    <w:rsid w:val="004C01BF"/>
    <w:rsid w:val="004C2CA7"/>
    <w:rsid w:val="004C3566"/>
    <w:rsid w:val="004C4FC5"/>
    <w:rsid w:val="004D50C3"/>
    <w:rsid w:val="004D5C4C"/>
    <w:rsid w:val="004D6630"/>
    <w:rsid w:val="004D7552"/>
    <w:rsid w:val="004D7988"/>
    <w:rsid w:val="004E1521"/>
    <w:rsid w:val="004E1BF9"/>
    <w:rsid w:val="004E5AC3"/>
    <w:rsid w:val="004E7084"/>
    <w:rsid w:val="004F18AB"/>
    <w:rsid w:val="004F21D6"/>
    <w:rsid w:val="004F5517"/>
    <w:rsid w:val="004F7C5C"/>
    <w:rsid w:val="005003E5"/>
    <w:rsid w:val="00500BE2"/>
    <w:rsid w:val="0050116A"/>
    <w:rsid w:val="005029FA"/>
    <w:rsid w:val="00504076"/>
    <w:rsid w:val="005049A8"/>
    <w:rsid w:val="005051E1"/>
    <w:rsid w:val="00507CA9"/>
    <w:rsid w:val="00512484"/>
    <w:rsid w:val="00513333"/>
    <w:rsid w:val="005133FF"/>
    <w:rsid w:val="00513703"/>
    <w:rsid w:val="00513ED3"/>
    <w:rsid w:val="0051467F"/>
    <w:rsid w:val="00516BCE"/>
    <w:rsid w:val="00520914"/>
    <w:rsid w:val="00522558"/>
    <w:rsid w:val="00525322"/>
    <w:rsid w:val="00525E29"/>
    <w:rsid w:val="00526280"/>
    <w:rsid w:val="00527EC6"/>
    <w:rsid w:val="00531170"/>
    <w:rsid w:val="005318C4"/>
    <w:rsid w:val="005330AA"/>
    <w:rsid w:val="00533CF9"/>
    <w:rsid w:val="00536F5E"/>
    <w:rsid w:val="0053746B"/>
    <w:rsid w:val="0054081F"/>
    <w:rsid w:val="00540CD1"/>
    <w:rsid w:val="00543B6C"/>
    <w:rsid w:val="00546868"/>
    <w:rsid w:val="00547716"/>
    <w:rsid w:val="00555619"/>
    <w:rsid w:val="005563B0"/>
    <w:rsid w:val="0055695E"/>
    <w:rsid w:val="00556B01"/>
    <w:rsid w:val="0055718E"/>
    <w:rsid w:val="0056070C"/>
    <w:rsid w:val="00560BEA"/>
    <w:rsid w:val="0056149C"/>
    <w:rsid w:val="0056164E"/>
    <w:rsid w:val="00561E03"/>
    <w:rsid w:val="0056379A"/>
    <w:rsid w:val="00565E4C"/>
    <w:rsid w:val="00566117"/>
    <w:rsid w:val="005672B0"/>
    <w:rsid w:val="00567A44"/>
    <w:rsid w:val="005709BC"/>
    <w:rsid w:val="005718D7"/>
    <w:rsid w:val="00571B4D"/>
    <w:rsid w:val="00572016"/>
    <w:rsid w:val="00572764"/>
    <w:rsid w:val="00575418"/>
    <w:rsid w:val="00576E3D"/>
    <w:rsid w:val="00580737"/>
    <w:rsid w:val="00580AD9"/>
    <w:rsid w:val="00581744"/>
    <w:rsid w:val="00582533"/>
    <w:rsid w:val="0058513C"/>
    <w:rsid w:val="00586DDF"/>
    <w:rsid w:val="00591C23"/>
    <w:rsid w:val="00592D80"/>
    <w:rsid w:val="0059478F"/>
    <w:rsid w:val="005961A1"/>
    <w:rsid w:val="00596E21"/>
    <w:rsid w:val="005A0221"/>
    <w:rsid w:val="005A07B2"/>
    <w:rsid w:val="005A210C"/>
    <w:rsid w:val="005A2DF8"/>
    <w:rsid w:val="005A3FD0"/>
    <w:rsid w:val="005A6222"/>
    <w:rsid w:val="005A7422"/>
    <w:rsid w:val="005B21AE"/>
    <w:rsid w:val="005B28CA"/>
    <w:rsid w:val="005B3580"/>
    <w:rsid w:val="005B4025"/>
    <w:rsid w:val="005B4690"/>
    <w:rsid w:val="005B56B1"/>
    <w:rsid w:val="005C02E4"/>
    <w:rsid w:val="005C18A6"/>
    <w:rsid w:val="005C5D9C"/>
    <w:rsid w:val="005C6D45"/>
    <w:rsid w:val="005D03D6"/>
    <w:rsid w:val="005D29DA"/>
    <w:rsid w:val="005D2E5F"/>
    <w:rsid w:val="005D3721"/>
    <w:rsid w:val="005D3A90"/>
    <w:rsid w:val="005D4264"/>
    <w:rsid w:val="005D48EE"/>
    <w:rsid w:val="005D6300"/>
    <w:rsid w:val="005D73A1"/>
    <w:rsid w:val="005E0342"/>
    <w:rsid w:val="005E08B7"/>
    <w:rsid w:val="005E1B3D"/>
    <w:rsid w:val="005E3162"/>
    <w:rsid w:val="005E3212"/>
    <w:rsid w:val="005E415D"/>
    <w:rsid w:val="005E455C"/>
    <w:rsid w:val="005E45E9"/>
    <w:rsid w:val="005E5E5C"/>
    <w:rsid w:val="005E64B0"/>
    <w:rsid w:val="005E6F12"/>
    <w:rsid w:val="005E6F7E"/>
    <w:rsid w:val="005E79A5"/>
    <w:rsid w:val="005F1EFB"/>
    <w:rsid w:val="005F3C08"/>
    <w:rsid w:val="005F3FC8"/>
    <w:rsid w:val="005F5B74"/>
    <w:rsid w:val="005F6265"/>
    <w:rsid w:val="006002D0"/>
    <w:rsid w:val="006007BA"/>
    <w:rsid w:val="00601456"/>
    <w:rsid w:val="0060356C"/>
    <w:rsid w:val="0060429A"/>
    <w:rsid w:val="0060519F"/>
    <w:rsid w:val="00605F42"/>
    <w:rsid w:val="00606939"/>
    <w:rsid w:val="00610E5E"/>
    <w:rsid w:val="00611727"/>
    <w:rsid w:val="00612CC9"/>
    <w:rsid w:val="00612CCE"/>
    <w:rsid w:val="0061375F"/>
    <w:rsid w:val="00613E2A"/>
    <w:rsid w:val="00615A77"/>
    <w:rsid w:val="00616EF7"/>
    <w:rsid w:val="00617A3F"/>
    <w:rsid w:val="00621C2C"/>
    <w:rsid w:val="00621E6B"/>
    <w:rsid w:val="00623F08"/>
    <w:rsid w:val="00624A1A"/>
    <w:rsid w:val="00626244"/>
    <w:rsid w:val="00626DB8"/>
    <w:rsid w:val="00627F32"/>
    <w:rsid w:val="0063013E"/>
    <w:rsid w:val="00630B36"/>
    <w:rsid w:val="00631249"/>
    <w:rsid w:val="006334A3"/>
    <w:rsid w:val="006354BD"/>
    <w:rsid w:val="00635FF9"/>
    <w:rsid w:val="00636C17"/>
    <w:rsid w:val="00637195"/>
    <w:rsid w:val="00637EEB"/>
    <w:rsid w:val="00640D2C"/>
    <w:rsid w:val="00641C27"/>
    <w:rsid w:val="006427E0"/>
    <w:rsid w:val="00644736"/>
    <w:rsid w:val="00645847"/>
    <w:rsid w:val="00645D99"/>
    <w:rsid w:val="00651B5A"/>
    <w:rsid w:val="00651B6F"/>
    <w:rsid w:val="00652077"/>
    <w:rsid w:val="006521F0"/>
    <w:rsid w:val="0065311C"/>
    <w:rsid w:val="006561E7"/>
    <w:rsid w:val="006575D7"/>
    <w:rsid w:val="00660BEE"/>
    <w:rsid w:val="00660D19"/>
    <w:rsid w:val="00662B00"/>
    <w:rsid w:val="00663FED"/>
    <w:rsid w:val="00667255"/>
    <w:rsid w:val="00667FC6"/>
    <w:rsid w:val="00674425"/>
    <w:rsid w:val="0067491C"/>
    <w:rsid w:val="00675077"/>
    <w:rsid w:val="00675BCC"/>
    <w:rsid w:val="00676D5E"/>
    <w:rsid w:val="006839CC"/>
    <w:rsid w:val="00684865"/>
    <w:rsid w:val="0068773F"/>
    <w:rsid w:val="00692DFC"/>
    <w:rsid w:val="006933EA"/>
    <w:rsid w:val="00693588"/>
    <w:rsid w:val="00693950"/>
    <w:rsid w:val="00694DA5"/>
    <w:rsid w:val="00695ABB"/>
    <w:rsid w:val="006A07F3"/>
    <w:rsid w:val="006A1361"/>
    <w:rsid w:val="006A15E5"/>
    <w:rsid w:val="006A27CA"/>
    <w:rsid w:val="006A5242"/>
    <w:rsid w:val="006A78D4"/>
    <w:rsid w:val="006A7E60"/>
    <w:rsid w:val="006B126F"/>
    <w:rsid w:val="006B5216"/>
    <w:rsid w:val="006B6B4D"/>
    <w:rsid w:val="006C1093"/>
    <w:rsid w:val="006C240A"/>
    <w:rsid w:val="006C3BC6"/>
    <w:rsid w:val="006C41E8"/>
    <w:rsid w:val="006C5AD5"/>
    <w:rsid w:val="006C71AE"/>
    <w:rsid w:val="006C77D8"/>
    <w:rsid w:val="006D167B"/>
    <w:rsid w:val="006D212F"/>
    <w:rsid w:val="006D49A1"/>
    <w:rsid w:val="006D4AF0"/>
    <w:rsid w:val="006D534A"/>
    <w:rsid w:val="006D5E4E"/>
    <w:rsid w:val="006D61CA"/>
    <w:rsid w:val="006E0E70"/>
    <w:rsid w:val="006E4973"/>
    <w:rsid w:val="006E6656"/>
    <w:rsid w:val="006F0AB2"/>
    <w:rsid w:val="006F2433"/>
    <w:rsid w:val="006F2F68"/>
    <w:rsid w:val="006F3B9B"/>
    <w:rsid w:val="006F5B1E"/>
    <w:rsid w:val="006F7BBC"/>
    <w:rsid w:val="00703349"/>
    <w:rsid w:val="007040F0"/>
    <w:rsid w:val="00704D87"/>
    <w:rsid w:val="0070576D"/>
    <w:rsid w:val="007057C2"/>
    <w:rsid w:val="00707B89"/>
    <w:rsid w:val="00707D6E"/>
    <w:rsid w:val="00711714"/>
    <w:rsid w:val="007135E5"/>
    <w:rsid w:val="007155F9"/>
    <w:rsid w:val="00716155"/>
    <w:rsid w:val="00716C2D"/>
    <w:rsid w:val="00717588"/>
    <w:rsid w:val="00721179"/>
    <w:rsid w:val="007235FD"/>
    <w:rsid w:val="0072420A"/>
    <w:rsid w:val="00724478"/>
    <w:rsid w:val="00726550"/>
    <w:rsid w:val="00727D56"/>
    <w:rsid w:val="007308AD"/>
    <w:rsid w:val="007312C5"/>
    <w:rsid w:val="00731E49"/>
    <w:rsid w:val="0073213D"/>
    <w:rsid w:val="0073535A"/>
    <w:rsid w:val="007363AB"/>
    <w:rsid w:val="00736F30"/>
    <w:rsid w:val="007372E3"/>
    <w:rsid w:val="00737F30"/>
    <w:rsid w:val="00737FA8"/>
    <w:rsid w:val="007403C9"/>
    <w:rsid w:val="00740566"/>
    <w:rsid w:val="00747168"/>
    <w:rsid w:val="00747FD8"/>
    <w:rsid w:val="00755531"/>
    <w:rsid w:val="00755EE2"/>
    <w:rsid w:val="0075731D"/>
    <w:rsid w:val="00760069"/>
    <w:rsid w:val="007609C4"/>
    <w:rsid w:val="00761BDF"/>
    <w:rsid w:val="00763446"/>
    <w:rsid w:val="007634DA"/>
    <w:rsid w:val="007649E4"/>
    <w:rsid w:val="00767D7B"/>
    <w:rsid w:val="007707C9"/>
    <w:rsid w:val="007712E3"/>
    <w:rsid w:val="0077213C"/>
    <w:rsid w:val="00772EBE"/>
    <w:rsid w:val="007735F5"/>
    <w:rsid w:val="0077385C"/>
    <w:rsid w:val="00773987"/>
    <w:rsid w:val="0077635E"/>
    <w:rsid w:val="00780C8B"/>
    <w:rsid w:val="00781B19"/>
    <w:rsid w:val="0078273B"/>
    <w:rsid w:val="00783A8D"/>
    <w:rsid w:val="00786207"/>
    <w:rsid w:val="00786F09"/>
    <w:rsid w:val="00787A42"/>
    <w:rsid w:val="00787F20"/>
    <w:rsid w:val="0079033D"/>
    <w:rsid w:val="007908D8"/>
    <w:rsid w:val="00792A24"/>
    <w:rsid w:val="007943C8"/>
    <w:rsid w:val="007A119D"/>
    <w:rsid w:val="007A148C"/>
    <w:rsid w:val="007A4943"/>
    <w:rsid w:val="007A5FBE"/>
    <w:rsid w:val="007A627B"/>
    <w:rsid w:val="007B09C3"/>
    <w:rsid w:val="007B1468"/>
    <w:rsid w:val="007B169B"/>
    <w:rsid w:val="007B2C85"/>
    <w:rsid w:val="007B33B6"/>
    <w:rsid w:val="007B4E36"/>
    <w:rsid w:val="007C0311"/>
    <w:rsid w:val="007C2285"/>
    <w:rsid w:val="007C544D"/>
    <w:rsid w:val="007C5CE1"/>
    <w:rsid w:val="007D10E8"/>
    <w:rsid w:val="007D1F59"/>
    <w:rsid w:val="007D2ACB"/>
    <w:rsid w:val="007D532A"/>
    <w:rsid w:val="007D540D"/>
    <w:rsid w:val="007D656B"/>
    <w:rsid w:val="007D6BA4"/>
    <w:rsid w:val="007D6E37"/>
    <w:rsid w:val="007D7CD1"/>
    <w:rsid w:val="007E0D43"/>
    <w:rsid w:val="007E1050"/>
    <w:rsid w:val="007E13F9"/>
    <w:rsid w:val="007E44D4"/>
    <w:rsid w:val="007F157A"/>
    <w:rsid w:val="007F16DB"/>
    <w:rsid w:val="007F18E4"/>
    <w:rsid w:val="007F1998"/>
    <w:rsid w:val="007F432A"/>
    <w:rsid w:val="007F45B7"/>
    <w:rsid w:val="007F6D0A"/>
    <w:rsid w:val="00801AE1"/>
    <w:rsid w:val="00801E2C"/>
    <w:rsid w:val="00802371"/>
    <w:rsid w:val="00805FC4"/>
    <w:rsid w:val="00806441"/>
    <w:rsid w:val="00807165"/>
    <w:rsid w:val="00807DD2"/>
    <w:rsid w:val="008112FB"/>
    <w:rsid w:val="00815419"/>
    <w:rsid w:val="00817D9F"/>
    <w:rsid w:val="008207F3"/>
    <w:rsid w:val="00821FF7"/>
    <w:rsid w:val="00822DA5"/>
    <w:rsid w:val="00823D49"/>
    <w:rsid w:val="00825046"/>
    <w:rsid w:val="00825048"/>
    <w:rsid w:val="008311AC"/>
    <w:rsid w:val="00831AA1"/>
    <w:rsid w:val="008321AC"/>
    <w:rsid w:val="00832D0A"/>
    <w:rsid w:val="0083343F"/>
    <w:rsid w:val="00834077"/>
    <w:rsid w:val="00836EE9"/>
    <w:rsid w:val="00843EBA"/>
    <w:rsid w:val="00843EEA"/>
    <w:rsid w:val="00844F86"/>
    <w:rsid w:val="008457BA"/>
    <w:rsid w:val="00845AA0"/>
    <w:rsid w:val="00846909"/>
    <w:rsid w:val="00846E7F"/>
    <w:rsid w:val="00850687"/>
    <w:rsid w:val="00853053"/>
    <w:rsid w:val="008544A5"/>
    <w:rsid w:val="00855D80"/>
    <w:rsid w:val="008573FA"/>
    <w:rsid w:val="00857FCF"/>
    <w:rsid w:val="00860A76"/>
    <w:rsid w:val="00862D39"/>
    <w:rsid w:val="00864631"/>
    <w:rsid w:val="00866C34"/>
    <w:rsid w:val="00870747"/>
    <w:rsid w:val="00871706"/>
    <w:rsid w:val="008717CB"/>
    <w:rsid w:val="00873665"/>
    <w:rsid w:val="008770F8"/>
    <w:rsid w:val="0087783C"/>
    <w:rsid w:val="00877F7A"/>
    <w:rsid w:val="00880204"/>
    <w:rsid w:val="00887770"/>
    <w:rsid w:val="00887F17"/>
    <w:rsid w:val="00891C93"/>
    <w:rsid w:val="0089517B"/>
    <w:rsid w:val="00896C1E"/>
    <w:rsid w:val="00897344"/>
    <w:rsid w:val="008A1B42"/>
    <w:rsid w:val="008A2610"/>
    <w:rsid w:val="008A3DA2"/>
    <w:rsid w:val="008A43B8"/>
    <w:rsid w:val="008A47D0"/>
    <w:rsid w:val="008A4C4D"/>
    <w:rsid w:val="008A514E"/>
    <w:rsid w:val="008A5E24"/>
    <w:rsid w:val="008A7B05"/>
    <w:rsid w:val="008B2145"/>
    <w:rsid w:val="008B55F1"/>
    <w:rsid w:val="008B5D57"/>
    <w:rsid w:val="008B619A"/>
    <w:rsid w:val="008B7B4D"/>
    <w:rsid w:val="008C5E58"/>
    <w:rsid w:val="008C64A2"/>
    <w:rsid w:val="008C6570"/>
    <w:rsid w:val="008C789B"/>
    <w:rsid w:val="008D171C"/>
    <w:rsid w:val="008D3BED"/>
    <w:rsid w:val="008D4A23"/>
    <w:rsid w:val="008D4F75"/>
    <w:rsid w:val="008D77AA"/>
    <w:rsid w:val="008E03BC"/>
    <w:rsid w:val="008E0CA8"/>
    <w:rsid w:val="008E0E68"/>
    <w:rsid w:val="008E304F"/>
    <w:rsid w:val="008E3548"/>
    <w:rsid w:val="008E4095"/>
    <w:rsid w:val="008E48BA"/>
    <w:rsid w:val="008E6F22"/>
    <w:rsid w:val="008E7CA8"/>
    <w:rsid w:val="008F0B88"/>
    <w:rsid w:val="008F7486"/>
    <w:rsid w:val="0090036E"/>
    <w:rsid w:val="00900485"/>
    <w:rsid w:val="0090070B"/>
    <w:rsid w:val="00900C83"/>
    <w:rsid w:val="00904949"/>
    <w:rsid w:val="00904AEF"/>
    <w:rsid w:val="00904DF6"/>
    <w:rsid w:val="009104BF"/>
    <w:rsid w:val="00911FF0"/>
    <w:rsid w:val="009126BD"/>
    <w:rsid w:val="009132A3"/>
    <w:rsid w:val="00915C95"/>
    <w:rsid w:val="00916808"/>
    <w:rsid w:val="00916FCC"/>
    <w:rsid w:val="009174B2"/>
    <w:rsid w:val="009175A7"/>
    <w:rsid w:val="00924862"/>
    <w:rsid w:val="00924900"/>
    <w:rsid w:val="00924DFA"/>
    <w:rsid w:val="009254B3"/>
    <w:rsid w:val="00925722"/>
    <w:rsid w:val="00925E04"/>
    <w:rsid w:val="00926ACE"/>
    <w:rsid w:val="00927CDA"/>
    <w:rsid w:val="00931345"/>
    <w:rsid w:val="00931F62"/>
    <w:rsid w:val="00933497"/>
    <w:rsid w:val="00933503"/>
    <w:rsid w:val="00933997"/>
    <w:rsid w:val="00933EA3"/>
    <w:rsid w:val="00934802"/>
    <w:rsid w:val="00934933"/>
    <w:rsid w:val="00934944"/>
    <w:rsid w:val="009349E4"/>
    <w:rsid w:val="00942294"/>
    <w:rsid w:val="009430DF"/>
    <w:rsid w:val="009446E9"/>
    <w:rsid w:val="0094562A"/>
    <w:rsid w:val="00945D72"/>
    <w:rsid w:val="00951ED4"/>
    <w:rsid w:val="0095491F"/>
    <w:rsid w:val="009573AD"/>
    <w:rsid w:val="00957669"/>
    <w:rsid w:val="0096074C"/>
    <w:rsid w:val="009629FA"/>
    <w:rsid w:val="0096659E"/>
    <w:rsid w:val="009708E1"/>
    <w:rsid w:val="00973305"/>
    <w:rsid w:val="009736FD"/>
    <w:rsid w:val="009740B0"/>
    <w:rsid w:val="00974D4B"/>
    <w:rsid w:val="0097533F"/>
    <w:rsid w:val="00976350"/>
    <w:rsid w:val="00976F25"/>
    <w:rsid w:val="00980DF3"/>
    <w:rsid w:val="00981008"/>
    <w:rsid w:val="00982F2B"/>
    <w:rsid w:val="0099079C"/>
    <w:rsid w:val="009A1BF3"/>
    <w:rsid w:val="009A2567"/>
    <w:rsid w:val="009A3420"/>
    <w:rsid w:val="009A438B"/>
    <w:rsid w:val="009A7FA6"/>
    <w:rsid w:val="009B01CB"/>
    <w:rsid w:val="009B13B9"/>
    <w:rsid w:val="009B3749"/>
    <w:rsid w:val="009B596A"/>
    <w:rsid w:val="009B6054"/>
    <w:rsid w:val="009B669F"/>
    <w:rsid w:val="009B7033"/>
    <w:rsid w:val="009C3A60"/>
    <w:rsid w:val="009C5060"/>
    <w:rsid w:val="009C6894"/>
    <w:rsid w:val="009D3C46"/>
    <w:rsid w:val="009D4D05"/>
    <w:rsid w:val="009D5AFD"/>
    <w:rsid w:val="009D5CB2"/>
    <w:rsid w:val="009D67D7"/>
    <w:rsid w:val="009D69C7"/>
    <w:rsid w:val="009E0A69"/>
    <w:rsid w:val="009E2FED"/>
    <w:rsid w:val="009E3C96"/>
    <w:rsid w:val="009E5165"/>
    <w:rsid w:val="009E576F"/>
    <w:rsid w:val="009E5E3F"/>
    <w:rsid w:val="009F28D8"/>
    <w:rsid w:val="009F456E"/>
    <w:rsid w:val="009F494B"/>
    <w:rsid w:val="009F4DB0"/>
    <w:rsid w:val="009F5013"/>
    <w:rsid w:val="009F54F7"/>
    <w:rsid w:val="009F6851"/>
    <w:rsid w:val="009F6B90"/>
    <w:rsid w:val="00A01139"/>
    <w:rsid w:val="00A019DE"/>
    <w:rsid w:val="00A02DC6"/>
    <w:rsid w:val="00A02E77"/>
    <w:rsid w:val="00A03126"/>
    <w:rsid w:val="00A03E32"/>
    <w:rsid w:val="00A06C0C"/>
    <w:rsid w:val="00A10DE7"/>
    <w:rsid w:val="00A13243"/>
    <w:rsid w:val="00A13C44"/>
    <w:rsid w:val="00A13E74"/>
    <w:rsid w:val="00A14484"/>
    <w:rsid w:val="00A1581D"/>
    <w:rsid w:val="00A1744F"/>
    <w:rsid w:val="00A17D5C"/>
    <w:rsid w:val="00A17DB2"/>
    <w:rsid w:val="00A201D6"/>
    <w:rsid w:val="00A21C50"/>
    <w:rsid w:val="00A24DC9"/>
    <w:rsid w:val="00A25CF5"/>
    <w:rsid w:val="00A260EC"/>
    <w:rsid w:val="00A26E92"/>
    <w:rsid w:val="00A2729C"/>
    <w:rsid w:val="00A272B7"/>
    <w:rsid w:val="00A2783A"/>
    <w:rsid w:val="00A3188C"/>
    <w:rsid w:val="00A319B5"/>
    <w:rsid w:val="00A321D5"/>
    <w:rsid w:val="00A34161"/>
    <w:rsid w:val="00A35ED6"/>
    <w:rsid w:val="00A3641A"/>
    <w:rsid w:val="00A3764F"/>
    <w:rsid w:val="00A40E73"/>
    <w:rsid w:val="00A410D3"/>
    <w:rsid w:val="00A427DC"/>
    <w:rsid w:val="00A462B8"/>
    <w:rsid w:val="00A47F63"/>
    <w:rsid w:val="00A51B14"/>
    <w:rsid w:val="00A521FD"/>
    <w:rsid w:val="00A5226A"/>
    <w:rsid w:val="00A52D1A"/>
    <w:rsid w:val="00A5314E"/>
    <w:rsid w:val="00A5431B"/>
    <w:rsid w:val="00A54FF9"/>
    <w:rsid w:val="00A55EF9"/>
    <w:rsid w:val="00A5707F"/>
    <w:rsid w:val="00A578C2"/>
    <w:rsid w:val="00A57FF9"/>
    <w:rsid w:val="00A6008E"/>
    <w:rsid w:val="00A617BB"/>
    <w:rsid w:val="00A62001"/>
    <w:rsid w:val="00A62BE8"/>
    <w:rsid w:val="00A6430D"/>
    <w:rsid w:val="00A64E54"/>
    <w:rsid w:val="00A65225"/>
    <w:rsid w:val="00A65892"/>
    <w:rsid w:val="00A65BEC"/>
    <w:rsid w:val="00A66191"/>
    <w:rsid w:val="00A67671"/>
    <w:rsid w:val="00A67E8D"/>
    <w:rsid w:val="00A70722"/>
    <w:rsid w:val="00A70B63"/>
    <w:rsid w:val="00A730A0"/>
    <w:rsid w:val="00A766D0"/>
    <w:rsid w:val="00A807A4"/>
    <w:rsid w:val="00A81995"/>
    <w:rsid w:val="00A82A5F"/>
    <w:rsid w:val="00A847FB"/>
    <w:rsid w:val="00A849A3"/>
    <w:rsid w:val="00A84BF3"/>
    <w:rsid w:val="00A85551"/>
    <w:rsid w:val="00A87111"/>
    <w:rsid w:val="00A87CA4"/>
    <w:rsid w:val="00A904D9"/>
    <w:rsid w:val="00A919C0"/>
    <w:rsid w:val="00A920C7"/>
    <w:rsid w:val="00A92D32"/>
    <w:rsid w:val="00A942AD"/>
    <w:rsid w:val="00A944FE"/>
    <w:rsid w:val="00A97FC3"/>
    <w:rsid w:val="00AA11B6"/>
    <w:rsid w:val="00AA5599"/>
    <w:rsid w:val="00AA5ACC"/>
    <w:rsid w:val="00AB298A"/>
    <w:rsid w:val="00AB2A6B"/>
    <w:rsid w:val="00AB479B"/>
    <w:rsid w:val="00AB481A"/>
    <w:rsid w:val="00AB65ED"/>
    <w:rsid w:val="00AB6BC0"/>
    <w:rsid w:val="00AC015A"/>
    <w:rsid w:val="00AC055C"/>
    <w:rsid w:val="00AC0A35"/>
    <w:rsid w:val="00AC0AB4"/>
    <w:rsid w:val="00AC1210"/>
    <w:rsid w:val="00AC13AE"/>
    <w:rsid w:val="00AC1BD5"/>
    <w:rsid w:val="00AC45F0"/>
    <w:rsid w:val="00AC4F3F"/>
    <w:rsid w:val="00AC6822"/>
    <w:rsid w:val="00AC6CE7"/>
    <w:rsid w:val="00AC726A"/>
    <w:rsid w:val="00AD2B0F"/>
    <w:rsid w:val="00AD2F06"/>
    <w:rsid w:val="00AD336C"/>
    <w:rsid w:val="00AD410C"/>
    <w:rsid w:val="00AD4544"/>
    <w:rsid w:val="00AD682B"/>
    <w:rsid w:val="00AD6C15"/>
    <w:rsid w:val="00AD790A"/>
    <w:rsid w:val="00AE0ED6"/>
    <w:rsid w:val="00AE3124"/>
    <w:rsid w:val="00AE4AF2"/>
    <w:rsid w:val="00AF4FBD"/>
    <w:rsid w:val="00AF58D3"/>
    <w:rsid w:val="00AF725D"/>
    <w:rsid w:val="00B01C35"/>
    <w:rsid w:val="00B02179"/>
    <w:rsid w:val="00B048A4"/>
    <w:rsid w:val="00B0533D"/>
    <w:rsid w:val="00B05E28"/>
    <w:rsid w:val="00B06D5A"/>
    <w:rsid w:val="00B10765"/>
    <w:rsid w:val="00B1244D"/>
    <w:rsid w:val="00B12596"/>
    <w:rsid w:val="00B12B9E"/>
    <w:rsid w:val="00B12FF4"/>
    <w:rsid w:val="00B1397A"/>
    <w:rsid w:val="00B13BBE"/>
    <w:rsid w:val="00B14E8E"/>
    <w:rsid w:val="00B15CDA"/>
    <w:rsid w:val="00B26D13"/>
    <w:rsid w:val="00B27645"/>
    <w:rsid w:val="00B32077"/>
    <w:rsid w:val="00B33381"/>
    <w:rsid w:val="00B3440D"/>
    <w:rsid w:val="00B35C80"/>
    <w:rsid w:val="00B37460"/>
    <w:rsid w:val="00B4009D"/>
    <w:rsid w:val="00B41A81"/>
    <w:rsid w:val="00B436A6"/>
    <w:rsid w:val="00B44334"/>
    <w:rsid w:val="00B44E5C"/>
    <w:rsid w:val="00B45F66"/>
    <w:rsid w:val="00B501F6"/>
    <w:rsid w:val="00B50845"/>
    <w:rsid w:val="00B51B9B"/>
    <w:rsid w:val="00B51BF0"/>
    <w:rsid w:val="00B51FD5"/>
    <w:rsid w:val="00B523C9"/>
    <w:rsid w:val="00B53C37"/>
    <w:rsid w:val="00B544E0"/>
    <w:rsid w:val="00B559AF"/>
    <w:rsid w:val="00B55E84"/>
    <w:rsid w:val="00B60D0D"/>
    <w:rsid w:val="00B60EAE"/>
    <w:rsid w:val="00B64D21"/>
    <w:rsid w:val="00B65272"/>
    <w:rsid w:val="00B656E4"/>
    <w:rsid w:val="00B65788"/>
    <w:rsid w:val="00B65925"/>
    <w:rsid w:val="00B65BF6"/>
    <w:rsid w:val="00B66574"/>
    <w:rsid w:val="00B6725E"/>
    <w:rsid w:val="00B674A5"/>
    <w:rsid w:val="00B676F7"/>
    <w:rsid w:val="00B73AB1"/>
    <w:rsid w:val="00B73FC6"/>
    <w:rsid w:val="00B768A1"/>
    <w:rsid w:val="00B82B08"/>
    <w:rsid w:val="00B8403A"/>
    <w:rsid w:val="00B8776A"/>
    <w:rsid w:val="00B919C3"/>
    <w:rsid w:val="00B9274B"/>
    <w:rsid w:val="00B93470"/>
    <w:rsid w:val="00B9359C"/>
    <w:rsid w:val="00B95A34"/>
    <w:rsid w:val="00B95B13"/>
    <w:rsid w:val="00B9612E"/>
    <w:rsid w:val="00B974F6"/>
    <w:rsid w:val="00B97E74"/>
    <w:rsid w:val="00BA3C9C"/>
    <w:rsid w:val="00BA5044"/>
    <w:rsid w:val="00BA56CB"/>
    <w:rsid w:val="00BB155B"/>
    <w:rsid w:val="00BB23F9"/>
    <w:rsid w:val="00BB3D8C"/>
    <w:rsid w:val="00BB4576"/>
    <w:rsid w:val="00BB6384"/>
    <w:rsid w:val="00BB7076"/>
    <w:rsid w:val="00BC06D1"/>
    <w:rsid w:val="00BC0721"/>
    <w:rsid w:val="00BC0D1E"/>
    <w:rsid w:val="00BC155F"/>
    <w:rsid w:val="00BC3E8B"/>
    <w:rsid w:val="00BC6FDF"/>
    <w:rsid w:val="00BC708D"/>
    <w:rsid w:val="00BC7206"/>
    <w:rsid w:val="00BD000C"/>
    <w:rsid w:val="00BD2EBB"/>
    <w:rsid w:val="00BD778C"/>
    <w:rsid w:val="00BE03DC"/>
    <w:rsid w:val="00BE0CE3"/>
    <w:rsid w:val="00BE14E7"/>
    <w:rsid w:val="00BE1D51"/>
    <w:rsid w:val="00BE3706"/>
    <w:rsid w:val="00BE4887"/>
    <w:rsid w:val="00BE5442"/>
    <w:rsid w:val="00BE78C3"/>
    <w:rsid w:val="00BE7DD6"/>
    <w:rsid w:val="00BF0630"/>
    <w:rsid w:val="00BF5C94"/>
    <w:rsid w:val="00BF64E2"/>
    <w:rsid w:val="00C00232"/>
    <w:rsid w:val="00C00F72"/>
    <w:rsid w:val="00C01916"/>
    <w:rsid w:val="00C0209D"/>
    <w:rsid w:val="00C05CFA"/>
    <w:rsid w:val="00C07478"/>
    <w:rsid w:val="00C13947"/>
    <w:rsid w:val="00C13B64"/>
    <w:rsid w:val="00C154D3"/>
    <w:rsid w:val="00C17E26"/>
    <w:rsid w:val="00C207A3"/>
    <w:rsid w:val="00C20DA0"/>
    <w:rsid w:val="00C212CE"/>
    <w:rsid w:val="00C253B9"/>
    <w:rsid w:val="00C2564F"/>
    <w:rsid w:val="00C27C0A"/>
    <w:rsid w:val="00C30E1C"/>
    <w:rsid w:val="00C34DA5"/>
    <w:rsid w:val="00C36437"/>
    <w:rsid w:val="00C36BE6"/>
    <w:rsid w:val="00C406DB"/>
    <w:rsid w:val="00C43C54"/>
    <w:rsid w:val="00C457A2"/>
    <w:rsid w:val="00C45DD3"/>
    <w:rsid w:val="00C4638E"/>
    <w:rsid w:val="00C50B1C"/>
    <w:rsid w:val="00C50DE1"/>
    <w:rsid w:val="00C50EB3"/>
    <w:rsid w:val="00C5409A"/>
    <w:rsid w:val="00C544F3"/>
    <w:rsid w:val="00C556DA"/>
    <w:rsid w:val="00C56ABE"/>
    <w:rsid w:val="00C56CA7"/>
    <w:rsid w:val="00C5729D"/>
    <w:rsid w:val="00C60089"/>
    <w:rsid w:val="00C603F0"/>
    <w:rsid w:val="00C608F9"/>
    <w:rsid w:val="00C61718"/>
    <w:rsid w:val="00C6315D"/>
    <w:rsid w:val="00C639F9"/>
    <w:rsid w:val="00C67AF9"/>
    <w:rsid w:val="00C7057E"/>
    <w:rsid w:val="00C7072A"/>
    <w:rsid w:val="00C73490"/>
    <w:rsid w:val="00C7361B"/>
    <w:rsid w:val="00C73E55"/>
    <w:rsid w:val="00C747D7"/>
    <w:rsid w:val="00C804FE"/>
    <w:rsid w:val="00C81981"/>
    <w:rsid w:val="00C8262B"/>
    <w:rsid w:val="00C83F9A"/>
    <w:rsid w:val="00C850C4"/>
    <w:rsid w:val="00C86394"/>
    <w:rsid w:val="00C87F65"/>
    <w:rsid w:val="00C87FC4"/>
    <w:rsid w:val="00C9023C"/>
    <w:rsid w:val="00C90B2F"/>
    <w:rsid w:val="00C91B28"/>
    <w:rsid w:val="00C9466B"/>
    <w:rsid w:val="00C954E5"/>
    <w:rsid w:val="00C96BDD"/>
    <w:rsid w:val="00C97DD9"/>
    <w:rsid w:val="00CA0809"/>
    <w:rsid w:val="00CA1C05"/>
    <w:rsid w:val="00CA41C9"/>
    <w:rsid w:val="00CA5A79"/>
    <w:rsid w:val="00CA790B"/>
    <w:rsid w:val="00CB0CB5"/>
    <w:rsid w:val="00CB2D20"/>
    <w:rsid w:val="00CB2F94"/>
    <w:rsid w:val="00CB38D5"/>
    <w:rsid w:val="00CB59B1"/>
    <w:rsid w:val="00CB7B22"/>
    <w:rsid w:val="00CC4253"/>
    <w:rsid w:val="00CC48CE"/>
    <w:rsid w:val="00CC5D7B"/>
    <w:rsid w:val="00CC6950"/>
    <w:rsid w:val="00CC7550"/>
    <w:rsid w:val="00CC77A9"/>
    <w:rsid w:val="00CD0C97"/>
    <w:rsid w:val="00CD30F9"/>
    <w:rsid w:val="00CD3C6C"/>
    <w:rsid w:val="00CD655B"/>
    <w:rsid w:val="00CD7940"/>
    <w:rsid w:val="00CE4485"/>
    <w:rsid w:val="00CE5D51"/>
    <w:rsid w:val="00CE5D6A"/>
    <w:rsid w:val="00CE74B6"/>
    <w:rsid w:val="00CF0A78"/>
    <w:rsid w:val="00CF175C"/>
    <w:rsid w:val="00CF2B3D"/>
    <w:rsid w:val="00CF3B38"/>
    <w:rsid w:val="00CF3E3A"/>
    <w:rsid w:val="00CF6D61"/>
    <w:rsid w:val="00CF6E09"/>
    <w:rsid w:val="00CF75AF"/>
    <w:rsid w:val="00CF7816"/>
    <w:rsid w:val="00D03492"/>
    <w:rsid w:val="00D035DF"/>
    <w:rsid w:val="00D040E1"/>
    <w:rsid w:val="00D0521D"/>
    <w:rsid w:val="00D074B7"/>
    <w:rsid w:val="00D113FA"/>
    <w:rsid w:val="00D12549"/>
    <w:rsid w:val="00D12BDB"/>
    <w:rsid w:val="00D13401"/>
    <w:rsid w:val="00D17657"/>
    <w:rsid w:val="00D17AA8"/>
    <w:rsid w:val="00D20860"/>
    <w:rsid w:val="00D211E3"/>
    <w:rsid w:val="00D229FE"/>
    <w:rsid w:val="00D2392F"/>
    <w:rsid w:val="00D24C24"/>
    <w:rsid w:val="00D25678"/>
    <w:rsid w:val="00D25745"/>
    <w:rsid w:val="00D26AD4"/>
    <w:rsid w:val="00D2764B"/>
    <w:rsid w:val="00D2765D"/>
    <w:rsid w:val="00D30A77"/>
    <w:rsid w:val="00D367E0"/>
    <w:rsid w:val="00D36B76"/>
    <w:rsid w:val="00D36FF4"/>
    <w:rsid w:val="00D37550"/>
    <w:rsid w:val="00D37F4A"/>
    <w:rsid w:val="00D40E01"/>
    <w:rsid w:val="00D43A55"/>
    <w:rsid w:val="00D4674C"/>
    <w:rsid w:val="00D47B15"/>
    <w:rsid w:val="00D507B7"/>
    <w:rsid w:val="00D521C9"/>
    <w:rsid w:val="00D54295"/>
    <w:rsid w:val="00D54C7D"/>
    <w:rsid w:val="00D55C56"/>
    <w:rsid w:val="00D55D45"/>
    <w:rsid w:val="00D5691A"/>
    <w:rsid w:val="00D60A70"/>
    <w:rsid w:val="00D611FA"/>
    <w:rsid w:val="00D61C76"/>
    <w:rsid w:val="00D62C0F"/>
    <w:rsid w:val="00D632BB"/>
    <w:rsid w:val="00D66382"/>
    <w:rsid w:val="00D66D5C"/>
    <w:rsid w:val="00D67416"/>
    <w:rsid w:val="00D72A8F"/>
    <w:rsid w:val="00D74802"/>
    <w:rsid w:val="00D75D84"/>
    <w:rsid w:val="00D75EB5"/>
    <w:rsid w:val="00D77253"/>
    <w:rsid w:val="00D774BC"/>
    <w:rsid w:val="00D80236"/>
    <w:rsid w:val="00D80F88"/>
    <w:rsid w:val="00D819CB"/>
    <w:rsid w:val="00D8232D"/>
    <w:rsid w:val="00D84F47"/>
    <w:rsid w:val="00D85E3E"/>
    <w:rsid w:val="00D911B7"/>
    <w:rsid w:val="00D91235"/>
    <w:rsid w:val="00D92682"/>
    <w:rsid w:val="00D927E4"/>
    <w:rsid w:val="00D96CF5"/>
    <w:rsid w:val="00DA0461"/>
    <w:rsid w:val="00DA1F7D"/>
    <w:rsid w:val="00DA25D9"/>
    <w:rsid w:val="00DA3B4A"/>
    <w:rsid w:val="00DA5657"/>
    <w:rsid w:val="00DA5D69"/>
    <w:rsid w:val="00DA5DA4"/>
    <w:rsid w:val="00DA71B1"/>
    <w:rsid w:val="00DB01D7"/>
    <w:rsid w:val="00DB06FC"/>
    <w:rsid w:val="00DB0E96"/>
    <w:rsid w:val="00DB51ED"/>
    <w:rsid w:val="00DB58CE"/>
    <w:rsid w:val="00DB5AEA"/>
    <w:rsid w:val="00DB60DF"/>
    <w:rsid w:val="00DB6E15"/>
    <w:rsid w:val="00DB73E1"/>
    <w:rsid w:val="00DC10E8"/>
    <w:rsid w:val="00DC1970"/>
    <w:rsid w:val="00DC2379"/>
    <w:rsid w:val="00DC2CBB"/>
    <w:rsid w:val="00DC48AA"/>
    <w:rsid w:val="00DC5F9B"/>
    <w:rsid w:val="00DC620F"/>
    <w:rsid w:val="00DC7639"/>
    <w:rsid w:val="00DD0FA0"/>
    <w:rsid w:val="00DD3AAE"/>
    <w:rsid w:val="00DD53F4"/>
    <w:rsid w:val="00DE04B6"/>
    <w:rsid w:val="00DE156A"/>
    <w:rsid w:val="00DE3BFD"/>
    <w:rsid w:val="00DE41D4"/>
    <w:rsid w:val="00DE526A"/>
    <w:rsid w:val="00DE5444"/>
    <w:rsid w:val="00DE55A4"/>
    <w:rsid w:val="00DF5B36"/>
    <w:rsid w:val="00DF5DD3"/>
    <w:rsid w:val="00DF65A2"/>
    <w:rsid w:val="00DF7496"/>
    <w:rsid w:val="00DF79EC"/>
    <w:rsid w:val="00E012A3"/>
    <w:rsid w:val="00E034BE"/>
    <w:rsid w:val="00E0390E"/>
    <w:rsid w:val="00E0465E"/>
    <w:rsid w:val="00E0519C"/>
    <w:rsid w:val="00E07F0A"/>
    <w:rsid w:val="00E11B47"/>
    <w:rsid w:val="00E1296C"/>
    <w:rsid w:val="00E13F0B"/>
    <w:rsid w:val="00E20987"/>
    <w:rsid w:val="00E22D30"/>
    <w:rsid w:val="00E3055F"/>
    <w:rsid w:val="00E3167F"/>
    <w:rsid w:val="00E3371D"/>
    <w:rsid w:val="00E338B6"/>
    <w:rsid w:val="00E34A00"/>
    <w:rsid w:val="00E35E5F"/>
    <w:rsid w:val="00E36874"/>
    <w:rsid w:val="00E36AC9"/>
    <w:rsid w:val="00E444FE"/>
    <w:rsid w:val="00E45BC2"/>
    <w:rsid w:val="00E46783"/>
    <w:rsid w:val="00E47B1F"/>
    <w:rsid w:val="00E502BB"/>
    <w:rsid w:val="00E5070B"/>
    <w:rsid w:val="00E53345"/>
    <w:rsid w:val="00E5563D"/>
    <w:rsid w:val="00E561C3"/>
    <w:rsid w:val="00E5739F"/>
    <w:rsid w:val="00E57D36"/>
    <w:rsid w:val="00E61D11"/>
    <w:rsid w:val="00E62162"/>
    <w:rsid w:val="00E64154"/>
    <w:rsid w:val="00E64DD0"/>
    <w:rsid w:val="00E65010"/>
    <w:rsid w:val="00E65100"/>
    <w:rsid w:val="00E65E1E"/>
    <w:rsid w:val="00E702AF"/>
    <w:rsid w:val="00E7118A"/>
    <w:rsid w:val="00E7122E"/>
    <w:rsid w:val="00E722FF"/>
    <w:rsid w:val="00E72813"/>
    <w:rsid w:val="00E73468"/>
    <w:rsid w:val="00E73B52"/>
    <w:rsid w:val="00E7448A"/>
    <w:rsid w:val="00E76358"/>
    <w:rsid w:val="00E81145"/>
    <w:rsid w:val="00E823E6"/>
    <w:rsid w:val="00E851F8"/>
    <w:rsid w:val="00E87375"/>
    <w:rsid w:val="00E9256D"/>
    <w:rsid w:val="00E9595E"/>
    <w:rsid w:val="00EA028C"/>
    <w:rsid w:val="00EA1BF7"/>
    <w:rsid w:val="00EA2C6C"/>
    <w:rsid w:val="00EA2F20"/>
    <w:rsid w:val="00EA419C"/>
    <w:rsid w:val="00EA4DB6"/>
    <w:rsid w:val="00EA5754"/>
    <w:rsid w:val="00EA5C83"/>
    <w:rsid w:val="00EA6132"/>
    <w:rsid w:val="00EA6234"/>
    <w:rsid w:val="00EB07AE"/>
    <w:rsid w:val="00EB0A13"/>
    <w:rsid w:val="00EB27E3"/>
    <w:rsid w:val="00EB2D00"/>
    <w:rsid w:val="00EB2E65"/>
    <w:rsid w:val="00EB34E4"/>
    <w:rsid w:val="00EB6048"/>
    <w:rsid w:val="00EB6067"/>
    <w:rsid w:val="00EB7681"/>
    <w:rsid w:val="00EC320B"/>
    <w:rsid w:val="00EC4184"/>
    <w:rsid w:val="00EC435C"/>
    <w:rsid w:val="00EC5546"/>
    <w:rsid w:val="00ED02C1"/>
    <w:rsid w:val="00ED079F"/>
    <w:rsid w:val="00ED10AB"/>
    <w:rsid w:val="00ED1583"/>
    <w:rsid w:val="00ED3EC9"/>
    <w:rsid w:val="00ED5288"/>
    <w:rsid w:val="00ED5782"/>
    <w:rsid w:val="00ED7117"/>
    <w:rsid w:val="00EE122F"/>
    <w:rsid w:val="00EE3181"/>
    <w:rsid w:val="00EE31B4"/>
    <w:rsid w:val="00EE4FA9"/>
    <w:rsid w:val="00EE5DF9"/>
    <w:rsid w:val="00EE6497"/>
    <w:rsid w:val="00EE750F"/>
    <w:rsid w:val="00EF0E8E"/>
    <w:rsid w:val="00EF0FC9"/>
    <w:rsid w:val="00EF1802"/>
    <w:rsid w:val="00EF3DD2"/>
    <w:rsid w:val="00EF4088"/>
    <w:rsid w:val="00EF49A5"/>
    <w:rsid w:val="00EF5C76"/>
    <w:rsid w:val="00F00027"/>
    <w:rsid w:val="00F0076E"/>
    <w:rsid w:val="00F00FC4"/>
    <w:rsid w:val="00F00FF2"/>
    <w:rsid w:val="00F014C6"/>
    <w:rsid w:val="00F0277E"/>
    <w:rsid w:val="00F03F26"/>
    <w:rsid w:val="00F04BF2"/>
    <w:rsid w:val="00F07434"/>
    <w:rsid w:val="00F07AE8"/>
    <w:rsid w:val="00F110C8"/>
    <w:rsid w:val="00F1132F"/>
    <w:rsid w:val="00F1454C"/>
    <w:rsid w:val="00F15B4E"/>
    <w:rsid w:val="00F179BA"/>
    <w:rsid w:val="00F215E5"/>
    <w:rsid w:val="00F2182B"/>
    <w:rsid w:val="00F249BD"/>
    <w:rsid w:val="00F25ACD"/>
    <w:rsid w:val="00F27534"/>
    <w:rsid w:val="00F311A4"/>
    <w:rsid w:val="00F32D1C"/>
    <w:rsid w:val="00F32FDE"/>
    <w:rsid w:val="00F337DF"/>
    <w:rsid w:val="00F338AF"/>
    <w:rsid w:val="00F341E2"/>
    <w:rsid w:val="00F35A78"/>
    <w:rsid w:val="00F42250"/>
    <w:rsid w:val="00F4461A"/>
    <w:rsid w:val="00F45B83"/>
    <w:rsid w:val="00F46790"/>
    <w:rsid w:val="00F46E7C"/>
    <w:rsid w:val="00F50D48"/>
    <w:rsid w:val="00F532BC"/>
    <w:rsid w:val="00F54071"/>
    <w:rsid w:val="00F540F5"/>
    <w:rsid w:val="00F5486D"/>
    <w:rsid w:val="00F54885"/>
    <w:rsid w:val="00F54E50"/>
    <w:rsid w:val="00F56398"/>
    <w:rsid w:val="00F56D66"/>
    <w:rsid w:val="00F600B4"/>
    <w:rsid w:val="00F60D71"/>
    <w:rsid w:val="00F6265A"/>
    <w:rsid w:val="00F6311D"/>
    <w:rsid w:val="00F64E49"/>
    <w:rsid w:val="00F6549F"/>
    <w:rsid w:val="00F65CC0"/>
    <w:rsid w:val="00F67717"/>
    <w:rsid w:val="00F70885"/>
    <w:rsid w:val="00F7362E"/>
    <w:rsid w:val="00F74635"/>
    <w:rsid w:val="00F75BC3"/>
    <w:rsid w:val="00F75CFB"/>
    <w:rsid w:val="00F75DC9"/>
    <w:rsid w:val="00F7626A"/>
    <w:rsid w:val="00F76695"/>
    <w:rsid w:val="00F76813"/>
    <w:rsid w:val="00F76D01"/>
    <w:rsid w:val="00F80CFC"/>
    <w:rsid w:val="00F83890"/>
    <w:rsid w:val="00F8612E"/>
    <w:rsid w:val="00F91201"/>
    <w:rsid w:val="00F9339A"/>
    <w:rsid w:val="00F95412"/>
    <w:rsid w:val="00F96394"/>
    <w:rsid w:val="00F97E1B"/>
    <w:rsid w:val="00FA16CE"/>
    <w:rsid w:val="00FA1E09"/>
    <w:rsid w:val="00FA1FC4"/>
    <w:rsid w:val="00FA2DA3"/>
    <w:rsid w:val="00FA3039"/>
    <w:rsid w:val="00FA4D38"/>
    <w:rsid w:val="00FA62BB"/>
    <w:rsid w:val="00FB00BC"/>
    <w:rsid w:val="00FB2248"/>
    <w:rsid w:val="00FB5FEC"/>
    <w:rsid w:val="00FB6E3A"/>
    <w:rsid w:val="00FC0034"/>
    <w:rsid w:val="00FC071C"/>
    <w:rsid w:val="00FC164E"/>
    <w:rsid w:val="00FC1A9B"/>
    <w:rsid w:val="00FC1D14"/>
    <w:rsid w:val="00FC2394"/>
    <w:rsid w:val="00FD268E"/>
    <w:rsid w:val="00FD2BF2"/>
    <w:rsid w:val="00FD345D"/>
    <w:rsid w:val="00FD4793"/>
    <w:rsid w:val="00FD4E7E"/>
    <w:rsid w:val="00FD5E25"/>
    <w:rsid w:val="00FD5E4F"/>
    <w:rsid w:val="00FD705B"/>
    <w:rsid w:val="00FD76FC"/>
    <w:rsid w:val="00FE274B"/>
    <w:rsid w:val="00FE3485"/>
    <w:rsid w:val="00FE59E7"/>
    <w:rsid w:val="00FE68C2"/>
    <w:rsid w:val="00FF00A3"/>
    <w:rsid w:val="00FF1C68"/>
    <w:rsid w:val="00FF214B"/>
    <w:rsid w:val="00FF7156"/>
    <w:rsid w:val="014AB6EB"/>
    <w:rsid w:val="017D86AE"/>
    <w:rsid w:val="01D17006"/>
    <w:rsid w:val="01FC0EC5"/>
    <w:rsid w:val="02564C06"/>
    <w:rsid w:val="02B85ED1"/>
    <w:rsid w:val="034E3EDA"/>
    <w:rsid w:val="035355E2"/>
    <w:rsid w:val="05A874F7"/>
    <w:rsid w:val="06617AA3"/>
    <w:rsid w:val="06A2F92C"/>
    <w:rsid w:val="07372DCE"/>
    <w:rsid w:val="08C541ED"/>
    <w:rsid w:val="094B4C8F"/>
    <w:rsid w:val="0A05C3C4"/>
    <w:rsid w:val="0AE71CF0"/>
    <w:rsid w:val="0B0AA1AC"/>
    <w:rsid w:val="0BA19425"/>
    <w:rsid w:val="0BF89329"/>
    <w:rsid w:val="0CB7A2C0"/>
    <w:rsid w:val="0CB9D7ED"/>
    <w:rsid w:val="0D5B684D"/>
    <w:rsid w:val="0D8FA4EF"/>
    <w:rsid w:val="0DAC8900"/>
    <w:rsid w:val="0E0755EF"/>
    <w:rsid w:val="0E75C0CE"/>
    <w:rsid w:val="0F24C40F"/>
    <w:rsid w:val="0F26103C"/>
    <w:rsid w:val="0FBA8E13"/>
    <w:rsid w:val="108E385F"/>
    <w:rsid w:val="10EB279E"/>
    <w:rsid w:val="111F6676"/>
    <w:rsid w:val="123B754B"/>
    <w:rsid w:val="127851DD"/>
    <w:rsid w:val="1296E5FF"/>
    <w:rsid w:val="12B92CD1"/>
    <w:rsid w:val="13CAF86B"/>
    <w:rsid w:val="13FAD63A"/>
    <w:rsid w:val="142CB3AD"/>
    <w:rsid w:val="148740A0"/>
    <w:rsid w:val="16A4FD1C"/>
    <w:rsid w:val="16AD337B"/>
    <w:rsid w:val="175ACCB0"/>
    <w:rsid w:val="1761D56C"/>
    <w:rsid w:val="18102954"/>
    <w:rsid w:val="181AA7CD"/>
    <w:rsid w:val="1968A4CD"/>
    <w:rsid w:val="199C75A8"/>
    <w:rsid w:val="19DA950E"/>
    <w:rsid w:val="19DC49AA"/>
    <w:rsid w:val="1B189DC3"/>
    <w:rsid w:val="1B85CCD7"/>
    <w:rsid w:val="1BBAB0C0"/>
    <w:rsid w:val="1BE67792"/>
    <w:rsid w:val="1D408C10"/>
    <w:rsid w:val="1DF23C09"/>
    <w:rsid w:val="1E16F8C1"/>
    <w:rsid w:val="1E1848DB"/>
    <w:rsid w:val="1E2E22E6"/>
    <w:rsid w:val="1E3AAFE5"/>
    <w:rsid w:val="1E58C787"/>
    <w:rsid w:val="1EDD2726"/>
    <w:rsid w:val="1FC3BF70"/>
    <w:rsid w:val="1FC9F347"/>
    <w:rsid w:val="20695F97"/>
    <w:rsid w:val="20896975"/>
    <w:rsid w:val="208D12EA"/>
    <w:rsid w:val="20B3E727"/>
    <w:rsid w:val="2212BEAC"/>
    <w:rsid w:val="23C7F3D8"/>
    <w:rsid w:val="23CE33CD"/>
    <w:rsid w:val="23D4A04B"/>
    <w:rsid w:val="24131E7A"/>
    <w:rsid w:val="246CAF5B"/>
    <w:rsid w:val="248929A3"/>
    <w:rsid w:val="2504A7AF"/>
    <w:rsid w:val="2624FA04"/>
    <w:rsid w:val="2626841D"/>
    <w:rsid w:val="26BABC0B"/>
    <w:rsid w:val="27D5052C"/>
    <w:rsid w:val="284633C3"/>
    <w:rsid w:val="28BDEA5C"/>
    <w:rsid w:val="28E00BD9"/>
    <w:rsid w:val="29025D12"/>
    <w:rsid w:val="296F9FF5"/>
    <w:rsid w:val="297A4125"/>
    <w:rsid w:val="2A3BE123"/>
    <w:rsid w:val="2A459FDE"/>
    <w:rsid w:val="2A8056C2"/>
    <w:rsid w:val="2AB6EB29"/>
    <w:rsid w:val="2AD345BF"/>
    <w:rsid w:val="2AE04A83"/>
    <w:rsid w:val="2B119384"/>
    <w:rsid w:val="2B63B3A4"/>
    <w:rsid w:val="2C4A9B8D"/>
    <w:rsid w:val="2C943B88"/>
    <w:rsid w:val="2D4870AD"/>
    <w:rsid w:val="2D676554"/>
    <w:rsid w:val="2D917D9C"/>
    <w:rsid w:val="2D9218F6"/>
    <w:rsid w:val="2DB69073"/>
    <w:rsid w:val="2DEC54CE"/>
    <w:rsid w:val="2EB4E356"/>
    <w:rsid w:val="2FE556F5"/>
    <w:rsid w:val="2FFE6972"/>
    <w:rsid w:val="30985572"/>
    <w:rsid w:val="30AB70B7"/>
    <w:rsid w:val="3117C47C"/>
    <w:rsid w:val="3179B4AC"/>
    <w:rsid w:val="31A1C3B3"/>
    <w:rsid w:val="31B6EF9A"/>
    <w:rsid w:val="31BA1815"/>
    <w:rsid w:val="31BC5623"/>
    <w:rsid w:val="331CA569"/>
    <w:rsid w:val="3339F95F"/>
    <w:rsid w:val="33637831"/>
    <w:rsid w:val="338506C8"/>
    <w:rsid w:val="33F8949C"/>
    <w:rsid w:val="34B875CA"/>
    <w:rsid w:val="34BD62E3"/>
    <w:rsid w:val="36457355"/>
    <w:rsid w:val="3699C309"/>
    <w:rsid w:val="373F75AB"/>
    <w:rsid w:val="37444A5C"/>
    <w:rsid w:val="374D7D35"/>
    <w:rsid w:val="3822CFE3"/>
    <w:rsid w:val="38B7D743"/>
    <w:rsid w:val="38D1421C"/>
    <w:rsid w:val="38F08C0C"/>
    <w:rsid w:val="391C8ACD"/>
    <w:rsid w:val="39A655BD"/>
    <w:rsid w:val="39A71CB8"/>
    <w:rsid w:val="39A971E6"/>
    <w:rsid w:val="3A0E46B4"/>
    <w:rsid w:val="3AAF8D40"/>
    <w:rsid w:val="3AF0DEA0"/>
    <w:rsid w:val="3B27B74E"/>
    <w:rsid w:val="3B9F3B49"/>
    <w:rsid w:val="3BBB0CC4"/>
    <w:rsid w:val="3CB24CD8"/>
    <w:rsid w:val="3CEF8DB0"/>
    <w:rsid w:val="3D74CFB4"/>
    <w:rsid w:val="3D757B6D"/>
    <w:rsid w:val="3DD5F1AA"/>
    <w:rsid w:val="3E4213A0"/>
    <w:rsid w:val="3E42EB3E"/>
    <w:rsid w:val="3ECF0CC8"/>
    <w:rsid w:val="3ED6DC0B"/>
    <w:rsid w:val="3F2CA9AE"/>
    <w:rsid w:val="3F375E6A"/>
    <w:rsid w:val="3FB0743C"/>
    <w:rsid w:val="3FB373D7"/>
    <w:rsid w:val="404FC981"/>
    <w:rsid w:val="409FA9C4"/>
    <w:rsid w:val="40D8C2F7"/>
    <w:rsid w:val="412C5A6B"/>
    <w:rsid w:val="41AF75F1"/>
    <w:rsid w:val="41CDA0A5"/>
    <w:rsid w:val="42586B0B"/>
    <w:rsid w:val="426CA5D2"/>
    <w:rsid w:val="43023FC0"/>
    <w:rsid w:val="4319A0D6"/>
    <w:rsid w:val="43572993"/>
    <w:rsid w:val="43CD229B"/>
    <w:rsid w:val="446481C9"/>
    <w:rsid w:val="4490A305"/>
    <w:rsid w:val="44BD5EBD"/>
    <w:rsid w:val="45D058A2"/>
    <w:rsid w:val="46042294"/>
    <w:rsid w:val="467F46CC"/>
    <w:rsid w:val="46803246"/>
    <w:rsid w:val="469C7775"/>
    <w:rsid w:val="46EF058D"/>
    <w:rsid w:val="47058F15"/>
    <w:rsid w:val="474FBD96"/>
    <w:rsid w:val="48E3D4DC"/>
    <w:rsid w:val="48FF3DDD"/>
    <w:rsid w:val="4959F732"/>
    <w:rsid w:val="49629564"/>
    <w:rsid w:val="4B340DA5"/>
    <w:rsid w:val="4BB26928"/>
    <w:rsid w:val="4BFF4D51"/>
    <w:rsid w:val="4C045A65"/>
    <w:rsid w:val="4C73F594"/>
    <w:rsid w:val="4CC870A2"/>
    <w:rsid w:val="4D21A23C"/>
    <w:rsid w:val="4D293CE4"/>
    <w:rsid w:val="4D3BC9C9"/>
    <w:rsid w:val="4D591CFA"/>
    <w:rsid w:val="4DAA6F34"/>
    <w:rsid w:val="4E2D6855"/>
    <w:rsid w:val="4E44F267"/>
    <w:rsid w:val="4E4690B2"/>
    <w:rsid w:val="4E644103"/>
    <w:rsid w:val="4E6CF302"/>
    <w:rsid w:val="4EA49A5E"/>
    <w:rsid w:val="4EB166E5"/>
    <w:rsid w:val="4EBD729D"/>
    <w:rsid w:val="4EF4ED5B"/>
    <w:rsid w:val="4F872F66"/>
    <w:rsid w:val="4F991B7D"/>
    <w:rsid w:val="4FC79A6B"/>
    <w:rsid w:val="4FF952B8"/>
    <w:rsid w:val="5078A7A1"/>
    <w:rsid w:val="50A9448A"/>
    <w:rsid w:val="50AAA345"/>
    <w:rsid w:val="50E4D6F3"/>
    <w:rsid w:val="511671E7"/>
    <w:rsid w:val="519BE1C5"/>
    <w:rsid w:val="51F86BE2"/>
    <w:rsid w:val="521CE7B1"/>
    <w:rsid w:val="5244D8AA"/>
    <w:rsid w:val="5249C046"/>
    <w:rsid w:val="528E9F62"/>
    <w:rsid w:val="52EA5CAE"/>
    <w:rsid w:val="5300D978"/>
    <w:rsid w:val="536C104E"/>
    <w:rsid w:val="537874FF"/>
    <w:rsid w:val="54268783"/>
    <w:rsid w:val="54688E19"/>
    <w:rsid w:val="5474EDBD"/>
    <w:rsid w:val="550586B7"/>
    <w:rsid w:val="5520DA4C"/>
    <w:rsid w:val="5558B793"/>
    <w:rsid w:val="557E6990"/>
    <w:rsid w:val="55906844"/>
    <w:rsid w:val="569A041F"/>
    <w:rsid w:val="56CABF93"/>
    <w:rsid w:val="5788C7E7"/>
    <w:rsid w:val="57EBB18F"/>
    <w:rsid w:val="58E5BDDF"/>
    <w:rsid w:val="58F535C6"/>
    <w:rsid w:val="58F98F33"/>
    <w:rsid w:val="591CD062"/>
    <w:rsid w:val="596C9B25"/>
    <w:rsid w:val="59A6F3AA"/>
    <w:rsid w:val="59A75F9A"/>
    <w:rsid w:val="5A5CF28B"/>
    <w:rsid w:val="5A79A0BA"/>
    <w:rsid w:val="5AB14039"/>
    <w:rsid w:val="5AE76A27"/>
    <w:rsid w:val="5B5F2469"/>
    <w:rsid w:val="5BF9BF02"/>
    <w:rsid w:val="5C05CBF4"/>
    <w:rsid w:val="5C1D5EA1"/>
    <w:rsid w:val="5C8725B2"/>
    <w:rsid w:val="5D186821"/>
    <w:rsid w:val="5DA1A9D3"/>
    <w:rsid w:val="5DA2ECD3"/>
    <w:rsid w:val="5DC351D7"/>
    <w:rsid w:val="5DD3B419"/>
    <w:rsid w:val="5DEE1EEE"/>
    <w:rsid w:val="5E438C1F"/>
    <w:rsid w:val="5ED4AB01"/>
    <w:rsid w:val="5F75D655"/>
    <w:rsid w:val="60E8E23E"/>
    <w:rsid w:val="6117D69D"/>
    <w:rsid w:val="627B2E0C"/>
    <w:rsid w:val="62D680BE"/>
    <w:rsid w:val="62E5D1BF"/>
    <w:rsid w:val="62FC7A99"/>
    <w:rsid w:val="63C97D6B"/>
    <w:rsid w:val="64FA9D18"/>
    <w:rsid w:val="654613E3"/>
    <w:rsid w:val="6555DAF9"/>
    <w:rsid w:val="6567E892"/>
    <w:rsid w:val="6576606C"/>
    <w:rsid w:val="65AEF4E7"/>
    <w:rsid w:val="66568B8A"/>
    <w:rsid w:val="671230CD"/>
    <w:rsid w:val="6773DE77"/>
    <w:rsid w:val="67797613"/>
    <w:rsid w:val="68693DD6"/>
    <w:rsid w:val="69111A6D"/>
    <w:rsid w:val="69551343"/>
    <w:rsid w:val="69C94CFF"/>
    <w:rsid w:val="6ABF4F6B"/>
    <w:rsid w:val="6B285E62"/>
    <w:rsid w:val="6C25F920"/>
    <w:rsid w:val="6CA61DEB"/>
    <w:rsid w:val="6CFC3675"/>
    <w:rsid w:val="6D2182FB"/>
    <w:rsid w:val="6D27455E"/>
    <w:rsid w:val="6DBD0C48"/>
    <w:rsid w:val="6F344A7F"/>
    <w:rsid w:val="6F3691A0"/>
    <w:rsid w:val="6F5A8F32"/>
    <w:rsid w:val="705EE620"/>
    <w:rsid w:val="70AB99AA"/>
    <w:rsid w:val="70DD8A31"/>
    <w:rsid w:val="71247E87"/>
    <w:rsid w:val="716900BF"/>
    <w:rsid w:val="71BF0909"/>
    <w:rsid w:val="71D83843"/>
    <w:rsid w:val="72872368"/>
    <w:rsid w:val="72DF6B92"/>
    <w:rsid w:val="73AA2546"/>
    <w:rsid w:val="74895197"/>
    <w:rsid w:val="74BEB7EB"/>
    <w:rsid w:val="75A38C03"/>
    <w:rsid w:val="7619938A"/>
    <w:rsid w:val="768B841B"/>
    <w:rsid w:val="7774C89C"/>
    <w:rsid w:val="784165D1"/>
    <w:rsid w:val="7855452B"/>
    <w:rsid w:val="786949BB"/>
    <w:rsid w:val="78D25964"/>
    <w:rsid w:val="793357C4"/>
    <w:rsid w:val="79B92F61"/>
    <w:rsid w:val="79CDD78C"/>
    <w:rsid w:val="7B0B7AC8"/>
    <w:rsid w:val="7B69A66A"/>
    <w:rsid w:val="7C80F72D"/>
    <w:rsid w:val="7CD5FA8E"/>
    <w:rsid w:val="7CE92F12"/>
    <w:rsid w:val="7D059C92"/>
    <w:rsid w:val="7D2740BB"/>
    <w:rsid w:val="7DB68B6E"/>
    <w:rsid w:val="7E515808"/>
    <w:rsid w:val="7E55C57B"/>
    <w:rsid w:val="7E7630C8"/>
    <w:rsid w:val="7FBBD2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07]" strokecolor="none [3041]">
      <v:fill color="none [3207]"/>
      <v:stroke color="none [3041]" weight="3pt"/>
      <v:shadow on="t" type="perspective" color="none [1607]" opacity=".5" offset="1pt" offset2="-1pt"/>
    </o:shapedefaults>
    <o:shapelayout v:ext="edit">
      <o:idmap v:ext="edit" data="2"/>
    </o:shapelayout>
  </w:shapeDefaults>
  <w:decimalSymbol w:val="."/>
  <w:listSeparator w:val=","/>
  <w14:docId w14:val="75BAC960"/>
  <w15:docId w15:val="{696198A9-6A73-4DB9-A86F-B656320E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10E0"/>
    <w:pPr>
      <w:spacing w:after="120"/>
    </w:pPr>
    <w:rPr>
      <w:sz w:val="22"/>
      <w:szCs w:val="22"/>
      <w:lang w:eastAsia="en-US"/>
    </w:rPr>
  </w:style>
  <w:style w:type="paragraph" w:styleId="Heading1">
    <w:name w:val="heading 1"/>
    <w:basedOn w:val="Normal"/>
    <w:next w:val="Normal"/>
    <w:link w:val="Heading1Char"/>
    <w:rsid w:val="003B1A8F"/>
    <w:pPr>
      <w:keepNext/>
      <w:spacing w:before="120" w:after="0"/>
      <w:jc w:val="center"/>
      <w:outlineLvl w:val="0"/>
    </w:pPr>
    <w:rPr>
      <w:b/>
      <w:bCs/>
      <w:color w:val="6E942C"/>
      <w:kern w:val="32"/>
      <w:sz w:val="32"/>
      <w:szCs w:val="32"/>
    </w:rPr>
  </w:style>
  <w:style w:type="paragraph" w:styleId="Heading2">
    <w:name w:val="heading 2"/>
    <w:basedOn w:val="Normal"/>
    <w:next w:val="BlockLine"/>
    <w:link w:val="Heading2Char"/>
    <w:rsid w:val="00B27645"/>
    <w:pPr>
      <w:keepNext/>
      <w:spacing w:before="240"/>
      <w:jc w:val="center"/>
      <w:outlineLvl w:val="1"/>
    </w:pPr>
    <w:rPr>
      <w:b/>
      <w:color w:val="6E942C"/>
      <w:sz w:val="32"/>
      <w:szCs w:val="72"/>
    </w:rPr>
  </w:style>
  <w:style w:type="paragraph" w:styleId="Heading3">
    <w:name w:val="heading 3"/>
    <w:basedOn w:val="Normal"/>
    <w:next w:val="Normal"/>
    <w:link w:val="Heading3Char"/>
    <w:rsid w:val="0008650F"/>
    <w:pPr>
      <w:keepNext/>
      <w:outlineLvl w:val="2"/>
    </w:pPr>
    <w:rPr>
      <w:b/>
      <w:bCs/>
      <w:color w:val="6E942C"/>
    </w:rPr>
  </w:style>
  <w:style w:type="paragraph" w:styleId="Heading4">
    <w:name w:val="heading 4"/>
    <w:basedOn w:val="Normal"/>
    <w:next w:val="Normal"/>
    <w:link w:val="Heading4Char"/>
    <w:rsid w:val="007634DA"/>
    <w:pPr>
      <w:keepNext/>
      <w:spacing w:after="0"/>
      <w:outlineLvl w:val="3"/>
    </w:pPr>
    <w:rPr>
      <w:b/>
      <w:bCs/>
      <w:color w:val="6E942C"/>
      <w:sz w:val="32"/>
      <w:szCs w:val="32"/>
    </w:rPr>
  </w:style>
  <w:style w:type="paragraph" w:styleId="Heading5">
    <w:name w:val="heading 5"/>
    <w:basedOn w:val="Normal"/>
    <w:next w:val="Normal"/>
    <w:link w:val="Heading5Char"/>
    <w:rsid w:val="0053746B"/>
    <w:pPr>
      <w:keepNext/>
      <w:outlineLvl w:val="4"/>
    </w:pPr>
    <w:rPr>
      <w:b/>
      <w:bCs/>
      <w:color w:val="6E942C"/>
    </w:rPr>
  </w:style>
  <w:style w:type="paragraph" w:styleId="Heading6">
    <w:name w:val="heading 6"/>
    <w:basedOn w:val="Heading5"/>
    <w:next w:val="Normal"/>
    <w:rsid w:val="00DB51ED"/>
    <w:pPr>
      <w:keepNext w:val="0"/>
      <w:spacing w:after="0"/>
      <w:outlineLvl w:val="5"/>
    </w:pPr>
    <w:rPr>
      <w:bCs w:val="0"/>
      <w:szCs w:val="20"/>
    </w:rPr>
  </w:style>
  <w:style w:type="paragraph" w:styleId="Heading9">
    <w:name w:val="heading 9"/>
    <w:basedOn w:val="Normal"/>
    <w:next w:val="Normal"/>
    <w:rsid w:val="00DB51ED"/>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1782"/>
    <w:rPr>
      <w:b/>
      <w:bCs/>
      <w:color w:val="6E942C"/>
      <w:kern w:val="32"/>
      <w:sz w:val="32"/>
      <w:szCs w:val="32"/>
      <w:lang w:val="en-US" w:eastAsia="en-US"/>
    </w:rPr>
  </w:style>
  <w:style w:type="paragraph" w:customStyle="1" w:styleId="BlockLine">
    <w:name w:val="Block Line"/>
    <w:basedOn w:val="Normal"/>
    <w:next w:val="Normal"/>
    <w:qFormat/>
    <w:rsid w:val="00C747D7"/>
    <w:pPr>
      <w:pBdr>
        <w:top w:val="single" w:sz="6" w:space="1" w:color="6E942C"/>
        <w:between w:val="single" w:sz="6" w:space="1" w:color="auto"/>
      </w:pBdr>
      <w:spacing w:before="120"/>
      <w:ind w:left="1701"/>
    </w:pPr>
  </w:style>
  <w:style w:type="character" w:customStyle="1" w:styleId="Heading2Char">
    <w:name w:val="Heading 2 Char"/>
    <w:link w:val="Heading2"/>
    <w:rsid w:val="00B27645"/>
    <w:rPr>
      <w:rFonts w:ascii="Arial" w:hAnsi="Arial"/>
      <w:b/>
      <w:color w:val="6E942C"/>
      <w:sz w:val="32"/>
      <w:szCs w:val="72"/>
      <w:lang w:val="en-US" w:eastAsia="en-US"/>
    </w:rPr>
  </w:style>
  <w:style w:type="character" w:customStyle="1" w:styleId="Heading3Char">
    <w:name w:val="Heading 3 Char"/>
    <w:link w:val="Heading3"/>
    <w:rsid w:val="00414E2B"/>
    <w:rPr>
      <w:rFonts w:ascii="Arial" w:hAnsi="Arial"/>
      <w:b/>
      <w:bCs/>
      <w:color w:val="6E942C"/>
      <w:sz w:val="22"/>
    </w:rPr>
  </w:style>
  <w:style w:type="character" w:customStyle="1" w:styleId="Heading4Char">
    <w:name w:val="Heading 4 Char"/>
    <w:link w:val="Heading4"/>
    <w:rsid w:val="007634DA"/>
    <w:rPr>
      <w:b/>
      <w:bCs/>
      <w:color w:val="6E942C"/>
      <w:sz w:val="32"/>
      <w:szCs w:val="32"/>
      <w:lang w:val="en-US" w:eastAsia="en-US"/>
    </w:rPr>
  </w:style>
  <w:style w:type="character" w:customStyle="1" w:styleId="Heading5Char">
    <w:name w:val="Heading 5 Char"/>
    <w:link w:val="Heading5"/>
    <w:rsid w:val="0053746B"/>
    <w:rPr>
      <w:b/>
      <w:bCs/>
      <w:color w:val="6E942C"/>
      <w:lang w:val="en-US" w:eastAsia="en-US"/>
    </w:rPr>
  </w:style>
  <w:style w:type="character" w:customStyle="1" w:styleId="CommentSubjectChar">
    <w:name w:val="Comment Subject Char"/>
    <w:link w:val="CommentSubject"/>
    <w:semiHidden/>
    <w:rsid w:val="00855D80"/>
    <w:rPr>
      <w:rFonts w:ascii="Arial" w:hAnsi="Arial"/>
      <w:b/>
      <w:bCs/>
      <w:lang w:val="en-GB" w:eastAsia="en-GB" w:bidi="ar-SA"/>
    </w:rPr>
  </w:style>
  <w:style w:type="paragraph" w:styleId="CommentSubject">
    <w:name w:val="annotation subject"/>
    <w:basedOn w:val="CommentText"/>
    <w:next w:val="CommentText"/>
    <w:link w:val="CommentSubjectChar"/>
    <w:semiHidden/>
    <w:rsid w:val="00DB51ED"/>
    <w:rPr>
      <w:b/>
      <w:bCs/>
      <w:szCs w:val="20"/>
      <w:lang w:eastAsia="en-GB"/>
    </w:rPr>
  </w:style>
  <w:style w:type="paragraph" w:styleId="CommentText">
    <w:name w:val="annotation text"/>
    <w:basedOn w:val="Normal"/>
    <w:link w:val="CommentTextChar"/>
    <w:semiHidden/>
    <w:rsid w:val="00DB51ED"/>
    <w:rPr>
      <w:sz w:val="20"/>
    </w:rPr>
  </w:style>
  <w:style w:type="paragraph" w:styleId="TOCHeading">
    <w:name w:val="TOC Heading"/>
    <w:basedOn w:val="Heading1"/>
    <w:next w:val="Normal"/>
    <w:uiPriority w:val="39"/>
    <w:unhideWhenUsed/>
    <w:qFormat/>
    <w:rsid w:val="00A64E54"/>
    <w:pPr>
      <w:spacing w:before="240" w:after="60"/>
      <w:jc w:val="left"/>
      <w:outlineLvl w:val="9"/>
    </w:pPr>
    <w:rPr>
      <w:color w:val="auto"/>
      <w:sz w:val="22"/>
    </w:rPr>
  </w:style>
  <w:style w:type="paragraph" w:customStyle="1" w:styleId="Tableheader">
    <w:name w:val="Table header"/>
    <w:basedOn w:val="Normal"/>
    <w:qFormat/>
    <w:rsid w:val="000676C0"/>
    <w:pPr>
      <w:spacing w:before="60" w:after="60"/>
    </w:pPr>
    <w:rPr>
      <w:rFonts w:ascii="Arial Bold" w:hAnsi="Arial Bold" w:cs="Arial"/>
      <w:b/>
      <w:bCs/>
      <w:color w:val="6E942C"/>
    </w:rPr>
  </w:style>
  <w:style w:type="paragraph" w:customStyle="1" w:styleId="Blocktextitalic">
    <w:name w:val="Block text italic"/>
    <w:basedOn w:val="Normal"/>
    <w:next w:val="Normal"/>
    <w:semiHidden/>
    <w:rsid w:val="00AC4F3F"/>
    <w:rPr>
      <w:i/>
    </w:rPr>
  </w:style>
  <w:style w:type="character" w:styleId="CommentReference">
    <w:name w:val="annotation reference"/>
    <w:semiHidden/>
    <w:rsid w:val="00DB51ED"/>
    <w:rPr>
      <w:sz w:val="16"/>
      <w:szCs w:val="16"/>
    </w:rPr>
  </w:style>
  <w:style w:type="paragraph" w:styleId="BalloonText">
    <w:name w:val="Balloon Text"/>
    <w:basedOn w:val="Normal"/>
    <w:semiHidden/>
    <w:rsid w:val="00DB51ED"/>
    <w:rPr>
      <w:rFonts w:ascii="Tahoma" w:hAnsi="Tahoma" w:cs="Tahoma"/>
      <w:sz w:val="16"/>
      <w:szCs w:val="16"/>
    </w:rPr>
  </w:style>
  <w:style w:type="paragraph" w:styleId="DocumentMap">
    <w:name w:val="Document Map"/>
    <w:basedOn w:val="Normal"/>
    <w:semiHidden/>
    <w:rsid w:val="00DB51ED"/>
    <w:pPr>
      <w:shd w:val="clear" w:color="auto" w:fill="000080"/>
    </w:pPr>
    <w:rPr>
      <w:rFonts w:ascii="Tahoma" w:hAnsi="Tahoma" w:cs="Tahoma"/>
    </w:rPr>
  </w:style>
  <w:style w:type="paragraph" w:customStyle="1" w:styleId="BulletText1">
    <w:name w:val="Bullet Text 1"/>
    <w:basedOn w:val="Normal"/>
    <w:link w:val="BulletText1Char"/>
    <w:qFormat/>
    <w:rsid w:val="0053746B"/>
    <w:pPr>
      <w:numPr>
        <w:numId w:val="1"/>
      </w:numPr>
      <w:spacing w:before="60" w:after="60"/>
    </w:pPr>
  </w:style>
  <w:style w:type="character" w:customStyle="1" w:styleId="BulletText1Char">
    <w:name w:val="Bullet Text 1 Char"/>
    <w:link w:val="BulletText1"/>
    <w:rsid w:val="0053746B"/>
    <w:rPr>
      <w:sz w:val="22"/>
      <w:szCs w:val="22"/>
      <w:lang w:eastAsia="en-US"/>
    </w:rPr>
  </w:style>
  <w:style w:type="paragraph" w:customStyle="1" w:styleId="BulletText2">
    <w:name w:val="Bullet Text 2"/>
    <w:basedOn w:val="Normal"/>
    <w:link w:val="BulletText2Char"/>
    <w:qFormat/>
    <w:rsid w:val="004B10E0"/>
    <w:pPr>
      <w:numPr>
        <w:numId w:val="3"/>
      </w:numPr>
      <w:spacing w:after="60"/>
    </w:pPr>
  </w:style>
  <w:style w:type="character" w:customStyle="1" w:styleId="BulletText2Char">
    <w:name w:val="Bullet Text 2 Char"/>
    <w:link w:val="BulletText2"/>
    <w:rsid w:val="004B10E0"/>
    <w:rPr>
      <w:sz w:val="22"/>
      <w:szCs w:val="22"/>
      <w:lang w:eastAsia="en-US"/>
    </w:rPr>
  </w:style>
  <w:style w:type="paragraph" w:customStyle="1" w:styleId="StyleHeading4MapTitleLeft">
    <w:name w:val="Style Heading 4Map Title + Left"/>
    <w:basedOn w:val="Heading4"/>
    <w:semiHidden/>
    <w:rsid w:val="00DB51ED"/>
    <w:rPr>
      <w:rFonts w:ascii="Arial Bold" w:hAnsi="Arial Bold"/>
      <w:szCs w:val="20"/>
    </w:rPr>
  </w:style>
  <w:style w:type="paragraph" w:customStyle="1" w:styleId="Heading5notheading">
    <w:name w:val="Heading 5 not heading"/>
    <w:basedOn w:val="Heading5"/>
    <w:semiHidden/>
    <w:rsid w:val="00DB51ED"/>
  </w:style>
  <w:style w:type="character" w:styleId="FollowedHyperlink">
    <w:name w:val="FollowedHyperlink"/>
    <w:semiHidden/>
    <w:rsid w:val="00DB51ED"/>
    <w:rPr>
      <w:color w:val="800080"/>
      <w:u w:val="single"/>
    </w:rPr>
  </w:style>
  <w:style w:type="character" w:styleId="Hyperlink">
    <w:name w:val="Hyperlink"/>
    <w:uiPriority w:val="99"/>
    <w:unhideWhenUsed/>
    <w:rsid w:val="00E0465E"/>
    <w:rPr>
      <w:color w:val="0000FF"/>
      <w:u w:val="single"/>
    </w:rPr>
  </w:style>
  <w:style w:type="paragraph" w:customStyle="1" w:styleId="StyleBlockLine">
    <w:name w:val="Style Block Line"/>
    <w:basedOn w:val="BlockLine"/>
    <w:semiHidden/>
    <w:rsid w:val="00C5409A"/>
    <w:pPr>
      <w:ind w:right="-23"/>
    </w:pPr>
  </w:style>
  <w:style w:type="paragraph" w:styleId="NormalWeb">
    <w:name w:val="Normal (Web)"/>
    <w:basedOn w:val="Normal"/>
    <w:semiHidden/>
    <w:locked/>
    <w:rsid w:val="00DB51ED"/>
    <w:pPr>
      <w:spacing w:before="100" w:beforeAutospacing="1" w:after="100" w:afterAutospacing="1"/>
    </w:pPr>
    <w:rPr>
      <w:rFonts w:ascii="Times New Roman" w:hAnsi="Times New Roman"/>
      <w:szCs w:val="24"/>
    </w:rPr>
  </w:style>
  <w:style w:type="table" w:styleId="TableGrid">
    <w:name w:val="Table Grid"/>
    <w:basedOn w:val="TableNormal"/>
    <w:uiPriority w:val="39"/>
    <w:locked/>
    <w:rsid w:val="00DB5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110C8"/>
    <w:pPr>
      <w:spacing w:after="80"/>
      <w:ind w:left="709" w:firstLine="11"/>
    </w:pPr>
    <w:rPr>
      <w:bCs/>
      <w:color w:val="000000"/>
      <w:kern w:val="24"/>
      <w:sz w:val="20"/>
    </w:rPr>
  </w:style>
  <w:style w:type="character" w:styleId="FootnoteReference">
    <w:name w:val="footnote reference"/>
    <w:semiHidden/>
    <w:rsid w:val="00F110C8"/>
    <w:rPr>
      <w:rFonts w:ascii="Arial" w:hAnsi="Arial"/>
      <w:sz w:val="20"/>
      <w:vertAlign w:val="superscript"/>
    </w:rPr>
  </w:style>
  <w:style w:type="paragraph" w:customStyle="1" w:styleId="Documenttitle">
    <w:name w:val="Document title"/>
    <w:basedOn w:val="Normal"/>
    <w:qFormat/>
    <w:rsid w:val="00805FC4"/>
    <w:pPr>
      <w:keepNext/>
      <w:spacing w:after="60"/>
      <w:outlineLvl w:val="8"/>
    </w:pPr>
    <w:rPr>
      <w:rFonts w:ascii="Arial Bold" w:hAnsi="Arial Bold"/>
      <w:b/>
      <w:color w:val="6E942C"/>
      <w:kern w:val="32"/>
      <w:sz w:val="36"/>
    </w:rPr>
  </w:style>
  <w:style w:type="paragraph" w:customStyle="1" w:styleId="Blocksubheading">
    <w:name w:val="Block sub heading"/>
    <w:basedOn w:val="Heading4"/>
    <w:link w:val="BlocksubheadingChar"/>
    <w:qFormat/>
    <w:rsid w:val="00AC4F3F"/>
    <w:rPr>
      <w:rFonts w:cs="Calibri"/>
      <w:color w:val="auto"/>
      <w:kern w:val="32"/>
      <w:sz w:val="28"/>
      <w:szCs w:val="28"/>
    </w:rPr>
  </w:style>
  <w:style w:type="character" w:customStyle="1" w:styleId="BlocksubheadingChar">
    <w:name w:val="Block sub heading Char"/>
    <w:basedOn w:val="Heading4Char"/>
    <w:link w:val="Blocksubheading"/>
    <w:rsid w:val="00AC4F3F"/>
    <w:rPr>
      <w:b/>
      <w:bCs/>
      <w:color w:val="6E942C"/>
      <w:sz w:val="32"/>
      <w:szCs w:val="32"/>
      <w:lang w:val="en-US" w:eastAsia="en-US"/>
    </w:rPr>
  </w:style>
  <w:style w:type="paragraph" w:customStyle="1" w:styleId="Blockheading">
    <w:name w:val="Block heading"/>
    <w:basedOn w:val="Heading3"/>
    <w:link w:val="BlockheadingChar"/>
    <w:qFormat/>
    <w:rsid w:val="00012F8E"/>
    <w:pPr>
      <w:keepNext w:val="0"/>
    </w:pPr>
  </w:style>
  <w:style w:type="character" w:customStyle="1" w:styleId="BlockheadingChar">
    <w:name w:val="Block heading Char"/>
    <w:link w:val="Blockheading"/>
    <w:rsid w:val="00012F8E"/>
    <w:rPr>
      <w:rFonts w:ascii="Arial" w:hAnsi="Arial"/>
      <w:b w:val="0"/>
      <w:bCs w:val="0"/>
      <w:color w:val="6E942C"/>
      <w:sz w:val="22"/>
      <w:szCs w:val="22"/>
      <w:lang w:val="en-US" w:eastAsia="en-US"/>
    </w:rPr>
  </w:style>
  <w:style w:type="paragraph" w:customStyle="1" w:styleId="Topictitle">
    <w:name w:val="Topic title"/>
    <w:basedOn w:val="Heading4"/>
    <w:link w:val="TopictitleChar"/>
    <w:qFormat/>
    <w:rsid w:val="00CA1C05"/>
    <w:pPr>
      <w:outlineLvl w:val="1"/>
    </w:pPr>
  </w:style>
  <w:style w:type="character" w:customStyle="1" w:styleId="TopictitleChar">
    <w:name w:val="Topic title Char"/>
    <w:link w:val="Topictitle"/>
    <w:rsid w:val="00CA1C05"/>
    <w:rPr>
      <w:b w:val="0"/>
      <w:bCs w:val="0"/>
      <w:color w:val="6E942C"/>
      <w:sz w:val="32"/>
      <w:szCs w:val="32"/>
      <w:lang w:val="en-US" w:eastAsia="en-US"/>
    </w:rPr>
  </w:style>
  <w:style w:type="paragraph" w:customStyle="1" w:styleId="Chaptertitle">
    <w:name w:val="Chapter title"/>
    <w:basedOn w:val="Topictitle"/>
    <w:link w:val="ChaptertitleChar"/>
    <w:qFormat/>
    <w:rsid w:val="00CA1C05"/>
    <w:pPr>
      <w:jc w:val="center"/>
      <w:outlineLvl w:val="0"/>
    </w:pPr>
  </w:style>
  <w:style w:type="character" w:customStyle="1" w:styleId="ChaptertitleChar">
    <w:name w:val="Chapter title Char"/>
    <w:basedOn w:val="TopictitleChar"/>
    <w:link w:val="Chaptertitle"/>
    <w:rsid w:val="00CA1C05"/>
    <w:rPr>
      <w:b w:val="0"/>
      <w:bCs w:val="0"/>
      <w:color w:val="6E942C"/>
      <w:sz w:val="32"/>
      <w:szCs w:val="32"/>
      <w:lang w:val="en-US" w:eastAsia="en-US"/>
    </w:rPr>
  </w:style>
  <w:style w:type="table" w:styleId="TableColorful3">
    <w:name w:val="Table Colorful 3"/>
    <w:basedOn w:val="TableNormal"/>
    <w:locked/>
    <w:rsid w:val="00ED079F"/>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locked/>
    <w:rsid w:val="00250E0E"/>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1">
    <w:name w:val="Table 3D effects 1"/>
    <w:basedOn w:val="TableNormal"/>
    <w:locked/>
    <w:rsid w:val="00250E0E"/>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
    <w:name w:val="Table"/>
    <w:basedOn w:val="TableNormal"/>
    <w:uiPriority w:val="99"/>
    <w:rsid w:val="0033501C"/>
    <w:pPr>
      <w:spacing w:before="60" w:after="60"/>
    </w:pPr>
    <w:rPr>
      <w:sz w:val="22"/>
    </w:rPr>
    <w:tblPr>
      <w:jc w:val="righ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jc w:val="right"/>
    </w:trPr>
    <w:tcPr>
      <w:shd w:val="clear" w:color="auto" w:fill="auto"/>
    </w:tcPr>
    <w:tblStylePr w:type="firstRow">
      <w:rPr>
        <w:rFonts w:ascii="Arial" w:hAnsi="Arial"/>
        <w:b/>
        <w:color w:val="6E942C"/>
        <w:sz w:val="22"/>
      </w:rPr>
      <w:tblPr/>
      <w:tcPr>
        <w:shd w:val="clear" w:color="auto" w:fill="D6E3BC"/>
      </w:tcPr>
    </w:tblStylePr>
  </w:style>
  <w:style w:type="table" w:customStyle="1" w:styleId="NewBlock">
    <w:name w:val="New Block"/>
    <w:basedOn w:val="TableNormal"/>
    <w:uiPriority w:val="99"/>
    <w:qFormat/>
    <w:rsid w:val="00282AFC"/>
    <w:pPr>
      <w:spacing w:before="60" w:after="60"/>
    </w:pPr>
    <w:tblPr/>
    <w:tblStylePr w:type="firstCol">
      <w:rPr>
        <w:rFonts w:ascii="Arial" w:hAnsi="Arial"/>
        <w:b/>
        <w:color w:val="6E942C"/>
        <w:sz w:val="22"/>
      </w:rPr>
    </w:tblStylePr>
  </w:style>
  <w:style w:type="paragraph" w:styleId="TOC2">
    <w:name w:val="toc 2"/>
    <w:basedOn w:val="Normal"/>
    <w:next w:val="Normal"/>
    <w:uiPriority w:val="39"/>
    <w:rsid w:val="00220324"/>
    <w:pPr>
      <w:framePr w:w="6237" w:wrap="around" w:vAnchor="text" w:hAnchor="text" w:y="1"/>
      <w:tabs>
        <w:tab w:val="left" w:leader="dot" w:pos="6804"/>
      </w:tabs>
      <w:spacing w:after="100"/>
      <w:ind w:left="221"/>
    </w:pPr>
    <w:rPr>
      <w:noProof/>
      <w:sz w:val="20"/>
    </w:rPr>
  </w:style>
  <w:style w:type="paragraph" w:styleId="TOC1">
    <w:name w:val="toc 1"/>
    <w:basedOn w:val="Normal"/>
    <w:next w:val="Normal"/>
    <w:uiPriority w:val="39"/>
    <w:rsid w:val="00220324"/>
    <w:pPr>
      <w:framePr w:w="6237" w:wrap="around" w:vAnchor="text" w:hAnchor="text" w:y="1"/>
      <w:tabs>
        <w:tab w:val="left" w:leader="dot" w:pos="6804"/>
      </w:tabs>
    </w:pPr>
    <w:rPr>
      <w:sz w:val="20"/>
    </w:rPr>
  </w:style>
  <w:style w:type="paragraph" w:styleId="Revision">
    <w:name w:val="Revision"/>
    <w:hidden/>
    <w:uiPriority w:val="99"/>
    <w:semiHidden/>
    <w:rsid w:val="0009639B"/>
    <w:rPr>
      <w:sz w:val="22"/>
      <w:szCs w:val="22"/>
      <w:lang w:val="en-US" w:eastAsia="en-US"/>
    </w:rPr>
  </w:style>
  <w:style w:type="paragraph" w:customStyle="1" w:styleId="Titlebartext">
    <w:name w:val="Titlebar text"/>
    <w:basedOn w:val="Normal"/>
    <w:link w:val="TitlebartextChar"/>
    <w:rsid w:val="00B048A4"/>
    <w:rPr>
      <w:b/>
      <w:color w:val="FFFFFF"/>
    </w:rPr>
  </w:style>
  <w:style w:type="character" w:customStyle="1" w:styleId="TitlebartextChar">
    <w:name w:val="Titlebar text Char"/>
    <w:link w:val="Titlebartext"/>
    <w:rsid w:val="00B048A4"/>
    <w:rPr>
      <w:b/>
      <w:color w:val="FFFFFF"/>
      <w:sz w:val="22"/>
      <w:szCs w:val="22"/>
      <w:lang w:val="en-US" w:eastAsia="en-US"/>
    </w:rPr>
  </w:style>
  <w:style w:type="character" w:customStyle="1" w:styleId="Boldblocktext">
    <w:name w:val="Bold block text"/>
    <w:uiPriority w:val="1"/>
    <w:qFormat/>
    <w:rsid w:val="00A2729C"/>
    <w:rPr>
      <w:rFonts w:ascii="Arial" w:hAnsi="Arial"/>
      <w:b/>
      <w:sz w:val="22"/>
    </w:rPr>
  </w:style>
  <w:style w:type="character" w:customStyle="1" w:styleId="BlockText1">
    <w:name w:val="Block Text1"/>
    <w:uiPriority w:val="1"/>
    <w:qFormat/>
    <w:rsid w:val="00A2729C"/>
    <w:rPr>
      <w:rFonts w:ascii="Arial" w:hAnsi="Arial"/>
      <w:b/>
      <w:sz w:val="22"/>
    </w:rPr>
  </w:style>
  <w:style w:type="paragraph" w:customStyle="1" w:styleId="Blocktextindented">
    <w:name w:val="Block text (indented)"/>
    <w:basedOn w:val="Normal"/>
    <w:link w:val="BlocktextindentedChar"/>
    <w:qFormat/>
    <w:rsid w:val="00FC1A9B"/>
    <w:pPr>
      <w:spacing w:before="60" w:after="60"/>
      <w:ind w:left="360"/>
    </w:pPr>
  </w:style>
  <w:style w:type="character" w:customStyle="1" w:styleId="BlocktextindentedChar">
    <w:name w:val="Block text (indented) Char"/>
    <w:link w:val="Blocktextindented"/>
    <w:rsid w:val="00FC1A9B"/>
    <w:rPr>
      <w:b/>
      <w:sz w:val="22"/>
      <w:szCs w:val="22"/>
      <w:lang w:val="en-US" w:eastAsia="en-US"/>
    </w:rPr>
  </w:style>
  <w:style w:type="table" w:styleId="Table3Deffects2">
    <w:name w:val="Table 3D effects 2"/>
    <w:basedOn w:val="TableNormal"/>
    <w:locked/>
    <w:rsid w:val="00B436A6"/>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ootertext">
    <w:name w:val="Footer text"/>
    <w:basedOn w:val="Normal"/>
    <w:link w:val="FootertextChar"/>
    <w:rsid w:val="00AC0AB4"/>
    <w:pPr>
      <w:spacing w:after="0"/>
    </w:pPr>
    <w:rPr>
      <w:color w:val="76923C"/>
      <w:position w:val="-8"/>
    </w:rPr>
  </w:style>
  <w:style w:type="character" w:customStyle="1" w:styleId="FootertextChar">
    <w:name w:val="Footer text Char"/>
    <w:link w:val="Footertext"/>
    <w:rsid w:val="00AC0AB4"/>
    <w:rPr>
      <w:color w:val="76923C"/>
      <w:position w:val="-8"/>
      <w:sz w:val="22"/>
      <w:szCs w:val="22"/>
      <w:lang w:val="en-US" w:eastAsia="en-US"/>
    </w:rPr>
  </w:style>
  <w:style w:type="character" w:customStyle="1" w:styleId="Italicblocktext">
    <w:name w:val="Italic block text"/>
    <w:uiPriority w:val="1"/>
    <w:qFormat/>
    <w:rsid w:val="00C81981"/>
    <w:rPr>
      <w:rFonts w:ascii="Arial" w:hAnsi="Arial"/>
      <w:i/>
      <w:sz w:val="22"/>
    </w:rPr>
  </w:style>
  <w:style w:type="character" w:customStyle="1" w:styleId="Important">
    <w:name w:val="! Important"/>
    <w:uiPriority w:val="1"/>
    <w:qFormat/>
    <w:rsid w:val="00C81981"/>
    <w:rPr>
      <w:rFonts w:ascii="Arial" w:hAnsi="Arial"/>
      <w:b/>
      <w:i/>
      <w:color w:val="FF0000"/>
      <w:sz w:val="22"/>
    </w:rPr>
  </w:style>
  <w:style w:type="character" w:customStyle="1" w:styleId="Blocktexthighlight">
    <w:name w:val="Block text (highlight)"/>
    <w:uiPriority w:val="1"/>
    <w:qFormat/>
    <w:rsid w:val="00581744"/>
    <w:rPr>
      <w:rFonts w:ascii="Arial" w:hAnsi="Arial"/>
      <w:b/>
      <w:sz w:val="22"/>
      <w:bdr w:val="none" w:sz="0" w:space="0" w:color="auto"/>
      <w:shd w:val="clear" w:color="auto" w:fill="FFFF00"/>
    </w:rPr>
  </w:style>
  <w:style w:type="character" w:customStyle="1" w:styleId="Blocktextsuperscript">
    <w:name w:val="Block text (superscript)"/>
    <w:uiPriority w:val="1"/>
    <w:qFormat/>
    <w:rsid w:val="00581744"/>
    <w:rPr>
      <w:rFonts w:ascii="Arial" w:hAnsi="Arial"/>
      <w:sz w:val="22"/>
      <w:vertAlign w:val="superscript"/>
    </w:rPr>
  </w:style>
  <w:style w:type="character" w:customStyle="1" w:styleId="Blocktextsubscript">
    <w:name w:val="Block text (subscript)"/>
    <w:uiPriority w:val="1"/>
    <w:qFormat/>
    <w:rsid w:val="00581744"/>
    <w:rPr>
      <w:rFonts w:ascii="Arial" w:hAnsi="Arial"/>
      <w:sz w:val="22"/>
      <w:vertAlign w:val="subscript"/>
    </w:rPr>
  </w:style>
  <w:style w:type="paragraph" w:styleId="ListParagraph">
    <w:name w:val="List Paragraph"/>
    <w:basedOn w:val="Normal"/>
    <w:uiPriority w:val="34"/>
    <w:qFormat/>
    <w:rsid w:val="000172C1"/>
    <w:pPr>
      <w:spacing w:after="0"/>
      <w:ind w:left="720"/>
    </w:pPr>
    <w:rPr>
      <w:rFonts w:ascii="Calibri" w:eastAsiaTheme="minorHAnsi" w:hAnsi="Calibri" w:cs="Calibri"/>
      <w:lang w:eastAsia="en-GB"/>
    </w:rPr>
  </w:style>
  <w:style w:type="paragraph" w:styleId="Header">
    <w:name w:val="header"/>
    <w:basedOn w:val="Normal"/>
    <w:link w:val="HeaderChar"/>
    <w:unhideWhenUsed/>
    <w:locked/>
    <w:rsid w:val="00951ED4"/>
    <w:pPr>
      <w:tabs>
        <w:tab w:val="center" w:pos="4513"/>
        <w:tab w:val="right" w:pos="9026"/>
      </w:tabs>
      <w:spacing w:after="0"/>
    </w:pPr>
  </w:style>
  <w:style w:type="character" w:customStyle="1" w:styleId="HeaderChar">
    <w:name w:val="Header Char"/>
    <w:basedOn w:val="DefaultParagraphFont"/>
    <w:link w:val="Header"/>
    <w:rsid w:val="00951ED4"/>
    <w:rPr>
      <w:sz w:val="22"/>
      <w:szCs w:val="22"/>
      <w:lang w:eastAsia="en-US"/>
    </w:rPr>
  </w:style>
  <w:style w:type="character" w:customStyle="1" w:styleId="UnresolvedMention1">
    <w:name w:val="Unresolved Mention1"/>
    <w:basedOn w:val="DefaultParagraphFont"/>
    <w:uiPriority w:val="99"/>
    <w:semiHidden/>
    <w:unhideWhenUsed/>
    <w:rsid w:val="00B95A34"/>
    <w:rPr>
      <w:color w:val="605E5C"/>
      <w:shd w:val="clear" w:color="auto" w:fill="E1DFDD"/>
    </w:rPr>
  </w:style>
  <w:style w:type="paragraph" w:styleId="Footer">
    <w:name w:val="footer"/>
    <w:basedOn w:val="Normal"/>
    <w:link w:val="FooterChar"/>
    <w:semiHidden/>
    <w:unhideWhenUsed/>
    <w:locked/>
    <w:rsid w:val="00CB0CB5"/>
    <w:pPr>
      <w:tabs>
        <w:tab w:val="center" w:pos="4680"/>
        <w:tab w:val="right" w:pos="9360"/>
      </w:tabs>
      <w:spacing w:after="0"/>
    </w:pPr>
  </w:style>
  <w:style w:type="character" w:customStyle="1" w:styleId="FooterChar">
    <w:name w:val="Footer Char"/>
    <w:basedOn w:val="DefaultParagraphFont"/>
    <w:link w:val="Footer"/>
    <w:semiHidden/>
    <w:rsid w:val="00CB0CB5"/>
    <w:rPr>
      <w:sz w:val="22"/>
      <w:szCs w:val="22"/>
      <w:lang w:eastAsia="en-US"/>
    </w:rPr>
  </w:style>
  <w:style w:type="character" w:customStyle="1" w:styleId="CommentTextChar">
    <w:name w:val="Comment Text Char"/>
    <w:basedOn w:val="DefaultParagraphFont"/>
    <w:link w:val="CommentText"/>
    <w:semiHidden/>
    <w:rsid w:val="00B55E84"/>
    <w:rPr>
      <w:szCs w:val="22"/>
      <w:lang w:eastAsia="en-US"/>
    </w:rPr>
  </w:style>
  <w:style w:type="paragraph" w:styleId="NoSpacing">
    <w:name w:val="No Spacing"/>
    <w:uiPriority w:val="1"/>
    <w:qFormat/>
    <w:rsid w:val="003B40CF"/>
    <w:rPr>
      <w:sz w:val="22"/>
      <w:szCs w:val="22"/>
      <w:lang w:eastAsia="en-US"/>
    </w:rPr>
  </w:style>
  <w:style w:type="paragraph" w:styleId="TOC3">
    <w:name w:val="toc 3"/>
    <w:basedOn w:val="Normal"/>
    <w:next w:val="Normal"/>
    <w:autoRedefine/>
    <w:uiPriority w:val="39"/>
    <w:unhideWhenUsed/>
    <w:rsid w:val="00DB5AEA"/>
    <w:pPr>
      <w:spacing w:after="100" w:line="259" w:lineRule="auto"/>
      <w:ind w:left="44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DF65A2"/>
    <w:rPr>
      <w:color w:val="605E5C"/>
      <w:shd w:val="clear" w:color="auto" w:fill="E1DFDD"/>
    </w:rPr>
  </w:style>
  <w:style w:type="character" w:styleId="PlaceholderText">
    <w:name w:val="Placeholder Text"/>
    <w:basedOn w:val="DefaultParagraphFont"/>
    <w:uiPriority w:val="99"/>
    <w:semiHidden/>
    <w:rsid w:val="00DA71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70674">
      <w:bodyDiv w:val="1"/>
      <w:marLeft w:val="0"/>
      <w:marRight w:val="0"/>
      <w:marTop w:val="0"/>
      <w:marBottom w:val="0"/>
      <w:divBdr>
        <w:top w:val="none" w:sz="0" w:space="0" w:color="auto"/>
        <w:left w:val="none" w:sz="0" w:space="0" w:color="auto"/>
        <w:bottom w:val="none" w:sz="0" w:space="0" w:color="auto"/>
        <w:right w:val="none" w:sz="0" w:space="0" w:color="auto"/>
      </w:divBdr>
    </w:div>
    <w:div w:id="478307733">
      <w:bodyDiv w:val="1"/>
      <w:marLeft w:val="0"/>
      <w:marRight w:val="0"/>
      <w:marTop w:val="0"/>
      <w:marBottom w:val="0"/>
      <w:divBdr>
        <w:top w:val="none" w:sz="0" w:space="0" w:color="auto"/>
        <w:left w:val="none" w:sz="0" w:space="0" w:color="auto"/>
        <w:bottom w:val="none" w:sz="0" w:space="0" w:color="auto"/>
        <w:right w:val="none" w:sz="0" w:space="0" w:color="auto"/>
      </w:divBdr>
    </w:div>
    <w:div w:id="502089152">
      <w:bodyDiv w:val="1"/>
      <w:marLeft w:val="0"/>
      <w:marRight w:val="0"/>
      <w:marTop w:val="0"/>
      <w:marBottom w:val="0"/>
      <w:divBdr>
        <w:top w:val="none" w:sz="0" w:space="0" w:color="auto"/>
        <w:left w:val="none" w:sz="0" w:space="0" w:color="auto"/>
        <w:bottom w:val="none" w:sz="0" w:space="0" w:color="auto"/>
        <w:right w:val="none" w:sz="0" w:space="0" w:color="auto"/>
      </w:divBdr>
    </w:div>
    <w:div w:id="570385093">
      <w:bodyDiv w:val="1"/>
      <w:marLeft w:val="0"/>
      <w:marRight w:val="0"/>
      <w:marTop w:val="0"/>
      <w:marBottom w:val="0"/>
      <w:divBdr>
        <w:top w:val="none" w:sz="0" w:space="0" w:color="auto"/>
        <w:left w:val="none" w:sz="0" w:space="0" w:color="auto"/>
        <w:bottom w:val="none" w:sz="0" w:space="0" w:color="auto"/>
        <w:right w:val="none" w:sz="0" w:space="0" w:color="auto"/>
      </w:divBdr>
    </w:div>
    <w:div w:id="649791532">
      <w:bodyDiv w:val="1"/>
      <w:marLeft w:val="0"/>
      <w:marRight w:val="0"/>
      <w:marTop w:val="0"/>
      <w:marBottom w:val="0"/>
      <w:divBdr>
        <w:top w:val="none" w:sz="0" w:space="0" w:color="auto"/>
        <w:left w:val="none" w:sz="0" w:space="0" w:color="auto"/>
        <w:bottom w:val="none" w:sz="0" w:space="0" w:color="auto"/>
        <w:right w:val="none" w:sz="0" w:space="0" w:color="auto"/>
      </w:divBdr>
    </w:div>
    <w:div w:id="1531264881">
      <w:bodyDiv w:val="1"/>
      <w:marLeft w:val="0"/>
      <w:marRight w:val="0"/>
      <w:marTop w:val="0"/>
      <w:marBottom w:val="0"/>
      <w:divBdr>
        <w:top w:val="none" w:sz="0" w:space="0" w:color="auto"/>
        <w:left w:val="none" w:sz="0" w:space="0" w:color="auto"/>
        <w:bottom w:val="none" w:sz="0" w:space="0" w:color="auto"/>
        <w:right w:val="none" w:sz="0" w:space="0" w:color="auto"/>
      </w:divBdr>
    </w:div>
    <w:div w:id="1537230815">
      <w:bodyDiv w:val="1"/>
      <w:marLeft w:val="0"/>
      <w:marRight w:val="0"/>
      <w:marTop w:val="0"/>
      <w:marBottom w:val="0"/>
      <w:divBdr>
        <w:top w:val="none" w:sz="0" w:space="0" w:color="auto"/>
        <w:left w:val="none" w:sz="0" w:space="0" w:color="auto"/>
        <w:bottom w:val="none" w:sz="0" w:space="0" w:color="auto"/>
        <w:right w:val="none" w:sz="0" w:space="0" w:color="auto"/>
      </w:divBdr>
    </w:div>
    <w:div w:id="1562135233">
      <w:bodyDiv w:val="1"/>
      <w:marLeft w:val="0"/>
      <w:marRight w:val="0"/>
      <w:marTop w:val="0"/>
      <w:marBottom w:val="0"/>
      <w:divBdr>
        <w:top w:val="none" w:sz="0" w:space="0" w:color="auto"/>
        <w:left w:val="none" w:sz="0" w:space="0" w:color="auto"/>
        <w:bottom w:val="none" w:sz="0" w:space="0" w:color="auto"/>
        <w:right w:val="none" w:sz="0" w:space="0" w:color="auto"/>
      </w:divBdr>
    </w:div>
    <w:div w:id="1843812466">
      <w:bodyDiv w:val="1"/>
      <w:marLeft w:val="0"/>
      <w:marRight w:val="0"/>
      <w:marTop w:val="0"/>
      <w:marBottom w:val="0"/>
      <w:divBdr>
        <w:top w:val="none" w:sz="0" w:space="0" w:color="auto"/>
        <w:left w:val="none" w:sz="0" w:space="0" w:color="auto"/>
        <w:bottom w:val="none" w:sz="0" w:space="0" w:color="auto"/>
        <w:right w:val="none" w:sz="0" w:space="0" w:color="auto"/>
      </w:divBdr>
    </w:div>
    <w:div w:id="20636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ranet.ea.gov/33345.aspx" TargetMode="External"/><Relationship Id="rId18" Type="http://schemas.openxmlformats.org/officeDocument/2006/relationships/header" Target="header3.xml"/><Relationship Id="rId26" Type="http://schemas.openxmlformats.org/officeDocument/2006/relationships/image" Target="cid:image005.jpg@01D92741.4D7E7170" TargetMode="External"/><Relationship Id="rId21" Type="http://schemas.openxmlformats.org/officeDocument/2006/relationships/hyperlink" Target="mailto:carbonplanningtool@environment-agency.gov.uk" TargetMode="Externa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2.jpeg"/><Relationship Id="rId33" Type="http://schemas.openxmlformats.org/officeDocument/2006/relationships/image" Target="media/image4.png"/><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arbonplanningtool@environment-agency.gov.uk" TargetMode="External"/><Relationship Id="rId29" Type="http://schemas.openxmlformats.org/officeDocument/2006/relationships/hyperlink" Target="https://defra.sharepoint.com/:x:/r/sites/def-contentcloud/_layouts/15/Doc.aspx?sourcedoc=%7B4BD3495F-5411-4372-996D-23FA28268BCC%7D&amp;file=LIT%2014604%20-%20Internal%20Carbon%20Calculator.xlsm&amp;action=default&amp;mobileredirect=true&amp;DefaultItemOpen=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arbonplanningtool@environment-agency.gov.uk"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carbonplanningtool@environment-agency.gov.uk" TargetMode="External"/><Relationship Id="rId28" Type="http://schemas.openxmlformats.org/officeDocument/2006/relationships/hyperlink" Target="https://www.gov.uk/government/publications/fcerm-carbon-impacts-tool"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defra.sharepoint.com/:w:/r/sites/Communication1/_layouts/15/Doc.aspx?sourcedoc=%7BF4C6E62B-7886-44D5-8A27-83064CCF9B49%7D&amp;file=Net%20Zero%20Carbon%20-%20Terminology%20Guide.docx&amp;action=default&amp;mobileredirect=tru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carbonplanningtool@environment-agency.gov.uk" TargetMode="External"/><Relationship Id="rId27" Type="http://schemas.openxmlformats.org/officeDocument/2006/relationships/hyperlink" Target="https://www.gov.uk/government/publications/valuation-of-energy-use-and-greenhouse-gas-emissions-for-appraisal" TargetMode="External"/><Relationship Id="rId30" Type="http://schemas.openxmlformats.org/officeDocument/2006/relationships/hyperlink" Target="https://defra.sharepoint.com/:x:/r/sites/Communication1/_layouts/15/Doc.aspx?sourcedoc=%7B4B049ADF-CE9A-4B29-A048-AF42E8C2446D%7D&amp;file=BC%20Carbon%20Appendix_Final_v9.xlsm&amp;action=default&amp;mobileredirect=true&amp;CID=F9F21C5A-3E0A-436B-A1C6-6A3EDFD13347&amp;wdLOR=cD410C10B-2006-4554-ACE1-9BCBECABF37F" TargetMode="Externa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98A707E967445F980572A9FB5984A8"/>
        <w:category>
          <w:name w:val="General"/>
          <w:gallery w:val="placeholder"/>
        </w:category>
        <w:types>
          <w:type w:val="bbPlcHdr"/>
        </w:types>
        <w:behaviors>
          <w:behavior w:val="content"/>
        </w:behaviors>
        <w:guid w:val="{0B52BD37-E65B-46B8-91F1-BDD47CC84E8B}"/>
      </w:docPartPr>
      <w:docPartBody>
        <w:p w:rsidR="00000000" w:rsidRDefault="003A5B56">
          <w:r w:rsidRPr="000C2BB3">
            <w:rPr>
              <w:rStyle w:val="PlaceholderText"/>
            </w:rPr>
            <w:t>[Reference]</w:t>
          </w:r>
        </w:p>
      </w:docPartBody>
    </w:docPart>
    <w:docPart>
      <w:docPartPr>
        <w:name w:val="52CB1CD837D241D0863AD3309CBE58FD"/>
        <w:category>
          <w:name w:val="General"/>
          <w:gallery w:val="placeholder"/>
        </w:category>
        <w:types>
          <w:type w:val="bbPlcHdr"/>
        </w:types>
        <w:behaviors>
          <w:behavior w:val="content"/>
        </w:behaviors>
        <w:guid w:val="{97BED080-3744-4D11-9F23-174EB1CD232E}"/>
      </w:docPartPr>
      <w:docPartBody>
        <w:p w:rsidR="00000000" w:rsidRDefault="003A5B56">
          <w:r w:rsidRPr="000C2BB3">
            <w:rPr>
              <w:rStyle w:val="PlaceholderText"/>
            </w:rPr>
            <w:t>[Publish date]</w:t>
          </w:r>
        </w:p>
      </w:docPartBody>
    </w:docPart>
    <w:docPart>
      <w:docPartPr>
        <w:name w:val="1B889D851DC242C28604BEA8F8C75212"/>
        <w:category>
          <w:name w:val="General"/>
          <w:gallery w:val="placeholder"/>
        </w:category>
        <w:types>
          <w:type w:val="bbPlcHdr"/>
        </w:types>
        <w:behaviors>
          <w:behavior w:val="content"/>
        </w:behaviors>
        <w:guid w:val="{C8EF77EB-5BF7-4870-9D38-F4ABA3994D06}"/>
      </w:docPartPr>
      <w:docPartBody>
        <w:p w:rsidR="00000000" w:rsidRDefault="003A5B56">
          <w:r w:rsidRPr="000C2BB3">
            <w:rPr>
              <w:rStyle w:val="PlaceholderText"/>
            </w:rPr>
            <w:t>[Reference]</w:t>
          </w:r>
        </w:p>
      </w:docPartBody>
    </w:docPart>
    <w:docPart>
      <w:docPartPr>
        <w:name w:val="A05875010B474641BF451CE5A2FACB40"/>
        <w:category>
          <w:name w:val="General"/>
          <w:gallery w:val="placeholder"/>
        </w:category>
        <w:types>
          <w:type w:val="bbPlcHdr"/>
        </w:types>
        <w:behaviors>
          <w:behavior w:val="content"/>
        </w:behaviors>
        <w:guid w:val="{C45267CD-BBA0-4A55-B906-1F5557CDACAA}"/>
      </w:docPartPr>
      <w:docPartBody>
        <w:p w:rsidR="00000000" w:rsidRDefault="003A5B56">
          <w:r w:rsidRPr="000C2BB3">
            <w:rPr>
              <w:rStyle w:val="PlaceholderText"/>
            </w:rPr>
            <w:t>[Label]</w:t>
          </w:r>
        </w:p>
      </w:docPartBody>
    </w:docPart>
    <w:docPart>
      <w:docPartPr>
        <w:name w:val="BAF475E6C21D4765A456CF9D889A75D1"/>
        <w:category>
          <w:name w:val="General"/>
          <w:gallery w:val="placeholder"/>
        </w:category>
        <w:types>
          <w:type w:val="bbPlcHdr"/>
        </w:types>
        <w:behaviors>
          <w:behavior w:val="content"/>
        </w:behaviors>
        <w:guid w:val="{81302D63-15CF-407E-B36B-800B6B914115}"/>
      </w:docPartPr>
      <w:docPartBody>
        <w:p w:rsidR="00000000" w:rsidRDefault="003A5B56">
          <w:r w:rsidRPr="000C2BB3">
            <w:rPr>
              <w:rStyle w:val="PlaceholderText"/>
            </w:rPr>
            <w:t>[Security marking]</w:t>
          </w:r>
        </w:p>
      </w:docPartBody>
    </w:docPart>
    <w:docPart>
      <w:docPartPr>
        <w:name w:val="FCAC327B3EF34FDAACE98FFFB489D616"/>
        <w:category>
          <w:name w:val="General"/>
          <w:gallery w:val="placeholder"/>
        </w:category>
        <w:types>
          <w:type w:val="bbPlcHdr"/>
        </w:types>
        <w:behaviors>
          <w:behavior w:val="content"/>
        </w:behaviors>
        <w:guid w:val="{C3C9F277-57EB-464F-A17F-E9FCC474FCCD}"/>
      </w:docPartPr>
      <w:docPartBody>
        <w:p w:rsidR="00000000" w:rsidRDefault="003A5B56" w:rsidP="003A5B56">
          <w:pPr>
            <w:pStyle w:val="FCAC327B3EF34FDAACE98FFFB489D616"/>
          </w:pPr>
          <w:r w:rsidRPr="000C2BB3">
            <w:rPr>
              <w:rStyle w:val="PlaceholderText"/>
            </w:rPr>
            <w:t>[Reference]</w:t>
          </w:r>
        </w:p>
      </w:docPartBody>
    </w:docPart>
    <w:docPart>
      <w:docPartPr>
        <w:name w:val="21DD39808A0A439E80406E795313C637"/>
        <w:category>
          <w:name w:val="General"/>
          <w:gallery w:val="placeholder"/>
        </w:category>
        <w:types>
          <w:type w:val="bbPlcHdr"/>
        </w:types>
        <w:behaviors>
          <w:behavior w:val="content"/>
        </w:behaviors>
        <w:guid w:val="{BA1431F8-6579-4692-A82A-2CD46B8E3D29}"/>
      </w:docPartPr>
      <w:docPartBody>
        <w:p w:rsidR="00000000" w:rsidRDefault="003A5B56" w:rsidP="003A5B56">
          <w:pPr>
            <w:pStyle w:val="21DD39808A0A439E80406E795313C637"/>
          </w:pPr>
          <w:r w:rsidRPr="000C2BB3">
            <w:rPr>
              <w:rStyle w:val="PlaceholderText"/>
            </w:rPr>
            <w:t>[Label]</w:t>
          </w:r>
        </w:p>
      </w:docPartBody>
    </w:docPart>
    <w:docPart>
      <w:docPartPr>
        <w:name w:val="8C7B245F851B4A6A9EDD98994D1AC600"/>
        <w:category>
          <w:name w:val="General"/>
          <w:gallery w:val="placeholder"/>
        </w:category>
        <w:types>
          <w:type w:val="bbPlcHdr"/>
        </w:types>
        <w:behaviors>
          <w:behavior w:val="content"/>
        </w:behaviors>
        <w:guid w:val="{6A8E0D82-7B6C-49DC-A2B1-7DF5521CA127}"/>
      </w:docPartPr>
      <w:docPartBody>
        <w:p w:rsidR="00000000" w:rsidRDefault="003A5B56" w:rsidP="003A5B56">
          <w:pPr>
            <w:pStyle w:val="8C7B245F851B4A6A9EDD98994D1AC600"/>
          </w:pPr>
          <w:r w:rsidRPr="000C2BB3">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56"/>
    <w:rsid w:val="003A5B56"/>
    <w:rsid w:val="00704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56"/>
    <w:rPr>
      <w:rFonts w:cs="Times New Roman"/>
      <w:sz w:val="3276"/>
      <w:szCs w:val="3276"/>
    </w:rPr>
  </w:style>
  <w:style w:type="character" w:default="1" w:styleId="DefaultParagraphFont">
    <w:name w:val="Default Paragraph Font"/>
    <w:uiPriority w:val="1"/>
    <w:semiHidden/>
    <w:unhideWhenUsed/>
    <w:rsid w:val="003A5B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B56"/>
    <w:rPr>
      <w:color w:val="808080"/>
    </w:rPr>
  </w:style>
  <w:style w:type="paragraph" w:customStyle="1" w:styleId="FCAC327B3EF34FDAACE98FFFB489D616">
    <w:name w:val="FCAC327B3EF34FDAACE98FFFB489D616"/>
    <w:rsid w:val="003A5B56"/>
  </w:style>
  <w:style w:type="paragraph" w:customStyle="1" w:styleId="21DD39808A0A439E80406E795313C637">
    <w:name w:val="21DD39808A0A439E80406E795313C637"/>
    <w:rsid w:val="003A5B56"/>
  </w:style>
  <w:style w:type="paragraph" w:customStyle="1" w:styleId="8C7B245F851B4A6A9EDD98994D1AC600">
    <w:name w:val="8C7B245F851B4A6A9EDD98994D1AC600"/>
    <w:rsid w:val="003A5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struction - Document - Word" ma:contentTypeID="0x010100D5A45896ADA143F9BF5F69E7D3C3FE4B00B0E66E75E1E14C12B35DE19023867FFF00C2DA14567D3F204FA0EC13BAD001FB8C" ma:contentTypeVersion="110" ma:contentTypeDescription="Instructions explain what a trained or competent individual must do to carry out a task. " ma:contentTypeScope="" ma:versionID="70e6d8cc1d4be1457c41028de2b5911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Instruction - Document - Word</p:Name>
  <p:Description/>
  <p:Statement/>
  <p:PolicyItems>
    <p:PolicyItem featureId="Microsoft.Office.RecordsManagement.PolicyFeatures.PolicyLabel" staticId="0x010100D5A45896ADA143F9BF5F69E7D3C3FE4B00B0E66E75E1E14C12B35DE19023867FFF00C2DA14567D3F204FA0EC13BAD001FB8C|801092262" UniqueId="bd7c5ac6-921b-4f90-8d21-399ef2fb094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7021</ContentCloud_OrganisationString>
    <ContentCloud_Approver1 xmlns="http://schemas.microsoft.com/sharepoint/v3">
      <UserInfo>
        <DisplayName>Guthrie, Neil</DisplayName>
        <AccountId>7695</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Guthrie, Neil</DisplayName>
        <AccountId>7695</AccountId>
        <AccountType/>
      </UserInfo>
    </ContentCloud_Author>
    <ContentCloud_UpdateNotice xmlns="http://schemas.microsoft.com/sharepoint/v3">The guidance on the use of the ERIC tools has been removed from this document and can now be found in Whole Life (Construction) Carbon Planning &amp; Budgeting Tool
User Guide
</ContentCloud_UpdateNotice>
    <ContentCloud_Audiences xmlns="http://schemas.microsoft.com/sharepoint/v3">
      <Value>Environment Agency</Value>
    </ContentCloud_Audiences>
    <ContentCloud_ApproverComment1 xmlns="http://schemas.microsoft.com/sharepoint/v3">Approved</ContentCloud_ApproverComment1>
    <ContentCloud_Description xmlns="http://schemas.microsoft.com/sharepoint/v3">ERIC (Whole Life) Carbon Modelling and Carbon Calculator Tools Operational Instruction</ContentCloud_Description>
    <ContentCloud_WithdrawnDate xmlns="http://schemas.microsoft.com/sharepoint/v3" xsi:nil="true"/>
    <ContentCloud_ApprovedDate1 xmlns="http://schemas.microsoft.com/sharepoint/v3">2023-08-15T14:33:24+00:00</ContentCloud_ApprovedDate1>
    <ContentCloud_ApproverComment2 xmlns="http://schemas.microsoft.com/sharepoint/v3" xsi:nil="true"/>
    <ContentCloud_ApproverJobTitle5 xmlns="http://schemas.microsoft.com/sharepoint/v3" xsi:nil="true"/>
    <ContentCloud_AssurerComment xmlns="http://schemas.microsoft.com/sharepoint/v3">This document has been quality assured and passed to the approver with the following note(s):
I have updated the metadata on this document to replace references to the legacy system with the new LIT number and version; this will aid users in finding where the latest version of the document is held and avoid the confusion of having two sets of reference numbers and version numbers associated with the same document.
The information contained in the diagrams in this document is completely inaccessible to users with visual impairments. When adding illustrations or diagrams to your content that contain information not communicated elsewhere in the document consider adding alternative text to them to aid accessibility for users reliant on screen readers.
This document contains large amounts of text held in tables that needn't be; this can create problems making content useable and accessible; for instance without a heading structure your users will find it difficult to navigate to relevant passages, or for users reliant on screen readers to access content. Consider switching to a vertical heading formula. See Appendix 1 of LIT 10960  for more information and suggestions on how to restructure your content.
This content is on an older template, we recommend at your next review date you move this onto a Content Cloud template. These templates have been designed to give you a high quality end product; be easier for you to maintain as an owner; be easier for your end users to interact with; reinforces the perceived reliability of the content with unified branding; and is also fully compliant with accessibility requirements. Step-by-step guidance on moving your content to a new template can be found in LIT 55031 - Create, edit and submit content for assurance and approval.</ContentCloud_AssurerComment>
    <ContentCloud_SubmitDate xmlns="http://schemas.microsoft.com/sharepoint/v3">2023-08-07T12:12:39+00:00</ContentCloud_SubmitDate>
    <ContentCloud_PrimaryContact xmlns="http://schemas.microsoft.com/sharepoint/v3">
      <UserInfo>
        <DisplayName>Guthrie, Neil</DisplayName>
        <AccountId>7695</AccountId>
        <AccountType/>
      </UserInfo>
    </ContentCloud_PrimaryContact>
    <ContentCloud_ApproverComment3 xmlns="http://schemas.microsoft.com/sharepoint/v3" xsi:nil="true"/>
    <ContentCloud_LegacyDetails xmlns="http://schemas.microsoft.com/sharepoint/v3" xsi:nil="true"/>
    <ContentCloud_Coverage xmlns="http://schemas.microsoft.com/sharepoint/v3">
      <Value>England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Please approve</ContentCloud_CommentToApprover>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https://defra.sharepoint.com/sites/def-contentcloud/_layouts/15/DocIdRedir.aspx?ID=CONTENTCLOUD-190616497-2389</Url>
      <Description>Whole Life (Construction) Carbon Planning Tool</Description>
    </ContentCloud_DocumentTitleLink>
    <ContentCloud_ScheduledReviewedBy xmlns="http://schemas.microsoft.com/sharepoint/v3">
      <UserInfo>
        <DisplayName>Guthrie, Neil</DisplayName>
        <AccountId>7695</AccountId>
        <AccountType/>
      </UserInfo>
    </ContentCloud_ScheduledReviewedBy>
    <ContentCloud_ApproverJobTitle4 xmlns="http://schemas.microsoft.com/sharepoint/v3" xsi:nil="true"/>
    <ContentCloud_MetadataItemId xmlns="http://schemas.microsoft.com/sharepoint/v3">1480</ContentCloud_MetadataItemId>
    <ContentCloud_PrimaryContactIds xmlns="http://schemas.microsoft.com/sharepoint/v3" xsi:nil="true"/>
    <ContentCloud_Submitter xmlns="http://schemas.microsoft.com/sharepoint/v3">
      <UserInfo>
        <DisplayName>Guthrie, Neil</DisplayName>
        <AccountId>7695</AccountId>
        <AccountType/>
      </UserInfo>
    </ContentCloud_Submitter>
    <DLCPolicyLabelLock xmlns="c78a0cd0-2680-45d0-a254-38b105a1c2de" xsi:nil="true"/>
    <lcf76f155ced4ddcb4097134ff3c332f xmlns="c78a0cd0-2680-45d0-a254-38b105a1c2de" xsi:nil="true"/>
    <ContentCloud_PublishDate xmlns="http://schemas.microsoft.com/sharepoint/v3">2023-08-15T14:33:24+00:00</ContentCloud_PublishDate>
    <ContentCloud_Reference xmlns="http://schemas.microsoft.com/sharepoint/v3">LIT 14284</ContentCloud_Reference>
    <ContentCloud_RiskLevel xmlns="http://schemas.microsoft.com/sharepoint/v3">Low</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2024-08-31T23:00:00+00:00</ContentCloud_ScheduledReviewDate>
    <ContentCloud_LegacyReference xmlns="http://schemas.microsoft.com/sharepoint/v3">120_16</ContentCloud_LegacyReference>
    <ContentCloud_ScheduledReviewType xmlns="http://schemas.microsoft.com/sharepoint/v3">Reviewed - changes made</ContentCloud_ScheduledReviewTyp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Bourne, Adam</DisplayName>
        <AccountId>16881</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Guthrie, Neil</DisplayName>
        <AccountId>7695</AccountId>
        <AccountType/>
      </UserInfo>
    </ContentCloud_ReceivedFrom>
    <ContentCloud_SRO xmlns="http://schemas.microsoft.com/sharepoint/v3">
      <UserInfo>
        <DisplayName>Guthrie, Neil</DisplayName>
        <AccountId>7695</AccountId>
        <AccountType/>
      </UserInfo>
    </ContentCloud_SRO>
    <ContentCloud_ApprOrganisation1 xmlns="http://schemas.microsoft.com/sharepoint/v3">Environment Agency</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91</ContentCloud_UpdatesNumber>
    <TaxCatchAll xmlns="662745e8-e224-48e8-a2e3-254862b8c2f5" xsi:nil="true"/>
    <ContentCloud_Migrated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Instruction</ContentCloud_MetadataCTypeName>
    <ContentCloud_LastReviewedOnDate xmlns="http://schemas.microsoft.com/sharepoint/v3">2023-08-07T12:12:38+00:00</ContentCloud_LastReviewedOnDate>
    <ContentCloud_ApproverJobTitle1 xmlns="http://schemas.microsoft.com/sharepoint/v3">Subject Matter Expert</ContentCloud_ApproverJobTitle1>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6.0</DLCPolicyLabelValue>
    <_dlc_DocIdUrl xmlns="44ba428f-c30f-44c8-8eab-a30b7390a267">
      <Url>https://defra.sharepoint.com/sites/def-contentcloud/_layouts/15/DocIdRedir.aspx?ID=CONTENTCLOUD-190616497-2389</Url>
      <Description>CONTENTCLOUD-190616497-2389</Description>
    </_dlc_DocIdUrl>
    <_dlc_DocId xmlns="44ba428f-c30f-44c8-8eab-a30b7390a267">CONTENTCLOUD-190616497-2389</_dlc_Doc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F44BC-FB42-43C6-90C2-FA21742E3B20}"/>
</file>

<file path=customXml/itemProps2.xml><?xml version="1.0" encoding="utf-8"?>
<ds:datastoreItem xmlns:ds="http://schemas.openxmlformats.org/officeDocument/2006/customXml" ds:itemID="{CA563187-A4CA-4243-973A-3416EAEB574F}">
  <ds:schemaRefs>
    <ds:schemaRef ds:uri="office.server.policy"/>
  </ds:schemaRefs>
</ds:datastoreItem>
</file>

<file path=customXml/itemProps3.xml><?xml version="1.0" encoding="utf-8"?>
<ds:datastoreItem xmlns:ds="http://schemas.openxmlformats.org/officeDocument/2006/customXml" ds:itemID="{809EEB6C-3F1C-496F-9BC0-FFBC743B86A5}">
  <ds:schemaRefs>
    <ds:schemaRef ds:uri="http://schemas.microsoft.com/sharepoint/events"/>
  </ds:schemaRefs>
</ds:datastoreItem>
</file>

<file path=customXml/itemProps4.xml><?xml version="1.0" encoding="utf-8"?>
<ds:datastoreItem xmlns:ds="http://schemas.openxmlformats.org/officeDocument/2006/customXml" ds:itemID="{48D98152-73E4-4254-A587-B4929624CAFE}">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5.xml><?xml version="1.0" encoding="utf-8"?>
<ds:datastoreItem xmlns:ds="http://schemas.openxmlformats.org/officeDocument/2006/customXml" ds:itemID="{1F020266-799F-42A4-B952-D23D42A02619}">
  <ds:schemaRefs>
    <ds:schemaRef ds:uri="http://schemas.microsoft.com/sharepoint/v3/contenttype/forms"/>
  </ds:schemaRefs>
</ds:datastoreItem>
</file>

<file path=customXml/itemProps6.xml><?xml version="1.0" encoding="utf-8"?>
<ds:datastoreItem xmlns:ds="http://schemas.openxmlformats.org/officeDocument/2006/customXml" ds:itemID="{16F9CEDB-3063-43EE-A634-763D65B8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5482</Words>
  <Characters>31251</Characters>
  <Application>Microsoft Office Word</Application>
  <DocSecurity>0</DocSecurity>
  <Lines>260</Lines>
  <Paragraphs>73</Paragraphs>
  <ScaleCrop>false</ScaleCrop>
  <Company>Environment Agency</Company>
  <LinksUpToDate>false</LinksUpToDate>
  <CharactersWithSpaces>36660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Life (Construction) Carbon Planning Tool</dc:title>
  <dc:subject>Whole life (construction) carbon planning tool</dc:subject>
  <dc:creator>Kat Ibbotson</dc:creator>
  <cp:keywords>120_16, 120-16, 12016, 120 16</cp:keywords>
  <dc:description>Version 5
Issued 21/01/2019</dc:description>
  <cp:lastModifiedBy>Bourne, Adam</cp:lastModifiedBy>
  <cp:revision>4</cp:revision>
  <cp:lastPrinted>2023-05-15T21:58:00Z</cp:lastPrinted>
  <dcterms:created xsi:type="dcterms:W3CDTF">2023-06-20T10:46:00Z</dcterms:created>
  <dcterms:modified xsi:type="dcterms:W3CDTF">2023-08-15T14:24:00Z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0x010100D5A45896ADA143F9BF5F69E7D3C3FE4B00B0E66E75E1E14C12B35DE19023867FFF00C2DA14567D3F204FA0EC13BAD001FB8C</vt:lpwstr>
  </property>
  <property fmtid="{D5CDD505-2E9C-101B-9397-08002B2CF9AE}" pid="3" name="TaxKeyword">
    <vt:lpwstr>20;#120-16|1d47a840-b35c-4da5-b964-3f60b4b161b1;#23;#120_16|901c5534-469d-4021-a8b2-2fcb9c4ef31f;#22;#12016|634bb9fd-68eb-486a-8113-5c6311afa3fc;#21;#120 16|8e2ee376-bb17-4d46-8caf-1045a825a42c</vt:lpwstr>
  </property>
  <property fmtid="{D5CDD505-2E9C-101B-9397-08002B2CF9AE}" pid="4" name="_dlc_DocIdItemGuid">
    <vt:lpwstr>9f34d6ea-bd3a-4f15-845a-152913972d7a</vt:lpwstr>
  </property>
  <property fmtid="{D5CDD505-2E9C-101B-9397-08002B2CF9AE}" pid="5" name="APId">
    <vt:lpwstr>50171</vt:lpwstr>
  </property>
  <property fmtid="{D5CDD505-2E9C-101B-9397-08002B2CF9AE}" pid="6" name="AFId">
    <vt:lpwstr>3725956</vt:lpwstr>
  </property>
  <property fmtid="{D5CDD505-2E9C-101B-9397-08002B2CF9AE}" pid="7" name="ASPath">
    <vt:lpwstr>00 KNOWLEDGE MANAGEMENT\10 Safety health &amp; environment\05 Reducing environmental impact</vt:lpwstr>
  </property>
  <property fmtid="{D5CDD505-2E9C-101B-9397-08002B2CF9AE}" pid="8" name="Distribution">
    <vt:lpwstr>9;#External|1104eb68-55d8-494f-b6ba-c5473579de73</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8;#EA|d5f78ddb-b1b6-4328-9877-d7e3ed06fdac</vt:lpwstr>
  </property>
  <property fmtid="{D5CDD505-2E9C-101B-9397-08002B2CF9AE}" pid="13" name="Folder_Number">
    <vt:lpwstr/>
  </property>
  <property fmtid="{D5CDD505-2E9C-101B-9397-08002B2CF9AE}" pid="14" name="Folder_Code">
    <vt:lpwstr/>
  </property>
  <property fmtid="{D5CDD505-2E9C-101B-9397-08002B2CF9AE}" pid="15" name="Folder_Name">
    <vt:lpwstr/>
  </property>
  <property fmtid="{D5CDD505-2E9C-101B-9397-08002B2CF9AE}" pid="16" name="Folder_Description">
    <vt:lpwstr/>
  </property>
  <property fmtid="{D5CDD505-2E9C-101B-9397-08002B2CF9AE}" pid="17" name="/Folder_Name/">
    <vt:lpwstr/>
  </property>
  <property fmtid="{D5CDD505-2E9C-101B-9397-08002B2CF9AE}" pid="18" name="/Folder_Description/">
    <vt:lpwstr/>
  </property>
  <property fmtid="{D5CDD505-2E9C-101B-9397-08002B2CF9AE}" pid="19" name="Folder_Version">
    <vt:lpwstr/>
  </property>
  <property fmtid="{D5CDD505-2E9C-101B-9397-08002B2CF9AE}" pid="20" name="Folder_VersionSeq">
    <vt:lpwstr/>
  </property>
  <property fmtid="{D5CDD505-2E9C-101B-9397-08002B2CF9AE}" pid="21" name="Folder_Manager">
    <vt:lpwstr/>
  </property>
  <property fmtid="{D5CDD505-2E9C-101B-9397-08002B2CF9AE}" pid="22" name="Folder_ManagerDesc">
    <vt:lpwstr/>
  </property>
  <property fmtid="{D5CDD505-2E9C-101B-9397-08002B2CF9AE}" pid="23" name="Folder_Storage">
    <vt:lpwstr/>
  </property>
  <property fmtid="{D5CDD505-2E9C-101B-9397-08002B2CF9AE}" pid="24" name="Folder_StorageDesc">
    <vt:lpwstr/>
  </property>
  <property fmtid="{D5CDD505-2E9C-101B-9397-08002B2CF9AE}" pid="25" name="Folder_Creator">
    <vt:lpwstr/>
  </property>
  <property fmtid="{D5CDD505-2E9C-101B-9397-08002B2CF9AE}" pid="26" name="Folder_CreatorDesc">
    <vt:lpwstr/>
  </property>
  <property fmtid="{D5CDD505-2E9C-101B-9397-08002B2CF9AE}" pid="27" name="Folder_CreateDate">
    <vt:lpwstr/>
  </property>
  <property fmtid="{D5CDD505-2E9C-101B-9397-08002B2CF9AE}" pid="28" name="Folder_Updater">
    <vt:lpwstr/>
  </property>
  <property fmtid="{D5CDD505-2E9C-101B-9397-08002B2CF9AE}" pid="29" name="Folder_UpdaterDesc">
    <vt:lpwstr/>
  </property>
  <property fmtid="{D5CDD505-2E9C-101B-9397-08002B2CF9AE}" pid="30" name="Folder_UpdateDate">
    <vt:lpwstr/>
  </property>
  <property fmtid="{D5CDD505-2E9C-101B-9397-08002B2CF9AE}" pid="31" name="Document_Number">
    <vt:lpwstr/>
  </property>
  <property fmtid="{D5CDD505-2E9C-101B-9397-08002B2CF9AE}" pid="32" name="Document_Name">
    <vt:lpwstr/>
  </property>
  <property fmtid="{D5CDD505-2E9C-101B-9397-08002B2CF9AE}" pid="33" name="Document_FileName">
    <vt:lpwstr/>
  </property>
  <property fmtid="{D5CDD505-2E9C-101B-9397-08002B2CF9AE}" pid="34" name="Document_Version">
    <vt:lpwstr/>
  </property>
  <property fmtid="{D5CDD505-2E9C-101B-9397-08002B2CF9AE}" pid="35" name="Document_VersionSeq">
    <vt:lpwstr/>
  </property>
  <property fmtid="{D5CDD505-2E9C-101B-9397-08002B2CF9AE}" pid="36" name="Document_Creator">
    <vt:lpwstr/>
  </property>
  <property fmtid="{D5CDD505-2E9C-101B-9397-08002B2CF9AE}" pid="37" name="Document_CreatorDesc">
    <vt:lpwstr/>
  </property>
  <property fmtid="{D5CDD505-2E9C-101B-9397-08002B2CF9AE}" pid="38" name="Document_CreateDate">
    <vt:lpwstr/>
  </property>
  <property fmtid="{D5CDD505-2E9C-101B-9397-08002B2CF9AE}" pid="39" name="Document_Updater">
    <vt:lpwstr/>
  </property>
  <property fmtid="{D5CDD505-2E9C-101B-9397-08002B2CF9AE}" pid="40" name="Document_UpdaterDesc">
    <vt:lpwstr/>
  </property>
  <property fmtid="{D5CDD505-2E9C-101B-9397-08002B2CF9AE}" pid="41" name="Document_UpdateDate">
    <vt:lpwstr/>
  </property>
  <property fmtid="{D5CDD505-2E9C-101B-9397-08002B2CF9AE}" pid="42" name="Document_Size">
    <vt:lpwstr/>
  </property>
  <property fmtid="{D5CDD505-2E9C-101B-9397-08002B2CF9AE}" pid="43" name="Document_Storage">
    <vt:lpwstr/>
  </property>
  <property fmtid="{D5CDD505-2E9C-101B-9397-08002B2CF9AE}" pid="44" name="Document_StorageDesc">
    <vt:lpwstr/>
  </property>
  <property fmtid="{D5CDD505-2E9C-101B-9397-08002B2CF9AE}" pid="45" name="Document_Department">
    <vt:lpwstr/>
  </property>
  <property fmtid="{D5CDD505-2E9C-101B-9397-08002B2CF9AE}" pid="46" name="Document_DepartmentDesc">
    <vt:lpwstr/>
  </property>
  <property fmtid="{D5CDD505-2E9C-101B-9397-08002B2CF9AE}" pid="47" name="InformationType">
    <vt:lpwstr/>
  </property>
  <property fmtid="{D5CDD505-2E9C-101B-9397-08002B2CF9AE}" pid="48" name="MediaServiceImageTags">
    <vt:lpwstr/>
  </property>
  <property fmtid="{D5CDD505-2E9C-101B-9397-08002B2CF9AE}" pid="49" name="DocumentIntegrity">
    <vt:lpwstr>native</vt:lpwstr>
  </property>
  <property fmtid="{D5CDD505-2E9C-101B-9397-08002B2CF9AE}" pid="50" name="SavedOnce">
    <vt:lpwstr>true</vt:lpwstr>
  </property>
  <property fmtid="{D5CDD505-2E9C-101B-9397-08002B2CF9AE}" pid="51" name="_ip_UnifiedCompliancePolicyProperties">
    <vt:lpwstr/>
  </property>
</Properties>
</file>