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6ED" w:rsidRPr="000D71CF" w:rsidRDefault="002A66ED" w:rsidP="002A66ED">
      <w:pPr>
        <w:pStyle w:val="Heading6"/>
        <w:rPr>
          <w:rFonts w:asciiTheme="minorHAnsi" w:hAnsiTheme="minorHAnsi"/>
        </w:rPr>
      </w:pPr>
      <w:bookmarkStart w:id="0" w:name="_GoBack"/>
      <w:bookmarkEnd w:id="0"/>
    </w:p>
    <w:p w:rsidR="002A66ED" w:rsidRPr="000D71CF" w:rsidRDefault="002A66ED" w:rsidP="002A66ED">
      <w:pPr>
        <w:pStyle w:val="CoverTitle"/>
        <w:rPr>
          <w:rFonts w:asciiTheme="minorHAnsi" w:hAnsiTheme="minorHAnsi"/>
        </w:rPr>
      </w:pPr>
    </w:p>
    <w:p w:rsidR="002A66ED" w:rsidRPr="000D71CF" w:rsidRDefault="002A66ED" w:rsidP="002A66ED">
      <w:pPr>
        <w:pStyle w:val="CoverTitle"/>
        <w:rPr>
          <w:rFonts w:asciiTheme="minorHAnsi" w:hAnsiTheme="minorHAnsi"/>
        </w:rPr>
      </w:pPr>
    </w:p>
    <w:p w:rsidR="002A66ED" w:rsidRPr="000D71CF" w:rsidRDefault="002A66ED" w:rsidP="002A66ED">
      <w:pPr>
        <w:pStyle w:val="CoverTitle"/>
        <w:rPr>
          <w:rFonts w:asciiTheme="minorHAnsi" w:hAnsiTheme="minorHAnsi"/>
        </w:rPr>
      </w:pPr>
      <w:r w:rsidRPr="000D71CF">
        <w:rPr>
          <w:rFonts w:asciiTheme="minorHAnsi" w:hAnsiTheme="minorHAnsi"/>
        </w:rPr>
        <w:t>Invitation to Quote</w:t>
      </w:r>
    </w:p>
    <w:p w:rsidR="002A66ED" w:rsidRPr="000D71CF" w:rsidRDefault="00D023A8" w:rsidP="002A66ED">
      <w:pPr>
        <w:pStyle w:val="CoverSubTitle"/>
        <w:rPr>
          <w:rFonts w:asciiTheme="minorHAnsi" w:hAnsiTheme="minorHAnsi"/>
        </w:rPr>
      </w:pPr>
      <w:r>
        <w:rPr>
          <w:rFonts w:asciiTheme="minorHAnsi" w:hAnsiTheme="minorHAnsi"/>
        </w:rPr>
        <w:t>RSSB2018</w:t>
      </w:r>
      <w:r w:rsidR="002A66ED" w:rsidRPr="000D71CF">
        <w:rPr>
          <w:rFonts w:asciiTheme="minorHAnsi" w:hAnsiTheme="minorHAnsi"/>
        </w:rPr>
        <w:t xml:space="preserve"> – </w:t>
      </w:r>
      <w:r w:rsidR="00A80AC3">
        <w:rPr>
          <w:rFonts w:asciiTheme="minorHAnsi" w:hAnsiTheme="minorHAnsi"/>
        </w:rPr>
        <w:t>Staff Conference Marketing Project</w:t>
      </w:r>
      <w:r w:rsidR="002A66ED" w:rsidRPr="000D71CF">
        <w:rPr>
          <w:rFonts w:asciiTheme="minorHAnsi" w:hAnsiTheme="minorHAnsi"/>
          <w:vanish/>
          <w:color w:val="FF0000"/>
        </w:rPr>
        <w:t>Project title</w:t>
      </w:r>
    </w:p>
    <w:p w:rsidR="002A66ED" w:rsidRPr="000D71CF" w:rsidRDefault="002A66ED" w:rsidP="002A66ED">
      <w:pPr>
        <w:rPr>
          <w:rFonts w:asciiTheme="minorHAnsi" w:hAnsiTheme="minorHAnsi" w:cs="Arial"/>
        </w:rPr>
      </w:pPr>
    </w:p>
    <w:p w:rsidR="002A66ED" w:rsidRPr="000D71CF" w:rsidRDefault="002A66ED" w:rsidP="002A66ED">
      <w:pPr>
        <w:pStyle w:val="Footer"/>
        <w:rPr>
          <w:rFonts w:cs="Arial"/>
          <w:sz w:val="28"/>
        </w:rPr>
      </w:pPr>
    </w:p>
    <w:p w:rsidR="002A66ED" w:rsidRPr="000D71CF" w:rsidRDefault="00E13C37" w:rsidP="002A66ED">
      <w:pPr>
        <w:pStyle w:val="Footer"/>
        <w:rPr>
          <w:rFonts w:cs="Arial"/>
          <w:sz w:val="28"/>
        </w:rPr>
      </w:pPr>
      <w:r>
        <w:rPr>
          <w:rFonts w:cs="Arial"/>
          <w:sz w:val="28"/>
        </w:rPr>
        <w:t>Deadline: 18</w:t>
      </w:r>
      <w:r w:rsidRPr="00E13C37">
        <w:rPr>
          <w:rFonts w:cs="Arial"/>
          <w:sz w:val="28"/>
          <w:vertAlign w:val="superscript"/>
        </w:rPr>
        <w:t>th</w:t>
      </w:r>
      <w:r>
        <w:rPr>
          <w:rFonts w:cs="Arial"/>
          <w:sz w:val="28"/>
        </w:rPr>
        <w:t xml:space="preserve"> May</w:t>
      </w:r>
      <w:r w:rsidR="009C4C91">
        <w:rPr>
          <w:rFonts w:cs="Arial"/>
          <w:sz w:val="28"/>
        </w:rPr>
        <w:t xml:space="preserve"> 2016</w:t>
      </w:r>
      <w:r>
        <w:rPr>
          <w:rFonts w:cs="Arial"/>
          <w:sz w:val="28"/>
        </w:rPr>
        <w:t>, 14:00</w:t>
      </w: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8"/>
        </w:rPr>
      </w:pPr>
    </w:p>
    <w:p w:rsidR="002A66ED" w:rsidRPr="000D71CF" w:rsidRDefault="002A66ED" w:rsidP="002A66ED">
      <w:pPr>
        <w:pStyle w:val="Footer"/>
        <w:rPr>
          <w:rFonts w:cs="Arial"/>
          <w:sz w:val="22"/>
        </w:rPr>
      </w:pPr>
      <w:r w:rsidRPr="000D71CF">
        <w:rPr>
          <w:rFonts w:cs="Arial"/>
          <w:sz w:val="22"/>
        </w:rPr>
        <w:t xml:space="preserve">Dear Sir/Madam </w:t>
      </w:r>
    </w:p>
    <w:p w:rsidR="002A66ED" w:rsidRPr="000D71CF" w:rsidRDefault="002A66ED" w:rsidP="002A66ED">
      <w:pPr>
        <w:pStyle w:val="Footer"/>
        <w:rPr>
          <w:rFonts w:cs="Arial"/>
          <w:sz w:val="22"/>
        </w:rPr>
      </w:pPr>
    </w:p>
    <w:p w:rsidR="002A66ED" w:rsidRPr="00E206D1" w:rsidRDefault="002A66ED" w:rsidP="002A66ED">
      <w:pPr>
        <w:rPr>
          <w:rFonts w:asciiTheme="minorHAnsi" w:hAnsiTheme="minorHAnsi" w:cs="Arial"/>
          <w:b/>
          <w:sz w:val="22"/>
        </w:rPr>
      </w:pPr>
      <w:r w:rsidRPr="000D71CF">
        <w:rPr>
          <w:rFonts w:asciiTheme="minorHAnsi" w:hAnsiTheme="minorHAnsi" w:cs="Arial"/>
          <w:sz w:val="22"/>
        </w:rPr>
        <w:t>RSSB is pleased to invite you to submit a</w:t>
      </w:r>
      <w:r w:rsidR="00A80AC3">
        <w:rPr>
          <w:rFonts w:asciiTheme="minorHAnsi" w:hAnsiTheme="minorHAnsi" w:cs="Arial"/>
          <w:sz w:val="22"/>
        </w:rPr>
        <w:t xml:space="preserve"> quotation to RSSB for the Staff Conference Marketing Project tender.</w:t>
      </w:r>
    </w:p>
    <w:p w:rsidR="002A66ED" w:rsidRPr="000D71CF" w:rsidRDefault="002A66ED" w:rsidP="002A66ED">
      <w:pPr>
        <w:rPr>
          <w:rFonts w:asciiTheme="minorHAnsi" w:hAnsiTheme="minorHAnsi" w:cs="Arial"/>
          <w:sz w:val="22"/>
        </w:rPr>
      </w:pPr>
    </w:p>
    <w:p w:rsidR="002A66ED" w:rsidRPr="000D71CF" w:rsidRDefault="002A66ED" w:rsidP="002A66ED">
      <w:pPr>
        <w:rPr>
          <w:rFonts w:asciiTheme="minorHAnsi" w:hAnsiTheme="minorHAnsi" w:cs="Arial"/>
          <w:sz w:val="22"/>
        </w:rPr>
      </w:pPr>
      <w:r w:rsidRPr="000D71CF">
        <w:rPr>
          <w:rFonts w:asciiTheme="minorHAnsi" w:hAnsiTheme="minorHAnsi" w:cs="Arial"/>
          <w:sz w:val="22"/>
        </w:rPr>
        <w:t>The following documents are enclosed which contain all the necessary information you need:</w:t>
      </w:r>
    </w:p>
    <w:p w:rsidR="002A66ED" w:rsidRPr="000D71CF" w:rsidRDefault="002A66ED" w:rsidP="002A66ED">
      <w:pPr>
        <w:pStyle w:val="Footer"/>
        <w:rPr>
          <w:rFonts w:cs="Arial"/>
          <w:sz w:val="22"/>
        </w:rPr>
      </w:pPr>
    </w:p>
    <w:p w:rsidR="002A66ED" w:rsidRPr="000D71CF" w:rsidRDefault="002A66ED" w:rsidP="002A66ED">
      <w:pPr>
        <w:pStyle w:val="Footer"/>
        <w:rPr>
          <w:rFonts w:cs="Arial"/>
          <w:sz w:val="22"/>
        </w:rPr>
      </w:pPr>
      <w:r w:rsidRPr="000D71CF">
        <w:rPr>
          <w:rFonts w:cs="Arial"/>
          <w:sz w:val="22"/>
        </w:rPr>
        <w:t>Ple</w:t>
      </w:r>
      <w:r w:rsidR="00E50368">
        <w:rPr>
          <w:rFonts w:cs="Arial"/>
          <w:sz w:val="22"/>
        </w:rPr>
        <w:t>ase read instructions carefully:</w:t>
      </w:r>
    </w:p>
    <w:p w:rsidR="002A66ED" w:rsidRPr="000D71CF" w:rsidRDefault="002A66ED" w:rsidP="002A66ED">
      <w:pPr>
        <w:pStyle w:val="Footer"/>
        <w:rPr>
          <w:rFonts w:cs="Arial"/>
          <w:sz w:val="22"/>
        </w:rPr>
      </w:pPr>
    </w:p>
    <w:p w:rsidR="002A66ED" w:rsidRPr="00E50368" w:rsidRDefault="00E50368" w:rsidP="00E50368">
      <w:pPr>
        <w:pStyle w:val="ListParagraph"/>
        <w:numPr>
          <w:ilvl w:val="0"/>
          <w:numId w:val="34"/>
        </w:numPr>
        <w:rPr>
          <w:rFonts w:asciiTheme="minorHAnsi" w:hAnsiTheme="minorHAnsi" w:cs="Arial"/>
          <w:sz w:val="22"/>
        </w:rPr>
      </w:pPr>
      <w:r w:rsidRPr="00E50368">
        <w:rPr>
          <w:rFonts w:asciiTheme="minorHAnsi" w:hAnsiTheme="minorHAnsi" w:cs="Arial"/>
          <w:sz w:val="22"/>
        </w:rPr>
        <w:t xml:space="preserve">Instructions </w:t>
      </w:r>
    </w:p>
    <w:p w:rsidR="002A66ED" w:rsidRPr="00E50368" w:rsidRDefault="002A66ED" w:rsidP="00E50368">
      <w:pPr>
        <w:pStyle w:val="ListParagraph"/>
        <w:numPr>
          <w:ilvl w:val="0"/>
          <w:numId w:val="34"/>
        </w:numPr>
        <w:rPr>
          <w:rFonts w:asciiTheme="minorHAnsi" w:hAnsiTheme="minorHAnsi" w:cs="Arial"/>
          <w:sz w:val="22"/>
        </w:rPr>
      </w:pPr>
      <w:r w:rsidRPr="00E50368">
        <w:rPr>
          <w:rFonts w:asciiTheme="minorHAnsi" w:hAnsiTheme="minorHAnsi" w:cs="Arial"/>
          <w:sz w:val="22"/>
        </w:rPr>
        <w:t>The Specification</w:t>
      </w:r>
    </w:p>
    <w:p w:rsidR="002A66ED" w:rsidRDefault="00FD7B5E" w:rsidP="00E50368">
      <w:pPr>
        <w:pStyle w:val="ListParagraph"/>
        <w:numPr>
          <w:ilvl w:val="0"/>
          <w:numId w:val="34"/>
        </w:numPr>
        <w:rPr>
          <w:rFonts w:asciiTheme="minorHAnsi" w:hAnsiTheme="minorHAnsi" w:cs="Arial"/>
          <w:sz w:val="22"/>
        </w:rPr>
      </w:pPr>
      <w:r>
        <w:rPr>
          <w:rFonts w:asciiTheme="minorHAnsi" w:hAnsiTheme="minorHAnsi" w:cs="Arial"/>
          <w:sz w:val="22"/>
        </w:rPr>
        <w:t xml:space="preserve">Evaluation Criteria </w:t>
      </w:r>
    </w:p>
    <w:p w:rsidR="00E206D1" w:rsidRPr="000D71CF" w:rsidRDefault="00E206D1" w:rsidP="00E50368">
      <w:pPr>
        <w:pStyle w:val="ListParagraph"/>
        <w:numPr>
          <w:ilvl w:val="0"/>
          <w:numId w:val="34"/>
        </w:numPr>
        <w:rPr>
          <w:rFonts w:asciiTheme="minorHAnsi" w:hAnsiTheme="minorHAnsi" w:cs="Arial"/>
          <w:sz w:val="22"/>
        </w:rPr>
      </w:pPr>
      <w:r w:rsidRPr="000D71CF">
        <w:rPr>
          <w:rFonts w:asciiTheme="minorHAnsi" w:hAnsiTheme="minorHAnsi" w:cs="Arial"/>
          <w:sz w:val="22"/>
        </w:rPr>
        <w:t>Conditions of Contract</w:t>
      </w:r>
    </w:p>
    <w:p w:rsidR="002A66ED" w:rsidRPr="000D71CF" w:rsidRDefault="002A66ED" w:rsidP="002A66ED">
      <w:pPr>
        <w:rPr>
          <w:rFonts w:asciiTheme="minorHAnsi" w:hAnsiTheme="minorHAnsi" w:cs="Arial"/>
          <w:sz w:val="20"/>
        </w:rPr>
      </w:pPr>
    </w:p>
    <w:p w:rsidR="002A66ED" w:rsidRPr="000D71CF" w:rsidRDefault="002A66ED" w:rsidP="002A66ED">
      <w:pPr>
        <w:rPr>
          <w:rFonts w:asciiTheme="minorHAnsi" w:hAnsiTheme="minorHAnsi" w:cs="Arial"/>
          <w:sz w:val="20"/>
          <w:szCs w:val="20"/>
        </w:rPr>
      </w:pPr>
    </w:p>
    <w:p w:rsidR="002A66ED" w:rsidRPr="000D71CF" w:rsidRDefault="002A66ED" w:rsidP="002A66ED">
      <w:pPr>
        <w:rPr>
          <w:rFonts w:asciiTheme="minorHAnsi" w:hAnsiTheme="minorHAnsi" w:cs="Arial"/>
          <w:sz w:val="20"/>
          <w:szCs w:val="20"/>
        </w:rPr>
      </w:pPr>
    </w:p>
    <w:p w:rsidR="002A66ED" w:rsidRPr="000D71CF" w:rsidRDefault="002A66ED" w:rsidP="002A66ED">
      <w:pPr>
        <w:pStyle w:val="Body0"/>
        <w:rPr>
          <w:rFonts w:asciiTheme="minorHAnsi" w:hAnsiTheme="minorHAnsi"/>
        </w:rPr>
      </w:pPr>
      <w:r w:rsidRPr="000D71CF">
        <w:rPr>
          <w:rFonts w:asciiTheme="minorHAnsi" w:hAnsiTheme="minorHAnsi"/>
        </w:rPr>
        <w:t>Your Quote should contain all the relevant information and comply with this request.</w:t>
      </w:r>
    </w:p>
    <w:p w:rsidR="002A66ED" w:rsidRPr="000D71CF" w:rsidRDefault="002A66ED" w:rsidP="002A66ED">
      <w:pPr>
        <w:pStyle w:val="Body0"/>
        <w:rPr>
          <w:rFonts w:asciiTheme="minorHAnsi" w:hAnsiTheme="minorHAnsi"/>
        </w:rPr>
      </w:pPr>
      <w:r w:rsidRPr="000D71CF">
        <w:rPr>
          <w:rFonts w:asciiTheme="minorHAnsi" w:hAnsiTheme="minorHAnsi"/>
        </w:rPr>
        <w:t>Quotations must be submitted to the undersigned by t</w:t>
      </w:r>
      <w:r w:rsidR="00E206D1">
        <w:rPr>
          <w:rFonts w:asciiTheme="minorHAnsi" w:hAnsiTheme="minorHAnsi"/>
        </w:rPr>
        <w:t>he date detailed in section</w:t>
      </w:r>
      <w:r w:rsidR="00471D12">
        <w:rPr>
          <w:rFonts w:asciiTheme="minorHAnsi" w:hAnsiTheme="minorHAnsi"/>
        </w:rPr>
        <w:t xml:space="preserve"> 1.4</w:t>
      </w:r>
      <w:r w:rsidR="00E206D1">
        <w:rPr>
          <w:rFonts w:asciiTheme="minorHAnsi" w:hAnsiTheme="minorHAnsi"/>
        </w:rPr>
        <w:t xml:space="preserve"> </w:t>
      </w:r>
      <w:r w:rsidRPr="000D71CF">
        <w:rPr>
          <w:rFonts w:asciiTheme="minorHAnsi" w:hAnsiTheme="minorHAnsi"/>
        </w:rPr>
        <w:t>below.</w:t>
      </w:r>
    </w:p>
    <w:p w:rsidR="002A66ED" w:rsidRPr="000D71CF" w:rsidRDefault="002A66ED" w:rsidP="002A66ED">
      <w:pPr>
        <w:rPr>
          <w:rFonts w:asciiTheme="minorHAnsi" w:hAnsiTheme="minorHAnsi" w:cs="Arial"/>
          <w:sz w:val="28"/>
        </w:rPr>
      </w:pPr>
    </w:p>
    <w:p w:rsidR="002A66ED" w:rsidRPr="000D71CF" w:rsidRDefault="002A66ED" w:rsidP="002A66ED">
      <w:pPr>
        <w:rPr>
          <w:rFonts w:asciiTheme="minorHAnsi" w:hAnsiTheme="minorHAnsi" w:cs="Arial"/>
          <w:sz w:val="22"/>
        </w:rPr>
      </w:pPr>
      <w:r w:rsidRPr="000D71CF">
        <w:rPr>
          <w:rFonts w:asciiTheme="minorHAnsi" w:hAnsiTheme="minorHAnsi" w:cs="Arial"/>
          <w:sz w:val="22"/>
        </w:rPr>
        <w:t>Yours faithfully</w:t>
      </w:r>
    </w:p>
    <w:p w:rsidR="002A66ED" w:rsidRPr="000D71CF" w:rsidRDefault="002A66ED" w:rsidP="002A66ED">
      <w:pPr>
        <w:rPr>
          <w:rFonts w:asciiTheme="minorHAnsi" w:hAnsiTheme="minorHAnsi" w:cs="Arial"/>
          <w:sz w:val="22"/>
        </w:rPr>
      </w:pPr>
    </w:p>
    <w:p w:rsidR="002A66ED" w:rsidRDefault="00A80AC3" w:rsidP="002A66ED">
      <w:pPr>
        <w:rPr>
          <w:rFonts w:asciiTheme="minorHAnsi" w:hAnsiTheme="minorHAnsi" w:cs="Arial"/>
          <w:b/>
          <w:sz w:val="22"/>
        </w:rPr>
      </w:pPr>
      <w:r>
        <w:rPr>
          <w:rFonts w:asciiTheme="minorHAnsi" w:hAnsiTheme="minorHAnsi" w:cs="Arial"/>
          <w:b/>
          <w:sz w:val="22"/>
        </w:rPr>
        <w:t>Vikram Singh Gudra</w:t>
      </w:r>
    </w:p>
    <w:p w:rsidR="00A80AC3" w:rsidRPr="000D71CF" w:rsidRDefault="00A80AC3" w:rsidP="002A66ED">
      <w:pPr>
        <w:rPr>
          <w:rFonts w:asciiTheme="minorHAnsi" w:hAnsiTheme="minorHAnsi" w:cs="Arial"/>
          <w:b/>
          <w:sz w:val="22"/>
        </w:rPr>
      </w:pPr>
      <w:r>
        <w:rPr>
          <w:rFonts w:asciiTheme="minorHAnsi" w:hAnsiTheme="minorHAnsi" w:cs="Arial"/>
          <w:b/>
          <w:sz w:val="22"/>
        </w:rPr>
        <w:t>Principal Procurement Business Partner</w:t>
      </w:r>
    </w:p>
    <w:p w:rsidR="002A66ED" w:rsidRPr="000D71CF" w:rsidRDefault="002A66ED" w:rsidP="002A66ED">
      <w:pPr>
        <w:rPr>
          <w:rFonts w:asciiTheme="minorHAnsi" w:hAnsiTheme="minorHAnsi" w:cs="Arial"/>
        </w:rPr>
      </w:pPr>
    </w:p>
    <w:p w:rsidR="002A66ED" w:rsidRPr="000D71CF" w:rsidRDefault="002A66ED" w:rsidP="002A66ED">
      <w:pPr>
        <w:rPr>
          <w:rFonts w:asciiTheme="minorHAnsi" w:hAnsiTheme="minorHAnsi" w:cs="Arial"/>
          <w:vanish/>
          <w:color w:val="FF0000"/>
        </w:rPr>
      </w:pPr>
      <w:r w:rsidRPr="000D71CF">
        <w:rPr>
          <w:rFonts w:asciiTheme="minorHAnsi" w:hAnsiTheme="minorHAnsi" w:cs="Arial"/>
          <w:vanish/>
          <w:color w:val="FF0000"/>
        </w:rPr>
        <w:t>&lt;&lt;Enter Name</w:t>
      </w:r>
    </w:p>
    <w:p w:rsidR="002A66ED" w:rsidRPr="000D71CF" w:rsidRDefault="002A66ED" w:rsidP="002A66ED">
      <w:pPr>
        <w:rPr>
          <w:rFonts w:asciiTheme="minorHAnsi" w:hAnsiTheme="minorHAnsi" w:cs="Arial"/>
          <w:vanish/>
          <w:color w:val="FF0000"/>
        </w:rPr>
      </w:pPr>
      <w:r w:rsidRPr="000D71CF">
        <w:rPr>
          <w:rFonts w:asciiTheme="minorHAnsi" w:hAnsiTheme="minorHAnsi" w:cs="Arial"/>
          <w:vanish/>
          <w:color w:val="FF0000"/>
        </w:rPr>
        <w:t>&lt;&lt;Enter Job Title</w:t>
      </w:r>
    </w:p>
    <w:p w:rsidR="002A66ED" w:rsidRPr="000D71CF" w:rsidRDefault="002A66ED" w:rsidP="002A66ED">
      <w:pPr>
        <w:rPr>
          <w:rFonts w:asciiTheme="minorHAnsi" w:hAnsiTheme="minorHAnsi" w:cs="Arial"/>
        </w:rPr>
      </w:pPr>
      <w:r w:rsidRPr="000D71CF">
        <w:rPr>
          <w:rFonts w:asciiTheme="minorHAnsi" w:hAnsiTheme="minorHAnsi" w:cs="Arial"/>
        </w:rPr>
        <w:t xml:space="preserve"> </w:t>
      </w:r>
    </w:p>
    <w:p w:rsidR="00C437D1" w:rsidRDefault="00C437D1" w:rsidP="000D71CF">
      <w:pPr>
        <w:pStyle w:val="Heading10"/>
        <w:rPr>
          <w:rFonts w:asciiTheme="minorHAnsi" w:hAnsiTheme="minorHAnsi"/>
        </w:rPr>
      </w:pPr>
    </w:p>
    <w:p w:rsidR="00C437D1" w:rsidRDefault="00C437D1" w:rsidP="000D71CF">
      <w:pPr>
        <w:pStyle w:val="Heading10"/>
        <w:rPr>
          <w:rFonts w:asciiTheme="minorHAnsi" w:hAnsiTheme="minorHAnsi"/>
        </w:rPr>
      </w:pPr>
    </w:p>
    <w:p w:rsidR="00C437D1" w:rsidRDefault="00C437D1" w:rsidP="000D71CF">
      <w:pPr>
        <w:pStyle w:val="Heading10"/>
        <w:rPr>
          <w:rFonts w:asciiTheme="minorHAnsi" w:hAnsiTheme="minorHAnsi"/>
        </w:rPr>
      </w:pPr>
    </w:p>
    <w:p w:rsidR="00C437D1" w:rsidRDefault="00C437D1" w:rsidP="000D71CF">
      <w:pPr>
        <w:pStyle w:val="Heading10"/>
        <w:rPr>
          <w:rFonts w:asciiTheme="minorHAnsi" w:hAnsiTheme="minorHAnsi"/>
        </w:rPr>
      </w:pPr>
    </w:p>
    <w:p w:rsidR="00A80AC3" w:rsidRDefault="00A80AC3" w:rsidP="00A80AC3">
      <w:pPr>
        <w:pStyle w:val="Body"/>
      </w:pPr>
    </w:p>
    <w:p w:rsidR="00A80AC3" w:rsidRPr="00A80AC3" w:rsidRDefault="00A80AC3" w:rsidP="00A80AC3">
      <w:pPr>
        <w:pStyle w:val="Body"/>
      </w:pPr>
    </w:p>
    <w:p w:rsidR="00C437D1" w:rsidRDefault="00C437D1" w:rsidP="000D71CF">
      <w:pPr>
        <w:pStyle w:val="Heading10"/>
        <w:rPr>
          <w:rFonts w:asciiTheme="minorHAnsi" w:hAnsiTheme="minorHAnsi"/>
        </w:rPr>
      </w:pPr>
    </w:p>
    <w:p w:rsidR="002A66ED" w:rsidRPr="00C437D1" w:rsidRDefault="00E50368" w:rsidP="00C437D1">
      <w:pPr>
        <w:pStyle w:val="Heading10"/>
      </w:pPr>
      <w:r>
        <w:lastRenderedPageBreak/>
        <w:t>1.0</w:t>
      </w:r>
      <w:r>
        <w:tab/>
        <w:t>INSTRUCTIONS</w:t>
      </w:r>
    </w:p>
    <w:p w:rsidR="002A66ED" w:rsidRPr="000D71CF" w:rsidRDefault="002A66ED" w:rsidP="000D71CF">
      <w:pPr>
        <w:pStyle w:val="Heading20"/>
        <w:rPr>
          <w:rFonts w:asciiTheme="minorHAnsi" w:hAnsiTheme="minorHAnsi"/>
        </w:rPr>
      </w:pPr>
    </w:p>
    <w:p w:rsidR="000D71CF" w:rsidRPr="000D71CF" w:rsidRDefault="00E50368" w:rsidP="000D71CF">
      <w:pPr>
        <w:pStyle w:val="Heading30"/>
        <w:rPr>
          <w:rFonts w:asciiTheme="minorHAnsi" w:hAnsiTheme="minorHAnsi"/>
        </w:rPr>
      </w:pPr>
      <w:r>
        <w:rPr>
          <w:rFonts w:asciiTheme="minorHAnsi" w:hAnsiTheme="minorHAnsi"/>
        </w:rPr>
        <w:t>1.1</w:t>
      </w:r>
      <w:r w:rsidR="000D71CF" w:rsidRPr="000D71CF">
        <w:rPr>
          <w:rFonts w:asciiTheme="minorHAnsi" w:hAnsiTheme="minorHAnsi"/>
        </w:rPr>
        <w:tab/>
        <w:t>INTRODUCTION TO THE REQUIREMENTS OF THE TENDER:</w:t>
      </w:r>
    </w:p>
    <w:p w:rsidR="00E206D1" w:rsidRDefault="00A80AC3" w:rsidP="00661394">
      <w:pPr>
        <w:pStyle w:val="BodyText"/>
        <w:ind w:left="720"/>
        <w:rPr>
          <w:rFonts w:asciiTheme="minorHAnsi" w:eastAsia="Calibri" w:hAnsiTheme="minorHAnsi" w:cs="Arial"/>
          <w:szCs w:val="22"/>
        </w:rPr>
      </w:pPr>
      <w:r>
        <w:rPr>
          <w:rFonts w:asciiTheme="minorHAnsi" w:eastAsia="Calibri" w:hAnsiTheme="minorHAnsi" w:cs="Arial"/>
          <w:szCs w:val="22"/>
        </w:rPr>
        <w:t xml:space="preserve">On </w:t>
      </w:r>
      <w:r w:rsidR="00661394">
        <w:rPr>
          <w:rFonts w:asciiTheme="minorHAnsi" w:eastAsia="Calibri" w:hAnsiTheme="minorHAnsi" w:cs="Arial"/>
          <w:szCs w:val="22"/>
        </w:rPr>
        <w:t>22 June</w:t>
      </w:r>
      <w:r>
        <w:rPr>
          <w:rFonts w:asciiTheme="minorHAnsi" w:eastAsia="Calibri" w:hAnsiTheme="minorHAnsi" w:cs="Arial"/>
          <w:szCs w:val="22"/>
        </w:rPr>
        <w:t xml:space="preserve"> RSSB</w:t>
      </w:r>
      <w:r w:rsidR="00661394">
        <w:rPr>
          <w:rFonts w:asciiTheme="minorHAnsi" w:eastAsia="Calibri" w:hAnsiTheme="minorHAnsi" w:cs="Arial"/>
          <w:szCs w:val="22"/>
        </w:rPr>
        <w:t xml:space="preserve"> Staff Conference will be held. As part of the activity needed to support the conference is updating the current RSSB collateral and positioning. </w:t>
      </w:r>
    </w:p>
    <w:p w:rsidR="00A80AC3" w:rsidRDefault="00A80AC3" w:rsidP="00A80AC3">
      <w:pPr>
        <w:pStyle w:val="BodyText"/>
        <w:ind w:left="720"/>
        <w:rPr>
          <w:rFonts w:asciiTheme="minorHAnsi" w:eastAsia="Calibri" w:hAnsiTheme="minorHAnsi" w:cs="Arial"/>
          <w:szCs w:val="22"/>
        </w:rPr>
      </w:pPr>
      <w:r>
        <w:rPr>
          <w:rFonts w:asciiTheme="minorHAnsi" w:eastAsia="Calibri" w:hAnsiTheme="minorHAnsi" w:cs="Arial"/>
          <w:szCs w:val="22"/>
        </w:rPr>
        <w:t xml:space="preserve">The RSSB is looking to engage a Provider that can develop a marketing plan based around the </w:t>
      </w:r>
      <w:r w:rsidR="00661394">
        <w:rPr>
          <w:rFonts w:asciiTheme="minorHAnsi" w:eastAsia="Calibri" w:hAnsiTheme="minorHAnsi" w:cs="Arial"/>
          <w:szCs w:val="22"/>
        </w:rPr>
        <w:t xml:space="preserve">evolved proposition </w:t>
      </w:r>
      <w:r>
        <w:rPr>
          <w:rFonts w:asciiTheme="minorHAnsi" w:eastAsia="Calibri" w:hAnsiTheme="minorHAnsi" w:cs="Arial"/>
          <w:szCs w:val="22"/>
        </w:rPr>
        <w:t>that will be delivered internally to all RSSB staff members</w:t>
      </w:r>
      <w:r w:rsidR="00661394">
        <w:rPr>
          <w:rFonts w:asciiTheme="minorHAnsi" w:eastAsia="Calibri" w:hAnsiTheme="minorHAnsi" w:cs="Arial"/>
          <w:szCs w:val="22"/>
        </w:rPr>
        <w:t xml:space="preserve"> as well as </w:t>
      </w:r>
      <w:r w:rsidR="00887E9C">
        <w:rPr>
          <w:rFonts w:asciiTheme="minorHAnsi" w:eastAsia="Calibri" w:hAnsiTheme="minorHAnsi" w:cs="Arial"/>
          <w:szCs w:val="22"/>
        </w:rPr>
        <w:t>expanded to include external RSSB stakeholders.</w:t>
      </w:r>
    </w:p>
    <w:p w:rsidR="00A80AC3" w:rsidRDefault="00A80AC3" w:rsidP="00887E9C">
      <w:pPr>
        <w:pStyle w:val="BodyText"/>
        <w:ind w:left="720"/>
        <w:rPr>
          <w:rFonts w:asciiTheme="minorHAnsi" w:eastAsia="Calibri" w:hAnsiTheme="minorHAnsi" w:cs="Arial"/>
          <w:szCs w:val="22"/>
        </w:rPr>
      </w:pPr>
      <w:r>
        <w:rPr>
          <w:rFonts w:asciiTheme="minorHAnsi" w:eastAsia="Calibri" w:hAnsiTheme="minorHAnsi" w:cs="Arial"/>
          <w:szCs w:val="22"/>
        </w:rPr>
        <w:t xml:space="preserve">We are looking for Providers to put forward a plan of what they believe will be </w:t>
      </w:r>
      <w:r w:rsidR="00887E9C">
        <w:rPr>
          <w:rFonts w:asciiTheme="minorHAnsi" w:eastAsia="Calibri" w:hAnsiTheme="minorHAnsi" w:cs="Arial"/>
          <w:szCs w:val="22"/>
        </w:rPr>
        <w:t xml:space="preserve">most suitable. </w:t>
      </w:r>
    </w:p>
    <w:p w:rsidR="00887E9C" w:rsidRDefault="00887E9C" w:rsidP="00887E9C">
      <w:pPr>
        <w:pStyle w:val="BodyText"/>
        <w:ind w:left="720"/>
        <w:rPr>
          <w:rFonts w:asciiTheme="minorHAnsi" w:eastAsia="Calibri" w:hAnsiTheme="minorHAnsi" w:cs="Arial"/>
          <w:szCs w:val="22"/>
        </w:rPr>
      </w:pPr>
      <w:r w:rsidRPr="0005611C">
        <w:rPr>
          <w:rFonts w:asciiTheme="minorHAnsi" w:eastAsia="Calibri" w:hAnsiTheme="minorHAnsi" w:cs="Arial"/>
          <w:szCs w:val="22"/>
        </w:rPr>
        <w:t xml:space="preserve">The budget for this work is </w:t>
      </w:r>
      <w:r w:rsidR="0005611C" w:rsidRPr="0005611C">
        <w:rPr>
          <w:rFonts w:asciiTheme="minorHAnsi" w:eastAsia="Calibri" w:hAnsiTheme="minorHAnsi" w:cs="Arial"/>
          <w:szCs w:val="22"/>
        </w:rPr>
        <w:t>£10</w:t>
      </w:r>
      <w:r w:rsidRPr="0005611C">
        <w:rPr>
          <w:rFonts w:asciiTheme="minorHAnsi" w:eastAsia="Calibri" w:hAnsiTheme="minorHAnsi" w:cs="Arial"/>
          <w:szCs w:val="22"/>
        </w:rPr>
        <w:t>0,000 maximum.</w:t>
      </w:r>
    </w:p>
    <w:p w:rsidR="00887E9C" w:rsidRPr="000D71CF" w:rsidRDefault="00887E9C" w:rsidP="002A66ED">
      <w:pPr>
        <w:pStyle w:val="Body"/>
        <w:rPr>
          <w:rFonts w:asciiTheme="minorHAnsi" w:hAnsiTheme="minorHAnsi"/>
        </w:rPr>
      </w:pPr>
    </w:p>
    <w:p w:rsidR="002A66ED" w:rsidRPr="000D71CF" w:rsidRDefault="00E50368" w:rsidP="000D71CF">
      <w:pPr>
        <w:pStyle w:val="Heading30"/>
        <w:rPr>
          <w:rFonts w:asciiTheme="minorHAnsi" w:hAnsiTheme="minorHAnsi"/>
        </w:rPr>
      </w:pPr>
      <w:r>
        <w:rPr>
          <w:rFonts w:asciiTheme="minorHAnsi" w:hAnsiTheme="minorHAnsi"/>
        </w:rPr>
        <w:t>1.2</w:t>
      </w:r>
      <w:r w:rsidR="002A66ED" w:rsidRPr="000D71CF">
        <w:rPr>
          <w:rFonts w:asciiTheme="minorHAnsi" w:hAnsiTheme="minorHAnsi"/>
        </w:rPr>
        <w:t xml:space="preserve"> </w:t>
      </w:r>
      <w:r w:rsidR="000D71CF" w:rsidRPr="000D71CF">
        <w:rPr>
          <w:rFonts w:asciiTheme="minorHAnsi" w:hAnsiTheme="minorHAnsi"/>
        </w:rPr>
        <w:tab/>
      </w:r>
      <w:r w:rsidR="002A66ED" w:rsidRPr="000D71CF">
        <w:rPr>
          <w:rFonts w:asciiTheme="minorHAnsi" w:hAnsiTheme="minorHAnsi"/>
        </w:rPr>
        <w:t>Contact and RSSB Overview</w:t>
      </w:r>
    </w:p>
    <w:p w:rsidR="002A66ED" w:rsidRPr="000D71CF" w:rsidRDefault="002A66ED" w:rsidP="000D71CF">
      <w:pPr>
        <w:pStyle w:val="Body"/>
        <w:ind w:firstLine="720"/>
        <w:rPr>
          <w:rFonts w:asciiTheme="minorHAnsi" w:hAnsiTheme="minorHAnsi"/>
          <w:b/>
        </w:rPr>
      </w:pPr>
      <w:r w:rsidRPr="000D71CF">
        <w:rPr>
          <w:rFonts w:asciiTheme="minorHAnsi" w:hAnsiTheme="minorHAnsi"/>
          <w:b/>
        </w:rPr>
        <w:t>RSSB REPRESENTATIVE</w:t>
      </w:r>
    </w:p>
    <w:p w:rsidR="002A66ED" w:rsidRPr="00E206D1" w:rsidRDefault="002A66ED" w:rsidP="000D71CF">
      <w:pPr>
        <w:pStyle w:val="Body"/>
        <w:ind w:firstLine="720"/>
        <w:rPr>
          <w:rFonts w:asciiTheme="minorHAnsi" w:hAnsiTheme="minorHAnsi"/>
          <w:b/>
        </w:rPr>
      </w:pPr>
      <w:r w:rsidRPr="000D71CF">
        <w:rPr>
          <w:rFonts w:asciiTheme="minorHAnsi" w:hAnsiTheme="minorHAnsi"/>
        </w:rPr>
        <w:t>Your main point of contact is</w:t>
      </w:r>
      <w:r w:rsidR="00887E9C">
        <w:rPr>
          <w:rFonts w:asciiTheme="minorHAnsi" w:hAnsiTheme="minorHAnsi"/>
        </w:rPr>
        <w:t xml:space="preserve">:  </w:t>
      </w:r>
      <w:r w:rsidR="00887E9C" w:rsidRPr="00887E9C">
        <w:rPr>
          <w:rFonts w:asciiTheme="minorHAnsi" w:hAnsiTheme="minorHAnsi"/>
          <w:b/>
        </w:rPr>
        <w:t>Vikram Singh Gudra</w:t>
      </w:r>
    </w:p>
    <w:p w:rsidR="002A66ED" w:rsidRPr="00E206D1" w:rsidRDefault="002A66ED" w:rsidP="002A66ED">
      <w:pPr>
        <w:pStyle w:val="Body"/>
        <w:rPr>
          <w:rFonts w:asciiTheme="minorHAnsi" w:hAnsiTheme="minorHAnsi"/>
          <w:b/>
        </w:rPr>
      </w:pPr>
      <w:r w:rsidRPr="00E206D1">
        <w:rPr>
          <w:rFonts w:asciiTheme="minorHAnsi" w:hAnsiTheme="minorHAnsi"/>
        </w:rPr>
        <w:tab/>
      </w:r>
      <w:r w:rsidRPr="00E206D1">
        <w:rPr>
          <w:rFonts w:asciiTheme="minorHAnsi" w:hAnsiTheme="minorHAnsi"/>
        </w:rPr>
        <w:tab/>
      </w:r>
      <w:r w:rsidRPr="00E206D1">
        <w:rPr>
          <w:rFonts w:asciiTheme="minorHAnsi" w:hAnsiTheme="minorHAnsi"/>
        </w:rPr>
        <w:tab/>
      </w:r>
      <w:r w:rsidRPr="00E206D1">
        <w:rPr>
          <w:rFonts w:asciiTheme="minorHAnsi" w:hAnsiTheme="minorHAnsi"/>
        </w:rPr>
        <w:tab/>
      </w:r>
      <w:r w:rsidR="00E206D1">
        <w:rPr>
          <w:rFonts w:asciiTheme="minorHAnsi" w:hAnsiTheme="minorHAnsi"/>
        </w:rPr>
        <w:t xml:space="preserve">           </w:t>
      </w:r>
      <w:r w:rsidR="00D479D2">
        <w:rPr>
          <w:rFonts w:asciiTheme="minorHAnsi" w:hAnsiTheme="minorHAnsi"/>
          <w:b/>
        </w:rPr>
        <w:t>Sharedditt</w:t>
      </w:r>
      <w:r w:rsidR="00887E9C">
        <w:rPr>
          <w:rFonts w:asciiTheme="minorHAnsi" w:hAnsiTheme="minorHAnsi"/>
          <w:b/>
        </w:rPr>
        <w:t>@RSSB.co.uk</w:t>
      </w:r>
    </w:p>
    <w:p w:rsidR="002A66ED" w:rsidRPr="000D71CF" w:rsidRDefault="002A66ED" w:rsidP="000D71CF">
      <w:pPr>
        <w:pStyle w:val="Body"/>
        <w:ind w:firstLine="720"/>
        <w:rPr>
          <w:rFonts w:asciiTheme="minorHAnsi" w:hAnsiTheme="minorHAnsi"/>
        </w:rPr>
      </w:pPr>
      <w:r w:rsidRPr="000D71CF">
        <w:rPr>
          <w:rFonts w:asciiTheme="minorHAnsi" w:hAnsiTheme="minorHAnsi"/>
        </w:rPr>
        <w:t>Should you have any queries please email the Representative detailed above.</w:t>
      </w:r>
    </w:p>
    <w:p w:rsidR="002A66ED" w:rsidRDefault="002A66ED" w:rsidP="000D71CF">
      <w:pPr>
        <w:pStyle w:val="Body"/>
        <w:ind w:left="720"/>
        <w:rPr>
          <w:rFonts w:asciiTheme="minorHAnsi" w:hAnsiTheme="minorHAnsi"/>
        </w:rPr>
      </w:pPr>
      <w:r w:rsidRPr="000D71CF">
        <w:rPr>
          <w:rFonts w:asciiTheme="minorHAnsi" w:hAnsiTheme="minorHAnsi"/>
        </w:rPr>
        <w:t>No approach should be made to any other person in connection with this document unless directed by the above.</w:t>
      </w:r>
    </w:p>
    <w:p w:rsidR="00E206D1" w:rsidRPr="000D71CF" w:rsidRDefault="00E206D1" w:rsidP="000D71CF">
      <w:pPr>
        <w:pStyle w:val="Body"/>
        <w:ind w:left="720"/>
        <w:rPr>
          <w:rFonts w:asciiTheme="minorHAnsi" w:hAnsiTheme="minorHAnsi"/>
        </w:rPr>
      </w:pPr>
    </w:p>
    <w:p w:rsidR="002A66ED" w:rsidRPr="000D71CF" w:rsidRDefault="00E50368" w:rsidP="000D71CF">
      <w:pPr>
        <w:pStyle w:val="Heading30"/>
        <w:rPr>
          <w:rFonts w:asciiTheme="minorHAnsi" w:hAnsiTheme="minorHAnsi"/>
        </w:rPr>
      </w:pPr>
      <w:r>
        <w:rPr>
          <w:rFonts w:asciiTheme="minorHAnsi" w:hAnsiTheme="minorHAnsi"/>
        </w:rPr>
        <w:t>1.3</w:t>
      </w:r>
      <w:r w:rsidR="000D71CF" w:rsidRPr="000D71CF">
        <w:rPr>
          <w:rFonts w:asciiTheme="minorHAnsi" w:hAnsiTheme="minorHAnsi"/>
        </w:rPr>
        <w:tab/>
      </w:r>
      <w:r w:rsidR="002A66ED" w:rsidRPr="000D71CF">
        <w:rPr>
          <w:rFonts w:asciiTheme="minorHAnsi" w:hAnsiTheme="minorHAnsi"/>
        </w:rPr>
        <w:t>RSSB OVERVIEW</w:t>
      </w:r>
    </w:p>
    <w:p w:rsidR="00455473" w:rsidRPr="00D479D2" w:rsidRDefault="00661394" w:rsidP="00661394">
      <w:pPr>
        <w:autoSpaceDE w:val="0"/>
        <w:autoSpaceDN w:val="0"/>
        <w:adjustRightInd w:val="0"/>
        <w:spacing w:after="240" w:line="276" w:lineRule="auto"/>
        <w:ind w:left="720"/>
        <w:jc w:val="both"/>
        <w:rPr>
          <w:rFonts w:asciiTheme="minorHAnsi" w:eastAsia="Calibri" w:hAnsiTheme="minorHAnsi" w:cs="Arial"/>
          <w:color w:val="000000"/>
          <w:sz w:val="22"/>
          <w:szCs w:val="22"/>
          <w:lang w:val="en-US"/>
        </w:rPr>
      </w:pPr>
      <w:r w:rsidRPr="00D479D2">
        <w:rPr>
          <w:rFonts w:asciiTheme="minorHAnsi" w:eastAsia="Calibri" w:hAnsiTheme="minorHAnsi" w:cs="Arial"/>
          <w:color w:val="000000"/>
          <w:sz w:val="22"/>
          <w:szCs w:val="22"/>
          <w:lang w:val="en-US"/>
        </w:rPr>
        <w:t>RSSB</w:t>
      </w:r>
      <w:r w:rsidR="00424B2B" w:rsidRPr="00D479D2">
        <w:rPr>
          <w:rFonts w:asciiTheme="minorHAnsi" w:eastAsia="Calibri" w:hAnsiTheme="minorHAnsi" w:cs="Arial"/>
          <w:color w:val="000000"/>
          <w:sz w:val="22"/>
          <w:szCs w:val="22"/>
          <w:lang w:val="en-US"/>
        </w:rPr>
        <w:t xml:space="preserve"> provides research, analysis and insight </w:t>
      </w:r>
      <w:r w:rsidR="00424B2B" w:rsidRPr="00D479D2">
        <w:rPr>
          <w:rFonts w:asciiTheme="minorHAnsi" w:eastAsia="Calibri" w:hAnsiTheme="minorHAnsi" w:cs="Arial"/>
          <w:bCs/>
          <w:color w:val="000000"/>
          <w:sz w:val="22"/>
          <w:szCs w:val="22"/>
          <w:lang w:val="en-US"/>
        </w:rPr>
        <w:t xml:space="preserve">across the interfaces </w:t>
      </w:r>
      <w:r w:rsidR="00424B2B" w:rsidRPr="00D479D2">
        <w:rPr>
          <w:rFonts w:asciiTheme="minorHAnsi" w:eastAsia="Calibri" w:hAnsiTheme="minorHAnsi" w:cs="Arial"/>
          <w:color w:val="000000"/>
          <w:sz w:val="22"/>
          <w:szCs w:val="22"/>
          <w:lang w:val="en-US"/>
        </w:rPr>
        <w:t>of the rail system</w:t>
      </w:r>
    </w:p>
    <w:p w:rsidR="00455473" w:rsidRPr="00D479D2" w:rsidRDefault="00661394" w:rsidP="00605154">
      <w:pPr>
        <w:autoSpaceDE w:val="0"/>
        <w:autoSpaceDN w:val="0"/>
        <w:adjustRightInd w:val="0"/>
        <w:spacing w:after="240" w:line="276" w:lineRule="auto"/>
        <w:ind w:left="720"/>
        <w:jc w:val="both"/>
        <w:rPr>
          <w:rFonts w:asciiTheme="minorHAnsi" w:eastAsia="Calibri" w:hAnsiTheme="minorHAnsi" w:cs="Arial"/>
          <w:bCs/>
          <w:color w:val="000000"/>
          <w:sz w:val="22"/>
          <w:szCs w:val="22"/>
        </w:rPr>
      </w:pPr>
      <w:r w:rsidRPr="00D479D2">
        <w:rPr>
          <w:rFonts w:asciiTheme="minorHAnsi" w:eastAsia="Calibri" w:hAnsiTheme="minorHAnsi" w:cs="Arial"/>
          <w:color w:val="000000"/>
          <w:sz w:val="22"/>
          <w:szCs w:val="22"/>
        </w:rPr>
        <w:t>RSSB provides</w:t>
      </w:r>
      <w:r w:rsidR="00424B2B" w:rsidRPr="00D479D2">
        <w:rPr>
          <w:rFonts w:asciiTheme="minorHAnsi" w:eastAsia="Calibri" w:hAnsiTheme="minorHAnsi" w:cs="Arial"/>
          <w:color w:val="000000"/>
          <w:sz w:val="22"/>
          <w:szCs w:val="22"/>
        </w:rPr>
        <w:t xml:space="preserve"> </w:t>
      </w:r>
      <w:r w:rsidR="00424B2B" w:rsidRPr="00D479D2">
        <w:rPr>
          <w:rFonts w:asciiTheme="minorHAnsi" w:eastAsia="Calibri" w:hAnsiTheme="minorHAnsi" w:cs="Arial"/>
          <w:bCs/>
          <w:color w:val="000000"/>
          <w:sz w:val="22"/>
          <w:szCs w:val="22"/>
        </w:rPr>
        <w:t xml:space="preserve">technical expertise and understanding </w:t>
      </w:r>
      <w:r w:rsidRPr="00D479D2">
        <w:rPr>
          <w:rFonts w:asciiTheme="minorHAnsi" w:eastAsia="Calibri" w:hAnsiTheme="minorHAnsi" w:cs="Arial"/>
          <w:bCs/>
          <w:color w:val="000000"/>
          <w:sz w:val="22"/>
          <w:szCs w:val="22"/>
        </w:rPr>
        <w:t xml:space="preserve">which </w:t>
      </w:r>
      <w:r w:rsidR="00424B2B" w:rsidRPr="00D479D2">
        <w:rPr>
          <w:rFonts w:asciiTheme="minorHAnsi" w:eastAsia="Calibri" w:hAnsiTheme="minorHAnsi" w:cs="Arial"/>
          <w:bCs/>
          <w:color w:val="000000"/>
          <w:sz w:val="22"/>
          <w:szCs w:val="22"/>
        </w:rPr>
        <w:t>spans the whole rail system</w:t>
      </w:r>
      <w:r w:rsidR="00605154" w:rsidRPr="00D479D2">
        <w:rPr>
          <w:rFonts w:asciiTheme="minorHAnsi" w:eastAsia="Calibri" w:hAnsiTheme="minorHAnsi" w:cs="Arial"/>
          <w:bCs/>
          <w:color w:val="000000"/>
          <w:sz w:val="22"/>
          <w:szCs w:val="22"/>
        </w:rPr>
        <w:t xml:space="preserve">. </w:t>
      </w:r>
      <w:r w:rsidR="00424B2B" w:rsidRPr="00D479D2">
        <w:rPr>
          <w:rFonts w:asciiTheme="minorHAnsi" w:eastAsia="Calibri" w:hAnsiTheme="minorHAnsi" w:cs="Arial"/>
          <w:bCs/>
          <w:color w:val="000000"/>
          <w:sz w:val="22"/>
          <w:szCs w:val="22"/>
        </w:rPr>
        <w:t>RSSB enables informed decisions, more effective collaboration and improved system inter-operability.</w:t>
      </w:r>
      <w:r w:rsidR="00BD313E" w:rsidRPr="00D479D2">
        <w:rPr>
          <w:rFonts w:asciiTheme="minorHAnsi" w:eastAsia="Calibri" w:hAnsiTheme="minorHAnsi" w:cs="Arial"/>
          <w:bCs/>
          <w:color w:val="000000"/>
          <w:sz w:val="22"/>
          <w:szCs w:val="22"/>
        </w:rPr>
        <w:t xml:space="preserve"> T</w:t>
      </w:r>
      <w:r w:rsidR="00424B2B" w:rsidRPr="00D479D2">
        <w:rPr>
          <w:rFonts w:asciiTheme="minorHAnsi" w:eastAsia="Calibri" w:hAnsiTheme="minorHAnsi" w:cs="Arial"/>
          <w:bCs/>
          <w:color w:val="000000"/>
          <w:sz w:val="22"/>
          <w:szCs w:val="22"/>
        </w:rPr>
        <w:t>his helps duty holders deliver a</w:t>
      </w:r>
      <w:r w:rsidR="00424B2B" w:rsidRPr="00D479D2">
        <w:rPr>
          <w:rFonts w:asciiTheme="minorHAnsi" w:eastAsia="Calibri" w:hAnsiTheme="minorHAnsi" w:cs="Arial"/>
          <w:bCs/>
          <w:color w:val="000000"/>
          <w:sz w:val="22"/>
          <w:szCs w:val="22"/>
          <w:lang w:val="en-US"/>
        </w:rPr>
        <w:t xml:space="preserve"> safer, more efficient and sustainable railway for the benefit of passengers and freight-users, workforce and public.</w:t>
      </w:r>
    </w:p>
    <w:p w:rsidR="00661394" w:rsidRPr="00D479D2" w:rsidRDefault="00661394" w:rsidP="00661394">
      <w:pPr>
        <w:autoSpaceDE w:val="0"/>
        <w:autoSpaceDN w:val="0"/>
        <w:adjustRightInd w:val="0"/>
        <w:spacing w:after="240" w:line="276" w:lineRule="auto"/>
        <w:ind w:left="720"/>
        <w:jc w:val="both"/>
        <w:rPr>
          <w:rFonts w:asciiTheme="minorHAnsi" w:eastAsia="Calibri" w:hAnsiTheme="minorHAnsi" w:cs="Arial"/>
          <w:color w:val="000000"/>
          <w:sz w:val="22"/>
          <w:szCs w:val="22"/>
        </w:rPr>
      </w:pPr>
    </w:p>
    <w:p w:rsidR="00661394" w:rsidRPr="00D479D2" w:rsidRDefault="00661394" w:rsidP="00FD7B5E">
      <w:pPr>
        <w:autoSpaceDE w:val="0"/>
        <w:autoSpaceDN w:val="0"/>
        <w:adjustRightInd w:val="0"/>
        <w:spacing w:after="240" w:line="276" w:lineRule="auto"/>
        <w:ind w:firstLine="720"/>
        <w:jc w:val="both"/>
        <w:rPr>
          <w:rFonts w:asciiTheme="minorHAnsi" w:eastAsia="Calibri" w:hAnsiTheme="minorHAnsi" w:cs="Arial"/>
          <w:color w:val="000000"/>
          <w:sz w:val="22"/>
          <w:szCs w:val="22"/>
        </w:rPr>
      </w:pPr>
    </w:p>
    <w:p w:rsidR="002A66ED" w:rsidRPr="00D479D2" w:rsidRDefault="002A66ED" w:rsidP="00FD7B5E">
      <w:pPr>
        <w:autoSpaceDE w:val="0"/>
        <w:autoSpaceDN w:val="0"/>
        <w:adjustRightInd w:val="0"/>
        <w:spacing w:after="240" w:line="276" w:lineRule="auto"/>
        <w:ind w:firstLine="720"/>
        <w:jc w:val="both"/>
        <w:rPr>
          <w:rFonts w:asciiTheme="minorHAnsi" w:eastAsia="Calibri" w:hAnsiTheme="minorHAnsi" w:cs="Arial"/>
          <w:color w:val="000000"/>
          <w:sz w:val="22"/>
          <w:szCs w:val="22"/>
        </w:rPr>
      </w:pPr>
      <w:r w:rsidRPr="00D479D2">
        <w:rPr>
          <w:rFonts w:asciiTheme="minorHAnsi" w:eastAsia="Calibri" w:hAnsiTheme="minorHAnsi" w:cs="Arial"/>
          <w:color w:val="000000"/>
          <w:sz w:val="22"/>
          <w:szCs w:val="22"/>
        </w:rPr>
        <w:lastRenderedPageBreak/>
        <w:t xml:space="preserve">Our activities involve: </w:t>
      </w:r>
    </w:p>
    <w:p w:rsidR="002A66ED" w:rsidRPr="00D479D2" w:rsidRDefault="002A66ED" w:rsidP="00FD7B5E">
      <w:pPr>
        <w:numPr>
          <w:ilvl w:val="0"/>
          <w:numId w:val="23"/>
        </w:numPr>
        <w:autoSpaceDE w:val="0"/>
        <w:autoSpaceDN w:val="0"/>
        <w:adjustRightInd w:val="0"/>
        <w:spacing w:after="240" w:line="276" w:lineRule="auto"/>
        <w:jc w:val="both"/>
        <w:rPr>
          <w:rFonts w:asciiTheme="minorHAnsi" w:eastAsia="Calibri" w:hAnsiTheme="minorHAnsi" w:cs="Arial"/>
          <w:color w:val="000000"/>
          <w:sz w:val="22"/>
          <w:szCs w:val="22"/>
        </w:rPr>
      </w:pPr>
      <w:r w:rsidRPr="00D479D2">
        <w:rPr>
          <w:rFonts w:asciiTheme="minorHAnsi" w:eastAsia="Calibri" w:hAnsiTheme="minorHAnsi" w:cs="Arial"/>
          <w:b/>
          <w:bCs/>
          <w:color w:val="000000"/>
          <w:sz w:val="22"/>
          <w:szCs w:val="22"/>
        </w:rPr>
        <w:t xml:space="preserve">Understanding risk </w:t>
      </w:r>
      <w:r w:rsidRPr="00D479D2">
        <w:rPr>
          <w:rFonts w:asciiTheme="minorHAnsi" w:eastAsia="Calibri" w:hAnsiTheme="minorHAnsi" w:cs="Arial"/>
          <w:color w:val="000000"/>
          <w:sz w:val="22"/>
          <w:szCs w:val="22"/>
        </w:rPr>
        <w:t xml:space="preserve">– Using safety intelligence from across the rail industry and elsewhere with the latest risk modelling to inform members and support safe decision making. </w:t>
      </w:r>
    </w:p>
    <w:p w:rsidR="002A66ED" w:rsidRPr="00D479D2" w:rsidRDefault="002A66ED" w:rsidP="00FD7B5E">
      <w:pPr>
        <w:numPr>
          <w:ilvl w:val="0"/>
          <w:numId w:val="23"/>
        </w:numPr>
        <w:autoSpaceDE w:val="0"/>
        <w:autoSpaceDN w:val="0"/>
        <w:adjustRightInd w:val="0"/>
        <w:spacing w:after="240" w:line="276" w:lineRule="auto"/>
        <w:jc w:val="both"/>
        <w:rPr>
          <w:rFonts w:asciiTheme="minorHAnsi" w:eastAsia="Calibri" w:hAnsiTheme="minorHAnsi" w:cs="Arial"/>
          <w:color w:val="000000"/>
          <w:sz w:val="22"/>
          <w:szCs w:val="22"/>
        </w:rPr>
      </w:pPr>
      <w:r w:rsidRPr="00D479D2">
        <w:rPr>
          <w:rFonts w:asciiTheme="minorHAnsi" w:eastAsia="Calibri" w:hAnsiTheme="minorHAnsi" w:cs="Arial"/>
          <w:b/>
          <w:bCs/>
          <w:color w:val="000000"/>
          <w:sz w:val="22"/>
          <w:szCs w:val="22"/>
        </w:rPr>
        <w:t xml:space="preserve">Guiding standards </w:t>
      </w:r>
      <w:r w:rsidRPr="00D479D2">
        <w:rPr>
          <w:rFonts w:asciiTheme="minorHAnsi" w:eastAsia="Calibri" w:hAnsiTheme="minorHAnsi" w:cs="Arial"/>
          <w:color w:val="000000"/>
          <w:sz w:val="22"/>
          <w:szCs w:val="22"/>
        </w:rPr>
        <w:t xml:space="preserve">– Creating, reviewing and simplifying GB standards to align with European requirements; managing the Rule Book and making it easier for the railway to deliver efficiently and safely. </w:t>
      </w:r>
    </w:p>
    <w:p w:rsidR="002A66ED" w:rsidRPr="00D479D2" w:rsidRDefault="002A66ED" w:rsidP="00FD7B5E">
      <w:pPr>
        <w:numPr>
          <w:ilvl w:val="0"/>
          <w:numId w:val="23"/>
        </w:numPr>
        <w:autoSpaceDE w:val="0"/>
        <w:autoSpaceDN w:val="0"/>
        <w:adjustRightInd w:val="0"/>
        <w:spacing w:after="240" w:line="276" w:lineRule="auto"/>
        <w:jc w:val="both"/>
        <w:rPr>
          <w:rFonts w:asciiTheme="minorHAnsi" w:eastAsia="Calibri" w:hAnsiTheme="minorHAnsi" w:cs="Arial"/>
          <w:color w:val="000000"/>
          <w:sz w:val="22"/>
          <w:szCs w:val="22"/>
        </w:rPr>
      </w:pPr>
      <w:r w:rsidRPr="00D479D2">
        <w:rPr>
          <w:rFonts w:asciiTheme="minorHAnsi" w:eastAsia="Calibri" w:hAnsiTheme="minorHAnsi" w:cs="Arial"/>
          <w:b/>
          <w:bCs/>
          <w:color w:val="000000"/>
          <w:sz w:val="22"/>
          <w:szCs w:val="22"/>
        </w:rPr>
        <w:t xml:space="preserve">Managing research, development and innovation </w:t>
      </w:r>
      <w:r w:rsidRPr="00D479D2">
        <w:rPr>
          <w:rFonts w:asciiTheme="minorHAnsi" w:eastAsia="Calibri" w:hAnsiTheme="minorHAnsi" w:cs="Arial"/>
          <w:color w:val="000000"/>
          <w:sz w:val="22"/>
          <w:szCs w:val="22"/>
        </w:rPr>
        <w:t xml:space="preserve">– Undertaking, commissioning and managing research and innovation programmes to address current needs, provide knowledge for decision making now and for the future, and promoting step changes to deliver the Rail Technical Strategy. </w:t>
      </w:r>
    </w:p>
    <w:p w:rsidR="002A66ED" w:rsidRPr="00D479D2" w:rsidRDefault="002A66ED" w:rsidP="00FD7B5E">
      <w:pPr>
        <w:numPr>
          <w:ilvl w:val="0"/>
          <w:numId w:val="23"/>
        </w:numPr>
        <w:autoSpaceDE w:val="0"/>
        <w:autoSpaceDN w:val="0"/>
        <w:adjustRightInd w:val="0"/>
        <w:spacing w:after="240" w:line="276" w:lineRule="auto"/>
        <w:jc w:val="both"/>
        <w:rPr>
          <w:rFonts w:asciiTheme="minorHAnsi" w:eastAsia="Calibri" w:hAnsiTheme="minorHAnsi" w:cs="Arial"/>
          <w:color w:val="000000"/>
          <w:sz w:val="22"/>
          <w:szCs w:val="22"/>
        </w:rPr>
      </w:pPr>
      <w:r w:rsidRPr="00D479D2">
        <w:rPr>
          <w:rFonts w:asciiTheme="minorHAnsi" w:eastAsia="Calibri" w:hAnsiTheme="minorHAnsi" w:cs="Arial"/>
          <w:b/>
          <w:bCs/>
          <w:color w:val="000000"/>
          <w:sz w:val="22"/>
          <w:szCs w:val="22"/>
        </w:rPr>
        <w:t xml:space="preserve">Collaborating to improve </w:t>
      </w:r>
      <w:r w:rsidRPr="00D479D2">
        <w:rPr>
          <w:rFonts w:asciiTheme="minorHAnsi" w:eastAsia="Calibri" w:hAnsiTheme="minorHAnsi" w:cs="Arial"/>
          <w:color w:val="000000"/>
          <w:sz w:val="22"/>
          <w:szCs w:val="22"/>
        </w:rPr>
        <w:t xml:space="preserve">– As an independent cross-industry body with a critical mass of technical expertise, supporting activities which require collaboration. These range from supplier assurance schemes (RISQS, RISAS) to confidential reporting (CIRAS), from health and wellbeing strategies to sustainability principles. </w:t>
      </w:r>
    </w:p>
    <w:p w:rsidR="0045635B" w:rsidRPr="00423292" w:rsidRDefault="0045635B" w:rsidP="0045635B">
      <w:pPr>
        <w:spacing w:after="240" w:line="276" w:lineRule="auto"/>
        <w:ind w:left="720"/>
        <w:jc w:val="both"/>
        <w:rPr>
          <w:rFonts w:asciiTheme="minorHAnsi" w:hAnsiTheme="minorHAnsi" w:cs="Arial"/>
          <w:sz w:val="22"/>
          <w:szCs w:val="22"/>
        </w:rPr>
      </w:pPr>
      <w:r w:rsidRPr="00423292">
        <w:rPr>
          <w:rFonts w:asciiTheme="minorHAnsi" w:hAnsiTheme="minorHAnsi" w:cs="Arial"/>
          <w:sz w:val="22"/>
          <w:szCs w:val="22"/>
        </w:rPr>
        <w:t xml:space="preserve">RSSB provides research, analysis and insight across the whole rail system. Our technical expertise and understanding spans all the interfaces in the rail system. Our work is evidence based and we are independent of any single interest. </w:t>
      </w:r>
    </w:p>
    <w:p w:rsidR="0045635B" w:rsidRDefault="0045635B" w:rsidP="0045635B">
      <w:pPr>
        <w:spacing w:after="240" w:line="276" w:lineRule="auto"/>
        <w:ind w:left="720"/>
        <w:jc w:val="both"/>
        <w:rPr>
          <w:rFonts w:asciiTheme="minorHAnsi" w:hAnsiTheme="minorHAnsi" w:cs="Arial"/>
          <w:sz w:val="22"/>
          <w:szCs w:val="22"/>
        </w:rPr>
      </w:pPr>
      <w:r w:rsidRPr="00423292">
        <w:rPr>
          <w:rFonts w:asciiTheme="minorHAnsi" w:hAnsiTheme="minorHAnsi" w:cs="Arial"/>
          <w:sz w:val="22"/>
          <w:szCs w:val="22"/>
        </w:rPr>
        <w:t>RSSB enables informed decisions, more effective collaboration and improved rail system inter-operability. This helps duty holders deliver a safer, more efficient and sustainable railway for the benefit of passengers and freight-users, workforce and public.</w:t>
      </w:r>
    </w:p>
    <w:p w:rsidR="002A66ED" w:rsidRPr="00D479D2" w:rsidRDefault="002A66ED" w:rsidP="00FD7B5E">
      <w:pPr>
        <w:spacing w:after="240" w:line="276" w:lineRule="auto"/>
        <w:ind w:left="720"/>
        <w:jc w:val="both"/>
        <w:rPr>
          <w:rFonts w:asciiTheme="minorHAnsi" w:hAnsiTheme="minorHAnsi" w:cs="Arial"/>
        </w:rPr>
      </w:pPr>
      <w:r w:rsidRPr="00D479D2">
        <w:rPr>
          <w:rFonts w:asciiTheme="minorHAnsi" w:hAnsiTheme="minorHAnsi" w:cs="Arial"/>
          <w:sz w:val="22"/>
          <w:szCs w:val="22"/>
        </w:rPr>
        <w:t xml:space="preserve">For more information go to </w:t>
      </w:r>
      <w:hyperlink r:id="rId10" w:history="1">
        <w:r w:rsidRPr="00D479D2">
          <w:rPr>
            <w:rFonts w:asciiTheme="minorHAnsi" w:hAnsiTheme="minorHAnsi" w:cs="Arial"/>
            <w:color w:val="0000FF"/>
            <w:sz w:val="22"/>
            <w:szCs w:val="22"/>
            <w:u w:val="single"/>
          </w:rPr>
          <w:t>www.rssb.co.uk</w:t>
        </w:r>
      </w:hyperlink>
      <w:r w:rsidRPr="00D479D2">
        <w:rPr>
          <w:rFonts w:asciiTheme="minorHAnsi" w:hAnsiTheme="minorHAnsi" w:cs="Arial"/>
        </w:rPr>
        <w:t xml:space="preserve"> </w:t>
      </w:r>
    </w:p>
    <w:p w:rsidR="002A66ED" w:rsidRPr="00D479D2" w:rsidRDefault="002A66ED" w:rsidP="00FD7B5E">
      <w:pPr>
        <w:spacing w:after="240" w:line="260" w:lineRule="exact"/>
        <w:ind w:firstLine="720"/>
        <w:jc w:val="both"/>
        <w:rPr>
          <w:rFonts w:asciiTheme="minorHAnsi" w:hAnsiTheme="minorHAnsi" w:cs="Arial"/>
          <w:b/>
          <w:bCs/>
          <w:kern w:val="28"/>
          <w:sz w:val="22"/>
          <w:szCs w:val="32"/>
          <w:lang w:eastAsia="en-GB"/>
        </w:rPr>
      </w:pPr>
      <w:r w:rsidRPr="00D479D2">
        <w:rPr>
          <w:rFonts w:asciiTheme="minorHAnsi" w:hAnsiTheme="minorHAnsi" w:cs="Arial"/>
          <w:b/>
          <w:bCs/>
          <w:kern w:val="28"/>
          <w:sz w:val="22"/>
          <w:szCs w:val="32"/>
          <w:lang w:eastAsia="en-GB"/>
        </w:rPr>
        <w:t>BEST OVERALL VALUE</w:t>
      </w:r>
    </w:p>
    <w:p w:rsidR="002A66ED" w:rsidRPr="000D71CF" w:rsidRDefault="002A66ED" w:rsidP="00FD7B5E">
      <w:pPr>
        <w:spacing w:after="240" w:line="260" w:lineRule="exact"/>
        <w:ind w:left="720"/>
        <w:jc w:val="both"/>
        <w:rPr>
          <w:rFonts w:asciiTheme="minorHAnsi" w:hAnsiTheme="minorHAnsi" w:cs="Arial"/>
          <w:bCs/>
          <w:kern w:val="28"/>
          <w:sz w:val="22"/>
          <w:szCs w:val="32"/>
          <w:lang w:eastAsia="en-GB"/>
        </w:rPr>
      </w:pPr>
      <w:r w:rsidRPr="00D479D2">
        <w:rPr>
          <w:rFonts w:asciiTheme="minorHAnsi" w:hAnsiTheme="minorHAnsi" w:cs="Arial"/>
          <w:bCs/>
          <w:kern w:val="28"/>
          <w:sz w:val="22"/>
          <w:szCs w:val="32"/>
          <w:lang w:eastAsia="en-GB"/>
        </w:rPr>
        <w:t>RSSB’s policy is to select suppliers that offer the best overall value for itself and its Members.  Price is only one component of overall value. Other factors considered include:  the management, strength of the company; ability to control costs; emphasis on providing a quality service; technical capabilities and abilities.</w:t>
      </w:r>
    </w:p>
    <w:p w:rsidR="002A66ED" w:rsidRPr="000D71CF" w:rsidRDefault="002A66ED" w:rsidP="002A66ED">
      <w:pPr>
        <w:pStyle w:val="NoSpacing"/>
        <w:tabs>
          <w:tab w:val="left" w:pos="426"/>
        </w:tabs>
        <w:rPr>
          <w:rFonts w:asciiTheme="minorHAnsi" w:hAnsiTheme="minorHAnsi" w:cs="Arial"/>
          <w:b/>
        </w:rPr>
      </w:pPr>
    </w:p>
    <w:p w:rsidR="002A66ED" w:rsidRPr="000D71CF" w:rsidRDefault="00E50368" w:rsidP="000D71CF">
      <w:pPr>
        <w:pStyle w:val="Heading30"/>
        <w:rPr>
          <w:rFonts w:asciiTheme="minorHAnsi" w:hAnsiTheme="minorHAnsi"/>
          <w:i/>
        </w:rPr>
      </w:pPr>
      <w:r>
        <w:rPr>
          <w:rFonts w:asciiTheme="minorHAnsi" w:hAnsiTheme="minorHAnsi"/>
        </w:rPr>
        <w:t>1.4</w:t>
      </w:r>
      <w:r w:rsidR="002A66ED" w:rsidRPr="000D71CF">
        <w:rPr>
          <w:rFonts w:asciiTheme="minorHAnsi" w:hAnsiTheme="minorHAnsi"/>
        </w:rPr>
        <w:tab/>
        <w:t>R</w:t>
      </w:r>
      <w:r w:rsidR="000D71CF" w:rsidRPr="000D71CF">
        <w:rPr>
          <w:rFonts w:asciiTheme="minorHAnsi" w:hAnsiTheme="minorHAnsi"/>
        </w:rPr>
        <w:t xml:space="preserve">ESPONSE INSTRUCTIONS </w:t>
      </w:r>
    </w:p>
    <w:p w:rsidR="002A66ED" w:rsidRPr="000D71CF" w:rsidRDefault="002A66ED" w:rsidP="002A66ED">
      <w:pPr>
        <w:pStyle w:val="NoSpacing"/>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1"/>
        <w:gridCol w:w="3975"/>
      </w:tblGrid>
      <w:tr w:rsidR="002A66ED" w:rsidRPr="000D71CF" w:rsidTr="00F3787F">
        <w:tc>
          <w:tcPr>
            <w:tcW w:w="4261" w:type="dxa"/>
            <w:shd w:val="clear" w:color="auto" w:fill="auto"/>
          </w:tcPr>
          <w:p w:rsidR="002A66ED" w:rsidRPr="000D71CF" w:rsidRDefault="002A66ED" w:rsidP="00F3787F">
            <w:pPr>
              <w:pStyle w:val="NoSpacing"/>
              <w:rPr>
                <w:rFonts w:asciiTheme="minorHAnsi" w:hAnsiTheme="minorHAnsi" w:cs="Arial"/>
              </w:rPr>
            </w:pPr>
            <w:r w:rsidRPr="000D71CF">
              <w:rPr>
                <w:rFonts w:asciiTheme="minorHAnsi" w:hAnsiTheme="minorHAnsi" w:cs="Arial"/>
              </w:rPr>
              <w:t>Quotations to be submitted based on  the specification:</w:t>
            </w:r>
          </w:p>
        </w:tc>
        <w:tc>
          <w:tcPr>
            <w:tcW w:w="4261" w:type="dxa"/>
            <w:shd w:val="clear" w:color="auto" w:fill="auto"/>
          </w:tcPr>
          <w:p w:rsidR="002A66ED" w:rsidRPr="000D71CF" w:rsidRDefault="002A66ED" w:rsidP="00F3787F">
            <w:pPr>
              <w:pStyle w:val="NoSpacing"/>
              <w:rPr>
                <w:rFonts w:asciiTheme="minorHAnsi" w:hAnsiTheme="minorHAnsi" w:cs="Arial"/>
              </w:rPr>
            </w:pPr>
            <w:r w:rsidRPr="000D71CF">
              <w:rPr>
                <w:rFonts w:asciiTheme="minorHAnsi" w:hAnsiTheme="minorHAnsi" w:cs="Arial"/>
              </w:rPr>
              <w:t>Detailed in Section 2</w:t>
            </w:r>
          </w:p>
        </w:tc>
      </w:tr>
      <w:tr w:rsidR="002A66ED" w:rsidRPr="000D71CF" w:rsidTr="00F3787F">
        <w:tc>
          <w:tcPr>
            <w:tcW w:w="4261" w:type="dxa"/>
            <w:shd w:val="clear" w:color="auto" w:fill="auto"/>
          </w:tcPr>
          <w:p w:rsidR="002A66ED" w:rsidRPr="000D71CF" w:rsidRDefault="002A66ED" w:rsidP="00F3787F">
            <w:pPr>
              <w:pStyle w:val="NoSpacing"/>
              <w:rPr>
                <w:rFonts w:asciiTheme="minorHAnsi" w:hAnsiTheme="minorHAnsi" w:cs="Arial"/>
              </w:rPr>
            </w:pPr>
            <w:r w:rsidRPr="000D71CF">
              <w:rPr>
                <w:rFonts w:asciiTheme="minorHAnsi" w:hAnsiTheme="minorHAnsi" w:cs="Arial"/>
              </w:rPr>
              <w:lastRenderedPageBreak/>
              <w:t>Quotation Closing Date:</w:t>
            </w:r>
          </w:p>
        </w:tc>
        <w:tc>
          <w:tcPr>
            <w:tcW w:w="4261" w:type="dxa"/>
            <w:shd w:val="clear" w:color="auto" w:fill="auto"/>
          </w:tcPr>
          <w:p w:rsidR="002A66ED" w:rsidRPr="000D71CF" w:rsidRDefault="00887E9C" w:rsidP="00F3787F">
            <w:pPr>
              <w:pStyle w:val="NoSpacing"/>
              <w:rPr>
                <w:rFonts w:asciiTheme="minorHAnsi" w:hAnsiTheme="minorHAnsi" w:cs="Arial"/>
              </w:rPr>
            </w:pPr>
            <w:r>
              <w:rPr>
                <w:rFonts w:asciiTheme="minorHAnsi" w:hAnsiTheme="minorHAnsi" w:cs="Arial"/>
              </w:rPr>
              <w:t>No later than 1</w:t>
            </w:r>
            <w:r w:rsidR="0005611C">
              <w:rPr>
                <w:rFonts w:asciiTheme="minorHAnsi" w:hAnsiTheme="minorHAnsi" w:cs="Arial"/>
              </w:rPr>
              <w:t>4</w:t>
            </w:r>
            <w:r>
              <w:rPr>
                <w:rFonts w:asciiTheme="minorHAnsi" w:hAnsiTheme="minorHAnsi" w:cs="Arial"/>
              </w:rPr>
              <w:t>:</w:t>
            </w:r>
            <w:r w:rsidR="002A66ED" w:rsidRPr="000D71CF">
              <w:rPr>
                <w:rFonts w:asciiTheme="minorHAnsi" w:hAnsiTheme="minorHAnsi" w:cs="Arial"/>
              </w:rPr>
              <w:t>00hrs</w:t>
            </w:r>
          </w:p>
          <w:p w:rsidR="002A66ED" w:rsidRPr="000D71CF" w:rsidRDefault="004F3F67" w:rsidP="00F3787F">
            <w:pPr>
              <w:pStyle w:val="NoSpacing"/>
              <w:rPr>
                <w:rFonts w:asciiTheme="minorHAnsi" w:hAnsiTheme="minorHAnsi" w:cs="Arial"/>
              </w:rPr>
            </w:pPr>
            <w:r>
              <w:rPr>
                <w:rFonts w:asciiTheme="minorHAnsi" w:hAnsiTheme="minorHAnsi" w:cs="Arial"/>
              </w:rPr>
              <w:t>18</w:t>
            </w:r>
            <w:r w:rsidR="003D1323" w:rsidRPr="003D1323">
              <w:rPr>
                <w:rFonts w:asciiTheme="minorHAnsi" w:hAnsiTheme="minorHAnsi" w:cs="Arial"/>
                <w:vertAlign w:val="superscript"/>
              </w:rPr>
              <w:t>th</w:t>
            </w:r>
            <w:r w:rsidR="003D1323">
              <w:rPr>
                <w:rFonts w:asciiTheme="minorHAnsi" w:hAnsiTheme="minorHAnsi" w:cs="Arial"/>
              </w:rPr>
              <w:t xml:space="preserve"> May 2016</w:t>
            </w:r>
          </w:p>
        </w:tc>
      </w:tr>
      <w:tr w:rsidR="002A66ED" w:rsidRPr="000D71CF" w:rsidTr="00F3787F">
        <w:tc>
          <w:tcPr>
            <w:tcW w:w="4261" w:type="dxa"/>
            <w:shd w:val="clear" w:color="auto" w:fill="auto"/>
          </w:tcPr>
          <w:p w:rsidR="002A66ED" w:rsidRPr="000D71CF" w:rsidRDefault="002A66ED" w:rsidP="00F3787F">
            <w:pPr>
              <w:pStyle w:val="NoSpacing"/>
              <w:rPr>
                <w:rFonts w:asciiTheme="minorHAnsi" w:hAnsiTheme="minorHAnsi" w:cs="Arial"/>
              </w:rPr>
            </w:pPr>
            <w:r w:rsidRPr="000D71CF">
              <w:rPr>
                <w:rFonts w:asciiTheme="minorHAnsi" w:hAnsiTheme="minorHAnsi" w:cs="Arial"/>
              </w:rPr>
              <w:t>Response:</w:t>
            </w:r>
          </w:p>
        </w:tc>
        <w:tc>
          <w:tcPr>
            <w:tcW w:w="4261" w:type="dxa"/>
            <w:shd w:val="clear" w:color="auto" w:fill="auto"/>
          </w:tcPr>
          <w:p w:rsidR="002A66ED" w:rsidRPr="000D71CF" w:rsidRDefault="002A66ED" w:rsidP="00BD313E">
            <w:pPr>
              <w:pStyle w:val="NoSpacing"/>
              <w:rPr>
                <w:rFonts w:asciiTheme="minorHAnsi" w:hAnsiTheme="minorHAnsi" w:cs="Arial"/>
              </w:rPr>
            </w:pPr>
            <w:r w:rsidRPr="000D71CF">
              <w:rPr>
                <w:rFonts w:asciiTheme="minorHAnsi" w:hAnsiTheme="minorHAnsi" w:cs="Arial"/>
              </w:rPr>
              <w:t xml:space="preserve">The response should be limited to </w:t>
            </w:r>
            <w:r w:rsidR="00BD313E">
              <w:rPr>
                <w:rFonts w:asciiTheme="minorHAnsi" w:hAnsiTheme="minorHAnsi" w:cs="Arial"/>
              </w:rPr>
              <w:t>4</w:t>
            </w:r>
            <w:r w:rsidRPr="000D71CF">
              <w:rPr>
                <w:rFonts w:asciiTheme="minorHAnsi" w:hAnsiTheme="minorHAnsi" w:cs="Arial"/>
              </w:rPr>
              <w:t xml:space="preserve"> pages</w:t>
            </w:r>
          </w:p>
        </w:tc>
      </w:tr>
      <w:tr w:rsidR="002A66ED" w:rsidRPr="000D71CF" w:rsidTr="00F3787F">
        <w:tc>
          <w:tcPr>
            <w:tcW w:w="4261" w:type="dxa"/>
            <w:shd w:val="clear" w:color="auto" w:fill="auto"/>
          </w:tcPr>
          <w:p w:rsidR="002A66ED" w:rsidRPr="000D71CF" w:rsidRDefault="002A66ED" w:rsidP="00F3787F">
            <w:pPr>
              <w:pStyle w:val="NoSpacing"/>
              <w:rPr>
                <w:rFonts w:asciiTheme="minorHAnsi" w:hAnsiTheme="minorHAnsi" w:cs="Arial"/>
              </w:rPr>
            </w:pPr>
            <w:r w:rsidRPr="000D71CF">
              <w:rPr>
                <w:rFonts w:asciiTheme="minorHAnsi" w:hAnsiTheme="minorHAnsi" w:cs="Arial"/>
              </w:rPr>
              <w:t>Quotations:</w:t>
            </w:r>
          </w:p>
        </w:tc>
        <w:tc>
          <w:tcPr>
            <w:tcW w:w="4261" w:type="dxa"/>
            <w:shd w:val="clear" w:color="auto" w:fill="auto"/>
          </w:tcPr>
          <w:p w:rsidR="002A66ED" w:rsidRPr="000D71CF" w:rsidRDefault="002A66ED" w:rsidP="00F3787F">
            <w:pPr>
              <w:pStyle w:val="NoSpacing"/>
              <w:rPr>
                <w:rFonts w:asciiTheme="minorHAnsi" w:hAnsiTheme="minorHAnsi" w:cs="Arial"/>
              </w:rPr>
            </w:pPr>
            <w:r w:rsidRPr="000D71CF">
              <w:rPr>
                <w:rFonts w:asciiTheme="minorHAnsi" w:hAnsiTheme="minorHAnsi" w:cs="Arial"/>
              </w:rPr>
              <w:t xml:space="preserve">To be sent by email to the RSSB Representative. The file size should be no more than </w:t>
            </w:r>
            <w:r w:rsidRPr="00887E9C">
              <w:rPr>
                <w:rFonts w:asciiTheme="minorHAnsi" w:hAnsiTheme="minorHAnsi" w:cs="Arial"/>
              </w:rPr>
              <w:t>15MB.</w:t>
            </w:r>
          </w:p>
        </w:tc>
      </w:tr>
      <w:tr w:rsidR="002A66ED" w:rsidRPr="000D71CF" w:rsidTr="00F3787F">
        <w:tc>
          <w:tcPr>
            <w:tcW w:w="8522" w:type="dxa"/>
            <w:gridSpan w:val="2"/>
            <w:shd w:val="clear" w:color="auto" w:fill="auto"/>
          </w:tcPr>
          <w:p w:rsidR="002A66ED" w:rsidRPr="000D71CF" w:rsidRDefault="002A66ED" w:rsidP="00F3787F">
            <w:pPr>
              <w:pStyle w:val="NoSpacing"/>
              <w:rPr>
                <w:rFonts w:asciiTheme="minorHAnsi" w:hAnsiTheme="minorHAnsi" w:cs="Arial"/>
              </w:rPr>
            </w:pPr>
            <w:r w:rsidRPr="000D71CF">
              <w:rPr>
                <w:rFonts w:asciiTheme="minorHAnsi" w:hAnsiTheme="minorHAnsi" w:cs="Arial"/>
              </w:rPr>
              <w:t>Please ensure you quote the RSSB reference number and title detailed on page 1</w:t>
            </w:r>
          </w:p>
        </w:tc>
      </w:tr>
    </w:tbl>
    <w:p w:rsidR="008524BD" w:rsidRDefault="008524BD" w:rsidP="008524BD">
      <w:pPr>
        <w:pStyle w:val="Heading30"/>
        <w:ind w:left="360"/>
        <w:rPr>
          <w:rFonts w:asciiTheme="minorHAnsi" w:hAnsiTheme="minorHAnsi"/>
        </w:rPr>
      </w:pPr>
    </w:p>
    <w:p w:rsidR="002A66ED" w:rsidRDefault="008524BD" w:rsidP="00E50368">
      <w:pPr>
        <w:pStyle w:val="Heading30"/>
        <w:numPr>
          <w:ilvl w:val="1"/>
          <w:numId w:val="36"/>
        </w:numPr>
        <w:rPr>
          <w:rFonts w:asciiTheme="minorHAnsi" w:hAnsiTheme="minorHAnsi"/>
        </w:rPr>
      </w:pPr>
      <w:r>
        <w:rPr>
          <w:rFonts w:asciiTheme="minorHAnsi" w:hAnsiTheme="minorHAnsi"/>
        </w:rPr>
        <w:t xml:space="preserve">      </w:t>
      </w:r>
      <w:r w:rsidR="000D71CF" w:rsidRPr="000D71CF">
        <w:rPr>
          <w:rFonts w:asciiTheme="minorHAnsi" w:hAnsiTheme="minorHAnsi"/>
        </w:rPr>
        <w:t>PROCESS AND PREPAARATION OF RESPONSES</w:t>
      </w:r>
    </w:p>
    <w:p w:rsidR="00E50368" w:rsidRDefault="00E50368" w:rsidP="00E50368">
      <w:pPr>
        <w:pStyle w:val="Heading30"/>
        <w:ind w:left="360"/>
        <w:rPr>
          <w:rFonts w:asciiTheme="minorHAnsi" w:hAnsiTheme="minorHAnsi"/>
        </w:rPr>
      </w:pPr>
    </w:p>
    <w:p w:rsidR="00C437D1" w:rsidRDefault="002A66ED" w:rsidP="00E50368">
      <w:pPr>
        <w:pStyle w:val="NoSpacing"/>
        <w:numPr>
          <w:ilvl w:val="2"/>
          <w:numId w:val="36"/>
        </w:numPr>
        <w:tabs>
          <w:tab w:val="left" w:pos="1134"/>
          <w:tab w:val="left" w:pos="1418"/>
        </w:tabs>
        <w:rPr>
          <w:rFonts w:asciiTheme="minorHAnsi" w:hAnsiTheme="minorHAnsi" w:cs="Arial"/>
        </w:rPr>
      </w:pPr>
      <w:r w:rsidRPr="000D71CF">
        <w:rPr>
          <w:rFonts w:asciiTheme="minorHAnsi" w:hAnsiTheme="minorHAnsi" w:cs="Arial"/>
        </w:rPr>
        <w:t>The Supplier shall not enter in any agreement or arrangement with any third party which would in any way cause RSSB or its members to incur any financial obligations to the Supplier or any third party.</w:t>
      </w:r>
    </w:p>
    <w:p w:rsidR="00C437D1" w:rsidRDefault="00C437D1" w:rsidP="00C437D1">
      <w:pPr>
        <w:pStyle w:val="NoSpacing"/>
        <w:tabs>
          <w:tab w:val="left" w:pos="1134"/>
          <w:tab w:val="left" w:pos="1418"/>
        </w:tabs>
        <w:ind w:left="720"/>
        <w:rPr>
          <w:rFonts w:asciiTheme="minorHAnsi" w:hAnsiTheme="minorHAnsi" w:cs="Arial"/>
        </w:rPr>
      </w:pPr>
    </w:p>
    <w:p w:rsidR="00C437D1" w:rsidRDefault="002A66ED" w:rsidP="00E50368">
      <w:pPr>
        <w:pStyle w:val="NoSpacing"/>
        <w:numPr>
          <w:ilvl w:val="2"/>
          <w:numId w:val="36"/>
        </w:numPr>
        <w:tabs>
          <w:tab w:val="left" w:pos="1134"/>
          <w:tab w:val="left" w:pos="1418"/>
        </w:tabs>
        <w:rPr>
          <w:rFonts w:asciiTheme="minorHAnsi" w:hAnsiTheme="minorHAnsi" w:cs="Arial"/>
        </w:rPr>
      </w:pPr>
      <w:r w:rsidRPr="000D71CF">
        <w:rPr>
          <w:rFonts w:asciiTheme="minorHAnsi" w:hAnsiTheme="minorHAnsi" w:cs="Arial"/>
        </w:rPr>
        <w:t>The Supplier shall not approach any RSSB employee, its Representative or its agents to discuss any aspects of the Quote. All communication should be conducted via the RSSB Representative detailed above.</w:t>
      </w:r>
    </w:p>
    <w:p w:rsidR="00C437D1" w:rsidRDefault="00C437D1" w:rsidP="00C437D1">
      <w:pPr>
        <w:pStyle w:val="NoSpacing"/>
        <w:tabs>
          <w:tab w:val="left" w:pos="1134"/>
          <w:tab w:val="left" w:pos="1418"/>
        </w:tabs>
        <w:ind w:left="720"/>
        <w:rPr>
          <w:rFonts w:asciiTheme="minorHAnsi" w:hAnsiTheme="minorHAnsi" w:cs="Arial"/>
        </w:rPr>
      </w:pPr>
    </w:p>
    <w:p w:rsidR="00C437D1" w:rsidRDefault="002A66ED" w:rsidP="00E50368">
      <w:pPr>
        <w:pStyle w:val="NoSpacing"/>
        <w:numPr>
          <w:ilvl w:val="2"/>
          <w:numId w:val="36"/>
        </w:numPr>
        <w:tabs>
          <w:tab w:val="left" w:pos="1134"/>
          <w:tab w:val="left" w:pos="1418"/>
        </w:tabs>
        <w:rPr>
          <w:rFonts w:asciiTheme="minorHAnsi" w:hAnsiTheme="minorHAnsi" w:cs="Arial"/>
        </w:rPr>
      </w:pPr>
      <w:r w:rsidRPr="00C437D1">
        <w:rPr>
          <w:rFonts w:asciiTheme="minorHAnsi" w:hAnsiTheme="minorHAnsi" w:cs="Arial"/>
        </w:rPr>
        <w:t>The Supplier shall not canvass support for the award of the contract by approaching any employee of RSSB, its Representative or its agents.</w:t>
      </w:r>
    </w:p>
    <w:p w:rsidR="00C437D1" w:rsidRDefault="00C437D1" w:rsidP="00C437D1">
      <w:pPr>
        <w:pStyle w:val="NoSpacing"/>
        <w:tabs>
          <w:tab w:val="left" w:pos="1134"/>
          <w:tab w:val="left" w:pos="1418"/>
        </w:tabs>
        <w:ind w:left="720"/>
        <w:rPr>
          <w:rFonts w:asciiTheme="minorHAnsi" w:hAnsiTheme="minorHAnsi" w:cs="Arial"/>
        </w:rPr>
      </w:pPr>
    </w:p>
    <w:p w:rsidR="00C437D1" w:rsidRDefault="002A66ED" w:rsidP="00E50368">
      <w:pPr>
        <w:pStyle w:val="NoSpacing"/>
        <w:numPr>
          <w:ilvl w:val="2"/>
          <w:numId w:val="36"/>
        </w:numPr>
        <w:tabs>
          <w:tab w:val="left" w:pos="1134"/>
          <w:tab w:val="left" w:pos="1418"/>
        </w:tabs>
        <w:rPr>
          <w:rFonts w:asciiTheme="minorHAnsi" w:hAnsiTheme="minorHAnsi" w:cs="Arial"/>
        </w:rPr>
      </w:pPr>
      <w:r w:rsidRPr="00C437D1">
        <w:rPr>
          <w:rFonts w:asciiTheme="minorHAnsi" w:hAnsiTheme="minorHAnsi" w:cs="Arial"/>
        </w:rPr>
        <w:t>The documents enclosed are to be accepted in their entirety.   No alteration will be allowed, unless notified and confirmed in writing by RSSB’s Representative before the date stated for the receipt of quotes. If any alteration is made or these instructions to Suppliers are not fully complied with the quote may be invalidated.</w:t>
      </w:r>
    </w:p>
    <w:p w:rsidR="00C437D1" w:rsidRDefault="00C437D1" w:rsidP="00C437D1">
      <w:pPr>
        <w:pStyle w:val="NoSpacing"/>
        <w:tabs>
          <w:tab w:val="left" w:pos="1134"/>
          <w:tab w:val="left" w:pos="1418"/>
        </w:tabs>
        <w:ind w:left="720"/>
        <w:rPr>
          <w:rFonts w:asciiTheme="minorHAnsi" w:hAnsiTheme="minorHAnsi" w:cs="Arial"/>
        </w:rPr>
      </w:pPr>
    </w:p>
    <w:p w:rsidR="00C437D1" w:rsidRDefault="002A66ED" w:rsidP="00E50368">
      <w:pPr>
        <w:pStyle w:val="NoSpacing"/>
        <w:numPr>
          <w:ilvl w:val="2"/>
          <w:numId w:val="36"/>
        </w:numPr>
        <w:tabs>
          <w:tab w:val="left" w:pos="1134"/>
          <w:tab w:val="left" w:pos="1418"/>
        </w:tabs>
        <w:rPr>
          <w:rFonts w:asciiTheme="minorHAnsi" w:hAnsiTheme="minorHAnsi" w:cs="Arial"/>
        </w:rPr>
      </w:pPr>
      <w:r w:rsidRPr="00C437D1">
        <w:rPr>
          <w:rFonts w:asciiTheme="minorHAnsi" w:hAnsiTheme="minorHAnsi" w:cs="Arial"/>
        </w:rPr>
        <w:t xml:space="preserve">The conditions of contract included in this Invitation to </w:t>
      </w:r>
      <w:proofErr w:type="gramStart"/>
      <w:r w:rsidRPr="00C437D1">
        <w:rPr>
          <w:rFonts w:asciiTheme="minorHAnsi" w:hAnsiTheme="minorHAnsi" w:cs="Arial"/>
        </w:rPr>
        <w:t>Quote</w:t>
      </w:r>
      <w:proofErr w:type="gramEnd"/>
      <w:r w:rsidRPr="00C437D1">
        <w:rPr>
          <w:rFonts w:asciiTheme="minorHAnsi" w:hAnsiTheme="minorHAnsi" w:cs="Arial"/>
        </w:rPr>
        <w:t xml:space="preserve"> apply.  The Suppliers standard terms of business or trade will not be accepted.</w:t>
      </w:r>
    </w:p>
    <w:p w:rsidR="00C437D1" w:rsidRDefault="00C437D1" w:rsidP="00C437D1">
      <w:pPr>
        <w:pStyle w:val="NoSpacing"/>
        <w:tabs>
          <w:tab w:val="left" w:pos="1134"/>
          <w:tab w:val="left" w:pos="1418"/>
        </w:tabs>
        <w:ind w:left="720"/>
        <w:rPr>
          <w:rFonts w:asciiTheme="minorHAnsi" w:hAnsiTheme="minorHAnsi" w:cs="Arial"/>
        </w:rPr>
      </w:pPr>
    </w:p>
    <w:p w:rsidR="00C437D1" w:rsidRDefault="002A66ED" w:rsidP="00E50368">
      <w:pPr>
        <w:pStyle w:val="NoSpacing"/>
        <w:numPr>
          <w:ilvl w:val="2"/>
          <w:numId w:val="36"/>
        </w:numPr>
        <w:tabs>
          <w:tab w:val="left" w:pos="1134"/>
          <w:tab w:val="left" w:pos="1418"/>
        </w:tabs>
        <w:rPr>
          <w:rFonts w:asciiTheme="minorHAnsi" w:hAnsiTheme="minorHAnsi" w:cs="Arial"/>
        </w:rPr>
      </w:pPr>
      <w:r w:rsidRPr="00C437D1">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rsidR="00C437D1" w:rsidRDefault="00C437D1" w:rsidP="00C437D1">
      <w:pPr>
        <w:pStyle w:val="ListParagraph"/>
        <w:rPr>
          <w:rFonts w:asciiTheme="minorHAnsi" w:hAnsiTheme="minorHAnsi" w:cs="Arial"/>
        </w:rPr>
      </w:pPr>
    </w:p>
    <w:p w:rsidR="00C437D1" w:rsidRDefault="002A66ED" w:rsidP="00E50368">
      <w:pPr>
        <w:pStyle w:val="NoSpacing"/>
        <w:numPr>
          <w:ilvl w:val="2"/>
          <w:numId w:val="36"/>
        </w:numPr>
        <w:tabs>
          <w:tab w:val="left" w:pos="1134"/>
          <w:tab w:val="left" w:pos="1418"/>
        </w:tabs>
        <w:rPr>
          <w:rFonts w:asciiTheme="minorHAnsi" w:hAnsiTheme="minorHAnsi" w:cs="Arial"/>
        </w:rPr>
      </w:pPr>
      <w:r w:rsidRPr="00C437D1">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quote.</w:t>
      </w:r>
    </w:p>
    <w:p w:rsidR="00C437D1" w:rsidRDefault="00C437D1" w:rsidP="00C437D1">
      <w:pPr>
        <w:pStyle w:val="ListParagraph"/>
        <w:rPr>
          <w:rFonts w:asciiTheme="minorHAnsi" w:hAnsiTheme="minorHAnsi" w:cs="Arial"/>
        </w:rPr>
      </w:pPr>
    </w:p>
    <w:p w:rsidR="00C437D1" w:rsidRDefault="002A66ED" w:rsidP="00E50368">
      <w:pPr>
        <w:pStyle w:val="NoSpacing"/>
        <w:numPr>
          <w:ilvl w:val="2"/>
          <w:numId w:val="36"/>
        </w:numPr>
        <w:tabs>
          <w:tab w:val="left" w:pos="1134"/>
          <w:tab w:val="left" w:pos="1418"/>
        </w:tabs>
        <w:rPr>
          <w:rFonts w:asciiTheme="minorHAnsi" w:hAnsiTheme="minorHAnsi" w:cs="Arial"/>
        </w:rPr>
      </w:pPr>
      <w:r w:rsidRPr="00C437D1">
        <w:rPr>
          <w:rFonts w:asciiTheme="minorHAnsi" w:hAnsiTheme="minorHAnsi" w:cs="Arial"/>
        </w:rPr>
        <w:t>All prices quoted to be GBP (unless otherwise requested in the Invitation to Quote) exclusive Value Added Tax and firm.</w:t>
      </w:r>
    </w:p>
    <w:p w:rsidR="00C437D1" w:rsidRDefault="00C437D1" w:rsidP="00C437D1">
      <w:pPr>
        <w:pStyle w:val="ListParagraph"/>
        <w:rPr>
          <w:rFonts w:asciiTheme="minorHAnsi" w:hAnsiTheme="minorHAnsi" w:cs="Arial"/>
        </w:rPr>
      </w:pPr>
    </w:p>
    <w:p w:rsidR="00C437D1" w:rsidRDefault="002A66ED" w:rsidP="00E50368">
      <w:pPr>
        <w:pStyle w:val="NoSpacing"/>
        <w:numPr>
          <w:ilvl w:val="2"/>
          <w:numId w:val="36"/>
        </w:numPr>
        <w:tabs>
          <w:tab w:val="left" w:pos="1134"/>
          <w:tab w:val="left" w:pos="1418"/>
        </w:tabs>
        <w:rPr>
          <w:rFonts w:asciiTheme="minorHAnsi" w:hAnsiTheme="minorHAnsi" w:cs="Arial"/>
        </w:rPr>
      </w:pPr>
      <w:r w:rsidRPr="00C437D1">
        <w:rPr>
          <w:rFonts w:asciiTheme="minorHAnsi" w:hAnsiTheme="minorHAnsi" w:cs="Arial"/>
        </w:rPr>
        <w:lastRenderedPageBreak/>
        <w:t xml:space="preserve">It is the Suppliers responsibility to ensure the Quote is correct at the time of submission.  No amendment to the Quote will be allowed after the due date. </w:t>
      </w:r>
    </w:p>
    <w:p w:rsidR="00C437D1" w:rsidRDefault="00C437D1" w:rsidP="00C437D1">
      <w:pPr>
        <w:pStyle w:val="ListParagraph"/>
        <w:rPr>
          <w:rFonts w:asciiTheme="minorHAnsi" w:hAnsiTheme="minorHAnsi" w:cs="Arial"/>
        </w:rPr>
      </w:pPr>
    </w:p>
    <w:p w:rsidR="00C437D1" w:rsidRDefault="002A66ED" w:rsidP="00E50368">
      <w:pPr>
        <w:pStyle w:val="NoSpacing"/>
        <w:numPr>
          <w:ilvl w:val="2"/>
          <w:numId w:val="36"/>
        </w:numPr>
        <w:tabs>
          <w:tab w:val="left" w:pos="1134"/>
          <w:tab w:val="left" w:pos="1418"/>
        </w:tabs>
        <w:rPr>
          <w:rFonts w:asciiTheme="minorHAnsi" w:hAnsiTheme="minorHAnsi" w:cs="Arial"/>
        </w:rPr>
      </w:pPr>
      <w:r w:rsidRPr="00C437D1">
        <w:rPr>
          <w:rFonts w:asciiTheme="minorHAnsi" w:hAnsiTheme="minorHAnsi" w:cs="Arial"/>
        </w:rPr>
        <w:t xml:space="preserve">Any questions must be emailed to the main point of contact no less than five days before the return date. Note: questions/responses will be circulated anonymously to all Suppliers invited to quote.  </w:t>
      </w:r>
    </w:p>
    <w:p w:rsidR="00C437D1" w:rsidRDefault="00C437D1" w:rsidP="00C437D1">
      <w:pPr>
        <w:pStyle w:val="ListParagraph"/>
        <w:rPr>
          <w:rFonts w:asciiTheme="minorHAnsi" w:hAnsiTheme="minorHAnsi" w:cs="Arial"/>
        </w:rPr>
      </w:pPr>
    </w:p>
    <w:p w:rsidR="00C437D1" w:rsidRDefault="002A66ED" w:rsidP="00E50368">
      <w:pPr>
        <w:pStyle w:val="NoSpacing"/>
        <w:numPr>
          <w:ilvl w:val="2"/>
          <w:numId w:val="36"/>
        </w:numPr>
        <w:tabs>
          <w:tab w:val="left" w:pos="1134"/>
          <w:tab w:val="left" w:pos="1418"/>
        </w:tabs>
        <w:rPr>
          <w:rFonts w:asciiTheme="minorHAnsi" w:hAnsiTheme="minorHAnsi" w:cs="Arial"/>
        </w:rPr>
      </w:pPr>
      <w:r w:rsidRPr="00C437D1">
        <w:rPr>
          <w:rFonts w:asciiTheme="minorHAnsi" w:hAnsiTheme="minorHAnsi" w:cs="Arial"/>
        </w:rPr>
        <w:t>Quotes received after the closing date and time will not be considered.</w:t>
      </w:r>
    </w:p>
    <w:p w:rsidR="00C437D1" w:rsidRDefault="00C437D1" w:rsidP="00C437D1">
      <w:pPr>
        <w:pStyle w:val="ListParagraph"/>
        <w:rPr>
          <w:rFonts w:asciiTheme="minorHAnsi" w:hAnsiTheme="minorHAnsi" w:cs="Arial"/>
        </w:rPr>
      </w:pPr>
    </w:p>
    <w:p w:rsidR="00C437D1" w:rsidRDefault="002A66ED" w:rsidP="00E50368">
      <w:pPr>
        <w:pStyle w:val="NoSpacing"/>
        <w:numPr>
          <w:ilvl w:val="2"/>
          <w:numId w:val="36"/>
        </w:numPr>
        <w:tabs>
          <w:tab w:val="left" w:pos="1134"/>
          <w:tab w:val="left" w:pos="1418"/>
        </w:tabs>
        <w:rPr>
          <w:rFonts w:asciiTheme="minorHAnsi" w:hAnsiTheme="minorHAnsi" w:cs="Arial"/>
        </w:rPr>
      </w:pPr>
      <w:r w:rsidRPr="00C437D1">
        <w:rPr>
          <w:rFonts w:asciiTheme="minorHAnsi" w:hAnsiTheme="minorHAnsi" w:cs="Arial"/>
        </w:rPr>
        <w:t>RSSB’s Representative reserves the right to correct any omissions or inaccuracies in the Invitation to Quote and to clarify and/or amend any requirements, up to seven days before the return of quotes.</w:t>
      </w:r>
    </w:p>
    <w:p w:rsidR="00C437D1" w:rsidRDefault="00C437D1" w:rsidP="00C437D1">
      <w:pPr>
        <w:pStyle w:val="ListParagraph"/>
        <w:rPr>
          <w:rFonts w:asciiTheme="minorHAnsi" w:hAnsiTheme="minorHAnsi" w:cs="Arial"/>
        </w:rPr>
      </w:pPr>
    </w:p>
    <w:p w:rsidR="002A66ED" w:rsidRPr="00C437D1" w:rsidRDefault="002A66ED" w:rsidP="00E50368">
      <w:pPr>
        <w:pStyle w:val="NoSpacing"/>
        <w:numPr>
          <w:ilvl w:val="2"/>
          <w:numId w:val="36"/>
        </w:numPr>
        <w:tabs>
          <w:tab w:val="left" w:pos="1134"/>
          <w:tab w:val="left" w:pos="1418"/>
        </w:tabs>
        <w:rPr>
          <w:rFonts w:asciiTheme="minorHAnsi" w:hAnsiTheme="minorHAnsi" w:cs="Arial"/>
        </w:rPr>
      </w:pPr>
      <w:r w:rsidRPr="00C437D1">
        <w:rPr>
          <w:rFonts w:asciiTheme="minorHAnsi" w:hAnsiTheme="minorHAnsi" w:cs="Arial"/>
        </w:rPr>
        <w:t>All information supplied by RSSB must be treated in confidence and not disclosed to third parties except insofar as this is necessary to obtain sureties or quotations required during the preparation of the Quotation.  All information provided by Suppliers will be treated in confidence except in stances where references may be sought.</w:t>
      </w:r>
    </w:p>
    <w:p w:rsidR="00C437D1" w:rsidRDefault="00C437D1" w:rsidP="00E971F2">
      <w:pPr>
        <w:pStyle w:val="Heading30"/>
      </w:pPr>
    </w:p>
    <w:p w:rsidR="002A66ED" w:rsidRPr="000D71CF" w:rsidRDefault="00E50368" w:rsidP="00C437D1">
      <w:pPr>
        <w:pStyle w:val="Heading30"/>
      </w:pPr>
      <w:r>
        <w:t>1.6</w:t>
      </w:r>
      <w:r>
        <w:tab/>
        <w:t>PRICE QUOTATION</w:t>
      </w:r>
    </w:p>
    <w:p w:rsidR="002A66ED" w:rsidRPr="000D71CF" w:rsidRDefault="002A66ED" w:rsidP="002A66ED">
      <w:pPr>
        <w:pStyle w:val="NoSpacing"/>
        <w:rPr>
          <w:rFonts w:asciiTheme="minorHAnsi" w:hAnsiTheme="minorHAnsi"/>
          <w:i/>
        </w:rPr>
      </w:pPr>
    </w:p>
    <w:p w:rsidR="002A66ED" w:rsidRPr="000D71CF" w:rsidRDefault="00E50368" w:rsidP="00E50368">
      <w:pPr>
        <w:pStyle w:val="NoSpacing"/>
        <w:ind w:left="720" w:hanging="720"/>
        <w:rPr>
          <w:rFonts w:asciiTheme="minorHAnsi" w:hAnsiTheme="minorHAnsi"/>
        </w:rPr>
      </w:pPr>
      <w:r>
        <w:rPr>
          <w:rFonts w:asciiTheme="minorHAnsi" w:hAnsiTheme="minorHAnsi"/>
        </w:rPr>
        <w:t>1.6.1</w:t>
      </w:r>
      <w:r>
        <w:rPr>
          <w:rFonts w:asciiTheme="minorHAnsi" w:hAnsiTheme="minorHAnsi"/>
        </w:rPr>
        <w:tab/>
      </w:r>
      <w:r w:rsidR="002A66ED" w:rsidRPr="000D71CF">
        <w:rPr>
          <w:rFonts w:asciiTheme="minorHAnsi" w:hAnsiTheme="minorHAnsi"/>
        </w:rPr>
        <w:t>All prices quote are to be in sterling, exclusive of Value Added Tax and must be firm.</w:t>
      </w:r>
    </w:p>
    <w:p w:rsidR="002A66ED" w:rsidRPr="000D71CF" w:rsidRDefault="002A66ED" w:rsidP="002A66ED">
      <w:pPr>
        <w:pStyle w:val="NoSpacing"/>
        <w:rPr>
          <w:rFonts w:asciiTheme="minorHAnsi" w:hAnsiTheme="minorHAnsi"/>
        </w:rPr>
      </w:pPr>
    </w:p>
    <w:p w:rsidR="002A66ED" w:rsidRDefault="00E50368" w:rsidP="00E50368">
      <w:pPr>
        <w:pStyle w:val="NoSpacing"/>
        <w:tabs>
          <w:tab w:val="left" w:pos="1134"/>
          <w:tab w:val="left" w:pos="1418"/>
        </w:tabs>
        <w:ind w:left="720" w:hanging="720"/>
        <w:rPr>
          <w:rFonts w:asciiTheme="minorHAnsi" w:hAnsiTheme="minorHAnsi" w:cs="Arial"/>
        </w:rPr>
      </w:pPr>
      <w:r>
        <w:rPr>
          <w:rFonts w:asciiTheme="minorHAnsi" w:hAnsiTheme="minorHAnsi" w:cs="Arial"/>
        </w:rPr>
        <w:t>1.6.2</w:t>
      </w:r>
      <w:r>
        <w:rPr>
          <w:rFonts w:asciiTheme="minorHAnsi" w:hAnsiTheme="minorHAnsi" w:cs="Arial"/>
        </w:rPr>
        <w:tab/>
      </w:r>
      <w:r w:rsidR="002A66ED" w:rsidRPr="00C437D1">
        <w:rPr>
          <w:rFonts w:asciiTheme="minorHAnsi" w:hAnsiTheme="minorHAnsi" w:cs="Arial"/>
        </w:rPr>
        <w:t xml:space="preserve">A full and comprehensive breakdown of all costs and expenses to provide the goods, services or works requested in this invitation to tender must be provided and all assumptions must be clearly stated.  </w:t>
      </w:r>
    </w:p>
    <w:p w:rsidR="00E50368" w:rsidRDefault="00E50368" w:rsidP="00E50368">
      <w:pPr>
        <w:pStyle w:val="NoSpacing"/>
        <w:tabs>
          <w:tab w:val="left" w:pos="1134"/>
          <w:tab w:val="left" w:pos="1418"/>
        </w:tabs>
        <w:rPr>
          <w:rFonts w:asciiTheme="minorHAnsi" w:hAnsiTheme="minorHAnsi" w:cs="Arial"/>
        </w:rPr>
      </w:pPr>
    </w:p>
    <w:p w:rsidR="002A66ED" w:rsidRDefault="002A66ED" w:rsidP="00E50368">
      <w:pPr>
        <w:pStyle w:val="NoSpacing"/>
        <w:numPr>
          <w:ilvl w:val="2"/>
          <w:numId w:val="38"/>
        </w:numPr>
        <w:tabs>
          <w:tab w:val="left" w:pos="1134"/>
          <w:tab w:val="left" w:pos="1418"/>
        </w:tabs>
        <w:rPr>
          <w:rFonts w:asciiTheme="minorHAnsi" w:hAnsiTheme="minorHAnsi" w:cs="Arial"/>
        </w:rPr>
      </w:pPr>
      <w:r w:rsidRPr="00C437D1">
        <w:rPr>
          <w:rFonts w:asciiTheme="minorHAnsi" w:hAnsiTheme="minorHAnsi" w:cs="Arial"/>
        </w:rPr>
        <w:t>Failure to provide adequate detail may cause your tender to be judged non-compliant.</w:t>
      </w:r>
    </w:p>
    <w:p w:rsidR="009307ED" w:rsidRPr="00C437D1" w:rsidRDefault="009307ED" w:rsidP="009307ED">
      <w:pPr>
        <w:pStyle w:val="NoSpacing"/>
        <w:tabs>
          <w:tab w:val="left" w:pos="1134"/>
          <w:tab w:val="left" w:pos="1418"/>
        </w:tabs>
        <w:ind w:left="720"/>
        <w:rPr>
          <w:rFonts w:asciiTheme="minorHAnsi" w:hAnsiTheme="minorHAnsi" w:cs="Arial"/>
        </w:rPr>
      </w:pPr>
    </w:p>
    <w:p w:rsidR="00FD7B5E" w:rsidRDefault="002A66ED" w:rsidP="00FD7B5E">
      <w:pPr>
        <w:pStyle w:val="NoSpacing"/>
        <w:numPr>
          <w:ilvl w:val="2"/>
          <w:numId w:val="38"/>
        </w:numPr>
        <w:tabs>
          <w:tab w:val="left" w:pos="1134"/>
          <w:tab w:val="left" w:pos="1418"/>
        </w:tabs>
        <w:rPr>
          <w:rFonts w:asciiTheme="minorHAnsi" w:hAnsiTheme="minorHAnsi" w:cs="Arial"/>
        </w:rPr>
      </w:pPr>
      <w:r w:rsidRPr="00C437D1">
        <w:rPr>
          <w:rFonts w:asciiTheme="minorHAnsi" w:hAnsiTheme="minorHAnsi" w:cs="Arial"/>
        </w:rPr>
        <w:t xml:space="preserve">The construction of the price must be clear and easy to understand.  Where appropriate the use of tables to show pricing is preferred. </w:t>
      </w:r>
    </w:p>
    <w:p w:rsidR="00FD7B5E" w:rsidRDefault="00FD7B5E" w:rsidP="00FD7B5E">
      <w:pPr>
        <w:pStyle w:val="NoSpacing"/>
        <w:tabs>
          <w:tab w:val="left" w:pos="1134"/>
          <w:tab w:val="left" w:pos="1418"/>
        </w:tabs>
        <w:ind w:left="720"/>
        <w:rPr>
          <w:rFonts w:asciiTheme="minorHAnsi" w:hAnsiTheme="minorHAnsi" w:cs="Arial"/>
        </w:rPr>
      </w:pPr>
    </w:p>
    <w:p w:rsidR="00E50368" w:rsidRPr="00C437D1" w:rsidRDefault="00E50368" w:rsidP="00E50368">
      <w:pPr>
        <w:pStyle w:val="NoSpacing"/>
        <w:tabs>
          <w:tab w:val="left" w:pos="1134"/>
          <w:tab w:val="left" w:pos="1418"/>
        </w:tabs>
        <w:ind w:left="444"/>
        <w:rPr>
          <w:rFonts w:asciiTheme="minorHAnsi" w:hAnsiTheme="minorHAnsi" w:cs="Arial"/>
        </w:rPr>
      </w:pPr>
    </w:p>
    <w:p w:rsidR="002A66ED" w:rsidRPr="00E50368" w:rsidRDefault="00FD7B5E" w:rsidP="00E50368">
      <w:pPr>
        <w:pStyle w:val="Heading30"/>
        <w:numPr>
          <w:ilvl w:val="1"/>
          <w:numId w:val="38"/>
        </w:numPr>
      </w:pPr>
      <w:r>
        <w:t>PAYMENT SCHEDULE</w:t>
      </w:r>
    </w:p>
    <w:p w:rsidR="00C437D1" w:rsidRPr="00C437D1" w:rsidRDefault="00C437D1" w:rsidP="00C437D1">
      <w:pPr>
        <w:pStyle w:val="NoSpacing"/>
        <w:tabs>
          <w:tab w:val="left" w:pos="1134"/>
          <w:tab w:val="left" w:pos="1418"/>
        </w:tabs>
        <w:rPr>
          <w:rFonts w:asciiTheme="minorHAnsi" w:hAnsiTheme="minorHAnsi" w:cs="Arial"/>
        </w:rPr>
      </w:pPr>
    </w:p>
    <w:p w:rsidR="002A66ED" w:rsidRPr="00C437D1" w:rsidRDefault="002A66ED" w:rsidP="00E50368">
      <w:pPr>
        <w:pStyle w:val="NoSpacing"/>
        <w:numPr>
          <w:ilvl w:val="2"/>
          <w:numId w:val="39"/>
        </w:numPr>
        <w:tabs>
          <w:tab w:val="left" w:pos="1134"/>
          <w:tab w:val="left" w:pos="1418"/>
        </w:tabs>
        <w:rPr>
          <w:rFonts w:asciiTheme="minorHAnsi" w:hAnsiTheme="minorHAnsi" w:cs="Arial"/>
        </w:rPr>
      </w:pPr>
      <w:r w:rsidRPr="00C437D1">
        <w:rPr>
          <w:rFonts w:asciiTheme="minorHAnsi" w:hAnsiTheme="minorHAnsi" w:cs="Arial"/>
        </w:rPr>
        <w:t xml:space="preserve">A suitable invoicing schedule must be provided in the tender where applicable. </w:t>
      </w:r>
    </w:p>
    <w:p w:rsidR="00E50368" w:rsidRPr="00FD7B5E" w:rsidRDefault="00E50368" w:rsidP="00FD7B5E">
      <w:pPr>
        <w:pStyle w:val="NoSpacing"/>
        <w:tabs>
          <w:tab w:val="left" w:pos="1134"/>
          <w:tab w:val="left" w:pos="1418"/>
        </w:tabs>
        <w:ind w:left="720" w:hanging="720"/>
        <w:rPr>
          <w:rFonts w:asciiTheme="minorHAnsi" w:hAnsiTheme="minorHAnsi" w:cs="Arial"/>
        </w:rPr>
      </w:pPr>
      <w:r>
        <w:rPr>
          <w:rFonts w:asciiTheme="minorHAnsi" w:hAnsiTheme="minorHAnsi" w:cs="Arial"/>
        </w:rPr>
        <w:t>1.7.2</w:t>
      </w:r>
      <w:r>
        <w:rPr>
          <w:rFonts w:asciiTheme="minorHAnsi" w:hAnsiTheme="minorHAnsi" w:cs="Arial"/>
        </w:rPr>
        <w:tab/>
      </w:r>
      <w:r w:rsidR="002A66ED" w:rsidRPr="00C437D1">
        <w:rPr>
          <w:rFonts w:asciiTheme="minorHAnsi" w:hAnsiTheme="minorHAnsi" w:cs="Arial"/>
        </w:rPr>
        <w:t>For a firm fee, payment must be based on deliverables that must be accepted by the RSSB Manager before payment is released.</w:t>
      </w:r>
    </w:p>
    <w:p w:rsidR="00C437D1" w:rsidRDefault="00C437D1" w:rsidP="00C437D1">
      <w:pPr>
        <w:pStyle w:val="ListParagraph"/>
        <w:rPr>
          <w:rFonts w:asciiTheme="minorHAnsi" w:hAnsiTheme="minorHAnsi" w:cs="Arial"/>
        </w:rPr>
      </w:pPr>
    </w:p>
    <w:p w:rsidR="00C437D1" w:rsidRDefault="00C437D1" w:rsidP="00C437D1">
      <w:pPr>
        <w:pStyle w:val="ListParagraph"/>
        <w:rPr>
          <w:rFonts w:asciiTheme="minorHAnsi" w:hAnsiTheme="minorHAnsi" w:cs="Arial"/>
        </w:rPr>
      </w:pPr>
    </w:p>
    <w:p w:rsidR="008524BD" w:rsidRDefault="008524BD" w:rsidP="00C437D1">
      <w:pPr>
        <w:pStyle w:val="ListParagraph"/>
        <w:rPr>
          <w:rFonts w:asciiTheme="minorHAnsi" w:hAnsiTheme="minorHAnsi" w:cs="Arial"/>
        </w:rPr>
      </w:pPr>
    </w:p>
    <w:p w:rsidR="008524BD" w:rsidRDefault="008524BD" w:rsidP="00C437D1">
      <w:pPr>
        <w:pStyle w:val="ListParagraph"/>
        <w:rPr>
          <w:rFonts w:asciiTheme="minorHAnsi" w:hAnsiTheme="minorHAnsi" w:cs="Arial"/>
        </w:rPr>
      </w:pPr>
    </w:p>
    <w:p w:rsidR="008524BD" w:rsidRDefault="008524BD" w:rsidP="00C437D1">
      <w:pPr>
        <w:pStyle w:val="ListParagraph"/>
        <w:rPr>
          <w:rFonts w:asciiTheme="minorHAnsi" w:hAnsiTheme="minorHAnsi" w:cs="Arial"/>
        </w:rPr>
      </w:pPr>
    </w:p>
    <w:p w:rsidR="00E50368" w:rsidRPr="000D71CF" w:rsidRDefault="00E50368" w:rsidP="00E50368">
      <w:pPr>
        <w:pStyle w:val="Heading30"/>
      </w:pPr>
      <w:r>
        <w:t xml:space="preserve">2.0 </w:t>
      </w:r>
      <w:r>
        <w:tab/>
        <w:t>SPECIFICATION</w:t>
      </w:r>
    </w:p>
    <w:p w:rsidR="00E50368" w:rsidRPr="000D71CF" w:rsidRDefault="00E50368" w:rsidP="00E50368">
      <w:pPr>
        <w:pStyle w:val="NoSpacing"/>
        <w:rPr>
          <w:rFonts w:asciiTheme="minorHAnsi" w:hAnsiTheme="minorHAnsi"/>
          <w:b/>
          <w:sz w:val="32"/>
          <w:szCs w:val="32"/>
        </w:rPr>
      </w:pPr>
      <w:r w:rsidRPr="000D71CF">
        <w:rPr>
          <w:rFonts w:asciiTheme="minorHAnsi" w:hAnsiTheme="minorHAnsi"/>
          <w:b/>
          <w:sz w:val="32"/>
          <w:szCs w:val="32"/>
        </w:rPr>
        <w:t>Service Description</w:t>
      </w:r>
    </w:p>
    <w:p w:rsidR="00E50368" w:rsidRPr="000D71CF" w:rsidRDefault="00E50368" w:rsidP="00E50368">
      <w:pPr>
        <w:pStyle w:val="NoSpacing"/>
        <w:rPr>
          <w:rFonts w:asciiTheme="minorHAnsi" w:hAnsiTheme="minorHAnsi"/>
        </w:rPr>
      </w:pPr>
    </w:p>
    <w:p w:rsidR="002D7587" w:rsidRDefault="00C323BE" w:rsidP="00E50368">
      <w:pPr>
        <w:pStyle w:val="NoSpacing"/>
        <w:rPr>
          <w:rFonts w:asciiTheme="minorHAnsi" w:hAnsiTheme="minorHAnsi"/>
        </w:rPr>
      </w:pPr>
      <w:r>
        <w:rPr>
          <w:rFonts w:asciiTheme="minorHAnsi" w:hAnsiTheme="minorHAnsi"/>
        </w:rPr>
        <w:t xml:space="preserve">The Successful Provider will deliver a marketing strategy </w:t>
      </w:r>
      <w:r w:rsidR="00196BFC">
        <w:rPr>
          <w:rFonts w:asciiTheme="minorHAnsi" w:hAnsiTheme="minorHAnsi"/>
        </w:rPr>
        <w:t xml:space="preserve">for the RSSB </w:t>
      </w:r>
      <w:r w:rsidR="00106757">
        <w:rPr>
          <w:rFonts w:asciiTheme="minorHAnsi" w:hAnsiTheme="minorHAnsi"/>
        </w:rPr>
        <w:t xml:space="preserve">including the </w:t>
      </w:r>
      <w:r w:rsidR="00196BFC">
        <w:rPr>
          <w:rFonts w:asciiTheme="minorHAnsi" w:hAnsiTheme="minorHAnsi"/>
        </w:rPr>
        <w:t xml:space="preserve">Staff Conference. </w:t>
      </w:r>
    </w:p>
    <w:p w:rsidR="002D7587" w:rsidRDefault="002D7587" w:rsidP="00E50368">
      <w:pPr>
        <w:pStyle w:val="NoSpacing"/>
        <w:rPr>
          <w:rFonts w:asciiTheme="minorHAnsi" w:hAnsiTheme="minorHAnsi"/>
        </w:rPr>
      </w:pPr>
    </w:p>
    <w:p w:rsidR="00106757" w:rsidRDefault="00106757" w:rsidP="00106757">
      <w:pPr>
        <w:pStyle w:val="NoSpacing"/>
        <w:numPr>
          <w:ilvl w:val="0"/>
          <w:numId w:val="45"/>
        </w:numPr>
        <w:rPr>
          <w:rFonts w:asciiTheme="minorHAnsi" w:hAnsiTheme="minorHAnsi"/>
        </w:rPr>
      </w:pPr>
      <w:r>
        <w:rPr>
          <w:rFonts w:asciiTheme="minorHAnsi" w:hAnsiTheme="minorHAnsi"/>
        </w:rPr>
        <w:t>An updated RSSB position / purpose</w:t>
      </w:r>
    </w:p>
    <w:p w:rsidR="00106757" w:rsidRDefault="00106757" w:rsidP="00106757">
      <w:pPr>
        <w:pStyle w:val="NoSpacing"/>
        <w:numPr>
          <w:ilvl w:val="0"/>
          <w:numId w:val="45"/>
        </w:numPr>
        <w:rPr>
          <w:rFonts w:asciiTheme="minorHAnsi" w:hAnsiTheme="minorHAnsi"/>
        </w:rPr>
      </w:pPr>
      <w:r>
        <w:rPr>
          <w:rFonts w:asciiTheme="minorHAnsi" w:hAnsiTheme="minorHAnsi"/>
        </w:rPr>
        <w:t xml:space="preserve">Brochure or other collateral </w:t>
      </w:r>
    </w:p>
    <w:p w:rsidR="00106757" w:rsidRDefault="00106757" w:rsidP="00106757">
      <w:pPr>
        <w:pStyle w:val="NoSpacing"/>
        <w:numPr>
          <w:ilvl w:val="0"/>
          <w:numId w:val="45"/>
        </w:numPr>
        <w:rPr>
          <w:rFonts w:asciiTheme="minorHAnsi" w:hAnsiTheme="minorHAnsi"/>
        </w:rPr>
      </w:pPr>
      <w:r>
        <w:rPr>
          <w:rFonts w:asciiTheme="minorHAnsi" w:hAnsiTheme="minorHAnsi"/>
        </w:rPr>
        <w:t>Infographic to support explanation of RSSB role</w:t>
      </w:r>
    </w:p>
    <w:p w:rsidR="00106757" w:rsidRDefault="00106757" w:rsidP="00106757">
      <w:pPr>
        <w:pStyle w:val="NoSpacing"/>
        <w:numPr>
          <w:ilvl w:val="0"/>
          <w:numId w:val="45"/>
        </w:numPr>
        <w:rPr>
          <w:rFonts w:asciiTheme="minorHAnsi" w:hAnsiTheme="minorHAnsi"/>
        </w:rPr>
      </w:pPr>
      <w:r>
        <w:rPr>
          <w:rFonts w:asciiTheme="minorHAnsi" w:hAnsiTheme="minorHAnsi"/>
        </w:rPr>
        <w:t>Other materials as deemed appropriate</w:t>
      </w:r>
    </w:p>
    <w:p w:rsidR="00E50368" w:rsidRPr="000D71CF" w:rsidRDefault="00E50368" w:rsidP="00106757">
      <w:pPr>
        <w:pStyle w:val="NoSpacing"/>
        <w:numPr>
          <w:ilvl w:val="0"/>
          <w:numId w:val="45"/>
        </w:numPr>
        <w:rPr>
          <w:rFonts w:asciiTheme="minorHAnsi" w:hAnsiTheme="minorHAnsi"/>
        </w:rPr>
      </w:pPr>
      <w:r w:rsidRPr="000D71CF">
        <w:rPr>
          <w:rFonts w:asciiTheme="minorHAnsi" w:hAnsiTheme="minorHAnsi"/>
        </w:rPr>
        <w:br w:type="page"/>
      </w:r>
    </w:p>
    <w:p w:rsidR="00E50368" w:rsidRDefault="00E50368" w:rsidP="00E50368">
      <w:pPr>
        <w:pStyle w:val="Heading30"/>
      </w:pPr>
      <w:r>
        <w:lastRenderedPageBreak/>
        <w:t>3.0</w:t>
      </w:r>
      <w:r>
        <w:tab/>
        <w:t>EVALUATION CRITERIA</w:t>
      </w:r>
    </w:p>
    <w:p w:rsidR="00E50368" w:rsidRDefault="00E50368" w:rsidP="00E50368">
      <w:pPr>
        <w:pStyle w:val="Body"/>
      </w:pPr>
    </w:p>
    <w:p w:rsidR="00FD7B5E" w:rsidRDefault="00E50368" w:rsidP="00E50368">
      <w:pPr>
        <w:pStyle w:val="Body"/>
      </w:pPr>
      <w:r w:rsidRPr="0005611C">
        <w:t>Evaluation is</w:t>
      </w:r>
      <w:r w:rsidR="00FD7B5E" w:rsidRPr="0005611C">
        <w:t xml:space="preserve"> </w:t>
      </w:r>
      <w:r w:rsidR="008524BD" w:rsidRPr="0005611C">
        <w:t>80</w:t>
      </w:r>
      <w:r w:rsidR="00FD7B5E" w:rsidRPr="0005611C">
        <w:t xml:space="preserve">% based on </w:t>
      </w:r>
      <w:r w:rsidR="00196BFC" w:rsidRPr="0005611C">
        <w:t>Quality</w:t>
      </w:r>
      <w:r w:rsidR="008524BD" w:rsidRPr="0005611C">
        <w:t>, 20% based on Price</w:t>
      </w:r>
      <w:r w:rsidR="00196BFC" w:rsidRPr="0005611C">
        <w:t xml:space="preserve">. </w:t>
      </w:r>
      <w:r w:rsidR="00196BFC" w:rsidRPr="0005611C">
        <w:rPr>
          <w:u w:val="single"/>
        </w:rPr>
        <w:t xml:space="preserve">Any proposals that exceed the </w:t>
      </w:r>
      <w:r w:rsidR="008524BD" w:rsidRPr="0005611C">
        <w:rPr>
          <w:u w:val="single"/>
        </w:rPr>
        <w:t>£100,000</w:t>
      </w:r>
      <w:r w:rsidR="00196BFC" w:rsidRPr="0005611C">
        <w:rPr>
          <w:u w:val="single"/>
        </w:rPr>
        <w:t xml:space="preserve"> budget will be excluded from the evaluation process.</w:t>
      </w:r>
      <w:r w:rsidR="00FD7B5E">
        <w:t xml:space="preserve"> </w:t>
      </w:r>
    </w:p>
    <w:p w:rsidR="00E50368" w:rsidRPr="00E971F2" w:rsidRDefault="00196BFC" w:rsidP="00E50368">
      <w:pPr>
        <w:pStyle w:val="Body"/>
      </w:pPr>
      <w:r>
        <w:t xml:space="preserve"> </w:t>
      </w:r>
    </w:p>
    <w:tbl>
      <w:tblPr>
        <w:tblW w:w="5847" w:type="pct"/>
        <w:tblCellMar>
          <w:left w:w="30" w:type="dxa"/>
          <w:right w:w="30" w:type="dxa"/>
        </w:tblCellMar>
        <w:tblLook w:val="0000" w:firstRow="0" w:lastRow="0" w:firstColumn="0" w:lastColumn="0" w:noHBand="0" w:noVBand="0"/>
      </w:tblPr>
      <w:tblGrid>
        <w:gridCol w:w="537"/>
        <w:gridCol w:w="5842"/>
        <w:gridCol w:w="1436"/>
        <w:gridCol w:w="1447"/>
      </w:tblGrid>
      <w:tr w:rsidR="00E50368" w:rsidTr="00C35ED0">
        <w:trPr>
          <w:trHeight w:val="594"/>
        </w:trPr>
        <w:tc>
          <w:tcPr>
            <w:tcW w:w="3444" w:type="pct"/>
            <w:gridSpan w:val="2"/>
            <w:tcBorders>
              <w:top w:val="single" w:sz="6" w:space="0" w:color="808080"/>
              <w:left w:val="single" w:sz="6" w:space="0" w:color="808080"/>
              <w:bottom w:val="single" w:sz="6" w:space="0" w:color="808080"/>
              <w:right w:val="single" w:sz="6" w:space="0" w:color="808080"/>
            </w:tcBorders>
          </w:tcPr>
          <w:p w:rsidR="00E50368" w:rsidRDefault="00E50368" w:rsidP="003D1323">
            <w:pPr>
              <w:autoSpaceDE w:val="0"/>
              <w:autoSpaceDN w:val="0"/>
              <w:adjustRightInd w:val="0"/>
              <w:rPr>
                <w:rFonts w:ascii="Calibri" w:hAnsi="Calibri" w:cs="Calibri"/>
                <w:b/>
                <w:bCs/>
                <w:color w:val="333300"/>
                <w:sz w:val="22"/>
                <w:szCs w:val="22"/>
                <w:lang w:eastAsia="en-GB"/>
              </w:rPr>
            </w:pPr>
            <w:r>
              <w:rPr>
                <w:rFonts w:ascii="Calibri" w:hAnsi="Calibri" w:cs="Calibri"/>
                <w:b/>
                <w:bCs/>
                <w:color w:val="333300"/>
                <w:sz w:val="22"/>
                <w:szCs w:val="22"/>
                <w:lang w:eastAsia="en-GB"/>
              </w:rPr>
              <w:t xml:space="preserve">Evaluation Criteria </w:t>
            </w:r>
          </w:p>
        </w:tc>
        <w:tc>
          <w:tcPr>
            <w:tcW w:w="775" w:type="pct"/>
            <w:tcBorders>
              <w:top w:val="single" w:sz="6" w:space="0" w:color="808080"/>
              <w:left w:val="single" w:sz="6" w:space="0" w:color="808080"/>
              <w:bottom w:val="nil"/>
              <w:right w:val="single" w:sz="6" w:space="0" w:color="808080"/>
            </w:tcBorders>
          </w:tcPr>
          <w:p w:rsidR="00E50368" w:rsidRDefault="00E50368" w:rsidP="00C35ED0">
            <w:pPr>
              <w:autoSpaceDE w:val="0"/>
              <w:autoSpaceDN w:val="0"/>
              <w:adjustRightInd w:val="0"/>
              <w:jc w:val="center"/>
              <w:rPr>
                <w:rFonts w:ascii="Calibri" w:hAnsi="Calibri" w:cs="Calibri"/>
                <w:b/>
                <w:bCs/>
                <w:color w:val="333300"/>
                <w:sz w:val="22"/>
                <w:szCs w:val="22"/>
                <w:lang w:eastAsia="en-GB"/>
              </w:rPr>
            </w:pPr>
            <w:r>
              <w:rPr>
                <w:rFonts w:ascii="Calibri" w:hAnsi="Calibri" w:cs="Calibri"/>
                <w:b/>
                <w:bCs/>
                <w:color w:val="333300"/>
                <w:sz w:val="22"/>
                <w:szCs w:val="22"/>
                <w:lang w:eastAsia="en-GB"/>
              </w:rPr>
              <w:t xml:space="preserve">Maximum Score </w:t>
            </w:r>
          </w:p>
        </w:tc>
        <w:tc>
          <w:tcPr>
            <w:tcW w:w="781" w:type="pct"/>
            <w:tcBorders>
              <w:top w:val="single" w:sz="6" w:space="0" w:color="808080"/>
              <w:left w:val="single" w:sz="6" w:space="0" w:color="808080"/>
              <w:bottom w:val="single" w:sz="6" w:space="0" w:color="808080"/>
              <w:right w:val="single" w:sz="6" w:space="0" w:color="808080"/>
            </w:tcBorders>
          </w:tcPr>
          <w:p w:rsidR="00E50368" w:rsidRDefault="00E50368" w:rsidP="002D7587">
            <w:pPr>
              <w:autoSpaceDE w:val="0"/>
              <w:autoSpaceDN w:val="0"/>
              <w:adjustRightInd w:val="0"/>
              <w:jc w:val="center"/>
              <w:rPr>
                <w:rFonts w:ascii="Calibri" w:hAnsi="Calibri" w:cs="Calibri"/>
                <w:b/>
                <w:bCs/>
                <w:color w:val="333300"/>
                <w:sz w:val="22"/>
                <w:szCs w:val="22"/>
                <w:lang w:eastAsia="en-GB"/>
              </w:rPr>
            </w:pPr>
            <w:r>
              <w:rPr>
                <w:rFonts w:ascii="Calibri" w:hAnsi="Calibri" w:cs="Calibri"/>
                <w:b/>
                <w:bCs/>
                <w:color w:val="333300"/>
                <w:sz w:val="22"/>
                <w:szCs w:val="22"/>
                <w:lang w:eastAsia="en-GB"/>
              </w:rPr>
              <w:t>% Weighting (</w:t>
            </w:r>
            <w:r w:rsidR="002D7587">
              <w:rPr>
                <w:rFonts w:ascii="Calibri" w:hAnsi="Calibri" w:cs="Calibri"/>
                <w:b/>
                <w:bCs/>
                <w:color w:val="333300"/>
                <w:sz w:val="22"/>
                <w:szCs w:val="22"/>
                <w:lang w:eastAsia="en-GB"/>
              </w:rPr>
              <w:t>100</w:t>
            </w:r>
            <w:r>
              <w:rPr>
                <w:rFonts w:ascii="Calibri" w:hAnsi="Calibri" w:cs="Calibri"/>
                <w:b/>
                <w:bCs/>
                <w:color w:val="333300"/>
                <w:sz w:val="22"/>
                <w:szCs w:val="22"/>
                <w:lang w:eastAsia="en-GB"/>
              </w:rPr>
              <w:t>%)</w:t>
            </w:r>
          </w:p>
        </w:tc>
      </w:tr>
      <w:tr w:rsidR="00E50368" w:rsidTr="00CF1B0F">
        <w:trPr>
          <w:trHeight w:val="1028"/>
        </w:trPr>
        <w:tc>
          <w:tcPr>
            <w:tcW w:w="290" w:type="pct"/>
            <w:tcBorders>
              <w:top w:val="single" w:sz="6" w:space="0" w:color="808080"/>
              <w:left w:val="single" w:sz="6" w:space="0" w:color="808080"/>
              <w:bottom w:val="single" w:sz="6" w:space="0" w:color="808080"/>
              <w:right w:val="single" w:sz="6" w:space="0" w:color="808080"/>
            </w:tcBorders>
          </w:tcPr>
          <w:p w:rsidR="00E50368" w:rsidRDefault="00E50368" w:rsidP="00C35ED0">
            <w:pPr>
              <w:autoSpaceDE w:val="0"/>
              <w:autoSpaceDN w:val="0"/>
              <w:adjustRightInd w:val="0"/>
              <w:jc w:val="center"/>
              <w:rPr>
                <w:rFonts w:ascii="Calibri" w:hAnsi="Calibri" w:cs="Calibri"/>
                <w:b/>
                <w:bCs/>
                <w:color w:val="333300"/>
                <w:sz w:val="22"/>
                <w:szCs w:val="22"/>
                <w:lang w:eastAsia="en-GB"/>
              </w:rPr>
            </w:pPr>
            <w:r>
              <w:rPr>
                <w:rFonts w:ascii="Calibri" w:hAnsi="Calibri" w:cs="Calibri"/>
                <w:b/>
                <w:bCs/>
                <w:color w:val="333300"/>
                <w:sz w:val="22"/>
                <w:szCs w:val="22"/>
                <w:lang w:eastAsia="en-GB"/>
              </w:rPr>
              <w:t>1</w:t>
            </w:r>
          </w:p>
        </w:tc>
        <w:tc>
          <w:tcPr>
            <w:tcW w:w="3154" w:type="pct"/>
            <w:tcBorders>
              <w:top w:val="single" w:sz="6" w:space="0" w:color="808080"/>
              <w:left w:val="single" w:sz="6" w:space="0" w:color="808080"/>
              <w:bottom w:val="single" w:sz="6" w:space="0" w:color="808080"/>
              <w:right w:val="single" w:sz="6" w:space="0" w:color="808080"/>
            </w:tcBorders>
          </w:tcPr>
          <w:p w:rsidR="00E50368" w:rsidRDefault="002D7587" w:rsidP="00FD7B5E">
            <w:pPr>
              <w:autoSpaceDE w:val="0"/>
              <w:autoSpaceDN w:val="0"/>
              <w:adjustRightInd w:val="0"/>
              <w:rPr>
                <w:rFonts w:ascii="Calibri" w:hAnsi="Calibri" w:cs="Calibri"/>
                <w:b/>
                <w:bCs/>
                <w:color w:val="333300"/>
                <w:sz w:val="22"/>
                <w:szCs w:val="22"/>
                <w:lang w:eastAsia="en-GB"/>
              </w:rPr>
            </w:pPr>
            <w:r>
              <w:rPr>
                <w:rFonts w:ascii="Calibri" w:hAnsi="Calibri" w:cs="Calibri"/>
                <w:b/>
                <w:bCs/>
                <w:color w:val="333300"/>
                <w:sz w:val="22"/>
                <w:szCs w:val="22"/>
                <w:lang w:eastAsia="en-GB"/>
              </w:rPr>
              <w:t>Please provide evidence of similar projects that your organisation has delivered in the form of 2 case studies.</w:t>
            </w:r>
            <w:r w:rsidR="00FD7B5E">
              <w:rPr>
                <w:rFonts w:ascii="Calibri" w:hAnsi="Calibri" w:cs="Calibri"/>
                <w:b/>
                <w:bCs/>
                <w:color w:val="333300"/>
                <w:sz w:val="22"/>
                <w:szCs w:val="22"/>
                <w:lang w:eastAsia="en-GB"/>
              </w:rPr>
              <w:t xml:space="preserve"> </w:t>
            </w:r>
          </w:p>
        </w:tc>
        <w:tc>
          <w:tcPr>
            <w:tcW w:w="775" w:type="pct"/>
            <w:tcBorders>
              <w:top w:val="single" w:sz="6" w:space="0" w:color="808080"/>
              <w:left w:val="single" w:sz="6" w:space="0" w:color="808080"/>
              <w:bottom w:val="single" w:sz="6" w:space="0" w:color="808080"/>
              <w:right w:val="single" w:sz="6" w:space="0" w:color="808080"/>
            </w:tcBorders>
          </w:tcPr>
          <w:p w:rsidR="00E50368" w:rsidRDefault="008524BD" w:rsidP="00FD7B5E">
            <w:pPr>
              <w:autoSpaceDE w:val="0"/>
              <w:autoSpaceDN w:val="0"/>
              <w:adjustRightInd w:val="0"/>
              <w:jc w:val="center"/>
              <w:rPr>
                <w:rFonts w:ascii="Calibri" w:hAnsi="Calibri" w:cs="Calibri"/>
                <w:b/>
                <w:bCs/>
                <w:color w:val="333300"/>
                <w:sz w:val="22"/>
                <w:szCs w:val="22"/>
                <w:lang w:eastAsia="en-GB"/>
              </w:rPr>
            </w:pPr>
            <w:r>
              <w:rPr>
                <w:rFonts w:ascii="Calibri" w:hAnsi="Calibri" w:cs="Calibri"/>
                <w:b/>
                <w:bCs/>
                <w:color w:val="333300"/>
                <w:sz w:val="22"/>
                <w:szCs w:val="22"/>
                <w:lang w:eastAsia="en-GB"/>
              </w:rPr>
              <w:t>5</w:t>
            </w:r>
          </w:p>
        </w:tc>
        <w:tc>
          <w:tcPr>
            <w:tcW w:w="781" w:type="pct"/>
            <w:tcBorders>
              <w:top w:val="single" w:sz="6" w:space="0" w:color="808080"/>
              <w:left w:val="single" w:sz="6" w:space="0" w:color="808080"/>
              <w:bottom w:val="single" w:sz="6" w:space="0" w:color="808080"/>
              <w:right w:val="single" w:sz="6" w:space="0" w:color="808080"/>
            </w:tcBorders>
          </w:tcPr>
          <w:p w:rsidR="00E50368" w:rsidRDefault="008524BD" w:rsidP="00C35ED0">
            <w:pPr>
              <w:autoSpaceDE w:val="0"/>
              <w:autoSpaceDN w:val="0"/>
              <w:adjustRightInd w:val="0"/>
              <w:jc w:val="center"/>
              <w:rPr>
                <w:rFonts w:ascii="Calibri" w:hAnsi="Calibri" w:cs="Calibri"/>
                <w:b/>
                <w:bCs/>
                <w:color w:val="333300"/>
                <w:sz w:val="22"/>
                <w:szCs w:val="22"/>
                <w:lang w:eastAsia="en-GB"/>
              </w:rPr>
            </w:pPr>
            <w:r>
              <w:rPr>
                <w:rFonts w:ascii="Calibri" w:hAnsi="Calibri" w:cs="Calibri"/>
                <w:b/>
                <w:bCs/>
                <w:color w:val="333300"/>
                <w:sz w:val="22"/>
                <w:szCs w:val="22"/>
                <w:lang w:eastAsia="en-GB"/>
              </w:rPr>
              <w:t>20</w:t>
            </w:r>
            <w:r w:rsidR="002D7587">
              <w:rPr>
                <w:rFonts w:ascii="Calibri" w:hAnsi="Calibri" w:cs="Calibri"/>
                <w:b/>
                <w:bCs/>
                <w:color w:val="333300"/>
                <w:sz w:val="22"/>
                <w:szCs w:val="22"/>
                <w:lang w:eastAsia="en-GB"/>
              </w:rPr>
              <w:t>%</w:t>
            </w:r>
          </w:p>
        </w:tc>
      </w:tr>
      <w:tr w:rsidR="00E50368" w:rsidTr="00CF1B0F">
        <w:trPr>
          <w:trHeight w:val="1028"/>
        </w:trPr>
        <w:tc>
          <w:tcPr>
            <w:tcW w:w="290" w:type="pct"/>
            <w:tcBorders>
              <w:top w:val="single" w:sz="6" w:space="0" w:color="808080"/>
              <w:left w:val="single" w:sz="6" w:space="0" w:color="808080"/>
              <w:bottom w:val="single" w:sz="6" w:space="0" w:color="808080"/>
              <w:right w:val="single" w:sz="6" w:space="0" w:color="808080"/>
            </w:tcBorders>
          </w:tcPr>
          <w:p w:rsidR="00E50368" w:rsidRDefault="00E50368" w:rsidP="00C35ED0">
            <w:pPr>
              <w:autoSpaceDE w:val="0"/>
              <w:autoSpaceDN w:val="0"/>
              <w:adjustRightInd w:val="0"/>
              <w:jc w:val="center"/>
              <w:rPr>
                <w:rFonts w:ascii="Calibri" w:hAnsi="Calibri" w:cs="Calibri"/>
                <w:b/>
                <w:bCs/>
                <w:color w:val="333300"/>
                <w:sz w:val="22"/>
                <w:szCs w:val="22"/>
                <w:lang w:eastAsia="en-GB"/>
              </w:rPr>
            </w:pPr>
            <w:r>
              <w:rPr>
                <w:rFonts w:ascii="Calibri" w:hAnsi="Calibri" w:cs="Calibri"/>
                <w:b/>
                <w:bCs/>
                <w:color w:val="333300"/>
                <w:sz w:val="22"/>
                <w:szCs w:val="22"/>
                <w:lang w:eastAsia="en-GB"/>
              </w:rPr>
              <w:t>2</w:t>
            </w:r>
          </w:p>
        </w:tc>
        <w:tc>
          <w:tcPr>
            <w:tcW w:w="3154" w:type="pct"/>
            <w:tcBorders>
              <w:top w:val="single" w:sz="6" w:space="0" w:color="808080"/>
              <w:left w:val="single" w:sz="6" w:space="0" w:color="808080"/>
              <w:bottom w:val="single" w:sz="6" w:space="0" w:color="808080"/>
              <w:right w:val="single" w:sz="6" w:space="0" w:color="808080"/>
            </w:tcBorders>
          </w:tcPr>
          <w:p w:rsidR="00CF1B0F" w:rsidRPr="00CF1B0F" w:rsidRDefault="00CF1B0F" w:rsidP="00CF1B0F">
            <w:pPr>
              <w:autoSpaceDE w:val="0"/>
              <w:autoSpaceDN w:val="0"/>
              <w:adjustRightInd w:val="0"/>
              <w:rPr>
                <w:rFonts w:ascii="Calibri" w:hAnsi="Calibri" w:cs="Calibri"/>
                <w:b/>
                <w:bCs/>
                <w:color w:val="333300"/>
                <w:sz w:val="22"/>
                <w:szCs w:val="22"/>
                <w:lang w:eastAsia="en-GB"/>
              </w:rPr>
            </w:pPr>
            <w:r>
              <w:rPr>
                <w:rFonts w:ascii="Calibri" w:hAnsi="Calibri" w:cs="Calibri"/>
                <w:b/>
                <w:bCs/>
                <w:color w:val="333300"/>
                <w:sz w:val="22"/>
                <w:szCs w:val="22"/>
                <w:lang w:eastAsia="en-GB"/>
              </w:rPr>
              <w:t>Demonstrate p</w:t>
            </w:r>
            <w:r w:rsidRPr="00CF1B0F">
              <w:rPr>
                <w:rFonts w:ascii="Calibri" w:hAnsi="Calibri" w:cs="Calibri"/>
                <w:b/>
                <w:bCs/>
                <w:color w:val="333300"/>
                <w:sz w:val="22"/>
                <w:szCs w:val="22"/>
                <w:lang w:eastAsia="en-GB"/>
              </w:rPr>
              <w:t>revious experience of working within rail industry and strong understanding of market sector</w:t>
            </w:r>
          </w:p>
          <w:p w:rsidR="00E50368" w:rsidRDefault="00E50368" w:rsidP="00FD7B5E">
            <w:pPr>
              <w:autoSpaceDE w:val="0"/>
              <w:autoSpaceDN w:val="0"/>
              <w:adjustRightInd w:val="0"/>
              <w:rPr>
                <w:rFonts w:ascii="Calibri" w:hAnsi="Calibri" w:cs="Calibri"/>
                <w:b/>
                <w:bCs/>
                <w:color w:val="333300"/>
                <w:sz w:val="22"/>
                <w:szCs w:val="22"/>
                <w:lang w:eastAsia="en-GB"/>
              </w:rPr>
            </w:pPr>
          </w:p>
        </w:tc>
        <w:tc>
          <w:tcPr>
            <w:tcW w:w="775" w:type="pct"/>
            <w:tcBorders>
              <w:top w:val="single" w:sz="6" w:space="0" w:color="808080"/>
              <w:left w:val="single" w:sz="6" w:space="0" w:color="808080"/>
              <w:bottom w:val="single" w:sz="6" w:space="0" w:color="808080"/>
              <w:right w:val="single" w:sz="6" w:space="0" w:color="808080"/>
            </w:tcBorders>
          </w:tcPr>
          <w:p w:rsidR="00E50368" w:rsidRDefault="008524BD" w:rsidP="00FD7B5E">
            <w:pPr>
              <w:autoSpaceDE w:val="0"/>
              <w:autoSpaceDN w:val="0"/>
              <w:adjustRightInd w:val="0"/>
              <w:jc w:val="center"/>
              <w:rPr>
                <w:rFonts w:ascii="Calibri" w:hAnsi="Calibri" w:cs="Calibri"/>
                <w:b/>
                <w:bCs/>
                <w:color w:val="333300"/>
                <w:sz w:val="22"/>
                <w:szCs w:val="22"/>
                <w:lang w:eastAsia="en-GB"/>
              </w:rPr>
            </w:pPr>
            <w:r>
              <w:rPr>
                <w:rFonts w:ascii="Calibri" w:hAnsi="Calibri" w:cs="Calibri"/>
                <w:b/>
                <w:bCs/>
                <w:color w:val="333300"/>
                <w:sz w:val="22"/>
                <w:szCs w:val="22"/>
                <w:lang w:eastAsia="en-GB"/>
              </w:rPr>
              <w:t>5</w:t>
            </w:r>
          </w:p>
        </w:tc>
        <w:tc>
          <w:tcPr>
            <w:tcW w:w="781" w:type="pct"/>
            <w:tcBorders>
              <w:top w:val="single" w:sz="6" w:space="0" w:color="808080"/>
              <w:left w:val="single" w:sz="6" w:space="0" w:color="808080"/>
              <w:bottom w:val="single" w:sz="6" w:space="0" w:color="808080"/>
              <w:right w:val="single" w:sz="6" w:space="0" w:color="808080"/>
            </w:tcBorders>
          </w:tcPr>
          <w:p w:rsidR="00E50368" w:rsidRDefault="00CF1B0F" w:rsidP="008524BD">
            <w:pPr>
              <w:autoSpaceDE w:val="0"/>
              <w:autoSpaceDN w:val="0"/>
              <w:adjustRightInd w:val="0"/>
              <w:jc w:val="center"/>
              <w:rPr>
                <w:rFonts w:ascii="Calibri" w:hAnsi="Calibri" w:cs="Calibri"/>
                <w:b/>
                <w:bCs/>
                <w:color w:val="333300"/>
                <w:sz w:val="22"/>
                <w:szCs w:val="22"/>
                <w:lang w:eastAsia="en-GB"/>
              </w:rPr>
            </w:pPr>
            <w:r>
              <w:rPr>
                <w:rFonts w:ascii="Calibri" w:hAnsi="Calibri" w:cs="Calibri"/>
                <w:b/>
                <w:bCs/>
                <w:color w:val="333300"/>
                <w:sz w:val="22"/>
                <w:szCs w:val="22"/>
                <w:lang w:eastAsia="en-GB"/>
              </w:rPr>
              <w:t>2</w:t>
            </w:r>
            <w:r w:rsidR="008524BD">
              <w:rPr>
                <w:rFonts w:ascii="Calibri" w:hAnsi="Calibri" w:cs="Calibri"/>
                <w:b/>
                <w:bCs/>
                <w:color w:val="333300"/>
                <w:sz w:val="22"/>
                <w:szCs w:val="22"/>
                <w:lang w:eastAsia="en-GB"/>
              </w:rPr>
              <w:t>0</w:t>
            </w:r>
            <w:r>
              <w:rPr>
                <w:rFonts w:ascii="Calibri" w:hAnsi="Calibri" w:cs="Calibri"/>
                <w:b/>
                <w:bCs/>
                <w:color w:val="333300"/>
                <w:sz w:val="22"/>
                <w:szCs w:val="22"/>
                <w:lang w:eastAsia="en-GB"/>
              </w:rPr>
              <w:t>%</w:t>
            </w:r>
          </w:p>
        </w:tc>
      </w:tr>
      <w:tr w:rsidR="00E50368" w:rsidTr="00CF1B0F">
        <w:trPr>
          <w:trHeight w:val="1028"/>
        </w:trPr>
        <w:tc>
          <w:tcPr>
            <w:tcW w:w="290" w:type="pct"/>
            <w:tcBorders>
              <w:top w:val="single" w:sz="6" w:space="0" w:color="808080"/>
              <w:left w:val="single" w:sz="6" w:space="0" w:color="808080"/>
              <w:bottom w:val="single" w:sz="6" w:space="0" w:color="808080"/>
              <w:right w:val="single" w:sz="6" w:space="0" w:color="808080"/>
            </w:tcBorders>
          </w:tcPr>
          <w:p w:rsidR="00E50368" w:rsidRDefault="00E50368" w:rsidP="00C35ED0">
            <w:pPr>
              <w:autoSpaceDE w:val="0"/>
              <w:autoSpaceDN w:val="0"/>
              <w:adjustRightInd w:val="0"/>
              <w:jc w:val="center"/>
              <w:rPr>
                <w:rFonts w:ascii="Calibri" w:hAnsi="Calibri" w:cs="Calibri"/>
                <w:b/>
                <w:bCs/>
                <w:color w:val="333300"/>
                <w:sz w:val="22"/>
                <w:szCs w:val="22"/>
                <w:lang w:eastAsia="en-GB"/>
              </w:rPr>
            </w:pPr>
            <w:r>
              <w:rPr>
                <w:rFonts w:ascii="Calibri" w:hAnsi="Calibri" w:cs="Calibri"/>
                <w:b/>
                <w:bCs/>
                <w:color w:val="333300"/>
                <w:sz w:val="22"/>
                <w:szCs w:val="22"/>
                <w:lang w:eastAsia="en-GB"/>
              </w:rPr>
              <w:t>3</w:t>
            </w:r>
          </w:p>
        </w:tc>
        <w:tc>
          <w:tcPr>
            <w:tcW w:w="3154" w:type="pct"/>
            <w:tcBorders>
              <w:top w:val="single" w:sz="6" w:space="0" w:color="808080"/>
              <w:left w:val="single" w:sz="6" w:space="0" w:color="808080"/>
              <w:bottom w:val="single" w:sz="6" w:space="0" w:color="808080"/>
              <w:right w:val="single" w:sz="6" w:space="0" w:color="808080"/>
            </w:tcBorders>
          </w:tcPr>
          <w:p w:rsidR="00E50368" w:rsidRPr="00CF1B0F" w:rsidRDefault="00CF1B0F" w:rsidP="00FD7B5E">
            <w:pPr>
              <w:autoSpaceDE w:val="0"/>
              <w:autoSpaceDN w:val="0"/>
              <w:adjustRightInd w:val="0"/>
              <w:rPr>
                <w:rFonts w:ascii="Calibri" w:hAnsi="Calibri" w:cs="Calibri"/>
                <w:b/>
                <w:color w:val="333300"/>
                <w:sz w:val="22"/>
                <w:szCs w:val="22"/>
                <w:lang w:eastAsia="en-GB"/>
              </w:rPr>
            </w:pPr>
            <w:r w:rsidRPr="00CF1B0F">
              <w:rPr>
                <w:rFonts w:ascii="Calibri" w:hAnsi="Calibri" w:cs="Calibri"/>
                <w:b/>
                <w:color w:val="333300"/>
                <w:sz w:val="22"/>
                <w:szCs w:val="22"/>
                <w:lang w:eastAsia="en-GB"/>
              </w:rPr>
              <w:t>Your proposed marketing strategy.</w:t>
            </w:r>
            <w:r w:rsidR="00FD7B5E" w:rsidRPr="00CF1B0F">
              <w:rPr>
                <w:rFonts w:ascii="Calibri" w:hAnsi="Calibri" w:cs="Calibri"/>
                <w:b/>
                <w:color w:val="333300"/>
                <w:sz w:val="22"/>
                <w:szCs w:val="22"/>
                <w:lang w:eastAsia="en-GB"/>
              </w:rPr>
              <w:t xml:space="preserve"> </w:t>
            </w:r>
          </w:p>
        </w:tc>
        <w:tc>
          <w:tcPr>
            <w:tcW w:w="775" w:type="pct"/>
            <w:tcBorders>
              <w:top w:val="single" w:sz="6" w:space="0" w:color="808080"/>
              <w:left w:val="single" w:sz="6" w:space="0" w:color="808080"/>
              <w:bottom w:val="single" w:sz="6" w:space="0" w:color="808080"/>
              <w:right w:val="single" w:sz="6" w:space="0" w:color="808080"/>
            </w:tcBorders>
          </w:tcPr>
          <w:p w:rsidR="00E50368" w:rsidRDefault="008524BD" w:rsidP="00FD7B5E">
            <w:pPr>
              <w:autoSpaceDE w:val="0"/>
              <w:autoSpaceDN w:val="0"/>
              <w:adjustRightInd w:val="0"/>
              <w:jc w:val="center"/>
              <w:rPr>
                <w:rFonts w:ascii="Calibri" w:hAnsi="Calibri" w:cs="Calibri"/>
                <w:b/>
                <w:bCs/>
                <w:color w:val="333300"/>
                <w:sz w:val="22"/>
                <w:szCs w:val="22"/>
                <w:lang w:eastAsia="en-GB"/>
              </w:rPr>
            </w:pPr>
            <w:r>
              <w:rPr>
                <w:rFonts w:ascii="Calibri" w:hAnsi="Calibri" w:cs="Calibri"/>
                <w:b/>
                <w:bCs/>
                <w:color w:val="333300"/>
                <w:sz w:val="22"/>
                <w:szCs w:val="22"/>
                <w:lang w:eastAsia="en-GB"/>
              </w:rPr>
              <w:t>5</w:t>
            </w:r>
          </w:p>
        </w:tc>
        <w:tc>
          <w:tcPr>
            <w:tcW w:w="781" w:type="pct"/>
            <w:tcBorders>
              <w:top w:val="single" w:sz="6" w:space="0" w:color="808080"/>
              <w:left w:val="single" w:sz="6" w:space="0" w:color="808080"/>
              <w:bottom w:val="single" w:sz="6" w:space="0" w:color="808080"/>
              <w:right w:val="single" w:sz="6" w:space="0" w:color="808080"/>
            </w:tcBorders>
          </w:tcPr>
          <w:p w:rsidR="00E50368" w:rsidRDefault="008524BD" w:rsidP="00C35ED0">
            <w:pPr>
              <w:autoSpaceDE w:val="0"/>
              <w:autoSpaceDN w:val="0"/>
              <w:adjustRightInd w:val="0"/>
              <w:jc w:val="center"/>
              <w:rPr>
                <w:rFonts w:ascii="Calibri" w:hAnsi="Calibri" w:cs="Calibri"/>
                <w:b/>
                <w:bCs/>
                <w:color w:val="333300"/>
                <w:sz w:val="22"/>
                <w:szCs w:val="22"/>
                <w:lang w:eastAsia="en-GB"/>
              </w:rPr>
            </w:pPr>
            <w:r>
              <w:rPr>
                <w:rFonts w:ascii="Calibri" w:hAnsi="Calibri" w:cs="Calibri"/>
                <w:b/>
                <w:bCs/>
                <w:color w:val="333300"/>
                <w:sz w:val="22"/>
                <w:szCs w:val="22"/>
                <w:lang w:eastAsia="en-GB"/>
              </w:rPr>
              <w:t>4</w:t>
            </w:r>
            <w:r w:rsidR="00CF1B0F">
              <w:rPr>
                <w:rFonts w:ascii="Calibri" w:hAnsi="Calibri" w:cs="Calibri"/>
                <w:b/>
                <w:bCs/>
                <w:color w:val="333300"/>
                <w:sz w:val="22"/>
                <w:szCs w:val="22"/>
                <w:lang w:eastAsia="en-GB"/>
              </w:rPr>
              <w:t>0%</w:t>
            </w:r>
          </w:p>
        </w:tc>
      </w:tr>
      <w:tr w:rsidR="008524BD" w:rsidTr="00CF1B0F">
        <w:trPr>
          <w:trHeight w:val="1028"/>
        </w:trPr>
        <w:tc>
          <w:tcPr>
            <w:tcW w:w="290" w:type="pct"/>
            <w:tcBorders>
              <w:top w:val="single" w:sz="6" w:space="0" w:color="808080"/>
              <w:left w:val="single" w:sz="6" w:space="0" w:color="808080"/>
              <w:bottom w:val="single" w:sz="6" w:space="0" w:color="808080"/>
              <w:right w:val="single" w:sz="6" w:space="0" w:color="808080"/>
            </w:tcBorders>
          </w:tcPr>
          <w:p w:rsidR="008524BD" w:rsidRDefault="008524BD" w:rsidP="00C35ED0">
            <w:pPr>
              <w:autoSpaceDE w:val="0"/>
              <w:autoSpaceDN w:val="0"/>
              <w:adjustRightInd w:val="0"/>
              <w:jc w:val="center"/>
              <w:rPr>
                <w:rFonts w:ascii="Calibri" w:hAnsi="Calibri" w:cs="Calibri"/>
                <w:b/>
                <w:bCs/>
                <w:color w:val="333300"/>
                <w:sz w:val="22"/>
                <w:szCs w:val="22"/>
                <w:lang w:eastAsia="en-GB"/>
              </w:rPr>
            </w:pPr>
            <w:r>
              <w:rPr>
                <w:rFonts w:ascii="Calibri" w:hAnsi="Calibri" w:cs="Calibri"/>
                <w:b/>
                <w:bCs/>
                <w:color w:val="333300"/>
                <w:sz w:val="22"/>
                <w:szCs w:val="22"/>
                <w:lang w:eastAsia="en-GB"/>
              </w:rPr>
              <w:t>4</w:t>
            </w:r>
          </w:p>
        </w:tc>
        <w:tc>
          <w:tcPr>
            <w:tcW w:w="3154" w:type="pct"/>
            <w:tcBorders>
              <w:top w:val="single" w:sz="6" w:space="0" w:color="808080"/>
              <w:left w:val="single" w:sz="6" w:space="0" w:color="808080"/>
              <w:bottom w:val="single" w:sz="6" w:space="0" w:color="808080"/>
              <w:right w:val="single" w:sz="6" w:space="0" w:color="808080"/>
            </w:tcBorders>
          </w:tcPr>
          <w:p w:rsidR="008524BD" w:rsidRDefault="008524BD" w:rsidP="008524BD">
            <w:pPr>
              <w:autoSpaceDE w:val="0"/>
              <w:autoSpaceDN w:val="0"/>
              <w:adjustRightInd w:val="0"/>
              <w:rPr>
                <w:rFonts w:ascii="Calibri" w:hAnsi="Calibri" w:cs="Calibri"/>
                <w:b/>
                <w:color w:val="333300"/>
                <w:sz w:val="22"/>
                <w:szCs w:val="22"/>
                <w:lang w:eastAsia="en-GB"/>
              </w:rPr>
            </w:pPr>
            <w:r>
              <w:rPr>
                <w:rFonts w:ascii="Calibri" w:hAnsi="Calibri" w:cs="Calibri"/>
                <w:b/>
                <w:color w:val="333300"/>
                <w:sz w:val="22"/>
                <w:szCs w:val="22"/>
                <w:lang w:eastAsia="en-GB"/>
              </w:rPr>
              <w:t xml:space="preserve">Your proposed price quotation. </w:t>
            </w:r>
          </w:p>
          <w:p w:rsidR="008524BD" w:rsidRPr="008524BD" w:rsidRDefault="008524BD" w:rsidP="008524BD">
            <w:pPr>
              <w:autoSpaceDE w:val="0"/>
              <w:autoSpaceDN w:val="0"/>
              <w:adjustRightInd w:val="0"/>
              <w:rPr>
                <w:rFonts w:ascii="Calibri" w:hAnsi="Calibri" w:cs="Calibri"/>
                <w:color w:val="333300"/>
                <w:sz w:val="22"/>
                <w:szCs w:val="22"/>
                <w:lang w:eastAsia="en-GB"/>
              </w:rPr>
            </w:pPr>
            <w:r w:rsidRPr="008524BD">
              <w:rPr>
                <w:rFonts w:ascii="Calibri" w:hAnsi="Calibri" w:cs="Calibri"/>
                <w:color w:val="333300"/>
                <w:sz w:val="22"/>
                <w:szCs w:val="22"/>
                <w:lang w:eastAsia="en-GB"/>
              </w:rPr>
              <w:t>The tender with the lowest total cost will receive 100% of</w:t>
            </w:r>
            <w:r>
              <w:rPr>
                <w:rFonts w:ascii="Calibri" w:hAnsi="Calibri" w:cs="Calibri"/>
                <w:color w:val="333300"/>
                <w:sz w:val="22"/>
                <w:szCs w:val="22"/>
                <w:lang w:eastAsia="en-GB"/>
              </w:rPr>
              <w:t xml:space="preserve"> the available weighted score (2</w:t>
            </w:r>
            <w:r w:rsidRPr="008524BD">
              <w:rPr>
                <w:rFonts w:ascii="Calibri" w:hAnsi="Calibri" w:cs="Calibri"/>
                <w:color w:val="333300"/>
                <w:sz w:val="22"/>
                <w:szCs w:val="22"/>
                <w:lang w:eastAsia="en-GB"/>
              </w:rPr>
              <w:t>0%). Other Tenderer’s tenders will receive a pro-rated relative to the lowest cost according to the following formula:</w:t>
            </w:r>
          </w:p>
          <w:p w:rsidR="008524BD" w:rsidRPr="00CF1B0F" w:rsidRDefault="008524BD" w:rsidP="008524BD">
            <w:pPr>
              <w:autoSpaceDE w:val="0"/>
              <w:autoSpaceDN w:val="0"/>
              <w:adjustRightInd w:val="0"/>
              <w:rPr>
                <w:rFonts w:ascii="Calibri" w:hAnsi="Calibri" w:cs="Calibri"/>
                <w:b/>
                <w:color w:val="333300"/>
                <w:sz w:val="22"/>
                <w:szCs w:val="22"/>
                <w:lang w:eastAsia="en-GB"/>
              </w:rPr>
            </w:pPr>
            <w:r w:rsidRPr="008524BD">
              <w:rPr>
                <w:rFonts w:ascii="Calibri" w:hAnsi="Calibri" w:cs="Calibri"/>
                <w:color w:val="333300"/>
                <w:sz w:val="22"/>
                <w:szCs w:val="22"/>
                <w:lang w:eastAsia="en-GB"/>
              </w:rPr>
              <w:t>Score of other tender = lowest tender total cost / other tender total cost x 100%.</w:t>
            </w:r>
          </w:p>
        </w:tc>
        <w:tc>
          <w:tcPr>
            <w:tcW w:w="775" w:type="pct"/>
            <w:tcBorders>
              <w:top w:val="single" w:sz="6" w:space="0" w:color="808080"/>
              <w:left w:val="single" w:sz="6" w:space="0" w:color="808080"/>
              <w:bottom w:val="single" w:sz="6" w:space="0" w:color="808080"/>
              <w:right w:val="single" w:sz="6" w:space="0" w:color="808080"/>
            </w:tcBorders>
          </w:tcPr>
          <w:p w:rsidR="008524BD" w:rsidRDefault="008524BD" w:rsidP="00FD7B5E">
            <w:pPr>
              <w:autoSpaceDE w:val="0"/>
              <w:autoSpaceDN w:val="0"/>
              <w:adjustRightInd w:val="0"/>
              <w:jc w:val="center"/>
              <w:rPr>
                <w:rFonts w:ascii="Calibri" w:hAnsi="Calibri" w:cs="Calibri"/>
                <w:b/>
                <w:bCs/>
                <w:color w:val="333300"/>
                <w:sz w:val="22"/>
                <w:szCs w:val="22"/>
                <w:lang w:eastAsia="en-GB"/>
              </w:rPr>
            </w:pPr>
            <w:r>
              <w:rPr>
                <w:rFonts w:ascii="Calibri" w:hAnsi="Calibri" w:cs="Calibri"/>
                <w:b/>
                <w:bCs/>
                <w:color w:val="333300"/>
                <w:sz w:val="22"/>
                <w:szCs w:val="22"/>
                <w:lang w:eastAsia="en-GB"/>
              </w:rPr>
              <w:t>N/A</w:t>
            </w:r>
          </w:p>
        </w:tc>
        <w:tc>
          <w:tcPr>
            <w:tcW w:w="781" w:type="pct"/>
            <w:tcBorders>
              <w:top w:val="single" w:sz="6" w:space="0" w:color="808080"/>
              <w:left w:val="single" w:sz="6" w:space="0" w:color="808080"/>
              <w:bottom w:val="single" w:sz="6" w:space="0" w:color="808080"/>
              <w:right w:val="single" w:sz="6" w:space="0" w:color="808080"/>
            </w:tcBorders>
          </w:tcPr>
          <w:p w:rsidR="008524BD" w:rsidRDefault="008524BD" w:rsidP="00C35ED0">
            <w:pPr>
              <w:autoSpaceDE w:val="0"/>
              <w:autoSpaceDN w:val="0"/>
              <w:adjustRightInd w:val="0"/>
              <w:jc w:val="center"/>
              <w:rPr>
                <w:rFonts w:ascii="Calibri" w:hAnsi="Calibri" w:cs="Calibri"/>
                <w:b/>
                <w:bCs/>
                <w:color w:val="333300"/>
                <w:sz w:val="22"/>
                <w:szCs w:val="22"/>
                <w:lang w:eastAsia="en-GB"/>
              </w:rPr>
            </w:pPr>
            <w:r>
              <w:rPr>
                <w:rFonts w:ascii="Calibri" w:hAnsi="Calibri" w:cs="Calibri"/>
                <w:b/>
                <w:bCs/>
                <w:color w:val="333300"/>
                <w:sz w:val="22"/>
                <w:szCs w:val="22"/>
                <w:lang w:eastAsia="en-GB"/>
              </w:rPr>
              <w:t>20%</w:t>
            </w:r>
          </w:p>
        </w:tc>
      </w:tr>
      <w:tr w:rsidR="00E50368" w:rsidTr="00C35ED0">
        <w:trPr>
          <w:trHeight w:val="297"/>
        </w:trPr>
        <w:tc>
          <w:tcPr>
            <w:tcW w:w="3444" w:type="pct"/>
            <w:gridSpan w:val="2"/>
            <w:tcBorders>
              <w:top w:val="single" w:sz="6" w:space="0" w:color="808080"/>
              <w:left w:val="single" w:sz="6" w:space="0" w:color="808080"/>
              <w:bottom w:val="single" w:sz="6" w:space="0" w:color="808080"/>
              <w:right w:val="single" w:sz="6" w:space="0" w:color="808080"/>
            </w:tcBorders>
          </w:tcPr>
          <w:p w:rsidR="00E50368" w:rsidRDefault="00E50368" w:rsidP="00C35ED0">
            <w:pPr>
              <w:autoSpaceDE w:val="0"/>
              <w:autoSpaceDN w:val="0"/>
              <w:adjustRightInd w:val="0"/>
              <w:rPr>
                <w:rFonts w:ascii="Calibri" w:hAnsi="Calibri" w:cs="Calibri"/>
                <w:b/>
                <w:bCs/>
                <w:color w:val="333300"/>
                <w:sz w:val="22"/>
                <w:szCs w:val="22"/>
                <w:lang w:eastAsia="en-GB"/>
              </w:rPr>
            </w:pPr>
            <w:r>
              <w:rPr>
                <w:rFonts w:ascii="Calibri" w:hAnsi="Calibri" w:cs="Calibri"/>
                <w:b/>
                <w:bCs/>
                <w:color w:val="333300"/>
                <w:sz w:val="22"/>
                <w:szCs w:val="22"/>
                <w:lang w:eastAsia="en-GB"/>
              </w:rPr>
              <w:t>Total Score</w:t>
            </w:r>
          </w:p>
        </w:tc>
        <w:tc>
          <w:tcPr>
            <w:tcW w:w="775" w:type="pct"/>
            <w:tcBorders>
              <w:top w:val="single" w:sz="6" w:space="0" w:color="808080"/>
              <w:left w:val="single" w:sz="6" w:space="0" w:color="808080"/>
              <w:bottom w:val="single" w:sz="6" w:space="0" w:color="808080"/>
              <w:right w:val="single" w:sz="6" w:space="0" w:color="808080"/>
            </w:tcBorders>
          </w:tcPr>
          <w:p w:rsidR="00E50368" w:rsidRDefault="00E50368" w:rsidP="00C35ED0">
            <w:pPr>
              <w:autoSpaceDE w:val="0"/>
              <w:autoSpaceDN w:val="0"/>
              <w:adjustRightInd w:val="0"/>
              <w:jc w:val="right"/>
              <w:rPr>
                <w:rFonts w:ascii="Calibri" w:hAnsi="Calibri" w:cs="Calibri"/>
                <w:color w:val="333300"/>
                <w:sz w:val="22"/>
                <w:szCs w:val="22"/>
                <w:lang w:eastAsia="en-GB"/>
              </w:rPr>
            </w:pPr>
          </w:p>
        </w:tc>
        <w:tc>
          <w:tcPr>
            <w:tcW w:w="781" w:type="pct"/>
            <w:tcBorders>
              <w:top w:val="single" w:sz="6" w:space="0" w:color="808080"/>
              <w:left w:val="single" w:sz="6" w:space="0" w:color="808080"/>
              <w:bottom w:val="single" w:sz="6" w:space="0" w:color="808080"/>
              <w:right w:val="single" w:sz="6" w:space="0" w:color="808080"/>
            </w:tcBorders>
          </w:tcPr>
          <w:p w:rsidR="00E50368" w:rsidRDefault="00CF1B0F" w:rsidP="00C35ED0">
            <w:pPr>
              <w:autoSpaceDE w:val="0"/>
              <w:autoSpaceDN w:val="0"/>
              <w:adjustRightInd w:val="0"/>
              <w:jc w:val="center"/>
              <w:rPr>
                <w:rFonts w:ascii="Calibri" w:hAnsi="Calibri" w:cs="Calibri"/>
                <w:color w:val="333300"/>
                <w:sz w:val="22"/>
                <w:szCs w:val="22"/>
                <w:lang w:eastAsia="en-GB"/>
              </w:rPr>
            </w:pPr>
            <w:r>
              <w:rPr>
                <w:rFonts w:ascii="Calibri" w:hAnsi="Calibri" w:cs="Calibri"/>
                <w:color w:val="333300"/>
                <w:sz w:val="22"/>
                <w:szCs w:val="22"/>
                <w:lang w:eastAsia="en-GB"/>
              </w:rPr>
              <w:t>100%</w:t>
            </w:r>
          </w:p>
        </w:tc>
      </w:tr>
    </w:tbl>
    <w:p w:rsidR="00E50368" w:rsidRDefault="00E50368" w:rsidP="00E50368">
      <w:pPr>
        <w:pStyle w:val="Body"/>
      </w:pPr>
    </w:p>
    <w:tbl>
      <w:tblPr>
        <w:tblW w:w="9209" w:type="dxa"/>
        <w:tblLook w:val="04A0" w:firstRow="1" w:lastRow="0" w:firstColumn="1" w:lastColumn="0" w:noHBand="0" w:noVBand="1"/>
      </w:tblPr>
      <w:tblGrid>
        <w:gridCol w:w="1570"/>
        <w:gridCol w:w="1655"/>
        <w:gridCol w:w="5984"/>
      </w:tblGrid>
      <w:tr w:rsidR="008524BD" w:rsidRPr="004A2E32" w:rsidTr="003D1323">
        <w:trPr>
          <w:trHeight w:val="399"/>
        </w:trPr>
        <w:tc>
          <w:tcPr>
            <w:tcW w:w="0" w:type="auto"/>
            <w:tcBorders>
              <w:top w:val="single" w:sz="4" w:space="0" w:color="0D0D0D"/>
              <w:left w:val="single" w:sz="4" w:space="0" w:color="0D0D0D"/>
              <w:bottom w:val="single" w:sz="4" w:space="0" w:color="0D0D0D"/>
              <w:right w:val="single" w:sz="4" w:space="0" w:color="0D0D0D"/>
            </w:tcBorders>
            <w:shd w:val="clear" w:color="auto" w:fill="auto"/>
            <w:noWrap/>
            <w:vAlign w:val="bottom"/>
            <w:hideMark/>
          </w:tcPr>
          <w:p w:rsidR="008524BD" w:rsidRPr="004A2E32" w:rsidRDefault="008524BD">
            <w:pPr>
              <w:rPr>
                <w:rFonts w:ascii="Calibri" w:hAnsi="Calibri" w:cs="Arial"/>
                <w:b/>
                <w:bCs/>
                <w:color w:val="000000"/>
                <w:sz w:val="22"/>
                <w:szCs w:val="22"/>
                <w:lang w:eastAsia="en-GB"/>
              </w:rPr>
            </w:pPr>
            <w:r w:rsidRPr="004A2E32">
              <w:rPr>
                <w:rFonts w:ascii="Calibri" w:hAnsi="Calibri" w:cs="Arial"/>
                <w:b/>
                <w:bCs/>
                <w:color w:val="000000"/>
                <w:sz w:val="22"/>
                <w:szCs w:val="22"/>
              </w:rPr>
              <w:t xml:space="preserve">Grade level </w:t>
            </w:r>
          </w:p>
        </w:tc>
        <w:tc>
          <w:tcPr>
            <w:tcW w:w="0" w:type="auto"/>
            <w:tcBorders>
              <w:top w:val="single" w:sz="8" w:space="0" w:color="808080"/>
              <w:left w:val="nil"/>
              <w:bottom w:val="single" w:sz="8" w:space="0" w:color="808080"/>
              <w:right w:val="single" w:sz="8" w:space="0" w:color="808080"/>
            </w:tcBorders>
            <w:shd w:val="clear" w:color="auto" w:fill="auto"/>
            <w:vAlign w:val="center"/>
            <w:hideMark/>
          </w:tcPr>
          <w:p w:rsidR="008524BD" w:rsidRPr="004A2E32" w:rsidRDefault="008524BD" w:rsidP="004A2E32">
            <w:pPr>
              <w:ind w:firstLineChars="400" w:firstLine="883"/>
              <w:jc w:val="center"/>
              <w:rPr>
                <w:rFonts w:ascii="Calibri" w:hAnsi="Calibri" w:cs="Arial"/>
                <w:b/>
                <w:bCs/>
                <w:color w:val="000000"/>
                <w:sz w:val="22"/>
                <w:szCs w:val="22"/>
              </w:rPr>
            </w:pPr>
            <w:r w:rsidRPr="004A2E32">
              <w:rPr>
                <w:rFonts w:ascii="Calibri" w:hAnsi="Calibri" w:cs="Arial"/>
                <w:b/>
                <w:bCs/>
                <w:color w:val="000000"/>
                <w:sz w:val="22"/>
                <w:szCs w:val="22"/>
              </w:rPr>
              <w:t>Grade</w:t>
            </w:r>
          </w:p>
        </w:tc>
        <w:tc>
          <w:tcPr>
            <w:tcW w:w="5984" w:type="dxa"/>
            <w:tcBorders>
              <w:top w:val="single" w:sz="8" w:space="0" w:color="808080"/>
              <w:left w:val="nil"/>
              <w:bottom w:val="single" w:sz="8" w:space="0" w:color="808080"/>
              <w:right w:val="single" w:sz="8" w:space="0" w:color="808080"/>
            </w:tcBorders>
            <w:shd w:val="clear" w:color="auto" w:fill="auto"/>
            <w:vAlign w:val="center"/>
            <w:hideMark/>
          </w:tcPr>
          <w:p w:rsidR="008524BD" w:rsidRPr="004A2E32" w:rsidRDefault="008524BD">
            <w:pPr>
              <w:ind w:firstLineChars="400" w:firstLine="883"/>
              <w:rPr>
                <w:rFonts w:ascii="Calibri" w:hAnsi="Calibri" w:cs="Arial"/>
                <w:b/>
                <w:bCs/>
                <w:color w:val="000000"/>
                <w:sz w:val="22"/>
                <w:szCs w:val="22"/>
              </w:rPr>
            </w:pPr>
            <w:r w:rsidRPr="004A2E32">
              <w:rPr>
                <w:rFonts w:ascii="Calibri" w:hAnsi="Calibri" w:cs="Arial"/>
                <w:b/>
                <w:bCs/>
                <w:color w:val="000000"/>
                <w:sz w:val="22"/>
                <w:szCs w:val="22"/>
              </w:rPr>
              <w:t>Definition of grade</w:t>
            </w:r>
          </w:p>
        </w:tc>
      </w:tr>
      <w:tr w:rsidR="008524BD" w:rsidRPr="004A2E32" w:rsidTr="003D1323">
        <w:trPr>
          <w:trHeight w:val="399"/>
        </w:trPr>
        <w:tc>
          <w:tcPr>
            <w:tcW w:w="0" w:type="auto"/>
            <w:vMerge w:val="restart"/>
            <w:tcBorders>
              <w:top w:val="nil"/>
              <w:left w:val="single" w:sz="4" w:space="0" w:color="0D0D0D"/>
              <w:bottom w:val="single" w:sz="4" w:space="0" w:color="0D0D0D"/>
              <w:right w:val="single" w:sz="4" w:space="0" w:color="0D0D0D"/>
            </w:tcBorders>
            <w:shd w:val="clear" w:color="auto" w:fill="auto"/>
            <w:noWrap/>
            <w:hideMark/>
          </w:tcPr>
          <w:p w:rsidR="008524BD" w:rsidRPr="004A2E32" w:rsidRDefault="008524BD">
            <w:pPr>
              <w:jc w:val="center"/>
              <w:rPr>
                <w:rFonts w:ascii="Calibri" w:hAnsi="Calibri" w:cs="Arial"/>
                <w:color w:val="000000"/>
                <w:sz w:val="22"/>
                <w:szCs w:val="22"/>
              </w:rPr>
            </w:pPr>
            <w:r w:rsidRPr="004A2E32">
              <w:rPr>
                <w:rFonts w:ascii="Calibri" w:hAnsi="Calibri" w:cs="Arial"/>
                <w:color w:val="000000"/>
                <w:sz w:val="22"/>
                <w:szCs w:val="22"/>
              </w:rPr>
              <w:t>Excellent</w:t>
            </w:r>
          </w:p>
        </w:tc>
        <w:tc>
          <w:tcPr>
            <w:tcW w:w="0" w:type="auto"/>
            <w:vMerge w:val="restart"/>
            <w:tcBorders>
              <w:top w:val="nil"/>
              <w:left w:val="nil"/>
              <w:bottom w:val="single" w:sz="8" w:space="0" w:color="808080"/>
              <w:right w:val="single" w:sz="8" w:space="0" w:color="808080"/>
            </w:tcBorders>
            <w:shd w:val="clear" w:color="auto" w:fill="auto"/>
            <w:vAlign w:val="center"/>
            <w:hideMark/>
          </w:tcPr>
          <w:p w:rsidR="008524BD" w:rsidRPr="004A2E32" w:rsidRDefault="008524BD">
            <w:pPr>
              <w:jc w:val="center"/>
              <w:rPr>
                <w:rFonts w:ascii="Calibri" w:hAnsi="Calibri" w:cs="Arial"/>
                <w:color w:val="000000"/>
                <w:sz w:val="22"/>
                <w:szCs w:val="22"/>
              </w:rPr>
            </w:pPr>
            <w:r w:rsidRPr="004A2E32">
              <w:rPr>
                <w:rFonts w:ascii="Calibri" w:hAnsi="Calibri" w:cs="Arial"/>
                <w:color w:val="000000"/>
                <w:sz w:val="22"/>
                <w:szCs w:val="22"/>
              </w:rPr>
              <w:t>5</w:t>
            </w: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 </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rPr>
                <w:rFonts w:ascii="Calibri" w:hAnsi="Calibri" w:cs="Arial"/>
                <w:color w:val="000000"/>
                <w:sz w:val="22"/>
                <w:szCs w:val="22"/>
              </w:rPr>
            </w:pPr>
            <w:r w:rsidRPr="004A2E32">
              <w:rPr>
                <w:rFonts w:ascii="Calibri" w:hAnsi="Calibri" w:cs="Arial"/>
                <w:color w:val="000000"/>
                <w:sz w:val="22"/>
                <w:szCs w:val="22"/>
              </w:rPr>
              <w:t>A wholly excellent Tender Response that (where applicable):</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rPr>
                <w:rFonts w:ascii="Calibri" w:hAnsi="Calibri" w:cs="Arial"/>
                <w:color w:val="000000"/>
                <w:sz w:val="22"/>
                <w:szCs w:val="22"/>
              </w:rPr>
            </w:pPr>
            <w:r w:rsidRPr="004A2E32">
              <w:rPr>
                <w:rFonts w:ascii="Calibri" w:hAnsi="Calibri" w:cs="Arial"/>
                <w:color w:val="000000"/>
                <w:sz w:val="22"/>
                <w:szCs w:val="22"/>
              </w:rPr>
              <w:t> </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a)     Addresses all aspects of the question in an informed and comprehensive manner;</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b)     Demonstrates a thorough understanding of what is being asked for;</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c)     Provides evidence of how that understanding can be applied in practice;</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d)     Offers full confidence that the Tenderer will deliver the service in full;</w:t>
            </w:r>
          </w:p>
        </w:tc>
      </w:tr>
      <w:tr w:rsidR="008524BD" w:rsidRPr="004A2E32" w:rsidTr="003D1323">
        <w:trPr>
          <w:trHeight w:val="384"/>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e)     Addresses the majority of areas of doubt and uncertainty; and</w:t>
            </w:r>
          </w:p>
        </w:tc>
      </w:tr>
      <w:tr w:rsidR="008524BD" w:rsidRPr="004A2E32" w:rsidTr="003D1323">
        <w:trPr>
          <w:trHeight w:val="552"/>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f)       Provides certain, unambiguous commitments or statements of intent that permit reliance through translation into contractual terms</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single" w:sz="8" w:space="0" w:color="808080"/>
              <w:right w:val="single" w:sz="8" w:space="0" w:color="808080"/>
            </w:tcBorders>
            <w:shd w:val="clear" w:color="auto" w:fill="auto"/>
            <w:vAlign w:val="center"/>
            <w:hideMark/>
          </w:tcPr>
          <w:p w:rsidR="008524BD" w:rsidRPr="004A2E32" w:rsidRDefault="008524BD">
            <w:pPr>
              <w:rPr>
                <w:rFonts w:ascii="Calibri" w:hAnsi="Calibri" w:cs="Arial"/>
                <w:color w:val="000000"/>
                <w:sz w:val="22"/>
                <w:szCs w:val="22"/>
              </w:rPr>
            </w:pPr>
            <w:r w:rsidRPr="004A2E32">
              <w:rPr>
                <w:rFonts w:ascii="Calibri" w:hAnsi="Calibri" w:cs="Arial"/>
                <w:color w:val="000000"/>
                <w:sz w:val="22"/>
                <w:szCs w:val="22"/>
              </w:rPr>
              <w:t> </w:t>
            </w:r>
          </w:p>
        </w:tc>
      </w:tr>
      <w:tr w:rsidR="008524BD" w:rsidRPr="004A2E32" w:rsidTr="003D1323">
        <w:trPr>
          <w:trHeight w:val="399"/>
        </w:trPr>
        <w:tc>
          <w:tcPr>
            <w:tcW w:w="0" w:type="auto"/>
            <w:vMerge w:val="restart"/>
            <w:tcBorders>
              <w:top w:val="nil"/>
              <w:left w:val="single" w:sz="4" w:space="0" w:color="0D0D0D"/>
              <w:bottom w:val="single" w:sz="4" w:space="0" w:color="0D0D0D"/>
              <w:right w:val="single" w:sz="4" w:space="0" w:color="0D0D0D"/>
            </w:tcBorders>
            <w:shd w:val="clear" w:color="auto" w:fill="auto"/>
            <w:noWrap/>
            <w:hideMark/>
          </w:tcPr>
          <w:p w:rsidR="008524BD" w:rsidRPr="004A2E32" w:rsidRDefault="008524BD">
            <w:pPr>
              <w:jc w:val="center"/>
              <w:rPr>
                <w:rFonts w:ascii="Calibri" w:hAnsi="Calibri" w:cs="Arial"/>
                <w:color w:val="000000"/>
                <w:sz w:val="22"/>
                <w:szCs w:val="22"/>
              </w:rPr>
            </w:pPr>
            <w:r w:rsidRPr="004A2E32">
              <w:rPr>
                <w:rFonts w:ascii="Calibri" w:hAnsi="Calibri" w:cs="Arial"/>
                <w:color w:val="000000"/>
                <w:sz w:val="22"/>
                <w:szCs w:val="22"/>
              </w:rPr>
              <w:t>Good</w:t>
            </w:r>
          </w:p>
        </w:tc>
        <w:tc>
          <w:tcPr>
            <w:tcW w:w="0" w:type="auto"/>
            <w:vMerge w:val="restart"/>
            <w:tcBorders>
              <w:top w:val="nil"/>
              <w:left w:val="nil"/>
              <w:bottom w:val="single" w:sz="8" w:space="0" w:color="808080"/>
              <w:right w:val="single" w:sz="8" w:space="0" w:color="808080"/>
            </w:tcBorders>
            <w:shd w:val="clear" w:color="auto" w:fill="auto"/>
            <w:vAlign w:val="center"/>
            <w:hideMark/>
          </w:tcPr>
          <w:p w:rsidR="008524BD" w:rsidRPr="004A2E32" w:rsidRDefault="008524BD">
            <w:pPr>
              <w:jc w:val="center"/>
              <w:rPr>
                <w:rFonts w:ascii="Calibri" w:hAnsi="Calibri" w:cs="Arial"/>
                <w:color w:val="000000"/>
                <w:sz w:val="22"/>
                <w:szCs w:val="22"/>
              </w:rPr>
            </w:pPr>
            <w:r w:rsidRPr="004A2E32">
              <w:rPr>
                <w:rFonts w:ascii="Calibri" w:hAnsi="Calibri" w:cs="Arial"/>
                <w:color w:val="000000"/>
                <w:sz w:val="22"/>
                <w:szCs w:val="22"/>
              </w:rPr>
              <w:t>4</w:t>
            </w: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 </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200" w:firstLine="440"/>
              <w:rPr>
                <w:rFonts w:ascii="Calibri" w:hAnsi="Calibri" w:cs="Arial"/>
                <w:color w:val="000000"/>
                <w:sz w:val="22"/>
                <w:szCs w:val="22"/>
              </w:rPr>
            </w:pPr>
            <w:r w:rsidRPr="004A2E32">
              <w:rPr>
                <w:rFonts w:ascii="Calibri" w:hAnsi="Calibri" w:cs="Arial"/>
                <w:color w:val="000000"/>
                <w:sz w:val="22"/>
                <w:szCs w:val="22"/>
              </w:rPr>
              <w:t>A good Tender Response that (where applicable):</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rPr>
                <w:rFonts w:ascii="Calibri" w:hAnsi="Calibri" w:cs="Arial"/>
                <w:color w:val="000000"/>
                <w:sz w:val="22"/>
                <w:szCs w:val="22"/>
              </w:rPr>
            </w:pPr>
            <w:r w:rsidRPr="004A2E32">
              <w:rPr>
                <w:rFonts w:ascii="Calibri" w:hAnsi="Calibri" w:cs="Arial"/>
                <w:color w:val="000000"/>
                <w:sz w:val="22"/>
                <w:szCs w:val="22"/>
              </w:rPr>
              <w:t> </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a)     Addresses all aspects of the question and is generally of a good standard;</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b)     Demonstrates a good understanding of what is being asked for;</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c)     Provides a worked-up methodical approach;</w:t>
            </w:r>
          </w:p>
        </w:tc>
      </w:tr>
      <w:tr w:rsidR="008524BD" w:rsidRPr="004A2E32" w:rsidTr="003D1323">
        <w:trPr>
          <w:trHeight w:val="552"/>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d)     Offers confidence that the Tenderer will deliver the service in full with limited areas of doubt or uncertainty;</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e)     Addresses key areas of doubt and uncertainty; and</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f)       Provides commitments that can be translated well into contractual terms</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single" w:sz="8" w:space="0" w:color="808080"/>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 </w:t>
            </w:r>
          </w:p>
        </w:tc>
      </w:tr>
      <w:tr w:rsidR="008524BD" w:rsidRPr="004A2E32" w:rsidTr="003D1323">
        <w:trPr>
          <w:trHeight w:val="399"/>
        </w:trPr>
        <w:tc>
          <w:tcPr>
            <w:tcW w:w="0" w:type="auto"/>
            <w:vMerge w:val="restart"/>
            <w:tcBorders>
              <w:top w:val="nil"/>
              <w:left w:val="single" w:sz="4" w:space="0" w:color="0D0D0D"/>
              <w:bottom w:val="single" w:sz="4" w:space="0" w:color="0D0D0D"/>
              <w:right w:val="single" w:sz="4" w:space="0" w:color="0D0D0D"/>
            </w:tcBorders>
            <w:shd w:val="clear" w:color="auto" w:fill="auto"/>
            <w:noWrap/>
            <w:hideMark/>
          </w:tcPr>
          <w:p w:rsidR="008524BD" w:rsidRPr="004A2E32" w:rsidRDefault="008524BD">
            <w:pPr>
              <w:jc w:val="center"/>
              <w:rPr>
                <w:rFonts w:ascii="Calibri" w:hAnsi="Calibri" w:cs="Arial"/>
                <w:color w:val="000000"/>
                <w:sz w:val="22"/>
                <w:szCs w:val="22"/>
              </w:rPr>
            </w:pPr>
            <w:r w:rsidRPr="004A2E32">
              <w:rPr>
                <w:rFonts w:ascii="Calibri" w:hAnsi="Calibri" w:cs="Arial"/>
                <w:color w:val="000000"/>
                <w:sz w:val="22"/>
                <w:szCs w:val="22"/>
              </w:rPr>
              <w:t xml:space="preserve">Satisfactory </w:t>
            </w:r>
          </w:p>
        </w:tc>
        <w:tc>
          <w:tcPr>
            <w:tcW w:w="0" w:type="auto"/>
            <w:vMerge w:val="restart"/>
            <w:tcBorders>
              <w:top w:val="nil"/>
              <w:left w:val="nil"/>
              <w:bottom w:val="single" w:sz="8" w:space="0" w:color="808080"/>
              <w:right w:val="single" w:sz="8" w:space="0" w:color="808080"/>
            </w:tcBorders>
            <w:shd w:val="clear" w:color="auto" w:fill="auto"/>
            <w:vAlign w:val="center"/>
            <w:hideMark/>
          </w:tcPr>
          <w:p w:rsidR="008524BD" w:rsidRPr="004A2E32" w:rsidRDefault="008524BD">
            <w:pPr>
              <w:jc w:val="center"/>
              <w:rPr>
                <w:rFonts w:ascii="Calibri" w:hAnsi="Calibri" w:cs="Arial"/>
                <w:color w:val="000000"/>
                <w:sz w:val="22"/>
                <w:szCs w:val="22"/>
              </w:rPr>
            </w:pPr>
            <w:r w:rsidRPr="004A2E32">
              <w:rPr>
                <w:rFonts w:ascii="Calibri" w:hAnsi="Calibri" w:cs="Arial"/>
                <w:color w:val="000000"/>
                <w:sz w:val="22"/>
                <w:szCs w:val="22"/>
              </w:rPr>
              <w:t>3</w:t>
            </w: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 </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rPr>
                <w:rFonts w:ascii="Calibri" w:hAnsi="Calibri" w:cs="Arial"/>
                <w:color w:val="000000"/>
                <w:sz w:val="22"/>
                <w:szCs w:val="22"/>
              </w:rPr>
            </w:pPr>
            <w:r w:rsidRPr="004A2E32">
              <w:rPr>
                <w:rFonts w:ascii="Calibri" w:hAnsi="Calibri" w:cs="Arial"/>
                <w:color w:val="000000"/>
                <w:sz w:val="22"/>
                <w:szCs w:val="22"/>
              </w:rPr>
              <w:t>A satisfactory Tender Response that (where applicable):</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rPr>
                <w:rFonts w:ascii="Calibri" w:hAnsi="Calibri" w:cs="Arial"/>
                <w:color w:val="000000"/>
                <w:sz w:val="22"/>
                <w:szCs w:val="22"/>
              </w:rPr>
            </w:pP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a)     Addresses the majority of the question and is generally of a good standard but lacks substance or detail in some areas;</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b)     Demonstrates an understanding of what is being asked for;</w:t>
            </w:r>
          </w:p>
        </w:tc>
      </w:tr>
      <w:tr w:rsidR="008524BD" w:rsidRPr="004A2E32" w:rsidTr="003D1323">
        <w:trPr>
          <w:trHeight w:val="276"/>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c)     Provides a satisfactory approach;</w:t>
            </w:r>
          </w:p>
        </w:tc>
      </w:tr>
      <w:tr w:rsidR="008524BD" w:rsidRPr="004A2E32" w:rsidTr="003D1323">
        <w:trPr>
          <w:trHeight w:val="552"/>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d)     Offers a general level of confidence that the Tenderer will deliver the service (but with room for doubt in some areas);</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e)     Address some areas of doubt and uncertainty; and</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single" w:sz="8" w:space="0" w:color="808080"/>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f)       Provides some commitments that can be translated well into contractual terms.</w:t>
            </w:r>
          </w:p>
        </w:tc>
      </w:tr>
      <w:tr w:rsidR="008524BD" w:rsidRPr="004A2E32" w:rsidTr="003D1323">
        <w:trPr>
          <w:trHeight w:val="399"/>
        </w:trPr>
        <w:tc>
          <w:tcPr>
            <w:tcW w:w="0" w:type="auto"/>
            <w:vMerge w:val="restart"/>
            <w:tcBorders>
              <w:top w:val="nil"/>
              <w:left w:val="single" w:sz="4" w:space="0" w:color="0D0D0D"/>
              <w:bottom w:val="single" w:sz="4" w:space="0" w:color="0D0D0D"/>
              <w:right w:val="single" w:sz="4" w:space="0" w:color="0D0D0D"/>
            </w:tcBorders>
            <w:shd w:val="clear" w:color="auto" w:fill="auto"/>
            <w:noWrap/>
            <w:hideMark/>
          </w:tcPr>
          <w:p w:rsidR="008524BD" w:rsidRPr="004A2E32" w:rsidRDefault="008524BD">
            <w:pPr>
              <w:jc w:val="center"/>
              <w:rPr>
                <w:rFonts w:ascii="Calibri" w:hAnsi="Calibri" w:cs="Arial"/>
                <w:color w:val="000000"/>
                <w:sz w:val="22"/>
                <w:szCs w:val="22"/>
              </w:rPr>
            </w:pPr>
            <w:r w:rsidRPr="004A2E32">
              <w:rPr>
                <w:rFonts w:ascii="Calibri" w:hAnsi="Calibri" w:cs="Arial"/>
                <w:color w:val="000000"/>
                <w:sz w:val="22"/>
                <w:szCs w:val="22"/>
              </w:rPr>
              <w:t xml:space="preserve">Weak </w:t>
            </w:r>
          </w:p>
        </w:tc>
        <w:tc>
          <w:tcPr>
            <w:tcW w:w="0" w:type="auto"/>
            <w:vMerge w:val="restart"/>
            <w:tcBorders>
              <w:top w:val="nil"/>
              <w:left w:val="nil"/>
              <w:bottom w:val="single" w:sz="8" w:space="0" w:color="808080"/>
              <w:right w:val="single" w:sz="8" w:space="0" w:color="808080"/>
            </w:tcBorders>
            <w:shd w:val="clear" w:color="auto" w:fill="auto"/>
            <w:vAlign w:val="center"/>
            <w:hideMark/>
          </w:tcPr>
          <w:p w:rsidR="008524BD" w:rsidRPr="004A2E32" w:rsidRDefault="008524BD">
            <w:pPr>
              <w:jc w:val="center"/>
              <w:rPr>
                <w:rFonts w:ascii="Calibri" w:hAnsi="Calibri" w:cs="Arial"/>
                <w:color w:val="000000"/>
                <w:sz w:val="22"/>
                <w:szCs w:val="22"/>
              </w:rPr>
            </w:pPr>
            <w:r w:rsidRPr="004A2E32">
              <w:rPr>
                <w:rFonts w:ascii="Calibri" w:hAnsi="Calibri" w:cs="Arial"/>
                <w:color w:val="000000"/>
                <w:sz w:val="22"/>
                <w:szCs w:val="22"/>
              </w:rPr>
              <w:t>2</w:t>
            </w: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 </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rPr>
                <w:rFonts w:ascii="Calibri" w:hAnsi="Calibri" w:cs="Arial"/>
                <w:color w:val="000000"/>
                <w:sz w:val="22"/>
                <w:szCs w:val="22"/>
              </w:rPr>
            </w:pPr>
            <w:r w:rsidRPr="004A2E32">
              <w:rPr>
                <w:rFonts w:ascii="Calibri" w:hAnsi="Calibri" w:cs="Arial"/>
                <w:color w:val="000000"/>
                <w:sz w:val="22"/>
                <w:szCs w:val="22"/>
              </w:rPr>
              <w:t>A  Tender Response that (where applicable):</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 </w:t>
            </w:r>
          </w:p>
        </w:tc>
      </w:tr>
      <w:tr w:rsidR="008524BD" w:rsidRPr="004A2E32" w:rsidTr="003D1323">
        <w:trPr>
          <w:trHeight w:val="552"/>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 xml:space="preserve">a)     Addresses some of the question but </w:t>
            </w:r>
            <w:r w:rsidRPr="004A2E32">
              <w:rPr>
                <w:rFonts w:ascii="Calibri" w:hAnsi="Calibri" w:cs="Arial"/>
                <w:i/>
                <w:iCs/>
                <w:color w:val="000000"/>
                <w:sz w:val="22"/>
                <w:szCs w:val="22"/>
              </w:rPr>
              <w:t xml:space="preserve">either </w:t>
            </w:r>
            <w:r w:rsidRPr="004A2E32">
              <w:rPr>
                <w:rFonts w:ascii="Calibri" w:hAnsi="Calibri" w:cs="Arial"/>
                <w:color w:val="000000"/>
                <w:sz w:val="22"/>
                <w:szCs w:val="22"/>
              </w:rPr>
              <w:t xml:space="preserve">lacks relevant information and detail </w:t>
            </w:r>
            <w:r w:rsidRPr="004A2E32">
              <w:rPr>
                <w:rFonts w:ascii="Calibri" w:hAnsi="Calibri" w:cs="Arial"/>
                <w:i/>
                <w:iCs/>
                <w:color w:val="000000"/>
                <w:sz w:val="22"/>
                <w:szCs w:val="22"/>
              </w:rPr>
              <w:t xml:space="preserve">or </w:t>
            </w:r>
            <w:r w:rsidRPr="004A2E32">
              <w:rPr>
                <w:rFonts w:ascii="Calibri" w:hAnsi="Calibri" w:cs="Arial"/>
                <w:color w:val="000000"/>
                <w:sz w:val="22"/>
                <w:szCs w:val="22"/>
              </w:rPr>
              <w:t>lacks substance in a manner that would suggest the response is a “model answer”;</w:t>
            </w:r>
          </w:p>
        </w:tc>
      </w:tr>
      <w:tr w:rsidR="008524BD" w:rsidRPr="004A2E32" w:rsidTr="003D1323">
        <w:trPr>
          <w:trHeight w:val="276"/>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b)     Demonstrates some understanding but with a lack of clarity in key areas;</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c)     Provides an approach which is not wholly appropriate or viable or</w:t>
            </w:r>
            <w:r w:rsidRPr="004A2E32">
              <w:rPr>
                <w:rFonts w:ascii="Calibri" w:hAnsi="Calibri" w:cs="Arial"/>
                <w:i/>
                <w:iCs/>
                <w:color w:val="000000"/>
                <w:sz w:val="22"/>
                <w:szCs w:val="22"/>
              </w:rPr>
              <w:t xml:space="preserve"> </w:t>
            </w:r>
            <w:r w:rsidRPr="004A2E32">
              <w:rPr>
                <w:rFonts w:ascii="Calibri" w:hAnsi="Calibri" w:cs="Arial"/>
                <w:color w:val="000000"/>
                <w:sz w:val="22"/>
                <w:szCs w:val="22"/>
              </w:rPr>
              <w:t>lacks evidence;</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d)     Shows that the level of confidence that the supplier can deliver does not outweigh the doubt;</w:t>
            </w:r>
          </w:p>
        </w:tc>
      </w:tr>
      <w:tr w:rsidR="008524BD" w:rsidRPr="004A2E32" w:rsidTr="003D1323">
        <w:trPr>
          <w:trHeight w:val="276"/>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e)     Does not address many areas of doubt and uncertainty; and</w:t>
            </w:r>
          </w:p>
        </w:tc>
      </w:tr>
      <w:tr w:rsidR="008524BD" w:rsidRPr="004A2E32" w:rsidTr="003D1323">
        <w:trPr>
          <w:trHeight w:val="564"/>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single" w:sz="8" w:space="0" w:color="808080"/>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f)       Does not offer sufficient commitment (with doubt as to the extent to which would translate into contractual terms)</w:t>
            </w:r>
          </w:p>
        </w:tc>
      </w:tr>
      <w:tr w:rsidR="008524BD" w:rsidRPr="004A2E32" w:rsidTr="003D1323">
        <w:trPr>
          <w:trHeight w:val="399"/>
        </w:trPr>
        <w:tc>
          <w:tcPr>
            <w:tcW w:w="0" w:type="auto"/>
            <w:vMerge w:val="restart"/>
            <w:tcBorders>
              <w:top w:val="nil"/>
              <w:left w:val="single" w:sz="4" w:space="0" w:color="0D0D0D"/>
              <w:bottom w:val="single" w:sz="4" w:space="0" w:color="0D0D0D"/>
              <w:right w:val="single" w:sz="4" w:space="0" w:color="0D0D0D"/>
            </w:tcBorders>
            <w:shd w:val="clear" w:color="auto" w:fill="auto"/>
            <w:noWrap/>
            <w:hideMark/>
          </w:tcPr>
          <w:p w:rsidR="008524BD" w:rsidRPr="004A2E32" w:rsidRDefault="008524BD">
            <w:pPr>
              <w:jc w:val="center"/>
              <w:rPr>
                <w:rFonts w:ascii="Calibri" w:hAnsi="Calibri" w:cs="Arial"/>
                <w:color w:val="000000"/>
                <w:sz w:val="22"/>
                <w:szCs w:val="22"/>
              </w:rPr>
            </w:pPr>
            <w:r w:rsidRPr="004A2E32">
              <w:rPr>
                <w:rFonts w:ascii="Calibri" w:hAnsi="Calibri" w:cs="Arial"/>
                <w:color w:val="000000"/>
                <w:sz w:val="22"/>
                <w:szCs w:val="22"/>
              </w:rPr>
              <w:t>Unacceptable</w:t>
            </w:r>
          </w:p>
        </w:tc>
        <w:tc>
          <w:tcPr>
            <w:tcW w:w="0" w:type="auto"/>
            <w:vMerge w:val="restart"/>
            <w:tcBorders>
              <w:top w:val="nil"/>
              <w:left w:val="nil"/>
              <w:bottom w:val="single" w:sz="8" w:space="0" w:color="808080"/>
              <w:right w:val="single" w:sz="8" w:space="0" w:color="808080"/>
            </w:tcBorders>
            <w:shd w:val="clear" w:color="auto" w:fill="auto"/>
            <w:vAlign w:val="center"/>
            <w:hideMark/>
          </w:tcPr>
          <w:p w:rsidR="008524BD" w:rsidRPr="004A2E32" w:rsidRDefault="008524BD">
            <w:pPr>
              <w:jc w:val="center"/>
              <w:rPr>
                <w:rFonts w:ascii="Calibri" w:hAnsi="Calibri" w:cs="Arial"/>
                <w:color w:val="000000"/>
                <w:sz w:val="22"/>
                <w:szCs w:val="22"/>
              </w:rPr>
            </w:pPr>
            <w:r w:rsidRPr="004A2E32">
              <w:rPr>
                <w:rFonts w:ascii="Calibri" w:hAnsi="Calibri" w:cs="Arial"/>
                <w:color w:val="000000"/>
                <w:sz w:val="22"/>
                <w:szCs w:val="22"/>
              </w:rPr>
              <w:t>1</w:t>
            </w: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 </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rPr>
                <w:rFonts w:ascii="Calibri" w:hAnsi="Calibri" w:cs="Arial"/>
                <w:color w:val="000000"/>
                <w:sz w:val="22"/>
                <w:szCs w:val="22"/>
              </w:rPr>
            </w:pPr>
            <w:r w:rsidRPr="004A2E32">
              <w:rPr>
                <w:rFonts w:ascii="Calibri" w:hAnsi="Calibri" w:cs="Arial"/>
                <w:color w:val="000000"/>
                <w:sz w:val="22"/>
                <w:szCs w:val="22"/>
              </w:rPr>
              <w:t>A generally unsatisfactory Tenderer response that (where applicable):</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 </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a)     Does not address the question or has omissions;</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b)     Lacks understanding in significant areas:</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c)     Provides an approach which has gaps or creates concerns;</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d)     Shows that the level of confidence that the supplier can deliver is low;</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e)     Creates uncertainty; and</w:t>
            </w:r>
          </w:p>
        </w:tc>
      </w:tr>
      <w:tr w:rsidR="008524BD" w:rsidRPr="004A2E32" w:rsidTr="003D1323">
        <w:trPr>
          <w:trHeight w:val="564"/>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single" w:sz="8" w:space="0" w:color="808080"/>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f)       Displays significant lack of commitment (with doubt as to the extent to which would translate into contractual terms)</w:t>
            </w:r>
          </w:p>
        </w:tc>
      </w:tr>
      <w:tr w:rsidR="008524BD" w:rsidRPr="004A2E32" w:rsidTr="003D1323">
        <w:trPr>
          <w:trHeight w:val="399"/>
        </w:trPr>
        <w:tc>
          <w:tcPr>
            <w:tcW w:w="0" w:type="auto"/>
            <w:vMerge w:val="restart"/>
            <w:tcBorders>
              <w:top w:val="nil"/>
              <w:left w:val="single" w:sz="4" w:space="0" w:color="0D0D0D"/>
              <w:bottom w:val="single" w:sz="4" w:space="0" w:color="0D0D0D"/>
              <w:right w:val="single" w:sz="4" w:space="0" w:color="0D0D0D"/>
            </w:tcBorders>
            <w:shd w:val="clear" w:color="auto" w:fill="auto"/>
            <w:noWrap/>
            <w:hideMark/>
          </w:tcPr>
          <w:p w:rsidR="008524BD" w:rsidRPr="004A2E32" w:rsidRDefault="008524BD">
            <w:pPr>
              <w:jc w:val="center"/>
              <w:rPr>
                <w:rFonts w:ascii="Calibri" w:hAnsi="Calibri" w:cs="Arial"/>
                <w:color w:val="000000"/>
                <w:sz w:val="22"/>
                <w:szCs w:val="22"/>
              </w:rPr>
            </w:pPr>
            <w:r w:rsidRPr="004A2E32">
              <w:rPr>
                <w:rFonts w:ascii="Calibri" w:hAnsi="Calibri" w:cs="Arial"/>
                <w:color w:val="000000"/>
                <w:sz w:val="22"/>
                <w:szCs w:val="22"/>
              </w:rPr>
              <w:t>Mandatory Fail</w:t>
            </w:r>
          </w:p>
        </w:tc>
        <w:tc>
          <w:tcPr>
            <w:tcW w:w="0" w:type="auto"/>
            <w:vMerge w:val="restart"/>
            <w:tcBorders>
              <w:top w:val="nil"/>
              <w:left w:val="nil"/>
              <w:bottom w:val="single" w:sz="8" w:space="0" w:color="808080"/>
              <w:right w:val="single" w:sz="8" w:space="0" w:color="808080"/>
            </w:tcBorders>
            <w:shd w:val="clear" w:color="auto" w:fill="auto"/>
            <w:vAlign w:val="center"/>
            <w:hideMark/>
          </w:tcPr>
          <w:p w:rsidR="008524BD" w:rsidRPr="004A2E32" w:rsidRDefault="008524BD">
            <w:pPr>
              <w:jc w:val="center"/>
              <w:rPr>
                <w:rFonts w:ascii="Calibri" w:hAnsi="Calibri" w:cs="Arial"/>
                <w:color w:val="000000"/>
                <w:sz w:val="22"/>
                <w:szCs w:val="22"/>
              </w:rPr>
            </w:pPr>
            <w:r w:rsidRPr="004A2E32">
              <w:rPr>
                <w:rFonts w:ascii="Calibri" w:hAnsi="Calibri" w:cs="Arial"/>
                <w:color w:val="000000"/>
                <w:sz w:val="22"/>
                <w:szCs w:val="22"/>
              </w:rPr>
              <w:t>0</w:t>
            </w: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 </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rPr>
                <w:rFonts w:ascii="Calibri" w:hAnsi="Calibri" w:cs="Arial"/>
                <w:color w:val="000000"/>
                <w:sz w:val="22"/>
                <w:szCs w:val="22"/>
              </w:rPr>
            </w:pPr>
            <w:r w:rsidRPr="004A2E32">
              <w:rPr>
                <w:rFonts w:ascii="Calibri" w:hAnsi="Calibri" w:cs="Arial"/>
                <w:color w:val="000000"/>
                <w:sz w:val="22"/>
                <w:szCs w:val="22"/>
              </w:rPr>
              <w:t>A wholly unsatisfactory Tenderer response that (where applicable):</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 </w:t>
            </w:r>
          </w:p>
        </w:tc>
      </w:tr>
      <w:tr w:rsidR="008524BD" w:rsidRPr="004A2E32" w:rsidTr="003D1323">
        <w:trPr>
          <w:trHeight w:val="399"/>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a)     Provides no response or omissions/oversights that prevent scoring;</w:t>
            </w:r>
          </w:p>
        </w:tc>
      </w:tr>
      <w:tr w:rsidR="008524BD" w:rsidRPr="004A2E32" w:rsidTr="003D1323">
        <w:trPr>
          <w:trHeight w:val="276"/>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nil"/>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b)     Refuses to deliver the requirement; and</w:t>
            </w:r>
          </w:p>
        </w:tc>
      </w:tr>
      <w:tr w:rsidR="008524BD" w:rsidRPr="004A2E32" w:rsidTr="003D1323">
        <w:trPr>
          <w:trHeight w:val="288"/>
        </w:trPr>
        <w:tc>
          <w:tcPr>
            <w:tcW w:w="0" w:type="auto"/>
            <w:vMerge/>
            <w:tcBorders>
              <w:top w:val="nil"/>
              <w:left w:val="single" w:sz="4" w:space="0" w:color="0D0D0D"/>
              <w:bottom w:val="single" w:sz="4" w:space="0" w:color="0D0D0D"/>
              <w:right w:val="single" w:sz="4" w:space="0" w:color="0D0D0D"/>
            </w:tcBorders>
            <w:vAlign w:val="center"/>
            <w:hideMark/>
          </w:tcPr>
          <w:p w:rsidR="008524BD" w:rsidRPr="004A2E32" w:rsidRDefault="008524BD">
            <w:pPr>
              <w:rPr>
                <w:rFonts w:ascii="Calibri" w:hAnsi="Calibri" w:cs="Arial"/>
                <w:color w:val="000000"/>
                <w:sz w:val="22"/>
                <w:szCs w:val="22"/>
              </w:rPr>
            </w:pPr>
          </w:p>
        </w:tc>
        <w:tc>
          <w:tcPr>
            <w:tcW w:w="0" w:type="auto"/>
            <w:vMerge/>
            <w:tcBorders>
              <w:top w:val="nil"/>
              <w:left w:val="nil"/>
              <w:bottom w:val="single" w:sz="8" w:space="0" w:color="808080"/>
              <w:right w:val="single" w:sz="8" w:space="0" w:color="808080"/>
            </w:tcBorders>
            <w:vAlign w:val="center"/>
            <w:hideMark/>
          </w:tcPr>
          <w:p w:rsidR="008524BD" w:rsidRPr="004A2E32" w:rsidRDefault="008524BD">
            <w:pPr>
              <w:rPr>
                <w:rFonts w:ascii="Calibri" w:hAnsi="Calibri" w:cs="Arial"/>
                <w:color w:val="000000"/>
                <w:sz w:val="22"/>
                <w:szCs w:val="22"/>
              </w:rPr>
            </w:pPr>
          </w:p>
        </w:tc>
        <w:tc>
          <w:tcPr>
            <w:tcW w:w="5984" w:type="dxa"/>
            <w:tcBorders>
              <w:top w:val="nil"/>
              <w:left w:val="nil"/>
              <w:bottom w:val="single" w:sz="8" w:space="0" w:color="808080"/>
              <w:right w:val="single" w:sz="8" w:space="0" w:color="808080"/>
            </w:tcBorders>
            <w:shd w:val="clear" w:color="auto" w:fill="auto"/>
            <w:vAlign w:val="center"/>
            <w:hideMark/>
          </w:tcPr>
          <w:p w:rsidR="008524BD" w:rsidRPr="004A2E32" w:rsidRDefault="008524BD">
            <w:pPr>
              <w:ind w:firstLineChars="400" w:firstLine="880"/>
              <w:rPr>
                <w:rFonts w:ascii="Calibri" w:hAnsi="Calibri" w:cs="Arial"/>
                <w:color w:val="000000"/>
                <w:sz w:val="22"/>
                <w:szCs w:val="22"/>
              </w:rPr>
            </w:pPr>
            <w:r w:rsidRPr="004A2E32">
              <w:rPr>
                <w:rFonts w:ascii="Calibri" w:hAnsi="Calibri" w:cs="Arial"/>
                <w:color w:val="000000"/>
                <w:sz w:val="22"/>
                <w:szCs w:val="22"/>
              </w:rPr>
              <w:t>c)     Creates concerns so significant that the response would be detrimental to the interests of the RSSB</w:t>
            </w:r>
          </w:p>
        </w:tc>
      </w:tr>
    </w:tbl>
    <w:p w:rsidR="00C437D1" w:rsidRDefault="00C437D1" w:rsidP="00FD7B5E">
      <w:pPr>
        <w:rPr>
          <w:rFonts w:asciiTheme="minorHAnsi" w:hAnsiTheme="minorHAnsi" w:cs="Arial"/>
        </w:rPr>
      </w:pPr>
    </w:p>
    <w:p w:rsidR="003D1323" w:rsidRPr="00FD7B5E" w:rsidRDefault="003D1323" w:rsidP="00FD7B5E">
      <w:pPr>
        <w:rPr>
          <w:rFonts w:asciiTheme="minorHAnsi" w:hAnsiTheme="minorHAnsi" w:cs="Arial"/>
        </w:rPr>
      </w:pPr>
    </w:p>
    <w:p w:rsidR="00C437D1" w:rsidRPr="000D71CF" w:rsidRDefault="00C437D1" w:rsidP="00C437D1">
      <w:pPr>
        <w:pStyle w:val="ListParagraph"/>
        <w:rPr>
          <w:rFonts w:asciiTheme="minorHAnsi" w:hAnsiTheme="minorHAnsi" w:cs="Arial"/>
        </w:rPr>
      </w:pPr>
    </w:p>
    <w:p w:rsidR="00640850" w:rsidRPr="00640850" w:rsidRDefault="00FD7B5E" w:rsidP="00640850">
      <w:pPr>
        <w:pStyle w:val="Heading30"/>
      </w:pPr>
      <w:r>
        <w:lastRenderedPageBreak/>
        <w:t>4</w:t>
      </w:r>
      <w:r w:rsidR="00E206D1">
        <w:t>.0</w:t>
      </w:r>
      <w:r w:rsidR="00E206D1">
        <w:tab/>
      </w:r>
      <w:r w:rsidR="00C437D1" w:rsidRPr="000D71CF">
        <w:t>Conditions of Contract</w:t>
      </w:r>
    </w:p>
    <w:p w:rsidR="00C437D1" w:rsidRPr="00E206D1" w:rsidRDefault="00C437D1" w:rsidP="00C437D1">
      <w:pPr>
        <w:rPr>
          <w:rFonts w:asciiTheme="minorHAnsi" w:hAnsiTheme="minorHAnsi" w:cs="Arial"/>
          <w:snapToGrid w:val="0"/>
          <w:color w:val="000000"/>
          <w:sz w:val="22"/>
          <w:szCs w:val="22"/>
        </w:rPr>
      </w:pPr>
    </w:p>
    <w:p w:rsidR="00E00C43" w:rsidRPr="00FD7B5E" w:rsidRDefault="00E206D1" w:rsidP="00FD7B5E">
      <w:pPr>
        <w:rPr>
          <w:rFonts w:asciiTheme="minorHAnsi" w:hAnsiTheme="minorHAnsi" w:cs="Arial"/>
          <w:snapToGrid w:val="0"/>
          <w:color w:val="000000"/>
          <w:sz w:val="22"/>
          <w:szCs w:val="22"/>
        </w:rPr>
      </w:pPr>
      <w:r w:rsidRPr="00E206D1">
        <w:rPr>
          <w:rFonts w:asciiTheme="minorHAnsi" w:hAnsiTheme="minorHAnsi" w:cs="Arial"/>
          <w:snapToGrid w:val="0"/>
          <w:color w:val="000000"/>
          <w:sz w:val="22"/>
          <w:szCs w:val="22"/>
        </w:rPr>
        <w:t xml:space="preserve">All goods and services provided by third parties to RSSB are governed under our terms and conditions. </w:t>
      </w:r>
      <w:r w:rsidR="00651A46">
        <w:rPr>
          <w:rFonts w:asciiTheme="minorHAnsi" w:hAnsiTheme="minorHAnsi" w:cs="Arial"/>
          <w:snapToGrid w:val="0"/>
          <w:color w:val="000000"/>
          <w:sz w:val="22"/>
          <w:szCs w:val="22"/>
        </w:rPr>
        <w:t>These are attached as a separate document.</w:t>
      </w:r>
    </w:p>
    <w:sectPr w:rsidR="00E00C43" w:rsidRPr="00FD7B5E" w:rsidSect="00674166">
      <w:headerReference w:type="even" r:id="rId11"/>
      <w:headerReference w:type="default" r:id="rId12"/>
      <w:footerReference w:type="even" r:id="rId13"/>
      <w:footerReference w:type="default" r:id="rId14"/>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6CC" w:rsidRDefault="007846CC" w:rsidP="0003785D">
      <w:r>
        <w:separator/>
      </w:r>
    </w:p>
  </w:endnote>
  <w:endnote w:type="continuationSeparator" w:id="0">
    <w:p w:rsidR="007846CC" w:rsidRDefault="007846CC"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166" w:rsidRDefault="00674166" w:rsidP="00674166">
    <w:pPr>
      <w:pStyle w:val="FooterLeft"/>
    </w:pPr>
    <w:r>
      <w:fldChar w:fldCharType="begin"/>
    </w:r>
    <w:r>
      <w:instrText xml:space="preserve"> PAGE   \* MERGEFORMAT </w:instrText>
    </w:r>
    <w:r>
      <w:fldChar w:fldCharType="separate"/>
    </w:r>
    <w:r w:rsidR="00F76125">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166" w:rsidRDefault="00674166" w:rsidP="00674166">
    <w:pPr>
      <w:pStyle w:val="FooterRight"/>
    </w:pPr>
    <w:r>
      <w:fldChar w:fldCharType="begin"/>
    </w:r>
    <w:r>
      <w:instrText xml:space="preserve"> PAGE   \* MERGEFORMAT </w:instrText>
    </w:r>
    <w:r>
      <w:fldChar w:fldCharType="separate"/>
    </w:r>
    <w:r w:rsidR="00F76125">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6CC" w:rsidRDefault="007846CC" w:rsidP="0003785D">
      <w:r>
        <w:separator/>
      </w:r>
    </w:p>
  </w:footnote>
  <w:footnote w:type="continuationSeparator" w:id="0">
    <w:p w:rsidR="007846CC" w:rsidRDefault="007846CC" w:rsidP="00037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3FC" w:rsidRDefault="007C63FC" w:rsidP="007C63FC">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4594225</wp:posOffset>
          </wp:positionH>
          <wp:positionV relativeFrom="paragraph">
            <wp:posOffset>-292735</wp:posOffset>
          </wp:positionV>
          <wp:extent cx="1256030" cy="699770"/>
          <wp:effectExtent l="0" t="0" r="1270" b="5080"/>
          <wp:wrapSquare wrapText="bothSides"/>
          <wp:docPr id="4" name="Picture 4"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C43" w:rsidRPr="0003785D" w:rsidRDefault="00E00C43" w:rsidP="0003785D">
    <w:pPr>
      <w:pStyle w:val="Image"/>
    </w:pPr>
    <w:r>
      <w:rPr>
        <w:noProof/>
        <w:lang w:eastAsia="en-GB"/>
      </w:rPr>
      <w:drawing>
        <wp:inline distT="0" distB="0" distL="0" distR="0" wp14:anchorId="1BB7627A" wp14:editId="6549B244">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2BD316F"/>
    <w:multiLevelType w:val="multilevel"/>
    <w:tmpl w:val="59069D5C"/>
    <w:lvl w:ilvl="0">
      <w:start w:val="1"/>
      <w:numFmt w:val="decimal"/>
      <w:lvlText w:val="%1"/>
      <w:lvlJc w:val="left"/>
      <w:pPr>
        <w:ind w:left="444" w:hanging="444"/>
      </w:pPr>
      <w:rPr>
        <w:rFonts w:hint="default"/>
      </w:rPr>
    </w:lvl>
    <w:lvl w:ilvl="1">
      <w:start w:val="7"/>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52D4097"/>
    <w:multiLevelType w:val="hybridMultilevel"/>
    <w:tmpl w:val="335EF172"/>
    <w:lvl w:ilvl="0" w:tplc="625009DA">
      <w:start w:val="1"/>
      <w:numFmt w:val="bullet"/>
      <w:lvlText w:val="•"/>
      <w:lvlJc w:val="left"/>
      <w:pPr>
        <w:tabs>
          <w:tab w:val="num" w:pos="720"/>
        </w:tabs>
        <w:ind w:left="720" w:hanging="360"/>
      </w:pPr>
      <w:rPr>
        <w:rFonts w:ascii="Times New Roman" w:hAnsi="Times New Roman" w:hint="default"/>
      </w:rPr>
    </w:lvl>
    <w:lvl w:ilvl="1" w:tplc="74545654" w:tentative="1">
      <w:start w:val="1"/>
      <w:numFmt w:val="bullet"/>
      <w:lvlText w:val="•"/>
      <w:lvlJc w:val="left"/>
      <w:pPr>
        <w:tabs>
          <w:tab w:val="num" w:pos="1440"/>
        </w:tabs>
        <w:ind w:left="1440" w:hanging="360"/>
      </w:pPr>
      <w:rPr>
        <w:rFonts w:ascii="Times New Roman" w:hAnsi="Times New Roman" w:hint="default"/>
      </w:rPr>
    </w:lvl>
    <w:lvl w:ilvl="2" w:tplc="40FA0C24" w:tentative="1">
      <w:start w:val="1"/>
      <w:numFmt w:val="bullet"/>
      <w:lvlText w:val="•"/>
      <w:lvlJc w:val="left"/>
      <w:pPr>
        <w:tabs>
          <w:tab w:val="num" w:pos="2160"/>
        </w:tabs>
        <w:ind w:left="2160" w:hanging="360"/>
      </w:pPr>
      <w:rPr>
        <w:rFonts w:ascii="Times New Roman" w:hAnsi="Times New Roman" w:hint="default"/>
      </w:rPr>
    </w:lvl>
    <w:lvl w:ilvl="3" w:tplc="35543E86" w:tentative="1">
      <w:start w:val="1"/>
      <w:numFmt w:val="bullet"/>
      <w:lvlText w:val="•"/>
      <w:lvlJc w:val="left"/>
      <w:pPr>
        <w:tabs>
          <w:tab w:val="num" w:pos="2880"/>
        </w:tabs>
        <w:ind w:left="2880" w:hanging="360"/>
      </w:pPr>
      <w:rPr>
        <w:rFonts w:ascii="Times New Roman" w:hAnsi="Times New Roman" w:hint="default"/>
      </w:rPr>
    </w:lvl>
    <w:lvl w:ilvl="4" w:tplc="EB3C08D0" w:tentative="1">
      <w:start w:val="1"/>
      <w:numFmt w:val="bullet"/>
      <w:lvlText w:val="•"/>
      <w:lvlJc w:val="left"/>
      <w:pPr>
        <w:tabs>
          <w:tab w:val="num" w:pos="3600"/>
        </w:tabs>
        <w:ind w:left="3600" w:hanging="360"/>
      </w:pPr>
      <w:rPr>
        <w:rFonts w:ascii="Times New Roman" w:hAnsi="Times New Roman" w:hint="default"/>
      </w:rPr>
    </w:lvl>
    <w:lvl w:ilvl="5" w:tplc="78DACE02" w:tentative="1">
      <w:start w:val="1"/>
      <w:numFmt w:val="bullet"/>
      <w:lvlText w:val="•"/>
      <w:lvlJc w:val="left"/>
      <w:pPr>
        <w:tabs>
          <w:tab w:val="num" w:pos="4320"/>
        </w:tabs>
        <w:ind w:left="4320" w:hanging="360"/>
      </w:pPr>
      <w:rPr>
        <w:rFonts w:ascii="Times New Roman" w:hAnsi="Times New Roman" w:hint="default"/>
      </w:rPr>
    </w:lvl>
    <w:lvl w:ilvl="6" w:tplc="B48A7E82" w:tentative="1">
      <w:start w:val="1"/>
      <w:numFmt w:val="bullet"/>
      <w:lvlText w:val="•"/>
      <w:lvlJc w:val="left"/>
      <w:pPr>
        <w:tabs>
          <w:tab w:val="num" w:pos="5040"/>
        </w:tabs>
        <w:ind w:left="5040" w:hanging="360"/>
      </w:pPr>
      <w:rPr>
        <w:rFonts w:ascii="Times New Roman" w:hAnsi="Times New Roman" w:hint="default"/>
      </w:rPr>
    </w:lvl>
    <w:lvl w:ilvl="7" w:tplc="D2127C10" w:tentative="1">
      <w:start w:val="1"/>
      <w:numFmt w:val="bullet"/>
      <w:lvlText w:val="•"/>
      <w:lvlJc w:val="left"/>
      <w:pPr>
        <w:tabs>
          <w:tab w:val="num" w:pos="5760"/>
        </w:tabs>
        <w:ind w:left="5760" w:hanging="360"/>
      </w:pPr>
      <w:rPr>
        <w:rFonts w:ascii="Times New Roman" w:hAnsi="Times New Roman" w:hint="default"/>
      </w:rPr>
    </w:lvl>
    <w:lvl w:ilvl="8" w:tplc="D03AE4A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C75BB4"/>
    <w:multiLevelType w:val="hybridMultilevel"/>
    <w:tmpl w:val="CA7A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21677B"/>
    <w:multiLevelType w:val="hybridMultilevel"/>
    <w:tmpl w:val="F3D4B31C"/>
    <w:lvl w:ilvl="0" w:tplc="137E3C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212E8A"/>
    <w:multiLevelType w:val="multilevel"/>
    <w:tmpl w:val="3F9A44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94E7C65"/>
    <w:multiLevelType w:val="hybridMultilevel"/>
    <w:tmpl w:val="4E0C8E1E"/>
    <w:lvl w:ilvl="0" w:tplc="86FE48A4">
      <w:start w:val="1"/>
      <w:numFmt w:val="bullet"/>
      <w:lvlText w:val="-"/>
      <w:lvlJc w:val="left"/>
      <w:pPr>
        <w:ind w:left="1080" w:hanging="360"/>
      </w:pPr>
      <w:rPr>
        <w:rFonts w:ascii="Calibri" w:eastAsia="Calibr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165680"/>
    <w:multiLevelType w:val="multilevel"/>
    <w:tmpl w:val="3D06606A"/>
    <w:lvl w:ilvl="0">
      <w:start w:val="1"/>
      <w:numFmt w:val="decimal"/>
      <w:lvlText w:val="%1"/>
      <w:lvlJc w:val="left"/>
      <w:pPr>
        <w:tabs>
          <w:tab w:val="num" w:pos="1021"/>
        </w:tabs>
        <w:ind w:left="1021" w:hanging="1021"/>
      </w:pPr>
      <w:rPr>
        <w:rFonts w:ascii="Arial" w:hAnsi="Arial" w:hint="default"/>
        <w:b/>
        <w:i w:val="0"/>
        <w:color w:val="auto"/>
        <w:sz w:val="24"/>
        <w:szCs w:val="32"/>
      </w:rPr>
    </w:lvl>
    <w:lvl w:ilvl="1">
      <w:start w:val="1"/>
      <w:numFmt w:val="decimal"/>
      <w:lvlText w:val="%1.%2"/>
      <w:lvlJc w:val="left"/>
      <w:pPr>
        <w:tabs>
          <w:tab w:val="num" w:pos="1021"/>
        </w:tabs>
        <w:ind w:left="1021" w:hanging="1021"/>
      </w:pPr>
      <w:rPr>
        <w:rFonts w:ascii="Arial" w:hAnsi="Arial" w:hint="default"/>
        <w:b/>
        <w:i w:val="0"/>
        <w:sz w:val="24"/>
        <w:szCs w:val="28"/>
      </w:rPr>
    </w:lvl>
    <w:lvl w:ilvl="2">
      <w:start w:val="1"/>
      <w:numFmt w:val="bullet"/>
      <w:lvlText w:val=""/>
      <w:lvlJc w:val="left"/>
      <w:pPr>
        <w:tabs>
          <w:tab w:val="num" w:pos="1304"/>
        </w:tabs>
        <w:ind w:left="1304" w:hanging="1020"/>
      </w:pPr>
      <w:rPr>
        <w:rFonts w:ascii="Symbol" w:hAnsi="Symbol" w:hint="default"/>
        <w:b/>
        <w:i w:val="0"/>
        <w:color w:val="auto"/>
        <w:sz w:val="24"/>
        <w:szCs w:val="28"/>
      </w:rPr>
    </w:lvl>
    <w:lvl w:ilvl="3">
      <w:start w:val="1"/>
      <w:numFmt w:val="decimal"/>
      <w:lvlText w:val="%1.%2.%3.%4"/>
      <w:lvlJc w:val="left"/>
      <w:pPr>
        <w:tabs>
          <w:tab w:val="num" w:pos="1701"/>
        </w:tabs>
        <w:ind w:left="1701" w:hanging="1134"/>
      </w:pPr>
      <w:rPr>
        <w:rFonts w:ascii="Arial" w:hAnsi="Arial" w:hint="default"/>
        <w:b/>
        <w:i w:val="0"/>
        <w:color w:val="auto"/>
        <w:sz w:val="22"/>
        <w:szCs w:val="24"/>
      </w:rPr>
    </w:lvl>
    <w:lvl w:ilvl="4">
      <w:start w:val="1"/>
      <w:numFmt w:val="decimal"/>
      <w:lvlText w:val="%1.%2.%3.%4.%5"/>
      <w:lvlJc w:val="left"/>
      <w:pPr>
        <w:tabs>
          <w:tab w:val="num" w:pos="1701"/>
        </w:tabs>
        <w:ind w:left="1701" w:hanging="1134"/>
      </w:pPr>
      <w:rPr>
        <w:rFonts w:ascii="Arial" w:hAnsi="Arial" w:hint="default"/>
        <w:b/>
        <w:i w:val="0"/>
        <w:sz w:val="22"/>
        <w:szCs w:val="22"/>
      </w:rPr>
    </w:lvl>
    <w:lvl w:ilvl="5">
      <w:start w:val="1"/>
      <w:numFmt w:val="decimal"/>
      <w:lvlText w:val="%1.%2.%3.%4.%5.%6"/>
      <w:lvlJc w:val="left"/>
      <w:pPr>
        <w:tabs>
          <w:tab w:val="num" w:pos="2098"/>
        </w:tabs>
        <w:ind w:left="2098" w:hanging="1247"/>
      </w:pPr>
      <w:rPr>
        <w:rFonts w:ascii="Arial" w:hAnsi="Arial" w:hint="default"/>
        <w:b w:val="0"/>
        <w:i/>
        <w:color w:val="auto"/>
        <w:sz w:val="22"/>
        <w:szCs w:val="22"/>
      </w:rPr>
    </w:lvl>
    <w:lvl w:ilvl="6">
      <w:start w:val="1"/>
      <w:numFmt w:val="decimal"/>
      <w:lvlText w:val="%1.%2.%3.%4.%5.%6.%7"/>
      <w:lvlJc w:val="left"/>
      <w:pPr>
        <w:tabs>
          <w:tab w:val="num" w:pos="2268"/>
        </w:tabs>
        <w:ind w:left="2268" w:hanging="1134"/>
      </w:pPr>
      <w:rPr>
        <w:rFonts w:ascii="Arial" w:hAnsi="Arial" w:hint="default"/>
        <w:b w:val="0"/>
        <w:i w:val="0"/>
        <w:sz w:val="22"/>
        <w:szCs w:val="22"/>
      </w:rPr>
    </w:lvl>
    <w:lvl w:ilvl="7">
      <w:start w:val="1"/>
      <w:numFmt w:val="decimal"/>
      <w:lvlText w:val="%1.%2.%3.%4.%5.%6.%7.%8"/>
      <w:lvlJc w:val="left"/>
      <w:pPr>
        <w:tabs>
          <w:tab w:val="num" w:pos="2835"/>
        </w:tabs>
        <w:ind w:left="2835" w:hanging="1417"/>
      </w:pPr>
      <w:rPr>
        <w:rFonts w:ascii="Arial" w:hAnsi="Arial" w:hint="default"/>
        <w:color w:val="auto"/>
        <w:sz w:val="22"/>
        <w:szCs w:val="22"/>
      </w:rPr>
    </w:lvl>
    <w:lvl w:ilvl="8">
      <w:start w:val="1"/>
      <w:numFmt w:val="decimal"/>
      <w:lvlText w:val="%1.%2.%3.%4.%5.%6.%7.%8.%9"/>
      <w:lvlJc w:val="left"/>
      <w:pPr>
        <w:tabs>
          <w:tab w:val="num" w:pos="2835"/>
        </w:tabs>
        <w:ind w:left="2835" w:hanging="1417"/>
      </w:pPr>
      <w:rPr>
        <w:rFonts w:ascii="Arial" w:hAnsi="Arial" w:hint="default"/>
        <w:color w:val="auto"/>
        <w:sz w:val="22"/>
        <w:szCs w:val="22"/>
      </w:rPr>
    </w:lvl>
  </w:abstractNum>
  <w:abstractNum w:abstractNumId="13" w15:restartNumberingAfterBreak="0">
    <w:nsid w:val="1CA5249D"/>
    <w:multiLevelType w:val="multilevel"/>
    <w:tmpl w:val="A688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6B1786"/>
    <w:multiLevelType w:val="hybridMultilevel"/>
    <w:tmpl w:val="CA361FFE"/>
    <w:lvl w:ilvl="0" w:tplc="85244F58">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467741"/>
    <w:multiLevelType w:val="multilevel"/>
    <w:tmpl w:val="81A4F326"/>
    <w:lvl w:ilvl="0">
      <w:start w:val="1"/>
      <w:numFmt w:val="decimal"/>
      <w:lvlText w:val="%1"/>
      <w:lvlJc w:val="left"/>
      <w:pPr>
        <w:ind w:left="444" w:hanging="444"/>
      </w:pPr>
      <w:rPr>
        <w:rFonts w:hint="default"/>
      </w:rPr>
    </w:lvl>
    <w:lvl w:ilvl="1">
      <w:start w:val="7"/>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3C61360"/>
    <w:multiLevelType w:val="multilevel"/>
    <w:tmpl w:val="01D24AD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7C56FEF"/>
    <w:multiLevelType w:val="multilevel"/>
    <w:tmpl w:val="E82A5A64"/>
    <w:lvl w:ilvl="0">
      <w:start w:val="1"/>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02C4554"/>
    <w:multiLevelType w:val="hybridMultilevel"/>
    <w:tmpl w:val="BF6E5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04705A"/>
    <w:multiLevelType w:val="hybridMultilevel"/>
    <w:tmpl w:val="4106020A"/>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6" w15:restartNumberingAfterBreak="0">
    <w:nsid w:val="42AE614F"/>
    <w:multiLevelType w:val="multilevel"/>
    <w:tmpl w:val="CFFED2B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5495042"/>
    <w:multiLevelType w:val="hybridMultilevel"/>
    <w:tmpl w:val="92AAFC90"/>
    <w:lvl w:ilvl="0" w:tplc="DF0E9E36">
      <w:start w:val="1"/>
      <w:numFmt w:val="bullet"/>
      <w:lvlText w:val="•"/>
      <w:lvlJc w:val="left"/>
      <w:pPr>
        <w:tabs>
          <w:tab w:val="num" w:pos="720"/>
        </w:tabs>
        <w:ind w:left="720" w:hanging="360"/>
      </w:pPr>
      <w:rPr>
        <w:rFonts w:ascii="Times New Roman" w:hAnsi="Times New Roman" w:hint="default"/>
      </w:rPr>
    </w:lvl>
    <w:lvl w:ilvl="1" w:tplc="F676D8A8" w:tentative="1">
      <w:start w:val="1"/>
      <w:numFmt w:val="bullet"/>
      <w:lvlText w:val="•"/>
      <w:lvlJc w:val="left"/>
      <w:pPr>
        <w:tabs>
          <w:tab w:val="num" w:pos="1440"/>
        </w:tabs>
        <w:ind w:left="1440" w:hanging="360"/>
      </w:pPr>
      <w:rPr>
        <w:rFonts w:ascii="Times New Roman" w:hAnsi="Times New Roman" w:hint="default"/>
      </w:rPr>
    </w:lvl>
    <w:lvl w:ilvl="2" w:tplc="2D08DB00" w:tentative="1">
      <w:start w:val="1"/>
      <w:numFmt w:val="bullet"/>
      <w:lvlText w:val="•"/>
      <w:lvlJc w:val="left"/>
      <w:pPr>
        <w:tabs>
          <w:tab w:val="num" w:pos="2160"/>
        </w:tabs>
        <w:ind w:left="2160" w:hanging="360"/>
      </w:pPr>
      <w:rPr>
        <w:rFonts w:ascii="Times New Roman" w:hAnsi="Times New Roman" w:hint="default"/>
      </w:rPr>
    </w:lvl>
    <w:lvl w:ilvl="3" w:tplc="0D5E2DC4" w:tentative="1">
      <w:start w:val="1"/>
      <w:numFmt w:val="bullet"/>
      <w:lvlText w:val="•"/>
      <w:lvlJc w:val="left"/>
      <w:pPr>
        <w:tabs>
          <w:tab w:val="num" w:pos="2880"/>
        </w:tabs>
        <w:ind w:left="2880" w:hanging="360"/>
      </w:pPr>
      <w:rPr>
        <w:rFonts w:ascii="Times New Roman" w:hAnsi="Times New Roman" w:hint="default"/>
      </w:rPr>
    </w:lvl>
    <w:lvl w:ilvl="4" w:tplc="3112E39A" w:tentative="1">
      <w:start w:val="1"/>
      <w:numFmt w:val="bullet"/>
      <w:lvlText w:val="•"/>
      <w:lvlJc w:val="left"/>
      <w:pPr>
        <w:tabs>
          <w:tab w:val="num" w:pos="3600"/>
        </w:tabs>
        <w:ind w:left="3600" w:hanging="360"/>
      </w:pPr>
      <w:rPr>
        <w:rFonts w:ascii="Times New Roman" w:hAnsi="Times New Roman" w:hint="default"/>
      </w:rPr>
    </w:lvl>
    <w:lvl w:ilvl="5" w:tplc="28744714" w:tentative="1">
      <w:start w:val="1"/>
      <w:numFmt w:val="bullet"/>
      <w:lvlText w:val="•"/>
      <w:lvlJc w:val="left"/>
      <w:pPr>
        <w:tabs>
          <w:tab w:val="num" w:pos="4320"/>
        </w:tabs>
        <w:ind w:left="4320" w:hanging="360"/>
      </w:pPr>
      <w:rPr>
        <w:rFonts w:ascii="Times New Roman" w:hAnsi="Times New Roman" w:hint="default"/>
      </w:rPr>
    </w:lvl>
    <w:lvl w:ilvl="6" w:tplc="1A76AB96" w:tentative="1">
      <w:start w:val="1"/>
      <w:numFmt w:val="bullet"/>
      <w:lvlText w:val="•"/>
      <w:lvlJc w:val="left"/>
      <w:pPr>
        <w:tabs>
          <w:tab w:val="num" w:pos="5040"/>
        </w:tabs>
        <w:ind w:left="5040" w:hanging="360"/>
      </w:pPr>
      <w:rPr>
        <w:rFonts w:ascii="Times New Roman" w:hAnsi="Times New Roman" w:hint="default"/>
      </w:rPr>
    </w:lvl>
    <w:lvl w:ilvl="7" w:tplc="436E2F8E" w:tentative="1">
      <w:start w:val="1"/>
      <w:numFmt w:val="bullet"/>
      <w:lvlText w:val="•"/>
      <w:lvlJc w:val="left"/>
      <w:pPr>
        <w:tabs>
          <w:tab w:val="num" w:pos="5760"/>
        </w:tabs>
        <w:ind w:left="5760" w:hanging="360"/>
      </w:pPr>
      <w:rPr>
        <w:rFonts w:ascii="Times New Roman" w:hAnsi="Times New Roman" w:hint="default"/>
      </w:rPr>
    </w:lvl>
    <w:lvl w:ilvl="8" w:tplc="CD3C34D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8680EA0"/>
    <w:multiLevelType w:val="hybridMultilevel"/>
    <w:tmpl w:val="60BA3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417F9E"/>
    <w:multiLevelType w:val="multilevel"/>
    <w:tmpl w:val="425AF69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891C26"/>
    <w:multiLevelType w:val="multilevel"/>
    <w:tmpl w:val="25466B9A"/>
    <w:name w:val="RSSB_Num_01"/>
    <w:lvl w:ilvl="0">
      <w:start w:val="1"/>
      <w:numFmt w:val="decimal"/>
      <w:lvlText w:val="%1"/>
      <w:lvlJc w:val="left"/>
      <w:pPr>
        <w:tabs>
          <w:tab w:val="num" w:pos="1021"/>
        </w:tabs>
        <w:ind w:left="1021" w:hanging="1021"/>
      </w:pPr>
      <w:rPr>
        <w:rFonts w:ascii="Arial" w:hAnsi="Arial" w:hint="default"/>
        <w:b/>
        <w:i w:val="0"/>
        <w:color w:val="auto"/>
        <w:sz w:val="24"/>
        <w:szCs w:val="32"/>
      </w:rPr>
    </w:lvl>
    <w:lvl w:ilvl="1">
      <w:start w:val="1"/>
      <w:numFmt w:val="decimal"/>
      <w:lvlText w:val="%1.%2"/>
      <w:lvlJc w:val="left"/>
      <w:pPr>
        <w:tabs>
          <w:tab w:val="num" w:pos="1021"/>
        </w:tabs>
        <w:ind w:left="1021" w:hanging="1021"/>
      </w:pPr>
      <w:rPr>
        <w:rFonts w:ascii="Arial" w:hAnsi="Arial" w:hint="default"/>
        <w:b/>
        <w:i w:val="0"/>
        <w:sz w:val="24"/>
        <w:szCs w:val="28"/>
      </w:rPr>
    </w:lvl>
    <w:lvl w:ilvl="2">
      <w:start w:val="1"/>
      <w:numFmt w:val="decimal"/>
      <w:lvlText w:val="%1.%2.%3"/>
      <w:lvlJc w:val="left"/>
      <w:pPr>
        <w:tabs>
          <w:tab w:val="num" w:pos="1304"/>
        </w:tabs>
        <w:ind w:left="1304" w:hanging="1020"/>
      </w:pPr>
      <w:rPr>
        <w:rFonts w:ascii="Arial" w:hAnsi="Arial" w:hint="default"/>
        <w:b/>
        <w:i w:val="0"/>
        <w:color w:val="auto"/>
        <w:sz w:val="24"/>
        <w:szCs w:val="28"/>
      </w:rPr>
    </w:lvl>
    <w:lvl w:ilvl="3">
      <w:start w:val="1"/>
      <w:numFmt w:val="decimal"/>
      <w:lvlText w:val="%1.%2.%3.%4"/>
      <w:lvlJc w:val="left"/>
      <w:pPr>
        <w:tabs>
          <w:tab w:val="num" w:pos="1701"/>
        </w:tabs>
        <w:ind w:left="1701" w:hanging="1134"/>
      </w:pPr>
      <w:rPr>
        <w:rFonts w:ascii="Arial" w:hAnsi="Arial" w:hint="default"/>
        <w:b/>
        <w:i w:val="0"/>
        <w:color w:val="auto"/>
        <w:sz w:val="22"/>
        <w:szCs w:val="24"/>
      </w:rPr>
    </w:lvl>
    <w:lvl w:ilvl="4">
      <w:start w:val="1"/>
      <w:numFmt w:val="decimal"/>
      <w:lvlText w:val="%1.%2.%3.%4.%5"/>
      <w:lvlJc w:val="left"/>
      <w:pPr>
        <w:tabs>
          <w:tab w:val="num" w:pos="1701"/>
        </w:tabs>
        <w:ind w:left="1701" w:hanging="1134"/>
      </w:pPr>
      <w:rPr>
        <w:rFonts w:ascii="Arial" w:hAnsi="Arial" w:hint="default"/>
        <w:b/>
        <w:i w:val="0"/>
        <w:sz w:val="22"/>
        <w:szCs w:val="22"/>
      </w:rPr>
    </w:lvl>
    <w:lvl w:ilvl="5">
      <w:start w:val="1"/>
      <w:numFmt w:val="decimal"/>
      <w:lvlText w:val="%1.%2.%3.%4.%5.%6"/>
      <w:lvlJc w:val="left"/>
      <w:pPr>
        <w:tabs>
          <w:tab w:val="num" w:pos="2098"/>
        </w:tabs>
        <w:ind w:left="2098" w:hanging="1247"/>
      </w:pPr>
      <w:rPr>
        <w:rFonts w:ascii="Arial" w:hAnsi="Arial" w:hint="default"/>
        <w:b w:val="0"/>
        <w:i/>
        <w:color w:val="auto"/>
        <w:sz w:val="22"/>
        <w:szCs w:val="22"/>
      </w:rPr>
    </w:lvl>
    <w:lvl w:ilvl="6">
      <w:start w:val="1"/>
      <w:numFmt w:val="decimal"/>
      <w:lvlText w:val="%1.%2.%3.%4.%5.%6.%7"/>
      <w:lvlJc w:val="left"/>
      <w:pPr>
        <w:tabs>
          <w:tab w:val="num" w:pos="2268"/>
        </w:tabs>
        <w:ind w:left="2268" w:hanging="1134"/>
      </w:pPr>
      <w:rPr>
        <w:rFonts w:ascii="Arial" w:hAnsi="Arial" w:hint="default"/>
        <w:b w:val="0"/>
        <w:i w:val="0"/>
        <w:sz w:val="22"/>
        <w:szCs w:val="22"/>
      </w:rPr>
    </w:lvl>
    <w:lvl w:ilvl="7">
      <w:start w:val="1"/>
      <w:numFmt w:val="decimal"/>
      <w:lvlText w:val="%1.%2.%3.%4.%5.%6.%7.%8"/>
      <w:lvlJc w:val="left"/>
      <w:pPr>
        <w:tabs>
          <w:tab w:val="num" w:pos="2835"/>
        </w:tabs>
        <w:ind w:left="2835" w:hanging="1417"/>
      </w:pPr>
      <w:rPr>
        <w:rFonts w:ascii="Arial" w:hAnsi="Arial" w:hint="default"/>
        <w:color w:val="auto"/>
        <w:sz w:val="22"/>
        <w:szCs w:val="22"/>
      </w:rPr>
    </w:lvl>
    <w:lvl w:ilvl="8">
      <w:start w:val="1"/>
      <w:numFmt w:val="decimal"/>
      <w:lvlText w:val="%1.%2.%3.%4.%5.%6.%7.%8.%9"/>
      <w:lvlJc w:val="left"/>
      <w:pPr>
        <w:tabs>
          <w:tab w:val="num" w:pos="2835"/>
        </w:tabs>
        <w:ind w:left="2835" w:hanging="1417"/>
      </w:pPr>
      <w:rPr>
        <w:rFonts w:ascii="Arial" w:hAnsi="Arial" w:hint="default"/>
        <w:color w:val="auto"/>
        <w:sz w:val="22"/>
        <w:szCs w:val="22"/>
      </w:rPr>
    </w:lvl>
  </w:abstractNum>
  <w:abstractNum w:abstractNumId="32"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2007CB"/>
    <w:multiLevelType w:val="hybridMultilevel"/>
    <w:tmpl w:val="D99E0060"/>
    <w:lvl w:ilvl="0" w:tplc="08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4C5A7E"/>
    <w:multiLevelType w:val="multilevel"/>
    <w:tmpl w:val="11321BBE"/>
    <w:lvl w:ilvl="0">
      <w:start w:val="1"/>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920483A"/>
    <w:multiLevelType w:val="multilevel"/>
    <w:tmpl w:val="4DF6365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8" w15:restartNumberingAfterBreak="0">
    <w:nsid w:val="6F5B4C2C"/>
    <w:multiLevelType w:val="multilevel"/>
    <w:tmpl w:val="11FAFCF0"/>
    <w:lvl w:ilvl="0">
      <w:start w:val="1"/>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1"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3" w15:restartNumberingAfterBreak="0">
    <w:nsid w:val="7C034B04"/>
    <w:multiLevelType w:val="hybridMultilevel"/>
    <w:tmpl w:val="39C23EA6"/>
    <w:lvl w:ilvl="0" w:tplc="CEC62E28">
      <w:start w:val="1"/>
      <w:numFmt w:val="bullet"/>
      <w:lvlText w:val="•"/>
      <w:lvlJc w:val="left"/>
      <w:pPr>
        <w:tabs>
          <w:tab w:val="num" w:pos="720"/>
        </w:tabs>
        <w:ind w:left="720" w:hanging="360"/>
      </w:pPr>
      <w:rPr>
        <w:rFonts w:ascii="Times New Roman" w:hAnsi="Times New Roman" w:hint="default"/>
      </w:rPr>
    </w:lvl>
    <w:lvl w:ilvl="1" w:tplc="0E368182" w:tentative="1">
      <w:start w:val="1"/>
      <w:numFmt w:val="bullet"/>
      <w:lvlText w:val="•"/>
      <w:lvlJc w:val="left"/>
      <w:pPr>
        <w:tabs>
          <w:tab w:val="num" w:pos="1440"/>
        </w:tabs>
        <w:ind w:left="1440" w:hanging="360"/>
      </w:pPr>
      <w:rPr>
        <w:rFonts w:ascii="Times New Roman" w:hAnsi="Times New Roman" w:hint="default"/>
      </w:rPr>
    </w:lvl>
    <w:lvl w:ilvl="2" w:tplc="B5749D54" w:tentative="1">
      <w:start w:val="1"/>
      <w:numFmt w:val="bullet"/>
      <w:lvlText w:val="•"/>
      <w:lvlJc w:val="left"/>
      <w:pPr>
        <w:tabs>
          <w:tab w:val="num" w:pos="2160"/>
        </w:tabs>
        <w:ind w:left="2160" w:hanging="360"/>
      </w:pPr>
      <w:rPr>
        <w:rFonts w:ascii="Times New Roman" w:hAnsi="Times New Roman" w:hint="default"/>
      </w:rPr>
    </w:lvl>
    <w:lvl w:ilvl="3" w:tplc="12BC0478" w:tentative="1">
      <w:start w:val="1"/>
      <w:numFmt w:val="bullet"/>
      <w:lvlText w:val="•"/>
      <w:lvlJc w:val="left"/>
      <w:pPr>
        <w:tabs>
          <w:tab w:val="num" w:pos="2880"/>
        </w:tabs>
        <w:ind w:left="2880" w:hanging="360"/>
      </w:pPr>
      <w:rPr>
        <w:rFonts w:ascii="Times New Roman" w:hAnsi="Times New Roman" w:hint="default"/>
      </w:rPr>
    </w:lvl>
    <w:lvl w:ilvl="4" w:tplc="E7AAF7DA" w:tentative="1">
      <w:start w:val="1"/>
      <w:numFmt w:val="bullet"/>
      <w:lvlText w:val="•"/>
      <w:lvlJc w:val="left"/>
      <w:pPr>
        <w:tabs>
          <w:tab w:val="num" w:pos="3600"/>
        </w:tabs>
        <w:ind w:left="3600" w:hanging="360"/>
      </w:pPr>
      <w:rPr>
        <w:rFonts w:ascii="Times New Roman" w:hAnsi="Times New Roman" w:hint="default"/>
      </w:rPr>
    </w:lvl>
    <w:lvl w:ilvl="5" w:tplc="F99C8EB2" w:tentative="1">
      <w:start w:val="1"/>
      <w:numFmt w:val="bullet"/>
      <w:lvlText w:val="•"/>
      <w:lvlJc w:val="left"/>
      <w:pPr>
        <w:tabs>
          <w:tab w:val="num" w:pos="4320"/>
        </w:tabs>
        <w:ind w:left="4320" w:hanging="360"/>
      </w:pPr>
      <w:rPr>
        <w:rFonts w:ascii="Times New Roman" w:hAnsi="Times New Roman" w:hint="default"/>
      </w:rPr>
    </w:lvl>
    <w:lvl w:ilvl="6" w:tplc="A9163762" w:tentative="1">
      <w:start w:val="1"/>
      <w:numFmt w:val="bullet"/>
      <w:lvlText w:val="•"/>
      <w:lvlJc w:val="left"/>
      <w:pPr>
        <w:tabs>
          <w:tab w:val="num" w:pos="5040"/>
        </w:tabs>
        <w:ind w:left="5040" w:hanging="360"/>
      </w:pPr>
      <w:rPr>
        <w:rFonts w:ascii="Times New Roman" w:hAnsi="Times New Roman" w:hint="default"/>
      </w:rPr>
    </w:lvl>
    <w:lvl w:ilvl="7" w:tplc="1C348108" w:tentative="1">
      <w:start w:val="1"/>
      <w:numFmt w:val="bullet"/>
      <w:lvlText w:val="•"/>
      <w:lvlJc w:val="left"/>
      <w:pPr>
        <w:tabs>
          <w:tab w:val="num" w:pos="5760"/>
        </w:tabs>
        <w:ind w:left="5760" w:hanging="360"/>
      </w:pPr>
      <w:rPr>
        <w:rFonts w:ascii="Times New Roman" w:hAnsi="Times New Roman" w:hint="default"/>
      </w:rPr>
    </w:lvl>
    <w:lvl w:ilvl="8" w:tplc="6F963EBC"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20"/>
  </w:num>
  <w:num w:numId="3">
    <w:abstractNumId w:val="14"/>
  </w:num>
  <w:num w:numId="4">
    <w:abstractNumId w:val="24"/>
  </w:num>
  <w:num w:numId="5">
    <w:abstractNumId w:val="39"/>
  </w:num>
  <w:num w:numId="6">
    <w:abstractNumId w:val="0"/>
  </w:num>
  <w:num w:numId="7">
    <w:abstractNumId w:val="40"/>
  </w:num>
  <w:num w:numId="8">
    <w:abstractNumId w:val="37"/>
  </w:num>
  <w:num w:numId="9">
    <w:abstractNumId w:val="1"/>
  </w:num>
  <w:num w:numId="10">
    <w:abstractNumId w:val="25"/>
  </w:num>
  <w:num w:numId="11">
    <w:abstractNumId w:val="42"/>
  </w:num>
  <w:num w:numId="12">
    <w:abstractNumId w:val="3"/>
  </w:num>
  <w:num w:numId="13">
    <w:abstractNumId w:val="41"/>
  </w:num>
  <w:num w:numId="14">
    <w:abstractNumId w:val="32"/>
  </w:num>
  <w:num w:numId="15">
    <w:abstractNumId w:val="30"/>
  </w:num>
  <w:num w:numId="16">
    <w:abstractNumId w:val="6"/>
  </w:num>
  <w:num w:numId="17">
    <w:abstractNumId w:val="34"/>
  </w:num>
  <w:num w:numId="18">
    <w:abstractNumId w:val="9"/>
  </w:num>
  <w:num w:numId="19">
    <w:abstractNumId w:val="21"/>
  </w:num>
  <w:num w:numId="20">
    <w:abstractNumId w:val="22"/>
  </w:num>
  <w:num w:numId="21">
    <w:abstractNumId w:val="33"/>
  </w:num>
  <w:num w:numId="22">
    <w:abstractNumId w:val="15"/>
  </w:num>
  <w:num w:numId="23">
    <w:abstractNumId w:val="8"/>
  </w:num>
  <w:num w:numId="24">
    <w:abstractNumId w:val="3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8"/>
  </w:num>
  <w:num w:numId="28">
    <w:abstractNumId w:val="7"/>
  </w:num>
  <w:num w:numId="29">
    <w:abstractNumId w:val="23"/>
  </w:num>
  <w:num w:numId="30">
    <w:abstractNumId w:val="29"/>
  </w:num>
  <w:num w:numId="31">
    <w:abstractNumId w:val="35"/>
  </w:num>
  <w:num w:numId="32">
    <w:abstractNumId w:val="16"/>
  </w:num>
  <w:num w:numId="33">
    <w:abstractNumId w:val="10"/>
  </w:num>
  <w:num w:numId="34">
    <w:abstractNumId w:val="36"/>
  </w:num>
  <w:num w:numId="35">
    <w:abstractNumId w:val="17"/>
  </w:num>
  <w:num w:numId="36">
    <w:abstractNumId w:val="26"/>
  </w:num>
  <w:num w:numId="37">
    <w:abstractNumId w:val="38"/>
  </w:num>
  <w:num w:numId="38">
    <w:abstractNumId w:val="18"/>
  </w:num>
  <w:num w:numId="39">
    <w:abstractNumId w:val="4"/>
  </w:num>
  <w:num w:numId="40">
    <w:abstractNumId w:val="11"/>
  </w:num>
  <w:num w:numId="41">
    <w:abstractNumId w:val="13"/>
  </w:num>
  <w:num w:numId="42">
    <w:abstractNumId w:val="5"/>
  </w:num>
  <w:num w:numId="43">
    <w:abstractNumId w:val="43"/>
  </w:num>
  <w:num w:numId="44">
    <w:abstractNumId w:val="27"/>
  </w:num>
  <w:num w:numId="45">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ED"/>
    <w:rsid w:val="0003785D"/>
    <w:rsid w:val="0005611C"/>
    <w:rsid w:val="00095757"/>
    <w:rsid w:val="00095A03"/>
    <w:rsid w:val="000B3445"/>
    <w:rsid w:val="000B3D49"/>
    <w:rsid w:val="000D3F24"/>
    <w:rsid w:val="000D71CF"/>
    <w:rsid w:val="000E1B11"/>
    <w:rsid w:val="000F3413"/>
    <w:rsid w:val="001007D1"/>
    <w:rsid w:val="00100BAD"/>
    <w:rsid w:val="00104FE1"/>
    <w:rsid w:val="00105AA8"/>
    <w:rsid w:val="00106757"/>
    <w:rsid w:val="00134A7B"/>
    <w:rsid w:val="001640EB"/>
    <w:rsid w:val="00180DB2"/>
    <w:rsid w:val="00196BFC"/>
    <w:rsid w:val="001B4560"/>
    <w:rsid w:val="001F22B3"/>
    <w:rsid w:val="001F2882"/>
    <w:rsid w:val="002345D7"/>
    <w:rsid w:val="0023777B"/>
    <w:rsid w:val="002569DA"/>
    <w:rsid w:val="002A66ED"/>
    <w:rsid w:val="002D7587"/>
    <w:rsid w:val="003C0265"/>
    <w:rsid w:val="003D1323"/>
    <w:rsid w:val="00423292"/>
    <w:rsid w:val="00424B2B"/>
    <w:rsid w:val="00443FAF"/>
    <w:rsid w:val="00455473"/>
    <w:rsid w:val="0045635B"/>
    <w:rsid w:val="004666E1"/>
    <w:rsid w:val="00471D12"/>
    <w:rsid w:val="004A2E32"/>
    <w:rsid w:val="004C5BAF"/>
    <w:rsid w:val="004F3F67"/>
    <w:rsid w:val="00516CAF"/>
    <w:rsid w:val="005170FA"/>
    <w:rsid w:val="00523E0C"/>
    <w:rsid w:val="005302A4"/>
    <w:rsid w:val="00546361"/>
    <w:rsid w:val="00547F63"/>
    <w:rsid w:val="00565059"/>
    <w:rsid w:val="005E0FA3"/>
    <w:rsid w:val="005F1D65"/>
    <w:rsid w:val="00605154"/>
    <w:rsid w:val="00620FA0"/>
    <w:rsid w:val="0062110D"/>
    <w:rsid w:val="00640850"/>
    <w:rsid w:val="00651A46"/>
    <w:rsid w:val="00656981"/>
    <w:rsid w:val="00661394"/>
    <w:rsid w:val="00674166"/>
    <w:rsid w:val="006E2708"/>
    <w:rsid w:val="007846CC"/>
    <w:rsid w:val="007C61C6"/>
    <w:rsid w:val="007C63FC"/>
    <w:rsid w:val="008515DF"/>
    <w:rsid w:val="008524BD"/>
    <w:rsid w:val="00856404"/>
    <w:rsid w:val="00887E9C"/>
    <w:rsid w:val="00896506"/>
    <w:rsid w:val="008C0F62"/>
    <w:rsid w:val="008F04B0"/>
    <w:rsid w:val="00916E86"/>
    <w:rsid w:val="00923B5C"/>
    <w:rsid w:val="009307ED"/>
    <w:rsid w:val="00941752"/>
    <w:rsid w:val="0095074C"/>
    <w:rsid w:val="00971DFA"/>
    <w:rsid w:val="009A43CE"/>
    <w:rsid w:val="009C4C91"/>
    <w:rsid w:val="009E1F97"/>
    <w:rsid w:val="00A12089"/>
    <w:rsid w:val="00A368C9"/>
    <w:rsid w:val="00A80AC3"/>
    <w:rsid w:val="00A85B19"/>
    <w:rsid w:val="00A92A2B"/>
    <w:rsid w:val="00B34E30"/>
    <w:rsid w:val="00B928F8"/>
    <w:rsid w:val="00B9637C"/>
    <w:rsid w:val="00BA3C05"/>
    <w:rsid w:val="00BB37E9"/>
    <w:rsid w:val="00BD313E"/>
    <w:rsid w:val="00BE38C8"/>
    <w:rsid w:val="00C15913"/>
    <w:rsid w:val="00C323BE"/>
    <w:rsid w:val="00C411AA"/>
    <w:rsid w:val="00C437D1"/>
    <w:rsid w:val="00C62BAC"/>
    <w:rsid w:val="00CB219F"/>
    <w:rsid w:val="00CB60A5"/>
    <w:rsid w:val="00CC0375"/>
    <w:rsid w:val="00CC2358"/>
    <w:rsid w:val="00CF1B0F"/>
    <w:rsid w:val="00D023A8"/>
    <w:rsid w:val="00D11754"/>
    <w:rsid w:val="00D371CD"/>
    <w:rsid w:val="00D479D2"/>
    <w:rsid w:val="00D67EE0"/>
    <w:rsid w:val="00DD3C0B"/>
    <w:rsid w:val="00E00C43"/>
    <w:rsid w:val="00E04231"/>
    <w:rsid w:val="00E13C37"/>
    <w:rsid w:val="00E206D1"/>
    <w:rsid w:val="00E32EB0"/>
    <w:rsid w:val="00E50368"/>
    <w:rsid w:val="00E615FD"/>
    <w:rsid w:val="00E971F2"/>
    <w:rsid w:val="00EC2C5A"/>
    <w:rsid w:val="00F47E34"/>
    <w:rsid w:val="00F62B1B"/>
    <w:rsid w:val="00F76125"/>
    <w:rsid w:val="00FD7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1CFFD5-F9F9-4D88-BEE0-F73EBF81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qFormat="1"/>
    <w:lsdException w:name="Emphasis" w:qFormat="1"/>
    <w:lsdException w:name="Document Map" w:semiHidden="1"/>
    <w:lsdException w:name="Plain Text" w:semiHidden="1"/>
    <w:lsdException w:name="Normal (Web)" w:semiHidden="1"/>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6ED"/>
    <w:rPr>
      <w:sz w:val="24"/>
      <w:szCs w:val="24"/>
      <w:lang w:eastAsia="en-US"/>
    </w:rPr>
  </w:style>
  <w:style w:type="paragraph" w:styleId="Heading1">
    <w:name w:val="heading 1"/>
    <w:next w:val="BodyText"/>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qFormat/>
    <w:rsid w:val="001F2882"/>
    <w:pPr>
      <w:keepNext w:val="0"/>
      <w:spacing w:before="60" w:line="260" w:lineRule="exact"/>
      <w:outlineLvl w:val="1"/>
    </w:pPr>
    <w:rPr>
      <w:b w:val="0"/>
      <w:sz w:val="22"/>
    </w:rPr>
  </w:style>
  <w:style w:type="paragraph" w:styleId="Heading3">
    <w:name w:val="heading 3"/>
    <w:basedOn w:val="Heading2"/>
    <w:next w:val="BodyText"/>
    <w:qFormat/>
    <w:rsid w:val="008F04B0"/>
    <w:pPr>
      <w:numPr>
        <w:ilvl w:val="2"/>
      </w:numPr>
      <w:spacing w:before="180" w:line="240" w:lineRule="exact"/>
      <w:outlineLvl w:val="2"/>
    </w:pPr>
    <w:rPr>
      <w:bCs/>
    </w:rPr>
  </w:style>
  <w:style w:type="paragraph" w:styleId="Heading4">
    <w:name w:val="heading 4"/>
    <w:basedOn w:val="Heading3"/>
    <w:next w:val="BodyText"/>
    <w:qFormat/>
    <w:rsid w:val="008F04B0"/>
    <w:pPr>
      <w:numPr>
        <w:ilvl w:val="3"/>
      </w:numPr>
      <w:spacing w:before="120" w:line="260" w:lineRule="exact"/>
      <w:outlineLvl w:val="3"/>
    </w:pPr>
    <w:rPr>
      <w:bCs w:val="0"/>
    </w:rPr>
  </w:style>
  <w:style w:type="paragraph" w:styleId="Heading5">
    <w:name w:val="heading 5"/>
    <w:basedOn w:val="Normal"/>
    <w:next w:val="Normal"/>
    <w:qFormat/>
    <w:rsid w:val="008F04B0"/>
    <w:pPr>
      <w:keepNext/>
      <w:jc w:val="center"/>
      <w:outlineLvl w:val="4"/>
    </w:pPr>
    <w:rPr>
      <w:b/>
      <w:bCs/>
    </w:rPr>
  </w:style>
  <w:style w:type="paragraph" w:styleId="Heading6">
    <w:name w:val="heading 6"/>
    <w:basedOn w:val="Normal"/>
    <w:next w:val="Normal"/>
    <w:qFormat/>
    <w:rsid w:val="008F04B0"/>
    <w:pPr>
      <w:keepNext/>
      <w:jc w:val="right"/>
      <w:outlineLvl w:val="5"/>
    </w:pPr>
    <w:rPr>
      <w:i/>
      <w:iCs/>
    </w:rPr>
  </w:style>
  <w:style w:type="paragraph" w:styleId="Heading7">
    <w:name w:val="heading 7"/>
    <w:basedOn w:val="Normal"/>
    <w:next w:val="Normal"/>
    <w:qFormat/>
    <w:rsid w:val="008F04B0"/>
    <w:pPr>
      <w:keepNext/>
      <w:outlineLvl w:val="6"/>
    </w:pPr>
    <w:rPr>
      <w:i/>
      <w:iCs/>
    </w:rPr>
  </w:style>
  <w:style w:type="paragraph" w:styleId="Heading8">
    <w:name w:val="heading 8"/>
    <w:basedOn w:val="Normal"/>
    <w:next w:val="Normal"/>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DD3C0B"/>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sz w:val="22"/>
      <w:lang w:val="nl-NL"/>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basedOn w:val="TableNormal"/>
    <w:semiHidden/>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454"/>
    </w:pPr>
  </w:style>
  <w:style w:type="paragraph" w:customStyle="1" w:styleId="Heading10">
    <w:name w:val="Heading1"/>
    <w:next w:val="Body"/>
    <w:qFormat/>
    <w:rsid w:val="0095074C"/>
    <w:pPr>
      <w:spacing w:after="360" w:line="440" w:lineRule="exact"/>
    </w:pPr>
    <w:rPr>
      <w:rFonts w:ascii="Calibri" w:hAnsi="Calibri" w:cs="Arial"/>
      <w:color w:val="00968E"/>
      <w:sz w:val="36"/>
      <w:szCs w:val="22"/>
    </w:rPr>
  </w:style>
  <w:style w:type="paragraph" w:customStyle="1" w:styleId="Heading20">
    <w:name w:val="Heading2"/>
    <w:basedOn w:val="Heading10"/>
    <w:qFormat/>
    <w:rsid w:val="0095074C"/>
    <w:pPr>
      <w:spacing w:after="240" w:line="400" w:lineRule="exact"/>
    </w:pPr>
    <w:rPr>
      <w:sz w:val="32"/>
    </w:rPr>
  </w:style>
  <w:style w:type="paragraph" w:customStyle="1" w:styleId="Heading30">
    <w:name w:val="Heading3"/>
    <w:basedOn w:val="Heading20"/>
    <w:qFormat/>
    <w:rsid w:val="0095074C"/>
    <w:pPr>
      <w:spacing w:after="120" w:line="360" w:lineRule="exact"/>
    </w:pPr>
    <w:rPr>
      <w:sz w:val="28"/>
    </w:rPr>
  </w:style>
  <w:style w:type="paragraph" w:customStyle="1" w:styleId="Heading40">
    <w:name w:val="Heading4"/>
    <w:basedOn w:val="Heading30"/>
    <w:qFormat/>
    <w:rsid w:val="0095074C"/>
    <w:pPr>
      <w:spacing w:after="80" w:line="320" w:lineRule="exact"/>
    </w:pPr>
    <w:rPr>
      <w:b/>
      <w:sz w:val="24"/>
    </w:rPr>
  </w:style>
  <w:style w:type="paragraph" w:customStyle="1" w:styleId="FigureTitle">
    <w:name w:val="_FigureTitle"/>
    <w:next w:val="Graphic"/>
    <w:qFormat/>
    <w:rsid w:val="0095074C"/>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D67EE0"/>
    <w:pPr>
      <w:ind w:left="454" w:hanging="454"/>
    </w:pPr>
  </w:style>
  <w:style w:type="paragraph" w:customStyle="1" w:styleId="Number2First">
    <w:name w:val="Number2First"/>
    <w:basedOn w:val="Body"/>
    <w:qFormat/>
    <w:rsid w:val="00CC0375"/>
    <w:pPr>
      <w:ind w:left="908" w:hanging="454"/>
    </w:pPr>
  </w:style>
  <w:style w:type="paragraph" w:customStyle="1" w:styleId="Number3First">
    <w:name w:val="Number3First"/>
    <w:basedOn w:val="Body"/>
    <w:qFormat/>
    <w:rsid w:val="00CC0375"/>
    <w:pPr>
      <w:ind w:left="1361" w:hanging="454"/>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A85B19"/>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5302A4"/>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8515DF"/>
    <w:rPr>
      <w:i/>
      <w:iCs/>
    </w:rPr>
  </w:style>
  <w:style w:type="character" w:styleId="Strong">
    <w:name w:val="Strong"/>
    <w:basedOn w:val="DefaultParagraphFont"/>
    <w:qFormat/>
    <w:rsid w:val="008515DF"/>
    <w:rPr>
      <w:b/>
      <w:bCs/>
    </w:rPr>
  </w:style>
  <w:style w:type="paragraph" w:styleId="NoSpacing">
    <w:name w:val="No Spacing"/>
    <w:uiPriority w:val="1"/>
    <w:qFormat/>
    <w:rsid w:val="002A66ED"/>
    <w:rPr>
      <w:rFonts w:ascii="Arial" w:eastAsia="Arial" w:hAnsi="Arial"/>
      <w:sz w:val="22"/>
      <w:szCs w:val="22"/>
      <w:lang w:eastAsia="en-US"/>
    </w:rPr>
  </w:style>
  <w:style w:type="paragraph" w:styleId="ListParagraph">
    <w:name w:val="List Paragraph"/>
    <w:basedOn w:val="Normal"/>
    <w:uiPriority w:val="34"/>
    <w:qFormat/>
    <w:rsid w:val="002A66ED"/>
    <w:pPr>
      <w:ind w:left="720"/>
      <w:contextualSpacing/>
    </w:pPr>
  </w:style>
  <w:style w:type="character" w:customStyle="1" w:styleId="BodyChar">
    <w:name w:val="Body Char"/>
    <w:link w:val="Body"/>
    <w:rsid w:val="002A66ED"/>
    <w:rPr>
      <w:rFonts w:ascii="Calibri" w:hAnsi="Calibri" w:cs="Arial"/>
      <w:sz w:val="22"/>
      <w:szCs w:val="22"/>
    </w:rPr>
  </w:style>
  <w:style w:type="character" w:customStyle="1" w:styleId="FooterChar">
    <w:name w:val="Footer Char"/>
    <w:link w:val="Footer"/>
    <w:locked/>
    <w:rsid w:val="002A66ED"/>
    <w:rPr>
      <w:rFonts w:asciiTheme="minorHAnsi" w:hAnsiTheme="minorHAnsi"/>
      <w:sz w:val="16"/>
      <w:lang w:eastAsia="en-US"/>
    </w:rPr>
  </w:style>
  <w:style w:type="paragraph" w:customStyle="1" w:styleId="Body0">
    <w:name w:val="Body0"/>
    <w:basedOn w:val="Body"/>
    <w:rsid w:val="002A66ED"/>
    <w:pPr>
      <w:spacing w:after="240" w:line="260" w:lineRule="exact"/>
    </w:pPr>
    <w:rPr>
      <w:rFonts w:ascii="Arial" w:hAnsi="Arial"/>
      <w:bCs/>
      <w:kern w:val="28"/>
      <w:szCs w:val="32"/>
    </w:rPr>
  </w:style>
  <w:style w:type="character" w:styleId="Hyperlink">
    <w:name w:val="Hyperlink"/>
    <w:basedOn w:val="DefaultParagraphFont"/>
    <w:rsid w:val="00E206D1"/>
    <w:rPr>
      <w:color w:val="0563C1" w:themeColor="hyperlink"/>
      <w:u w:val="single"/>
    </w:rPr>
  </w:style>
  <w:style w:type="character" w:styleId="FollowedHyperlink">
    <w:name w:val="FollowedHyperlink"/>
    <w:basedOn w:val="DefaultParagraphFont"/>
    <w:semiHidden/>
    <w:rsid w:val="00A368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5589">
      <w:bodyDiv w:val="1"/>
      <w:marLeft w:val="0"/>
      <w:marRight w:val="0"/>
      <w:marTop w:val="0"/>
      <w:marBottom w:val="0"/>
      <w:divBdr>
        <w:top w:val="none" w:sz="0" w:space="0" w:color="auto"/>
        <w:left w:val="none" w:sz="0" w:space="0" w:color="auto"/>
        <w:bottom w:val="none" w:sz="0" w:space="0" w:color="auto"/>
        <w:right w:val="none" w:sz="0" w:space="0" w:color="auto"/>
      </w:divBdr>
    </w:div>
    <w:div w:id="28653707">
      <w:bodyDiv w:val="1"/>
      <w:marLeft w:val="0"/>
      <w:marRight w:val="0"/>
      <w:marTop w:val="0"/>
      <w:marBottom w:val="0"/>
      <w:divBdr>
        <w:top w:val="none" w:sz="0" w:space="0" w:color="auto"/>
        <w:left w:val="none" w:sz="0" w:space="0" w:color="auto"/>
        <w:bottom w:val="none" w:sz="0" w:space="0" w:color="auto"/>
        <w:right w:val="none" w:sz="0" w:space="0" w:color="auto"/>
      </w:divBdr>
      <w:divsChild>
        <w:div w:id="2118720611">
          <w:marLeft w:val="547"/>
          <w:marRight w:val="0"/>
          <w:marTop w:val="0"/>
          <w:marBottom w:val="0"/>
          <w:divBdr>
            <w:top w:val="none" w:sz="0" w:space="0" w:color="auto"/>
            <w:left w:val="none" w:sz="0" w:space="0" w:color="auto"/>
            <w:bottom w:val="none" w:sz="0" w:space="0" w:color="auto"/>
            <w:right w:val="none" w:sz="0" w:space="0" w:color="auto"/>
          </w:divBdr>
        </w:div>
      </w:divsChild>
    </w:div>
    <w:div w:id="269168982">
      <w:bodyDiv w:val="1"/>
      <w:marLeft w:val="0"/>
      <w:marRight w:val="0"/>
      <w:marTop w:val="0"/>
      <w:marBottom w:val="0"/>
      <w:divBdr>
        <w:top w:val="none" w:sz="0" w:space="0" w:color="auto"/>
        <w:left w:val="none" w:sz="0" w:space="0" w:color="auto"/>
        <w:bottom w:val="none" w:sz="0" w:space="0" w:color="auto"/>
        <w:right w:val="none" w:sz="0" w:space="0" w:color="auto"/>
      </w:divBdr>
      <w:divsChild>
        <w:div w:id="1471557279">
          <w:marLeft w:val="0"/>
          <w:marRight w:val="0"/>
          <w:marTop w:val="0"/>
          <w:marBottom w:val="0"/>
          <w:divBdr>
            <w:top w:val="none" w:sz="0" w:space="0" w:color="auto"/>
            <w:left w:val="none" w:sz="0" w:space="0" w:color="auto"/>
            <w:bottom w:val="none" w:sz="0" w:space="0" w:color="auto"/>
            <w:right w:val="none" w:sz="0" w:space="0" w:color="auto"/>
          </w:divBdr>
        </w:div>
      </w:divsChild>
    </w:div>
    <w:div w:id="1597782852">
      <w:bodyDiv w:val="1"/>
      <w:marLeft w:val="0"/>
      <w:marRight w:val="0"/>
      <w:marTop w:val="0"/>
      <w:marBottom w:val="0"/>
      <w:divBdr>
        <w:top w:val="none" w:sz="0" w:space="0" w:color="auto"/>
        <w:left w:val="none" w:sz="0" w:space="0" w:color="auto"/>
        <w:bottom w:val="none" w:sz="0" w:space="0" w:color="auto"/>
        <w:right w:val="none" w:sz="0" w:space="0" w:color="auto"/>
      </w:divBdr>
    </w:div>
    <w:div w:id="1627007160">
      <w:bodyDiv w:val="1"/>
      <w:marLeft w:val="0"/>
      <w:marRight w:val="0"/>
      <w:marTop w:val="0"/>
      <w:marBottom w:val="0"/>
      <w:divBdr>
        <w:top w:val="none" w:sz="0" w:space="0" w:color="auto"/>
        <w:left w:val="none" w:sz="0" w:space="0" w:color="auto"/>
        <w:bottom w:val="none" w:sz="0" w:space="0" w:color="auto"/>
        <w:right w:val="none" w:sz="0" w:space="0" w:color="auto"/>
      </w:divBdr>
    </w:div>
    <w:div w:id="2022463084">
      <w:bodyDiv w:val="1"/>
      <w:marLeft w:val="0"/>
      <w:marRight w:val="0"/>
      <w:marTop w:val="0"/>
      <w:marBottom w:val="0"/>
      <w:divBdr>
        <w:top w:val="none" w:sz="0" w:space="0" w:color="auto"/>
        <w:left w:val="none" w:sz="0" w:space="0" w:color="auto"/>
        <w:bottom w:val="none" w:sz="0" w:space="0" w:color="auto"/>
        <w:right w:val="none" w:sz="0" w:space="0" w:color="auto"/>
      </w:divBdr>
      <w:divsChild>
        <w:div w:id="9191736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ssb.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2015-03-13T00:00:00+00:00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2.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25b2b3cbe2d1837d89effe71279a7b18">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afc11ea432c04f23ef104500d788e5a4"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A4A46-C4F6-41BA-AE8C-63F0A8C488B2}">
  <ds:schemaRefs>
    <ds:schemaRef ds:uri="http://schemas.microsoft.com/office/2006/metadata/properties"/>
    <ds:schemaRef ds:uri="http://schemas.microsoft.com/office/infopath/2007/PartnerControls"/>
    <ds:schemaRef ds:uri="f5f58a65-2606-47be-a5f0-cc00fc74839b"/>
    <ds:schemaRef ds:uri="4486A3F1-5225-4438-9DE8-7B687B4D3D5C"/>
    <ds:schemaRef ds:uri="http://schemas.microsoft.com/sharepoint/v4"/>
  </ds:schemaRefs>
</ds:datastoreItem>
</file>

<file path=customXml/itemProps2.xml><?xml version="1.0" encoding="utf-8"?>
<ds:datastoreItem xmlns:ds="http://schemas.openxmlformats.org/officeDocument/2006/customXml" ds:itemID="{13EE548A-E14A-4EBF-A876-C25CEA98F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BE300-9D47-46D5-9C9F-98F629F643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RSSB-A4-document-2015</Template>
  <TotalTime>101</TotalTime>
  <Pages>11</Pages>
  <Words>1911</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RSSB A4 template</vt:lpstr>
    </vt:vector>
  </TitlesOfParts>
  <Company>RSSB</Company>
  <LinksUpToDate>false</LinksUpToDate>
  <CharactersWithSpaces>12641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dc:title>
  <dc:subject/>
  <dc:creator>Joanne Diep</dc:creator>
  <cp:keywords/>
  <dc:description/>
  <cp:lastModifiedBy>Vikram Gudra</cp:lastModifiedBy>
  <cp:revision>18</cp:revision>
  <dcterms:created xsi:type="dcterms:W3CDTF">2016-04-25T10:40:00Z</dcterms:created>
  <dcterms:modified xsi:type="dcterms:W3CDTF">2016-05-11T15:24:00Z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