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2481" w14:textId="77777777" w:rsidR="002A362C" w:rsidRDefault="002A362C">
      <w:pPr>
        <w:widowControl w:val="0"/>
        <w:autoSpaceDE w:val="0"/>
        <w:autoSpaceDN w:val="0"/>
        <w:adjustRightInd w:val="0"/>
        <w:spacing w:after="200" w:line="276" w:lineRule="auto"/>
        <w:ind w:left="120" w:right="114"/>
        <w:jc w:val="right"/>
        <w:rPr>
          <w:rFonts w:ascii="Arial" w:hAnsi="Arial" w:cs="Arial"/>
          <w:sz w:val="24"/>
          <w:szCs w:val="24"/>
        </w:rPr>
      </w:pPr>
      <w:bookmarkStart w:id="0" w:name="_Hlk165020448"/>
      <w:r>
        <w:rPr>
          <w:rFonts w:ascii="Arial" w:hAnsi="Arial" w:cs="Arial"/>
          <w:color w:val="000000"/>
          <w:sz w:val="20"/>
          <w:szCs w:val="20"/>
        </w:rPr>
        <w:t xml:space="preserve">    </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2A362C" w:rsidRPr="00756E82" w14:paraId="770460E6" w14:textId="77777777">
        <w:trPr>
          <w:cantSplit/>
        </w:trPr>
        <w:tc>
          <w:tcPr>
            <w:tcW w:w="2730" w:type="dxa"/>
            <w:tcBorders>
              <w:top w:val="nil"/>
              <w:left w:val="nil"/>
              <w:bottom w:val="nil"/>
              <w:right w:val="nil"/>
            </w:tcBorders>
            <w:shd w:val="clear" w:color="auto" w:fill="FFFFFF"/>
            <w:vAlign w:val="center"/>
          </w:tcPr>
          <w:p w14:paraId="0D2C2AA7" w14:textId="0D507459" w:rsidR="002A362C" w:rsidRPr="00756E82" w:rsidRDefault="00FC6D9F">
            <w:pPr>
              <w:keepLines/>
              <w:widowControl w:val="0"/>
              <w:autoSpaceDE w:val="0"/>
              <w:autoSpaceDN w:val="0"/>
              <w:adjustRightInd w:val="0"/>
              <w:spacing w:after="200" w:line="276" w:lineRule="auto"/>
              <w:ind w:left="36" w:right="26"/>
              <w:rPr>
                <w:rFonts w:ascii="Arial" w:hAnsi="Arial" w:cs="Arial"/>
                <w:sz w:val="24"/>
                <w:szCs w:val="24"/>
              </w:rPr>
            </w:pPr>
            <w:r w:rsidRPr="00756E82">
              <w:rPr>
                <w:rFonts w:ascii="Arial" w:hAnsi="Arial" w:cs="Arial"/>
                <w:noProof/>
                <w:sz w:val="24"/>
                <w:szCs w:val="24"/>
              </w:rPr>
              <w:drawing>
                <wp:inline distT="0" distB="0" distL="0" distR="0" wp14:anchorId="2C1EB444" wp14:editId="1E390A65">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726D0E93"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Garry Chubb</w:t>
            </w:r>
          </w:p>
          <w:p w14:paraId="5CD5094C"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Air Commercial</w:t>
            </w:r>
          </w:p>
          <w:p w14:paraId="73D29806"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w:t>
            </w:r>
            <w:proofErr w:type="spellStart"/>
            <w:r w:rsidRPr="00756E82">
              <w:rPr>
                <w:rFonts w:ascii="Arial" w:hAnsi="Arial" w:cs="Arial"/>
                <w:sz w:val="24"/>
                <w:szCs w:val="24"/>
              </w:rPr>
              <w:t>Naphill</w:t>
            </w:r>
            <w:proofErr w:type="spellEnd"/>
          </w:p>
          <w:p w14:paraId="711F2233"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RAF High Wycombe</w:t>
            </w:r>
          </w:p>
          <w:p w14:paraId="527000D4"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Buckinghamshire</w:t>
            </w:r>
          </w:p>
          <w:p w14:paraId="2DDC9A10"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HP14 4UE</w:t>
            </w:r>
          </w:p>
          <w:p w14:paraId="030F1183" w14:textId="77777777" w:rsidR="00756E82" w:rsidRPr="00756E82" w:rsidRDefault="00756E82" w:rsidP="00756E82">
            <w:pPr>
              <w:keepLines/>
              <w:widowControl w:val="0"/>
              <w:autoSpaceDE w:val="0"/>
              <w:autoSpaceDN w:val="0"/>
              <w:adjustRightInd w:val="0"/>
              <w:spacing w:after="0" w:line="240" w:lineRule="auto"/>
              <w:ind w:left="36" w:right="26"/>
              <w:rPr>
                <w:rFonts w:ascii="Arial" w:hAnsi="Arial" w:cs="Arial"/>
                <w:sz w:val="12"/>
                <w:szCs w:val="12"/>
              </w:rPr>
            </w:pPr>
          </w:p>
          <w:p w14:paraId="741F7CD1" w14:textId="77777777" w:rsidR="002A362C" w:rsidRPr="00756E82" w:rsidRDefault="00756E82" w:rsidP="00756E82">
            <w:pPr>
              <w:keepLines/>
              <w:widowControl w:val="0"/>
              <w:autoSpaceDE w:val="0"/>
              <w:autoSpaceDN w:val="0"/>
              <w:adjustRightInd w:val="0"/>
              <w:spacing w:after="0" w:line="240" w:lineRule="auto"/>
              <w:ind w:left="36" w:right="26"/>
              <w:rPr>
                <w:rFonts w:ascii="Arial" w:hAnsi="Arial" w:cs="Arial"/>
                <w:sz w:val="24"/>
                <w:szCs w:val="24"/>
              </w:rPr>
            </w:pPr>
            <w:r w:rsidRPr="00756E82">
              <w:rPr>
                <w:rFonts w:ascii="Arial" w:hAnsi="Arial" w:cs="Arial"/>
                <w:sz w:val="24"/>
                <w:szCs w:val="24"/>
              </w:rPr>
              <w:t xml:space="preserve"> Email: garry.chubb101@mod.gov.uk</w:t>
            </w:r>
          </w:p>
        </w:tc>
      </w:tr>
    </w:tbl>
    <w:p w14:paraId="7E065BF3"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2A362C" w:rsidRPr="00756E82" w14:paraId="54BD5781" w14:textId="77777777">
        <w:tc>
          <w:tcPr>
            <w:tcW w:w="4621" w:type="dxa"/>
            <w:tcBorders>
              <w:top w:val="single" w:sz="4" w:space="0" w:color="000000"/>
              <w:left w:val="nil"/>
              <w:bottom w:val="nil"/>
              <w:right w:val="nil"/>
            </w:tcBorders>
            <w:shd w:val="clear" w:color="auto" w:fill="FFFFFF"/>
          </w:tcPr>
          <w:p w14:paraId="550277FB" w14:textId="77777777" w:rsidR="002A362C" w:rsidRPr="00756E82" w:rsidRDefault="002A362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AC1B804" w14:textId="77777777" w:rsidR="002A362C" w:rsidRPr="00756E82" w:rsidRDefault="002A362C">
            <w:pPr>
              <w:widowControl w:val="0"/>
              <w:autoSpaceDE w:val="0"/>
              <w:autoSpaceDN w:val="0"/>
              <w:adjustRightInd w:val="0"/>
              <w:spacing w:after="200" w:line="276" w:lineRule="auto"/>
              <w:ind w:left="120" w:right="114"/>
              <w:rPr>
                <w:rFonts w:ascii="Arial" w:hAnsi="Arial" w:cs="Arial"/>
                <w:sz w:val="24"/>
                <w:szCs w:val="24"/>
              </w:rPr>
            </w:pPr>
          </w:p>
        </w:tc>
      </w:tr>
      <w:tr w:rsidR="002A362C" w:rsidRPr="00756E82" w14:paraId="0D1A5D1F" w14:textId="77777777">
        <w:tc>
          <w:tcPr>
            <w:tcW w:w="4621" w:type="dxa"/>
            <w:tcBorders>
              <w:top w:val="nil"/>
              <w:left w:val="nil"/>
              <w:bottom w:val="nil"/>
              <w:right w:val="nil"/>
            </w:tcBorders>
            <w:shd w:val="clear" w:color="auto" w:fill="FFFFFF"/>
          </w:tcPr>
          <w:p w14:paraId="7ED2D8D6" w14:textId="77777777" w:rsidR="002A362C" w:rsidRPr="00756E82" w:rsidRDefault="002A362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79D575EF"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r w:rsidRPr="00756E82">
              <w:rPr>
                <w:rFonts w:ascii="Arial" w:hAnsi="Arial" w:cs="Arial"/>
                <w:color w:val="000000"/>
              </w:rPr>
              <w:t>Your Reference:</w:t>
            </w:r>
          </w:p>
        </w:tc>
      </w:tr>
      <w:tr w:rsidR="002A362C" w:rsidRPr="00756E82" w14:paraId="6DF015A2" w14:textId="77777777">
        <w:tc>
          <w:tcPr>
            <w:tcW w:w="4621" w:type="dxa"/>
            <w:tcBorders>
              <w:top w:val="nil"/>
              <w:left w:val="nil"/>
              <w:bottom w:val="nil"/>
              <w:right w:val="nil"/>
            </w:tcBorders>
            <w:shd w:val="clear" w:color="auto" w:fill="FFFFFF"/>
          </w:tcPr>
          <w:p w14:paraId="47731526"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4FF3710"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r w:rsidR="002A362C" w:rsidRPr="00756E82" w14:paraId="781314B1" w14:textId="77777777">
        <w:tc>
          <w:tcPr>
            <w:tcW w:w="4621" w:type="dxa"/>
            <w:tcBorders>
              <w:top w:val="nil"/>
              <w:left w:val="nil"/>
              <w:bottom w:val="nil"/>
              <w:right w:val="nil"/>
            </w:tcBorders>
            <w:shd w:val="clear" w:color="auto" w:fill="FFFFFF"/>
          </w:tcPr>
          <w:p w14:paraId="2E7AEA3A"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C788F02"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r w:rsidRPr="00756E82">
              <w:rPr>
                <w:rFonts w:ascii="Arial" w:hAnsi="Arial" w:cs="Arial"/>
                <w:color w:val="000000"/>
              </w:rPr>
              <w:t>Our Reference: 710710450</w:t>
            </w:r>
          </w:p>
        </w:tc>
      </w:tr>
      <w:tr w:rsidR="002A362C" w:rsidRPr="00756E82" w14:paraId="22AB8620" w14:textId="77777777">
        <w:tc>
          <w:tcPr>
            <w:tcW w:w="4621" w:type="dxa"/>
            <w:tcBorders>
              <w:top w:val="nil"/>
              <w:left w:val="nil"/>
              <w:bottom w:val="nil"/>
              <w:right w:val="nil"/>
            </w:tcBorders>
            <w:shd w:val="clear" w:color="auto" w:fill="FFFFFF"/>
          </w:tcPr>
          <w:p w14:paraId="0F0DC9C2"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F01C9E8"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r w:rsidR="002A362C" w:rsidRPr="00756E82" w14:paraId="052764BD" w14:textId="77777777">
        <w:tc>
          <w:tcPr>
            <w:tcW w:w="4621" w:type="dxa"/>
            <w:tcBorders>
              <w:top w:val="nil"/>
              <w:left w:val="nil"/>
              <w:bottom w:val="nil"/>
              <w:right w:val="nil"/>
            </w:tcBorders>
            <w:shd w:val="clear" w:color="auto" w:fill="FFFFFF"/>
          </w:tcPr>
          <w:p w14:paraId="29453FFC"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0B46F86"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r w:rsidRPr="00756E82">
              <w:rPr>
                <w:rFonts w:ascii="Arial" w:hAnsi="Arial" w:cs="Arial"/>
                <w:color w:val="000000"/>
              </w:rPr>
              <w:t>Date:</w:t>
            </w:r>
          </w:p>
        </w:tc>
      </w:tr>
      <w:tr w:rsidR="002A362C" w:rsidRPr="00756E82" w14:paraId="65DBAA7F" w14:textId="77777777">
        <w:tc>
          <w:tcPr>
            <w:tcW w:w="4621" w:type="dxa"/>
            <w:tcBorders>
              <w:top w:val="nil"/>
              <w:left w:val="nil"/>
              <w:bottom w:val="nil"/>
              <w:right w:val="nil"/>
            </w:tcBorders>
            <w:shd w:val="clear" w:color="auto" w:fill="FFFFFF"/>
          </w:tcPr>
          <w:p w14:paraId="53506034"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D8797E9"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r w:rsidR="002A362C" w:rsidRPr="00756E82" w14:paraId="101646D5" w14:textId="77777777">
        <w:tc>
          <w:tcPr>
            <w:tcW w:w="4621" w:type="dxa"/>
            <w:tcBorders>
              <w:top w:val="nil"/>
              <w:left w:val="nil"/>
              <w:bottom w:val="single" w:sz="4" w:space="0" w:color="000000"/>
              <w:right w:val="nil"/>
            </w:tcBorders>
            <w:shd w:val="clear" w:color="auto" w:fill="FFFFFF"/>
          </w:tcPr>
          <w:p w14:paraId="3728B6B5"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FF61F29" w14:textId="77777777" w:rsidR="002A362C" w:rsidRPr="00756E82" w:rsidRDefault="002A362C">
            <w:pPr>
              <w:widowControl w:val="0"/>
              <w:autoSpaceDE w:val="0"/>
              <w:autoSpaceDN w:val="0"/>
              <w:adjustRightInd w:val="0"/>
              <w:spacing w:after="0" w:line="240" w:lineRule="auto"/>
              <w:ind w:left="109" w:right="106"/>
              <w:rPr>
                <w:rFonts w:ascii="Arial" w:hAnsi="Arial" w:cs="Arial"/>
                <w:sz w:val="24"/>
                <w:szCs w:val="24"/>
              </w:rPr>
            </w:pPr>
          </w:p>
        </w:tc>
      </w:tr>
    </w:tbl>
    <w:p w14:paraId="41A8122D"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67CE160C"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830B20F"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2F2BD246"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710710450</w:t>
      </w:r>
      <w:r w:rsidR="002861F4">
        <w:rPr>
          <w:rFonts w:ascii="Arial" w:hAnsi="Arial" w:cs="Arial"/>
          <w:color w:val="000000"/>
          <w:u w:val="single"/>
        </w:rPr>
        <w:t xml:space="preserve"> </w:t>
      </w:r>
      <w:r>
        <w:rPr>
          <w:rFonts w:ascii="Arial" w:hAnsi="Arial" w:cs="Arial"/>
          <w:color w:val="000000"/>
          <w:u w:val="single"/>
        </w:rPr>
        <w:t>- Independent Assurance of Air System safety Cases for 1Gp and 22Gp</w:t>
      </w:r>
    </w:p>
    <w:p w14:paraId="3F2EA5B1"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7B973E1B" w14:textId="77777777" w:rsidR="002A362C" w:rsidRDefault="002A362C">
      <w:pPr>
        <w:widowControl w:val="0"/>
        <w:numPr>
          <w:ilvl w:val="0"/>
          <w:numId w:val="1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w:t>
      </w:r>
      <w:r w:rsidR="00756E82">
        <w:rPr>
          <w:rFonts w:ascii="Arial" w:hAnsi="Arial" w:cs="Arial"/>
          <w:color w:val="000000"/>
        </w:rPr>
        <w:t xml:space="preserve">provision of </w:t>
      </w:r>
      <w:r>
        <w:rPr>
          <w:rFonts w:ascii="Arial" w:hAnsi="Arial" w:cs="Arial"/>
          <w:color w:val="000000"/>
        </w:rPr>
        <w:t>Independent Assurance of Air System safety Cases</w:t>
      </w:r>
      <w:r w:rsidR="00756E82">
        <w:rPr>
          <w:rFonts w:ascii="Arial" w:hAnsi="Arial" w:cs="Arial"/>
          <w:color w:val="000000"/>
        </w:rPr>
        <w:t xml:space="preserve"> (ASSC)</w:t>
      </w:r>
      <w:r>
        <w:rPr>
          <w:rFonts w:ascii="Arial" w:hAnsi="Arial" w:cs="Arial"/>
          <w:color w:val="000000"/>
        </w:rPr>
        <w:t xml:space="preserve"> for 1Gp and 22Gp in accordance with the attached documentation.</w:t>
      </w:r>
    </w:p>
    <w:p w14:paraId="74368499" w14:textId="77777777" w:rsidR="002A362C" w:rsidRDefault="002A362C">
      <w:pPr>
        <w:widowControl w:val="0"/>
        <w:autoSpaceDE w:val="0"/>
        <w:autoSpaceDN w:val="0"/>
        <w:adjustRightInd w:val="0"/>
        <w:spacing w:after="0" w:line="240" w:lineRule="auto"/>
        <w:ind w:left="120" w:right="114"/>
        <w:rPr>
          <w:rFonts w:ascii="Arial" w:hAnsi="Arial" w:cs="Arial"/>
          <w:color w:val="000000"/>
        </w:rPr>
      </w:pPr>
    </w:p>
    <w:p w14:paraId="6A89C5E9" w14:textId="77777777" w:rsidR="002A362C" w:rsidRDefault="002A362C">
      <w:pPr>
        <w:widowControl w:val="0"/>
        <w:numPr>
          <w:ilvl w:val="0"/>
          <w:numId w:val="1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756E82">
        <w:rPr>
          <w:rFonts w:ascii="Arial" w:hAnsi="Arial" w:cs="Arial"/>
          <w:color w:val="000000"/>
        </w:rPr>
        <w:t>Independent Assurance of 16 ASSC’s, 8 for 1Gp and 8 for 22Gp as mandated by the Military Aviation Authority (MAA).</w:t>
      </w:r>
    </w:p>
    <w:p w14:paraId="427A5DE0" w14:textId="77777777" w:rsidR="002A362C" w:rsidRDefault="002A362C">
      <w:pPr>
        <w:widowControl w:val="0"/>
        <w:autoSpaceDE w:val="0"/>
        <w:autoSpaceDN w:val="0"/>
        <w:adjustRightInd w:val="0"/>
        <w:spacing w:after="0" w:line="240" w:lineRule="auto"/>
        <w:ind w:left="120" w:right="114"/>
        <w:rPr>
          <w:rFonts w:ascii="Arial" w:hAnsi="Arial" w:cs="Arial"/>
          <w:color w:val="000000"/>
        </w:rPr>
      </w:pPr>
    </w:p>
    <w:p w14:paraId="6B70393B" w14:textId="77777777" w:rsidR="002A362C" w:rsidRDefault="002A362C">
      <w:pPr>
        <w:widowControl w:val="0"/>
        <w:numPr>
          <w:ilvl w:val="0"/>
          <w:numId w:val="1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AB5A57">
        <w:rPr>
          <w:rFonts w:ascii="Arial" w:hAnsi="Arial" w:cs="Arial"/>
          <w:color w:val="000000"/>
        </w:rPr>
        <w:t>14 J</w:t>
      </w:r>
      <w:r w:rsidR="00756E82" w:rsidRPr="00AB5A57">
        <w:rPr>
          <w:rFonts w:ascii="Arial" w:hAnsi="Arial" w:cs="Arial"/>
        </w:rPr>
        <w:t xml:space="preserve">une </w:t>
      </w:r>
      <w:r w:rsidRPr="00AB5A57">
        <w:rPr>
          <w:rFonts w:ascii="Arial" w:hAnsi="Arial" w:cs="Arial"/>
        </w:rPr>
        <w:t>2024</w:t>
      </w:r>
      <w:r w:rsidRPr="002C6845">
        <w:rPr>
          <w:rFonts w:ascii="Arial" w:hAnsi="Arial" w:cs="Arial"/>
        </w:rPr>
        <w:t>,</w:t>
      </w:r>
      <w:r>
        <w:rPr>
          <w:rFonts w:ascii="Arial" w:hAnsi="Arial" w:cs="Arial"/>
          <w:color w:val="000000"/>
        </w:rPr>
        <w:t xml:space="preserve"> please note that this is an indicative date and may change.</w:t>
      </w:r>
    </w:p>
    <w:p w14:paraId="4B508AFD" w14:textId="77777777" w:rsidR="002A362C" w:rsidRDefault="002A362C">
      <w:pPr>
        <w:widowControl w:val="0"/>
        <w:autoSpaceDE w:val="0"/>
        <w:autoSpaceDN w:val="0"/>
        <w:adjustRightInd w:val="0"/>
        <w:spacing w:after="0" w:line="240" w:lineRule="auto"/>
        <w:ind w:left="120" w:right="114"/>
        <w:rPr>
          <w:rFonts w:ascii="Arial" w:hAnsi="Arial" w:cs="Arial"/>
          <w:color w:val="000000"/>
        </w:rPr>
      </w:pPr>
    </w:p>
    <w:p w14:paraId="6BF0DDCE" w14:textId="32DCF1D2" w:rsidR="002A362C" w:rsidRPr="002E27E6" w:rsidRDefault="002A362C">
      <w:pPr>
        <w:widowControl w:val="0"/>
        <w:numPr>
          <w:ilvl w:val="0"/>
          <w:numId w:val="1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C95F14">
        <w:rPr>
          <w:rFonts w:ascii="Arial" w:hAnsi="Arial" w:cs="Arial"/>
          <w:color w:val="000000"/>
        </w:rPr>
        <w:t>31</w:t>
      </w:r>
      <w:r w:rsidR="00AB5A57">
        <w:rPr>
          <w:rFonts w:ascii="Arial" w:hAnsi="Arial" w:cs="Arial"/>
          <w:color w:val="000000"/>
        </w:rPr>
        <w:t xml:space="preserve"> May 2024 23:59.</w:t>
      </w:r>
      <w:r w:rsidRPr="002E27E6">
        <w:rPr>
          <w:rFonts w:ascii="Arial" w:hAnsi="Arial" w:cs="Arial"/>
          <w:color w:val="C00000"/>
        </w:rPr>
        <w:t xml:space="preserve"> </w:t>
      </w:r>
    </w:p>
    <w:p w14:paraId="127A1622" w14:textId="77777777" w:rsidR="002A362C" w:rsidRDefault="002A362C">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70AFD836"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250682DC"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05D6F37D"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p>
    <w:p w14:paraId="2247B36A"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p>
    <w:p w14:paraId="33BABB68"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r>
        <w:rPr>
          <w:rFonts w:ascii="Arial" w:hAnsi="Arial" w:cs="Arial"/>
          <w:sz w:val="24"/>
          <w:szCs w:val="24"/>
        </w:rPr>
        <w:t>Garry Chubb</w:t>
      </w:r>
    </w:p>
    <w:p w14:paraId="1DB44CB7" w14:textId="77777777" w:rsidR="00E60F06" w:rsidRDefault="00E60F06" w:rsidP="00E60F06">
      <w:pPr>
        <w:widowControl w:val="0"/>
        <w:autoSpaceDE w:val="0"/>
        <w:autoSpaceDN w:val="0"/>
        <w:adjustRightInd w:val="0"/>
        <w:spacing w:after="0" w:line="240" w:lineRule="auto"/>
        <w:ind w:left="119" w:right="113"/>
        <w:rPr>
          <w:rFonts w:ascii="Arial" w:hAnsi="Arial" w:cs="Arial"/>
          <w:sz w:val="24"/>
          <w:szCs w:val="24"/>
        </w:rPr>
      </w:pPr>
      <w:r>
        <w:rPr>
          <w:rFonts w:ascii="Arial" w:hAnsi="Arial" w:cs="Arial"/>
          <w:sz w:val="24"/>
          <w:szCs w:val="24"/>
        </w:rPr>
        <w:t>Air Commercial Contractor</w:t>
      </w:r>
    </w:p>
    <w:p w14:paraId="28EFCA58" w14:textId="77777777" w:rsidR="00E60F06" w:rsidRDefault="00E60F06">
      <w:pPr>
        <w:widowControl w:val="0"/>
        <w:autoSpaceDE w:val="0"/>
        <w:autoSpaceDN w:val="0"/>
        <w:adjustRightInd w:val="0"/>
        <w:spacing w:after="200" w:line="276" w:lineRule="auto"/>
        <w:ind w:left="120" w:right="114"/>
        <w:rPr>
          <w:rFonts w:ascii="Arial" w:hAnsi="Arial" w:cs="Arial"/>
          <w:color w:val="000000"/>
        </w:rPr>
      </w:pPr>
    </w:p>
    <w:p w14:paraId="12325ED9" w14:textId="77777777" w:rsidR="002A362C" w:rsidRDefault="002A362C">
      <w:pPr>
        <w:widowControl w:val="0"/>
        <w:autoSpaceDE w:val="0"/>
        <w:autoSpaceDN w:val="0"/>
        <w:adjustRightInd w:val="0"/>
        <w:spacing w:after="200" w:line="276" w:lineRule="auto"/>
        <w:ind w:left="120" w:right="114"/>
        <w:jc w:val="center"/>
        <w:rPr>
          <w:rFonts w:ascii="Arial" w:hAnsi="Arial" w:cs="Arial"/>
          <w:sz w:val="24"/>
          <w:szCs w:val="24"/>
        </w:rPr>
      </w:pPr>
      <w:bookmarkStart w:id="1" w:name="_Hlk165452697"/>
      <w:bookmarkStart w:id="2" w:name="_Hlk165020395"/>
      <w:r>
        <w:rPr>
          <w:rFonts w:ascii="Arial" w:hAnsi="Arial" w:cs="Arial"/>
          <w:b/>
          <w:bCs/>
          <w:color w:val="000000"/>
          <w:sz w:val="24"/>
          <w:szCs w:val="24"/>
        </w:rPr>
        <w:lastRenderedPageBreak/>
        <w:t>Table of Contents</w:t>
      </w:r>
    </w:p>
    <w:p w14:paraId="316D6C3F"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4DDE7651" w14:textId="77777777" w:rsidR="002A362C" w:rsidRPr="00D23AA6"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bookmarkStart w:id="3" w:name="_Hlk165019249"/>
      <w:r w:rsidRPr="00D23AA6">
        <w:rPr>
          <w:rFonts w:ascii="Arial" w:hAnsi="Arial" w:cs="Arial"/>
          <w:color w:val="000000" w:themeColor="text1"/>
          <w:u w:val="single"/>
        </w:rPr>
        <w:t>SC1A ITT - Competitive</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_Toc501022445_1</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3</w:t>
      </w:r>
      <w:r w:rsidRPr="00D23AA6">
        <w:rPr>
          <w:rFonts w:ascii="Arial" w:hAnsi="Arial" w:cs="Arial"/>
          <w:color w:val="000000" w:themeColor="text1"/>
          <w:u w:val="single"/>
        </w:rPr>
        <w:fldChar w:fldCharType="end"/>
      </w:r>
    </w:p>
    <w:p w14:paraId="6A6DDB90"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Contents</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_Toc501022446_1_1</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3</w:t>
      </w:r>
      <w:r w:rsidRPr="00D23AA6">
        <w:rPr>
          <w:rFonts w:ascii="Arial" w:hAnsi="Arial" w:cs="Arial"/>
          <w:color w:val="000000" w:themeColor="text1"/>
          <w:u w:val="single"/>
        </w:rPr>
        <w:fldChar w:fldCharType="end"/>
      </w:r>
    </w:p>
    <w:p w14:paraId="138D10DC"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Invitation to Tender - Competitive</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_Toc501022446_1_2</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5</w:t>
      </w:r>
      <w:r w:rsidRPr="00D23AA6">
        <w:rPr>
          <w:rFonts w:ascii="Arial" w:hAnsi="Arial" w:cs="Arial"/>
          <w:color w:val="000000" w:themeColor="text1"/>
          <w:u w:val="single"/>
        </w:rPr>
        <w:fldChar w:fldCharType="end"/>
      </w:r>
    </w:p>
    <w:p w14:paraId="25CC90D4"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Annex A</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_Toc501022446_1_3</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1</w:t>
      </w:r>
      <w:r w:rsidR="00D36493">
        <w:rPr>
          <w:rFonts w:ascii="Arial" w:hAnsi="Arial" w:cs="Arial"/>
          <w:noProof/>
          <w:color w:val="000000" w:themeColor="text1"/>
          <w:u w:val="single"/>
        </w:rPr>
        <w:t>5</w:t>
      </w:r>
      <w:r w:rsidRPr="00D23AA6">
        <w:rPr>
          <w:rFonts w:ascii="Arial" w:hAnsi="Arial" w:cs="Arial"/>
          <w:color w:val="000000" w:themeColor="text1"/>
          <w:u w:val="single"/>
        </w:rPr>
        <w:fldChar w:fldCharType="end"/>
      </w:r>
    </w:p>
    <w:p w14:paraId="33DCE4BE"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Annex B</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_Toc501022446_1_4</w:instrText>
      </w:r>
      <w:r w:rsidRPr="00D23AA6">
        <w:rPr>
          <w:rFonts w:ascii="Arial" w:hAnsi="Arial" w:cs="Arial"/>
          <w:color w:val="000000" w:themeColor="text1"/>
          <w:u w:val="single"/>
        </w:rPr>
        <w:fldChar w:fldCharType="separate"/>
      </w:r>
      <w:r w:rsidR="0045193A" w:rsidRPr="00D23AA6">
        <w:rPr>
          <w:rFonts w:ascii="Arial" w:hAnsi="Arial" w:cs="Arial"/>
          <w:noProof/>
          <w:color w:val="000000" w:themeColor="text1"/>
          <w:u w:val="single"/>
        </w:rPr>
        <w:t>1</w:t>
      </w:r>
      <w:r w:rsidR="00D36493">
        <w:rPr>
          <w:rFonts w:ascii="Arial" w:hAnsi="Arial" w:cs="Arial"/>
          <w:noProof/>
          <w:color w:val="000000" w:themeColor="text1"/>
          <w:u w:val="single"/>
        </w:rPr>
        <w:t>8</w:t>
      </w:r>
      <w:r w:rsidRPr="00D23AA6">
        <w:rPr>
          <w:rFonts w:ascii="Arial" w:hAnsi="Arial" w:cs="Arial"/>
          <w:color w:val="000000" w:themeColor="text1"/>
          <w:u w:val="single"/>
        </w:rPr>
        <w:fldChar w:fldCharType="end"/>
      </w:r>
    </w:p>
    <w:p w14:paraId="3C400AB1"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Purchase Order</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_Toc501022446_2_2</w:instrText>
      </w:r>
      <w:r w:rsidRPr="00D23AA6">
        <w:rPr>
          <w:rFonts w:ascii="Arial" w:hAnsi="Arial" w:cs="Arial"/>
          <w:color w:val="000000" w:themeColor="text1"/>
          <w:u w:val="single"/>
        </w:rPr>
        <w:fldChar w:fldCharType="separate"/>
      </w:r>
      <w:r w:rsidR="00C34901">
        <w:rPr>
          <w:rFonts w:ascii="Arial" w:hAnsi="Arial" w:cs="Arial"/>
          <w:noProof/>
          <w:color w:val="000000" w:themeColor="text1"/>
          <w:u w:val="single"/>
        </w:rPr>
        <w:t>2</w:t>
      </w:r>
      <w:r w:rsidR="00D36493">
        <w:rPr>
          <w:rFonts w:ascii="Arial" w:hAnsi="Arial" w:cs="Arial"/>
          <w:noProof/>
          <w:color w:val="000000" w:themeColor="text1"/>
          <w:u w:val="single"/>
        </w:rPr>
        <w:t>6</w:t>
      </w:r>
      <w:r w:rsidRPr="00D23AA6">
        <w:rPr>
          <w:rFonts w:ascii="Arial" w:hAnsi="Arial" w:cs="Arial"/>
          <w:color w:val="000000" w:themeColor="text1"/>
          <w:u w:val="single"/>
        </w:rPr>
        <w:fldChar w:fldCharType="end"/>
      </w:r>
    </w:p>
    <w:p w14:paraId="7FE6EE94" w14:textId="77777777" w:rsidR="002A362C" w:rsidRPr="00D23AA6"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D23AA6">
        <w:rPr>
          <w:rFonts w:ascii="Arial" w:hAnsi="Arial" w:cs="Arial"/>
          <w:color w:val="000000" w:themeColor="text1"/>
          <w:u w:val="single"/>
        </w:rPr>
        <w:t>Purchase Order Amendment</w:t>
      </w:r>
      <w:r w:rsidRPr="00D23AA6">
        <w:rPr>
          <w:rFonts w:ascii="Arial" w:hAnsi="Arial" w:cs="Arial"/>
          <w:color w:val="000000" w:themeColor="text1"/>
          <w:u w:val="single"/>
        </w:rPr>
        <w:tab/>
      </w:r>
      <w:r w:rsidRPr="00D23AA6">
        <w:rPr>
          <w:rFonts w:ascii="Arial" w:hAnsi="Arial" w:cs="Arial"/>
          <w:color w:val="000000" w:themeColor="text1"/>
          <w:u w:val="single"/>
        </w:rPr>
        <w:fldChar w:fldCharType="begin"/>
      </w:r>
      <w:r w:rsidRPr="00D23AA6">
        <w:rPr>
          <w:rFonts w:ascii="Arial" w:hAnsi="Arial" w:cs="Arial"/>
          <w:color w:val="000000" w:themeColor="text1"/>
          <w:u w:val="single"/>
        </w:rPr>
        <w:instrText>PAGEREF _Toc501022446_2_3</w:instrText>
      </w:r>
      <w:r w:rsidRPr="00D23AA6">
        <w:rPr>
          <w:rFonts w:ascii="Arial" w:hAnsi="Arial" w:cs="Arial"/>
          <w:color w:val="000000" w:themeColor="text1"/>
          <w:u w:val="single"/>
        </w:rPr>
        <w:fldChar w:fldCharType="separate"/>
      </w:r>
      <w:r w:rsidR="00A852D1">
        <w:rPr>
          <w:rFonts w:ascii="Arial" w:hAnsi="Arial" w:cs="Arial"/>
          <w:noProof/>
          <w:color w:val="000000" w:themeColor="text1"/>
          <w:u w:val="single"/>
        </w:rPr>
        <w:t>3</w:t>
      </w:r>
      <w:r w:rsidR="00D36493">
        <w:rPr>
          <w:rFonts w:ascii="Arial" w:hAnsi="Arial" w:cs="Arial"/>
          <w:noProof/>
          <w:color w:val="000000" w:themeColor="text1"/>
          <w:u w:val="single"/>
        </w:rPr>
        <w:t>0</w:t>
      </w:r>
      <w:r w:rsidRPr="00D23AA6">
        <w:rPr>
          <w:rFonts w:ascii="Arial" w:hAnsi="Arial" w:cs="Arial"/>
          <w:color w:val="000000" w:themeColor="text1"/>
          <w:u w:val="single"/>
        </w:rPr>
        <w:fldChar w:fldCharType="end"/>
      </w:r>
    </w:p>
    <w:p w14:paraId="595BB281" w14:textId="77777777" w:rsidR="00053D8E" w:rsidRPr="00053D8E" w:rsidRDefault="00053D8E" w:rsidP="00053D8E">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053D8E">
        <w:rPr>
          <w:rFonts w:ascii="Arial" w:hAnsi="Arial" w:cs="Arial"/>
          <w:color w:val="000000" w:themeColor="text1"/>
          <w:u w:val="single"/>
        </w:rPr>
        <w:t>Standardised Contracting Terms</w:t>
      </w:r>
      <w:r w:rsidRPr="00053D8E">
        <w:rPr>
          <w:rFonts w:ascii="Arial" w:hAnsi="Arial" w:cs="Arial"/>
          <w:color w:val="000000" w:themeColor="text1"/>
          <w:u w:val="single"/>
        </w:rPr>
        <w:tab/>
      </w:r>
      <w:r w:rsidR="00D36493">
        <w:rPr>
          <w:rFonts w:ascii="Arial" w:hAnsi="Arial" w:cs="Arial"/>
          <w:color w:val="000000" w:themeColor="text1"/>
          <w:u w:val="single"/>
        </w:rPr>
        <w:t>34</w:t>
      </w:r>
    </w:p>
    <w:p w14:paraId="2DDBD9C1"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21 The project specific DEFCONs and SC variants that apply to this Contract</w:t>
      </w:r>
      <w:r w:rsidRPr="00B30429">
        <w:rPr>
          <w:rFonts w:ascii="Arial" w:hAnsi="Arial" w:cs="Arial"/>
          <w:color w:val="000000" w:themeColor="text1"/>
          <w:u w:val="single"/>
        </w:rPr>
        <w:tab/>
      </w:r>
      <w:r w:rsidR="00D36493">
        <w:rPr>
          <w:rFonts w:ascii="Arial" w:hAnsi="Arial" w:cs="Arial"/>
          <w:color w:val="000000" w:themeColor="text1"/>
          <w:u w:val="single"/>
        </w:rPr>
        <w:t>44</w:t>
      </w:r>
    </w:p>
    <w:p w14:paraId="663D8140"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076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609460AB"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503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374D79F5"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531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324C6CD1"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532A</w:t>
      </w:r>
      <w:r w:rsidRPr="00B30429">
        <w:rPr>
          <w:rFonts w:ascii="Arial" w:hAnsi="Arial" w:cs="Arial"/>
          <w:color w:val="000000" w:themeColor="text1"/>
          <w:u w:val="single"/>
        </w:rPr>
        <w:tab/>
      </w:r>
      <w:r w:rsidR="00D36493">
        <w:rPr>
          <w:rFonts w:ascii="Arial" w:hAnsi="Arial" w:cs="Arial"/>
          <w:color w:val="000000" w:themeColor="text1"/>
          <w:u w:val="single"/>
        </w:rPr>
        <w:t>44</w:t>
      </w:r>
    </w:p>
    <w:p w14:paraId="38F76C56"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534</w:t>
      </w:r>
      <w:r w:rsidRPr="00B30429">
        <w:rPr>
          <w:rFonts w:ascii="Arial" w:hAnsi="Arial" w:cs="Arial"/>
          <w:color w:val="000000" w:themeColor="text1"/>
          <w:u w:val="single"/>
        </w:rPr>
        <w:tab/>
      </w:r>
      <w:r w:rsidR="00D36493">
        <w:rPr>
          <w:rFonts w:ascii="Arial" w:hAnsi="Arial" w:cs="Arial"/>
          <w:color w:val="000000" w:themeColor="text1"/>
          <w:u w:val="single"/>
        </w:rPr>
        <w:t>44</w:t>
      </w:r>
    </w:p>
    <w:p w14:paraId="0703F3FD"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537</w:t>
      </w:r>
      <w:r w:rsidRPr="00B30429">
        <w:rPr>
          <w:rFonts w:ascii="Arial" w:hAnsi="Arial" w:cs="Arial"/>
          <w:color w:val="000000" w:themeColor="text1"/>
          <w:u w:val="single"/>
        </w:rPr>
        <w:tab/>
      </w:r>
      <w:r w:rsidR="00D36493">
        <w:rPr>
          <w:rFonts w:ascii="Arial" w:hAnsi="Arial" w:cs="Arial"/>
          <w:color w:val="000000" w:themeColor="text1"/>
          <w:u w:val="single"/>
        </w:rPr>
        <w:t>44</w:t>
      </w:r>
    </w:p>
    <w:p w14:paraId="3DB3F518"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538</w:t>
      </w:r>
      <w:r w:rsidRPr="00B30429">
        <w:rPr>
          <w:rFonts w:ascii="Arial" w:hAnsi="Arial" w:cs="Arial"/>
          <w:color w:val="000000" w:themeColor="text1"/>
          <w:u w:val="single"/>
        </w:rPr>
        <w:tab/>
      </w:r>
      <w:r w:rsidR="00D36493">
        <w:rPr>
          <w:rFonts w:ascii="Arial" w:hAnsi="Arial" w:cs="Arial"/>
          <w:color w:val="000000" w:themeColor="text1"/>
          <w:u w:val="single"/>
        </w:rPr>
        <w:t>44</w:t>
      </w:r>
    </w:p>
    <w:p w14:paraId="3BCE7ECC" w14:textId="77777777" w:rsidR="002A362C" w:rsidRPr="00B30429"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566</w:t>
      </w:r>
      <w:r w:rsidRPr="00B30429">
        <w:rPr>
          <w:rFonts w:ascii="Arial" w:hAnsi="Arial" w:cs="Arial"/>
          <w:color w:val="000000" w:themeColor="text1"/>
          <w:u w:val="single"/>
        </w:rPr>
        <w:tab/>
      </w:r>
      <w:r w:rsidR="00D36493">
        <w:rPr>
          <w:rFonts w:ascii="Arial" w:hAnsi="Arial" w:cs="Arial"/>
          <w:color w:val="000000" w:themeColor="text1"/>
          <w:u w:val="single"/>
        </w:rPr>
        <w:t>44</w:t>
      </w:r>
    </w:p>
    <w:p w14:paraId="7BE33338"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B30429">
        <w:rPr>
          <w:rFonts w:ascii="Arial" w:hAnsi="Arial" w:cs="Arial"/>
          <w:color w:val="000000" w:themeColor="text1"/>
          <w:u w:val="single"/>
        </w:rPr>
        <w:t>DEFCON 658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5630E6C0" w14:textId="77777777" w:rsidR="00B30429" w:rsidRPr="00B30429" w:rsidRDefault="00B30429" w:rsidP="00B30429">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u w:val="single"/>
        </w:rPr>
      </w:pPr>
      <w:r w:rsidRPr="00B30429">
        <w:rPr>
          <w:rFonts w:ascii="Arial" w:hAnsi="Arial" w:cs="Arial"/>
          <w:color w:val="000000" w:themeColor="text1"/>
          <w:u w:val="single"/>
        </w:rPr>
        <w:t>DEFCON 694 (SC1)</w:t>
      </w:r>
      <w:r w:rsidRPr="00B30429">
        <w:rPr>
          <w:rFonts w:ascii="Arial" w:hAnsi="Arial" w:cs="Arial"/>
          <w:color w:val="000000" w:themeColor="text1"/>
          <w:u w:val="single"/>
        </w:rPr>
        <w:tab/>
      </w:r>
      <w:r w:rsidR="00D36493">
        <w:rPr>
          <w:rFonts w:ascii="Arial" w:hAnsi="Arial" w:cs="Arial"/>
          <w:color w:val="000000" w:themeColor="text1"/>
          <w:u w:val="single"/>
        </w:rPr>
        <w:t>44</w:t>
      </w:r>
    </w:p>
    <w:p w14:paraId="2D1133E2"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General Conditions</w:t>
      </w:r>
      <w:r w:rsidRPr="00B30429">
        <w:rPr>
          <w:rFonts w:ascii="Arial" w:hAnsi="Arial" w:cs="Arial"/>
          <w:color w:val="000000" w:themeColor="text1"/>
          <w:u w:val="single"/>
        </w:rPr>
        <w:tab/>
      </w:r>
      <w:r w:rsidR="00D36493">
        <w:rPr>
          <w:rFonts w:ascii="Arial" w:hAnsi="Arial" w:cs="Arial"/>
          <w:color w:val="000000" w:themeColor="text1"/>
          <w:u w:val="single"/>
        </w:rPr>
        <w:t>45</w:t>
      </w:r>
    </w:p>
    <w:p w14:paraId="080040AB" w14:textId="77777777" w:rsidR="002A362C" w:rsidRPr="00B30429" w:rsidRDefault="002A362C" w:rsidP="00B30429">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Third Party IPR Authorisation</w:t>
      </w:r>
      <w:r w:rsidRPr="00B30429">
        <w:rPr>
          <w:rFonts w:ascii="Arial" w:hAnsi="Arial" w:cs="Arial"/>
          <w:color w:val="000000" w:themeColor="text1"/>
          <w:u w:val="single"/>
        </w:rPr>
        <w:tab/>
      </w:r>
      <w:r w:rsidR="00D36493">
        <w:rPr>
          <w:rFonts w:ascii="Arial" w:hAnsi="Arial" w:cs="Arial"/>
          <w:color w:val="000000" w:themeColor="text1"/>
          <w:u w:val="single"/>
        </w:rPr>
        <w:t>45</w:t>
      </w:r>
    </w:p>
    <w:p w14:paraId="0CBD9240"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Intellectual Property Rights</w:t>
      </w:r>
      <w:r w:rsidRPr="00B30429">
        <w:rPr>
          <w:rFonts w:ascii="Arial" w:hAnsi="Arial" w:cs="Arial"/>
          <w:color w:val="000000" w:themeColor="text1"/>
          <w:u w:val="single"/>
        </w:rPr>
        <w:tab/>
      </w:r>
      <w:r w:rsidR="00D36493">
        <w:rPr>
          <w:rFonts w:ascii="Arial" w:hAnsi="Arial" w:cs="Arial"/>
          <w:color w:val="000000" w:themeColor="text1"/>
          <w:u w:val="single"/>
        </w:rPr>
        <w:t>45</w:t>
      </w:r>
    </w:p>
    <w:p w14:paraId="5FA06895" w14:textId="77777777" w:rsidR="002A362C" w:rsidRDefault="002A362C">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B30429">
        <w:rPr>
          <w:rFonts w:ascii="Arial" w:hAnsi="Arial" w:cs="Arial"/>
          <w:color w:val="000000" w:themeColor="text1"/>
          <w:u w:val="single"/>
        </w:rPr>
        <w:t>Payment Terms</w:t>
      </w:r>
      <w:r w:rsidRPr="00B30429">
        <w:rPr>
          <w:rFonts w:ascii="Arial" w:hAnsi="Arial" w:cs="Arial"/>
          <w:color w:val="000000" w:themeColor="text1"/>
          <w:u w:val="single"/>
        </w:rPr>
        <w:tab/>
      </w:r>
      <w:r w:rsidR="00D36493">
        <w:rPr>
          <w:rFonts w:ascii="Arial" w:hAnsi="Arial" w:cs="Arial"/>
          <w:color w:val="000000" w:themeColor="text1"/>
          <w:u w:val="single"/>
        </w:rPr>
        <w:t>45</w:t>
      </w:r>
    </w:p>
    <w:p w14:paraId="27D8F2F9" w14:textId="77777777" w:rsidR="00B30429" w:rsidRPr="00B30429" w:rsidRDefault="00B30429" w:rsidP="00B30429">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Quality Assurance Conditions</w:t>
      </w:r>
      <w:r w:rsidRPr="00B30429">
        <w:rPr>
          <w:rFonts w:ascii="Arial" w:hAnsi="Arial" w:cs="Arial"/>
          <w:color w:val="000000" w:themeColor="text1"/>
          <w:u w:val="single"/>
        </w:rPr>
        <w:tab/>
      </w:r>
      <w:r w:rsidR="00D36493">
        <w:rPr>
          <w:rFonts w:ascii="Arial" w:hAnsi="Arial" w:cs="Arial"/>
          <w:color w:val="000000" w:themeColor="text1"/>
          <w:u w:val="single"/>
        </w:rPr>
        <w:t>45</w:t>
      </w:r>
    </w:p>
    <w:p w14:paraId="48EE01F0"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Special Indemnity Conditions</w:t>
      </w:r>
      <w:r w:rsidRPr="00B30429">
        <w:rPr>
          <w:rFonts w:ascii="Arial" w:hAnsi="Arial" w:cs="Arial"/>
          <w:color w:val="000000" w:themeColor="text1"/>
          <w:u w:val="single"/>
        </w:rPr>
        <w:tab/>
      </w:r>
      <w:r w:rsidR="00D36493">
        <w:rPr>
          <w:rFonts w:ascii="Arial" w:hAnsi="Arial" w:cs="Arial"/>
          <w:color w:val="000000" w:themeColor="text1"/>
          <w:u w:val="single"/>
        </w:rPr>
        <w:t>45</w:t>
      </w:r>
    </w:p>
    <w:p w14:paraId="6DCD38F7"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22 The special conditions that apply to this Contract are</w:t>
      </w:r>
      <w:r w:rsidRPr="00B30429">
        <w:rPr>
          <w:rFonts w:ascii="Arial" w:hAnsi="Arial" w:cs="Arial"/>
          <w:color w:val="000000" w:themeColor="text1"/>
          <w:u w:val="single"/>
        </w:rPr>
        <w:tab/>
      </w:r>
      <w:r w:rsidR="00D36493">
        <w:rPr>
          <w:rFonts w:ascii="Arial" w:hAnsi="Arial" w:cs="Arial"/>
          <w:color w:val="000000" w:themeColor="text1"/>
          <w:u w:val="single"/>
        </w:rPr>
        <w:t>46</w:t>
      </w:r>
    </w:p>
    <w:p w14:paraId="750F4155"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23 The processes that apply to this Contract are:</w:t>
      </w:r>
      <w:r w:rsidRPr="00B30429">
        <w:rPr>
          <w:rFonts w:ascii="Arial" w:hAnsi="Arial" w:cs="Arial"/>
          <w:color w:val="000000" w:themeColor="text1"/>
          <w:u w:val="single"/>
        </w:rPr>
        <w:tab/>
      </w:r>
      <w:r w:rsidR="00E66B1E">
        <w:rPr>
          <w:rFonts w:ascii="Arial" w:hAnsi="Arial" w:cs="Arial"/>
          <w:color w:val="000000" w:themeColor="text1"/>
          <w:u w:val="single"/>
        </w:rPr>
        <w:t>46</w:t>
      </w:r>
    </w:p>
    <w:p w14:paraId="654A3F68" w14:textId="77777777" w:rsidR="002A362C" w:rsidRPr="00B30429"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B30429">
        <w:rPr>
          <w:rFonts w:ascii="Arial" w:hAnsi="Arial" w:cs="Arial"/>
          <w:color w:val="000000" w:themeColor="text1"/>
          <w:u w:val="single"/>
        </w:rPr>
        <w:t>Schedule 1 - Additional Definitions of Contract</w:t>
      </w:r>
      <w:r w:rsidRPr="00B30429">
        <w:rPr>
          <w:rFonts w:ascii="Arial" w:hAnsi="Arial" w:cs="Arial"/>
          <w:color w:val="000000" w:themeColor="text1"/>
          <w:u w:val="single"/>
        </w:rPr>
        <w:tab/>
      </w:r>
      <w:r w:rsidR="00E66B1E">
        <w:rPr>
          <w:rFonts w:ascii="Arial" w:hAnsi="Arial" w:cs="Arial"/>
          <w:color w:val="000000" w:themeColor="text1"/>
          <w:u w:val="single"/>
        </w:rPr>
        <w:t>47</w:t>
      </w:r>
    </w:p>
    <w:p w14:paraId="6C6F576A" w14:textId="77777777" w:rsidR="002A362C" w:rsidRPr="009215D5"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9215D5">
        <w:rPr>
          <w:rFonts w:ascii="Arial" w:hAnsi="Arial" w:cs="Arial"/>
          <w:color w:val="000000" w:themeColor="text1"/>
          <w:u w:val="single"/>
        </w:rPr>
        <w:t>Schedule 2 - Notification of IPR Restrictions (</w:t>
      </w:r>
      <w:proofErr w:type="spellStart"/>
      <w:r w:rsidRPr="009215D5">
        <w:rPr>
          <w:rFonts w:ascii="Arial" w:hAnsi="Arial" w:cs="Arial"/>
          <w:color w:val="000000" w:themeColor="text1"/>
          <w:u w:val="single"/>
        </w:rPr>
        <w:t>iaw</w:t>
      </w:r>
      <w:proofErr w:type="spellEnd"/>
      <w:r w:rsidRPr="009215D5">
        <w:rPr>
          <w:rFonts w:ascii="Arial" w:hAnsi="Arial" w:cs="Arial"/>
          <w:color w:val="000000" w:themeColor="text1"/>
          <w:u w:val="single"/>
        </w:rPr>
        <w:t xml:space="preserve"> Clause 7)</w:t>
      </w:r>
      <w:r w:rsidRPr="009215D5">
        <w:rPr>
          <w:rFonts w:ascii="Arial" w:hAnsi="Arial" w:cs="Arial"/>
          <w:color w:val="000000" w:themeColor="text1"/>
          <w:u w:val="single"/>
        </w:rPr>
        <w:tab/>
      </w:r>
      <w:r w:rsidR="00E66B1E">
        <w:rPr>
          <w:rFonts w:ascii="Arial" w:hAnsi="Arial" w:cs="Arial"/>
          <w:color w:val="000000" w:themeColor="text1"/>
          <w:u w:val="single"/>
        </w:rPr>
        <w:t>48</w:t>
      </w:r>
    </w:p>
    <w:p w14:paraId="06796729" w14:textId="77777777" w:rsidR="002A362C" w:rsidRPr="004C09E4" w:rsidRDefault="002A362C" w:rsidP="004C09E4">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4C09E4">
        <w:rPr>
          <w:rFonts w:ascii="Arial" w:hAnsi="Arial" w:cs="Arial"/>
          <w:color w:val="000000" w:themeColor="text1"/>
          <w:u w:val="single"/>
        </w:rPr>
        <w:t>DEFFORM 711</w:t>
      </w:r>
      <w:r w:rsidRPr="004C09E4">
        <w:rPr>
          <w:rFonts w:ascii="Arial" w:hAnsi="Arial" w:cs="Arial"/>
          <w:color w:val="000000" w:themeColor="text1"/>
          <w:u w:val="single"/>
        </w:rPr>
        <w:tab/>
      </w:r>
      <w:r w:rsidR="000C5582">
        <w:rPr>
          <w:rFonts w:ascii="Arial" w:hAnsi="Arial" w:cs="Arial"/>
          <w:color w:val="000000" w:themeColor="text1"/>
          <w:u w:val="single"/>
        </w:rPr>
        <w:t>5</w:t>
      </w:r>
      <w:r w:rsidR="00E66B1E">
        <w:rPr>
          <w:rFonts w:ascii="Arial" w:hAnsi="Arial" w:cs="Arial"/>
          <w:color w:val="000000" w:themeColor="text1"/>
          <w:u w:val="single"/>
        </w:rPr>
        <w:t>0</w:t>
      </w:r>
    </w:p>
    <w:p w14:paraId="7A7747DD" w14:textId="77777777" w:rsidR="002A362C" w:rsidRPr="004C09E4" w:rsidRDefault="002A362C">
      <w:pPr>
        <w:widowControl w:val="0"/>
        <w:tabs>
          <w:tab w:val="right" w:leader="dot" w:pos="9124"/>
        </w:tabs>
        <w:autoSpaceDE w:val="0"/>
        <w:autoSpaceDN w:val="0"/>
        <w:adjustRightInd w:val="0"/>
        <w:spacing w:after="0" w:line="240" w:lineRule="auto"/>
        <w:ind w:left="120" w:right="114"/>
        <w:jc w:val="both"/>
        <w:rPr>
          <w:rFonts w:ascii="Arial" w:hAnsi="Arial" w:cs="Arial"/>
          <w:color w:val="000000" w:themeColor="text1"/>
          <w:sz w:val="24"/>
          <w:szCs w:val="24"/>
        </w:rPr>
      </w:pPr>
      <w:r w:rsidRPr="004C09E4">
        <w:rPr>
          <w:rFonts w:ascii="Arial" w:hAnsi="Arial" w:cs="Arial"/>
          <w:color w:val="000000" w:themeColor="text1"/>
          <w:u w:val="single"/>
        </w:rPr>
        <w:t>Deliverables</w:t>
      </w:r>
      <w:r w:rsidRPr="004C09E4">
        <w:rPr>
          <w:rFonts w:ascii="Arial" w:hAnsi="Arial" w:cs="Arial"/>
          <w:color w:val="000000" w:themeColor="text1"/>
          <w:u w:val="single"/>
        </w:rPr>
        <w:tab/>
      </w:r>
      <w:r w:rsidR="000C5582">
        <w:rPr>
          <w:rFonts w:ascii="Arial" w:hAnsi="Arial" w:cs="Arial"/>
          <w:color w:val="000000" w:themeColor="text1"/>
          <w:u w:val="single"/>
        </w:rPr>
        <w:t>5</w:t>
      </w:r>
      <w:r w:rsidR="00E66B1E">
        <w:rPr>
          <w:rFonts w:ascii="Arial" w:hAnsi="Arial" w:cs="Arial"/>
          <w:color w:val="000000" w:themeColor="text1"/>
          <w:u w:val="single"/>
        </w:rPr>
        <w:t>4</w:t>
      </w:r>
    </w:p>
    <w:p w14:paraId="4D0CDD6C" w14:textId="77777777" w:rsidR="002A362C" w:rsidRPr="004C09E4"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4C09E4">
        <w:rPr>
          <w:rFonts w:ascii="Arial" w:hAnsi="Arial" w:cs="Arial"/>
          <w:color w:val="000000" w:themeColor="text1"/>
          <w:u w:val="single"/>
        </w:rPr>
        <w:t>Deliverables Note</w:t>
      </w:r>
      <w:r w:rsidRPr="004C09E4">
        <w:rPr>
          <w:rFonts w:ascii="Arial" w:hAnsi="Arial" w:cs="Arial"/>
          <w:color w:val="000000" w:themeColor="text1"/>
          <w:u w:val="single"/>
        </w:rPr>
        <w:tab/>
      </w:r>
      <w:r w:rsidR="00E66B1E">
        <w:rPr>
          <w:rFonts w:ascii="Arial" w:hAnsi="Arial" w:cs="Arial"/>
          <w:color w:val="000000" w:themeColor="text1"/>
          <w:u w:val="single"/>
        </w:rPr>
        <w:t>54</w:t>
      </w:r>
    </w:p>
    <w:p w14:paraId="0197670F" w14:textId="77777777" w:rsidR="002A362C" w:rsidRPr="004C09E4"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4C09E4">
        <w:rPr>
          <w:rFonts w:ascii="Arial" w:hAnsi="Arial" w:cs="Arial"/>
          <w:color w:val="000000" w:themeColor="text1"/>
          <w:u w:val="single"/>
        </w:rPr>
        <w:t>Buyer Contractual Deliverables</w:t>
      </w:r>
      <w:r w:rsidRPr="004C09E4">
        <w:rPr>
          <w:rFonts w:ascii="Arial" w:hAnsi="Arial" w:cs="Arial"/>
          <w:color w:val="000000" w:themeColor="text1"/>
          <w:u w:val="single"/>
        </w:rPr>
        <w:tab/>
      </w:r>
      <w:r w:rsidR="00E66B1E">
        <w:rPr>
          <w:rFonts w:ascii="Arial" w:hAnsi="Arial" w:cs="Arial"/>
          <w:color w:val="000000" w:themeColor="text1"/>
          <w:u w:val="single"/>
        </w:rPr>
        <w:t>54</w:t>
      </w:r>
    </w:p>
    <w:p w14:paraId="2859505D" w14:textId="77777777" w:rsidR="002A362C" w:rsidRPr="004C09E4" w:rsidRDefault="002A362C">
      <w:pPr>
        <w:widowControl w:val="0"/>
        <w:tabs>
          <w:tab w:val="right" w:leader="dot" w:pos="9124"/>
        </w:tabs>
        <w:autoSpaceDE w:val="0"/>
        <w:autoSpaceDN w:val="0"/>
        <w:adjustRightInd w:val="0"/>
        <w:spacing w:after="0" w:line="240" w:lineRule="auto"/>
        <w:ind w:left="340" w:right="114"/>
        <w:jc w:val="both"/>
        <w:rPr>
          <w:rFonts w:ascii="Arial" w:hAnsi="Arial" w:cs="Arial"/>
          <w:color w:val="000000" w:themeColor="text1"/>
          <w:sz w:val="24"/>
          <w:szCs w:val="24"/>
        </w:rPr>
      </w:pPr>
      <w:r w:rsidRPr="004C09E4">
        <w:rPr>
          <w:rFonts w:ascii="Arial" w:hAnsi="Arial" w:cs="Arial"/>
          <w:color w:val="000000" w:themeColor="text1"/>
          <w:u w:val="single"/>
        </w:rPr>
        <w:t>Supplier Contractual Deliverables</w:t>
      </w:r>
      <w:r w:rsidRPr="004C09E4">
        <w:rPr>
          <w:rFonts w:ascii="Arial" w:hAnsi="Arial" w:cs="Arial"/>
          <w:color w:val="000000" w:themeColor="text1"/>
          <w:u w:val="single"/>
        </w:rPr>
        <w:tab/>
      </w:r>
      <w:r w:rsidR="00E66B1E">
        <w:rPr>
          <w:rFonts w:ascii="Arial" w:hAnsi="Arial" w:cs="Arial"/>
          <w:color w:val="000000" w:themeColor="text1"/>
          <w:u w:val="single"/>
        </w:rPr>
        <w:t>54</w:t>
      </w:r>
    </w:p>
    <w:p w14:paraId="056CD62F" w14:textId="77777777" w:rsidR="004C09E4" w:rsidRPr="004C09E4" w:rsidRDefault="004C09E4" w:rsidP="004C09E4">
      <w:pPr>
        <w:widowControl w:val="0"/>
        <w:tabs>
          <w:tab w:val="right" w:leader="dot" w:pos="9124"/>
        </w:tabs>
        <w:autoSpaceDE w:val="0"/>
        <w:autoSpaceDN w:val="0"/>
        <w:adjustRightInd w:val="0"/>
        <w:spacing w:after="0" w:line="240" w:lineRule="auto"/>
        <w:ind w:left="120" w:right="114"/>
        <w:jc w:val="both"/>
        <w:rPr>
          <w:rFonts w:ascii="Arial" w:hAnsi="Arial" w:cs="Arial"/>
          <w:color w:val="000000"/>
          <w:sz w:val="24"/>
          <w:szCs w:val="24"/>
        </w:rPr>
      </w:pPr>
      <w:r w:rsidRPr="004C09E4">
        <w:rPr>
          <w:rFonts w:ascii="Arial" w:hAnsi="Arial" w:cs="Arial"/>
          <w:color w:val="000000"/>
          <w:u w:val="single"/>
        </w:rPr>
        <w:t xml:space="preserve">DEFFORM </w:t>
      </w:r>
      <w:r>
        <w:rPr>
          <w:rFonts w:ascii="Arial" w:hAnsi="Arial" w:cs="Arial"/>
          <w:color w:val="000000"/>
          <w:u w:val="single"/>
        </w:rPr>
        <w:t>1</w:t>
      </w:r>
      <w:r w:rsidRPr="004C09E4">
        <w:rPr>
          <w:rFonts w:ascii="Arial" w:hAnsi="Arial" w:cs="Arial"/>
          <w:color w:val="000000"/>
          <w:u w:val="single"/>
        </w:rPr>
        <w:t>11</w:t>
      </w:r>
      <w:r w:rsidRPr="004C09E4">
        <w:rPr>
          <w:rFonts w:ascii="Arial" w:hAnsi="Arial" w:cs="Arial"/>
          <w:color w:val="000000"/>
          <w:u w:val="single"/>
        </w:rPr>
        <w:tab/>
      </w:r>
      <w:r w:rsidR="000C5582">
        <w:rPr>
          <w:rFonts w:ascii="Arial" w:hAnsi="Arial" w:cs="Arial"/>
          <w:color w:val="000000"/>
          <w:u w:val="single"/>
        </w:rPr>
        <w:t>5</w:t>
      </w:r>
      <w:r w:rsidR="00E66B1E">
        <w:rPr>
          <w:rFonts w:ascii="Arial" w:hAnsi="Arial" w:cs="Arial"/>
          <w:color w:val="000000"/>
          <w:u w:val="single"/>
        </w:rPr>
        <w:t>5</w:t>
      </w:r>
    </w:p>
    <w:p w14:paraId="3B61723F" w14:textId="77777777" w:rsidR="002A362C" w:rsidRPr="004C09E4" w:rsidRDefault="002A362C" w:rsidP="004C09E4">
      <w:pPr>
        <w:widowControl w:val="0"/>
        <w:tabs>
          <w:tab w:val="right" w:leader="dot" w:pos="9124"/>
        </w:tabs>
        <w:autoSpaceDE w:val="0"/>
        <w:autoSpaceDN w:val="0"/>
        <w:adjustRightInd w:val="0"/>
        <w:spacing w:after="0" w:line="240" w:lineRule="auto"/>
        <w:ind w:right="114"/>
        <w:jc w:val="both"/>
        <w:rPr>
          <w:rFonts w:ascii="Arial" w:hAnsi="Arial" w:cs="Arial"/>
          <w:color w:val="000000" w:themeColor="text1"/>
          <w:sz w:val="24"/>
          <w:szCs w:val="24"/>
        </w:rPr>
      </w:pPr>
      <w:r w:rsidRPr="004C09E4">
        <w:rPr>
          <w:rFonts w:ascii="Arial" w:hAnsi="Arial" w:cs="Arial"/>
          <w:color w:val="000000" w:themeColor="text1"/>
          <w:u w:val="single"/>
        </w:rPr>
        <w:t>Russian and Belarusian Exclusion Condition for Inclusion in Contracts</w:t>
      </w:r>
      <w:r w:rsidRPr="004C09E4">
        <w:rPr>
          <w:rFonts w:ascii="Arial" w:hAnsi="Arial" w:cs="Arial"/>
          <w:color w:val="000000" w:themeColor="text1"/>
          <w:u w:val="single"/>
        </w:rPr>
        <w:tab/>
      </w:r>
      <w:r w:rsidR="000C5582">
        <w:rPr>
          <w:rFonts w:ascii="Arial" w:hAnsi="Arial" w:cs="Arial"/>
          <w:color w:val="000000" w:themeColor="text1"/>
          <w:u w:val="single"/>
        </w:rPr>
        <w:t>5</w:t>
      </w:r>
      <w:r w:rsidR="00E66B1E">
        <w:rPr>
          <w:rFonts w:ascii="Arial" w:hAnsi="Arial" w:cs="Arial"/>
          <w:color w:val="000000" w:themeColor="text1"/>
          <w:u w:val="single"/>
        </w:rPr>
        <w:t>7</w:t>
      </w:r>
    </w:p>
    <w:bookmarkEnd w:id="1"/>
    <w:bookmarkEnd w:id="3"/>
    <w:p w14:paraId="2468C0AE"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61B490A7" w14:textId="77777777" w:rsidR="00B30429" w:rsidRDefault="00B30429">
      <w:pPr>
        <w:widowControl w:val="0"/>
        <w:autoSpaceDE w:val="0"/>
        <w:autoSpaceDN w:val="0"/>
        <w:adjustRightInd w:val="0"/>
        <w:spacing w:after="200" w:line="276" w:lineRule="auto"/>
        <w:ind w:left="120" w:right="114"/>
        <w:rPr>
          <w:rFonts w:ascii="Arial" w:hAnsi="Arial" w:cs="Arial"/>
          <w:color w:val="000000"/>
        </w:rPr>
      </w:pPr>
    </w:p>
    <w:p w14:paraId="671E2E68" w14:textId="77777777" w:rsidR="0045193A" w:rsidRDefault="0045193A">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BE74086" w14:textId="77777777" w:rsidR="0045193A" w:rsidRDefault="0045193A">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41A30801"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676F877"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3D26A880"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0F1B03FB" w14:textId="77777777" w:rsidR="004C09E4" w:rsidRDefault="004C09E4">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1A74609E" w14:textId="77777777" w:rsidR="002A362C" w:rsidRDefault="002A362C">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7DAB5C38" w14:textId="77777777" w:rsidR="002A362C" w:rsidRDefault="002A362C">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1FDD3D8" w14:textId="77777777" w:rsidR="002A362C" w:rsidRDefault="002A362C">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 w:name="_Toc501022445_1"/>
      <w:r>
        <w:rPr>
          <w:rFonts w:ascii="Arial" w:hAnsi="Arial" w:cs="Arial"/>
          <w:b/>
          <w:bCs/>
          <w:color w:val="000000"/>
          <w:sz w:val="28"/>
          <w:szCs w:val="28"/>
        </w:rPr>
        <w:t>SC1A ITT - Competitive</w:t>
      </w:r>
      <w:bookmarkEnd w:id="4"/>
    </w:p>
    <w:p w14:paraId="71B4D6EA"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A5B9DB"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1"/>
      <w:r>
        <w:rPr>
          <w:rFonts w:ascii="Arial" w:hAnsi="Arial" w:cs="Arial"/>
          <w:b/>
          <w:bCs/>
          <w:color w:val="000000"/>
        </w:rPr>
        <w:t>Contents</w:t>
      </w:r>
      <w:bookmarkEnd w:id="5"/>
    </w:p>
    <w:p w14:paraId="0DD7E14D"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2DEAF92D"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w:t>
      </w:r>
      <w:r>
        <w:rPr>
          <w:rFonts w:ascii="Arial" w:hAnsi="Arial" w:cs="Arial"/>
          <w:b/>
          <w:bCs/>
          <w:color w:val="000000"/>
          <w:highlight w:val="white"/>
        </w:rPr>
        <w:t>12/23</w:t>
      </w:r>
      <w:r>
        <w:rPr>
          <w:rFonts w:ascii="Arial" w:hAnsi="Arial" w:cs="Arial"/>
          <w:b/>
          <w:bCs/>
          <w:color w:val="000000"/>
        </w:rPr>
        <w:t>)</w:t>
      </w:r>
    </w:p>
    <w:p w14:paraId="2A6601A6"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65A1007"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Invitation to Tender (ITT)</w:t>
      </w:r>
    </w:p>
    <w:p w14:paraId="6825A466"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Less Complex Requirements</w:t>
      </w:r>
    </w:p>
    <w:p w14:paraId="0720BE51"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(Competitive)</w:t>
      </w:r>
    </w:p>
    <w:tbl>
      <w:tblPr>
        <w:tblW w:w="0" w:type="auto"/>
        <w:tblInd w:w="138" w:type="dxa"/>
        <w:tblLayout w:type="fixed"/>
        <w:tblCellMar>
          <w:left w:w="0" w:type="dxa"/>
          <w:right w:w="0" w:type="dxa"/>
        </w:tblCellMar>
        <w:tblLook w:val="0000" w:firstRow="0" w:lastRow="0" w:firstColumn="0" w:lastColumn="0" w:noHBand="0" w:noVBand="0"/>
      </w:tblPr>
      <w:tblGrid>
        <w:gridCol w:w="4277"/>
        <w:gridCol w:w="4556"/>
      </w:tblGrid>
      <w:tr w:rsidR="002A362C" w:rsidRPr="00756E82" w14:paraId="546A40F1" w14:textId="77777777">
        <w:tc>
          <w:tcPr>
            <w:tcW w:w="4277" w:type="dxa"/>
            <w:tcBorders>
              <w:top w:val="double" w:sz="4" w:space="0" w:color="000000"/>
              <w:left w:val="double" w:sz="4" w:space="0" w:color="000000"/>
              <w:bottom w:val="double" w:sz="4" w:space="0" w:color="000000"/>
              <w:right w:val="double" w:sz="4" w:space="0" w:color="000000"/>
            </w:tcBorders>
            <w:shd w:val="clear" w:color="auto" w:fill="FFFFFF"/>
          </w:tcPr>
          <w:p w14:paraId="0E31D410"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color w:val="000000"/>
              </w:rPr>
            </w:pPr>
            <w:bookmarkStart w:id="6" w:name="#Text6"/>
            <w:bookmarkEnd w:id="6"/>
          </w:p>
          <w:p w14:paraId="28A12ADA"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color w:val="000000"/>
              </w:rPr>
            </w:pPr>
            <w:r w:rsidRPr="00756E82">
              <w:rPr>
                <w:rFonts w:ascii="Arial" w:hAnsi="Arial" w:cs="Arial"/>
                <w:color w:val="000000"/>
              </w:rPr>
              <w:t>To</w:t>
            </w:r>
            <w:r w:rsidR="00F21A8B">
              <w:rPr>
                <w:rFonts w:ascii="Arial" w:hAnsi="Arial" w:cs="Arial"/>
                <w:color w:val="000000"/>
              </w:rPr>
              <w:t xml:space="preserve"> be completed by Bidder</w:t>
            </w:r>
            <w:r w:rsidRPr="00756E82">
              <w:rPr>
                <w:rFonts w:ascii="Arial" w:hAnsi="Arial" w:cs="Arial"/>
                <w:color w:val="000000"/>
              </w:rPr>
              <w:t xml:space="preserve"> </w:t>
            </w:r>
          </w:p>
          <w:p w14:paraId="49F5BA25"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2F30C2F" w14:textId="77777777" w:rsidR="002A362C" w:rsidRPr="00756E82" w:rsidRDefault="002A362C">
            <w:pPr>
              <w:widowControl w:val="0"/>
              <w:autoSpaceDE w:val="0"/>
              <w:autoSpaceDN w:val="0"/>
              <w:adjustRightInd w:val="0"/>
              <w:spacing w:after="0" w:line="240" w:lineRule="auto"/>
              <w:ind w:left="128" w:right="3"/>
              <w:jc w:val="center"/>
              <w:rPr>
                <w:rFonts w:ascii="Arial" w:hAnsi="Arial" w:cs="Arial"/>
                <w:sz w:val="24"/>
                <w:szCs w:val="24"/>
              </w:rPr>
            </w:pPr>
          </w:p>
        </w:tc>
        <w:tc>
          <w:tcPr>
            <w:tcW w:w="4556" w:type="dxa"/>
            <w:tcBorders>
              <w:top w:val="double" w:sz="4" w:space="0" w:color="000000"/>
              <w:left w:val="double" w:sz="4" w:space="0" w:color="000000"/>
              <w:bottom w:val="double" w:sz="4" w:space="0" w:color="000000"/>
              <w:right w:val="double" w:sz="4" w:space="0" w:color="000000"/>
            </w:tcBorders>
            <w:shd w:val="clear" w:color="auto" w:fill="FFFFFF"/>
          </w:tcPr>
          <w:p w14:paraId="712752BE"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bookmarkStart w:id="7" w:name="#Text9"/>
            <w:bookmarkEnd w:id="7"/>
          </w:p>
          <w:p w14:paraId="0C9E43FA" w14:textId="77777777" w:rsidR="002A362C" w:rsidRPr="00756E82" w:rsidRDefault="002A362C">
            <w:pPr>
              <w:widowControl w:val="0"/>
              <w:autoSpaceDE w:val="0"/>
              <w:autoSpaceDN w:val="0"/>
              <w:adjustRightInd w:val="0"/>
              <w:spacing w:before="90" w:after="150" w:line="240" w:lineRule="auto"/>
              <w:ind w:left="145"/>
              <w:jc w:val="center"/>
              <w:rPr>
                <w:rFonts w:ascii="Arial" w:hAnsi="Arial" w:cs="Arial"/>
                <w:color w:val="000000"/>
              </w:rPr>
            </w:pPr>
            <w:r w:rsidRPr="00756E82">
              <w:rPr>
                <w:rFonts w:ascii="Arial" w:hAnsi="Arial" w:cs="Arial"/>
                <w:color w:val="000000"/>
              </w:rPr>
              <w:t xml:space="preserve">ITT Reference No: </w:t>
            </w:r>
            <w:r w:rsidR="0088022F">
              <w:rPr>
                <w:rFonts w:ascii="Arial" w:hAnsi="Arial" w:cs="Arial"/>
                <w:color w:val="000000"/>
              </w:rPr>
              <w:t>710710450</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EA29886"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bookmarkStart w:id="8" w:name="#Text10"/>
            <w:bookmarkEnd w:id="8"/>
          </w:p>
          <w:p w14:paraId="2EC22A31" w14:textId="77777777" w:rsidR="002A362C" w:rsidRPr="00756E82" w:rsidRDefault="002A362C">
            <w:pPr>
              <w:widowControl w:val="0"/>
              <w:autoSpaceDE w:val="0"/>
              <w:autoSpaceDN w:val="0"/>
              <w:adjustRightInd w:val="0"/>
              <w:spacing w:before="90" w:after="150" w:line="240" w:lineRule="auto"/>
              <w:ind w:left="145"/>
              <w:jc w:val="center"/>
              <w:rPr>
                <w:rFonts w:ascii="Arial" w:hAnsi="Arial" w:cs="Arial"/>
                <w:color w:val="000000"/>
              </w:rPr>
            </w:pPr>
            <w:r w:rsidRPr="00756E82">
              <w:rPr>
                <w:rFonts w:ascii="Arial" w:hAnsi="Arial" w:cs="Arial"/>
                <w:color w:val="000000"/>
              </w:rPr>
              <w:t xml:space="preserve">ITT Issue Date: </w:t>
            </w:r>
            <w:r w:rsidR="00AB5A57">
              <w:rPr>
                <w:rFonts w:ascii="Arial" w:hAnsi="Arial" w:cs="Arial"/>
                <w:color w:val="000000"/>
              </w:rPr>
              <w:t>01</w:t>
            </w:r>
            <w:r w:rsidR="002E27E6" w:rsidRPr="002E27E6">
              <w:rPr>
                <w:rFonts w:ascii="Arial" w:hAnsi="Arial" w:cs="Arial"/>
                <w:color w:val="C00000"/>
              </w:rPr>
              <w:t xml:space="preserve"> </w:t>
            </w:r>
            <w:r w:rsidR="002E27E6" w:rsidRPr="00AB5A57">
              <w:rPr>
                <w:rFonts w:ascii="Arial" w:hAnsi="Arial" w:cs="Arial"/>
              </w:rPr>
              <w:t>May 2024</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9D967A6" w14:textId="57DD283D" w:rsidR="002A362C" w:rsidRPr="00756E82" w:rsidRDefault="002A362C">
            <w:pPr>
              <w:widowControl w:val="0"/>
              <w:autoSpaceDE w:val="0"/>
              <w:autoSpaceDN w:val="0"/>
              <w:adjustRightInd w:val="0"/>
              <w:spacing w:before="90" w:after="60" w:line="240" w:lineRule="auto"/>
              <w:ind w:left="145"/>
              <w:jc w:val="center"/>
              <w:rPr>
                <w:rFonts w:ascii="Arial" w:hAnsi="Arial" w:cs="Arial"/>
                <w:sz w:val="24"/>
                <w:szCs w:val="24"/>
              </w:rPr>
            </w:pPr>
            <w:r w:rsidRPr="00756E82">
              <w:rPr>
                <w:rFonts w:ascii="Arial" w:hAnsi="Arial" w:cs="Arial"/>
                <w:color w:val="000000"/>
              </w:rPr>
              <w:t xml:space="preserve">Due for return by (Due Date): </w:t>
            </w:r>
            <w:r w:rsidR="00C95F14">
              <w:rPr>
                <w:rFonts w:ascii="Arial" w:hAnsi="Arial" w:cs="Arial"/>
                <w:color w:val="000000"/>
              </w:rPr>
              <w:t>31</w:t>
            </w:r>
            <w:r w:rsidR="00AB5A57">
              <w:rPr>
                <w:rFonts w:ascii="Arial" w:hAnsi="Arial" w:cs="Arial"/>
                <w:color w:val="000000"/>
              </w:rPr>
              <w:t xml:space="preserve"> May 2024</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569907FD" w14:textId="77777777">
        <w:tc>
          <w:tcPr>
            <w:tcW w:w="4277" w:type="dxa"/>
            <w:tcBorders>
              <w:top w:val="double" w:sz="4" w:space="0" w:color="000000"/>
              <w:left w:val="double" w:sz="4" w:space="0" w:color="000000"/>
              <w:bottom w:val="double" w:sz="4" w:space="0" w:color="000000"/>
              <w:right w:val="double" w:sz="4" w:space="0" w:color="000000"/>
            </w:tcBorders>
            <w:shd w:val="clear" w:color="auto" w:fill="FFFFFF"/>
          </w:tcPr>
          <w:p w14:paraId="0B4A3E23" w14:textId="77777777" w:rsidR="002A362C" w:rsidRDefault="002A362C">
            <w:pPr>
              <w:widowControl w:val="0"/>
              <w:autoSpaceDE w:val="0"/>
              <w:autoSpaceDN w:val="0"/>
              <w:adjustRightInd w:val="0"/>
              <w:spacing w:after="0" w:line="240" w:lineRule="auto"/>
              <w:ind w:left="128" w:right="3"/>
              <w:jc w:val="center"/>
              <w:rPr>
                <w:rFonts w:ascii="Arial" w:hAnsi="Arial" w:cs="Arial"/>
                <w:sz w:val="24"/>
                <w:szCs w:val="24"/>
              </w:rPr>
            </w:pPr>
          </w:p>
          <w:p w14:paraId="3A3E7D5C" w14:textId="77777777" w:rsidR="00FC4B5F" w:rsidRPr="00756E82" w:rsidRDefault="00FC4B5F" w:rsidP="00FC4B5F">
            <w:pPr>
              <w:widowControl w:val="0"/>
              <w:autoSpaceDE w:val="0"/>
              <w:autoSpaceDN w:val="0"/>
              <w:adjustRightInd w:val="0"/>
              <w:spacing w:before="90" w:after="60" w:line="240" w:lineRule="auto"/>
              <w:ind w:left="145"/>
              <w:jc w:val="center"/>
              <w:rPr>
                <w:rFonts w:ascii="Arial" w:hAnsi="Arial" w:cs="Arial"/>
                <w:color w:val="000000"/>
              </w:rPr>
            </w:pPr>
            <w:r>
              <w:rPr>
                <w:rFonts w:ascii="Arial" w:hAnsi="Arial" w:cs="Arial"/>
                <w:color w:val="000000"/>
              </w:rPr>
              <w:t xml:space="preserve">Company Name: </w:t>
            </w:r>
            <w:r w:rsidRPr="00756E82">
              <w:rPr>
                <w:rFonts w:ascii="Arial" w:hAnsi="Arial" w:cs="Arial"/>
                <w:color w:val="000000"/>
              </w:rPr>
              <w:t> </w:t>
            </w:r>
            <w:r w:rsidRPr="00756E82">
              <w:rPr>
                <w:rFonts w:ascii="Arial" w:hAnsi="Arial" w:cs="Arial"/>
                <w:color w:val="000000"/>
              </w:rPr>
              <w:t> </w:t>
            </w:r>
          </w:p>
          <w:p w14:paraId="0A5C188E" w14:textId="77777777" w:rsidR="00FC4B5F" w:rsidRDefault="00FC4B5F" w:rsidP="00FC4B5F">
            <w:pPr>
              <w:widowControl w:val="0"/>
              <w:autoSpaceDE w:val="0"/>
              <w:autoSpaceDN w:val="0"/>
              <w:adjustRightInd w:val="0"/>
              <w:spacing w:before="90" w:after="60" w:line="240" w:lineRule="auto"/>
              <w:ind w:left="1440"/>
              <w:rPr>
                <w:rFonts w:ascii="Arial" w:hAnsi="Arial" w:cs="Arial"/>
                <w:color w:val="000000"/>
              </w:rPr>
            </w:pPr>
          </w:p>
          <w:p w14:paraId="0A26A2CE" w14:textId="77777777" w:rsidR="00FC4B5F" w:rsidRPr="0088022F" w:rsidRDefault="00FC4B5F" w:rsidP="008134A3">
            <w:pPr>
              <w:widowControl w:val="0"/>
              <w:autoSpaceDE w:val="0"/>
              <w:autoSpaceDN w:val="0"/>
              <w:adjustRightInd w:val="0"/>
              <w:spacing w:before="90" w:after="60" w:line="240" w:lineRule="auto"/>
              <w:ind w:left="145"/>
              <w:jc w:val="center"/>
              <w:rPr>
                <w:rFonts w:ascii="Arial" w:hAnsi="Arial" w:cs="Arial"/>
                <w:color w:val="000000"/>
              </w:rPr>
            </w:pPr>
            <w:r w:rsidRPr="0088022F">
              <w:rPr>
                <w:rFonts w:ascii="Arial" w:hAnsi="Arial" w:cs="Arial"/>
                <w:color w:val="000000"/>
              </w:rPr>
              <w:t>Address:</w:t>
            </w:r>
          </w:p>
          <w:p w14:paraId="07407A8D" w14:textId="77777777" w:rsidR="00FC4B5F" w:rsidRPr="00756E82" w:rsidRDefault="00FC4B5F" w:rsidP="00FC4B5F">
            <w:pPr>
              <w:keepLines/>
              <w:widowControl w:val="0"/>
              <w:autoSpaceDE w:val="0"/>
              <w:autoSpaceDN w:val="0"/>
              <w:adjustRightInd w:val="0"/>
              <w:spacing w:after="0" w:line="240" w:lineRule="auto"/>
              <w:ind w:left="1440" w:right="26"/>
              <w:rPr>
                <w:rFonts w:ascii="Arial" w:hAnsi="Arial" w:cs="Arial"/>
                <w:color w:val="000000"/>
              </w:rPr>
            </w:pPr>
            <w:r w:rsidRPr="00756E82">
              <w:rPr>
                <w:rFonts w:ascii="Arial" w:hAnsi="Arial" w:cs="Arial"/>
                <w:color w:val="000000"/>
              </w:rPr>
              <w:t> </w:t>
            </w:r>
            <w:r w:rsidRPr="00756E82">
              <w:rPr>
                <w:rFonts w:ascii="Arial" w:hAnsi="Arial" w:cs="Arial"/>
                <w:color w:val="000000"/>
              </w:rPr>
              <w:t> </w:t>
            </w:r>
          </w:p>
          <w:p w14:paraId="4FAA3229" w14:textId="77777777" w:rsidR="00FC4B5F" w:rsidRPr="00756E82" w:rsidRDefault="00FC4B5F" w:rsidP="00FC4B5F">
            <w:pPr>
              <w:widowControl w:val="0"/>
              <w:autoSpaceDE w:val="0"/>
              <w:autoSpaceDN w:val="0"/>
              <w:adjustRightInd w:val="0"/>
              <w:spacing w:after="0" w:line="240" w:lineRule="auto"/>
              <w:ind w:left="145"/>
              <w:jc w:val="center"/>
              <w:rPr>
                <w:rFonts w:ascii="Arial" w:hAnsi="Arial" w:cs="Arial"/>
                <w:color w:val="000000"/>
              </w:rPr>
            </w:pPr>
          </w:p>
          <w:p w14:paraId="4F533EE9" w14:textId="77777777" w:rsidR="00FC4B5F" w:rsidRPr="00756E82" w:rsidRDefault="00FC4B5F" w:rsidP="00FC4B5F">
            <w:pPr>
              <w:widowControl w:val="0"/>
              <w:autoSpaceDE w:val="0"/>
              <w:autoSpaceDN w:val="0"/>
              <w:adjustRightInd w:val="0"/>
              <w:spacing w:after="0" w:line="240" w:lineRule="auto"/>
              <w:ind w:left="145"/>
              <w:jc w:val="center"/>
              <w:rPr>
                <w:rFonts w:ascii="Arial" w:hAnsi="Arial" w:cs="Arial"/>
                <w:color w:val="000000"/>
              </w:rPr>
            </w:pPr>
          </w:p>
          <w:p w14:paraId="47A15FB0" w14:textId="77777777" w:rsidR="00FC4B5F" w:rsidRPr="00756E82" w:rsidRDefault="00F21A8B" w:rsidP="008134A3">
            <w:pPr>
              <w:widowControl w:val="0"/>
              <w:autoSpaceDE w:val="0"/>
              <w:autoSpaceDN w:val="0"/>
              <w:adjustRightInd w:val="0"/>
              <w:spacing w:before="90" w:after="60" w:line="240" w:lineRule="auto"/>
              <w:jc w:val="center"/>
              <w:rPr>
                <w:rFonts w:ascii="Arial" w:hAnsi="Arial" w:cs="Arial"/>
                <w:color w:val="000000"/>
              </w:rPr>
            </w:pPr>
            <w:r>
              <w:rPr>
                <w:rFonts w:ascii="Arial" w:hAnsi="Arial" w:cs="Arial"/>
                <w:color w:val="000000"/>
              </w:rPr>
              <w:t>Name</w:t>
            </w:r>
            <w:r w:rsidR="00FC4B5F" w:rsidRPr="00756E82">
              <w:rPr>
                <w:rFonts w:ascii="Arial" w:hAnsi="Arial" w:cs="Arial"/>
                <w:color w:val="000000"/>
              </w:rPr>
              <w:t>:</w:t>
            </w:r>
            <w:r>
              <w:rPr>
                <w:rFonts w:ascii="Arial" w:hAnsi="Arial" w:cs="Arial"/>
                <w:color w:val="000000"/>
              </w:rPr>
              <w:t xml:space="preserve"> </w:t>
            </w:r>
          </w:p>
          <w:p w14:paraId="14E0C41F" w14:textId="77777777" w:rsidR="00FC4B5F" w:rsidRPr="0088022F" w:rsidRDefault="00FC4B5F" w:rsidP="00FC4B5F">
            <w:pPr>
              <w:widowControl w:val="0"/>
              <w:autoSpaceDE w:val="0"/>
              <w:autoSpaceDN w:val="0"/>
              <w:adjustRightInd w:val="0"/>
              <w:spacing w:before="90" w:after="60" w:line="240" w:lineRule="auto"/>
              <w:ind w:left="145"/>
              <w:jc w:val="center"/>
              <w:rPr>
                <w:rFonts w:ascii="Arial" w:hAnsi="Arial" w:cs="Arial"/>
              </w:rPr>
            </w:pPr>
          </w:p>
          <w:p w14:paraId="0DD0A34B" w14:textId="77777777" w:rsidR="00FC4B5F" w:rsidRPr="0088022F" w:rsidRDefault="00FC4B5F" w:rsidP="00FC4B5F">
            <w:pPr>
              <w:widowControl w:val="0"/>
              <w:autoSpaceDE w:val="0"/>
              <w:autoSpaceDN w:val="0"/>
              <w:adjustRightInd w:val="0"/>
              <w:spacing w:before="90" w:after="60" w:line="240" w:lineRule="auto"/>
              <w:ind w:left="145"/>
              <w:jc w:val="center"/>
              <w:rPr>
                <w:rFonts w:ascii="Arial" w:hAnsi="Arial" w:cs="Arial"/>
                <w:color w:val="000000"/>
              </w:rPr>
            </w:pP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p>
          <w:p w14:paraId="18153968" w14:textId="77777777" w:rsidR="00FC4B5F" w:rsidRPr="00756E82" w:rsidRDefault="00FC4B5F" w:rsidP="00FC4B5F">
            <w:pPr>
              <w:widowControl w:val="0"/>
              <w:autoSpaceDE w:val="0"/>
              <w:autoSpaceDN w:val="0"/>
              <w:adjustRightInd w:val="0"/>
              <w:spacing w:after="0" w:line="240" w:lineRule="auto"/>
              <w:ind w:left="128" w:right="3"/>
              <w:jc w:val="center"/>
              <w:rPr>
                <w:rFonts w:ascii="Arial" w:hAnsi="Arial" w:cs="Arial"/>
                <w:sz w:val="24"/>
                <w:szCs w:val="24"/>
              </w:rPr>
            </w:pPr>
            <w:r w:rsidRPr="0088022F">
              <w:rPr>
                <w:rFonts w:ascii="Arial" w:hAnsi="Arial" w:cs="Arial"/>
                <w:color w:val="000000"/>
              </w:rPr>
              <w:t>Email:  </w:t>
            </w:r>
            <w:r w:rsidRPr="00756E82">
              <w:rPr>
                <w:rFonts w:ascii="Arial" w:hAnsi="Arial" w:cs="Arial"/>
                <w:color w:val="000000"/>
              </w:rPr>
              <w:t> </w:t>
            </w:r>
          </w:p>
        </w:tc>
        <w:tc>
          <w:tcPr>
            <w:tcW w:w="4556" w:type="dxa"/>
            <w:tcBorders>
              <w:top w:val="double" w:sz="4" w:space="0" w:color="000000"/>
              <w:left w:val="double" w:sz="4" w:space="0" w:color="000000"/>
              <w:bottom w:val="double" w:sz="4" w:space="0" w:color="000000"/>
              <w:right w:val="double" w:sz="4" w:space="0" w:color="000000"/>
            </w:tcBorders>
            <w:shd w:val="clear" w:color="auto" w:fill="FFFFFF"/>
          </w:tcPr>
          <w:p w14:paraId="0148175D" w14:textId="77777777" w:rsidR="002A362C" w:rsidRPr="00756E82" w:rsidRDefault="002A362C" w:rsidP="0088022F">
            <w:pPr>
              <w:widowControl w:val="0"/>
              <w:autoSpaceDE w:val="0"/>
              <w:autoSpaceDN w:val="0"/>
              <w:adjustRightInd w:val="0"/>
              <w:spacing w:before="90" w:after="60" w:line="240" w:lineRule="auto"/>
              <w:ind w:left="145"/>
              <w:jc w:val="center"/>
              <w:rPr>
                <w:rFonts w:ascii="Arial" w:hAnsi="Arial" w:cs="Arial"/>
                <w:color w:val="000000"/>
              </w:rPr>
            </w:pPr>
            <w:r w:rsidRPr="00756E82">
              <w:rPr>
                <w:rFonts w:ascii="Arial" w:hAnsi="Arial" w:cs="Arial"/>
                <w:color w:val="000000"/>
              </w:rPr>
              <w:t>From:</w:t>
            </w:r>
            <w:r w:rsidR="0088022F">
              <w:rPr>
                <w:rFonts w:ascii="Arial" w:hAnsi="Arial" w:cs="Arial"/>
                <w:color w:val="000000"/>
              </w:rPr>
              <w:t xml:space="preserve"> Air Commercial</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5B4F053" w14:textId="77777777" w:rsidR="002A362C" w:rsidRPr="00756E82" w:rsidRDefault="002A362C">
            <w:pPr>
              <w:widowControl w:val="0"/>
              <w:autoSpaceDE w:val="0"/>
              <w:autoSpaceDN w:val="0"/>
              <w:adjustRightInd w:val="0"/>
              <w:spacing w:before="90" w:after="60" w:line="240" w:lineRule="auto"/>
              <w:ind w:left="145"/>
              <w:jc w:val="center"/>
              <w:rPr>
                <w:rFonts w:ascii="Arial" w:hAnsi="Arial" w:cs="Arial"/>
                <w:color w:val="000000"/>
              </w:rPr>
            </w:pPr>
            <w:r w:rsidRPr="00756E82">
              <w:rPr>
                <w:rFonts w:ascii="Arial" w:hAnsi="Arial" w:cs="Arial"/>
                <w:color w:val="000000"/>
              </w:rPr>
              <w:t>(MOD Commercial Branch)</w:t>
            </w:r>
          </w:p>
          <w:p w14:paraId="49747A11" w14:textId="77777777" w:rsidR="0088022F" w:rsidRDefault="0088022F" w:rsidP="0088022F">
            <w:pPr>
              <w:widowControl w:val="0"/>
              <w:autoSpaceDE w:val="0"/>
              <w:autoSpaceDN w:val="0"/>
              <w:adjustRightInd w:val="0"/>
              <w:spacing w:before="90" w:after="60" w:line="240" w:lineRule="auto"/>
              <w:ind w:left="1440"/>
              <w:rPr>
                <w:rFonts w:ascii="Arial" w:hAnsi="Arial" w:cs="Arial"/>
                <w:color w:val="000000"/>
              </w:rPr>
            </w:pPr>
          </w:p>
          <w:p w14:paraId="147BC248" w14:textId="77777777" w:rsidR="002A362C" w:rsidRPr="0088022F" w:rsidRDefault="002A362C" w:rsidP="0088022F">
            <w:pPr>
              <w:widowControl w:val="0"/>
              <w:autoSpaceDE w:val="0"/>
              <w:autoSpaceDN w:val="0"/>
              <w:adjustRightInd w:val="0"/>
              <w:spacing w:before="90" w:after="60" w:line="240" w:lineRule="auto"/>
              <w:ind w:left="1440"/>
              <w:rPr>
                <w:rFonts w:ascii="Arial" w:hAnsi="Arial" w:cs="Arial"/>
                <w:color w:val="000000"/>
              </w:rPr>
            </w:pPr>
            <w:r w:rsidRPr="0088022F">
              <w:rPr>
                <w:rFonts w:ascii="Arial" w:hAnsi="Arial" w:cs="Arial"/>
                <w:color w:val="000000"/>
              </w:rPr>
              <w:t xml:space="preserve">Address: </w:t>
            </w:r>
          </w:p>
          <w:p w14:paraId="6AD91168" w14:textId="77777777" w:rsidR="0088022F" w:rsidRPr="0088022F" w:rsidRDefault="0088022F" w:rsidP="0088022F">
            <w:pPr>
              <w:keepLines/>
              <w:widowControl w:val="0"/>
              <w:autoSpaceDE w:val="0"/>
              <w:autoSpaceDN w:val="0"/>
              <w:adjustRightInd w:val="0"/>
              <w:spacing w:after="0" w:line="240" w:lineRule="auto"/>
              <w:ind w:left="1440" w:right="26"/>
              <w:rPr>
                <w:rFonts w:ascii="Arial" w:hAnsi="Arial" w:cs="Arial"/>
              </w:rPr>
            </w:pPr>
            <w:proofErr w:type="spellStart"/>
            <w:r w:rsidRPr="0088022F">
              <w:rPr>
                <w:rFonts w:ascii="Arial" w:hAnsi="Arial" w:cs="Arial"/>
              </w:rPr>
              <w:t>Naphill</w:t>
            </w:r>
            <w:proofErr w:type="spellEnd"/>
          </w:p>
          <w:p w14:paraId="247DA70A" w14:textId="77777777" w:rsidR="0088022F" w:rsidRPr="0088022F" w:rsidRDefault="0088022F" w:rsidP="0088022F">
            <w:pPr>
              <w:keepLines/>
              <w:widowControl w:val="0"/>
              <w:autoSpaceDE w:val="0"/>
              <w:autoSpaceDN w:val="0"/>
              <w:adjustRightInd w:val="0"/>
              <w:spacing w:after="0" w:line="240" w:lineRule="auto"/>
              <w:ind w:left="1440" w:right="26"/>
              <w:rPr>
                <w:rFonts w:ascii="Arial" w:hAnsi="Arial" w:cs="Arial"/>
              </w:rPr>
            </w:pPr>
            <w:r w:rsidRPr="0088022F">
              <w:rPr>
                <w:rFonts w:ascii="Arial" w:hAnsi="Arial" w:cs="Arial"/>
              </w:rPr>
              <w:t>RAF High Wycombe</w:t>
            </w:r>
          </w:p>
          <w:p w14:paraId="037DDF9C" w14:textId="77777777" w:rsidR="0088022F" w:rsidRPr="0088022F" w:rsidRDefault="0088022F" w:rsidP="0088022F">
            <w:pPr>
              <w:keepLines/>
              <w:widowControl w:val="0"/>
              <w:autoSpaceDE w:val="0"/>
              <w:autoSpaceDN w:val="0"/>
              <w:adjustRightInd w:val="0"/>
              <w:spacing w:after="0" w:line="240" w:lineRule="auto"/>
              <w:ind w:left="1440" w:right="26"/>
              <w:rPr>
                <w:rFonts w:ascii="Arial" w:hAnsi="Arial" w:cs="Arial"/>
              </w:rPr>
            </w:pPr>
            <w:r w:rsidRPr="0088022F">
              <w:rPr>
                <w:rFonts w:ascii="Arial" w:hAnsi="Arial" w:cs="Arial"/>
              </w:rPr>
              <w:t>Buckinghamshire</w:t>
            </w:r>
          </w:p>
          <w:p w14:paraId="0EF82743" w14:textId="77777777" w:rsidR="002A362C" w:rsidRPr="00756E82" w:rsidRDefault="0088022F" w:rsidP="0088022F">
            <w:pPr>
              <w:keepLines/>
              <w:widowControl w:val="0"/>
              <w:autoSpaceDE w:val="0"/>
              <w:autoSpaceDN w:val="0"/>
              <w:adjustRightInd w:val="0"/>
              <w:spacing w:after="0" w:line="240" w:lineRule="auto"/>
              <w:ind w:left="1440" w:right="26"/>
              <w:rPr>
                <w:rFonts w:ascii="Arial" w:hAnsi="Arial" w:cs="Arial"/>
                <w:color w:val="000000"/>
              </w:rPr>
            </w:pPr>
            <w:r w:rsidRPr="0088022F">
              <w:rPr>
                <w:rFonts w:ascii="Arial" w:hAnsi="Arial" w:cs="Arial"/>
              </w:rPr>
              <w:t>HP14 4UE</w:t>
            </w:r>
            <w:r w:rsidR="002A362C" w:rsidRPr="00756E82">
              <w:rPr>
                <w:rFonts w:ascii="Arial" w:hAnsi="Arial" w:cs="Arial"/>
                <w:color w:val="000000"/>
              </w:rPr>
              <w:t> </w:t>
            </w:r>
            <w:r w:rsidR="002A362C" w:rsidRPr="00756E82">
              <w:rPr>
                <w:rFonts w:ascii="Arial" w:hAnsi="Arial" w:cs="Arial"/>
                <w:color w:val="000000"/>
              </w:rPr>
              <w:t> </w:t>
            </w:r>
          </w:p>
          <w:p w14:paraId="6106E2AB"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p>
          <w:p w14:paraId="6032B633" w14:textId="77777777" w:rsidR="002A362C" w:rsidRPr="00756E82" w:rsidRDefault="002A362C">
            <w:pPr>
              <w:widowControl w:val="0"/>
              <w:autoSpaceDE w:val="0"/>
              <w:autoSpaceDN w:val="0"/>
              <w:adjustRightInd w:val="0"/>
              <w:spacing w:after="0" w:line="240" w:lineRule="auto"/>
              <w:ind w:left="145"/>
              <w:jc w:val="center"/>
              <w:rPr>
                <w:rFonts w:ascii="Arial" w:hAnsi="Arial" w:cs="Arial"/>
                <w:color w:val="000000"/>
              </w:rPr>
            </w:pPr>
          </w:p>
          <w:p w14:paraId="1484BAF1" w14:textId="77777777" w:rsidR="002A362C" w:rsidRPr="00756E82" w:rsidRDefault="002A362C">
            <w:pPr>
              <w:widowControl w:val="0"/>
              <w:autoSpaceDE w:val="0"/>
              <w:autoSpaceDN w:val="0"/>
              <w:adjustRightInd w:val="0"/>
              <w:spacing w:before="90" w:after="60" w:line="240" w:lineRule="auto"/>
              <w:ind w:left="145"/>
              <w:jc w:val="center"/>
              <w:rPr>
                <w:rFonts w:ascii="Arial" w:hAnsi="Arial" w:cs="Arial"/>
                <w:color w:val="000000"/>
              </w:rPr>
            </w:pPr>
            <w:r w:rsidRPr="00756E82">
              <w:rPr>
                <w:rFonts w:ascii="Arial" w:hAnsi="Arial" w:cs="Arial"/>
                <w:color w:val="000000"/>
              </w:rPr>
              <w:t>MOD Commercial Officer:</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3045F0E" w14:textId="77777777" w:rsidR="002A362C" w:rsidRPr="0088022F" w:rsidRDefault="0088022F">
            <w:pPr>
              <w:widowControl w:val="0"/>
              <w:autoSpaceDE w:val="0"/>
              <w:autoSpaceDN w:val="0"/>
              <w:adjustRightInd w:val="0"/>
              <w:spacing w:before="90" w:after="60" w:line="240" w:lineRule="auto"/>
              <w:ind w:left="145"/>
              <w:jc w:val="center"/>
              <w:rPr>
                <w:rFonts w:ascii="Arial" w:hAnsi="Arial" w:cs="Arial"/>
              </w:rPr>
            </w:pPr>
            <w:r w:rsidRPr="0088022F">
              <w:rPr>
                <w:rFonts w:ascii="Arial" w:hAnsi="Arial" w:cs="Arial"/>
              </w:rPr>
              <w:t>Garry Chubb</w:t>
            </w:r>
          </w:p>
          <w:p w14:paraId="19BF7C12" w14:textId="77777777" w:rsidR="002A362C" w:rsidRPr="0088022F" w:rsidRDefault="002A362C">
            <w:pPr>
              <w:widowControl w:val="0"/>
              <w:autoSpaceDE w:val="0"/>
              <w:autoSpaceDN w:val="0"/>
              <w:adjustRightInd w:val="0"/>
              <w:spacing w:before="90" w:after="60" w:line="240" w:lineRule="auto"/>
              <w:ind w:left="145"/>
              <w:jc w:val="center"/>
              <w:rPr>
                <w:rFonts w:ascii="Arial" w:hAnsi="Arial" w:cs="Arial"/>
                <w:color w:val="000000"/>
              </w:rPr>
            </w:pP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r w:rsidRPr="0088022F">
              <w:rPr>
                <w:rFonts w:ascii="Arial" w:hAnsi="Arial" w:cs="Arial"/>
                <w:color w:val="000000"/>
              </w:rPr>
              <w:t> </w:t>
            </w:r>
          </w:p>
          <w:p w14:paraId="62078C2A" w14:textId="77777777" w:rsidR="002A362C" w:rsidRPr="00756E82" w:rsidRDefault="002A362C">
            <w:pPr>
              <w:widowControl w:val="0"/>
              <w:autoSpaceDE w:val="0"/>
              <w:autoSpaceDN w:val="0"/>
              <w:adjustRightInd w:val="0"/>
              <w:spacing w:before="90" w:after="60" w:line="240" w:lineRule="auto"/>
              <w:ind w:left="145"/>
              <w:jc w:val="center"/>
              <w:rPr>
                <w:rFonts w:ascii="Arial" w:hAnsi="Arial" w:cs="Arial"/>
                <w:sz w:val="24"/>
                <w:szCs w:val="24"/>
              </w:rPr>
            </w:pPr>
            <w:r w:rsidRPr="0088022F">
              <w:rPr>
                <w:rFonts w:ascii="Arial" w:hAnsi="Arial" w:cs="Arial"/>
                <w:color w:val="000000"/>
              </w:rPr>
              <w:t>Email:  </w:t>
            </w:r>
            <w:r w:rsidR="0088022F" w:rsidRPr="0088022F">
              <w:rPr>
                <w:rFonts w:ascii="Arial" w:hAnsi="Arial" w:cs="Arial"/>
                <w:color w:val="000000"/>
              </w:rPr>
              <w:t>garry.chubb101@mod.gov.uk</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47D461D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9BAEC72" w14:textId="77777777" w:rsidR="00175DDA" w:rsidRDefault="00175DDA">
      <w:pPr>
        <w:widowControl w:val="0"/>
        <w:autoSpaceDE w:val="0"/>
        <w:autoSpaceDN w:val="0"/>
        <w:adjustRightInd w:val="0"/>
        <w:spacing w:after="60" w:line="240" w:lineRule="auto"/>
        <w:ind w:left="120"/>
        <w:rPr>
          <w:rFonts w:ascii="Arial" w:hAnsi="Arial" w:cs="Arial"/>
          <w:sz w:val="24"/>
          <w:szCs w:val="24"/>
        </w:rPr>
      </w:pPr>
    </w:p>
    <w:p w14:paraId="530D9BBE" w14:textId="77777777" w:rsidR="00175DDA" w:rsidRDefault="00175DDA">
      <w:pPr>
        <w:widowControl w:val="0"/>
        <w:autoSpaceDE w:val="0"/>
        <w:autoSpaceDN w:val="0"/>
        <w:adjustRightInd w:val="0"/>
        <w:spacing w:after="60" w:line="240" w:lineRule="auto"/>
        <w:ind w:left="120"/>
        <w:rPr>
          <w:rFonts w:ascii="Arial" w:hAnsi="Arial" w:cs="Arial"/>
          <w:sz w:val="24"/>
          <w:szCs w:val="24"/>
        </w:rPr>
      </w:pPr>
    </w:p>
    <w:p w14:paraId="4C1CA90E" w14:textId="77777777" w:rsidR="002A362C" w:rsidRDefault="002A362C">
      <w:pPr>
        <w:keepNext/>
        <w:widowControl w:val="0"/>
        <w:autoSpaceDE w:val="0"/>
        <w:autoSpaceDN w:val="0"/>
        <w:adjustRightInd w:val="0"/>
        <w:spacing w:before="200" w:after="200" w:line="240" w:lineRule="auto"/>
        <w:ind w:left="120" w:firstLine="720"/>
        <w:rPr>
          <w:rFonts w:ascii="Arial" w:hAnsi="Arial" w:cs="Arial"/>
          <w:sz w:val="24"/>
          <w:szCs w:val="24"/>
        </w:rPr>
      </w:pPr>
      <w:r>
        <w:rPr>
          <w:rFonts w:ascii="Arial" w:hAnsi="Arial" w:cs="Arial"/>
          <w:b/>
          <w:bCs/>
          <w:color w:val="000000"/>
          <w:sz w:val="20"/>
          <w:szCs w:val="20"/>
          <w:u w:val="single"/>
        </w:rPr>
        <w:lastRenderedPageBreak/>
        <w:t>This ITT consists of:</w:t>
      </w:r>
    </w:p>
    <w:p w14:paraId="028E608C" w14:textId="77777777" w:rsidR="002A362C" w:rsidRPr="00990256" w:rsidRDefault="002A362C">
      <w:pPr>
        <w:widowControl w:val="0"/>
        <w:autoSpaceDE w:val="0"/>
        <w:autoSpaceDN w:val="0"/>
        <w:adjustRightInd w:val="0"/>
        <w:spacing w:after="60" w:line="240" w:lineRule="auto"/>
        <w:ind w:left="120"/>
        <w:rPr>
          <w:rFonts w:ascii="Arial" w:hAnsi="Arial" w:cs="Arial"/>
        </w:rPr>
      </w:pPr>
    </w:p>
    <w:p w14:paraId="2B1A81E6"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1.</w:t>
      </w:r>
      <w:r w:rsidRPr="00990256">
        <w:rPr>
          <w:rFonts w:ascii="Arial" w:hAnsi="Arial" w:cs="Arial"/>
        </w:rPr>
        <w:tab/>
        <w:t>Invitation to Tender – Less Complex Requirements - Competitive Procurement (this document).</w:t>
      </w:r>
    </w:p>
    <w:p w14:paraId="32F62063"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2.</w:t>
      </w:r>
      <w:r w:rsidRPr="00990256">
        <w:rPr>
          <w:rFonts w:ascii="Arial" w:hAnsi="Arial" w:cs="Arial"/>
        </w:rPr>
        <w:tab/>
        <w:t>Annex A - Offer.</w:t>
      </w:r>
    </w:p>
    <w:p w14:paraId="2745398D"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3.</w:t>
      </w:r>
      <w:r w:rsidRPr="00990256">
        <w:rPr>
          <w:rFonts w:ascii="Arial" w:hAnsi="Arial" w:cs="Arial"/>
        </w:rPr>
        <w:tab/>
        <w:t>Annex B - Tender Evaluation Criteria.</w:t>
      </w:r>
    </w:p>
    <w:p w14:paraId="25BDA9EB"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4.</w:t>
      </w:r>
      <w:r w:rsidRPr="00990256">
        <w:rPr>
          <w:rFonts w:ascii="Arial" w:hAnsi="Arial" w:cs="Arial"/>
        </w:rPr>
        <w:tab/>
        <w:t>Purchase Order, including the Schedule of Requirements.</w:t>
      </w:r>
    </w:p>
    <w:p w14:paraId="782C7216"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5.</w:t>
      </w:r>
      <w:r w:rsidRPr="00990256">
        <w:rPr>
          <w:rFonts w:ascii="Arial" w:hAnsi="Arial" w:cs="Arial"/>
        </w:rPr>
        <w:tab/>
        <w:t>MOD Terms and Conditions for Less Complex Requirements</w:t>
      </w:r>
      <w:r w:rsidR="00125D5D">
        <w:rPr>
          <w:rFonts w:ascii="Arial" w:hAnsi="Arial" w:cs="Arial"/>
        </w:rPr>
        <w:t>.</w:t>
      </w:r>
    </w:p>
    <w:p w14:paraId="5C21AE67"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rPr>
        <w:t>6.</w:t>
      </w:r>
      <w:r w:rsidRPr="00990256">
        <w:rPr>
          <w:rFonts w:ascii="Arial" w:hAnsi="Arial" w:cs="Arial"/>
        </w:rPr>
        <w:tab/>
        <w:t>DEFFORM 68  (see Clause 9 of Terms and Conditions)</w:t>
      </w:r>
      <w:r w:rsidR="00125D5D">
        <w:rPr>
          <w:rFonts w:ascii="Arial" w:hAnsi="Arial" w:cs="Arial"/>
        </w:rPr>
        <w:t>.</w:t>
      </w:r>
    </w:p>
    <w:p w14:paraId="132C7B5D"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C855F60" w14:textId="77777777" w:rsidR="002A362C" w:rsidRDefault="002A362C">
      <w:pPr>
        <w:keepNext/>
        <w:widowControl w:val="0"/>
        <w:autoSpaceDE w:val="0"/>
        <w:autoSpaceDN w:val="0"/>
        <w:adjustRightInd w:val="0"/>
        <w:spacing w:before="200" w:after="200" w:line="240" w:lineRule="auto"/>
        <w:ind w:left="120" w:firstLine="720"/>
        <w:rPr>
          <w:rFonts w:ascii="Arial" w:hAnsi="Arial" w:cs="Arial"/>
          <w:sz w:val="24"/>
          <w:szCs w:val="24"/>
        </w:rPr>
      </w:pPr>
      <w:r>
        <w:rPr>
          <w:rFonts w:ascii="Arial" w:hAnsi="Arial" w:cs="Arial"/>
          <w:b/>
          <w:bCs/>
          <w:color w:val="000000"/>
          <w:sz w:val="20"/>
          <w:szCs w:val="20"/>
          <w:u w:val="single"/>
        </w:rPr>
        <w:t>The Tenderer must return:</w:t>
      </w:r>
    </w:p>
    <w:p w14:paraId="13A8AF6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95CFD58"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color w:val="000000"/>
        </w:rPr>
        <w:t>1.</w:t>
      </w:r>
      <w:r w:rsidRPr="00990256">
        <w:rPr>
          <w:rFonts w:ascii="Arial" w:hAnsi="Arial" w:cs="Arial"/>
        </w:rPr>
        <w:tab/>
      </w:r>
      <w:bookmarkStart w:id="9" w:name="_Hlk164341962"/>
      <w:r w:rsidRPr="00990256">
        <w:rPr>
          <w:rFonts w:ascii="Arial" w:hAnsi="Arial" w:cs="Arial"/>
          <w:color w:val="000000"/>
        </w:rPr>
        <w:t>Completed Annex A to this ITT (one copy).</w:t>
      </w:r>
    </w:p>
    <w:p w14:paraId="0F700265" w14:textId="77777777" w:rsidR="002A362C" w:rsidRPr="00990256" w:rsidRDefault="002A362C">
      <w:pPr>
        <w:widowControl w:val="0"/>
        <w:tabs>
          <w:tab w:val="left" w:pos="120"/>
        </w:tabs>
        <w:autoSpaceDE w:val="0"/>
        <w:autoSpaceDN w:val="0"/>
        <w:adjustRightInd w:val="0"/>
        <w:spacing w:after="0" w:line="240" w:lineRule="auto"/>
        <w:ind w:left="120"/>
        <w:rPr>
          <w:rFonts w:ascii="Arial" w:hAnsi="Arial" w:cs="Arial"/>
        </w:rPr>
      </w:pPr>
      <w:r w:rsidRPr="00990256">
        <w:rPr>
          <w:rFonts w:ascii="Arial" w:hAnsi="Arial" w:cs="Arial"/>
          <w:color w:val="000000"/>
        </w:rPr>
        <w:t>2.</w:t>
      </w:r>
      <w:r w:rsidRPr="00990256">
        <w:rPr>
          <w:rFonts w:ascii="Arial" w:hAnsi="Arial" w:cs="Arial"/>
        </w:rPr>
        <w:tab/>
      </w:r>
      <w:r w:rsidRPr="00175DDA">
        <w:rPr>
          <w:rFonts w:ascii="Arial" w:hAnsi="Arial" w:cs="Arial"/>
        </w:rPr>
        <w:t>Completed Purchase Order, including</w:t>
      </w:r>
      <w:r w:rsidRPr="00990256">
        <w:rPr>
          <w:rFonts w:ascii="Arial" w:hAnsi="Arial" w:cs="Arial"/>
          <w:color w:val="000000"/>
        </w:rPr>
        <w:t xml:space="preserve"> the Schedule of Requirement.</w:t>
      </w:r>
    </w:p>
    <w:bookmarkEnd w:id="9"/>
    <w:p w14:paraId="5718A5F8"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67A40DA8" w14:textId="77777777" w:rsidR="002A362C" w:rsidRDefault="002A362C" w:rsidP="00E60F0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0" w:name="_Toc501022446_1_2"/>
      <w:r>
        <w:rPr>
          <w:rFonts w:ascii="Arial" w:hAnsi="Arial" w:cs="Arial"/>
          <w:b/>
          <w:bCs/>
          <w:color w:val="000000"/>
        </w:rPr>
        <w:lastRenderedPageBreak/>
        <w:t>Invitation to Tender - Competitive</w:t>
      </w:r>
      <w:bookmarkEnd w:id="10"/>
    </w:p>
    <w:p w14:paraId="1BACDBD2" w14:textId="77777777" w:rsidR="002A362C" w:rsidRDefault="002A362C">
      <w:pPr>
        <w:widowControl w:val="0"/>
        <w:autoSpaceDE w:val="0"/>
        <w:autoSpaceDN w:val="0"/>
        <w:adjustRightInd w:val="0"/>
        <w:spacing w:before="120" w:after="180" w:line="240" w:lineRule="auto"/>
        <w:ind w:left="-447"/>
        <w:jc w:val="center"/>
        <w:rPr>
          <w:rFonts w:ascii="Arial" w:hAnsi="Arial" w:cs="Arial"/>
          <w:sz w:val="24"/>
          <w:szCs w:val="24"/>
        </w:rPr>
      </w:pPr>
      <w:r>
        <w:rPr>
          <w:rFonts w:ascii="Arial" w:hAnsi="Arial" w:cs="Arial"/>
          <w:b/>
          <w:bCs/>
          <w:color w:val="000000"/>
        </w:rPr>
        <w:t>Notices To Tenderers</w:t>
      </w:r>
    </w:p>
    <w:p w14:paraId="5179CF72" w14:textId="77777777" w:rsidR="002A362C" w:rsidRDefault="002A362C">
      <w:pPr>
        <w:widowControl w:val="0"/>
        <w:autoSpaceDE w:val="0"/>
        <w:autoSpaceDN w:val="0"/>
        <w:adjustRightInd w:val="0"/>
        <w:spacing w:before="120" w:after="180" w:line="240" w:lineRule="auto"/>
        <w:ind w:left="-447"/>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49181F2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710E9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undertake an iterative tendering process following receipt of the tender;</w:t>
      </w:r>
    </w:p>
    <w:p w14:paraId="35497965"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EC2D68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73ADEEA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2A8B00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seek clarification or documents in respect of a Tenderer's submission;</w:t>
      </w:r>
    </w:p>
    <w:p w14:paraId="4C756A5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F7D39D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1220A35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927A105"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5058F0D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F1B5E0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withdraw this ITT at any time, or to re-invite tenders on the same or any alternative basis;</w:t>
      </w:r>
    </w:p>
    <w:p w14:paraId="57F27BF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C8BB67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choose not to award any Contract as a result of the current procurement process; and / or</w:t>
      </w:r>
    </w:p>
    <w:p w14:paraId="66E48C8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8EF52C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4047B0A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950C30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Publicity Announcement</w:t>
      </w:r>
    </w:p>
    <w:p w14:paraId="4A56742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1B3C89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192479A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75B686A"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8C16A3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F13E924"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9E3CFF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3AEE27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Contractor’s Name;</w:t>
      </w:r>
    </w:p>
    <w:p w14:paraId="0731F879"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Nature of the Deliverables to be supplied;</w:t>
      </w:r>
    </w:p>
    <w:p w14:paraId="2315F14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Award criteria;</w:t>
      </w:r>
    </w:p>
    <w:p w14:paraId="1BD5266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Rationale for Contract award; and</w:t>
      </w:r>
    </w:p>
    <w:p w14:paraId="5B2F047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Total price of the Contract awarded.</w:t>
      </w:r>
    </w:p>
    <w:p w14:paraId="35CA911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72DB723"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FD79CF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AEAFF7"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Codes of Practice</w:t>
      </w:r>
    </w:p>
    <w:p w14:paraId="71A15B96"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64386EC" w14:textId="77777777" w:rsidR="002A362C" w:rsidRDefault="002A362C">
      <w:pPr>
        <w:widowControl w:val="0"/>
        <w:autoSpaceDE w:val="0"/>
        <w:autoSpaceDN w:val="0"/>
        <w:adjustRightInd w:val="0"/>
        <w:spacing w:before="120" w:after="180" w:line="240" w:lineRule="auto"/>
        <w:ind w:left="-447"/>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79BE84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32A856B"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Submission of Tender</w:t>
      </w:r>
    </w:p>
    <w:p w14:paraId="014D388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A7D9684"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7.      Tenderers must:</w:t>
      </w:r>
    </w:p>
    <w:p w14:paraId="0F03FDC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72B86A3"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Sign and date Part A (but not Part C) (“Effective date”) of the Offer and Acceptance box on both </w:t>
      </w:r>
      <w:r w:rsidRPr="00175DDA">
        <w:rPr>
          <w:rFonts w:ascii="Arial" w:hAnsi="Arial" w:cs="Arial"/>
        </w:rPr>
        <w:t>copies of the Purchase Order, scan and return them both as PDFs, as part of their tender.  The Terms and Conditions are to be kept by the Tenderer for their records.</w:t>
      </w:r>
    </w:p>
    <w:p w14:paraId="4BD8D40C"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p>
    <w:p w14:paraId="584BB4BA"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r w:rsidRPr="00175DDA">
        <w:rPr>
          <w:rFonts w:ascii="Arial" w:hAnsi="Arial" w:cs="Arial"/>
        </w:rPr>
        <w:t>b.     Complete the Consignor Box with the name and address of the Consignor where the MOD stipulates that the Deliverables will be transported by the MOD (as defined in the Purchase Order under the Transport Instructions box);</w:t>
      </w:r>
    </w:p>
    <w:p w14:paraId="6B6115FD" w14:textId="77777777" w:rsidR="002A362C" w:rsidRPr="00175DDA" w:rsidRDefault="002A362C">
      <w:pPr>
        <w:widowControl w:val="0"/>
        <w:autoSpaceDE w:val="0"/>
        <w:autoSpaceDN w:val="0"/>
        <w:adjustRightInd w:val="0"/>
        <w:spacing w:after="60" w:line="240" w:lineRule="auto"/>
        <w:ind w:left="120"/>
        <w:rPr>
          <w:rFonts w:ascii="Arial" w:hAnsi="Arial" w:cs="Arial"/>
          <w:sz w:val="24"/>
          <w:szCs w:val="24"/>
        </w:rPr>
      </w:pPr>
    </w:p>
    <w:p w14:paraId="069583A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sidRPr="00175DDA">
        <w:rPr>
          <w:rFonts w:ascii="Arial" w:hAnsi="Arial" w:cs="Arial"/>
        </w:rPr>
        <w:t>c.     Complete the Schedule to the Purchase Order by populating the Delivery Date column (if stated to do so), the Firm Price (£) Ex VAT sub columns (Per Item</w:t>
      </w:r>
      <w:r>
        <w:rPr>
          <w:rFonts w:ascii="Arial" w:hAnsi="Arial" w:cs="Arial"/>
          <w:color w:val="000000"/>
        </w:rPr>
        <w:t xml:space="preserve"> and Total including packing), finally completing the Total Firm Price at the bottom of the Schedule.</w:t>
      </w:r>
    </w:p>
    <w:p w14:paraId="30E7363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117B27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7525B0C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1FBBBA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Provide any further information requested in this Invitation to Tender.</w:t>
      </w:r>
    </w:p>
    <w:p w14:paraId="715BBF93" w14:textId="77777777" w:rsidR="002A362C" w:rsidRDefault="002A362C">
      <w:pPr>
        <w:widowControl w:val="0"/>
        <w:autoSpaceDE w:val="0"/>
        <w:autoSpaceDN w:val="0"/>
        <w:adjustRightInd w:val="0"/>
        <w:spacing w:after="60" w:line="240" w:lineRule="auto"/>
        <w:ind w:left="-447"/>
        <w:rPr>
          <w:rFonts w:ascii="Arial" w:hAnsi="Arial" w:cs="Arial"/>
          <w:color w:val="000000"/>
        </w:rPr>
      </w:pPr>
    </w:p>
    <w:p w14:paraId="67D16189"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w:t>
      </w:r>
      <w:r>
        <w:rPr>
          <w:rFonts w:ascii="Arial" w:hAnsi="Arial" w:cs="Arial"/>
          <w:color w:val="000000"/>
        </w:rPr>
        <w:lastRenderedPageBreak/>
        <w:t>copy.</w:t>
      </w:r>
    </w:p>
    <w:p w14:paraId="6697BDC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658628B"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67C953D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1A38900"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10.     Tenderers must ensure they are registered on the Defence Sourcing Portal in order to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69CB898F"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p>
    <w:p w14:paraId="40691482" w14:textId="77777777" w:rsidR="002A362C" w:rsidRDefault="002A362C" w:rsidP="00F27E7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contact garry.chubb101@mod.gov.uk if you have a requirement to submit documents above OFFICIAL SENSITIVE.</w:t>
      </w:r>
    </w:p>
    <w:p w14:paraId="1A4485BD" w14:textId="77777777" w:rsidR="00F27E7C" w:rsidRPr="00F27E7C" w:rsidRDefault="00F27E7C" w:rsidP="00F27E7C">
      <w:pPr>
        <w:widowControl w:val="0"/>
        <w:autoSpaceDE w:val="0"/>
        <w:autoSpaceDN w:val="0"/>
        <w:adjustRightInd w:val="0"/>
        <w:spacing w:after="60" w:line="240" w:lineRule="auto"/>
        <w:ind w:left="-447"/>
        <w:rPr>
          <w:rFonts w:ascii="Arial" w:hAnsi="Arial" w:cs="Arial"/>
          <w:color w:val="000000"/>
        </w:rPr>
      </w:pPr>
    </w:p>
    <w:p w14:paraId="51CB5437" w14:textId="77777777" w:rsidR="002A362C" w:rsidRDefault="002A362C" w:rsidP="00F27E7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12.     </w:t>
      </w:r>
      <w:bookmarkStart w:id="11" w:name="_Hlk164850807"/>
      <w:r>
        <w:rPr>
          <w:rFonts w:ascii="Arial" w:hAnsi="Arial" w:cs="Arial"/>
          <w:color w:val="000000"/>
        </w:rPr>
        <w:t xml:space="preserve">You must not upload any ITAR or Export Controlled information as part of your Tender or ITT documentation into the Defence Sourcing Portal. You </w:t>
      </w:r>
      <w:r w:rsidRPr="00175DDA">
        <w:rPr>
          <w:rFonts w:ascii="Arial" w:hAnsi="Arial" w:cs="Arial"/>
        </w:rPr>
        <w:t xml:space="preserve">must contact </w:t>
      </w:r>
      <w:hyperlink r:id="rId8" w:history="1">
        <w:r w:rsidR="00175DDA" w:rsidRPr="007658DE">
          <w:rPr>
            <w:rStyle w:val="Hyperlink"/>
            <w:rFonts w:ascii="Arial" w:hAnsi="Arial" w:cs="Arial"/>
          </w:rPr>
          <w:t>garry.chubb101@mod.gov.uk</w:t>
        </w:r>
      </w:hyperlink>
      <w:r w:rsidR="00175DDA">
        <w:rPr>
          <w:rFonts w:ascii="Arial" w:hAnsi="Arial" w:cs="Arial"/>
        </w:rPr>
        <w:t xml:space="preserve"> </w:t>
      </w:r>
      <w:r w:rsidRPr="00175DDA">
        <w:rPr>
          <w:rFonts w:ascii="Arial" w:hAnsi="Arial" w:cs="Arial"/>
        </w:rPr>
        <w:t xml:space="preserve">          to</w:t>
      </w:r>
      <w:r>
        <w:rPr>
          <w:rFonts w:ascii="Arial" w:hAnsi="Arial" w:cs="Arial"/>
          <w:color w:val="000000"/>
        </w:rPr>
        <w:t xml:space="preserve"> discuss any exchange of ITAR or Export Controlled information. You must ensure that you have the relevant permissions to transfer information to the Authority.</w:t>
      </w:r>
    </w:p>
    <w:bookmarkEnd w:id="11"/>
    <w:p w14:paraId="006A906F" w14:textId="77777777" w:rsidR="00F27E7C" w:rsidRPr="00F27E7C" w:rsidRDefault="00F27E7C" w:rsidP="00F27E7C">
      <w:pPr>
        <w:widowControl w:val="0"/>
        <w:autoSpaceDE w:val="0"/>
        <w:autoSpaceDN w:val="0"/>
        <w:adjustRightInd w:val="0"/>
        <w:spacing w:after="60" w:line="240" w:lineRule="auto"/>
        <w:ind w:left="-447"/>
        <w:rPr>
          <w:rFonts w:ascii="Arial" w:hAnsi="Arial" w:cs="Arial"/>
          <w:color w:val="000000"/>
        </w:rPr>
      </w:pPr>
    </w:p>
    <w:p w14:paraId="1333AC9F"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40720F61"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p>
    <w:p w14:paraId="72C4C361"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F27E7C">
        <w:rPr>
          <w:rFonts w:ascii="Arial" w:hAnsi="Arial" w:cs="Arial"/>
          <w:color w:val="000000"/>
        </w:rPr>
        <w:t>This procedure is designed to preserve equity between Tenderers by ensuring that no premature disclosure of tender details can take place.</w:t>
      </w:r>
    </w:p>
    <w:p w14:paraId="01885F2C" w14:textId="77777777" w:rsidR="002A362C" w:rsidRPr="00F27E7C" w:rsidRDefault="002A362C">
      <w:pPr>
        <w:widowControl w:val="0"/>
        <w:autoSpaceDE w:val="0"/>
        <w:autoSpaceDN w:val="0"/>
        <w:adjustRightInd w:val="0"/>
        <w:spacing w:after="60" w:line="240" w:lineRule="auto"/>
        <w:ind w:left="-447"/>
        <w:rPr>
          <w:rFonts w:ascii="Arial" w:hAnsi="Arial" w:cs="Arial"/>
          <w:color w:val="000000"/>
        </w:rPr>
      </w:pPr>
    </w:p>
    <w:p w14:paraId="67B7C312" w14:textId="77777777" w:rsidR="002A362C" w:rsidRDefault="002A362C" w:rsidP="00F27E7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 xml:space="preserve">15.     </w:t>
      </w:r>
      <w:r w:rsidRPr="00F27E7C">
        <w:rPr>
          <w:rFonts w:ascii="Arial" w:hAnsi="Arial" w:cs="Arial"/>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0FC36A33" w14:textId="77777777" w:rsidR="00F27E7C" w:rsidRDefault="00F27E7C" w:rsidP="00F27E7C">
      <w:pPr>
        <w:widowControl w:val="0"/>
        <w:autoSpaceDE w:val="0"/>
        <w:autoSpaceDN w:val="0"/>
        <w:adjustRightInd w:val="0"/>
        <w:spacing w:after="60" w:line="240" w:lineRule="auto"/>
        <w:ind w:left="-447"/>
        <w:rPr>
          <w:rFonts w:ascii="Arial" w:hAnsi="Arial" w:cs="Arial"/>
          <w:color w:val="000000"/>
        </w:rPr>
      </w:pPr>
    </w:p>
    <w:p w14:paraId="56CDF19B" w14:textId="77777777" w:rsidR="00F27E7C" w:rsidRDefault="00F27E7C" w:rsidP="00F27E7C">
      <w:pPr>
        <w:widowControl w:val="0"/>
        <w:autoSpaceDE w:val="0"/>
        <w:autoSpaceDN w:val="0"/>
        <w:adjustRightInd w:val="0"/>
        <w:spacing w:after="60" w:line="240" w:lineRule="auto"/>
        <w:ind w:left="-447"/>
        <w:rPr>
          <w:rFonts w:ascii="Arial" w:hAnsi="Arial" w:cs="Arial"/>
          <w:color w:val="000000"/>
        </w:rPr>
      </w:pPr>
    </w:p>
    <w:p w14:paraId="35BAA14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t>Formation of Contract</w:t>
      </w:r>
    </w:p>
    <w:p w14:paraId="53CAC038"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43CF57E" w14:textId="77777777" w:rsidR="002A362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51A2B1BF" w14:textId="77777777" w:rsidR="00F27E7C" w:rsidRDefault="00F27E7C">
      <w:pPr>
        <w:widowControl w:val="0"/>
        <w:autoSpaceDE w:val="0"/>
        <w:autoSpaceDN w:val="0"/>
        <w:adjustRightInd w:val="0"/>
        <w:spacing w:after="60" w:line="240" w:lineRule="auto"/>
        <w:ind w:left="-447"/>
        <w:rPr>
          <w:rFonts w:ascii="Arial" w:hAnsi="Arial" w:cs="Arial"/>
          <w:color w:val="000000"/>
        </w:rPr>
      </w:pPr>
    </w:p>
    <w:p w14:paraId="6989D775" w14:textId="77777777" w:rsidR="00F27E7C" w:rsidRDefault="00F27E7C">
      <w:pPr>
        <w:widowControl w:val="0"/>
        <w:autoSpaceDE w:val="0"/>
        <w:autoSpaceDN w:val="0"/>
        <w:adjustRightInd w:val="0"/>
        <w:spacing w:after="60" w:line="240" w:lineRule="auto"/>
        <w:ind w:left="-447"/>
        <w:rPr>
          <w:rFonts w:ascii="Arial" w:hAnsi="Arial" w:cs="Arial"/>
          <w:sz w:val="24"/>
          <w:szCs w:val="24"/>
        </w:rPr>
      </w:pPr>
    </w:p>
    <w:p w14:paraId="681B92F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b/>
          <w:bCs/>
          <w:color w:val="000000"/>
        </w:rPr>
        <w:lastRenderedPageBreak/>
        <w:t>Instruction to Tenderers</w:t>
      </w:r>
    </w:p>
    <w:p w14:paraId="04E32545" w14:textId="77777777" w:rsidR="002A362C" w:rsidRDefault="002A362C">
      <w:pPr>
        <w:widowControl w:val="0"/>
        <w:autoSpaceDE w:val="0"/>
        <w:autoSpaceDN w:val="0"/>
        <w:adjustRightInd w:val="0"/>
        <w:spacing w:after="0" w:line="240" w:lineRule="auto"/>
        <w:ind w:left="-447"/>
        <w:rPr>
          <w:rFonts w:ascii="Arial" w:hAnsi="Arial" w:cs="Arial"/>
          <w:sz w:val="24"/>
          <w:szCs w:val="24"/>
        </w:rPr>
      </w:pPr>
      <w:bookmarkStart w:id="12" w:name="#_Hlk82522084"/>
      <w:bookmarkEnd w:id="12"/>
    </w:p>
    <w:p w14:paraId="1919795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1.</w:t>
      </w:r>
      <w:r w:rsidR="00B32C1D">
        <w:rPr>
          <w:rFonts w:ascii="Arial" w:hAnsi="Arial" w:cs="Arial"/>
          <w:color w:val="000000"/>
        </w:rPr>
        <w:t xml:space="preserve"> </w:t>
      </w:r>
      <w:r>
        <w:rPr>
          <w:rFonts w:ascii="Arial" w:hAnsi="Arial" w:cs="Arial"/>
          <w:b/>
          <w:bCs/>
          <w:color w:val="000000"/>
        </w:rPr>
        <w:t xml:space="preserve">Small and Medium-sized Enterprises  </w:t>
      </w:r>
      <w:r>
        <w:rPr>
          <w:rFonts w:ascii="Arial" w:hAnsi="Arial" w:cs="Arial"/>
          <w:color w:val="000000"/>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0151F8E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9" w:history="1">
        <w:r>
          <w:rPr>
            <w:rFonts w:ascii="Arial" w:hAnsi="Arial" w:cs="Arial"/>
            <w:color w:val="0000FF"/>
            <w:u w:val="single"/>
          </w:rPr>
          <w:t>Prompt Payment Code</w:t>
        </w:r>
      </w:hyperlink>
      <w:r>
        <w:rPr>
          <w:rFonts w:ascii="Arial" w:hAnsi="Arial" w:cs="Arial"/>
          <w:color w:val="000000"/>
        </w:rPr>
        <w:t>.</w:t>
      </w:r>
    </w:p>
    <w:p w14:paraId="40C72D2E" w14:textId="77777777" w:rsidR="002A362C" w:rsidRDefault="002A362C" w:rsidP="00351F13">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0" w:history="1">
        <w:proofErr w:type="spellStart"/>
        <w:r>
          <w:rPr>
            <w:rFonts w:ascii="Arial" w:hAnsi="Arial" w:cs="Arial"/>
            <w:color w:val="0000FF"/>
            <w:u w:val="single"/>
          </w:rPr>
          <w:t>Gov.UK</w:t>
        </w:r>
      </w:hyperlink>
      <w:r>
        <w:rPr>
          <w:rFonts w:ascii="Arial" w:hAnsi="Arial" w:cs="Arial"/>
          <w:color w:val="000000"/>
        </w:rPr>
        <w:t>and</w:t>
      </w:r>
      <w:proofErr w:type="spellEnd"/>
      <w:r>
        <w:rPr>
          <w:rFonts w:ascii="Arial" w:hAnsi="Arial" w:cs="Arial"/>
          <w:color w:val="000000"/>
        </w:rPr>
        <w:t xml:space="preserve"> the DSP.</w:t>
      </w:r>
    </w:p>
    <w:p w14:paraId="341D277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D7EBDF1"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249A09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A38D9D"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67C8D1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33C6E2A"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305B027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E79AA4E"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0C87327A"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9A83861"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w:t>
      </w:r>
      <w:proofErr w:type="gramStart"/>
      <w:r>
        <w:rPr>
          <w:rFonts w:ascii="Arial" w:hAnsi="Arial" w:cs="Arial"/>
          <w:color w:val="000000"/>
        </w:rPr>
        <w:t>effected</w:t>
      </w:r>
      <w:proofErr w:type="gramEnd"/>
      <w:r>
        <w:rPr>
          <w:rFonts w:ascii="Arial" w:hAnsi="Arial" w:cs="Arial"/>
          <w:color w:val="000000"/>
        </w:rPr>
        <w:t xml:space="preserve"> by striking through the original entry and inserting the alternative adjacent to it.  The Tenderer's attention is, however, drawn to paragraphs 3 to 5 above.</w:t>
      </w:r>
    </w:p>
    <w:p w14:paraId="0587B4B6"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22C6AEE"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3D0F0AD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520E1C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In the event of a Deliverable appearing more than once in the attached Schedule of Requirements, whether separately or as part of an assembly, the Tenderer is requested to quote on the basis of the total quantity for </w:t>
      </w:r>
      <w:r w:rsidR="00D27338">
        <w:rPr>
          <w:rFonts w:ascii="Arial" w:hAnsi="Arial" w:cs="Arial"/>
          <w:color w:val="000000"/>
        </w:rPr>
        <w:t>that Deliverable</w:t>
      </w:r>
      <w:r>
        <w:rPr>
          <w:rFonts w:ascii="Arial" w:hAnsi="Arial" w:cs="Arial"/>
          <w:color w:val="000000"/>
        </w:rPr>
        <w:t>.</w:t>
      </w:r>
    </w:p>
    <w:p w14:paraId="598193A9"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B0A9F79"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4194C01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299479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4D5BFF3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D59A908"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lastRenderedPageBreak/>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53B68B8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D135193"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092D293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493721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478C6B9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1076EA4"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452C8908"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891D0B2" w14:textId="77777777" w:rsidR="002A362C" w:rsidRDefault="002A362C" w:rsidP="008D01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w:t>
      </w:r>
      <w:proofErr w:type="gramStart"/>
      <w:r>
        <w:rPr>
          <w:rFonts w:ascii="Arial" w:hAnsi="Arial" w:cs="Arial"/>
          <w:color w:val="000000"/>
        </w:rPr>
        <w:t>third party</w:t>
      </w:r>
      <w:proofErr w:type="gramEnd"/>
      <w:r>
        <w:rPr>
          <w:rFonts w:ascii="Arial" w:hAnsi="Arial" w:cs="Arial"/>
          <w:color w:val="000000"/>
        </w:rPr>
        <w:t xml:space="preserve"> owner, may suffer damage for which compensation may be sought from the Tenderer.</w:t>
      </w:r>
    </w:p>
    <w:p w14:paraId="6D001FD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8D3745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324299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D5B7D5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9E4280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0E081F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7FE5B584"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A71874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Tenderer's name and address.</w:t>
      </w:r>
    </w:p>
    <w:p w14:paraId="605FB896"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53392DC1"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ITT Reference Number and tender return date.</w:t>
      </w:r>
    </w:p>
    <w:p w14:paraId="539D2818"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4F17F88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Description and Item Number as shown in the Schedule to the Purchase Order.</w:t>
      </w:r>
    </w:p>
    <w:p w14:paraId="65A6751C"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3DE7AF1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Authority shall retain all samples for twelve (12) months.  After this period the Authority shall destroy the samples unless you specifically state you require their return.  The sample of any subsequent contracts shall be kept indefinitely.</w:t>
      </w:r>
    </w:p>
    <w:p w14:paraId="7C3562EA"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720AF7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2BF8E0E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5D96C0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1129F3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272C3D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their tender the Tenderer shall notify the Authority of:</w:t>
      </w:r>
    </w:p>
    <w:p w14:paraId="47CF03A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BCC74C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1DA92FAB"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7E967547"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6D1E33E7"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3ABA22B9"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any allegation of infringement of intellectual property rights made against the Tenderer;</w:t>
      </w:r>
    </w:p>
    <w:p w14:paraId="11D2EC26"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3BA3895"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7A19909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1CD7A6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02DD911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913163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3C48EC91"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4A84F4E" w14:textId="77777777" w:rsidR="002A362C" w:rsidRDefault="002A362C">
      <w:pPr>
        <w:widowControl w:val="0"/>
        <w:autoSpaceDE w:val="0"/>
        <w:autoSpaceDN w:val="0"/>
        <w:adjustRightInd w:val="0"/>
        <w:spacing w:before="120" w:after="180" w:line="240" w:lineRule="auto"/>
        <w:ind w:left="-447"/>
        <w:rPr>
          <w:rFonts w:ascii="Arial" w:hAnsi="Arial" w:cs="Arial"/>
          <w:sz w:val="24"/>
          <w:szCs w:val="24"/>
        </w:rPr>
      </w:pPr>
      <w:bookmarkStart w:id="13" w:name="#_Ref302553030"/>
      <w:bookmarkEnd w:id="13"/>
      <w:r>
        <w:rPr>
          <w:rFonts w:ascii="Arial" w:hAnsi="Arial" w:cs="Arial"/>
          <w:color w:val="000000"/>
        </w:rPr>
        <w:t xml:space="preserve">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7F74FA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45B8B913"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A0F933"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C84F78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w:t>
      </w:r>
      <w:r>
        <w:rPr>
          <w:rFonts w:ascii="Arial" w:hAnsi="Arial" w:cs="Arial"/>
          <w:color w:val="000000"/>
        </w:rPr>
        <w:lastRenderedPageBreak/>
        <w:t>form at Annex A to this ITT as part of their tender.</w:t>
      </w:r>
    </w:p>
    <w:p w14:paraId="441A2794"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A6D31B5"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0A18B789"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145C0E2"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u w:val="single"/>
        </w:rPr>
        <w:t>Transparency Principles</w:t>
      </w:r>
      <w:r>
        <w:rPr>
          <w:rFonts w:ascii="Arial" w:hAnsi="Arial" w:cs="Arial"/>
          <w:color w:val="000000"/>
        </w:rPr>
        <w:t>.</w:t>
      </w:r>
    </w:p>
    <w:p w14:paraId="1C058E32"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C2CE3D1"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14:paraId="012C7FA1"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328E788" w14:textId="77777777" w:rsidR="002A362C" w:rsidRDefault="002A362C">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73470E0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7F2A5D6"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02D0B8E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C52CF5D"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FE9DAE9"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97FE8F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7B1A5BF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D482BE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14C9879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263DF6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1C7D9489"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8B80EC2"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manner of operation and management;</w:t>
      </w:r>
    </w:p>
    <w:p w14:paraId="681AEAC9"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6BAE17B4"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w:t>
      </w:r>
      <w:r w:rsidR="00D27338">
        <w:rPr>
          <w:rFonts w:ascii="Arial" w:hAnsi="Arial" w:cs="Arial"/>
          <w:color w:val="000000"/>
        </w:rPr>
        <w:t xml:space="preserve">   </w:t>
      </w:r>
      <w:r>
        <w:rPr>
          <w:rFonts w:ascii="Arial" w:hAnsi="Arial" w:cs="Arial"/>
          <w:color w:val="000000"/>
        </w:rPr>
        <w:t xml:space="preserve">roles and </w:t>
      </w:r>
      <w:r w:rsidR="00D27338">
        <w:rPr>
          <w:rFonts w:ascii="Arial" w:hAnsi="Arial" w:cs="Arial"/>
          <w:color w:val="000000"/>
        </w:rPr>
        <w:t>responsibilities Manner</w:t>
      </w:r>
      <w:r>
        <w:rPr>
          <w:rFonts w:ascii="Arial" w:hAnsi="Arial" w:cs="Arial"/>
          <w:color w:val="000000"/>
        </w:rPr>
        <w:t xml:space="preserve"> of operation and management;</w:t>
      </w:r>
    </w:p>
    <w:p w14:paraId="10D049CE"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21AC2F97"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standards for integrity and fair dealing; for integrity and fair dealing;</w:t>
      </w:r>
    </w:p>
    <w:p w14:paraId="65AA7FD5"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58F6EF43"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levels of access to and protection of competitors sensitive information and Government Furnished Information;</w:t>
      </w:r>
    </w:p>
    <w:p w14:paraId="1445B1DD"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50C51A90"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confidentiality and/or Non-Disclosure Agreements (NDA’s)(e.g. DEFFORM 702);</w:t>
      </w:r>
    </w:p>
    <w:p w14:paraId="3498F7C1"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6B65811A"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(6)   the Authority rights of audit;</w:t>
      </w:r>
    </w:p>
    <w:p w14:paraId="3016A20E" w14:textId="77777777" w:rsidR="002A362C" w:rsidRDefault="002A362C">
      <w:pPr>
        <w:widowControl w:val="0"/>
        <w:autoSpaceDE w:val="0"/>
        <w:autoSpaceDN w:val="0"/>
        <w:adjustRightInd w:val="0"/>
        <w:spacing w:after="60" w:line="240" w:lineRule="auto"/>
        <w:ind w:left="687"/>
        <w:rPr>
          <w:rFonts w:ascii="Arial" w:hAnsi="Arial" w:cs="Arial"/>
          <w:sz w:val="24"/>
          <w:szCs w:val="24"/>
        </w:rPr>
      </w:pPr>
    </w:p>
    <w:p w14:paraId="6F53C43B" w14:textId="77777777" w:rsidR="002A362C" w:rsidRDefault="002A362C">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(7)   physical and managerial separation.</w:t>
      </w:r>
    </w:p>
    <w:p w14:paraId="7B9C00C5"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AD670C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r w:rsidR="00D27338">
        <w:rPr>
          <w:rFonts w:ascii="Arial" w:hAnsi="Arial" w:cs="Arial"/>
          <w:color w:val="000000"/>
        </w:rPr>
        <w:t>Authority.</w:t>
      </w:r>
    </w:p>
    <w:p w14:paraId="7FB1CC85"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63001408"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50D71B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FD04828"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346CF5BB"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31BE08C"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w:t>
      </w:r>
      <w:r>
        <w:rPr>
          <w:rFonts w:ascii="Arial" w:hAnsi="Arial" w:cs="Arial"/>
          <w:color w:val="000000"/>
        </w:rPr>
        <w:lastRenderedPageBreak/>
        <w:t>disqualified.  Disqualification will be without prejudice to any to any civil remedy available to the Authority or criminal liability which the conduct of the Tenderer may attract.</w:t>
      </w:r>
    </w:p>
    <w:p w14:paraId="6F823DFD"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290F8A9"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EA05F0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969B40F" w14:textId="77777777" w:rsidR="002A362C" w:rsidRDefault="002A362C">
      <w:pPr>
        <w:widowControl w:val="0"/>
        <w:autoSpaceDE w:val="0"/>
        <w:autoSpaceDN w:val="0"/>
        <w:adjustRightInd w:val="0"/>
        <w:spacing w:after="60" w:line="240" w:lineRule="auto"/>
        <w:ind w:left="-447"/>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w:t>
      </w:r>
      <w:proofErr w:type="gramStart"/>
      <w:r>
        <w:rPr>
          <w:rFonts w:ascii="Arial" w:hAnsi="Arial" w:cs="Arial"/>
          <w:color w:val="000000"/>
        </w:rPr>
        <w:t>Non Departmental</w:t>
      </w:r>
      <w:proofErr w:type="gramEnd"/>
      <w:r>
        <w:rPr>
          <w:rFonts w:ascii="Arial" w:hAnsi="Arial" w:cs="Arial"/>
          <w:color w:val="000000"/>
        </w:rPr>
        <w:t xml:space="preserve">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72D5F3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2ABA56B" w14:textId="77777777" w:rsidR="002A362C" w:rsidRDefault="002A362C">
      <w:pPr>
        <w:widowControl w:val="0"/>
        <w:autoSpaceDE w:val="0"/>
        <w:autoSpaceDN w:val="0"/>
        <w:adjustRightInd w:val="0"/>
        <w:spacing w:after="60" w:line="240" w:lineRule="auto"/>
        <w:ind w:left="-447"/>
        <w:rPr>
          <w:rFonts w:ascii="Arial" w:hAnsi="Arial" w:cs="Arial"/>
          <w:color w:val="000000"/>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0DF5AFD3" w14:textId="77777777" w:rsidR="008D0196" w:rsidRDefault="008D0196">
      <w:pPr>
        <w:widowControl w:val="0"/>
        <w:autoSpaceDE w:val="0"/>
        <w:autoSpaceDN w:val="0"/>
        <w:adjustRightInd w:val="0"/>
        <w:spacing w:after="60" w:line="240" w:lineRule="auto"/>
        <w:ind w:left="-447"/>
        <w:rPr>
          <w:rFonts w:ascii="Arial" w:hAnsi="Arial" w:cs="Arial"/>
          <w:sz w:val="24"/>
          <w:szCs w:val="24"/>
        </w:rPr>
      </w:pPr>
    </w:p>
    <w:p w14:paraId="2566DCBE" w14:textId="77777777" w:rsidR="002A362C" w:rsidRPr="00AC54DA" w:rsidRDefault="002A362C">
      <w:pPr>
        <w:keepNext/>
        <w:widowControl w:val="0"/>
        <w:autoSpaceDE w:val="0"/>
        <w:autoSpaceDN w:val="0"/>
        <w:adjustRightInd w:val="0"/>
        <w:spacing w:before="100" w:after="100" w:line="240" w:lineRule="auto"/>
        <w:ind w:left="-447"/>
        <w:rPr>
          <w:rFonts w:ascii="Arial" w:hAnsi="Arial" w:cs="Arial"/>
          <w:b/>
          <w:bCs/>
          <w:color w:val="000000"/>
        </w:rPr>
      </w:pPr>
      <w:bookmarkStart w:id="14" w:name="#_Hlk144449415"/>
      <w:bookmarkEnd w:id="14"/>
      <w:r w:rsidRPr="00AC54DA">
        <w:rPr>
          <w:rFonts w:ascii="Arial" w:hAnsi="Arial" w:cs="Arial"/>
          <w:color w:val="000000"/>
        </w:rPr>
        <w:t>24.        </w:t>
      </w:r>
      <w:r w:rsidRPr="00AC54DA">
        <w:rPr>
          <w:rFonts w:ascii="Arial" w:hAnsi="Arial" w:cs="Arial"/>
          <w:b/>
          <w:bCs/>
          <w:color w:val="000000"/>
        </w:rPr>
        <w:t>Cyber Risk</w:t>
      </w:r>
    </w:p>
    <w:p w14:paraId="762F1A25" w14:textId="77777777" w:rsidR="00DD2ADA" w:rsidRDefault="00DD2ADA">
      <w:pPr>
        <w:widowControl w:val="0"/>
        <w:tabs>
          <w:tab w:val="left" w:pos="120"/>
        </w:tabs>
        <w:autoSpaceDE w:val="0"/>
        <w:autoSpaceDN w:val="0"/>
        <w:adjustRightInd w:val="0"/>
        <w:spacing w:after="0" w:line="240" w:lineRule="auto"/>
        <w:ind w:left="120" w:hanging="567"/>
        <w:rPr>
          <w:rFonts w:ascii="Arial" w:hAnsi="Arial" w:cs="Arial"/>
          <w:color w:val="000000"/>
        </w:rPr>
      </w:pPr>
    </w:p>
    <w:p w14:paraId="080AF555" w14:textId="77777777" w:rsidR="002A362C" w:rsidRPr="00AC54DA" w:rsidRDefault="002A362C">
      <w:pPr>
        <w:widowControl w:val="0"/>
        <w:tabs>
          <w:tab w:val="left" w:pos="120"/>
        </w:tabs>
        <w:autoSpaceDE w:val="0"/>
        <w:autoSpaceDN w:val="0"/>
        <w:adjustRightInd w:val="0"/>
        <w:spacing w:after="0" w:line="240" w:lineRule="auto"/>
        <w:ind w:left="120" w:hanging="567"/>
        <w:rPr>
          <w:rFonts w:ascii="Arial" w:hAnsi="Arial" w:cs="Arial"/>
          <w:sz w:val="28"/>
          <w:szCs w:val="28"/>
        </w:rPr>
      </w:pPr>
      <w:r>
        <w:rPr>
          <w:rFonts w:ascii="Arial" w:hAnsi="Arial" w:cs="Arial"/>
          <w:color w:val="000000"/>
        </w:rPr>
        <w:t>a.</w:t>
      </w:r>
      <w:r>
        <w:rPr>
          <w:rFonts w:ascii="Arial" w:hAnsi="Arial" w:cs="Arial"/>
          <w:sz w:val="24"/>
          <w:szCs w:val="24"/>
        </w:rPr>
        <w:tab/>
      </w:r>
      <w:r w:rsidRPr="00AC54DA">
        <w:rPr>
          <w:rFonts w:ascii="Arial" w:hAnsi="Arial" w:cs="Arial"/>
          <w:color w:val="000000"/>
        </w:rPr>
        <w:t xml:space="preserve">Cyber risk has been considered and in accordance with the Cyber Security Model resulted in a Cyber Risk Profile of </w:t>
      </w:r>
      <w:r w:rsidR="00DD2ADA" w:rsidRPr="00AC54DA">
        <w:rPr>
          <w:rFonts w:ascii="Arial" w:hAnsi="Arial" w:cs="Arial"/>
          <w:color w:val="000000"/>
        </w:rPr>
        <w:t>Low</w:t>
      </w:r>
      <w:r w:rsidRPr="00AC54DA">
        <w:rPr>
          <w:rFonts w:ascii="Arial" w:hAnsi="Arial" w:cs="Arial"/>
          <w:color w:val="000000"/>
        </w:rPr>
        <w:t xml:space="preserve">. The Risk Assessment Reference is </w:t>
      </w:r>
      <w:r w:rsidR="00DD2ADA" w:rsidRPr="00AC54DA">
        <w:rPr>
          <w:rFonts w:ascii="Arial" w:hAnsi="Arial" w:cs="Arial"/>
          <w:color w:val="000000"/>
        </w:rPr>
        <w:t>862462707</w:t>
      </w:r>
      <w:r w:rsidRPr="00AC54DA">
        <w:rPr>
          <w:rFonts w:ascii="Arial" w:hAnsi="Arial" w:cs="Arial"/>
          <w:color w:val="000000"/>
        </w:rPr>
        <w:t xml:space="preserve">. Tenderers are required to complete the Supplier Assurance Questionnaire on the Supplier Cyber Protection Service and submit this as part of their Tender response, together with a Cyber Implementation Plan as appropriate. </w:t>
      </w:r>
    </w:p>
    <w:p w14:paraId="277262F8" w14:textId="77777777" w:rsidR="00DD2ADA" w:rsidRPr="00AC54DA" w:rsidRDefault="00DD2ADA">
      <w:pPr>
        <w:widowControl w:val="0"/>
        <w:tabs>
          <w:tab w:val="left" w:pos="120"/>
        </w:tabs>
        <w:autoSpaceDE w:val="0"/>
        <w:autoSpaceDN w:val="0"/>
        <w:adjustRightInd w:val="0"/>
        <w:spacing w:before="120" w:after="0" w:line="240" w:lineRule="auto"/>
        <w:ind w:left="120"/>
        <w:rPr>
          <w:rFonts w:ascii="Arial" w:hAnsi="Arial" w:cs="Arial"/>
          <w:color w:val="000000"/>
          <w:sz w:val="24"/>
          <w:szCs w:val="24"/>
        </w:rPr>
      </w:pPr>
    </w:p>
    <w:p w14:paraId="6A4B9A8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175515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CBD6372"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489CF025"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47B58C37"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1AD0EC7B"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5C0CDDA2"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749F7D78"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259D5AD5"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20B26922"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77780953"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530ABC66"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5DEA69A6"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04E3E1EC" w14:textId="77777777" w:rsidR="009F77A0" w:rsidRDefault="009F77A0">
      <w:pPr>
        <w:widowControl w:val="0"/>
        <w:autoSpaceDE w:val="0"/>
        <w:autoSpaceDN w:val="0"/>
        <w:adjustRightInd w:val="0"/>
        <w:spacing w:after="60" w:line="240" w:lineRule="auto"/>
        <w:ind w:left="-447"/>
        <w:rPr>
          <w:rFonts w:ascii="Arial" w:hAnsi="Arial" w:cs="Arial"/>
          <w:sz w:val="24"/>
          <w:szCs w:val="24"/>
        </w:rPr>
      </w:pPr>
    </w:p>
    <w:p w14:paraId="355EBB54" w14:textId="77777777" w:rsidR="002A362C" w:rsidRDefault="002A362C" w:rsidP="00554817">
      <w:pPr>
        <w:widowControl w:val="0"/>
        <w:autoSpaceDE w:val="0"/>
        <w:autoSpaceDN w:val="0"/>
        <w:adjustRightInd w:val="0"/>
        <w:spacing w:after="60" w:line="240" w:lineRule="auto"/>
        <w:ind w:left="-447"/>
        <w:rPr>
          <w:rFonts w:ascii="Arial" w:hAnsi="Arial" w:cs="Arial"/>
          <w:color w:val="000000"/>
        </w:rPr>
      </w:pPr>
      <w:r>
        <w:rPr>
          <w:rFonts w:ascii="Arial" w:hAnsi="Arial" w:cs="Arial"/>
          <w:b/>
          <w:bCs/>
          <w:color w:val="000000"/>
        </w:rPr>
        <w:lastRenderedPageBreak/>
        <w:t>Special Notices and Instructions to Tenderers</w:t>
      </w:r>
    </w:p>
    <w:p w14:paraId="0E455FE2" w14:textId="77777777" w:rsidR="002A362C" w:rsidRDefault="002A362C">
      <w:pPr>
        <w:widowControl w:val="0"/>
        <w:autoSpaceDE w:val="0"/>
        <w:autoSpaceDN w:val="0"/>
        <w:adjustRightInd w:val="0"/>
        <w:spacing w:after="60" w:line="240" w:lineRule="auto"/>
        <w:ind w:left="-447"/>
        <w:rPr>
          <w:rFonts w:ascii="Arial" w:hAnsi="Arial" w:cs="Arial"/>
          <w:b/>
          <w:bCs/>
          <w:color w:val="000000"/>
        </w:rPr>
      </w:pPr>
    </w:p>
    <w:p w14:paraId="167C16D4"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1847F8F" w14:textId="77777777" w:rsidR="002A362C" w:rsidRDefault="002A362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1.      The contents of this invitation to tender must not be disclosed to un-authorised persons and must be used only for the purposes of tendering.</w:t>
      </w:r>
    </w:p>
    <w:p w14:paraId="431E61CC" w14:textId="77777777" w:rsidR="008068B2" w:rsidRDefault="008068B2">
      <w:pPr>
        <w:widowControl w:val="0"/>
        <w:autoSpaceDE w:val="0"/>
        <w:autoSpaceDN w:val="0"/>
        <w:adjustRightInd w:val="0"/>
        <w:spacing w:after="60" w:line="240" w:lineRule="auto"/>
        <w:ind w:left="120"/>
        <w:rPr>
          <w:rFonts w:ascii="Arial" w:hAnsi="Arial" w:cs="Arial"/>
          <w:sz w:val="24"/>
          <w:szCs w:val="24"/>
        </w:rPr>
      </w:pPr>
    </w:p>
    <w:p w14:paraId="7F9AA89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In addition to the Notices to Tenderers specified elsewhere in the Invitation to Tender (ITT) the following shall also apply:</w:t>
      </w:r>
    </w:p>
    <w:p w14:paraId="6B41E498"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59EB894A"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b/>
          <w:bCs/>
        </w:rPr>
        <w:t>Construction of Tenders</w:t>
      </w:r>
    </w:p>
    <w:p w14:paraId="3BFEAF47"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rPr>
        <w:t xml:space="preserve">3.     Your Tender must be written in English, using Arial font size 11.  Prices must be in GBP ex VAT.  Prices must be Firm. A price breakdown is not required in the Tender. </w:t>
      </w:r>
    </w:p>
    <w:p w14:paraId="34971700"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rPr>
        <w:t xml:space="preserve">4.     To assist the Authority’s evaluation, you must set out your Tender response in accordance with Annex B (Tender Evaluation Criteria).  </w:t>
      </w:r>
    </w:p>
    <w:p w14:paraId="235A3D88"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b/>
          <w:bCs/>
        </w:rPr>
        <w:t>Validity</w:t>
      </w:r>
    </w:p>
    <w:p w14:paraId="57F75EC6" w14:textId="77777777" w:rsidR="00892A7F" w:rsidRPr="008F211B" w:rsidRDefault="00892A7F" w:rsidP="00892A7F">
      <w:pPr>
        <w:widowControl w:val="0"/>
        <w:autoSpaceDE w:val="0"/>
        <w:autoSpaceDN w:val="0"/>
        <w:adjustRightInd w:val="0"/>
        <w:spacing w:before="120" w:after="180" w:line="240" w:lineRule="auto"/>
        <w:ind w:left="120"/>
        <w:rPr>
          <w:rFonts w:ascii="Arial" w:hAnsi="Arial" w:cs="Arial"/>
          <w:sz w:val="24"/>
          <w:szCs w:val="24"/>
        </w:rPr>
      </w:pPr>
      <w:r w:rsidRPr="008F211B">
        <w:rPr>
          <w:rFonts w:ascii="Arial" w:hAnsi="Arial" w:cs="Arial"/>
        </w:rPr>
        <w:t xml:space="preserve">5.     Your Tender must be valid and open for acceptance for ninety (90) </w:t>
      </w:r>
      <w:r w:rsidR="00393445" w:rsidRPr="008F211B">
        <w:rPr>
          <w:rFonts w:ascii="Arial" w:hAnsi="Arial" w:cs="Arial"/>
        </w:rPr>
        <w:t>days</w:t>
      </w:r>
      <w:r w:rsidR="008F211B" w:rsidRPr="008F211B">
        <w:rPr>
          <w:rFonts w:ascii="Arial" w:hAnsi="Arial" w:cs="Arial"/>
        </w:rPr>
        <w:t xml:space="preserve"> </w:t>
      </w:r>
      <w:r w:rsidRPr="008F211B">
        <w:rPr>
          <w:rFonts w:ascii="Arial" w:hAnsi="Arial" w:cs="Arial"/>
        </w:rPr>
        <w:t xml:space="preserve">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47FBC000" w14:textId="77777777" w:rsidR="002A362C" w:rsidRPr="008F211B" w:rsidRDefault="002A362C">
      <w:pPr>
        <w:widowControl w:val="0"/>
        <w:autoSpaceDE w:val="0"/>
        <w:autoSpaceDN w:val="0"/>
        <w:adjustRightInd w:val="0"/>
        <w:spacing w:after="60" w:line="240" w:lineRule="auto"/>
        <w:ind w:left="-447"/>
        <w:rPr>
          <w:rFonts w:ascii="Arial" w:hAnsi="Arial" w:cs="Arial"/>
          <w:sz w:val="24"/>
          <w:szCs w:val="24"/>
        </w:rPr>
      </w:pPr>
    </w:p>
    <w:p w14:paraId="20019353"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77D8A0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6251532"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7AAF34E"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444F6DC"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14BF5C1F"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0C3DD10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3A88C320"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2BB26457" w14:textId="77777777" w:rsidR="002A362C" w:rsidRDefault="002A362C">
      <w:pPr>
        <w:widowControl w:val="0"/>
        <w:autoSpaceDE w:val="0"/>
        <w:autoSpaceDN w:val="0"/>
        <w:adjustRightInd w:val="0"/>
        <w:spacing w:after="60" w:line="240" w:lineRule="auto"/>
        <w:ind w:left="-447"/>
        <w:rPr>
          <w:rFonts w:ascii="Arial" w:hAnsi="Arial" w:cs="Arial"/>
          <w:sz w:val="24"/>
          <w:szCs w:val="24"/>
        </w:rPr>
      </w:pPr>
    </w:p>
    <w:p w14:paraId="75C01C8B"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6613F083"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25FEC0B6"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3933C7E8"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1288D531"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26677E56"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6B66724C"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543BAB45"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10265202"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2924C555" w14:textId="77777777" w:rsidR="008068B2" w:rsidRDefault="008068B2">
      <w:pPr>
        <w:widowControl w:val="0"/>
        <w:autoSpaceDE w:val="0"/>
        <w:autoSpaceDN w:val="0"/>
        <w:adjustRightInd w:val="0"/>
        <w:spacing w:after="60" w:line="240" w:lineRule="auto"/>
        <w:ind w:left="-447"/>
        <w:jc w:val="center"/>
        <w:rPr>
          <w:rFonts w:ascii="Arial" w:hAnsi="Arial" w:cs="Arial"/>
          <w:b/>
          <w:bCs/>
          <w:color w:val="000000"/>
        </w:rPr>
      </w:pPr>
    </w:p>
    <w:p w14:paraId="02B326F9" w14:textId="77777777" w:rsidR="002A362C" w:rsidRDefault="002A362C" w:rsidP="008068B2">
      <w:pPr>
        <w:widowControl w:val="0"/>
        <w:autoSpaceDE w:val="0"/>
        <w:autoSpaceDN w:val="0"/>
        <w:adjustRightInd w:val="0"/>
        <w:spacing w:after="60" w:line="240" w:lineRule="auto"/>
        <w:ind w:left="-447"/>
        <w:jc w:val="center"/>
        <w:rPr>
          <w:rFonts w:ascii="Arial" w:hAnsi="Arial" w:cs="Arial"/>
          <w:b/>
          <w:bCs/>
          <w:color w:val="000000"/>
        </w:rPr>
      </w:pPr>
      <w:r>
        <w:rPr>
          <w:rFonts w:ascii="Arial" w:hAnsi="Arial" w:cs="Arial"/>
          <w:b/>
          <w:bCs/>
          <w:color w:val="000000"/>
        </w:rPr>
        <w:lastRenderedPageBreak/>
        <w:t>THE TENDERER MUST SIGN AND RETURN ONE COPY OF SC1A ITT Comp (Annex A) WITH THEIR TENDER</w:t>
      </w:r>
    </w:p>
    <w:p w14:paraId="2DEAD0CF" w14:textId="77777777" w:rsidR="008068B2" w:rsidRDefault="008068B2" w:rsidP="008068B2">
      <w:pPr>
        <w:widowControl w:val="0"/>
        <w:autoSpaceDE w:val="0"/>
        <w:autoSpaceDN w:val="0"/>
        <w:adjustRightInd w:val="0"/>
        <w:spacing w:after="60" w:line="240" w:lineRule="auto"/>
        <w:ind w:left="-447"/>
        <w:jc w:val="center"/>
        <w:rPr>
          <w:rFonts w:ascii="Arial" w:hAnsi="Arial" w:cs="Arial"/>
          <w:b/>
          <w:bCs/>
          <w:color w:val="000000"/>
        </w:rPr>
      </w:pPr>
    </w:p>
    <w:p w14:paraId="24597171" w14:textId="77777777" w:rsidR="00EE17D6" w:rsidRDefault="00EE17D6">
      <w:pPr>
        <w:keepNext/>
        <w:keepLines/>
        <w:widowControl w:val="0"/>
        <w:autoSpaceDE w:val="0"/>
        <w:autoSpaceDN w:val="0"/>
        <w:adjustRightInd w:val="0"/>
        <w:spacing w:after="0" w:line="276" w:lineRule="auto"/>
        <w:ind w:left="120" w:right="114"/>
        <w:rPr>
          <w:rFonts w:ascii="Arial" w:hAnsi="Arial" w:cs="Arial"/>
          <w:b/>
          <w:bCs/>
          <w:color w:val="000000"/>
        </w:rPr>
      </w:pPr>
      <w:bookmarkStart w:id="15" w:name="_Toc501022446_1_3"/>
    </w:p>
    <w:p w14:paraId="1661B72C"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Annex A</w:t>
      </w:r>
      <w:bookmarkEnd w:id="15"/>
    </w:p>
    <w:p w14:paraId="3DBCD286"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sidR="002861F4">
        <w:rPr>
          <w:rFonts w:ascii="Arial" w:hAnsi="Arial" w:cs="Arial"/>
          <w:b/>
          <w:bCs/>
          <w:color w:val="000000"/>
        </w:rPr>
        <w:t>: 710710450</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0FE539B9" w14:textId="77777777" w:rsidR="00EE17D6" w:rsidRDefault="00EE17D6">
      <w:pPr>
        <w:widowControl w:val="0"/>
        <w:autoSpaceDE w:val="0"/>
        <w:autoSpaceDN w:val="0"/>
        <w:adjustRightInd w:val="0"/>
        <w:spacing w:after="60" w:line="240" w:lineRule="auto"/>
        <w:ind w:left="120"/>
        <w:jc w:val="center"/>
        <w:rPr>
          <w:rFonts w:ascii="Arial" w:hAnsi="Arial" w:cs="Arial"/>
          <w:b/>
          <w:bCs/>
          <w:color w:val="000000"/>
        </w:rPr>
      </w:pPr>
    </w:p>
    <w:p w14:paraId="67E415EB"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429BC8D" w14:textId="77777777" w:rsidR="002A362C" w:rsidRDefault="002A362C">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u w:val="single"/>
        </w:rPr>
        <w:t>TENDER</w:t>
      </w:r>
    </w:p>
    <w:p w14:paraId="4033417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9626C3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To the Secretary of State for Defence (hereinafter called "the Authority")</w:t>
      </w:r>
    </w:p>
    <w:p w14:paraId="1FDD22A4"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w:t>
      </w:r>
      <w:r w:rsidR="005E0F10">
        <w:rPr>
          <w:rFonts w:ascii="Arial" w:hAnsi="Arial" w:cs="Arial"/>
          <w:color w:val="000000"/>
        </w:rPr>
        <w:t xml:space="preserve"> (ITT)</w:t>
      </w:r>
      <w:r>
        <w:rPr>
          <w:rFonts w:ascii="Arial" w:hAnsi="Arial" w:cs="Arial"/>
          <w:color w:val="000000"/>
        </w:rPr>
        <w:t xml:space="preserve">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1869FB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4A9AA1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36CDB8BA" w14:textId="77777777">
        <w:tc>
          <w:tcPr>
            <w:tcW w:w="10000" w:type="dxa"/>
            <w:gridSpan w:val="2"/>
            <w:tcBorders>
              <w:top w:val="double" w:sz="4" w:space="0" w:color="000000"/>
              <w:left w:val="double" w:sz="4" w:space="0" w:color="000000"/>
              <w:bottom w:val="single" w:sz="8" w:space="0" w:color="000000"/>
              <w:right w:val="double" w:sz="4" w:space="0" w:color="000000"/>
            </w:tcBorders>
            <w:shd w:val="clear" w:color="auto" w:fill="FFFFFF"/>
          </w:tcPr>
          <w:p w14:paraId="1BEEE4D6"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Notification of Inventions</w:t>
            </w:r>
          </w:p>
        </w:tc>
      </w:tr>
      <w:tr w:rsidR="002A362C" w:rsidRPr="00756E82" w14:paraId="1FE6FC1C"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D3484A3"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32D120E8" w14:textId="77777777" w:rsidR="002A362C" w:rsidRDefault="002A362C" w:rsidP="00EE17D6">
            <w:pPr>
              <w:widowControl w:val="0"/>
              <w:autoSpaceDE w:val="0"/>
              <w:autoSpaceDN w:val="0"/>
              <w:adjustRightInd w:val="0"/>
              <w:spacing w:after="60" w:line="240" w:lineRule="auto"/>
              <w:ind w:left="128" w:right="20"/>
              <w:rPr>
                <w:rFonts w:ascii="Arial" w:hAnsi="Arial" w:cs="Arial"/>
                <w:b/>
                <w:bCs/>
                <w:color w:val="000000"/>
              </w:rPr>
            </w:pPr>
            <w:r w:rsidRPr="00756E82">
              <w:rPr>
                <w:rFonts w:ascii="Arial" w:hAnsi="Arial" w:cs="Arial"/>
                <w:color w:val="000000"/>
              </w:rPr>
              <w:t xml:space="preserve">Please state below details invention or design, other restriction and any allegation of infringement specified in Paragraph 12.b and 12.d (continue on a separate sheet if necessary). </w:t>
            </w:r>
            <w:bookmarkStart w:id="16" w:name="#Text31"/>
            <w:bookmarkEnd w:id="16"/>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1BE826E5" w14:textId="77777777" w:rsidR="00EE17D6" w:rsidRPr="00756E82" w:rsidRDefault="00EE17D6">
            <w:pPr>
              <w:widowControl w:val="0"/>
              <w:autoSpaceDE w:val="0"/>
              <w:autoSpaceDN w:val="0"/>
              <w:adjustRightInd w:val="0"/>
              <w:spacing w:after="0" w:line="240" w:lineRule="auto"/>
              <w:ind w:left="128" w:right="20"/>
              <w:rPr>
                <w:rFonts w:ascii="Arial" w:hAnsi="Arial" w:cs="Arial"/>
                <w:color w:val="000000"/>
              </w:rPr>
            </w:pPr>
          </w:p>
          <w:p w14:paraId="3428E507"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tc>
      </w:tr>
      <w:tr w:rsidR="002A362C" w:rsidRPr="00756E82" w14:paraId="0E88B29F" w14:textId="77777777">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7B628B58"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 xml:space="preserve">Ozone Depleting Substances </w:t>
            </w:r>
          </w:p>
        </w:tc>
      </w:tr>
      <w:tr w:rsidR="002A362C" w:rsidRPr="00756E82" w14:paraId="77734DCD"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D3936C9"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06F77944" w14:textId="77777777" w:rsidR="00EE17D6" w:rsidRDefault="002A362C">
            <w:pPr>
              <w:widowControl w:val="0"/>
              <w:autoSpaceDE w:val="0"/>
              <w:autoSpaceDN w:val="0"/>
              <w:adjustRightInd w:val="0"/>
              <w:spacing w:after="0" w:line="240" w:lineRule="auto"/>
              <w:ind w:left="128" w:right="20"/>
              <w:rPr>
                <w:rFonts w:ascii="Arial" w:hAnsi="Arial" w:cs="Arial"/>
                <w:color w:val="000000"/>
              </w:rPr>
            </w:pPr>
            <w:bookmarkStart w:id="17" w:name="#Text34"/>
            <w:bookmarkEnd w:id="17"/>
            <w:r w:rsidRPr="00756E82">
              <w:rPr>
                <w:rFonts w:ascii="Arial" w:hAnsi="Arial" w:cs="Arial"/>
                <w:color w:val="000000"/>
              </w:rPr>
              <w:t xml:space="preserve">Please state below details of the use of substances specified in Paragraph 13, or state “NIL RETURN” (continue on a separate sheet if necessary). </w:t>
            </w:r>
          </w:p>
          <w:p w14:paraId="5EF3DAAD" w14:textId="77777777" w:rsidR="00EE17D6" w:rsidRPr="00756E82" w:rsidRDefault="00EE17D6">
            <w:pPr>
              <w:widowControl w:val="0"/>
              <w:autoSpaceDE w:val="0"/>
              <w:autoSpaceDN w:val="0"/>
              <w:adjustRightInd w:val="0"/>
              <w:spacing w:after="0" w:line="240" w:lineRule="auto"/>
              <w:ind w:left="128" w:right="20"/>
              <w:rPr>
                <w:rFonts w:ascii="Arial" w:hAnsi="Arial" w:cs="Arial"/>
                <w:color w:val="000000"/>
              </w:rPr>
            </w:pPr>
          </w:p>
          <w:p w14:paraId="4C1908CC"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531AF2A2"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1D7CAD8E"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Asbestos</w:t>
            </w:r>
          </w:p>
        </w:tc>
      </w:tr>
      <w:tr w:rsidR="002A362C" w:rsidRPr="00756E82" w14:paraId="16C8A9A6"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4BDB06B8"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2C9DA0D4" w14:textId="77777777" w:rsidR="00EE17D6" w:rsidRDefault="002A362C" w:rsidP="00EE17D6">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By signing this Offer, the Contractor confirms that the Deliverables do not incorporate asbestos as specified in Paragraph 15</w:t>
            </w:r>
            <w:r w:rsidR="00EE17D6">
              <w:rPr>
                <w:rFonts w:ascii="Arial" w:hAnsi="Arial" w:cs="Arial"/>
                <w:color w:val="000000"/>
              </w:rPr>
              <w:t>.</w:t>
            </w:r>
          </w:p>
          <w:p w14:paraId="362FB2A4" w14:textId="77777777" w:rsidR="00EE17D6" w:rsidRDefault="00EE17D6">
            <w:pPr>
              <w:widowControl w:val="0"/>
              <w:autoSpaceDE w:val="0"/>
              <w:autoSpaceDN w:val="0"/>
              <w:adjustRightInd w:val="0"/>
              <w:spacing w:after="60" w:line="240" w:lineRule="auto"/>
              <w:ind w:left="128" w:right="20"/>
              <w:rPr>
                <w:rFonts w:ascii="Arial" w:hAnsi="Arial" w:cs="Arial"/>
                <w:color w:val="000000"/>
              </w:rPr>
            </w:pPr>
          </w:p>
          <w:p w14:paraId="5EE51E4F" w14:textId="77777777" w:rsidR="00EE17D6" w:rsidRPr="00756E82" w:rsidRDefault="00EE17D6">
            <w:pPr>
              <w:widowControl w:val="0"/>
              <w:autoSpaceDE w:val="0"/>
              <w:autoSpaceDN w:val="0"/>
              <w:adjustRightInd w:val="0"/>
              <w:spacing w:after="60" w:line="240" w:lineRule="auto"/>
              <w:ind w:left="128" w:right="20"/>
              <w:rPr>
                <w:rFonts w:ascii="Arial" w:hAnsi="Arial" w:cs="Arial"/>
                <w:sz w:val="24"/>
                <w:szCs w:val="24"/>
              </w:rPr>
            </w:pPr>
          </w:p>
        </w:tc>
      </w:tr>
      <w:tr w:rsidR="002A362C" w:rsidRPr="00756E82" w14:paraId="2B901B5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2B20FCD4"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Premises where Contract will be performed (if applicable)</w:t>
            </w:r>
          </w:p>
        </w:tc>
      </w:tr>
      <w:tr w:rsidR="002A362C" w:rsidRPr="00756E82" w14:paraId="51B8C7A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5275E000"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0F1F4276"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The Deliverables, or any part of them supplied under this Contract resulting from this Tender will be manufactured and or bought in from premises detailed below:</w:t>
            </w:r>
          </w:p>
          <w:p w14:paraId="3D454FE8"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18" w:name="#Text36"/>
            <w:bookmarkEnd w:id="18"/>
          </w:p>
          <w:p w14:paraId="2717431C"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2765C1E"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p>
        </w:tc>
      </w:tr>
      <w:tr w:rsidR="002A362C" w:rsidRPr="00756E82" w14:paraId="4CE3F333"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38D0734A" w14:textId="77777777" w:rsidR="00EE17D6" w:rsidRDefault="00EE17D6">
            <w:pPr>
              <w:widowControl w:val="0"/>
              <w:autoSpaceDE w:val="0"/>
              <w:autoSpaceDN w:val="0"/>
              <w:adjustRightInd w:val="0"/>
              <w:spacing w:after="60" w:line="240" w:lineRule="auto"/>
              <w:ind w:left="128" w:right="20"/>
              <w:rPr>
                <w:rFonts w:ascii="Arial" w:hAnsi="Arial" w:cs="Arial"/>
                <w:b/>
                <w:bCs/>
                <w:color w:val="000000"/>
              </w:rPr>
            </w:pPr>
          </w:p>
          <w:p w14:paraId="2FE3B001"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lastRenderedPageBreak/>
              <w:t>Value of Tender (excluding VAT)</w:t>
            </w:r>
          </w:p>
        </w:tc>
      </w:tr>
      <w:tr w:rsidR="002A362C" w:rsidRPr="00756E82" w14:paraId="2E081469"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5FF5C763"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19" w:name="#Text39"/>
            <w:bookmarkEnd w:id="19"/>
          </w:p>
          <w:p w14:paraId="72EF1553" w14:textId="77777777" w:rsidR="00EE17D6"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Total cost of Deliverables, including packaging, required computed at the Tenderer's quoted price</w:t>
            </w:r>
            <w:r w:rsidR="00EE17D6">
              <w:rPr>
                <w:rFonts w:ascii="Arial" w:hAnsi="Arial" w:cs="Arial"/>
                <w:color w:val="000000"/>
              </w:rPr>
              <w:t>.</w:t>
            </w:r>
            <w:r w:rsidRPr="00756E82">
              <w:rPr>
                <w:rFonts w:ascii="Arial" w:hAnsi="Arial" w:cs="Arial"/>
                <w:color w:val="000000"/>
              </w:rPr>
              <w:t>        </w:t>
            </w:r>
          </w:p>
          <w:p w14:paraId="591214BA" w14:textId="77777777" w:rsidR="00EE17D6" w:rsidRDefault="00EE17D6">
            <w:pPr>
              <w:widowControl w:val="0"/>
              <w:autoSpaceDE w:val="0"/>
              <w:autoSpaceDN w:val="0"/>
              <w:adjustRightInd w:val="0"/>
              <w:spacing w:after="60" w:line="240" w:lineRule="auto"/>
              <w:ind w:left="128" w:right="20"/>
              <w:rPr>
                <w:rFonts w:ascii="Arial" w:hAnsi="Arial" w:cs="Arial"/>
                <w:color w:val="000000"/>
              </w:rPr>
            </w:pPr>
          </w:p>
          <w:p w14:paraId="25B1FBEA"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819F967"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0" w:name="#Text40"/>
            <w:bookmarkEnd w:id="20"/>
          </w:p>
          <w:p w14:paraId="5781C380"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Total value of Tender (to be repeated below in WORDS)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835F299"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1" w:name="#Text41"/>
            <w:bookmarkEnd w:id="21"/>
          </w:p>
          <w:p w14:paraId="38A89D0B"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WORDS:</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79D7115"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p>
        </w:tc>
      </w:tr>
      <w:tr w:rsidR="002A362C" w:rsidRPr="00756E82" w14:paraId="3A0AC781"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703DB90"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Value Added Tax</w:t>
            </w:r>
          </w:p>
        </w:tc>
      </w:tr>
      <w:tr w:rsidR="002A362C" w:rsidRPr="00756E82" w14:paraId="25FC3470"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4A946F70"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 xml:space="preserve">If registered for Value Added Tax purposes, please </w:t>
            </w:r>
            <w:proofErr w:type="gramStart"/>
            <w:r w:rsidRPr="00756E82">
              <w:rPr>
                <w:rFonts w:ascii="Arial" w:hAnsi="Arial" w:cs="Arial"/>
                <w:color w:val="000000"/>
              </w:rPr>
              <w:t>insert</w:t>
            </w:r>
            <w:proofErr w:type="gramEnd"/>
          </w:p>
          <w:p w14:paraId="3B83F1C8"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4FDF542E"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2" w:name="#Text47"/>
            <w:bookmarkEnd w:id="22"/>
          </w:p>
          <w:p w14:paraId="45AD5056"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a.        Registration No</w:t>
            </w:r>
            <w:r w:rsidR="00EE17D6">
              <w:rPr>
                <w:rFonts w:ascii="Arial" w:hAnsi="Arial" w:cs="Arial"/>
                <w:color w:val="000000"/>
              </w:rPr>
              <w:t xml:space="preserv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4EFD51A"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p>
          <w:p w14:paraId="1FCF0277"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3" w:name="#Text48"/>
            <w:bookmarkEnd w:id="23"/>
          </w:p>
          <w:p w14:paraId="639E55A9" w14:textId="77777777" w:rsidR="00EE17D6"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b.        Total amount of Value Added Tax payable on this Tender (at current rate(s))        </w:t>
            </w:r>
          </w:p>
          <w:p w14:paraId="4C492AB5" w14:textId="77777777" w:rsidR="002A362C" w:rsidRPr="00756E82" w:rsidRDefault="002A362C" w:rsidP="00EE17D6">
            <w:pPr>
              <w:widowControl w:val="0"/>
              <w:autoSpaceDE w:val="0"/>
              <w:autoSpaceDN w:val="0"/>
              <w:adjustRightInd w:val="0"/>
              <w:spacing w:after="60" w:line="240" w:lineRule="auto"/>
              <w:ind w:left="720" w:right="20"/>
              <w:rPr>
                <w:rFonts w:ascii="Arial" w:hAnsi="Arial" w:cs="Arial"/>
                <w:color w:val="000000"/>
              </w:rPr>
            </w:pPr>
            <w:r w:rsidRPr="00756E82">
              <w:rPr>
                <w:rFonts w:ascii="Arial" w:hAnsi="Arial" w:cs="Arial"/>
                <w:color w:val="000000"/>
              </w:rPr>
              <w:t>£</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DF83454" w14:textId="77777777" w:rsidR="002A362C" w:rsidRPr="00756E82" w:rsidRDefault="002A362C">
            <w:pPr>
              <w:widowControl w:val="0"/>
              <w:autoSpaceDE w:val="0"/>
              <w:autoSpaceDN w:val="0"/>
              <w:adjustRightInd w:val="0"/>
              <w:spacing w:after="0" w:line="240" w:lineRule="auto"/>
              <w:ind w:left="128" w:right="20"/>
              <w:rPr>
                <w:rFonts w:ascii="Arial" w:hAnsi="Arial" w:cs="Arial"/>
                <w:sz w:val="24"/>
                <w:szCs w:val="24"/>
              </w:rPr>
            </w:pPr>
          </w:p>
        </w:tc>
      </w:tr>
      <w:tr w:rsidR="002A362C" w:rsidRPr="00756E82" w14:paraId="28F2C1E7"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57746FD2"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b/>
                <w:bCs/>
                <w:color w:val="000000"/>
              </w:rPr>
              <w:t xml:space="preserve">Transparency </w:t>
            </w:r>
          </w:p>
        </w:tc>
      </w:tr>
      <w:tr w:rsidR="002A362C" w:rsidRPr="00756E82" w14:paraId="627F66CC"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04058301"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color w:val="000000"/>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2A362C" w:rsidRPr="00756E82" w14:paraId="53E1B07F"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4C978B1B"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1.</w:t>
            </w:r>
            <w:r w:rsidRPr="00EE17D6">
              <w:rPr>
                <w:rFonts w:ascii="Arial" w:hAnsi="Arial" w:cs="Arial"/>
              </w:rPr>
              <w:tab/>
            </w:r>
            <w:r w:rsidRPr="00EE17D6">
              <w:rPr>
                <w:rFonts w:ascii="Arial" w:hAnsi="Arial" w:cs="Arial"/>
                <w:color w:val="000000"/>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6CC07355"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a.</w:t>
            </w:r>
            <w:r w:rsidRPr="00EE17D6">
              <w:rPr>
                <w:rFonts w:ascii="Arial" w:hAnsi="Arial" w:cs="Arial"/>
              </w:rPr>
              <w:tab/>
            </w:r>
            <w:proofErr w:type="spellStart"/>
            <w:r w:rsidRPr="00EE17D6">
              <w:rPr>
                <w:rFonts w:ascii="Arial" w:hAnsi="Arial" w:cs="Arial"/>
                <w:color w:val="000000"/>
              </w:rPr>
              <w:t>the</w:t>
            </w:r>
            <w:proofErr w:type="spellEnd"/>
            <w:r w:rsidRPr="00EE17D6">
              <w:rPr>
                <w:rFonts w:ascii="Arial" w:hAnsi="Arial" w:cs="Arial"/>
                <w:color w:val="000000"/>
              </w:rPr>
              <w:t xml:space="preserve"> offered price has not been divulged to any </w:t>
            </w:r>
            <w:proofErr w:type="gramStart"/>
            <w:r w:rsidRPr="00EE17D6">
              <w:rPr>
                <w:rFonts w:ascii="Arial" w:hAnsi="Arial" w:cs="Arial"/>
                <w:color w:val="000000"/>
              </w:rPr>
              <w:t>third party</w:t>
            </w:r>
            <w:proofErr w:type="gramEnd"/>
            <w:r w:rsidRPr="00EE17D6">
              <w:rPr>
                <w:rFonts w:ascii="Arial" w:hAnsi="Arial" w:cs="Arial"/>
                <w:color w:val="000000"/>
              </w:rPr>
              <w:t xml:space="preserve"> person, </w:t>
            </w:r>
          </w:p>
          <w:p w14:paraId="2E156CA1"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b.</w:t>
            </w:r>
            <w:r w:rsidRPr="00EE17D6">
              <w:rPr>
                <w:rFonts w:ascii="Arial" w:hAnsi="Arial" w:cs="Arial"/>
              </w:rPr>
              <w:tab/>
            </w:r>
            <w:r w:rsidRPr="00EE17D6">
              <w:rPr>
                <w:rFonts w:ascii="Arial" w:hAnsi="Arial" w:cs="Arial"/>
                <w:color w:val="000000"/>
              </w:rPr>
              <w:t xml:space="preserve">no arrangement has been made with any third party that they should refrain from tendering, </w:t>
            </w:r>
          </w:p>
          <w:p w14:paraId="06F533EF"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c.</w:t>
            </w:r>
            <w:r w:rsidRPr="00EE17D6">
              <w:rPr>
                <w:rFonts w:ascii="Arial" w:hAnsi="Arial" w:cs="Arial"/>
              </w:rPr>
              <w:tab/>
            </w:r>
            <w:r w:rsidRPr="00EE17D6">
              <w:rPr>
                <w:rFonts w:ascii="Arial" w:hAnsi="Arial" w:cs="Arial"/>
                <w:color w:val="000000"/>
              </w:rPr>
              <w:t xml:space="preserve"> no arrangement with any third party has been made to the effect that we will refrain from bidding on a future occasion, </w:t>
            </w:r>
          </w:p>
          <w:p w14:paraId="07D60A54"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d.</w:t>
            </w:r>
            <w:r w:rsidRPr="00EE17D6">
              <w:rPr>
                <w:rFonts w:ascii="Arial" w:hAnsi="Arial" w:cs="Arial"/>
              </w:rPr>
              <w:tab/>
            </w:r>
            <w:r w:rsidRPr="00EE17D6">
              <w:rPr>
                <w:rFonts w:ascii="Arial" w:hAnsi="Arial" w:cs="Arial"/>
                <w:color w:val="000000"/>
              </w:rPr>
              <w:t xml:space="preserve">no discussion with any third party has taken place concerning the details of either’s proposed price, </w:t>
            </w:r>
            <w:proofErr w:type="gramStart"/>
            <w:r w:rsidRPr="00EE17D6">
              <w:rPr>
                <w:rFonts w:ascii="Arial" w:hAnsi="Arial" w:cs="Arial"/>
                <w:color w:val="000000"/>
              </w:rPr>
              <w:t>and</w:t>
            </w:r>
            <w:proofErr w:type="gramEnd"/>
            <w:r w:rsidRPr="00EE17D6">
              <w:rPr>
                <w:rFonts w:ascii="Arial" w:hAnsi="Arial" w:cs="Arial"/>
                <w:color w:val="000000"/>
              </w:rPr>
              <w:t xml:space="preserve"> </w:t>
            </w:r>
          </w:p>
          <w:p w14:paraId="3956FC54"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e.</w:t>
            </w:r>
            <w:r w:rsidRPr="00EE17D6">
              <w:rPr>
                <w:rFonts w:ascii="Arial" w:hAnsi="Arial" w:cs="Arial"/>
              </w:rPr>
              <w:tab/>
            </w:r>
            <w:r w:rsidRPr="00EE17D6">
              <w:rPr>
                <w:rFonts w:ascii="Arial" w:hAnsi="Arial" w:cs="Arial"/>
                <w:color w:val="000000"/>
              </w:rPr>
              <w:t>no arrangement has been made with any third party otherwise to limit genuine competition.</w:t>
            </w:r>
          </w:p>
          <w:p w14:paraId="591AE4C0"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2.</w:t>
            </w:r>
            <w:r w:rsidRPr="00EE17D6">
              <w:rPr>
                <w:rFonts w:ascii="Arial" w:hAnsi="Arial" w:cs="Arial"/>
              </w:rPr>
              <w:tab/>
            </w:r>
            <w:r w:rsidRPr="00EE17D6">
              <w:rPr>
                <w:rFonts w:ascii="Arial" w:hAnsi="Arial" w:cs="Arial"/>
                <w:color w:val="000000"/>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77C68977" w14:textId="77777777" w:rsidR="002A362C" w:rsidRPr="00EE17D6" w:rsidRDefault="002A362C">
            <w:pPr>
              <w:widowControl w:val="0"/>
              <w:tabs>
                <w:tab w:val="left" w:pos="128"/>
              </w:tabs>
              <w:autoSpaceDE w:val="0"/>
              <w:autoSpaceDN w:val="0"/>
              <w:adjustRightInd w:val="0"/>
              <w:spacing w:before="120" w:after="0" w:line="240" w:lineRule="auto"/>
              <w:ind w:left="128"/>
              <w:rPr>
                <w:rFonts w:ascii="Arial" w:hAnsi="Arial" w:cs="Arial"/>
              </w:rPr>
            </w:pPr>
            <w:r w:rsidRPr="00EE17D6">
              <w:rPr>
                <w:rFonts w:ascii="Arial" w:hAnsi="Arial" w:cs="Arial"/>
                <w:color w:val="000000"/>
              </w:rPr>
              <w:t>3.</w:t>
            </w:r>
            <w:r w:rsidRPr="00EE17D6">
              <w:rPr>
                <w:rFonts w:ascii="Arial" w:hAnsi="Arial" w:cs="Arial"/>
              </w:rPr>
              <w:tab/>
            </w:r>
            <w:r w:rsidRPr="00EE17D6">
              <w:rPr>
                <w:rFonts w:ascii="Arial" w:hAnsi="Arial" w:cs="Arial"/>
                <w:color w:val="000000"/>
              </w:rPr>
              <w:t>We understand that any misrepresentations may also be the subject of criminal investigation or used as the basis for civil action.</w:t>
            </w:r>
          </w:p>
          <w:p w14:paraId="169493C4" w14:textId="77777777" w:rsidR="002A362C" w:rsidRPr="00EE17D6" w:rsidRDefault="002A362C" w:rsidP="00EE17D6">
            <w:pPr>
              <w:widowControl w:val="0"/>
              <w:tabs>
                <w:tab w:val="left" w:pos="128"/>
              </w:tabs>
              <w:autoSpaceDE w:val="0"/>
              <w:autoSpaceDN w:val="0"/>
              <w:adjustRightInd w:val="0"/>
              <w:spacing w:before="120" w:after="0" w:line="240" w:lineRule="auto"/>
              <w:ind w:left="128"/>
              <w:rPr>
                <w:rFonts w:ascii="Arial" w:hAnsi="Arial" w:cs="Arial"/>
                <w:color w:val="000000"/>
              </w:rPr>
            </w:pPr>
            <w:r w:rsidRPr="00EE17D6">
              <w:rPr>
                <w:rFonts w:ascii="Arial" w:hAnsi="Arial" w:cs="Arial"/>
                <w:color w:val="000000"/>
              </w:rPr>
              <w:t>4.</w:t>
            </w:r>
            <w:r w:rsidRPr="00EE17D6">
              <w:rPr>
                <w:rFonts w:ascii="Arial" w:hAnsi="Arial" w:cs="Arial"/>
              </w:rPr>
              <w:tab/>
            </w:r>
            <w:r w:rsidRPr="00EE17D6">
              <w:rPr>
                <w:rFonts w:ascii="Arial" w:hAnsi="Arial" w:cs="Arial"/>
                <w:color w:val="00000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w:t>
            </w:r>
            <w:r w:rsidRPr="00EE17D6">
              <w:rPr>
                <w:rFonts w:ascii="Arial" w:hAnsi="Arial" w:cs="Arial"/>
                <w:color w:val="000000"/>
              </w:rPr>
              <w:lastRenderedPageBreak/>
              <w:t xml:space="preserve">purposes.  We certify that we have identified any Sensitive Information in DEFFORM 539A. </w:t>
            </w:r>
          </w:p>
          <w:p w14:paraId="5CF591A8" w14:textId="77777777" w:rsidR="00EE17D6" w:rsidRPr="00EE17D6" w:rsidRDefault="00EE17D6" w:rsidP="00EE17D6">
            <w:pPr>
              <w:widowControl w:val="0"/>
              <w:tabs>
                <w:tab w:val="left" w:pos="128"/>
              </w:tabs>
              <w:autoSpaceDE w:val="0"/>
              <w:autoSpaceDN w:val="0"/>
              <w:adjustRightInd w:val="0"/>
              <w:spacing w:before="120" w:after="0" w:line="240" w:lineRule="auto"/>
              <w:ind w:left="128"/>
              <w:rPr>
                <w:rFonts w:ascii="Arial" w:hAnsi="Arial" w:cs="Arial"/>
              </w:rPr>
            </w:pPr>
          </w:p>
        </w:tc>
      </w:tr>
      <w:tr w:rsidR="002A362C" w:rsidRPr="00756E82" w14:paraId="1411053B"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143CE982"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4" w:name="#Text49"/>
            <w:bookmarkStart w:id="25" w:name="#Text50"/>
            <w:bookmarkStart w:id="26" w:name="#Text58"/>
            <w:bookmarkEnd w:id="24"/>
            <w:bookmarkEnd w:id="25"/>
            <w:bookmarkEnd w:id="26"/>
          </w:p>
          <w:p w14:paraId="7FD6CCE1" w14:textId="77777777" w:rsidR="00EE17D6"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b/>
                <w:bCs/>
                <w:color w:val="000000"/>
              </w:rPr>
              <w:t xml:space="preserve">Dated this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xml:space="preserve">          day of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xml:space="preserve">        Year </w:t>
            </w:r>
            <w:r w:rsidRPr="00756E82">
              <w:rPr>
                <w:rFonts w:ascii="Arial" w:hAnsi="Arial" w:cs="Arial"/>
                <w:color w:val="000000"/>
              </w:rPr>
              <w:t> </w:t>
            </w:r>
            <w:r w:rsidRPr="00756E82">
              <w:rPr>
                <w:rFonts w:ascii="Arial" w:hAnsi="Arial" w:cs="Arial"/>
                <w:color w:val="000000"/>
              </w:rPr>
              <w:t> </w:t>
            </w:r>
          </w:p>
          <w:p w14:paraId="6E7EDDD4" w14:textId="77777777" w:rsidR="002A362C" w:rsidRPr="00756E82" w:rsidRDefault="002A362C">
            <w:pPr>
              <w:widowControl w:val="0"/>
              <w:autoSpaceDE w:val="0"/>
              <w:autoSpaceDN w:val="0"/>
              <w:adjustRightInd w:val="0"/>
              <w:spacing w:after="60" w:line="240" w:lineRule="auto"/>
              <w:ind w:left="128" w:right="20"/>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4CE58D3A" w14:textId="77777777">
        <w:tc>
          <w:tcPr>
            <w:tcW w:w="10000" w:type="dxa"/>
            <w:gridSpan w:val="2"/>
            <w:tcBorders>
              <w:top w:val="single" w:sz="8" w:space="0" w:color="000000"/>
              <w:left w:val="double" w:sz="4" w:space="0" w:color="000000"/>
              <w:bottom w:val="nil"/>
              <w:right w:val="double" w:sz="4" w:space="0" w:color="000000"/>
            </w:tcBorders>
            <w:shd w:val="clear" w:color="auto" w:fill="FFFFFF"/>
          </w:tcPr>
          <w:p w14:paraId="6C025B9B" w14:textId="77777777" w:rsidR="002A362C" w:rsidRPr="00756E82" w:rsidRDefault="002A362C">
            <w:pPr>
              <w:widowControl w:val="0"/>
              <w:autoSpaceDE w:val="0"/>
              <w:autoSpaceDN w:val="0"/>
              <w:adjustRightInd w:val="0"/>
              <w:spacing w:after="0" w:line="240" w:lineRule="auto"/>
              <w:ind w:left="128" w:right="20"/>
              <w:rPr>
                <w:rFonts w:ascii="Arial" w:hAnsi="Arial" w:cs="Arial"/>
                <w:color w:val="000000"/>
              </w:rPr>
            </w:pPr>
            <w:bookmarkStart w:id="27" w:name="#Text59"/>
            <w:bookmarkEnd w:id="27"/>
          </w:p>
          <w:p w14:paraId="31814BD6" w14:textId="77777777" w:rsidR="002A362C" w:rsidRPr="00756E82"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b/>
                <w:bCs/>
                <w:color w:val="000000"/>
              </w:rPr>
              <w:t>Signature:</w:t>
            </w:r>
            <w:r w:rsidRPr="00756E82">
              <w:rPr>
                <w:rFonts w:ascii="Arial" w:hAnsi="Arial" w:cs="Arial"/>
                <w:color w:val="000000"/>
              </w:rPr>
              <w:t>                                </w:t>
            </w:r>
            <w:r w:rsidRPr="00756E82">
              <w:rPr>
                <w:rFonts w:ascii="Arial" w:hAnsi="Arial" w:cs="Arial"/>
                <w:b/>
                <w:bCs/>
                <w:color w:val="000000"/>
              </w:rPr>
              <w:t xml:space="preserve">In the capacity of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8471467" w14:textId="77777777" w:rsidR="002A362C" w:rsidRDefault="002A362C">
            <w:pPr>
              <w:widowControl w:val="0"/>
              <w:autoSpaceDE w:val="0"/>
              <w:autoSpaceDN w:val="0"/>
              <w:adjustRightInd w:val="0"/>
              <w:spacing w:after="60" w:line="240" w:lineRule="auto"/>
              <w:ind w:left="128" w:right="20"/>
              <w:rPr>
                <w:rFonts w:ascii="Arial" w:hAnsi="Arial" w:cs="Arial"/>
                <w:color w:val="000000"/>
              </w:rPr>
            </w:pPr>
            <w:r w:rsidRPr="00756E82">
              <w:rPr>
                <w:rFonts w:ascii="Arial" w:hAnsi="Arial" w:cs="Arial"/>
                <w:color w:val="000000"/>
              </w:rPr>
              <w:t>                                        (State official position e.g. Director, Manager, Secretary etc.)</w:t>
            </w:r>
          </w:p>
          <w:p w14:paraId="69E68E14" w14:textId="77777777" w:rsidR="00EE17D6" w:rsidRPr="00756E82" w:rsidRDefault="00EE17D6">
            <w:pPr>
              <w:widowControl w:val="0"/>
              <w:autoSpaceDE w:val="0"/>
              <w:autoSpaceDN w:val="0"/>
              <w:adjustRightInd w:val="0"/>
              <w:spacing w:after="60" w:line="240" w:lineRule="auto"/>
              <w:ind w:left="128" w:right="20"/>
              <w:rPr>
                <w:rFonts w:ascii="Arial" w:hAnsi="Arial" w:cs="Arial"/>
                <w:sz w:val="24"/>
                <w:szCs w:val="24"/>
              </w:rPr>
            </w:pPr>
          </w:p>
        </w:tc>
      </w:tr>
      <w:tr w:rsidR="002A362C" w:rsidRPr="00756E82" w14:paraId="7FC0D79A" w14:textId="77777777">
        <w:tc>
          <w:tcPr>
            <w:tcW w:w="5000" w:type="dxa"/>
            <w:tcBorders>
              <w:top w:val="single" w:sz="8" w:space="0" w:color="000000"/>
              <w:left w:val="double" w:sz="4" w:space="0" w:color="000000"/>
              <w:bottom w:val="double" w:sz="4" w:space="0" w:color="000000"/>
              <w:right w:val="nil"/>
            </w:tcBorders>
            <w:shd w:val="clear" w:color="auto" w:fill="FFFFFF"/>
          </w:tcPr>
          <w:p w14:paraId="1D67BC7E" w14:textId="77777777" w:rsidR="002A362C" w:rsidRPr="00756E82" w:rsidRDefault="002A362C">
            <w:pPr>
              <w:widowControl w:val="0"/>
              <w:autoSpaceDE w:val="0"/>
              <w:autoSpaceDN w:val="0"/>
              <w:adjustRightInd w:val="0"/>
              <w:spacing w:after="60" w:line="240" w:lineRule="auto"/>
              <w:ind w:left="128"/>
              <w:rPr>
                <w:rFonts w:ascii="Arial" w:hAnsi="Arial" w:cs="Arial"/>
                <w:color w:val="000000"/>
              </w:rPr>
            </w:pPr>
            <w:r w:rsidRPr="00756E82">
              <w:rPr>
                <w:rFonts w:ascii="Arial" w:hAnsi="Arial" w:cs="Arial"/>
                <w:b/>
                <w:bCs/>
                <w:color w:val="000000"/>
              </w:rPr>
              <w:t xml:space="preserve">Name: </w:t>
            </w:r>
            <w:r w:rsidRPr="00756E82">
              <w:rPr>
                <w:rFonts w:ascii="Arial" w:hAnsi="Arial" w:cs="Arial"/>
                <w:color w:val="000000"/>
              </w:rPr>
              <w:t xml:space="preserve">(in BLOCK CAPITALS) </w:t>
            </w:r>
          </w:p>
          <w:p w14:paraId="2FB7001F" w14:textId="77777777" w:rsidR="002A362C" w:rsidRPr="00756E82" w:rsidRDefault="002A362C">
            <w:pPr>
              <w:widowControl w:val="0"/>
              <w:autoSpaceDE w:val="0"/>
              <w:autoSpaceDN w:val="0"/>
              <w:adjustRightInd w:val="0"/>
              <w:spacing w:after="0" w:line="240" w:lineRule="auto"/>
              <w:ind w:left="128"/>
              <w:rPr>
                <w:rFonts w:ascii="Arial" w:hAnsi="Arial" w:cs="Arial"/>
                <w:color w:val="000000"/>
              </w:rPr>
            </w:pPr>
            <w:bookmarkStart w:id="28" w:name="#Text68"/>
            <w:bookmarkEnd w:id="28"/>
          </w:p>
          <w:p w14:paraId="1A8C70A4" w14:textId="77777777" w:rsidR="002A362C" w:rsidRPr="00756E82" w:rsidRDefault="002A362C">
            <w:pPr>
              <w:widowControl w:val="0"/>
              <w:autoSpaceDE w:val="0"/>
              <w:autoSpaceDN w:val="0"/>
              <w:adjustRightInd w:val="0"/>
              <w:spacing w:after="60" w:line="240" w:lineRule="auto"/>
              <w:ind w:left="128"/>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8CA1314" w14:textId="77777777" w:rsidR="002A362C" w:rsidRPr="00756E82" w:rsidRDefault="002A362C">
            <w:pPr>
              <w:widowControl w:val="0"/>
              <w:autoSpaceDE w:val="0"/>
              <w:autoSpaceDN w:val="0"/>
              <w:adjustRightInd w:val="0"/>
              <w:spacing w:after="60" w:line="240" w:lineRule="auto"/>
              <w:ind w:left="128"/>
              <w:rPr>
                <w:rFonts w:ascii="Arial" w:hAnsi="Arial" w:cs="Arial"/>
                <w:sz w:val="24"/>
                <w:szCs w:val="24"/>
              </w:rPr>
            </w:pPr>
          </w:p>
          <w:p w14:paraId="1B4AB564" w14:textId="77777777" w:rsidR="002A362C" w:rsidRPr="00756E82" w:rsidRDefault="002A362C">
            <w:pPr>
              <w:widowControl w:val="0"/>
              <w:autoSpaceDE w:val="0"/>
              <w:autoSpaceDN w:val="0"/>
              <w:adjustRightInd w:val="0"/>
              <w:spacing w:after="60" w:line="240" w:lineRule="auto"/>
              <w:ind w:left="128"/>
              <w:rPr>
                <w:rFonts w:ascii="Arial" w:hAnsi="Arial" w:cs="Arial"/>
                <w:b/>
                <w:bCs/>
                <w:color w:val="000000"/>
              </w:rPr>
            </w:pPr>
            <w:r w:rsidRPr="00756E82">
              <w:rPr>
                <w:rFonts w:ascii="Arial" w:hAnsi="Arial" w:cs="Arial"/>
                <w:b/>
                <w:bCs/>
                <w:color w:val="000000"/>
              </w:rPr>
              <w:t>duly authorised to sign this Tender for and on behalf of:</w:t>
            </w:r>
          </w:p>
          <w:p w14:paraId="1C1D8FFA" w14:textId="77777777" w:rsidR="002A362C" w:rsidRPr="00756E82" w:rsidRDefault="002A362C">
            <w:pPr>
              <w:widowControl w:val="0"/>
              <w:autoSpaceDE w:val="0"/>
              <w:autoSpaceDN w:val="0"/>
              <w:adjustRightInd w:val="0"/>
              <w:spacing w:after="0" w:line="240" w:lineRule="auto"/>
              <w:ind w:left="128"/>
              <w:rPr>
                <w:rFonts w:ascii="Arial" w:hAnsi="Arial" w:cs="Arial"/>
                <w:color w:val="000000"/>
              </w:rPr>
            </w:pPr>
            <w:bookmarkStart w:id="29" w:name="#Text62"/>
            <w:bookmarkEnd w:id="29"/>
          </w:p>
          <w:p w14:paraId="35292AB6" w14:textId="77777777" w:rsidR="002A362C" w:rsidRPr="00756E82" w:rsidRDefault="002A362C">
            <w:pPr>
              <w:widowControl w:val="0"/>
              <w:autoSpaceDE w:val="0"/>
              <w:autoSpaceDN w:val="0"/>
              <w:adjustRightInd w:val="0"/>
              <w:spacing w:after="60" w:line="240" w:lineRule="auto"/>
              <w:ind w:left="128"/>
              <w:rPr>
                <w:rFonts w:ascii="Arial" w:hAnsi="Arial" w:cs="Arial"/>
                <w:b/>
                <w:bCs/>
                <w:color w:val="000000"/>
              </w:rPr>
            </w:pP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07584723" w14:textId="77777777" w:rsidR="002A362C" w:rsidRPr="00756E82" w:rsidRDefault="002A362C">
            <w:pPr>
              <w:widowControl w:val="0"/>
              <w:autoSpaceDE w:val="0"/>
              <w:autoSpaceDN w:val="0"/>
              <w:adjustRightInd w:val="0"/>
              <w:spacing w:after="60" w:line="240" w:lineRule="auto"/>
              <w:ind w:left="128"/>
              <w:rPr>
                <w:rFonts w:ascii="Arial" w:hAnsi="Arial" w:cs="Arial"/>
                <w:sz w:val="24"/>
                <w:szCs w:val="24"/>
              </w:rPr>
            </w:pPr>
            <w:r w:rsidRPr="00756E82">
              <w:rPr>
                <w:rFonts w:ascii="Arial" w:hAnsi="Arial" w:cs="Arial"/>
                <w:color w:val="000000"/>
              </w:rPr>
              <w:t>(Tenderer's Name)</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60ADB3F9"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Postal Address:</w:t>
            </w:r>
          </w:p>
          <w:p w14:paraId="02DE4262"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0" w:name="#Text70"/>
            <w:bookmarkEnd w:id="30"/>
          </w:p>
          <w:p w14:paraId="23A564CC" w14:textId="77777777" w:rsidR="002A362C" w:rsidRPr="00756E82" w:rsidRDefault="002A362C">
            <w:pPr>
              <w:widowControl w:val="0"/>
              <w:autoSpaceDE w:val="0"/>
              <w:autoSpaceDN w:val="0"/>
              <w:adjustRightInd w:val="0"/>
              <w:spacing w:after="60" w:line="240" w:lineRule="auto"/>
              <w:ind w:left="118" w:right="2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B18AC9F" w14:textId="77777777" w:rsidR="002A362C" w:rsidRPr="00756E82" w:rsidRDefault="002A362C">
            <w:pPr>
              <w:widowControl w:val="0"/>
              <w:autoSpaceDE w:val="0"/>
              <w:autoSpaceDN w:val="0"/>
              <w:adjustRightInd w:val="0"/>
              <w:spacing w:after="60" w:line="240" w:lineRule="auto"/>
              <w:ind w:left="118" w:right="20"/>
              <w:rPr>
                <w:rFonts w:ascii="Arial" w:hAnsi="Arial" w:cs="Arial"/>
                <w:sz w:val="24"/>
                <w:szCs w:val="24"/>
              </w:rPr>
            </w:pPr>
          </w:p>
          <w:p w14:paraId="1CA31752"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1" w:name="#Text63"/>
            <w:bookmarkEnd w:id="31"/>
          </w:p>
          <w:p w14:paraId="37C26A2C"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Telephone No:</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386FFB78"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2" w:name="#Text64"/>
            <w:bookmarkEnd w:id="32"/>
          </w:p>
          <w:p w14:paraId="3B0EEA22"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Telex No:</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4638F564"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3" w:name="#Text65"/>
            <w:bookmarkEnd w:id="33"/>
          </w:p>
          <w:p w14:paraId="122ACB68" w14:textId="77777777" w:rsidR="002A362C" w:rsidRPr="00756E82" w:rsidRDefault="002A362C">
            <w:pPr>
              <w:widowControl w:val="0"/>
              <w:autoSpaceDE w:val="0"/>
              <w:autoSpaceDN w:val="0"/>
              <w:adjustRightInd w:val="0"/>
              <w:spacing w:after="60" w:line="240" w:lineRule="auto"/>
              <w:ind w:left="118" w:right="20"/>
              <w:rPr>
                <w:rFonts w:ascii="Arial" w:hAnsi="Arial" w:cs="Arial"/>
                <w:b/>
                <w:bCs/>
                <w:color w:val="000000"/>
              </w:rPr>
            </w:pPr>
            <w:r w:rsidRPr="00756E82">
              <w:rPr>
                <w:rFonts w:ascii="Arial" w:hAnsi="Arial" w:cs="Arial"/>
                <w:b/>
                <w:bCs/>
                <w:color w:val="000000"/>
              </w:rPr>
              <w:t>Fax No:</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0ECA129A" w14:textId="77777777" w:rsidR="002A362C" w:rsidRPr="00756E82" w:rsidRDefault="002A362C">
            <w:pPr>
              <w:widowControl w:val="0"/>
              <w:autoSpaceDE w:val="0"/>
              <w:autoSpaceDN w:val="0"/>
              <w:adjustRightInd w:val="0"/>
              <w:spacing w:after="0" w:line="240" w:lineRule="auto"/>
              <w:ind w:left="118" w:right="20"/>
              <w:rPr>
                <w:rFonts w:ascii="Arial" w:hAnsi="Arial" w:cs="Arial"/>
                <w:color w:val="000000"/>
              </w:rPr>
            </w:pPr>
            <w:bookmarkStart w:id="34" w:name="#Text66"/>
            <w:bookmarkEnd w:id="34"/>
          </w:p>
          <w:p w14:paraId="79384BCC" w14:textId="77777777" w:rsidR="002A362C" w:rsidRPr="00756E82" w:rsidRDefault="002A362C">
            <w:pPr>
              <w:widowControl w:val="0"/>
              <w:autoSpaceDE w:val="0"/>
              <w:autoSpaceDN w:val="0"/>
              <w:adjustRightInd w:val="0"/>
              <w:spacing w:after="60" w:line="240" w:lineRule="auto"/>
              <w:ind w:left="118" w:right="20"/>
              <w:rPr>
                <w:rFonts w:ascii="Arial" w:hAnsi="Arial" w:cs="Arial"/>
                <w:sz w:val="24"/>
                <w:szCs w:val="24"/>
              </w:rPr>
            </w:pPr>
            <w:r w:rsidRPr="00756E82">
              <w:rPr>
                <w:rFonts w:ascii="Arial" w:hAnsi="Arial" w:cs="Arial"/>
                <w:b/>
                <w:bCs/>
                <w:color w:val="000000"/>
              </w:rPr>
              <w:t>Email:</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tc>
      </w:tr>
    </w:tbl>
    <w:p w14:paraId="241C30F3" w14:textId="77777777" w:rsidR="002A362C" w:rsidRDefault="002A362C">
      <w:pPr>
        <w:widowControl w:val="0"/>
        <w:autoSpaceDE w:val="0"/>
        <w:autoSpaceDN w:val="0"/>
        <w:adjustRightInd w:val="0"/>
        <w:spacing w:after="60" w:line="240" w:lineRule="auto"/>
        <w:ind w:left="120"/>
        <w:rPr>
          <w:rFonts w:ascii="Arial" w:hAnsi="Arial" w:cs="Arial"/>
          <w:color w:val="000000"/>
        </w:rPr>
      </w:pPr>
    </w:p>
    <w:p w14:paraId="688E937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0BB6CF5"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4FC619"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bookmarkStart w:id="35" w:name="_Toc501022446_1_4"/>
    </w:p>
    <w:p w14:paraId="1C6F97C8"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001EA050"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31F8C992"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3059BBD6"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7D87C1C7"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5C21E29B"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1AFF4321"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4DBF1544"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369FA819"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26008B1E"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7DE5D509"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752AC3FC"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04AD955C"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124792D0"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5ED7E55D"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1B871CA5"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2962A316" w14:textId="77777777" w:rsidR="00EE17D6" w:rsidRDefault="00EE17D6" w:rsidP="00AD7552">
      <w:pPr>
        <w:widowControl w:val="0"/>
        <w:autoSpaceDE w:val="0"/>
        <w:autoSpaceDN w:val="0"/>
        <w:adjustRightInd w:val="0"/>
        <w:spacing w:after="60" w:line="240" w:lineRule="auto"/>
        <w:ind w:left="-447"/>
        <w:jc w:val="center"/>
        <w:rPr>
          <w:rFonts w:ascii="Arial" w:hAnsi="Arial" w:cs="Arial"/>
          <w:b/>
          <w:bCs/>
          <w:color w:val="000000"/>
        </w:rPr>
      </w:pPr>
    </w:p>
    <w:p w14:paraId="48173EDC" w14:textId="77777777" w:rsidR="00AD7552" w:rsidRDefault="00AD7552" w:rsidP="00AD7552">
      <w:pPr>
        <w:widowControl w:val="0"/>
        <w:autoSpaceDE w:val="0"/>
        <w:autoSpaceDN w:val="0"/>
        <w:adjustRightInd w:val="0"/>
        <w:spacing w:after="60" w:line="240" w:lineRule="auto"/>
        <w:ind w:left="-447"/>
        <w:jc w:val="center"/>
        <w:rPr>
          <w:rFonts w:ascii="Arial" w:hAnsi="Arial" w:cs="Arial"/>
          <w:b/>
          <w:bCs/>
          <w:color w:val="000000"/>
        </w:rPr>
      </w:pPr>
    </w:p>
    <w:p w14:paraId="3ED35CC8" w14:textId="77777777" w:rsidR="00AD7552" w:rsidRDefault="00AD7552" w:rsidP="00AD7552">
      <w:pPr>
        <w:widowControl w:val="0"/>
        <w:autoSpaceDE w:val="0"/>
        <w:autoSpaceDN w:val="0"/>
        <w:adjustRightInd w:val="0"/>
        <w:spacing w:after="60" w:line="240" w:lineRule="auto"/>
        <w:ind w:left="-447"/>
        <w:jc w:val="center"/>
        <w:rPr>
          <w:rFonts w:ascii="Arial" w:hAnsi="Arial" w:cs="Arial"/>
          <w:b/>
          <w:bCs/>
          <w:color w:val="000000"/>
        </w:rPr>
      </w:pPr>
    </w:p>
    <w:p w14:paraId="4D9B3CD9" w14:textId="77777777" w:rsidR="002A362C" w:rsidRPr="00AD7552" w:rsidRDefault="002A362C" w:rsidP="000339F7">
      <w:pPr>
        <w:widowControl w:val="0"/>
        <w:autoSpaceDE w:val="0"/>
        <w:autoSpaceDN w:val="0"/>
        <w:adjustRightInd w:val="0"/>
        <w:spacing w:after="60" w:line="240" w:lineRule="auto"/>
        <w:ind w:left="-447"/>
        <w:rPr>
          <w:rFonts w:ascii="Arial" w:hAnsi="Arial" w:cs="Arial"/>
          <w:b/>
          <w:bCs/>
          <w:color w:val="000000"/>
        </w:rPr>
      </w:pPr>
      <w:r>
        <w:rPr>
          <w:rFonts w:ascii="Arial" w:hAnsi="Arial" w:cs="Arial"/>
          <w:b/>
          <w:bCs/>
          <w:color w:val="000000"/>
        </w:rPr>
        <w:lastRenderedPageBreak/>
        <w:t>Annex B</w:t>
      </w:r>
      <w:bookmarkEnd w:id="35"/>
    </w:p>
    <w:p w14:paraId="577A22A7"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03904800"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sidR="00BD7FD4">
        <w:rPr>
          <w:rFonts w:ascii="Arial" w:hAnsi="Arial" w:cs="Arial"/>
          <w:b/>
          <w:bCs/>
          <w:color w:val="000000"/>
        </w:rPr>
        <w:t>: 710710450</w:t>
      </w:r>
    </w:p>
    <w:p w14:paraId="5126C79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7C4EB43"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88254A3" w14:textId="77777777" w:rsidR="002A362C" w:rsidRDefault="002A362C">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7AF5CF3F" w14:textId="77777777" w:rsidR="00E93BEB" w:rsidRPr="007F2F6C" w:rsidRDefault="007F2F6C" w:rsidP="002C1AD9">
      <w:pPr>
        <w:widowControl w:val="0"/>
        <w:autoSpaceDE w:val="0"/>
        <w:autoSpaceDN w:val="0"/>
        <w:adjustRightInd w:val="0"/>
        <w:spacing w:before="120" w:after="180" w:line="240" w:lineRule="auto"/>
        <w:rPr>
          <w:rFonts w:ascii="Arial" w:hAnsi="Arial" w:cs="Arial"/>
          <w:sz w:val="24"/>
          <w:szCs w:val="24"/>
        </w:rPr>
      </w:pPr>
      <w:r w:rsidRPr="007F2F6C">
        <w:rPr>
          <w:rFonts w:ascii="Arial" w:hAnsi="Arial" w:cs="Arial"/>
        </w:rPr>
        <w:t xml:space="preserve">1. </w:t>
      </w:r>
      <w:r w:rsidR="00E93BEB" w:rsidRPr="007F2F6C">
        <w:rPr>
          <w:rFonts w:ascii="Arial" w:hAnsi="Arial" w:cs="Arial"/>
        </w:rPr>
        <w:t>This section details how your Tender will be evaluated, the tools used to evaluate the Tender and the evaluation criteria.</w:t>
      </w:r>
    </w:p>
    <w:p w14:paraId="431CA284" w14:textId="77777777" w:rsidR="00E93BEB" w:rsidRPr="007F2F6C" w:rsidRDefault="00E93BEB" w:rsidP="002C1AD9">
      <w:pPr>
        <w:widowControl w:val="0"/>
        <w:autoSpaceDE w:val="0"/>
        <w:autoSpaceDN w:val="0"/>
        <w:adjustRightInd w:val="0"/>
        <w:spacing w:before="120" w:after="180" w:line="240" w:lineRule="auto"/>
        <w:rPr>
          <w:rFonts w:ascii="Arial" w:hAnsi="Arial" w:cs="Arial"/>
        </w:rPr>
      </w:pPr>
      <w:r w:rsidRPr="007F2F6C">
        <w:rPr>
          <w:rFonts w:ascii="Arial" w:hAnsi="Arial" w:cs="Arial"/>
        </w:rPr>
        <w:t>2. Negotiations do not apply to this tender process.</w:t>
      </w:r>
    </w:p>
    <w:p w14:paraId="3C937AE5" w14:textId="77777777" w:rsidR="00E93BEB" w:rsidRPr="007F2F6C" w:rsidRDefault="00E93BEB" w:rsidP="00E93BEB">
      <w:pPr>
        <w:widowControl w:val="0"/>
        <w:autoSpaceDE w:val="0"/>
        <w:autoSpaceDN w:val="0"/>
        <w:adjustRightInd w:val="0"/>
        <w:spacing w:after="200" w:line="276" w:lineRule="auto"/>
        <w:ind w:right="114"/>
        <w:rPr>
          <w:rFonts w:ascii="Arial" w:hAnsi="Arial" w:cs="Arial"/>
        </w:rPr>
      </w:pPr>
      <w:r w:rsidRPr="007F2F6C">
        <w:rPr>
          <w:rFonts w:ascii="Arial" w:hAnsi="Arial" w:cs="Arial"/>
        </w:rPr>
        <w:t xml:space="preserve">The Evaluation shall be divided into </w:t>
      </w:r>
      <w:r w:rsidR="00875A39">
        <w:rPr>
          <w:rFonts w:ascii="Arial" w:hAnsi="Arial" w:cs="Arial"/>
        </w:rPr>
        <w:t>5</w:t>
      </w:r>
      <w:r w:rsidRPr="007F2F6C">
        <w:rPr>
          <w:rFonts w:ascii="Arial" w:hAnsi="Arial" w:cs="Arial"/>
        </w:rPr>
        <w:t xml:space="preserve"> Stages:</w:t>
      </w:r>
    </w:p>
    <w:p w14:paraId="00DE6DF9"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1: Commercial Compliance </w:t>
      </w:r>
    </w:p>
    <w:p w14:paraId="702DA792" w14:textId="77777777" w:rsidR="00F27C99" w:rsidRDefault="00F27C99"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Pr>
          <w:rFonts w:ascii="Arial" w:hAnsi="Arial" w:cs="Arial"/>
          <w:lang w:eastAsia="en-US"/>
        </w:rPr>
        <w:t>Stage 2: Determination of minimum levels of capacity and capability (SAQ)</w:t>
      </w:r>
    </w:p>
    <w:p w14:paraId="22827C23"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w:t>
      </w:r>
      <w:r w:rsidR="00F27C99">
        <w:rPr>
          <w:rFonts w:ascii="Arial" w:hAnsi="Arial" w:cs="Arial"/>
          <w:lang w:eastAsia="en-US"/>
        </w:rPr>
        <w:t>3</w:t>
      </w:r>
      <w:r w:rsidRPr="007F2F6C">
        <w:rPr>
          <w:rFonts w:ascii="Arial" w:hAnsi="Arial" w:cs="Arial"/>
          <w:lang w:eastAsia="en-US"/>
        </w:rPr>
        <w:t>: Technical (Non-cost Score)</w:t>
      </w:r>
    </w:p>
    <w:p w14:paraId="02E0FF8B"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w:t>
      </w:r>
      <w:r w:rsidR="00F27C99">
        <w:rPr>
          <w:rFonts w:ascii="Arial" w:hAnsi="Arial" w:cs="Arial"/>
          <w:lang w:eastAsia="en-US"/>
        </w:rPr>
        <w:t>4</w:t>
      </w:r>
      <w:r w:rsidRPr="007F2F6C">
        <w:rPr>
          <w:rFonts w:ascii="Arial" w:hAnsi="Arial" w:cs="Arial"/>
          <w:lang w:eastAsia="en-US"/>
        </w:rPr>
        <w:t>: Cost</w:t>
      </w:r>
    </w:p>
    <w:p w14:paraId="0CB82D26" w14:textId="77777777" w:rsidR="00E93BEB" w:rsidRPr="007F2F6C" w:rsidRDefault="00E93BEB" w:rsidP="00E93BEB">
      <w:pPr>
        <w:widowControl w:val="0"/>
        <w:numPr>
          <w:ilvl w:val="0"/>
          <w:numId w:val="16"/>
        </w:numPr>
        <w:autoSpaceDE w:val="0"/>
        <w:autoSpaceDN w:val="0"/>
        <w:adjustRightInd w:val="0"/>
        <w:spacing w:after="200" w:line="276" w:lineRule="auto"/>
        <w:ind w:right="114"/>
        <w:contextualSpacing/>
        <w:rPr>
          <w:rFonts w:ascii="Arial" w:hAnsi="Arial" w:cs="Arial"/>
          <w:lang w:eastAsia="en-US"/>
        </w:rPr>
      </w:pPr>
      <w:r w:rsidRPr="007F2F6C">
        <w:rPr>
          <w:rFonts w:ascii="Arial" w:hAnsi="Arial" w:cs="Arial"/>
          <w:lang w:eastAsia="en-US"/>
        </w:rPr>
        <w:t xml:space="preserve">Stage </w:t>
      </w:r>
      <w:r w:rsidR="00F27C99">
        <w:rPr>
          <w:rFonts w:ascii="Arial" w:hAnsi="Arial" w:cs="Arial"/>
          <w:lang w:eastAsia="en-US"/>
        </w:rPr>
        <w:t>5</w:t>
      </w:r>
      <w:r w:rsidRPr="007F2F6C">
        <w:rPr>
          <w:rFonts w:ascii="Arial" w:hAnsi="Arial" w:cs="Arial"/>
          <w:lang w:eastAsia="en-US"/>
        </w:rPr>
        <w:t>: Overall Tender Result</w:t>
      </w:r>
    </w:p>
    <w:p w14:paraId="10A8C062" w14:textId="77777777" w:rsidR="00E93BEB" w:rsidRPr="001E49EA" w:rsidRDefault="00E93BEB" w:rsidP="00E93BEB">
      <w:pPr>
        <w:widowControl w:val="0"/>
        <w:autoSpaceDE w:val="0"/>
        <w:autoSpaceDN w:val="0"/>
        <w:adjustRightInd w:val="0"/>
        <w:spacing w:after="200" w:line="276" w:lineRule="auto"/>
        <w:ind w:left="720" w:right="114"/>
        <w:contextualSpacing/>
        <w:rPr>
          <w:rFonts w:ascii="Arial" w:hAnsi="Arial" w:cs="Arial"/>
          <w:color w:val="FF0000"/>
          <w:lang w:eastAsia="en-US"/>
        </w:rPr>
      </w:pPr>
    </w:p>
    <w:p w14:paraId="34E93534" w14:textId="77777777" w:rsidR="00E93BEB" w:rsidRDefault="00E93BEB" w:rsidP="00E93BEB">
      <w:pPr>
        <w:widowControl w:val="0"/>
        <w:autoSpaceDE w:val="0"/>
        <w:autoSpaceDN w:val="0"/>
        <w:adjustRightInd w:val="0"/>
        <w:spacing w:after="200" w:line="276" w:lineRule="auto"/>
        <w:ind w:right="114"/>
        <w:rPr>
          <w:rFonts w:ascii="Arial" w:hAnsi="Arial" w:cs="Arial"/>
        </w:rPr>
      </w:pPr>
      <w:r w:rsidRPr="007F2F6C">
        <w:rPr>
          <w:rFonts w:ascii="Arial" w:hAnsi="Arial" w:cs="Arial"/>
        </w:rPr>
        <w:t>3.  Stage</w:t>
      </w:r>
      <w:r w:rsidR="00D41FCF">
        <w:rPr>
          <w:rFonts w:ascii="Arial" w:hAnsi="Arial" w:cs="Arial"/>
        </w:rPr>
        <w:t>s</w:t>
      </w:r>
      <w:r w:rsidRPr="007F2F6C">
        <w:rPr>
          <w:rFonts w:ascii="Arial" w:hAnsi="Arial" w:cs="Arial"/>
        </w:rPr>
        <w:t xml:space="preserve"> 1</w:t>
      </w:r>
      <w:r w:rsidR="00875A39">
        <w:rPr>
          <w:rFonts w:ascii="Arial" w:hAnsi="Arial" w:cs="Arial"/>
        </w:rPr>
        <w:t xml:space="preserve"> and 2</w:t>
      </w:r>
      <w:r w:rsidRPr="007F2F6C">
        <w:rPr>
          <w:rFonts w:ascii="Arial" w:hAnsi="Arial" w:cs="Arial"/>
        </w:rPr>
        <w:t xml:space="preserve"> </w:t>
      </w:r>
      <w:r w:rsidR="00875A39" w:rsidRPr="00084827">
        <w:rPr>
          <w:rFonts w:ascii="Arial" w:hAnsi="Arial" w:cs="Arial"/>
        </w:rPr>
        <w:t xml:space="preserve">shall be </w:t>
      </w:r>
      <w:r w:rsidR="00875A39">
        <w:rPr>
          <w:rFonts w:ascii="Arial" w:hAnsi="Arial" w:cs="Arial"/>
        </w:rPr>
        <w:t xml:space="preserve">scored using </w:t>
      </w:r>
      <w:r w:rsidR="00875A39" w:rsidRPr="00084827">
        <w:rPr>
          <w:rFonts w:ascii="Arial" w:hAnsi="Arial" w:cs="Arial"/>
        </w:rPr>
        <w:t>Pass/</w:t>
      </w:r>
      <w:r w:rsidR="00875A39">
        <w:rPr>
          <w:rFonts w:ascii="Arial" w:hAnsi="Arial" w:cs="Arial"/>
        </w:rPr>
        <w:t xml:space="preserve">Compliant or </w:t>
      </w:r>
      <w:r w:rsidR="00875A39" w:rsidRPr="00084827">
        <w:rPr>
          <w:rFonts w:ascii="Arial" w:hAnsi="Arial" w:cs="Arial"/>
        </w:rPr>
        <w:t>Fail</w:t>
      </w:r>
      <w:r w:rsidR="00875A39">
        <w:rPr>
          <w:rFonts w:ascii="Arial" w:hAnsi="Arial" w:cs="Arial"/>
        </w:rPr>
        <w:t xml:space="preserve">/Non-Compliant </w:t>
      </w:r>
      <w:r w:rsidRPr="007F2F6C">
        <w:rPr>
          <w:rFonts w:ascii="Arial" w:hAnsi="Arial" w:cs="Arial"/>
        </w:rPr>
        <w:t>.</w:t>
      </w:r>
    </w:p>
    <w:p w14:paraId="71AACCAA" w14:textId="77777777" w:rsidR="00875A39" w:rsidRPr="007F2F6C" w:rsidRDefault="00875A39" w:rsidP="00E93BEB">
      <w:pPr>
        <w:widowControl w:val="0"/>
        <w:autoSpaceDE w:val="0"/>
        <w:autoSpaceDN w:val="0"/>
        <w:adjustRightInd w:val="0"/>
        <w:spacing w:after="200" w:line="276" w:lineRule="auto"/>
        <w:ind w:right="114"/>
        <w:rPr>
          <w:rFonts w:ascii="Arial" w:hAnsi="Arial" w:cs="Arial"/>
        </w:rPr>
      </w:pPr>
      <w:r>
        <w:rPr>
          <w:rFonts w:ascii="Arial" w:hAnsi="Arial" w:cs="Arial"/>
        </w:rPr>
        <w:t xml:space="preserve">4.  </w:t>
      </w:r>
      <w:r w:rsidRPr="00084827">
        <w:rPr>
          <w:rFonts w:ascii="Arial" w:hAnsi="Arial" w:cs="Arial"/>
        </w:rPr>
        <w:t>Any Tender considered Fail/Non-Compliant at Stage</w:t>
      </w:r>
      <w:r w:rsidR="00D41FCF">
        <w:rPr>
          <w:rFonts w:ascii="Arial" w:hAnsi="Arial" w:cs="Arial"/>
        </w:rPr>
        <w:t>s</w:t>
      </w:r>
      <w:r w:rsidRPr="00084827">
        <w:rPr>
          <w:rFonts w:ascii="Arial" w:hAnsi="Arial" w:cs="Arial"/>
        </w:rPr>
        <w:t xml:space="preserve"> 1</w:t>
      </w:r>
      <w:r>
        <w:rPr>
          <w:rFonts w:ascii="Arial" w:hAnsi="Arial" w:cs="Arial"/>
        </w:rPr>
        <w:t xml:space="preserve"> and or 2</w:t>
      </w:r>
      <w:r w:rsidRPr="00084827">
        <w:rPr>
          <w:rFonts w:ascii="Arial" w:hAnsi="Arial" w:cs="Arial"/>
        </w:rPr>
        <w:t xml:space="preserve"> will be excluded from the competition</w:t>
      </w:r>
      <w:r>
        <w:rPr>
          <w:rFonts w:ascii="Arial" w:hAnsi="Arial" w:cs="Arial"/>
        </w:rPr>
        <w:t xml:space="preserve"> and</w:t>
      </w:r>
      <w:r w:rsidRPr="00084827">
        <w:rPr>
          <w:rFonts w:ascii="Arial" w:hAnsi="Arial" w:cs="Arial"/>
        </w:rPr>
        <w:t xml:space="preserve"> will not proceed to the subsequent stages.</w:t>
      </w:r>
    </w:p>
    <w:p w14:paraId="407A83DE" w14:textId="77777777" w:rsidR="00E93BEB" w:rsidRPr="007F2F6C" w:rsidRDefault="00875A39" w:rsidP="00E93BEB">
      <w:pPr>
        <w:widowControl w:val="0"/>
        <w:autoSpaceDE w:val="0"/>
        <w:autoSpaceDN w:val="0"/>
        <w:adjustRightInd w:val="0"/>
        <w:spacing w:after="200" w:line="276" w:lineRule="auto"/>
        <w:ind w:right="114"/>
        <w:rPr>
          <w:rFonts w:ascii="Arial" w:hAnsi="Arial" w:cs="Arial"/>
        </w:rPr>
      </w:pPr>
      <w:r>
        <w:rPr>
          <w:rFonts w:ascii="Arial" w:hAnsi="Arial" w:cs="Arial"/>
        </w:rPr>
        <w:t>5</w:t>
      </w:r>
      <w:r w:rsidR="00E93BEB" w:rsidRPr="007F2F6C">
        <w:rPr>
          <w:rFonts w:ascii="Arial" w:hAnsi="Arial" w:cs="Arial"/>
        </w:rPr>
        <w:t xml:space="preserve">.  Stage </w:t>
      </w:r>
      <w:r w:rsidR="00D41FCF">
        <w:rPr>
          <w:rFonts w:ascii="Arial" w:hAnsi="Arial" w:cs="Arial"/>
        </w:rPr>
        <w:t>3</w:t>
      </w:r>
      <w:r w:rsidR="00E93BEB" w:rsidRPr="007F2F6C">
        <w:rPr>
          <w:rFonts w:ascii="Arial" w:hAnsi="Arial" w:cs="Arial"/>
        </w:rPr>
        <w:t xml:space="preserve"> shall be Scored.</w:t>
      </w:r>
    </w:p>
    <w:p w14:paraId="37219F4F" w14:textId="77777777" w:rsidR="00E93BEB" w:rsidRPr="007F2F6C"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6</w:t>
      </w:r>
      <w:r w:rsidR="00E93BEB" w:rsidRPr="007F2F6C">
        <w:rPr>
          <w:rFonts w:ascii="Arial" w:hAnsi="Arial" w:cs="Arial"/>
        </w:rPr>
        <w:t>.  Stage</w:t>
      </w:r>
      <w:r w:rsidR="00D41FCF">
        <w:rPr>
          <w:rFonts w:ascii="Arial" w:hAnsi="Arial" w:cs="Arial"/>
        </w:rPr>
        <w:t>s</w:t>
      </w:r>
      <w:r w:rsidR="00E93BEB" w:rsidRPr="007F2F6C">
        <w:rPr>
          <w:rFonts w:ascii="Arial" w:hAnsi="Arial" w:cs="Arial"/>
        </w:rPr>
        <w:t xml:space="preserve"> </w:t>
      </w:r>
      <w:r w:rsidR="00D41FCF">
        <w:rPr>
          <w:rFonts w:ascii="Arial" w:hAnsi="Arial" w:cs="Arial"/>
        </w:rPr>
        <w:t>3</w:t>
      </w:r>
      <w:r w:rsidR="00E93BEB" w:rsidRPr="007F2F6C">
        <w:rPr>
          <w:rFonts w:ascii="Arial" w:hAnsi="Arial" w:cs="Arial"/>
        </w:rPr>
        <w:t xml:space="preserve"> and Stage </w:t>
      </w:r>
      <w:r w:rsidR="00D41FCF">
        <w:rPr>
          <w:rFonts w:ascii="Arial" w:hAnsi="Arial" w:cs="Arial"/>
        </w:rPr>
        <w:t>4</w:t>
      </w:r>
      <w:r w:rsidR="00E93BEB" w:rsidRPr="007F2F6C">
        <w:rPr>
          <w:rFonts w:ascii="Arial" w:hAnsi="Arial" w:cs="Arial"/>
        </w:rPr>
        <w:t xml:space="preserve"> will contribute to Stage </w:t>
      </w:r>
      <w:r w:rsidR="00D41FCF">
        <w:rPr>
          <w:rFonts w:ascii="Arial" w:hAnsi="Arial" w:cs="Arial"/>
        </w:rPr>
        <w:t>5</w:t>
      </w:r>
      <w:r w:rsidR="00E93BEB" w:rsidRPr="007F2F6C">
        <w:rPr>
          <w:rFonts w:ascii="Arial" w:hAnsi="Arial" w:cs="Arial"/>
        </w:rPr>
        <w:t xml:space="preserve">, the Overall Tender Result. This will be based on Weighted Value for Money Index (WVfM) Index detailed in Stage </w:t>
      </w:r>
      <w:r w:rsidR="00D41FCF">
        <w:rPr>
          <w:rFonts w:ascii="Arial" w:hAnsi="Arial" w:cs="Arial"/>
        </w:rPr>
        <w:t>5</w:t>
      </w:r>
      <w:r w:rsidR="00E93BEB" w:rsidRPr="007F2F6C">
        <w:rPr>
          <w:rFonts w:ascii="Arial" w:hAnsi="Arial" w:cs="Arial"/>
        </w:rPr>
        <w:t>.</w:t>
      </w:r>
    </w:p>
    <w:p w14:paraId="1FE9745D" w14:textId="77777777" w:rsidR="00E93BEB" w:rsidRPr="007F2F6C" w:rsidRDefault="00E93BEB" w:rsidP="00E93BEB">
      <w:pPr>
        <w:widowControl w:val="0"/>
        <w:autoSpaceDE w:val="0"/>
        <w:autoSpaceDN w:val="0"/>
        <w:adjustRightInd w:val="0"/>
        <w:spacing w:after="200" w:line="276" w:lineRule="auto"/>
        <w:ind w:right="114"/>
        <w:rPr>
          <w:rFonts w:ascii="Arial" w:hAnsi="Arial" w:cs="Arial"/>
          <w:b/>
          <w:bCs/>
          <w:u w:val="single"/>
        </w:rPr>
      </w:pPr>
      <w:r w:rsidRPr="007F2F6C">
        <w:rPr>
          <w:rFonts w:ascii="Arial" w:hAnsi="Arial" w:cs="Arial"/>
          <w:b/>
          <w:bCs/>
          <w:u w:val="single"/>
        </w:rPr>
        <w:t>Stage 1: Commercial Compliance Evaluation</w:t>
      </w:r>
    </w:p>
    <w:p w14:paraId="5A21E561" w14:textId="77777777" w:rsidR="00E93BEB" w:rsidRPr="007F2F6C"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7</w:t>
      </w:r>
      <w:r w:rsidR="00E93BEB" w:rsidRPr="007F2F6C">
        <w:rPr>
          <w:rFonts w:ascii="Arial" w:hAnsi="Arial" w:cs="Arial"/>
        </w:rPr>
        <w:t>.  All Tenderers must complete and submit the following documentation listed in Table 1 via the Defence Sourcing Portal:</w:t>
      </w:r>
    </w:p>
    <w:tbl>
      <w:tblPr>
        <w:tblW w:w="0" w:type="auto"/>
        <w:tblInd w:w="267" w:type="dxa"/>
        <w:tblLayout w:type="fixed"/>
        <w:tblCellMar>
          <w:left w:w="0" w:type="dxa"/>
          <w:right w:w="0" w:type="dxa"/>
        </w:tblCellMar>
        <w:tblLook w:val="0000" w:firstRow="0" w:lastRow="0" w:firstColumn="0" w:lastColumn="0" w:noHBand="0" w:noVBand="0"/>
      </w:tblPr>
      <w:tblGrid>
        <w:gridCol w:w="1019"/>
        <w:gridCol w:w="6890"/>
      </w:tblGrid>
      <w:tr w:rsidR="001E49EA" w:rsidRPr="001E49EA" w14:paraId="0A91696D" w14:textId="77777777" w:rsidTr="003C739A">
        <w:tc>
          <w:tcPr>
            <w:tcW w:w="79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6169B305" w14:textId="77777777" w:rsidR="00E93BEB" w:rsidRPr="00D26156" w:rsidRDefault="00E93BEB" w:rsidP="003C739A">
            <w:pPr>
              <w:widowControl w:val="0"/>
              <w:autoSpaceDE w:val="0"/>
              <w:autoSpaceDN w:val="0"/>
              <w:adjustRightInd w:val="0"/>
              <w:spacing w:after="60" w:line="240" w:lineRule="auto"/>
              <w:ind w:right="1"/>
              <w:jc w:val="center"/>
              <w:rPr>
                <w:rFonts w:ascii="Arial" w:hAnsi="Arial" w:cs="Arial"/>
                <w:b/>
                <w:bCs/>
              </w:rPr>
            </w:pPr>
            <w:r w:rsidRPr="00D26156">
              <w:rPr>
                <w:rFonts w:ascii="Arial" w:hAnsi="Arial" w:cs="Arial"/>
                <w:b/>
                <w:bCs/>
              </w:rPr>
              <w:t>TABLE 1: STAGE 1:  COMMERCIAL COMPLIANCE EVALUATION</w:t>
            </w:r>
          </w:p>
          <w:p w14:paraId="2F05BF87" w14:textId="77777777" w:rsidR="00E93BEB" w:rsidRPr="00D26156" w:rsidRDefault="00E93BEB" w:rsidP="003C739A">
            <w:pPr>
              <w:widowControl w:val="0"/>
              <w:autoSpaceDE w:val="0"/>
              <w:autoSpaceDN w:val="0"/>
              <w:adjustRightInd w:val="0"/>
              <w:spacing w:after="0" w:line="240" w:lineRule="auto"/>
              <w:ind w:left="118" w:right="1"/>
              <w:jc w:val="center"/>
              <w:rPr>
                <w:rFonts w:ascii="Arial" w:hAnsi="Arial" w:cs="Arial"/>
              </w:rPr>
            </w:pPr>
          </w:p>
        </w:tc>
      </w:tr>
      <w:tr w:rsidR="001E49EA" w:rsidRPr="001E49EA" w14:paraId="1B6AABE2"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D9D9D9"/>
          </w:tcPr>
          <w:p w14:paraId="078623BD" w14:textId="77777777" w:rsidR="00E93BEB" w:rsidRPr="00D26156" w:rsidRDefault="00E93BEB" w:rsidP="003C739A">
            <w:pPr>
              <w:widowControl w:val="0"/>
              <w:autoSpaceDE w:val="0"/>
              <w:autoSpaceDN w:val="0"/>
              <w:adjustRightInd w:val="0"/>
              <w:spacing w:after="60" w:line="240" w:lineRule="auto"/>
              <w:ind w:left="118" w:right="1"/>
              <w:jc w:val="center"/>
              <w:rPr>
                <w:rFonts w:ascii="Arial" w:hAnsi="Arial" w:cs="Arial"/>
              </w:rPr>
            </w:pPr>
            <w:r w:rsidRPr="00D26156">
              <w:rPr>
                <w:rFonts w:ascii="Arial" w:hAnsi="Arial" w:cs="Arial"/>
                <w:b/>
                <w:bCs/>
              </w:rPr>
              <w:t xml:space="preserve">Serial </w:t>
            </w:r>
          </w:p>
        </w:tc>
        <w:tc>
          <w:tcPr>
            <w:tcW w:w="6890" w:type="dxa"/>
            <w:tcBorders>
              <w:top w:val="single" w:sz="8" w:space="0" w:color="000000"/>
              <w:left w:val="single" w:sz="8" w:space="0" w:color="000000"/>
              <w:bottom w:val="single" w:sz="8" w:space="0" w:color="000000"/>
              <w:right w:val="single" w:sz="8" w:space="0" w:color="000000"/>
            </w:tcBorders>
            <w:shd w:val="clear" w:color="auto" w:fill="D9D9D9"/>
          </w:tcPr>
          <w:p w14:paraId="4015B26C" w14:textId="77777777" w:rsidR="00E93BEB" w:rsidRPr="00D26156" w:rsidRDefault="00E93BEB" w:rsidP="003C739A">
            <w:pPr>
              <w:widowControl w:val="0"/>
              <w:autoSpaceDE w:val="0"/>
              <w:autoSpaceDN w:val="0"/>
              <w:adjustRightInd w:val="0"/>
              <w:spacing w:after="60" w:line="240" w:lineRule="auto"/>
              <w:ind w:left="127" w:right="1"/>
              <w:jc w:val="center"/>
              <w:rPr>
                <w:rFonts w:ascii="Arial" w:hAnsi="Arial" w:cs="Arial"/>
              </w:rPr>
            </w:pPr>
            <w:r w:rsidRPr="00D26156">
              <w:rPr>
                <w:rFonts w:ascii="Arial" w:hAnsi="Arial" w:cs="Arial"/>
                <w:b/>
                <w:bCs/>
              </w:rPr>
              <w:t>DOCUMENT</w:t>
            </w:r>
          </w:p>
        </w:tc>
      </w:tr>
      <w:tr w:rsidR="001E49EA" w:rsidRPr="001E49EA" w14:paraId="7B347F81"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6650BDFD" w14:textId="77777777" w:rsidR="00E93BEB" w:rsidRPr="00D26156" w:rsidRDefault="00E93BEB" w:rsidP="003C739A">
            <w:pPr>
              <w:widowControl w:val="0"/>
              <w:autoSpaceDE w:val="0"/>
              <w:autoSpaceDN w:val="0"/>
              <w:adjustRightInd w:val="0"/>
              <w:spacing w:after="60" w:line="240" w:lineRule="auto"/>
              <w:ind w:right="1"/>
              <w:jc w:val="center"/>
              <w:rPr>
                <w:rFonts w:ascii="Arial" w:hAnsi="Arial" w:cs="Arial"/>
              </w:rPr>
            </w:pPr>
            <w:r w:rsidRPr="00D26156">
              <w:rPr>
                <w:rFonts w:ascii="Arial" w:hAnsi="Arial" w:cs="Arial"/>
              </w:rPr>
              <w:t>1</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4295784A" w14:textId="77777777" w:rsidR="00E93BEB" w:rsidRPr="00D26156" w:rsidRDefault="00840B1B" w:rsidP="003C739A">
            <w:pPr>
              <w:widowControl w:val="0"/>
              <w:autoSpaceDE w:val="0"/>
              <w:autoSpaceDN w:val="0"/>
              <w:adjustRightInd w:val="0"/>
              <w:spacing w:after="60" w:line="240" w:lineRule="auto"/>
              <w:ind w:left="127" w:right="1"/>
              <w:jc w:val="both"/>
              <w:rPr>
                <w:rFonts w:ascii="Arial" w:hAnsi="Arial" w:cs="Arial"/>
              </w:rPr>
            </w:pPr>
            <w:r w:rsidRPr="00D26156">
              <w:rPr>
                <w:rFonts w:ascii="Arial" w:hAnsi="Arial" w:cs="Arial"/>
              </w:rPr>
              <w:t>Completed Annex A to this ITT (one copy)</w:t>
            </w:r>
          </w:p>
        </w:tc>
      </w:tr>
      <w:tr w:rsidR="00A464FA" w:rsidRPr="001E49EA" w14:paraId="44E6E345"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280C62CA" w14:textId="77777777" w:rsidR="00A464FA"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t>2</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7E369AA6" w14:textId="77777777" w:rsidR="00A464FA" w:rsidRDefault="00A464FA" w:rsidP="00A464FA">
            <w:pPr>
              <w:widowControl w:val="0"/>
              <w:autoSpaceDE w:val="0"/>
              <w:autoSpaceDN w:val="0"/>
              <w:adjustRightInd w:val="0"/>
              <w:spacing w:after="60" w:line="240" w:lineRule="auto"/>
              <w:ind w:left="127" w:right="1"/>
              <w:rPr>
                <w:rFonts w:ascii="Arial" w:hAnsi="Arial" w:cs="Arial"/>
              </w:rPr>
            </w:pPr>
            <w:r>
              <w:rPr>
                <w:rFonts w:ascii="Arial" w:hAnsi="Arial" w:cs="Arial"/>
                <w:color w:val="000000"/>
              </w:rPr>
              <w:t xml:space="preserve">CYBER – Please complete and submit a copy of the Supplier Assurance Questionnaire (SAQ) form – (copy provided below). The  </w:t>
            </w:r>
            <w:r>
              <w:t xml:space="preserve"> </w:t>
            </w:r>
            <w:r w:rsidRPr="00577A16">
              <w:rPr>
                <w:rFonts w:ascii="Arial" w:hAnsi="Arial" w:cs="Arial"/>
              </w:rPr>
              <w:t xml:space="preserve">Cyber Risk Profile for this requirement identified by the Cyber Risk Assessment is </w:t>
            </w:r>
            <w:r>
              <w:rPr>
                <w:rFonts w:ascii="Arial" w:hAnsi="Arial" w:cs="Arial"/>
              </w:rPr>
              <w:t xml:space="preserve">LOW reference </w:t>
            </w:r>
            <w:r w:rsidRPr="00A628DB">
              <w:rPr>
                <w:rFonts w:ascii="Arial" w:hAnsi="Arial" w:cs="Arial"/>
              </w:rPr>
              <w:t>“RAR-</w:t>
            </w:r>
            <w:r w:rsidRPr="00A628DB">
              <w:t xml:space="preserve"> </w:t>
            </w:r>
            <w:r w:rsidRPr="007A7812">
              <w:rPr>
                <w:rFonts w:ascii="Arial" w:hAnsi="Arial" w:cs="Arial"/>
              </w:rPr>
              <w:t>862462707</w:t>
            </w:r>
            <w:r w:rsidRPr="00A628DB">
              <w:rPr>
                <w:rFonts w:ascii="Arial" w:hAnsi="Arial" w:cs="Arial"/>
              </w:rPr>
              <w:t>”.</w:t>
            </w:r>
          </w:p>
          <w:p w14:paraId="0FD7C626" w14:textId="77777777" w:rsidR="00A464FA" w:rsidRDefault="00A464FA" w:rsidP="00A464FA">
            <w:pPr>
              <w:widowControl w:val="0"/>
              <w:autoSpaceDE w:val="0"/>
              <w:autoSpaceDN w:val="0"/>
              <w:adjustRightInd w:val="0"/>
              <w:spacing w:after="60" w:line="240" w:lineRule="auto"/>
              <w:ind w:left="127" w:right="1"/>
              <w:rPr>
                <w:rFonts w:ascii="Arial" w:hAnsi="Arial" w:cs="Arial"/>
                <w:color w:val="000000"/>
              </w:rPr>
            </w:pPr>
          </w:p>
          <w:p w14:paraId="63D94C63" w14:textId="77777777" w:rsidR="00A464FA" w:rsidRDefault="00A464FA" w:rsidP="00A464F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 xml:space="preserve">The form is to be completed and submitted to the following email address </w:t>
            </w:r>
            <w:hyperlink r:id="rId11" w:history="1">
              <w:r w:rsidRPr="00315ECB">
                <w:rPr>
                  <w:rStyle w:val="Hyperlink"/>
                  <w:rFonts w:ascii="Arial" w:hAnsi="Arial" w:cs="Arial"/>
                </w:rPr>
                <w:t>UKStratComDD-CyDR-DCPP@mod.gov.uk</w:t>
              </w:r>
            </w:hyperlink>
            <w:r>
              <w:rPr>
                <w:rFonts w:ascii="Arial" w:hAnsi="Arial" w:cs="Arial"/>
                <w:color w:val="000000"/>
              </w:rPr>
              <w:t xml:space="preserve"> . You will receive a response within 48 hours confirming your cyber rating. You must provide evidence of the outcome with your tender submission. </w:t>
            </w:r>
          </w:p>
          <w:p w14:paraId="22544EBA" w14:textId="5EA755CE" w:rsidR="00A464FA" w:rsidRDefault="00623DEE" w:rsidP="00A464F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object w:dxaOrig="1541" w:dyaOrig="995" w14:anchorId="30F66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AcroExch.Document.2020" ShapeID="_x0000_i1025" DrawAspect="Icon" ObjectID="_1780749714" r:id="rId13"/>
              </w:object>
            </w:r>
          </w:p>
          <w:p w14:paraId="175D0A78" w14:textId="77777777" w:rsidR="00A464FA" w:rsidRDefault="00A464FA" w:rsidP="00A464FA">
            <w:pPr>
              <w:widowControl w:val="0"/>
              <w:autoSpaceDE w:val="0"/>
              <w:autoSpaceDN w:val="0"/>
              <w:adjustRightInd w:val="0"/>
              <w:spacing w:after="60" w:line="240" w:lineRule="auto"/>
              <w:ind w:left="127" w:right="1"/>
              <w:rPr>
                <w:rFonts w:ascii="Arial" w:hAnsi="Arial" w:cs="Arial"/>
                <w:color w:val="000000"/>
                <w:lang w:eastAsia="en-US"/>
              </w:rPr>
            </w:pPr>
            <w:r w:rsidRPr="008E6B6D">
              <w:rPr>
                <w:rFonts w:ascii="Arial" w:hAnsi="Arial" w:cs="Arial"/>
                <w:color w:val="000000"/>
                <w:lang w:eastAsia="en-US"/>
              </w:rPr>
              <w:t>Where you cannot demonstrate that you have achieved the proportionate security</w:t>
            </w:r>
            <w:r w:rsidRPr="008E6B6D">
              <w:rPr>
                <w:rFonts w:ascii="Arial" w:hAnsi="Arial" w:cs="Arial"/>
                <w:color w:val="000000"/>
                <w:sz w:val="23"/>
                <w:szCs w:val="23"/>
                <w:lang w:eastAsia="en-US"/>
              </w:rPr>
              <w:t xml:space="preserve"> </w:t>
            </w:r>
            <w:r w:rsidRPr="008E6B6D">
              <w:rPr>
                <w:rFonts w:ascii="Arial" w:hAnsi="Arial" w:cs="Arial"/>
                <w:color w:val="000000"/>
                <w:lang w:eastAsia="en-US"/>
              </w:rPr>
              <w:t>requirements associated with this requirement, a Cyber Implementation Plan (CIP) must be submitted</w:t>
            </w:r>
            <w:r>
              <w:rPr>
                <w:rFonts w:ascii="Arial" w:hAnsi="Arial" w:cs="Arial"/>
                <w:color w:val="000000"/>
                <w:lang w:eastAsia="en-US"/>
              </w:rPr>
              <w:t xml:space="preserve"> with your tender response</w:t>
            </w:r>
            <w:r w:rsidRPr="008E6B6D">
              <w:rPr>
                <w:rFonts w:ascii="Arial" w:hAnsi="Arial" w:cs="Arial"/>
                <w:color w:val="000000"/>
                <w:lang w:eastAsia="en-US"/>
              </w:rPr>
              <w:t xml:space="preserve">. Where a bidder has produced a CIP which is deemed unacceptable by the RAF Senior Information Officer (SIRO) </w:t>
            </w:r>
            <w:r w:rsidRPr="00782C23">
              <w:rPr>
                <w:rFonts w:ascii="Arial" w:hAnsi="Arial" w:cs="Arial"/>
                <w:color w:val="000000"/>
                <w:lang w:eastAsia="en-US"/>
              </w:rPr>
              <w:t xml:space="preserve">they will be declared non-compliant for this requirement. </w:t>
            </w:r>
            <w:bookmarkStart w:id="36" w:name="_MON_1742732407"/>
            <w:bookmarkEnd w:id="36"/>
          </w:p>
          <w:bookmarkStart w:id="37" w:name="_MON_1749024586"/>
          <w:bookmarkEnd w:id="37"/>
          <w:p w14:paraId="6767495A" w14:textId="77777777" w:rsidR="00A464FA" w:rsidRDefault="007A7812" w:rsidP="00A464FA">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object w:dxaOrig="1614" w:dyaOrig="1044" w14:anchorId="789420D2">
                <v:shape id="_x0000_i1026" type="#_x0000_t75" style="width:81pt;height:52.5pt" o:ole="">
                  <v:imagedata r:id="rId14" o:title=""/>
                </v:shape>
                <o:OLEObject Type="Embed" ProgID="Word.Document.8" ShapeID="_x0000_i1026" DrawAspect="Icon" ObjectID="_1780749715" r:id="rId15">
                  <o:FieldCodes>\s</o:FieldCodes>
                </o:OLEObject>
              </w:object>
            </w:r>
          </w:p>
          <w:p w14:paraId="0075DE89" w14:textId="77777777" w:rsidR="00A464FA" w:rsidRDefault="00A464FA" w:rsidP="00A464FA">
            <w:pPr>
              <w:widowControl w:val="0"/>
              <w:autoSpaceDE w:val="0"/>
              <w:autoSpaceDN w:val="0"/>
              <w:adjustRightInd w:val="0"/>
              <w:spacing w:after="60" w:line="240" w:lineRule="auto"/>
              <w:ind w:right="1"/>
              <w:jc w:val="both"/>
              <w:rPr>
                <w:rFonts w:ascii="Arial" w:hAnsi="Arial" w:cs="Arial"/>
                <w:color w:val="FF0000"/>
              </w:rPr>
            </w:pPr>
            <w:r>
              <w:rPr>
                <w:rFonts w:ascii="Arial" w:hAnsi="Arial" w:cs="Arial"/>
                <w:color w:val="000000"/>
              </w:rPr>
              <w:t xml:space="preserve">Further information relating to Cyber can be found at the following link </w:t>
            </w:r>
            <w:hyperlink r:id="rId16" w:history="1">
              <w:r w:rsidRPr="00A74603">
                <w:rPr>
                  <w:color w:val="0000FF"/>
                  <w:u w:val="single"/>
                </w:rPr>
                <w:t>Defence Cyber Protection Partnership - GOV.UK (www.gov.uk)</w:t>
              </w:r>
            </w:hyperlink>
            <w:r>
              <w:t>.</w:t>
            </w:r>
          </w:p>
        </w:tc>
      </w:tr>
      <w:tr w:rsidR="00840B1B" w:rsidRPr="001E49EA" w14:paraId="045A1B86"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68A99C11" w14:textId="77777777" w:rsidR="00840B1B" w:rsidRPr="007F2F6C"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lastRenderedPageBreak/>
              <w:t>3</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4DD520DA" w14:textId="77777777" w:rsidR="00840B1B" w:rsidRPr="00D26156" w:rsidRDefault="00840B1B" w:rsidP="00840B1B">
            <w:pPr>
              <w:widowControl w:val="0"/>
              <w:autoSpaceDE w:val="0"/>
              <w:autoSpaceDN w:val="0"/>
              <w:adjustRightInd w:val="0"/>
              <w:spacing w:after="60" w:line="240" w:lineRule="auto"/>
              <w:ind w:right="1"/>
              <w:jc w:val="both"/>
              <w:rPr>
                <w:rFonts w:ascii="Arial" w:hAnsi="Arial" w:cs="Arial"/>
              </w:rPr>
            </w:pPr>
            <w:r>
              <w:rPr>
                <w:rFonts w:ascii="Arial" w:hAnsi="Arial" w:cs="Arial"/>
                <w:color w:val="FF0000"/>
              </w:rPr>
              <w:t xml:space="preserve">  </w:t>
            </w:r>
            <w:r w:rsidRPr="00D26156">
              <w:rPr>
                <w:rFonts w:ascii="Arial" w:hAnsi="Arial" w:cs="Arial"/>
              </w:rPr>
              <w:t xml:space="preserve">Completed </w:t>
            </w:r>
            <w:r w:rsidR="00D26156" w:rsidRPr="00D26156">
              <w:rPr>
                <w:rFonts w:ascii="Arial" w:hAnsi="Arial" w:cs="Arial"/>
              </w:rPr>
              <w:t xml:space="preserve">Purchase Order. Including the Schedule of Requirements </w:t>
            </w:r>
            <w:r w:rsidRPr="00D26156">
              <w:rPr>
                <w:rFonts w:ascii="Arial" w:hAnsi="Arial" w:cs="Arial"/>
              </w:rPr>
              <w:t xml:space="preserve"> </w:t>
            </w:r>
            <w:r w:rsidR="00D26156" w:rsidRPr="00D26156">
              <w:rPr>
                <w:rFonts w:ascii="Arial" w:hAnsi="Arial" w:cs="Arial"/>
              </w:rPr>
              <w:t xml:space="preserve">  </w:t>
            </w:r>
          </w:p>
        </w:tc>
      </w:tr>
      <w:tr w:rsidR="001E49EA" w:rsidRPr="001E49EA" w14:paraId="286E3307"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FDE8C5E" w14:textId="77777777" w:rsidR="00E93BEB" w:rsidRPr="007F2F6C"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t>4</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67BBBDD3" w14:textId="77777777" w:rsidR="00E93BEB" w:rsidRPr="007F2F6C" w:rsidRDefault="00E93BEB" w:rsidP="003C739A">
            <w:pPr>
              <w:widowControl w:val="0"/>
              <w:autoSpaceDE w:val="0"/>
              <w:autoSpaceDN w:val="0"/>
              <w:adjustRightInd w:val="0"/>
              <w:spacing w:after="60" w:line="240" w:lineRule="auto"/>
              <w:ind w:left="127" w:right="1"/>
              <w:jc w:val="both"/>
              <w:rPr>
                <w:rFonts w:ascii="Arial" w:hAnsi="Arial" w:cs="Arial"/>
              </w:rPr>
            </w:pPr>
            <w:r w:rsidRPr="007F2F6C">
              <w:rPr>
                <w:rFonts w:ascii="Arial" w:hAnsi="Arial" w:cs="Arial"/>
              </w:rPr>
              <w:t xml:space="preserve">Please confirm you accept the </w:t>
            </w:r>
            <w:r w:rsidRPr="007F2F6C">
              <w:rPr>
                <w:rFonts w:ascii="Arial" w:hAnsi="Arial" w:cs="Arial"/>
                <w:lang w:eastAsia="en-US"/>
              </w:rPr>
              <w:t xml:space="preserve">unconditional acceptance of the Authority’s Terms and Conditions and Clauses; Forms and Annexes, including acceptance of the Publications and standards listed within the ITT and </w:t>
            </w:r>
            <w:r w:rsidR="005E0F10">
              <w:rPr>
                <w:rFonts w:ascii="Arial" w:hAnsi="Arial" w:cs="Arial"/>
                <w:lang w:eastAsia="en-US"/>
              </w:rPr>
              <w:t>Statement of Requirements (</w:t>
            </w:r>
            <w:r w:rsidRPr="007F2F6C">
              <w:rPr>
                <w:rFonts w:ascii="Arial" w:hAnsi="Arial" w:cs="Arial"/>
                <w:lang w:eastAsia="en-US"/>
              </w:rPr>
              <w:t>SOR</w:t>
            </w:r>
            <w:r w:rsidR="005E0F10">
              <w:rPr>
                <w:rFonts w:ascii="Arial" w:hAnsi="Arial" w:cs="Arial"/>
                <w:lang w:eastAsia="en-US"/>
              </w:rPr>
              <w:t>)</w:t>
            </w:r>
            <w:r w:rsidRPr="007F2F6C">
              <w:rPr>
                <w:rFonts w:ascii="Arial" w:hAnsi="Arial" w:cs="Arial"/>
                <w:lang w:eastAsia="en-US"/>
              </w:rPr>
              <w:t>.</w:t>
            </w:r>
          </w:p>
        </w:tc>
      </w:tr>
      <w:tr w:rsidR="001E49EA" w:rsidRPr="001E49EA" w14:paraId="3119A282" w14:textId="77777777" w:rsidTr="003C739A">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26A8522F" w14:textId="77777777" w:rsidR="00E93BEB" w:rsidRPr="002C6845" w:rsidRDefault="00381749" w:rsidP="003C739A">
            <w:pPr>
              <w:widowControl w:val="0"/>
              <w:autoSpaceDE w:val="0"/>
              <w:autoSpaceDN w:val="0"/>
              <w:adjustRightInd w:val="0"/>
              <w:spacing w:after="60" w:line="240" w:lineRule="auto"/>
              <w:ind w:right="1"/>
              <w:jc w:val="center"/>
              <w:rPr>
                <w:rFonts w:ascii="Arial" w:hAnsi="Arial" w:cs="Arial"/>
              </w:rPr>
            </w:pPr>
            <w:r>
              <w:rPr>
                <w:rFonts w:ascii="Arial" w:hAnsi="Arial" w:cs="Arial"/>
              </w:rPr>
              <w:t>5</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2265A939" w14:textId="77777777" w:rsidR="00E93BEB" w:rsidRPr="002C6845" w:rsidRDefault="00E93BEB" w:rsidP="003C739A">
            <w:pPr>
              <w:widowControl w:val="0"/>
              <w:autoSpaceDE w:val="0"/>
              <w:autoSpaceDN w:val="0"/>
              <w:adjustRightInd w:val="0"/>
              <w:spacing w:after="60" w:line="240" w:lineRule="auto"/>
              <w:ind w:left="113"/>
              <w:rPr>
                <w:rFonts w:ascii="Arial" w:hAnsi="Arial" w:cs="Arial"/>
              </w:rPr>
            </w:pPr>
            <w:r w:rsidRPr="002C6845">
              <w:rPr>
                <w:rFonts w:ascii="Arial" w:hAnsi="Arial" w:cs="Arial"/>
              </w:rPr>
              <w:t xml:space="preserve">Please complete and return the </w:t>
            </w:r>
            <w:r w:rsidR="002C6845" w:rsidRPr="002C6845">
              <w:rPr>
                <w:rFonts w:ascii="Arial" w:hAnsi="Arial" w:cs="Arial"/>
              </w:rPr>
              <w:t>Pricing Schedule for the Supply of Independent Assurance For 16 ASSC’s</w:t>
            </w:r>
          </w:p>
        </w:tc>
      </w:tr>
    </w:tbl>
    <w:p w14:paraId="3F7C34E9" w14:textId="77777777" w:rsidR="000301D6" w:rsidRDefault="00E93BEB" w:rsidP="00E93BEB">
      <w:pPr>
        <w:widowControl w:val="0"/>
        <w:autoSpaceDE w:val="0"/>
        <w:autoSpaceDN w:val="0"/>
        <w:adjustRightInd w:val="0"/>
        <w:spacing w:after="200" w:line="276" w:lineRule="auto"/>
        <w:ind w:right="114"/>
        <w:rPr>
          <w:rFonts w:ascii="Arial" w:hAnsi="Arial" w:cs="Arial"/>
        </w:rPr>
      </w:pPr>
      <w:r w:rsidRPr="001E49EA">
        <w:rPr>
          <w:rFonts w:cs="Arial"/>
          <w:color w:val="FF0000"/>
        </w:rPr>
        <w:t xml:space="preserve"> </w:t>
      </w:r>
      <w:r w:rsidRPr="00D26156">
        <w:rPr>
          <w:rFonts w:ascii="Arial" w:hAnsi="Arial" w:cs="Arial"/>
        </w:rPr>
        <w:t xml:space="preserve">  </w:t>
      </w:r>
    </w:p>
    <w:p w14:paraId="1B06A6C3" w14:textId="77777777" w:rsidR="00E93BEB" w:rsidRPr="00D26156"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8</w:t>
      </w:r>
      <w:r w:rsidR="000301D6">
        <w:rPr>
          <w:rFonts w:ascii="Arial" w:hAnsi="Arial" w:cs="Arial"/>
        </w:rPr>
        <w:t xml:space="preserve">. </w:t>
      </w:r>
      <w:r w:rsidR="00E93BEB" w:rsidRPr="00D26156">
        <w:rPr>
          <w:rFonts w:ascii="Arial" w:hAnsi="Arial" w:cs="Arial"/>
        </w:rPr>
        <w:t>Tenderers shall be scored as a Pass and proceed to Stage 2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competition.</w:t>
      </w:r>
    </w:p>
    <w:p w14:paraId="693851B1" w14:textId="77777777" w:rsidR="00D41FCF" w:rsidRPr="00381749" w:rsidRDefault="00D41FCF" w:rsidP="00E93BEB">
      <w:pPr>
        <w:widowControl w:val="0"/>
        <w:autoSpaceDE w:val="0"/>
        <w:autoSpaceDN w:val="0"/>
        <w:adjustRightInd w:val="0"/>
        <w:spacing w:after="200" w:line="276" w:lineRule="auto"/>
        <w:ind w:right="114"/>
        <w:rPr>
          <w:rFonts w:ascii="Arial" w:hAnsi="Arial" w:cs="Arial"/>
          <w:b/>
          <w:bCs/>
          <w:u w:val="single"/>
        </w:rPr>
      </w:pPr>
      <w:r w:rsidRPr="00381749">
        <w:rPr>
          <w:rFonts w:ascii="Arial" w:hAnsi="Arial" w:cs="Arial"/>
          <w:b/>
          <w:bCs/>
          <w:u w:val="single"/>
        </w:rPr>
        <w:t>Stage 2: Suitability Assessment Questions (SAQ’s)</w:t>
      </w:r>
    </w:p>
    <w:p w14:paraId="30A2DEC0" w14:textId="77777777" w:rsidR="00D41FCF" w:rsidRPr="00D8305E" w:rsidRDefault="00D41FCF" w:rsidP="00D41FCF">
      <w:pPr>
        <w:spacing w:after="0" w:line="240" w:lineRule="auto"/>
        <w:ind w:right="105"/>
        <w:textAlignment w:val="baseline"/>
        <w:rPr>
          <w:rFonts w:ascii="Arial" w:hAnsi="Arial" w:cs="Arial"/>
        </w:rPr>
      </w:pPr>
      <w:r w:rsidRPr="00D8305E">
        <w:rPr>
          <w:rFonts w:ascii="Arial" w:hAnsi="Arial" w:cs="Arial"/>
        </w:rPr>
        <w:t>The Authority shall only evaluate tender responses of suppliers who they believe to have met the minimum standards of capability and capacity. This will be determined based on responses to the Suitability Assessment Questions (SAQ).  </w:t>
      </w:r>
    </w:p>
    <w:p w14:paraId="7348315B" w14:textId="77777777" w:rsidR="00D41FCF" w:rsidRPr="00D41FCF" w:rsidRDefault="00D41FCF" w:rsidP="00D41FCF">
      <w:pPr>
        <w:spacing w:after="0" w:line="240" w:lineRule="auto"/>
        <w:ind w:right="105"/>
        <w:textAlignment w:val="baseline"/>
        <w:rPr>
          <w:rFonts w:ascii="Arial" w:hAnsi="Arial" w:cs="Arial"/>
          <w:b/>
          <w:bCs/>
          <w:color w:val="FF0000"/>
        </w:rPr>
      </w:pPr>
    </w:p>
    <w:p w14:paraId="339A6672" w14:textId="77777777" w:rsidR="00D41FCF" w:rsidRPr="006A5D23" w:rsidRDefault="00AC585F" w:rsidP="00D41FCF">
      <w:pPr>
        <w:spacing w:after="0" w:line="240" w:lineRule="auto"/>
        <w:ind w:right="105"/>
        <w:textAlignment w:val="baseline"/>
        <w:rPr>
          <w:rStyle w:val="normaltextrun"/>
          <w:rFonts w:ascii="Arial" w:hAnsi="Arial" w:cs="Arial"/>
          <w:shd w:val="clear" w:color="auto" w:fill="FFFFFF"/>
        </w:rPr>
      </w:pPr>
      <w:r>
        <w:rPr>
          <w:rFonts w:ascii="Arial" w:hAnsi="Arial" w:cs="Arial"/>
        </w:rPr>
        <w:t>9</w:t>
      </w:r>
      <w:r w:rsidR="00D41FCF" w:rsidRPr="006A5D23">
        <w:rPr>
          <w:rFonts w:ascii="Arial" w:hAnsi="Arial" w:cs="Arial"/>
        </w:rPr>
        <w:t>.</w:t>
      </w:r>
      <w:r w:rsidR="00D41FCF" w:rsidRPr="006A5D23">
        <w:rPr>
          <w:rFonts w:ascii="Arial" w:hAnsi="Arial" w:cs="Arial"/>
          <w:b/>
          <w:bCs/>
        </w:rPr>
        <w:t xml:space="preserve"> </w:t>
      </w:r>
      <w:r w:rsidR="00D41FCF" w:rsidRPr="006A5D23">
        <w:rPr>
          <w:rStyle w:val="normaltextrun"/>
          <w:rFonts w:ascii="Arial" w:hAnsi="Arial" w:cs="Arial"/>
          <w:shd w:val="clear" w:color="auto" w:fill="FFFFFF"/>
        </w:rPr>
        <w:t>The Authority has determined the minimum standards of capability and capacity as;</w:t>
      </w:r>
    </w:p>
    <w:p w14:paraId="4558FCF4" w14:textId="77777777" w:rsidR="00D41FCF" w:rsidRPr="006A5D23" w:rsidRDefault="00D41FCF" w:rsidP="00D41FCF">
      <w:pPr>
        <w:spacing w:after="0" w:line="240" w:lineRule="auto"/>
        <w:ind w:right="105"/>
        <w:textAlignment w:val="baseline"/>
        <w:rPr>
          <w:rStyle w:val="normaltextrun"/>
          <w:rFonts w:ascii="Arial" w:hAnsi="Arial" w:cs="Arial"/>
          <w:highlight w:val="yellow"/>
          <w:shd w:val="clear" w:color="auto" w:fill="FFFFFF"/>
        </w:rPr>
      </w:pPr>
    </w:p>
    <w:p w14:paraId="01ECF8CE" w14:textId="77777777" w:rsidR="00D41FCF" w:rsidRPr="006A5D23" w:rsidRDefault="00D41FCF" w:rsidP="00D41FCF">
      <w:pPr>
        <w:pStyle w:val="ListParagraph"/>
        <w:numPr>
          <w:ilvl w:val="1"/>
          <w:numId w:val="11"/>
        </w:numPr>
        <w:spacing w:after="0" w:line="240" w:lineRule="auto"/>
        <w:ind w:right="105"/>
        <w:contextualSpacing/>
        <w:textAlignment w:val="baseline"/>
        <w:rPr>
          <w:rStyle w:val="normaltextrun"/>
          <w:rFonts w:ascii="Arial" w:hAnsi="Arial" w:cs="Arial"/>
          <w:shd w:val="clear" w:color="auto" w:fill="FFFFFF"/>
        </w:rPr>
      </w:pPr>
      <w:r w:rsidRPr="006A5D23">
        <w:rPr>
          <w:rStyle w:val="normaltextrun"/>
          <w:rFonts w:ascii="Arial" w:hAnsi="Arial" w:cs="Arial"/>
          <w:shd w:val="clear" w:color="auto" w:fill="FFFFFF"/>
        </w:rPr>
        <w:t>Completion of all fields of the SAQ on the Defence Sourcing Portal (DSP).</w:t>
      </w:r>
    </w:p>
    <w:p w14:paraId="7B11BA58" w14:textId="77777777" w:rsidR="00D41FCF" w:rsidRPr="006A5D23" w:rsidRDefault="00D41FCF" w:rsidP="00D41FCF">
      <w:pPr>
        <w:pStyle w:val="ListParagraph"/>
        <w:numPr>
          <w:ilvl w:val="1"/>
          <w:numId w:val="11"/>
        </w:numPr>
        <w:spacing w:after="0" w:line="240" w:lineRule="auto"/>
        <w:ind w:right="105"/>
        <w:contextualSpacing/>
        <w:textAlignment w:val="baseline"/>
        <w:rPr>
          <w:rStyle w:val="normaltextrun"/>
          <w:rFonts w:ascii="Arial" w:hAnsi="Arial" w:cs="Arial"/>
          <w:shd w:val="clear" w:color="auto" w:fill="FFFFFF"/>
        </w:rPr>
      </w:pPr>
      <w:r w:rsidRPr="006A5D23">
        <w:rPr>
          <w:rStyle w:val="normaltextrun"/>
          <w:rFonts w:ascii="Arial" w:hAnsi="Arial" w:cs="Arial"/>
          <w:shd w:val="clear" w:color="auto" w:fill="FFFFFF"/>
        </w:rPr>
        <w:t>Not eligible for rejection under the grounds laid out in part 2 of the SAQ.</w:t>
      </w:r>
    </w:p>
    <w:p w14:paraId="7226B50F" w14:textId="77777777" w:rsidR="00D41FCF" w:rsidRPr="006A5D23" w:rsidRDefault="00D41FCF" w:rsidP="00D41FCF">
      <w:pPr>
        <w:pStyle w:val="ListParagraph"/>
        <w:numPr>
          <w:ilvl w:val="1"/>
          <w:numId w:val="11"/>
        </w:numPr>
        <w:spacing w:after="0" w:line="240" w:lineRule="auto"/>
        <w:ind w:right="105"/>
        <w:contextualSpacing/>
        <w:textAlignment w:val="baseline"/>
        <w:rPr>
          <w:rFonts w:ascii="Arial" w:hAnsi="Arial" w:cs="Arial"/>
          <w:shd w:val="clear" w:color="auto" w:fill="FFFFFF"/>
        </w:rPr>
      </w:pPr>
      <w:r w:rsidRPr="006A5D23">
        <w:rPr>
          <w:rStyle w:val="normaltextrun"/>
          <w:rFonts w:ascii="Arial" w:hAnsi="Arial" w:cs="Arial"/>
          <w:shd w:val="clear" w:color="auto" w:fill="FFFFFF"/>
        </w:rPr>
        <w:t>Your company has self-certified that you have the technical expertise in accordance with the criteria in part 2 of the SAQ.</w:t>
      </w:r>
    </w:p>
    <w:p w14:paraId="51FCF15E" w14:textId="77777777" w:rsidR="00D41FCF" w:rsidRPr="00D41FCF" w:rsidRDefault="00D41FCF" w:rsidP="00D41FCF">
      <w:pPr>
        <w:spacing w:after="0" w:line="240" w:lineRule="auto"/>
        <w:ind w:right="105"/>
        <w:textAlignment w:val="baseline"/>
        <w:rPr>
          <w:rFonts w:ascii="Segoe UI" w:hAnsi="Segoe UI" w:cs="Segoe UI"/>
          <w:color w:val="FF0000"/>
          <w:sz w:val="18"/>
          <w:szCs w:val="18"/>
        </w:rPr>
      </w:pPr>
    </w:p>
    <w:p w14:paraId="6FC472CB" w14:textId="77777777" w:rsidR="00D41FCF" w:rsidRPr="00D8305E" w:rsidRDefault="0000040E" w:rsidP="00D41FCF">
      <w:pPr>
        <w:spacing w:after="0" w:line="240" w:lineRule="auto"/>
        <w:ind w:right="105"/>
        <w:textAlignment w:val="baseline"/>
        <w:rPr>
          <w:rFonts w:ascii="Arial" w:hAnsi="Arial" w:cs="Arial"/>
        </w:rPr>
      </w:pPr>
      <w:r w:rsidRPr="00D8305E">
        <w:rPr>
          <w:rFonts w:ascii="Arial" w:hAnsi="Arial" w:cs="Arial"/>
        </w:rPr>
        <w:t>1</w:t>
      </w:r>
      <w:r w:rsidR="00C56507">
        <w:rPr>
          <w:rFonts w:ascii="Arial" w:hAnsi="Arial" w:cs="Arial"/>
        </w:rPr>
        <w:t>0</w:t>
      </w:r>
      <w:r w:rsidR="00D41FCF" w:rsidRPr="00D8305E">
        <w:rPr>
          <w:rFonts w:ascii="Arial" w:hAnsi="Arial" w:cs="Arial"/>
        </w:rPr>
        <w:t>.  The SAQ Return should be no more than 1000 number of words per evidential section, including relevant tables/footnotes. If an evidential section exceeds the maximum word count, a line will be drawn through the subsequent part of the evidential section from the word limit specified, and any text beyond this point will not be taken into consideration by the Authority. </w:t>
      </w:r>
    </w:p>
    <w:p w14:paraId="5E74D92B" w14:textId="77777777" w:rsidR="00D41FCF" w:rsidRPr="00D8305E" w:rsidRDefault="00D41FCF" w:rsidP="00D41FCF">
      <w:pPr>
        <w:spacing w:after="0" w:line="240" w:lineRule="auto"/>
        <w:ind w:right="105"/>
        <w:textAlignment w:val="baseline"/>
        <w:rPr>
          <w:rFonts w:ascii="Segoe UI" w:hAnsi="Segoe UI" w:cs="Segoe UI"/>
          <w:sz w:val="18"/>
          <w:szCs w:val="18"/>
        </w:rPr>
      </w:pPr>
    </w:p>
    <w:p w14:paraId="43BC378A" w14:textId="77777777" w:rsidR="00D41FCF" w:rsidRPr="00D8305E" w:rsidRDefault="0000040E" w:rsidP="00D41FCF">
      <w:pPr>
        <w:spacing w:after="0" w:line="240" w:lineRule="auto"/>
        <w:ind w:right="105"/>
        <w:textAlignment w:val="baseline"/>
        <w:rPr>
          <w:rFonts w:ascii="Arial" w:hAnsi="Arial" w:cs="Arial"/>
        </w:rPr>
      </w:pPr>
      <w:r w:rsidRPr="00D8305E">
        <w:rPr>
          <w:rFonts w:ascii="Arial" w:hAnsi="Arial" w:cs="Arial"/>
        </w:rPr>
        <w:t>1</w:t>
      </w:r>
      <w:r w:rsidR="00C56507">
        <w:rPr>
          <w:rFonts w:ascii="Arial" w:hAnsi="Arial" w:cs="Arial"/>
        </w:rPr>
        <w:t>1</w:t>
      </w:r>
      <w:r w:rsidR="00D41FCF" w:rsidRPr="00D8305E">
        <w:rPr>
          <w:rFonts w:ascii="Arial" w:hAnsi="Arial" w:cs="Arial"/>
        </w:rPr>
        <w:t>.  Using SAQ Responses, the Authority will determine which suppliers meet the minimum eligibility and selection criteria. SAQ responses will not be scored but deemed as compliant/non-compliant.  </w:t>
      </w:r>
    </w:p>
    <w:p w14:paraId="26AB78B5" w14:textId="77777777" w:rsidR="00D41FCF" w:rsidRPr="00D8305E" w:rsidRDefault="00D41FCF" w:rsidP="00D41FCF">
      <w:pPr>
        <w:spacing w:after="0" w:line="240" w:lineRule="auto"/>
        <w:ind w:right="105"/>
        <w:textAlignment w:val="baseline"/>
        <w:rPr>
          <w:rFonts w:ascii="Segoe UI" w:hAnsi="Segoe UI" w:cs="Segoe UI"/>
          <w:sz w:val="18"/>
          <w:szCs w:val="18"/>
        </w:rPr>
      </w:pPr>
    </w:p>
    <w:p w14:paraId="1B428DD9" w14:textId="77777777" w:rsidR="00D41FCF" w:rsidRPr="00D8305E" w:rsidRDefault="0000040E" w:rsidP="00D41FCF">
      <w:pPr>
        <w:spacing w:after="0" w:line="240" w:lineRule="auto"/>
        <w:ind w:right="105"/>
        <w:textAlignment w:val="baseline"/>
        <w:rPr>
          <w:rFonts w:ascii="Arial" w:hAnsi="Arial" w:cs="Arial"/>
        </w:rPr>
      </w:pPr>
      <w:r w:rsidRPr="00D8305E">
        <w:rPr>
          <w:rFonts w:ascii="Arial" w:hAnsi="Arial" w:cs="Arial"/>
        </w:rPr>
        <w:lastRenderedPageBreak/>
        <w:t>1</w:t>
      </w:r>
      <w:r w:rsidR="00C56507">
        <w:rPr>
          <w:rFonts w:ascii="Arial" w:hAnsi="Arial" w:cs="Arial"/>
        </w:rPr>
        <w:t>2</w:t>
      </w:r>
      <w:r w:rsidR="00D41FCF" w:rsidRPr="00D8305E">
        <w:rPr>
          <w:rFonts w:ascii="Arial" w:hAnsi="Arial" w:cs="Arial"/>
        </w:rPr>
        <w:t>.  SAQ responses will be assessed by the evaluation team. The evaluation team will consist of Subject Matter Experts (SMEs) from the relevant functional areas; deemed appropriate by the Authority. These SMEs will evaluate each SAQ Response and determine compliance/non-compliance as per the minimum standards of capability and capacity detailed. </w:t>
      </w:r>
    </w:p>
    <w:p w14:paraId="63488C5B" w14:textId="77777777" w:rsidR="00D41FCF" w:rsidRPr="00D41FCF" w:rsidRDefault="00D41FCF" w:rsidP="00D41FCF">
      <w:pPr>
        <w:spacing w:after="0" w:line="240" w:lineRule="auto"/>
        <w:ind w:right="105"/>
        <w:textAlignment w:val="baseline"/>
        <w:rPr>
          <w:rFonts w:ascii="Segoe UI" w:hAnsi="Segoe UI" w:cs="Segoe UI"/>
          <w:color w:val="FF0000"/>
          <w:sz w:val="18"/>
          <w:szCs w:val="18"/>
        </w:rPr>
      </w:pPr>
    </w:p>
    <w:p w14:paraId="713D66AF" w14:textId="77777777" w:rsidR="00D41FCF" w:rsidRPr="00D8305E" w:rsidRDefault="0000040E" w:rsidP="00D41FCF">
      <w:pPr>
        <w:widowControl w:val="0"/>
        <w:autoSpaceDE w:val="0"/>
        <w:autoSpaceDN w:val="0"/>
        <w:adjustRightInd w:val="0"/>
        <w:spacing w:after="200" w:line="276" w:lineRule="auto"/>
        <w:ind w:right="114"/>
        <w:rPr>
          <w:rFonts w:ascii="Arial" w:hAnsi="Arial" w:cs="Arial"/>
          <w:b/>
          <w:bCs/>
          <w:u w:val="single"/>
        </w:rPr>
      </w:pPr>
      <w:r w:rsidRPr="00D8305E">
        <w:rPr>
          <w:rFonts w:ascii="Arial" w:hAnsi="Arial" w:cs="Arial"/>
        </w:rPr>
        <w:t>1</w:t>
      </w:r>
      <w:r w:rsidR="00C56507">
        <w:rPr>
          <w:rFonts w:ascii="Arial" w:hAnsi="Arial" w:cs="Arial"/>
        </w:rPr>
        <w:t>3</w:t>
      </w:r>
      <w:r w:rsidR="00D41FCF" w:rsidRPr="00D8305E">
        <w:rPr>
          <w:rFonts w:ascii="Arial" w:hAnsi="Arial" w:cs="Arial"/>
        </w:rPr>
        <w:t>.  Where more than one specialist is evaluating an area, the evaluation will be achieved by consensus. The Authority’s discretion on whether a Tender meets the minimum eligibility and selection criteria is final.</w:t>
      </w:r>
    </w:p>
    <w:p w14:paraId="5B99296E" w14:textId="77777777" w:rsidR="00E93BEB" w:rsidRPr="00D26156" w:rsidRDefault="00E93BEB" w:rsidP="00E93BEB">
      <w:pPr>
        <w:widowControl w:val="0"/>
        <w:autoSpaceDE w:val="0"/>
        <w:autoSpaceDN w:val="0"/>
        <w:adjustRightInd w:val="0"/>
        <w:spacing w:after="200" w:line="276" w:lineRule="auto"/>
        <w:ind w:right="114"/>
        <w:rPr>
          <w:rFonts w:ascii="Arial" w:hAnsi="Arial" w:cs="Arial"/>
          <w:u w:val="single"/>
        </w:rPr>
      </w:pPr>
      <w:r w:rsidRPr="00D26156">
        <w:rPr>
          <w:rFonts w:ascii="Arial" w:hAnsi="Arial" w:cs="Arial"/>
          <w:b/>
          <w:bCs/>
          <w:u w:val="single"/>
        </w:rPr>
        <w:t xml:space="preserve">Stage </w:t>
      </w:r>
      <w:r w:rsidR="00F27C99">
        <w:rPr>
          <w:rFonts w:ascii="Arial" w:hAnsi="Arial" w:cs="Arial"/>
          <w:b/>
          <w:bCs/>
          <w:u w:val="single"/>
        </w:rPr>
        <w:t>3</w:t>
      </w:r>
      <w:r w:rsidRPr="00D26156">
        <w:rPr>
          <w:rFonts w:ascii="Arial" w:hAnsi="Arial" w:cs="Arial"/>
          <w:b/>
          <w:bCs/>
          <w:u w:val="single"/>
        </w:rPr>
        <w:t xml:space="preserve">: Technical (Non-Cost Score) </w:t>
      </w:r>
    </w:p>
    <w:p w14:paraId="1DD7437E" w14:textId="77777777" w:rsidR="00E93BEB" w:rsidRDefault="00AC585F" w:rsidP="00E93BEB">
      <w:pPr>
        <w:spacing w:after="0"/>
        <w:rPr>
          <w:rFonts w:ascii="Arial" w:hAnsi="Arial" w:cs="Arial"/>
        </w:rPr>
      </w:pPr>
      <w:r>
        <w:rPr>
          <w:rFonts w:ascii="Arial" w:hAnsi="Arial" w:cs="Arial"/>
        </w:rPr>
        <w:t>1</w:t>
      </w:r>
      <w:r w:rsidR="00C56507">
        <w:rPr>
          <w:rFonts w:ascii="Arial" w:hAnsi="Arial" w:cs="Arial"/>
        </w:rPr>
        <w:t>4</w:t>
      </w:r>
      <w:r>
        <w:rPr>
          <w:rFonts w:ascii="Arial" w:hAnsi="Arial" w:cs="Arial"/>
        </w:rPr>
        <w:t>.</w:t>
      </w:r>
      <w:r w:rsidR="00E93BEB" w:rsidRPr="00D26156">
        <w:rPr>
          <w:rFonts w:ascii="Arial" w:hAnsi="Arial" w:cs="Arial"/>
        </w:rPr>
        <w:t xml:space="preserve"> Non-Cost Score will be determined through assessment of Technical Criteria</w:t>
      </w:r>
      <w:r w:rsidR="003A4B2B">
        <w:rPr>
          <w:rFonts w:ascii="Arial" w:hAnsi="Arial" w:cs="Arial"/>
        </w:rPr>
        <w:t>.</w:t>
      </w:r>
      <w:r w:rsidR="00E93BEB" w:rsidRPr="00D26156">
        <w:rPr>
          <w:rFonts w:ascii="Arial" w:hAnsi="Arial" w:cs="Arial"/>
        </w:rPr>
        <w:t xml:space="preserve"> </w:t>
      </w:r>
      <w:r w:rsidR="00E93BEB" w:rsidRPr="00D26156">
        <w:rPr>
          <w:rFonts w:ascii="Arial" w:hAnsi="Arial" w:cs="Arial"/>
        </w:rPr>
        <w:br/>
      </w:r>
      <w:r w:rsidR="00E93BEB" w:rsidRPr="00D26156">
        <w:rPr>
          <w:rFonts w:ascii="Arial" w:hAnsi="Arial" w:cs="Arial"/>
        </w:rPr>
        <w:br/>
      </w:r>
      <w:r>
        <w:rPr>
          <w:rFonts w:ascii="Arial" w:hAnsi="Arial" w:cs="Arial"/>
        </w:rPr>
        <w:t>1</w:t>
      </w:r>
      <w:r w:rsidR="00C56507">
        <w:rPr>
          <w:rFonts w:ascii="Arial" w:hAnsi="Arial" w:cs="Arial"/>
        </w:rPr>
        <w:t>5</w:t>
      </w:r>
      <w:r w:rsidR="00E93BEB" w:rsidRPr="00D26156">
        <w:rPr>
          <w:rFonts w:ascii="Arial" w:hAnsi="Arial" w:cs="Arial"/>
        </w:rPr>
        <w:t xml:space="preserve">. Each Individual Criterion will be evaluated against the following Scoring Mechanism in Tables 2 and 3. </w:t>
      </w:r>
    </w:p>
    <w:p w14:paraId="66450D24" w14:textId="77777777" w:rsidR="00AF6C8C" w:rsidRDefault="00AF6C8C" w:rsidP="00E93BEB">
      <w:pPr>
        <w:spacing w:after="0"/>
        <w:rPr>
          <w:rFonts w:ascii="Arial" w:hAnsi="Arial" w:cs="Arial"/>
        </w:rPr>
      </w:pPr>
    </w:p>
    <w:p w14:paraId="02160C27" w14:textId="77777777" w:rsidR="00AF6C8C" w:rsidRPr="00D26156" w:rsidRDefault="00AF6C8C" w:rsidP="00E93BEB">
      <w:pPr>
        <w:spacing w:after="0"/>
        <w:rPr>
          <w:rFonts w:ascii="Arial" w:hAnsi="Arial" w:cs="Arial"/>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1E49EA" w:rsidRPr="001E49EA" w14:paraId="0EB561DF" w14:textId="77777777" w:rsidTr="003C739A">
        <w:trPr>
          <w:cantSplit/>
        </w:trPr>
        <w:tc>
          <w:tcPr>
            <w:tcW w:w="9894" w:type="dxa"/>
            <w:gridSpan w:val="2"/>
            <w:shd w:val="clear" w:color="auto" w:fill="D9D9D9"/>
          </w:tcPr>
          <w:p w14:paraId="22DCE121" w14:textId="3F1AD91F" w:rsidR="00E93BEB" w:rsidRPr="00A239DD" w:rsidRDefault="00E93BEB" w:rsidP="003C739A">
            <w:pPr>
              <w:widowControl w:val="0"/>
              <w:autoSpaceDE w:val="0"/>
              <w:autoSpaceDN w:val="0"/>
              <w:adjustRightInd w:val="0"/>
              <w:spacing w:after="60" w:line="240" w:lineRule="auto"/>
              <w:ind w:right="1"/>
              <w:jc w:val="center"/>
              <w:rPr>
                <w:rFonts w:ascii="Arial" w:hAnsi="Arial" w:cs="Arial"/>
              </w:rPr>
            </w:pPr>
            <w:r w:rsidRPr="00A239DD">
              <w:rPr>
                <w:rFonts w:ascii="Arial" w:hAnsi="Arial" w:cs="Arial"/>
                <w:b/>
                <w:bCs/>
              </w:rPr>
              <w:t xml:space="preserve">TABLE 2: STAGE </w:t>
            </w:r>
            <w:r w:rsidR="00810116">
              <w:rPr>
                <w:rFonts w:ascii="Arial" w:hAnsi="Arial" w:cs="Arial"/>
                <w:b/>
                <w:bCs/>
              </w:rPr>
              <w:t>3</w:t>
            </w:r>
            <w:r w:rsidRPr="00A239DD">
              <w:rPr>
                <w:rFonts w:ascii="Arial" w:hAnsi="Arial" w:cs="Arial"/>
                <w:b/>
                <w:bCs/>
              </w:rPr>
              <w:t>: NON-COST SCORING MECHANISM – TECHNICAL CRITERIA ONLY</w:t>
            </w:r>
          </w:p>
        </w:tc>
      </w:tr>
      <w:tr w:rsidR="001E49EA" w:rsidRPr="001E49EA" w14:paraId="34C89ABD" w14:textId="77777777" w:rsidTr="003C739A">
        <w:trPr>
          <w:cantSplit/>
        </w:trPr>
        <w:tc>
          <w:tcPr>
            <w:tcW w:w="1106" w:type="dxa"/>
          </w:tcPr>
          <w:p w14:paraId="5F7858F0" w14:textId="77777777" w:rsidR="00E93BEB" w:rsidRPr="00A239DD" w:rsidRDefault="00E93BEB" w:rsidP="003C739A">
            <w:pPr>
              <w:spacing w:after="0"/>
              <w:rPr>
                <w:rFonts w:ascii="Arial" w:hAnsi="Arial" w:cs="Arial"/>
              </w:rPr>
            </w:pPr>
            <w:r w:rsidRPr="00A239DD">
              <w:rPr>
                <w:rFonts w:ascii="Arial" w:hAnsi="Arial" w:cs="Arial"/>
              </w:rPr>
              <w:t>SCORE</w:t>
            </w:r>
          </w:p>
        </w:tc>
        <w:tc>
          <w:tcPr>
            <w:tcW w:w="8788" w:type="dxa"/>
          </w:tcPr>
          <w:p w14:paraId="26F8E07B" w14:textId="77777777" w:rsidR="00E93BEB" w:rsidRPr="00A239DD" w:rsidRDefault="00E93BEB" w:rsidP="003C739A">
            <w:pPr>
              <w:spacing w:after="0"/>
              <w:ind w:left="376" w:hanging="360"/>
              <w:rPr>
                <w:rFonts w:ascii="Arial" w:hAnsi="Arial" w:cs="Arial"/>
              </w:rPr>
            </w:pPr>
            <w:r w:rsidRPr="00A239DD">
              <w:rPr>
                <w:rFonts w:ascii="Arial" w:hAnsi="Arial" w:cs="Arial"/>
              </w:rPr>
              <w:t>DESCRIPTION</w:t>
            </w:r>
          </w:p>
        </w:tc>
      </w:tr>
      <w:tr w:rsidR="001E49EA" w:rsidRPr="001E49EA" w14:paraId="3D517CEA" w14:textId="77777777" w:rsidTr="003C739A">
        <w:trPr>
          <w:cantSplit/>
        </w:trPr>
        <w:tc>
          <w:tcPr>
            <w:tcW w:w="1106" w:type="dxa"/>
          </w:tcPr>
          <w:p w14:paraId="0EE50627" w14:textId="77777777" w:rsidR="00E93BEB" w:rsidRPr="00A239DD" w:rsidRDefault="00E93BEB" w:rsidP="003C739A">
            <w:pPr>
              <w:spacing w:after="0"/>
              <w:rPr>
                <w:rFonts w:ascii="Arial" w:hAnsi="Arial" w:cs="Arial"/>
              </w:rPr>
            </w:pPr>
            <w:r w:rsidRPr="00A239DD">
              <w:rPr>
                <w:rFonts w:ascii="Arial" w:hAnsi="Arial" w:cs="Arial"/>
              </w:rPr>
              <w:t>100</w:t>
            </w:r>
          </w:p>
        </w:tc>
        <w:tc>
          <w:tcPr>
            <w:tcW w:w="8788" w:type="dxa"/>
          </w:tcPr>
          <w:p w14:paraId="0329B035" w14:textId="77777777" w:rsidR="00E93BEB" w:rsidRPr="00A239DD" w:rsidRDefault="00E93BEB" w:rsidP="003C739A">
            <w:pPr>
              <w:spacing w:after="0"/>
              <w:ind w:left="376" w:hanging="360"/>
              <w:rPr>
                <w:rFonts w:ascii="Arial" w:hAnsi="Arial" w:cs="Arial"/>
                <w:u w:val="single"/>
              </w:rPr>
            </w:pPr>
            <w:r w:rsidRPr="00A239DD">
              <w:rPr>
                <w:rFonts w:ascii="Arial" w:hAnsi="Arial" w:cs="Arial"/>
              </w:rPr>
              <w:t>High Confidence</w:t>
            </w:r>
          </w:p>
          <w:p w14:paraId="715990E8"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all</w:t>
            </w:r>
            <w:r w:rsidRPr="00A239DD">
              <w:rPr>
                <w:rFonts w:ascii="Arial" w:hAnsi="Arial" w:cs="Arial"/>
                <w:u w:val="single"/>
              </w:rPr>
              <w:t xml:space="preserve"> the following:</w:t>
            </w:r>
          </w:p>
          <w:p w14:paraId="14190235"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demonstrated that the solution is fully deliverable; evidence for this:</w:t>
            </w:r>
          </w:p>
          <w:p w14:paraId="1E766148"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Clearly and comprehensively details how the capability will be delivered.</w:t>
            </w:r>
          </w:p>
          <w:p w14:paraId="3E7EB935"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Complies with all standards detailed in the criteria whilst recognising and mitigating all constraints.</w:t>
            </w:r>
          </w:p>
          <w:p w14:paraId="1E940CFC"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Shows effective and efficient use of resources.</w:t>
            </w:r>
          </w:p>
          <w:p w14:paraId="30C2D426"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acceptable.</w:t>
            </w:r>
          </w:p>
        </w:tc>
      </w:tr>
      <w:tr w:rsidR="001E49EA" w:rsidRPr="001E49EA" w14:paraId="2781818C" w14:textId="77777777" w:rsidTr="003C739A">
        <w:trPr>
          <w:cantSplit/>
        </w:trPr>
        <w:tc>
          <w:tcPr>
            <w:tcW w:w="1106" w:type="dxa"/>
          </w:tcPr>
          <w:p w14:paraId="7A31DEF1" w14:textId="77777777" w:rsidR="00E93BEB" w:rsidRPr="00A239DD" w:rsidRDefault="00E93BEB" w:rsidP="003C739A">
            <w:pPr>
              <w:spacing w:after="0"/>
              <w:rPr>
                <w:rFonts w:ascii="Arial" w:hAnsi="Arial" w:cs="Arial"/>
              </w:rPr>
            </w:pPr>
            <w:r w:rsidRPr="00A239DD">
              <w:rPr>
                <w:rFonts w:ascii="Arial" w:hAnsi="Arial" w:cs="Arial"/>
              </w:rPr>
              <w:t>80</w:t>
            </w:r>
          </w:p>
        </w:tc>
        <w:tc>
          <w:tcPr>
            <w:tcW w:w="8788" w:type="dxa"/>
          </w:tcPr>
          <w:p w14:paraId="6642BDC2" w14:textId="77777777" w:rsidR="00E93BEB" w:rsidRPr="00A239DD" w:rsidRDefault="00E93BEB" w:rsidP="003C739A">
            <w:pPr>
              <w:spacing w:after="0"/>
              <w:ind w:left="376" w:hanging="360"/>
              <w:rPr>
                <w:rFonts w:ascii="Arial" w:hAnsi="Arial" w:cs="Arial"/>
                <w:u w:val="single"/>
              </w:rPr>
            </w:pPr>
            <w:r w:rsidRPr="00A239DD">
              <w:rPr>
                <w:rFonts w:ascii="Arial" w:hAnsi="Arial" w:cs="Arial"/>
              </w:rPr>
              <w:t>Good Confidence</w:t>
            </w:r>
          </w:p>
          <w:p w14:paraId="29769F35"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all</w:t>
            </w:r>
            <w:r w:rsidRPr="00A239DD">
              <w:rPr>
                <w:rFonts w:ascii="Arial" w:hAnsi="Arial" w:cs="Arial"/>
                <w:u w:val="single"/>
              </w:rPr>
              <w:t xml:space="preserve"> the following:</w:t>
            </w:r>
          </w:p>
          <w:p w14:paraId="46C68507"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demonstrated that the solution is fully deliverable; evidence for this:</w:t>
            </w:r>
          </w:p>
          <w:p w14:paraId="48EA300A" w14:textId="77777777" w:rsidR="00E93BEB" w:rsidRPr="00A239DD" w:rsidRDefault="00E93BEB" w:rsidP="00E93BEB">
            <w:pPr>
              <w:numPr>
                <w:ilvl w:val="0"/>
                <w:numId w:val="19"/>
              </w:numPr>
              <w:spacing w:after="0" w:line="240" w:lineRule="auto"/>
              <w:ind w:left="736"/>
              <w:rPr>
                <w:rFonts w:ascii="Arial" w:hAnsi="Arial" w:cs="Arial"/>
              </w:rPr>
            </w:pPr>
            <w:r w:rsidRPr="00A239DD">
              <w:rPr>
                <w:rFonts w:ascii="Arial" w:hAnsi="Arial" w:cs="Arial"/>
              </w:rPr>
              <w:t>Highly details how the capability will be delivered.</w:t>
            </w:r>
          </w:p>
          <w:p w14:paraId="5B41C8F2" w14:textId="77777777" w:rsidR="00E93BEB" w:rsidRPr="00A239DD" w:rsidRDefault="00E93BEB" w:rsidP="00E93BEB">
            <w:pPr>
              <w:numPr>
                <w:ilvl w:val="0"/>
                <w:numId w:val="19"/>
              </w:numPr>
              <w:spacing w:after="0" w:line="240" w:lineRule="auto"/>
              <w:ind w:left="736"/>
              <w:rPr>
                <w:rFonts w:ascii="Arial" w:hAnsi="Arial" w:cs="Arial"/>
              </w:rPr>
            </w:pPr>
            <w:r w:rsidRPr="00A239DD">
              <w:rPr>
                <w:rFonts w:ascii="Arial" w:hAnsi="Arial" w:cs="Arial"/>
              </w:rPr>
              <w:t>Complies with necessary standards detailed in the criteria whilst recognising and mitigating key constraints.</w:t>
            </w:r>
          </w:p>
          <w:p w14:paraId="05C6D98A" w14:textId="77777777" w:rsidR="00E93BEB" w:rsidRPr="00A239DD" w:rsidRDefault="00E93BEB" w:rsidP="00E93BEB">
            <w:pPr>
              <w:numPr>
                <w:ilvl w:val="0"/>
                <w:numId w:val="19"/>
              </w:numPr>
              <w:spacing w:after="0" w:line="240" w:lineRule="auto"/>
              <w:ind w:left="736"/>
              <w:rPr>
                <w:rFonts w:ascii="Arial" w:hAnsi="Arial" w:cs="Arial"/>
              </w:rPr>
            </w:pPr>
            <w:r w:rsidRPr="00A239DD">
              <w:rPr>
                <w:rFonts w:ascii="Arial" w:hAnsi="Arial" w:cs="Arial"/>
              </w:rPr>
              <w:t>Show efficiencies in the use of resources.</w:t>
            </w:r>
          </w:p>
          <w:p w14:paraId="38942CA5"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acceptable.</w:t>
            </w:r>
          </w:p>
        </w:tc>
      </w:tr>
      <w:tr w:rsidR="001E49EA" w:rsidRPr="001E49EA" w14:paraId="54368701" w14:textId="77777777" w:rsidTr="003C739A">
        <w:trPr>
          <w:cantSplit/>
        </w:trPr>
        <w:tc>
          <w:tcPr>
            <w:tcW w:w="1106" w:type="dxa"/>
          </w:tcPr>
          <w:p w14:paraId="2E5395E7" w14:textId="77777777" w:rsidR="00E93BEB" w:rsidRPr="00A239DD" w:rsidRDefault="00E93BEB" w:rsidP="003C739A">
            <w:pPr>
              <w:spacing w:after="0"/>
              <w:rPr>
                <w:rFonts w:ascii="Arial" w:hAnsi="Arial" w:cs="Arial"/>
              </w:rPr>
            </w:pPr>
            <w:r w:rsidRPr="00A239DD">
              <w:rPr>
                <w:rFonts w:ascii="Arial" w:hAnsi="Arial" w:cs="Arial"/>
              </w:rPr>
              <w:t>60</w:t>
            </w:r>
          </w:p>
        </w:tc>
        <w:tc>
          <w:tcPr>
            <w:tcW w:w="8788" w:type="dxa"/>
          </w:tcPr>
          <w:p w14:paraId="57AA81AE" w14:textId="77777777" w:rsidR="00E93BEB" w:rsidRPr="00A239DD" w:rsidRDefault="00E93BEB" w:rsidP="003C739A">
            <w:pPr>
              <w:spacing w:after="0"/>
              <w:ind w:left="376" w:hanging="360"/>
              <w:rPr>
                <w:rFonts w:ascii="Arial" w:hAnsi="Arial" w:cs="Arial"/>
                <w:u w:val="single"/>
              </w:rPr>
            </w:pPr>
            <w:r w:rsidRPr="00A239DD">
              <w:rPr>
                <w:rFonts w:ascii="Arial" w:hAnsi="Arial" w:cs="Arial"/>
              </w:rPr>
              <w:t>Satisfactory</w:t>
            </w:r>
          </w:p>
          <w:p w14:paraId="433DC3FB"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all</w:t>
            </w:r>
            <w:r w:rsidRPr="00A239DD">
              <w:rPr>
                <w:rFonts w:ascii="Arial" w:hAnsi="Arial" w:cs="Arial"/>
                <w:u w:val="single"/>
              </w:rPr>
              <w:t xml:space="preserve"> the following:</w:t>
            </w:r>
          </w:p>
          <w:p w14:paraId="339450DF"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demonstrated that the solution is fully deliverable; evidence for this:</w:t>
            </w:r>
          </w:p>
          <w:p w14:paraId="5BEF48F0"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Details how the capability will be delivered.</w:t>
            </w:r>
          </w:p>
          <w:p w14:paraId="05CDF56F"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Complies with necessary standards detailed in the criteria and recognises key constraints.</w:t>
            </w:r>
          </w:p>
          <w:p w14:paraId="494D596C" w14:textId="77777777" w:rsidR="00E93BEB" w:rsidRPr="00A239DD" w:rsidRDefault="00E93BEB" w:rsidP="00E93BEB">
            <w:pPr>
              <w:numPr>
                <w:ilvl w:val="0"/>
                <w:numId w:val="17"/>
              </w:numPr>
              <w:spacing w:after="0" w:line="240" w:lineRule="auto"/>
              <w:ind w:left="736"/>
              <w:rPr>
                <w:rFonts w:ascii="Arial" w:hAnsi="Arial" w:cs="Arial"/>
              </w:rPr>
            </w:pPr>
            <w:r w:rsidRPr="00A239DD">
              <w:rPr>
                <w:rFonts w:ascii="Arial" w:hAnsi="Arial" w:cs="Arial"/>
              </w:rPr>
              <w:t>Shows limited efficiencies in the use of resources.</w:t>
            </w:r>
          </w:p>
          <w:p w14:paraId="376C639E"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acceptable.</w:t>
            </w:r>
          </w:p>
        </w:tc>
      </w:tr>
      <w:tr w:rsidR="001E49EA" w:rsidRPr="001E49EA" w14:paraId="0CD50E91" w14:textId="77777777" w:rsidTr="003C739A">
        <w:trPr>
          <w:cantSplit/>
        </w:trPr>
        <w:tc>
          <w:tcPr>
            <w:tcW w:w="1106" w:type="dxa"/>
          </w:tcPr>
          <w:p w14:paraId="4AE60CB3" w14:textId="77777777" w:rsidR="00E93BEB" w:rsidRPr="00A239DD" w:rsidRDefault="00E93BEB" w:rsidP="003C739A">
            <w:pPr>
              <w:spacing w:after="0"/>
              <w:rPr>
                <w:rFonts w:ascii="Arial" w:hAnsi="Arial" w:cs="Arial"/>
              </w:rPr>
            </w:pPr>
            <w:r w:rsidRPr="00A239DD">
              <w:rPr>
                <w:rFonts w:ascii="Arial" w:hAnsi="Arial" w:cs="Arial"/>
              </w:rPr>
              <w:lastRenderedPageBreak/>
              <w:t>40</w:t>
            </w:r>
          </w:p>
        </w:tc>
        <w:tc>
          <w:tcPr>
            <w:tcW w:w="8788" w:type="dxa"/>
          </w:tcPr>
          <w:p w14:paraId="768218F9" w14:textId="77777777" w:rsidR="00E93BEB" w:rsidRPr="00A239DD" w:rsidRDefault="00E93BEB" w:rsidP="003C739A">
            <w:pPr>
              <w:spacing w:after="0"/>
              <w:ind w:left="376" w:hanging="360"/>
              <w:rPr>
                <w:rFonts w:ascii="Arial" w:hAnsi="Arial" w:cs="Arial"/>
                <w:u w:val="single"/>
              </w:rPr>
            </w:pPr>
            <w:r w:rsidRPr="00A239DD">
              <w:rPr>
                <w:rFonts w:ascii="Arial" w:hAnsi="Arial" w:cs="Arial"/>
              </w:rPr>
              <w:t>Minor Concerns</w:t>
            </w:r>
          </w:p>
          <w:p w14:paraId="78050283" w14:textId="77777777" w:rsidR="00E93BEB" w:rsidRPr="00A239DD" w:rsidRDefault="00E93BEB" w:rsidP="003C739A">
            <w:pPr>
              <w:spacing w:after="0"/>
              <w:ind w:left="376" w:hanging="360"/>
              <w:rPr>
                <w:rFonts w:ascii="Arial" w:hAnsi="Arial" w:cs="Arial"/>
                <w:u w:val="single"/>
              </w:rPr>
            </w:pPr>
            <w:r w:rsidRPr="00A239DD">
              <w:rPr>
                <w:rFonts w:ascii="Arial" w:hAnsi="Arial" w:cs="Arial"/>
                <w:u w:val="single"/>
              </w:rPr>
              <w:t xml:space="preserve">The Tender shows </w:t>
            </w:r>
            <w:r w:rsidRPr="00A239DD">
              <w:rPr>
                <w:rFonts w:ascii="Arial" w:hAnsi="Arial" w:cs="Arial"/>
                <w:b/>
                <w:u w:val="single"/>
              </w:rPr>
              <w:t>any</w:t>
            </w:r>
            <w:r w:rsidRPr="00A239DD">
              <w:rPr>
                <w:rFonts w:ascii="Arial" w:hAnsi="Arial" w:cs="Arial"/>
                <w:u w:val="single"/>
              </w:rPr>
              <w:t xml:space="preserve"> of the following:</w:t>
            </w:r>
          </w:p>
          <w:p w14:paraId="733E57BE"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only partially demonstrated that the solution is deliverable; evidence for this:</w:t>
            </w:r>
          </w:p>
          <w:p w14:paraId="39B9137A" w14:textId="77777777" w:rsidR="00E93BEB" w:rsidRPr="00A239DD" w:rsidRDefault="00E93BEB" w:rsidP="00E93BEB">
            <w:pPr>
              <w:numPr>
                <w:ilvl w:val="0"/>
                <w:numId w:val="18"/>
              </w:numPr>
              <w:spacing w:after="0" w:line="240" w:lineRule="auto"/>
              <w:ind w:left="736"/>
              <w:rPr>
                <w:rFonts w:ascii="Arial" w:hAnsi="Arial" w:cs="Arial"/>
              </w:rPr>
            </w:pPr>
            <w:r w:rsidRPr="00A239DD">
              <w:rPr>
                <w:rFonts w:ascii="Arial" w:hAnsi="Arial" w:cs="Arial"/>
              </w:rPr>
              <w:t>Incomplete details how the capability will be delivered.</w:t>
            </w:r>
          </w:p>
          <w:p w14:paraId="0C2D081D" w14:textId="77777777" w:rsidR="00E93BEB" w:rsidRPr="00A239DD" w:rsidRDefault="00E93BEB" w:rsidP="00E93BEB">
            <w:pPr>
              <w:numPr>
                <w:ilvl w:val="0"/>
                <w:numId w:val="18"/>
              </w:numPr>
              <w:spacing w:after="0" w:line="240" w:lineRule="auto"/>
              <w:ind w:left="736"/>
              <w:rPr>
                <w:rFonts w:ascii="Arial" w:hAnsi="Arial" w:cs="Arial"/>
              </w:rPr>
            </w:pPr>
            <w:r w:rsidRPr="00A239DD">
              <w:rPr>
                <w:rFonts w:ascii="Arial" w:hAnsi="Arial" w:cs="Arial"/>
              </w:rPr>
              <w:t>Only complies with necessary standards detailed in the criteria but does not recognise key constraints.</w:t>
            </w:r>
          </w:p>
          <w:p w14:paraId="369CFD61" w14:textId="77777777" w:rsidR="00E93BEB" w:rsidRPr="00A239DD" w:rsidRDefault="00E93BEB" w:rsidP="00E93BEB">
            <w:pPr>
              <w:numPr>
                <w:ilvl w:val="0"/>
                <w:numId w:val="18"/>
              </w:numPr>
              <w:spacing w:after="0" w:line="240" w:lineRule="auto"/>
              <w:ind w:left="736"/>
              <w:rPr>
                <w:rFonts w:ascii="Arial" w:hAnsi="Arial" w:cs="Arial"/>
              </w:rPr>
            </w:pPr>
            <w:r w:rsidRPr="00A239DD">
              <w:rPr>
                <w:rFonts w:ascii="Arial" w:hAnsi="Arial" w:cs="Arial"/>
              </w:rPr>
              <w:t>Does not clearly show efficiencies in the use of resources.</w:t>
            </w:r>
          </w:p>
          <w:p w14:paraId="3FB13899"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Some effects on the Authority resulting from the Tenderer’s solution are undesirable.</w:t>
            </w:r>
          </w:p>
        </w:tc>
      </w:tr>
      <w:tr w:rsidR="001E49EA" w:rsidRPr="001E49EA" w14:paraId="6F4C1571" w14:textId="77777777" w:rsidTr="003C739A">
        <w:trPr>
          <w:cantSplit/>
        </w:trPr>
        <w:tc>
          <w:tcPr>
            <w:tcW w:w="1106" w:type="dxa"/>
          </w:tcPr>
          <w:p w14:paraId="649C8101" w14:textId="77777777" w:rsidR="00E93BEB" w:rsidRPr="00A239DD" w:rsidRDefault="00E93BEB" w:rsidP="003C739A">
            <w:pPr>
              <w:spacing w:after="0"/>
              <w:rPr>
                <w:rFonts w:ascii="Arial" w:hAnsi="Arial" w:cs="Arial"/>
              </w:rPr>
            </w:pPr>
            <w:bookmarkStart w:id="38" w:name="_Hlk118373217"/>
            <w:r w:rsidRPr="00A239DD">
              <w:rPr>
                <w:rFonts w:ascii="Arial" w:hAnsi="Arial" w:cs="Arial"/>
              </w:rPr>
              <w:t>20</w:t>
            </w:r>
          </w:p>
        </w:tc>
        <w:tc>
          <w:tcPr>
            <w:tcW w:w="8788" w:type="dxa"/>
          </w:tcPr>
          <w:p w14:paraId="630DE345" w14:textId="77777777" w:rsidR="00E93BEB" w:rsidRPr="00A239DD" w:rsidRDefault="00E93BEB" w:rsidP="003C739A">
            <w:pPr>
              <w:spacing w:after="0"/>
              <w:ind w:left="376" w:hanging="360"/>
              <w:rPr>
                <w:rFonts w:ascii="Arial" w:hAnsi="Arial" w:cs="Arial"/>
                <w:u w:val="single"/>
              </w:rPr>
            </w:pPr>
            <w:r w:rsidRPr="00A239DD">
              <w:rPr>
                <w:rFonts w:ascii="Arial" w:hAnsi="Arial" w:cs="Arial"/>
              </w:rPr>
              <w:t>Major Concerns</w:t>
            </w:r>
          </w:p>
          <w:p w14:paraId="26D4BB17" w14:textId="77777777" w:rsidR="00E93BEB" w:rsidRPr="00A239DD" w:rsidRDefault="00E93BEB" w:rsidP="003C739A">
            <w:pPr>
              <w:spacing w:after="0"/>
              <w:ind w:left="376" w:hanging="360"/>
              <w:rPr>
                <w:rFonts w:ascii="Arial" w:hAnsi="Arial" w:cs="Arial"/>
              </w:rPr>
            </w:pPr>
            <w:r w:rsidRPr="00A239DD">
              <w:rPr>
                <w:rFonts w:ascii="Arial" w:hAnsi="Arial" w:cs="Arial"/>
                <w:u w:val="single"/>
              </w:rPr>
              <w:t xml:space="preserve">The Tender shows </w:t>
            </w:r>
            <w:r w:rsidRPr="00A239DD">
              <w:rPr>
                <w:rFonts w:ascii="Arial" w:hAnsi="Arial" w:cs="Arial"/>
                <w:b/>
                <w:u w:val="single"/>
              </w:rPr>
              <w:t>any</w:t>
            </w:r>
            <w:r w:rsidRPr="00A239DD">
              <w:rPr>
                <w:rFonts w:ascii="Arial" w:hAnsi="Arial" w:cs="Arial"/>
                <w:u w:val="single"/>
              </w:rPr>
              <w:t xml:space="preserve"> of the following:</w:t>
            </w:r>
          </w:p>
          <w:p w14:paraId="4A1A1FD8" w14:textId="77777777" w:rsidR="00E93BEB" w:rsidRPr="00A239DD" w:rsidRDefault="00E93BEB" w:rsidP="003C739A">
            <w:pPr>
              <w:spacing w:after="0"/>
              <w:ind w:left="376" w:hanging="360"/>
              <w:rPr>
                <w:rFonts w:ascii="Arial" w:hAnsi="Arial" w:cs="Arial"/>
              </w:rPr>
            </w:pPr>
            <w:r w:rsidRPr="00A239DD">
              <w:rPr>
                <w:rFonts w:ascii="Arial" w:hAnsi="Arial" w:cs="Arial"/>
              </w:rPr>
              <w:t>1.</w:t>
            </w:r>
            <w:r w:rsidRPr="00A239DD">
              <w:rPr>
                <w:rFonts w:ascii="Arial" w:hAnsi="Arial" w:cs="Arial"/>
              </w:rPr>
              <w:tab/>
              <w:t>The Tenderer has failed, or only partially, demonstrated that the solution is deliverable; evidence for this:</w:t>
            </w:r>
          </w:p>
          <w:p w14:paraId="67448E0A" w14:textId="77777777" w:rsidR="00E93BEB" w:rsidRPr="00A239DD" w:rsidRDefault="00E93BEB" w:rsidP="00E93BEB">
            <w:pPr>
              <w:numPr>
                <w:ilvl w:val="0"/>
                <w:numId w:val="20"/>
              </w:numPr>
              <w:spacing w:after="0" w:line="240" w:lineRule="auto"/>
              <w:ind w:left="736"/>
              <w:rPr>
                <w:rFonts w:ascii="Arial" w:hAnsi="Arial" w:cs="Arial"/>
              </w:rPr>
            </w:pPr>
            <w:r w:rsidRPr="00A239DD">
              <w:rPr>
                <w:rFonts w:ascii="Arial" w:hAnsi="Arial" w:cs="Arial"/>
              </w:rPr>
              <w:t>Fails to detail how the capability will be delivered.</w:t>
            </w:r>
          </w:p>
          <w:p w14:paraId="4C09F70A" w14:textId="77777777" w:rsidR="00E93BEB" w:rsidRPr="00A239DD" w:rsidRDefault="00E93BEB" w:rsidP="00E93BEB">
            <w:pPr>
              <w:numPr>
                <w:ilvl w:val="0"/>
                <w:numId w:val="20"/>
              </w:numPr>
              <w:spacing w:after="0" w:line="240" w:lineRule="auto"/>
              <w:ind w:left="736"/>
              <w:rPr>
                <w:rFonts w:ascii="Arial" w:hAnsi="Arial" w:cs="Arial"/>
              </w:rPr>
            </w:pPr>
            <w:r w:rsidRPr="00A239DD">
              <w:rPr>
                <w:rFonts w:ascii="Arial" w:hAnsi="Arial" w:cs="Arial"/>
              </w:rPr>
              <w:t>Fails to comply with minimum necessary standards detailed in the criteria and does not recognise key constraints.</w:t>
            </w:r>
          </w:p>
          <w:p w14:paraId="35571991" w14:textId="77777777" w:rsidR="00E93BEB" w:rsidRPr="00A239DD" w:rsidRDefault="00E93BEB" w:rsidP="00E93BEB">
            <w:pPr>
              <w:numPr>
                <w:ilvl w:val="0"/>
                <w:numId w:val="20"/>
              </w:numPr>
              <w:spacing w:after="0" w:line="240" w:lineRule="auto"/>
              <w:ind w:left="736"/>
              <w:rPr>
                <w:rFonts w:ascii="Arial" w:hAnsi="Arial" w:cs="Arial"/>
              </w:rPr>
            </w:pPr>
            <w:r w:rsidRPr="00A239DD">
              <w:rPr>
                <w:rFonts w:ascii="Arial" w:hAnsi="Arial" w:cs="Arial"/>
              </w:rPr>
              <w:t>Fails to identify any efficiency in the use of resources.</w:t>
            </w:r>
          </w:p>
          <w:p w14:paraId="697CAED5" w14:textId="77777777" w:rsidR="00E93BEB" w:rsidRPr="00A239DD" w:rsidRDefault="00E93BEB" w:rsidP="003C739A">
            <w:pPr>
              <w:spacing w:after="0"/>
              <w:ind w:left="376" w:hanging="360"/>
              <w:rPr>
                <w:rFonts w:ascii="Arial" w:hAnsi="Arial" w:cs="Arial"/>
              </w:rPr>
            </w:pPr>
            <w:r w:rsidRPr="00A239DD">
              <w:rPr>
                <w:rFonts w:ascii="Arial" w:hAnsi="Arial" w:cs="Arial"/>
              </w:rPr>
              <w:t>2.</w:t>
            </w:r>
            <w:r w:rsidRPr="00A239DD">
              <w:rPr>
                <w:rFonts w:ascii="Arial" w:hAnsi="Arial" w:cs="Arial"/>
              </w:rPr>
              <w:tab/>
              <w:t>Any effects on the Authority resulting from the Tenderer’s solution are unacceptable.</w:t>
            </w:r>
          </w:p>
        </w:tc>
      </w:tr>
      <w:bookmarkEnd w:id="38"/>
      <w:tr w:rsidR="001E49EA" w:rsidRPr="001E49EA" w14:paraId="2710211B" w14:textId="77777777" w:rsidTr="003C739A">
        <w:trPr>
          <w:cantSplit/>
        </w:trPr>
        <w:tc>
          <w:tcPr>
            <w:tcW w:w="1106" w:type="dxa"/>
          </w:tcPr>
          <w:p w14:paraId="54DF77C0" w14:textId="77777777" w:rsidR="00E93BEB" w:rsidRPr="00A239DD" w:rsidRDefault="00E93BEB" w:rsidP="003C739A">
            <w:pPr>
              <w:spacing w:after="0"/>
              <w:rPr>
                <w:rFonts w:ascii="Arial" w:hAnsi="Arial" w:cs="Arial"/>
              </w:rPr>
            </w:pPr>
            <w:r w:rsidRPr="00A239DD">
              <w:rPr>
                <w:rFonts w:ascii="Arial" w:hAnsi="Arial" w:cs="Arial"/>
              </w:rPr>
              <w:t>0</w:t>
            </w:r>
          </w:p>
        </w:tc>
        <w:tc>
          <w:tcPr>
            <w:tcW w:w="8788" w:type="dxa"/>
          </w:tcPr>
          <w:p w14:paraId="1C01E994" w14:textId="77777777" w:rsidR="00E93BEB" w:rsidRPr="00A239DD" w:rsidRDefault="00E93BEB" w:rsidP="003C739A">
            <w:pPr>
              <w:spacing w:after="0"/>
              <w:rPr>
                <w:rFonts w:ascii="Arial" w:hAnsi="Arial" w:cs="Arial"/>
              </w:rPr>
            </w:pPr>
            <w:r w:rsidRPr="00A239DD">
              <w:rPr>
                <w:rFonts w:ascii="Arial" w:hAnsi="Arial" w:cs="Arial"/>
              </w:rPr>
              <w:t>Fail</w:t>
            </w:r>
          </w:p>
          <w:p w14:paraId="106A8AAA" w14:textId="77777777" w:rsidR="00E93BEB" w:rsidRPr="00A239DD" w:rsidRDefault="00E93BEB" w:rsidP="003C739A">
            <w:pPr>
              <w:spacing w:after="0"/>
              <w:rPr>
                <w:rFonts w:ascii="Arial" w:hAnsi="Arial" w:cs="Arial"/>
              </w:rPr>
            </w:pPr>
            <w:r w:rsidRPr="00A239DD">
              <w:rPr>
                <w:rFonts w:ascii="Arial" w:hAnsi="Arial" w:cs="Arial"/>
              </w:rPr>
              <w:t>No response provided.</w:t>
            </w:r>
          </w:p>
          <w:p w14:paraId="62566290" w14:textId="77777777" w:rsidR="00E93BEB" w:rsidRPr="00A239DD" w:rsidRDefault="00E93BEB" w:rsidP="003C739A">
            <w:pPr>
              <w:spacing w:after="0"/>
              <w:rPr>
                <w:rFonts w:ascii="Arial" w:hAnsi="Arial" w:cs="Arial"/>
              </w:rPr>
            </w:pPr>
          </w:p>
        </w:tc>
      </w:tr>
    </w:tbl>
    <w:p w14:paraId="30D2C6C7" w14:textId="77777777" w:rsidR="00E93BEB" w:rsidRPr="001E49EA" w:rsidRDefault="00E93BEB" w:rsidP="00E93BEB">
      <w:pPr>
        <w:spacing w:after="0"/>
        <w:rPr>
          <w:rFonts w:ascii="Arial" w:hAnsi="Arial" w:cs="Arial"/>
          <w:b/>
          <w:color w:val="FF0000"/>
          <w:u w:val="single"/>
        </w:rPr>
      </w:pPr>
    </w:p>
    <w:p w14:paraId="21207C17" w14:textId="77777777" w:rsidR="00E93BEB" w:rsidRPr="00A239DD" w:rsidRDefault="00E93BEB" w:rsidP="00E93BEB">
      <w:pPr>
        <w:widowControl w:val="0"/>
        <w:autoSpaceDE w:val="0"/>
        <w:autoSpaceDN w:val="0"/>
        <w:adjustRightInd w:val="0"/>
        <w:spacing w:after="200" w:line="276" w:lineRule="auto"/>
        <w:ind w:right="114"/>
        <w:rPr>
          <w:rFonts w:ascii="Arial" w:hAnsi="Arial" w:cs="Arial"/>
        </w:rPr>
      </w:pPr>
      <w:r w:rsidRPr="00A239DD">
        <w:rPr>
          <w:rFonts w:ascii="Arial" w:hAnsi="Arial" w:cs="Arial"/>
        </w:rPr>
        <w:t>1</w:t>
      </w:r>
      <w:r w:rsidR="00C56507">
        <w:rPr>
          <w:rFonts w:ascii="Arial" w:hAnsi="Arial" w:cs="Arial"/>
        </w:rPr>
        <w:t>6</w:t>
      </w:r>
      <w:r w:rsidRPr="00A239DD">
        <w:rPr>
          <w:rFonts w:ascii="Arial" w:hAnsi="Arial" w:cs="Arial"/>
        </w:rPr>
        <w:t xml:space="preserve">.   The response to the technical elements of this ITT will be assessed by a team of Subject Matter Experts (SMEs) deemed appropriate by the Authority. These SMEs will evaluate each Tender. </w:t>
      </w:r>
    </w:p>
    <w:p w14:paraId="76452FE1" w14:textId="77777777" w:rsidR="00E93BEB" w:rsidRPr="00A239DD" w:rsidRDefault="00E93BEB" w:rsidP="00E93BEB">
      <w:pPr>
        <w:spacing w:after="0"/>
        <w:rPr>
          <w:rFonts w:ascii="Arial" w:hAnsi="Arial" w:cs="Arial"/>
        </w:rPr>
      </w:pPr>
      <w:r w:rsidRPr="00A239DD">
        <w:rPr>
          <w:rFonts w:ascii="Arial" w:hAnsi="Arial" w:cs="Arial"/>
        </w:rPr>
        <w:t>1</w:t>
      </w:r>
      <w:r w:rsidR="00C56507">
        <w:rPr>
          <w:rFonts w:ascii="Arial" w:hAnsi="Arial" w:cs="Arial"/>
        </w:rPr>
        <w:t>7</w:t>
      </w:r>
      <w:r w:rsidRPr="00A239DD">
        <w:rPr>
          <w:rFonts w:ascii="Arial" w:hAnsi="Arial" w:cs="Arial"/>
        </w:rPr>
        <w:t xml:space="preserve">. Each criterion has a weighting and the total for all weightings adds up to 100%. All evaluator scores for each criterion will be added together to create an overall criterion score. The overall criterion score will then be multiplied by the weighting applied to each question to determine a weighted criterion score. For example, a score of 40, 30 and 40 against a question will equal 110. 110 multiplied by a 20% weighting would equal a weighted criterion score of 22 for that question. </w:t>
      </w:r>
    </w:p>
    <w:p w14:paraId="574ACD6A" w14:textId="77777777" w:rsidR="00E93BEB" w:rsidRPr="001E49EA" w:rsidRDefault="00E93BEB" w:rsidP="00E93BEB">
      <w:pPr>
        <w:spacing w:after="0"/>
        <w:rPr>
          <w:rFonts w:ascii="Arial" w:hAnsi="Arial" w:cs="Arial"/>
          <w:color w:val="FF0000"/>
          <w:highlight w:val="yellow"/>
        </w:rPr>
      </w:pPr>
    </w:p>
    <w:p w14:paraId="6BB72CF4" w14:textId="77777777" w:rsidR="00E93BEB" w:rsidRPr="00A239DD" w:rsidRDefault="00C56507" w:rsidP="00E93BEB">
      <w:pPr>
        <w:spacing w:after="0"/>
        <w:rPr>
          <w:rFonts w:ascii="Arial" w:hAnsi="Arial" w:cs="Arial"/>
        </w:rPr>
      </w:pPr>
      <w:r>
        <w:rPr>
          <w:rFonts w:ascii="Arial" w:hAnsi="Arial" w:cs="Arial"/>
        </w:rPr>
        <w:t>18</w:t>
      </w:r>
      <w:r w:rsidR="00E93BEB" w:rsidRPr="00A239DD">
        <w:rPr>
          <w:rFonts w:ascii="Arial" w:hAnsi="Arial" w:cs="Arial"/>
        </w:rPr>
        <w:t xml:space="preserve">. The final mark for the Technical Non-Cost Score will be the sum of these weighted criterion scores. A worked example can be found </w:t>
      </w:r>
      <w:proofErr w:type="gramStart"/>
      <w:r w:rsidR="00E93BEB" w:rsidRPr="00A239DD">
        <w:rPr>
          <w:rFonts w:ascii="Arial" w:hAnsi="Arial" w:cs="Arial"/>
        </w:rPr>
        <w:t>below</w:t>
      </w:r>
      <w:proofErr w:type="gramEnd"/>
    </w:p>
    <w:p w14:paraId="6D44777C" w14:textId="77777777" w:rsidR="00E93BEB" w:rsidRPr="00A239DD" w:rsidRDefault="00E93BEB" w:rsidP="00E93BEB">
      <w:pPr>
        <w:spacing w:after="0"/>
        <w:rPr>
          <w:rFonts w:ascii="Arial" w:hAnsi="Arial" w:cs="Arial"/>
        </w:rPr>
      </w:pPr>
    </w:p>
    <w:p w14:paraId="76A8D125" w14:textId="77777777" w:rsidR="00E93BEB" w:rsidRPr="00A239DD" w:rsidRDefault="00E93BEB" w:rsidP="00E93BEB">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65"/>
        <w:gridCol w:w="1365"/>
        <w:gridCol w:w="1365"/>
        <w:gridCol w:w="1322"/>
        <w:gridCol w:w="1146"/>
        <w:gridCol w:w="1365"/>
      </w:tblGrid>
      <w:tr w:rsidR="00A239DD" w:rsidRPr="00A239DD" w14:paraId="1BEF7DF0" w14:textId="77777777" w:rsidTr="003C739A">
        <w:tc>
          <w:tcPr>
            <w:tcW w:w="1322" w:type="dxa"/>
          </w:tcPr>
          <w:p w14:paraId="456C7772" w14:textId="77777777" w:rsidR="00E93BEB" w:rsidRPr="00A239DD" w:rsidRDefault="00E93BEB" w:rsidP="003C739A">
            <w:pPr>
              <w:jc w:val="center"/>
              <w:rPr>
                <w:rFonts w:ascii="Arial" w:hAnsi="Arial" w:cs="Arial"/>
              </w:rPr>
            </w:pPr>
            <w:r w:rsidRPr="00A239DD">
              <w:rPr>
                <w:rFonts w:ascii="Arial" w:hAnsi="Arial" w:cs="Arial"/>
              </w:rPr>
              <w:t>Technical Criterion No.</w:t>
            </w:r>
          </w:p>
        </w:tc>
        <w:tc>
          <w:tcPr>
            <w:tcW w:w="1365" w:type="dxa"/>
          </w:tcPr>
          <w:p w14:paraId="6D2F25C1" w14:textId="77777777" w:rsidR="00E93BEB" w:rsidRPr="00A239DD" w:rsidRDefault="00E93BEB" w:rsidP="003C739A">
            <w:pPr>
              <w:jc w:val="center"/>
              <w:rPr>
                <w:rFonts w:ascii="Arial" w:hAnsi="Arial" w:cs="Arial"/>
              </w:rPr>
            </w:pPr>
            <w:r w:rsidRPr="00A239DD">
              <w:rPr>
                <w:rFonts w:ascii="Arial" w:hAnsi="Arial" w:cs="Arial"/>
              </w:rPr>
              <w:t>Evaluator 1</w:t>
            </w:r>
          </w:p>
        </w:tc>
        <w:tc>
          <w:tcPr>
            <w:tcW w:w="1365" w:type="dxa"/>
          </w:tcPr>
          <w:p w14:paraId="44C8590B" w14:textId="77777777" w:rsidR="00E93BEB" w:rsidRPr="00A239DD" w:rsidRDefault="00E93BEB" w:rsidP="003C739A">
            <w:pPr>
              <w:jc w:val="center"/>
              <w:rPr>
                <w:rFonts w:ascii="Arial" w:hAnsi="Arial" w:cs="Arial"/>
              </w:rPr>
            </w:pPr>
            <w:r w:rsidRPr="00A239DD">
              <w:rPr>
                <w:rFonts w:ascii="Arial" w:hAnsi="Arial" w:cs="Arial"/>
              </w:rPr>
              <w:t>Evaluator 2</w:t>
            </w:r>
          </w:p>
        </w:tc>
        <w:tc>
          <w:tcPr>
            <w:tcW w:w="1365" w:type="dxa"/>
          </w:tcPr>
          <w:p w14:paraId="550CE59E" w14:textId="77777777" w:rsidR="00E93BEB" w:rsidRPr="00A239DD" w:rsidRDefault="00E93BEB" w:rsidP="003C739A">
            <w:pPr>
              <w:jc w:val="center"/>
              <w:rPr>
                <w:rFonts w:ascii="Arial" w:hAnsi="Arial" w:cs="Arial"/>
              </w:rPr>
            </w:pPr>
            <w:r w:rsidRPr="00A239DD">
              <w:rPr>
                <w:rFonts w:ascii="Arial" w:hAnsi="Arial" w:cs="Arial"/>
              </w:rPr>
              <w:t>Evaluator 3</w:t>
            </w:r>
          </w:p>
        </w:tc>
        <w:tc>
          <w:tcPr>
            <w:tcW w:w="1322" w:type="dxa"/>
          </w:tcPr>
          <w:p w14:paraId="6AD1CA71" w14:textId="77777777" w:rsidR="00E93BEB" w:rsidRPr="00A239DD" w:rsidRDefault="00E93BEB" w:rsidP="003C739A">
            <w:pPr>
              <w:jc w:val="center"/>
              <w:rPr>
                <w:rFonts w:ascii="Arial" w:hAnsi="Arial" w:cs="Arial"/>
              </w:rPr>
            </w:pPr>
            <w:r w:rsidRPr="00A239DD">
              <w:rPr>
                <w:rFonts w:ascii="Arial" w:hAnsi="Arial" w:cs="Arial"/>
              </w:rPr>
              <w:t>Overall Criterion Score</w:t>
            </w:r>
          </w:p>
        </w:tc>
        <w:tc>
          <w:tcPr>
            <w:tcW w:w="1146" w:type="dxa"/>
          </w:tcPr>
          <w:p w14:paraId="0D504E69" w14:textId="77777777" w:rsidR="00E93BEB" w:rsidRPr="00A239DD" w:rsidRDefault="00E93BEB" w:rsidP="003C739A">
            <w:pPr>
              <w:jc w:val="center"/>
              <w:rPr>
                <w:rFonts w:ascii="Arial" w:hAnsi="Arial" w:cs="Arial"/>
              </w:rPr>
            </w:pPr>
            <w:r w:rsidRPr="00A239DD">
              <w:rPr>
                <w:rFonts w:ascii="Arial" w:hAnsi="Arial" w:cs="Arial"/>
              </w:rPr>
              <w:t>Criterion weighting (%)</w:t>
            </w:r>
          </w:p>
        </w:tc>
        <w:tc>
          <w:tcPr>
            <w:tcW w:w="1365" w:type="dxa"/>
          </w:tcPr>
          <w:p w14:paraId="5CDCC146" w14:textId="77777777" w:rsidR="00E93BEB" w:rsidRPr="00A239DD" w:rsidRDefault="00E93BEB" w:rsidP="003C739A">
            <w:pPr>
              <w:jc w:val="center"/>
              <w:rPr>
                <w:rFonts w:ascii="Arial" w:hAnsi="Arial" w:cs="Arial"/>
              </w:rPr>
            </w:pPr>
            <w:r w:rsidRPr="00A239DD">
              <w:rPr>
                <w:rFonts w:ascii="Arial" w:hAnsi="Arial" w:cs="Arial"/>
              </w:rPr>
              <w:t>Weighted Criterion Score</w:t>
            </w:r>
          </w:p>
        </w:tc>
      </w:tr>
      <w:tr w:rsidR="00A239DD" w:rsidRPr="00A239DD" w14:paraId="1789E7BE" w14:textId="77777777" w:rsidTr="003C739A">
        <w:tc>
          <w:tcPr>
            <w:tcW w:w="1322" w:type="dxa"/>
          </w:tcPr>
          <w:p w14:paraId="4DBF1C0E" w14:textId="77777777" w:rsidR="00E93BEB" w:rsidRPr="00A239DD" w:rsidRDefault="00E93BEB" w:rsidP="003C739A">
            <w:pPr>
              <w:jc w:val="center"/>
              <w:rPr>
                <w:rFonts w:ascii="Arial" w:hAnsi="Arial" w:cs="Arial"/>
              </w:rPr>
            </w:pPr>
            <w:r w:rsidRPr="00A239DD">
              <w:rPr>
                <w:rFonts w:ascii="Arial" w:hAnsi="Arial" w:cs="Arial"/>
              </w:rPr>
              <w:t>1</w:t>
            </w:r>
          </w:p>
        </w:tc>
        <w:tc>
          <w:tcPr>
            <w:tcW w:w="1365" w:type="dxa"/>
          </w:tcPr>
          <w:p w14:paraId="37A423F2" w14:textId="77777777" w:rsidR="00E93BEB" w:rsidRPr="00A239DD" w:rsidRDefault="00E93BEB" w:rsidP="003C739A">
            <w:pPr>
              <w:jc w:val="center"/>
              <w:rPr>
                <w:rFonts w:ascii="Arial" w:hAnsi="Arial" w:cs="Arial"/>
              </w:rPr>
            </w:pPr>
            <w:r w:rsidRPr="00A239DD">
              <w:rPr>
                <w:rFonts w:ascii="Arial" w:hAnsi="Arial" w:cs="Arial"/>
              </w:rPr>
              <w:t>60</w:t>
            </w:r>
          </w:p>
        </w:tc>
        <w:tc>
          <w:tcPr>
            <w:tcW w:w="1365" w:type="dxa"/>
          </w:tcPr>
          <w:p w14:paraId="2F03D31B" w14:textId="77777777" w:rsidR="00E93BEB" w:rsidRPr="00A239DD" w:rsidRDefault="00E93BEB" w:rsidP="003C739A">
            <w:pPr>
              <w:jc w:val="center"/>
              <w:rPr>
                <w:rFonts w:ascii="Arial" w:hAnsi="Arial" w:cs="Arial"/>
              </w:rPr>
            </w:pPr>
            <w:r w:rsidRPr="00A239DD">
              <w:rPr>
                <w:rFonts w:ascii="Arial" w:hAnsi="Arial" w:cs="Arial"/>
              </w:rPr>
              <w:t>60</w:t>
            </w:r>
          </w:p>
        </w:tc>
        <w:tc>
          <w:tcPr>
            <w:tcW w:w="1365" w:type="dxa"/>
          </w:tcPr>
          <w:p w14:paraId="40C684A1" w14:textId="77777777" w:rsidR="00E93BEB" w:rsidRPr="00A239DD" w:rsidRDefault="00E93BEB" w:rsidP="003C739A">
            <w:pPr>
              <w:jc w:val="center"/>
              <w:rPr>
                <w:rFonts w:ascii="Arial" w:hAnsi="Arial" w:cs="Arial"/>
              </w:rPr>
            </w:pPr>
            <w:r w:rsidRPr="00A239DD">
              <w:rPr>
                <w:rFonts w:ascii="Arial" w:hAnsi="Arial" w:cs="Arial"/>
              </w:rPr>
              <w:t>40</w:t>
            </w:r>
          </w:p>
        </w:tc>
        <w:tc>
          <w:tcPr>
            <w:tcW w:w="1322" w:type="dxa"/>
          </w:tcPr>
          <w:p w14:paraId="1ADAFBD1" w14:textId="77777777" w:rsidR="00E93BEB" w:rsidRPr="00A239DD" w:rsidRDefault="00E93BEB" w:rsidP="003C739A">
            <w:pPr>
              <w:jc w:val="center"/>
              <w:rPr>
                <w:rFonts w:ascii="Arial" w:hAnsi="Arial" w:cs="Arial"/>
              </w:rPr>
            </w:pPr>
            <w:r w:rsidRPr="00A239DD">
              <w:rPr>
                <w:rFonts w:ascii="Arial" w:hAnsi="Arial" w:cs="Arial"/>
              </w:rPr>
              <w:t>160</w:t>
            </w:r>
          </w:p>
        </w:tc>
        <w:tc>
          <w:tcPr>
            <w:tcW w:w="1146" w:type="dxa"/>
          </w:tcPr>
          <w:p w14:paraId="5DFB46E8" w14:textId="77777777" w:rsidR="00E93BEB" w:rsidRPr="00A239DD" w:rsidRDefault="00E93BEB" w:rsidP="003C739A">
            <w:pPr>
              <w:jc w:val="center"/>
              <w:rPr>
                <w:rFonts w:ascii="Arial" w:hAnsi="Arial" w:cs="Arial"/>
              </w:rPr>
            </w:pPr>
            <w:r w:rsidRPr="00A239DD">
              <w:rPr>
                <w:rFonts w:ascii="Arial" w:hAnsi="Arial" w:cs="Arial"/>
              </w:rPr>
              <w:t>20</w:t>
            </w:r>
          </w:p>
        </w:tc>
        <w:tc>
          <w:tcPr>
            <w:tcW w:w="1365" w:type="dxa"/>
          </w:tcPr>
          <w:p w14:paraId="0BDC2526" w14:textId="77777777" w:rsidR="00E93BEB" w:rsidRPr="00A239DD" w:rsidRDefault="00E93BEB" w:rsidP="003C739A">
            <w:pPr>
              <w:jc w:val="center"/>
              <w:rPr>
                <w:rFonts w:ascii="Arial" w:hAnsi="Arial" w:cs="Arial"/>
              </w:rPr>
            </w:pPr>
            <w:r w:rsidRPr="00A239DD">
              <w:rPr>
                <w:rFonts w:ascii="Arial" w:hAnsi="Arial" w:cs="Arial"/>
              </w:rPr>
              <w:t>32</w:t>
            </w:r>
          </w:p>
        </w:tc>
      </w:tr>
      <w:tr w:rsidR="00A239DD" w:rsidRPr="00A239DD" w14:paraId="6F8EE6E5" w14:textId="77777777" w:rsidTr="003C739A">
        <w:tc>
          <w:tcPr>
            <w:tcW w:w="1322" w:type="dxa"/>
          </w:tcPr>
          <w:p w14:paraId="208C1BB3" w14:textId="77777777" w:rsidR="00E93BEB" w:rsidRPr="00A239DD" w:rsidRDefault="00E93BEB" w:rsidP="003C739A">
            <w:pPr>
              <w:jc w:val="center"/>
              <w:rPr>
                <w:rFonts w:ascii="Arial" w:hAnsi="Arial" w:cs="Arial"/>
              </w:rPr>
            </w:pPr>
            <w:r w:rsidRPr="00A239DD">
              <w:rPr>
                <w:rFonts w:ascii="Arial" w:hAnsi="Arial" w:cs="Arial"/>
              </w:rPr>
              <w:t>2</w:t>
            </w:r>
          </w:p>
        </w:tc>
        <w:tc>
          <w:tcPr>
            <w:tcW w:w="1365" w:type="dxa"/>
          </w:tcPr>
          <w:p w14:paraId="3A0F53EE"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7913AA3F"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02773C76" w14:textId="77777777" w:rsidR="00E93BEB" w:rsidRPr="00A239DD" w:rsidRDefault="00E93BEB" w:rsidP="003C739A">
            <w:pPr>
              <w:jc w:val="center"/>
              <w:rPr>
                <w:rFonts w:ascii="Arial" w:hAnsi="Arial" w:cs="Arial"/>
              </w:rPr>
            </w:pPr>
            <w:r w:rsidRPr="00A239DD">
              <w:rPr>
                <w:rFonts w:ascii="Arial" w:hAnsi="Arial" w:cs="Arial"/>
              </w:rPr>
              <w:t>60</w:t>
            </w:r>
          </w:p>
        </w:tc>
        <w:tc>
          <w:tcPr>
            <w:tcW w:w="1322" w:type="dxa"/>
          </w:tcPr>
          <w:p w14:paraId="33571ADD" w14:textId="77777777" w:rsidR="00E93BEB" w:rsidRPr="00A239DD" w:rsidRDefault="00E93BEB" w:rsidP="003C739A">
            <w:pPr>
              <w:jc w:val="center"/>
              <w:rPr>
                <w:rFonts w:ascii="Arial" w:hAnsi="Arial" w:cs="Arial"/>
              </w:rPr>
            </w:pPr>
            <w:r w:rsidRPr="00A239DD">
              <w:rPr>
                <w:rFonts w:ascii="Arial" w:hAnsi="Arial" w:cs="Arial"/>
              </w:rPr>
              <w:t>220</w:t>
            </w:r>
          </w:p>
        </w:tc>
        <w:tc>
          <w:tcPr>
            <w:tcW w:w="1146" w:type="dxa"/>
          </w:tcPr>
          <w:p w14:paraId="2FAE5945" w14:textId="77777777" w:rsidR="00E93BEB" w:rsidRPr="00A239DD" w:rsidRDefault="00E93BEB" w:rsidP="003C739A">
            <w:pPr>
              <w:jc w:val="center"/>
              <w:rPr>
                <w:rFonts w:ascii="Arial" w:hAnsi="Arial" w:cs="Arial"/>
              </w:rPr>
            </w:pPr>
            <w:r w:rsidRPr="00A239DD">
              <w:rPr>
                <w:rFonts w:ascii="Arial" w:hAnsi="Arial" w:cs="Arial"/>
              </w:rPr>
              <w:t>20</w:t>
            </w:r>
          </w:p>
        </w:tc>
        <w:tc>
          <w:tcPr>
            <w:tcW w:w="1365" w:type="dxa"/>
          </w:tcPr>
          <w:p w14:paraId="4EA37366" w14:textId="77777777" w:rsidR="00E93BEB" w:rsidRPr="00A239DD" w:rsidRDefault="00E93BEB" w:rsidP="003C739A">
            <w:pPr>
              <w:jc w:val="center"/>
              <w:rPr>
                <w:rFonts w:ascii="Arial" w:hAnsi="Arial" w:cs="Arial"/>
              </w:rPr>
            </w:pPr>
            <w:r w:rsidRPr="00A239DD">
              <w:rPr>
                <w:rFonts w:ascii="Arial" w:hAnsi="Arial" w:cs="Arial"/>
              </w:rPr>
              <w:t>44</w:t>
            </w:r>
          </w:p>
        </w:tc>
      </w:tr>
      <w:tr w:rsidR="00A239DD" w:rsidRPr="00A239DD" w14:paraId="5F8A8DB6" w14:textId="77777777" w:rsidTr="003C739A">
        <w:tc>
          <w:tcPr>
            <w:tcW w:w="1322" w:type="dxa"/>
          </w:tcPr>
          <w:p w14:paraId="583CCD09" w14:textId="77777777" w:rsidR="00E93BEB" w:rsidRPr="00A239DD" w:rsidRDefault="00E93BEB" w:rsidP="003C739A">
            <w:pPr>
              <w:jc w:val="center"/>
              <w:rPr>
                <w:rFonts w:ascii="Arial" w:hAnsi="Arial" w:cs="Arial"/>
              </w:rPr>
            </w:pPr>
            <w:r w:rsidRPr="00A239DD">
              <w:rPr>
                <w:rFonts w:ascii="Arial" w:hAnsi="Arial" w:cs="Arial"/>
              </w:rPr>
              <w:t>3</w:t>
            </w:r>
          </w:p>
        </w:tc>
        <w:tc>
          <w:tcPr>
            <w:tcW w:w="1365" w:type="dxa"/>
          </w:tcPr>
          <w:p w14:paraId="2F92B733" w14:textId="77777777" w:rsidR="00E93BEB" w:rsidRPr="00A239DD" w:rsidRDefault="00E93BEB" w:rsidP="003C739A">
            <w:pPr>
              <w:jc w:val="center"/>
              <w:rPr>
                <w:rFonts w:ascii="Arial" w:hAnsi="Arial" w:cs="Arial"/>
              </w:rPr>
            </w:pPr>
            <w:r w:rsidRPr="00A239DD">
              <w:rPr>
                <w:rFonts w:ascii="Arial" w:hAnsi="Arial" w:cs="Arial"/>
              </w:rPr>
              <w:t>100</w:t>
            </w:r>
          </w:p>
        </w:tc>
        <w:tc>
          <w:tcPr>
            <w:tcW w:w="1365" w:type="dxa"/>
          </w:tcPr>
          <w:p w14:paraId="2A8AECB5"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2EA792AD" w14:textId="77777777" w:rsidR="00E93BEB" w:rsidRPr="00A239DD" w:rsidRDefault="00E93BEB" w:rsidP="003C739A">
            <w:pPr>
              <w:jc w:val="center"/>
              <w:rPr>
                <w:rFonts w:ascii="Arial" w:hAnsi="Arial" w:cs="Arial"/>
              </w:rPr>
            </w:pPr>
            <w:r w:rsidRPr="00A239DD">
              <w:rPr>
                <w:rFonts w:ascii="Arial" w:hAnsi="Arial" w:cs="Arial"/>
              </w:rPr>
              <w:t>100</w:t>
            </w:r>
          </w:p>
        </w:tc>
        <w:tc>
          <w:tcPr>
            <w:tcW w:w="1322" w:type="dxa"/>
          </w:tcPr>
          <w:p w14:paraId="6DB2D627" w14:textId="77777777" w:rsidR="00E93BEB" w:rsidRPr="00A239DD" w:rsidRDefault="00E93BEB" w:rsidP="003C739A">
            <w:pPr>
              <w:jc w:val="center"/>
              <w:rPr>
                <w:rFonts w:ascii="Arial" w:hAnsi="Arial" w:cs="Arial"/>
              </w:rPr>
            </w:pPr>
            <w:r w:rsidRPr="00A239DD">
              <w:rPr>
                <w:rFonts w:ascii="Arial" w:hAnsi="Arial" w:cs="Arial"/>
              </w:rPr>
              <w:t>280</w:t>
            </w:r>
          </w:p>
        </w:tc>
        <w:tc>
          <w:tcPr>
            <w:tcW w:w="1146" w:type="dxa"/>
          </w:tcPr>
          <w:p w14:paraId="00CE982C" w14:textId="77777777" w:rsidR="00E93BEB" w:rsidRPr="00A239DD" w:rsidRDefault="00E93BEB" w:rsidP="003C739A">
            <w:pPr>
              <w:jc w:val="center"/>
              <w:rPr>
                <w:rFonts w:ascii="Arial" w:hAnsi="Arial" w:cs="Arial"/>
              </w:rPr>
            </w:pPr>
            <w:r w:rsidRPr="00A239DD">
              <w:rPr>
                <w:rFonts w:ascii="Arial" w:hAnsi="Arial" w:cs="Arial"/>
              </w:rPr>
              <w:t>40</w:t>
            </w:r>
          </w:p>
        </w:tc>
        <w:tc>
          <w:tcPr>
            <w:tcW w:w="1365" w:type="dxa"/>
          </w:tcPr>
          <w:p w14:paraId="10B08928" w14:textId="77777777" w:rsidR="00E93BEB" w:rsidRPr="00A239DD" w:rsidRDefault="00E93BEB" w:rsidP="003C739A">
            <w:pPr>
              <w:jc w:val="center"/>
              <w:rPr>
                <w:rFonts w:ascii="Arial" w:hAnsi="Arial" w:cs="Arial"/>
              </w:rPr>
            </w:pPr>
            <w:r w:rsidRPr="00A239DD">
              <w:rPr>
                <w:rFonts w:ascii="Arial" w:hAnsi="Arial" w:cs="Arial"/>
              </w:rPr>
              <w:t>112</w:t>
            </w:r>
          </w:p>
        </w:tc>
      </w:tr>
      <w:tr w:rsidR="00A239DD" w:rsidRPr="00A239DD" w14:paraId="5240B091" w14:textId="77777777" w:rsidTr="003C739A">
        <w:tc>
          <w:tcPr>
            <w:tcW w:w="1322" w:type="dxa"/>
          </w:tcPr>
          <w:p w14:paraId="616B5DB6" w14:textId="77777777" w:rsidR="00E93BEB" w:rsidRPr="00A239DD" w:rsidRDefault="00E93BEB" w:rsidP="003C739A">
            <w:pPr>
              <w:jc w:val="center"/>
              <w:rPr>
                <w:rFonts w:ascii="Arial" w:hAnsi="Arial" w:cs="Arial"/>
              </w:rPr>
            </w:pPr>
            <w:r w:rsidRPr="00A239DD">
              <w:rPr>
                <w:rFonts w:ascii="Arial" w:hAnsi="Arial" w:cs="Arial"/>
              </w:rPr>
              <w:t>4</w:t>
            </w:r>
          </w:p>
        </w:tc>
        <w:tc>
          <w:tcPr>
            <w:tcW w:w="1365" w:type="dxa"/>
          </w:tcPr>
          <w:p w14:paraId="6EF70880" w14:textId="77777777" w:rsidR="00E93BEB" w:rsidRPr="00A239DD" w:rsidRDefault="00E93BEB" w:rsidP="003C739A">
            <w:pPr>
              <w:jc w:val="center"/>
              <w:rPr>
                <w:rFonts w:ascii="Arial" w:hAnsi="Arial" w:cs="Arial"/>
              </w:rPr>
            </w:pPr>
            <w:r w:rsidRPr="00A239DD">
              <w:rPr>
                <w:rFonts w:ascii="Arial" w:hAnsi="Arial" w:cs="Arial"/>
              </w:rPr>
              <w:t>80</w:t>
            </w:r>
          </w:p>
        </w:tc>
        <w:tc>
          <w:tcPr>
            <w:tcW w:w="1365" w:type="dxa"/>
          </w:tcPr>
          <w:p w14:paraId="160DFA3C" w14:textId="77777777" w:rsidR="00E93BEB" w:rsidRPr="00A239DD" w:rsidRDefault="00E93BEB" w:rsidP="003C739A">
            <w:pPr>
              <w:jc w:val="center"/>
              <w:rPr>
                <w:rFonts w:ascii="Arial" w:hAnsi="Arial" w:cs="Arial"/>
              </w:rPr>
            </w:pPr>
            <w:r w:rsidRPr="00A239DD">
              <w:rPr>
                <w:rFonts w:ascii="Arial" w:hAnsi="Arial" w:cs="Arial"/>
              </w:rPr>
              <w:t>60</w:t>
            </w:r>
          </w:p>
        </w:tc>
        <w:tc>
          <w:tcPr>
            <w:tcW w:w="1365" w:type="dxa"/>
          </w:tcPr>
          <w:p w14:paraId="31457A48" w14:textId="77777777" w:rsidR="00E93BEB" w:rsidRPr="00A239DD" w:rsidRDefault="00E93BEB" w:rsidP="003C739A">
            <w:pPr>
              <w:jc w:val="center"/>
              <w:rPr>
                <w:rFonts w:ascii="Arial" w:hAnsi="Arial" w:cs="Arial"/>
              </w:rPr>
            </w:pPr>
            <w:r w:rsidRPr="00A239DD">
              <w:rPr>
                <w:rFonts w:ascii="Arial" w:hAnsi="Arial" w:cs="Arial"/>
              </w:rPr>
              <w:t>60</w:t>
            </w:r>
          </w:p>
        </w:tc>
        <w:tc>
          <w:tcPr>
            <w:tcW w:w="1322" w:type="dxa"/>
          </w:tcPr>
          <w:p w14:paraId="5170F59F" w14:textId="77777777" w:rsidR="00E93BEB" w:rsidRPr="00A239DD" w:rsidRDefault="00E93BEB" w:rsidP="003C739A">
            <w:pPr>
              <w:jc w:val="center"/>
              <w:rPr>
                <w:rFonts w:ascii="Arial" w:hAnsi="Arial" w:cs="Arial"/>
              </w:rPr>
            </w:pPr>
            <w:r w:rsidRPr="00A239DD">
              <w:rPr>
                <w:rFonts w:ascii="Arial" w:hAnsi="Arial" w:cs="Arial"/>
              </w:rPr>
              <w:t>200</w:t>
            </w:r>
          </w:p>
        </w:tc>
        <w:tc>
          <w:tcPr>
            <w:tcW w:w="1146" w:type="dxa"/>
          </w:tcPr>
          <w:p w14:paraId="758BA9F4" w14:textId="77777777" w:rsidR="00E93BEB" w:rsidRPr="00A239DD" w:rsidRDefault="00E93BEB" w:rsidP="003C739A">
            <w:pPr>
              <w:jc w:val="center"/>
              <w:rPr>
                <w:rFonts w:ascii="Arial" w:hAnsi="Arial" w:cs="Arial"/>
              </w:rPr>
            </w:pPr>
            <w:r w:rsidRPr="00A239DD">
              <w:rPr>
                <w:rFonts w:ascii="Arial" w:hAnsi="Arial" w:cs="Arial"/>
              </w:rPr>
              <w:t>20</w:t>
            </w:r>
          </w:p>
        </w:tc>
        <w:tc>
          <w:tcPr>
            <w:tcW w:w="1365" w:type="dxa"/>
          </w:tcPr>
          <w:p w14:paraId="0A03E3A4" w14:textId="77777777" w:rsidR="00E93BEB" w:rsidRPr="00A239DD" w:rsidRDefault="00E93BEB" w:rsidP="003C739A">
            <w:pPr>
              <w:jc w:val="center"/>
              <w:rPr>
                <w:rFonts w:ascii="Arial" w:hAnsi="Arial" w:cs="Arial"/>
              </w:rPr>
            </w:pPr>
            <w:r w:rsidRPr="00A239DD">
              <w:rPr>
                <w:rFonts w:ascii="Arial" w:hAnsi="Arial" w:cs="Arial"/>
              </w:rPr>
              <w:t>40</w:t>
            </w:r>
          </w:p>
        </w:tc>
      </w:tr>
      <w:tr w:rsidR="00A239DD" w:rsidRPr="00A239DD" w14:paraId="01CD7D61" w14:textId="77777777" w:rsidTr="003C739A">
        <w:tc>
          <w:tcPr>
            <w:tcW w:w="7885" w:type="dxa"/>
            <w:gridSpan w:val="6"/>
          </w:tcPr>
          <w:p w14:paraId="16C2880A" w14:textId="77777777" w:rsidR="00E93BEB" w:rsidRPr="00A239DD" w:rsidRDefault="00E93BEB" w:rsidP="003C739A">
            <w:pPr>
              <w:jc w:val="center"/>
              <w:rPr>
                <w:rFonts w:ascii="Arial" w:hAnsi="Arial" w:cs="Arial"/>
              </w:rPr>
            </w:pPr>
            <w:bookmarkStart w:id="39" w:name="_Hlk134008040"/>
            <w:r w:rsidRPr="00A239DD">
              <w:rPr>
                <w:rFonts w:ascii="Arial" w:hAnsi="Arial" w:cs="Arial"/>
              </w:rPr>
              <w:t>Total Technical Non-Cost Score</w:t>
            </w:r>
          </w:p>
        </w:tc>
        <w:tc>
          <w:tcPr>
            <w:tcW w:w="1365" w:type="dxa"/>
          </w:tcPr>
          <w:p w14:paraId="3FE9A78C" w14:textId="77777777" w:rsidR="00E93BEB" w:rsidRPr="00A239DD" w:rsidRDefault="00E93BEB" w:rsidP="003C739A">
            <w:pPr>
              <w:jc w:val="center"/>
              <w:rPr>
                <w:rFonts w:ascii="Arial" w:hAnsi="Arial" w:cs="Arial"/>
              </w:rPr>
            </w:pPr>
            <w:r w:rsidRPr="00A239DD">
              <w:rPr>
                <w:rFonts w:ascii="Arial" w:hAnsi="Arial" w:cs="Arial"/>
              </w:rPr>
              <w:t>228</w:t>
            </w:r>
          </w:p>
        </w:tc>
      </w:tr>
      <w:bookmarkEnd w:id="39"/>
    </w:tbl>
    <w:p w14:paraId="434FABB5" w14:textId="77777777" w:rsidR="00E93BEB" w:rsidRPr="001E49EA" w:rsidRDefault="00E93BEB" w:rsidP="00E93BEB">
      <w:pPr>
        <w:spacing w:after="0"/>
        <w:rPr>
          <w:rFonts w:ascii="Arial" w:hAnsi="Arial" w:cs="Arial"/>
          <w:color w:val="FF0000"/>
        </w:rPr>
      </w:pPr>
    </w:p>
    <w:p w14:paraId="627B24CF" w14:textId="77777777" w:rsidR="00E93BEB" w:rsidRPr="001E49EA" w:rsidRDefault="00E93BEB" w:rsidP="00E93BEB">
      <w:pPr>
        <w:spacing w:after="0"/>
        <w:rPr>
          <w:rFonts w:ascii="Arial" w:hAnsi="Arial" w:cs="Arial"/>
          <w:color w:val="FF0000"/>
        </w:rPr>
      </w:pPr>
    </w:p>
    <w:p w14:paraId="293FF2D1" w14:textId="77777777" w:rsidR="00E93BEB" w:rsidRPr="00A239DD" w:rsidRDefault="00C56507" w:rsidP="00E93BEB">
      <w:pPr>
        <w:spacing w:after="0"/>
        <w:rPr>
          <w:rFonts w:ascii="Arial" w:hAnsi="Arial" w:cs="Arial"/>
        </w:rPr>
      </w:pPr>
      <w:r w:rsidRPr="000D513C">
        <w:rPr>
          <w:rFonts w:ascii="Arial" w:hAnsi="Arial" w:cs="Arial"/>
        </w:rPr>
        <w:t>19</w:t>
      </w:r>
      <w:r w:rsidR="00A239DD" w:rsidRPr="000D513C">
        <w:rPr>
          <w:rFonts w:ascii="Arial" w:hAnsi="Arial" w:cs="Arial"/>
        </w:rPr>
        <w:t xml:space="preserve">. </w:t>
      </w:r>
      <w:r w:rsidR="00E93BEB" w:rsidRPr="000D513C">
        <w:rPr>
          <w:rFonts w:ascii="Arial" w:hAnsi="Arial" w:cs="Arial"/>
        </w:rPr>
        <w:t xml:space="preserve"> Any overall criterion score of 120 or below in the Technical Criteria section will result in the entire bid being deemed non-compliant and the Tenderer will not proceed to Stage 3.</w:t>
      </w:r>
    </w:p>
    <w:p w14:paraId="1552F8B2" w14:textId="77777777" w:rsidR="00E93BEB" w:rsidRPr="00A239DD" w:rsidRDefault="00E93BEB" w:rsidP="00E93BEB">
      <w:pPr>
        <w:widowControl w:val="0"/>
        <w:autoSpaceDE w:val="0"/>
        <w:autoSpaceDN w:val="0"/>
        <w:adjustRightInd w:val="0"/>
        <w:spacing w:after="200" w:line="276" w:lineRule="auto"/>
        <w:ind w:right="114"/>
        <w:rPr>
          <w:rFonts w:ascii="Arial" w:hAnsi="Arial" w:cs="Arial"/>
        </w:rPr>
      </w:pPr>
      <w:r w:rsidRPr="00A239DD">
        <w:rPr>
          <w:rFonts w:ascii="Arial" w:hAnsi="Arial" w:cs="Arial"/>
        </w:rPr>
        <w:t xml:space="preserve"> </w:t>
      </w:r>
    </w:p>
    <w:p w14:paraId="2B1B840E" w14:textId="77777777" w:rsidR="00E93BEB" w:rsidRPr="00A239DD" w:rsidRDefault="00AC585F" w:rsidP="00E93BEB">
      <w:pPr>
        <w:widowControl w:val="0"/>
        <w:autoSpaceDE w:val="0"/>
        <w:autoSpaceDN w:val="0"/>
        <w:adjustRightInd w:val="0"/>
        <w:spacing w:after="200" w:line="276" w:lineRule="auto"/>
        <w:ind w:right="114"/>
        <w:rPr>
          <w:rFonts w:ascii="Arial" w:hAnsi="Arial" w:cs="Arial"/>
        </w:rPr>
      </w:pPr>
      <w:r>
        <w:rPr>
          <w:rFonts w:ascii="Arial" w:hAnsi="Arial" w:cs="Arial"/>
        </w:rPr>
        <w:t>2</w:t>
      </w:r>
      <w:r w:rsidR="00C56507">
        <w:rPr>
          <w:rFonts w:ascii="Arial" w:hAnsi="Arial" w:cs="Arial"/>
        </w:rPr>
        <w:t>0</w:t>
      </w:r>
      <w:r w:rsidR="00E93BEB" w:rsidRPr="00A239DD">
        <w:rPr>
          <w:rFonts w:ascii="Arial" w:hAnsi="Arial" w:cs="Arial"/>
        </w:rPr>
        <w:t>. The Authority may seek clarification from Tenderers if any part of their proposal cannot be evaluated adequately.</w:t>
      </w:r>
    </w:p>
    <w:p w14:paraId="59A5DA30" w14:textId="77777777" w:rsidR="00E93BEB" w:rsidRPr="00A239DD" w:rsidRDefault="00E93BEB" w:rsidP="00E93BEB">
      <w:pPr>
        <w:widowControl w:val="0"/>
        <w:autoSpaceDE w:val="0"/>
        <w:autoSpaceDN w:val="0"/>
        <w:adjustRightInd w:val="0"/>
        <w:spacing w:after="200" w:line="276" w:lineRule="auto"/>
        <w:ind w:right="114"/>
        <w:rPr>
          <w:rFonts w:ascii="Arial" w:hAnsi="Arial" w:cs="Arial"/>
          <w:b/>
          <w:bCs/>
        </w:rPr>
      </w:pPr>
      <w:r w:rsidRPr="00A239DD">
        <w:rPr>
          <w:rFonts w:ascii="Arial" w:hAnsi="Arial" w:cs="Arial"/>
          <w:b/>
          <w:bCs/>
        </w:rPr>
        <w:t>Moderation of Evaluations</w:t>
      </w:r>
    </w:p>
    <w:p w14:paraId="4AB039C1" w14:textId="77777777" w:rsidR="00E93BEB" w:rsidRPr="00234034" w:rsidRDefault="00AC585F" w:rsidP="00E93BEB">
      <w:pPr>
        <w:widowControl w:val="0"/>
        <w:tabs>
          <w:tab w:val="left" w:pos="0"/>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1</w:t>
      </w:r>
      <w:r w:rsidR="00E93BEB" w:rsidRPr="00234034">
        <w:rPr>
          <w:rFonts w:ascii="Arial" w:hAnsi="Arial" w:cs="Arial"/>
        </w:rPr>
        <w:t>.  Once all evaluators have completed their evaluations, a moderation exercise will be undertaken. The moderation will review disparities between the markings awarded by the evaluators.</w:t>
      </w:r>
    </w:p>
    <w:p w14:paraId="65A4848B" w14:textId="77777777" w:rsidR="00E93BEB" w:rsidRPr="00234034" w:rsidRDefault="00E93BEB" w:rsidP="00E93BEB">
      <w:pPr>
        <w:widowControl w:val="0"/>
        <w:tabs>
          <w:tab w:val="left" w:pos="1254"/>
        </w:tabs>
        <w:autoSpaceDE w:val="0"/>
        <w:autoSpaceDN w:val="0"/>
        <w:adjustRightInd w:val="0"/>
        <w:spacing w:after="0" w:line="240" w:lineRule="auto"/>
        <w:ind w:left="1254" w:hanging="567"/>
        <w:rPr>
          <w:rFonts w:ascii="Arial" w:hAnsi="Arial" w:cs="Arial"/>
        </w:rPr>
      </w:pPr>
    </w:p>
    <w:p w14:paraId="737DA3C2" w14:textId="77777777" w:rsidR="00E93BEB" w:rsidRPr="00234034" w:rsidRDefault="00AC585F" w:rsidP="00E93BEB">
      <w:pPr>
        <w:widowControl w:val="0"/>
        <w:tabs>
          <w:tab w:val="left" w:pos="709"/>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2</w:t>
      </w:r>
      <w:r w:rsidR="00E93BEB" w:rsidRPr="00234034">
        <w:rPr>
          <w:rFonts w:ascii="Arial" w:hAnsi="Arial" w:cs="Arial"/>
        </w:rPr>
        <w:t>.  The moderation may result in evaluators being requested to reconsider the original mark awarded.</w:t>
      </w:r>
    </w:p>
    <w:p w14:paraId="36002C75" w14:textId="77777777" w:rsidR="00E93BEB" w:rsidRPr="00234034" w:rsidRDefault="00E93BEB" w:rsidP="00E93BEB">
      <w:pPr>
        <w:widowControl w:val="0"/>
        <w:tabs>
          <w:tab w:val="left" w:pos="1254"/>
        </w:tabs>
        <w:autoSpaceDE w:val="0"/>
        <w:autoSpaceDN w:val="0"/>
        <w:adjustRightInd w:val="0"/>
        <w:spacing w:after="0" w:line="240" w:lineRule="auto"/>
        <w:ind w:left="1254" w:hanging="567"/>
        <w:rPr>
          <w:rFonts w:ascii="Arial" w:hAnsi="Arial" w:cs="Arial"/>
        </w:rPr>
      </w:pPr>
    </w:p>
    <w:p w14:paraId="3FB65C65" w14:textId="77777777" w:rsidR="00E93BEB" w:rsidRPr="00234034" w:rsidRDefault="00AC585F" w:rsidP="00E93BEB">
      <w:pPr>
        <w:widowControl w:val="0"/>
        <w:tabs>
          <w:tab w:val="left" w:pos="709"/>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3</w:t>
      </w:r>
      <w:r w:rsidR="00E93BEB" w:rsidRPr="00234034">
        <w:rPr>
          <w:rFonts w:ascii="Arial" w:hAnsi="Arial" w:cs="Arial"/>
        </w:rPr>
        <w:t xml:space="preserve">.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14:paraId="52036B01" w14:textId="77777777" w:rsidR="00E93BEB" w:rsidRPr="00234034" w:rsidRDefault="00E93BEB" w:rsidP="00E93BEB">
      <w:pPr>
        <w:widowControl w:val="0"/>
        <w:tabs>
          <w:tab w:val="left" w:pos="142"/>
        </w:tabs>
        <w:autoSpaceDE w:val="0"/>
        <w:autoSpaceDN w:val="0"/>
        <w:adjustRightInd w:val="0"/>
        <w:spacing w:after="0" w:line="240" w:lineRule="auto"/>
        <w:ind w:left="1254" w:hanging="1112"/>
        <w:rPr>
          <w:rFonts w:ascii="Arial" w:hAnsi="Arial" w:cs="Arial"/>
        </w:rPr>
      </w:pPr>
    </w:p>
    <w:p w14:paraId="682CD6CF" w14:textId="77777777" w:rsidR="00E93BEB" w:rsidRPr="00234034" w:rsidRDefault="00AC585F" w:rsidP="00E93BEB">
      <w:pPr>
        <w:widowControl w:val="0"/>
        <w:tabs>
          <w:tab w:val="left" w:pos="709"/>
        </w:tabs>
        <w:autoSpaceDE w:val="0"/>
        <w:autoSpaceDN w:val="0"/>
        <w:adjustRightInd w:val="0"/>
        <w:spacing w:after="0" w:line="240" w:lineRule="auto"/>
        <w:rPr>
          <w:rFonts w:ascii="Arial" w:hAnsi="Arial" w:cs="Arial"/>
        </w:rPr>
      </w:pPr>
      <w:r>
        <w:rPr>
          <w:rFonts w:ascii="Arial" w:hAnsi="Arial" w:cs="Arial"/>
        </w:rPr>
        <w:t>2</w:t>
      </w:r>
      <w:r w:rsidR="00C56507">
        <w:rPr>
          <w:rFonts w:ascii="Arial" w:hAnsi="Arial" w:cs="Arial"/>
        </w:rPr>
        <w:t>4</w:t>
      </w:r>
      <w:r w:rsidR="00E93BEB" w:rsidRPr="00234034">
        <w:rPr>
          <w:rFonts w:ascii="Arial" w:hAnsi="Arial" w:cs="Arial"/>
        </w:rPr>
        <w:t>.  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1B39AE0D"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0ED6DCF3" w14:textId="77777777" w:rsidR="00E93BEB" w:rsidRPr="00234034" w:rsidRDefault="00E93BEB" w:rsidP="00E93BEB">
      <w:pPr>
        <w:widowControl w:val="0"/>
        <w:autoSpaceDE w:val="0"/>
        <w:autoSpaceDN w:val="0"/>
        <w:adjustRightInd w:val="0"/>
        <w:spacing w:after="200" w:line="276" w:lineRule="auto"/>
        <w:ind w:right="114"/>
        <w:rPr>
          <w:rFonts w:ascii="Arial" w:hAnsi="Arial" w:cs="Arial"/>
          <w:b/>
          <w:bCs/>
        </w:rPr>
      </w:pPr>
      <w:r w:rsidRPr="00234034">
        <w:rPr>
          <w:rFonts w:ascii="Arial" w:hAnsi="Arial" w:cs="Arial"/>
          <w:b/>
          <w:bCs/>
        </w:rPr>
        <w:t>Provision of Results to Tenderers</w:t>
      </w:r>
    </w:p>
    <w:p w14:paraId="63E720E7" w14:textId="77777777" w:rsidR="00E93BEB" w:rsidRPr="00234034" w:rsidRDefault="00E93BEB" w:rsidP="00E93BEB">
      <w:pPr>
        <w:widowControl w:val="0"/>
        <w:tabs>
          <w:tab w:val="left" w:pos="0"/>
        </w:tabs>
        <w:autoSpaceDE w:val="0"/>
        <w:autoSpaceDN w:val="0"/>
        <w:adjustRightInd w:val="0"/>
        <w:spacing w:after="0" w:line="240" w:lineRule="auto"/>
        <w:rPr>
          <w:rFonts w:ascii="Arial" w:hAnsi="Arial" w:cs="Arial"/>
        </w:rPr>
      </w:pPr>
      <w:r w:rsidRPr="00234034">
        <w:rPr>
          <w:rFonts w:ascii="Arial" w:hAnsi="Arial" w:cs="Arial"/>
        </w:rPr>
        <w:t>2</w:t>
      </w:r>
      <w:r w:rsidR="00C56507">
        <w:rPr>
          <w:rFonts w:ascii="Arial" w:hAnsi="Arial" w:cs="Arial"/>
        </w:rPr>
        <w:t>5</w:t>
      </w:r>
      <w:r w:rsidRPr="00234034">
        <w:rPr>
          <w:rFonts w:ascii="Arial" w:hAnsi="Arial" w:cs="Arial"/>
        </w:rPr>
        <w:t>.  The Successful Tenderer(s) will not, by default, be provided with a breakdown of the technical evaluation. Such a breakdown of their results may be requested through the relevant Commercial Officer.</w:t>
      </w:r>
    </w:p>
    <w:p w14:paraId="34E63AD3" w14:textId="77777777" w:rsidR="00E93BEB" w:rsidRPr="00234034" w:rsidRDefault="00E93BEB" w:rsidP="00E93BEB">
      <w:pPr>
        <w:widowControl w:val="0"/>
        <w:tabs>
          <w:tab w:val="left" w:pos="1254"/>
        </w:tabs>
        <w:autoSpaceDE w:val="0"/>
        <w:autoSpaceDN w:val="0"/>
        <w:adjustRightInd w:val="0"/>
        <w:spacing w:after="0" w:line="240" w:lineRule="auto"/>
        <w:ind w:left="1254" w:hanging="567"/>
        <w:rPr>
          <w:rFonts w:ascii="Arial" w:hAnsi="Arial" w:cs="Arial"/>
        </w:rPr>
      </w:pPr>
    </w:p>
    <w:p w14:paraId="7F6B829F" w14:textId="77777777" w:rsidR="00E93BEB" w:rsidRPr="00234034" w:rsidRDefault="00E93BEB" w:rsidP="00E93BEB">
      <w:pPr>
        <w:widowControl w:val="0"/>
        <w:tabs>
          <w:tab w:val="left" w:pos="709"/>
        </w:tabs>
        <w:autoSpaceDE w:val="0"/>
        <w:autoSpaceDN w:val="0"/>
        <w:adjustRightInd w:val="0"/>
        <w:spacing w:after="0" w:line="240" w:lineRule="auto"/>
        <w:rPr>
          <w:rFonts w:ascii="Arial" w:hAnsi="Arial" w:cs="Arial"/>
        </w:rPr>
      </w:pPr>
      <w:r w:rsidRPr="00234034">
        <w:rPr>
          <w:rFonts w:ascii="Arial" w:hAnsi="Arial" w:cs="Arial"/>
        </w:rPr>
        <w:t>2</w:t>
      </w:r>
      <w:r w:rsidR="00C56507">
        <w:rPr>
          <w:rFonts w:ascii="Arial" w:hAnsi="Arial" w:cs="Arial"/>
        </w:rPr>
        <w:t>6</w:t>
      </w:r>
      <w:r w:rsidRPr="00234034">
        <w:rPr>
          <w:rFonts w:ascii="Arial" w:hAnsi="Arial" w:cs="Arial"/>
        </w:rPr>
        <w:t>.  Unsuccessful Tenderer(s) will be provided with a breakdown of the technical evaluation in the Notification of Contract Award Decision letters issued following completion of the competition.</w:t>
      </w:r>
    </w:p>
    <w:p w14:paraId="5A7F0306"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55A3E15C"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0B095AA5"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00E725B7"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3E9E92AE" w14:textId="77777777" w:rsidR="00E93BEB"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646DF5B3"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6977CD2F"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34077943"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1DC3DC7A"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7DEE05B0"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2F5D3B2E"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26B4327F"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6A02035B"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6A47B65D" w14:textId="77777777" w:rsidR="003A4B2B"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5C2BF4BC" w14:textId="77777777" w:rsidR="003A4B2B" w:rsidRPr="001E49EA" w:rsidRDefault="003A4B2B" w:rsidP="00E93BEB">
      <w:pPr>
        <w:widowControl w:val="0"/>
        <w:tabs>
          <w:tab w:val="left" w:pos="709"/>
        </w:tabs>
        <w:autoSpaceDE w:val="0"/>
        <w:autoSpaceDN w:val="0"/>
        <w:adjustRightInd w:val="0"/>
        <w:spacing w:after="0" w:line="240" w:lineRule="auto"/>
        <w:rPr>
          <w:rFonts w:ascii="Arial" w:hAnsi="Arial" w:cs="Arial"/>
          <w:color w:val="FF0000"/>
        </w:rPr>
      </w:pPr>
    </w:p>
    <w:p w14:paraId="1D58C02B"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70D0EC5D" w14:textId="77777777" w:rsidR="00E93BEB" w:rsidRPr="001E49EA" w:rsidRDefault="00E93BEB" w:rsidP="00E93BEB">
      <w:pPr>
        <w:widowControl w:val="0"/>
        <w:tabs>
          <w:tab w:val="left" w:pos="709"/>
        </w:tabs>
        <w:autoSpaceDE w:val="0"/>
        <w:autoSpaceDN w:val="0"/>
        <w:adjustRightInd w:val="0"/>
        <w:spacing w:after="0" w:line="240" w:lineRule="auto"/>
        <w:rPr>
          <w:rFonts w:ascii="Arial" w:hAnsi="Arial" w:cs="Arial"/>
          <w:color w:val="FF0000"/>
        </w:rPr>
      </w:pPr>
    </w:p>
    <w:p w14:paraId="1A089536" w14:textId="77777777" w:rsidR="00E93BEB" w:rsidRPr="001A49AB" w:rsidRDefault="00E93BEB" w:rsidP="00E93BEB">
      <w:pPr>
        <w:widowControl w:val="0"/>
        <w:autoSpaceDE w:val="0"/>
        <w:autoSpaceDN w:val="0"/>
        <w:adjustRightInd w:val="0"/>
        <w:spacing w:before="240" w:after="0" w:line="240" w:lineRule="auto"/>
        <w:rPr>
          <w:rFonts w:ascii="Arial" w:hAnsi="Arial" w:cs="Arial"/>
          <w:b/>
          <w:bCs/>
          <w:u w:val="single"/>
        </w:rPr>
      </w:pPr>
      <w:r w:rsidRPr="001A49AB">
        <w:rPr>
          <w:rFonts w:ascii="Arial" w:hAnsi="Arial" w:cs="Arial"/>
          <w:b/>
          <w:bCs/>
          <w:u w:val="single"/>
        </w:rPr>
        <w:lastRenderedPageBreak/>
        <w:t xml:space="preserve">Tender Evaluation Technical Criterion </w:t>
      </w:r>
    </w:p>
    <w:p w14:paraId="565101F9" w14:textId="77777777" w:rsidR="00E93BEB" w:rsidRPr="001E49EA" w:rsidRDefault="00E93BEB" w:rsidP="00E93BEB">
      <w:pPr>
        <w:widowControl w:val="0"/>
        <w:autoSpaceDE w:val="0"/>
        <w:autoSpaceDN w:val="0"/>
        <w:adjustRightInd w:val="0"/>
        <w:spacing w:before="240" w:after="0" w:line="240" w:lineRule="auto"/>
        <w:rPr>
          <w:rFonts w:ascii="Arial" w:hAnsi="Arial" w:cs="Arial"/>
          <w:b/>
          <w:bCs/>
          <w:color w:val="FF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65"/>
      </w:tblGrid>
      <w:tr w:rsidR="001E49EA" w:rsidRPr="001E49EA" w14:paraId="3908135A" w14:textId="77777777" w:rsidTr="003C739A">
        <w:tc>
          <w:tcPr>
            <w:tcW w:w="2977" w:type="dxa"/>
          </w:tcPr>
          <w:p w14:paraId="7CC580A0" w14:textId="77777777" w:rsidR="00E93BEB" w:rsidRPr="009E121E" w:rsidRDefault="00E93BEB" w:rsidP="003C739A">
            <w:pPr>
              <w:spacing w:after="0" w:line="240" w:lineRule="auto"/>
              <w:rPr>
                <w:rFonts w:ascii="Arial" w:hAnsi="Arial" w:cs="Arial"/>
                <w:color w:val="000000" w:themeColor="text1"/>
                <w:lang w:eastAsia="en-US"/>
              </w:rPr>
            </w:pPr>
            <w:r w:rsidRPr="009E121E">
              <w:rPr>
                <w:rFonts w:ascii="Arial" w:hAnsi="Arial" w:cs="Arial"/>
                <w:color w:val="000000" w:themeColor="text1"/>
                <w:lang w:eastAsia="en-US"/>
              </w:rPr>
              <w:t>Criterion Number:</w:t>
            </w:r>
          </w:p>
        </w:tc>
        <w:tc>
          <w:tcPr>
            <w:tcW w:w="6165" w:type="dxa"/>
          </w:tcPr>
          <w:p w14:paraId="3FE46BCB" w14:textId="77777777" w:rsidR="00E93BEB" w:rsidRPr="009E121E" w:rsidRDefault="00E93BEB" w:rsidP="003C739A">
            <w:pPr>
              <w:spacing w:after="0" w:line="240" w:lineRule="auto"/>
              <w:ind w:left="2628" w:hanging="2588"/>
              <w:rPr>
                <w:rFonts w:ascii="Arial" w:hAnsi="Arial" w:cs="Arial"/>
                <w:color w:val="000000" w:themeColor="text1"/>
                <w:lang w:eastAsia="en-US"/>
              </w:rPr>
            </w:pPr>
            <w:r w:rsidRPr="009E121E">
              <w:rPr>
                <w:rFonts w:ascii="Arial" w:hAnsi="Arial" w:cs="Arial"/>
                <w:color w:val="000000" w:themeColor="text1"/>
                <w:lang w:eastAsia="en-US"/>
              </w:rPr>
              <w:t xml:space="preserve">1. </w:t>
            </w:r>
          </w:p>
        </w:tc>
      </w:tr>
      <w:tr w:rsidR="001E49EA" w:rsidRPr="001E49EA" w14:paraId="6FF1084A" w14:textId="77777777" w:rsidTr="003C739A">
        <w:tc>
          <w:tcPr>
            <w:tcW w:w="2977" w:type="dxa"/>
          </w:tcPr>
          <w:p w14:paraId="05DB3DEA" w14:textId="77777777" w:rsidR="00E93BEB" w:rsidRPr="009E121E" w:rsidRDefault="00E93BEB" w:rsidP="003C739A">
            <w:pPr>
              <w:spacing w:after="0" w:line="240" w:lineRule="auto"/>
              <w:rPr>
                <w:rFonts w:ascii="Arial" w:hAnsi="Arial" w:cs="Arial"/>
                <w:color w:val="000000" w:themeColor="text1"/>
                <w:lang w:eastAsia="en-US"/>
              </w:rPr>
            </w:pPr>
            <w:r w:rsidRPr="009E121E">
              <w:rPr>
                <w:rFonts w:ascii="Arial" w:hAnsi="Arial" w:cs="Arial"/>
                <w:color w:val="000000" w:themeColor="text1"/>
                <w:lang w:eastAsia="en-US"/>
              </w:rPr>
              <w:t>Criterion:</w:t>
            </w:r>
          </w:p>
        </w:tc>
        <w:tc>
          <w:tcPr>
            <w:tcW w:w="6165" w:type="dxa"/>
          </w:tcPr>
          <w:p w14:paraId="46E2E1CB" w14:textId="77777777" w:rsidR="00160B63" w:rsidRPr="009E121E" w:rsidRDefault="00160B63" w:rsidP="00160B63">
            <w:pPr>
              <w:pStyle w:val="Standard"/>
              <w:spacing w:after="0" w:line="240" w:lineRule="auto"/>
              <w:ind w:left="0" w:firstLine="0"/>
              <w:rPr>
                <w:color w:val="000000" w:themeColor="text1"/>
                <w:sz w:val="22"/>
                <w:szCs w:val="22"/>
                <w:lang w:eastAsia="en-GB"/>
              </w:rPr>
            </w:pPr>
            <w:r w:rsidRPr="009E121E">
              <w:rPr>
                <w:color w:val="000000" w:themeColor="text1"/>
                <w:sz w:val="22"/>
                <w:szCs w:val="22"/>
                <w:lang w:eastAsia="en-GB"/>
              </w:rPr>
              <w:t>Please demonstrate your company’s experience with the evaluation of System Safety Cases, ideally including those from similar high-risk industries in addition to aviation, where the systemic focus on Risk to Life is comparable to that in Military aviation. This can include overseas organisations if relevant.</w:t>
            </w:r>
          </w:p>
          <w:p w14:paraId="08FD13E6" w14:textId="77777777" w:rsidR="00E93BEB" w:rsidRPr="009E121E" w:rsidRDefault="00E93BEB" w:rsidP="00B87C99">
            <w:pPr>
              <w:pStyle w:val="ListParagraph"/>
              <w:rPr>
                <w:rFonts w:ascii="Arial" w:hAnsi="Arial" w:cs="Arial"/>
                <w:color w:val="000000" w:themeColor="text1"/>
                <w:highlight w:val="yellow"/>
                <w:lang w:eastAsia="en-US"/>
              </w:rPr>
            </w:pPr>
          </w:p>
        </w:tc>
      </w:tr>
      <w:tr w:rsidR="0088022F" w:rsidRPr="0088022F" w14:paraId="29B7E143" w14:textId="77777777" w:rsidTr="003C739A">
        <w:tc>
          <w:tcPr>
            <w:tcW w:w="2977" w:type="dxa"/>
          </w:tcPr>
          <w:p w14:paraId="0CD7DF65"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Statement of Requirement</w:t>
            </w:r>
          </w:p>
          <w:p w14:paraId="50A1D75E"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(SoR) Reference</w:t>
            </w:r>
          </w:p>
        </w:tc>
        <w:tc>
          <w:tcPr>
            <w:tcW w:w="6165" w:type="dxa"/>
          </w:tcPr>
          <w:p w14:paraId="6BD01B65" w14:textId="77777777" w:rsidR="00E93BEB" w:rsidRPr="0088022F" w:rsidRDefault="0088022F" w:rsidP="003C739A">
            <w:pPr>
              <w:spacing w:after="0" w:line="240" w:lineRule="auto"/>
              <w:rPr>
                <w:rFonts w:ascii="Arial" w:hAnsi="Arial" w:cs="Arial"/>
                <w:highlight w:val="yellow"/>
                <w:lang w:eastAsia="en-US"/>
              </w:rPr>
            </w:pPr>
            <w:r w:rsidRPr="0088022F">
              <w:rPr>
                <w:rFonts w:ascii="Arial" w:hAnsi="Arial" w:cs="Arial"/>
                <w:lang w:eastAsia="en-US"/>
              </w:rPr>
              <w:t>B.1 – B.4</w:t>
            </w:r>
          </w:p>
        </w:tc>
      </w:tr>
      <w:tr w:rsidR="0088022F" w:rsidRPr="0088022F" w14:paraId="0997B9F4" w14:textId="77777777" w:rsidTr="003C739A">
        <w:tc>
          <w:tcPr>
            <w:tcW w:w="2977" w:type="dxa"/>
          </w:tcPr>
          <w:p w14:paraId="0E498CA7"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Marking Method:</w:t>
            </w:r>
          </w:p>
        </w:tc>
        <w:tc>
          <w:tcPr>
            <w:tcW w:w="6165" w:type="dxa"/>
          </w:tcPr>
          <w:p w14:paraId="36A596D2"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 xml:space="preserve">Scoring </w:t>
            </w:r>
          </w:p>
        </w:tc>
      </w:tr>
      <w:tr w:rsidR="0088022F" w:rsidRPr="0088022F" w14:paraId="67B45839" w14:textId="77777777" w:rsidTr="003C739A">
        <w:tc>
          <w:tcPr>
            <w:tcW w:w="2977" w:type="dxa"/>
          </w:tcPr>
          <w:p w14:paraId="1CC579F1"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Weighting:</w:t>
            </w:r>
          </w:p>
        </w:tc>
        <w:tc>
          <w:tcPr>
            <w:tcW w:w="6165" w:type="dxa"/>
          </w:tcPr>
          <w:p w14:paraId="5EE3E425" w14:textId="77777777" w:rsidR="00E93BEB" w:rsidRPr="0088022F" w:rsidRDefault="009E121E" w:rsidP="003C739A">
            <w:pPr>
              <w:spacing w:after="0" w:line="240" w:lineRule="auto"/>
              <w:rPr>
                <w:rFonts w:ascii="Arial" w:hAnsi="Arial" w:cs="Arial"/>
                <w:lang w:eastAsia="en-US"/>
              </w:rPr>
            </w:pPr>
            <w:r w:rsidRPr="0088022F">
              <w:rPr>
                <w:rFonts w:ascii="Arial" w:hAnsi="Arial" w:cs="Arial"/>
                <w:lang w:eastAsia="en-US"/>
              </w:rPr>
              <w:t>50%</w:t>
            </w:r>
          </w:p>
        </w:tc>
      </w:tr>
      <w:tr w:rsidR="0088022F" w:rsidRPr="0088022F" w14:paraId="11E7FDC1" w14:textId="77777777" w:rsidTr="003C739A">
        <w:tc>
          <w:tcPr>
            <w:tcW w:w="2977" w:type="dxa"/>
          </w:tcPr>
          <w:p w14:paraId="0CA97B6C"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Tenderers Response:</w:t>
            </w:r>
          </w:p>
        </w:tc>
        <w:tc>
          <w:tcPr>
            <w:tcW w:w="6165" w:type="dxa"/>
          </w:tcPr>
          <w:p w14:paraId="5CF0833F"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Please upload your response to the Defence Sourcing Portal</w:t>
            </w:r>
          </w:p>
        </w:tc>
      </w:tr>
    </w:tbl>
    <w:p w14:paraId="0BFE7DE1" w14:textId="77777777" w:rsidR="00E93BEB" w:rsidRPr="0088022F" w:rsidRDefault="00E93BEB" w:rsidP="00E93BEB">
      <w:pPr>
        <w:widowControl w:val="0"/>
        <w:autoSpaceDE w:val="0"/>
        <w:autoSpaceDN w:val="0"/>
        <w:adjustRightInd w:val="0"/>
        <w:spacing w:after="60" w:line="240" w:lineRule="auto"/>
        <w:ind w:left="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242"/>
      </w:tblGrid>
      <w:tr w:rsidR="0088022F" w:rsidRPr="0088022F" w14:paraId="3DB0118E" w14:textId="77777777" w:rsidTr="003C739A">
        <w:tc>
          <w:tcPr>
            <w:tcW w:w="2949" w:type="dxa"/>
          </w:tcPr>
          <w:p w14:paraId="3D2FCD05"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 Number:</w:t>
            </w:r>
          </w:p>
        </w:tc>
        <w:tc>
          <w:tcPr>
            <w:tcW w:w="6407" w:type="dxa"/>
          </w:tcPr>
          <w:p w14:paraId="6DD92011"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2.</w:t>
            </w:r>
          </w:p>
        </w:tc>
      </w:tr>
      <w:tr w:rsidR="0088022F" w:rsidRPr="0088022F" w14:paraId="7202B2FD" w14:textId="77777777" w:rsidTr="003C739A">
        <w:trPr>
          <w:trHeight w:val="1309"/>
        </w:trPr>
        <w:tc>
          <w:tcPr>
            <w:tcW w:w="2949" w:type="dxa"/>
          </w:tcPr>
          <w:p w14:paraId="269E4549"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w:t>
            </w:r>
          </w:p>
        </w:tc>
        <w:tc>
          <w:tcPr>
            <w:tcW w:w="6407" w:type="dxa"/>
          </w:tcPr>
          <w:p w14:paraId="20D4CD0D" w14:textId="77777777" w:rsidR="00160B63" w:rsidRPr="0088022F" w:rsidRDefault="00160B63" w:rsidP="00160B63">
            <w:pPr>
              <w:pStyle w:val="Standard"/>
              <w:spacing w:after="0" w:line="240" w:lineRule="auto"/>
              <w:ind w:left="0" w:firstLine="0"/>
              <w:rPr>
                <w:sz w:val="22"/>
                <w:szCs w:val="22"/>
                <w:lang w:eastAsia="en-GB"/>
              </w:rPr>
            </w:pPr>
            <w:r w:rsidRPr="0088022F">
              <w:rPr>
                <w:sz w:val="22"/>
                <w:szCs w:val="22"/>
                <w:lang w:eastAsia="en-GB"/>
              </w:rPr>
              <w:t>Please demonstrate your company’s support of activity within an aviation organisation aimed at developing its wider Air Safety Management System (can include other examples within Military Aviation if applicable).</w:t>
            </w:r>
          </w:p>
          <w:p w14:paraId="1ECB22CC" w14:textId="77777777" w:rsidR="00E93BEB" w:rsidRPr="0088022F" w:rsidRDefault="00E93BEB" w:rsidP="003C739A">
            <w:pPr>
              <w:contextualSpacing/>
              <w:rPr>
                <w:rFonts w:ascii="Arial" w:hAnsi="Arial" w:cs="Arial"/>
                <w:lang w:eastAsia="en-US"/>
              </w:rPr>
            </w:pPr>
          </w:p>
        </w:tc>
      </w:tr>
      <w:tr w:rsidR="0088022F" w:rsidRPr="0088022F" w14:paraId="3371207E" w14:textId="77777777" w:rsidTr="003C739A">
        <w:tc>
          <w:tcPr>
            <w:tcW w:w="2949" w:type="dxa"/>
          </w:tcPr>
          <w:p w14:paraId="6C998DAB"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Statement of Requirement</w:t>
            </w:r>
          </w:p>
          <w:p w14:paraId="59DCB967"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(SoR) Reference</w:t>
            </w:r>
          </w:p>
        </w:tc>
        <w:tc>
          <w:tcPr>
            <w:tcW w:w="6407" w:type="dxa"/>
          </w:tcPr>
          <w:p w14:paraId="03C18DFF" w14:textId="77777777" w:rsidR="00E93BEB" w:rsidRPr="0088022F" w:rsidRDefault="0088022F" w:rsidP="003C739A">
            <w:pPr>
              <w:spacing w:after="0" w:line="240" w:lineRule="auto"/>
              <w:rPr>
                <w:rFonts w:ascii="Arial" w:hAnsi="Arial" w:cs="Arial"/>
                <w:lang w:eastAsia="en-US"/>
              </w:rPr>
            </w:pPr>
            <w:r w:rsidRPr="0088022F">
              <w:rPr>
                <w:rFonts w:ascii="Arial" w:hAnsi="Arial" w:cs="Arial"/>
                <w:lang w:eastAsia="en-US"/>
              </w:rPr>
              <w:t>B.1 – B.4</w:t>
            </w:r>
          </w:p>
        </w:tc>
      </w:tr>
      <w:tr w:rsidR="0088022F" w:rsidRPr="0088022F" w14:paraId="14499C13" w14:textId="77777777" w:rsidTr="003C739A">
        <w:tc>
          <w:tcPr>
            <w:tcW w:w="2949" w:type="dxa"/>
          </w:tcPr>
          <w:p w14:paraId="15F845BC"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Marking Method:</w:t>
            </w:r>
          </w:p>
        </w:tc>
        <w:tc>
          <w:tcPr>
            <w:tcW w:w="6407" w:type="dxa"/>
          </w:tcPr>
          <w:p w14:paraId="70980D78"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 xml:space="preserve">Scoring </w:t>
            </w:r>
          </w:p>
        </w:tc>
      </w:tr>
      <w:tr w:rsidR="0088022F" w:rsidRPr="0088022F" w14:paraId="12E82A91" w14:textId="77777777" w:rsidTr="003C739A">
        <w:tc>
          <w:tcPr>
            <w:tcW w:w="2949" w:type="dxa"/>
          </w:tcPr>
          <w:p w14:paraId="66F53288"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Weighting:</w:t>
            </w:r>
          </w:p>
        </w:tc>
        <w:tc>
          <w:tcPr>
            <w:tcW w:w="6407" w:type="dxa"/>
          </w:tcPr>
          <w:p w14:paraId="67A07CFF" w14:textId="77777777" w:rsidR="00E93BEB" w:rsidRPr="0088022F" w:rsidRDefault="00032F53" w:rsidP="003C739A">
            <w:pPr>
              <w:spacing w:after="0" w:line="240" w:lineRule="auto"/>
              <w:rPr>
                <w:rFonts w:ascii="Arial" w:hAnsi="Arial" w:cs="Arial"/>
                <w:lang w:eastAsia="en-US"/>
              </w:rPr>
            </w:pPr>
            <w:r w:rsidRPr="0088022F">
              <w:rPr>
                <w:rFonts w:ascii="Arial" w:hAnsi="Arial" w:cs="Arial"/>
                <w:lang w:eastAsia="en-US"/>
              </w:rPr>
              <w:t>2</w:t>
            </w:r>
            <w:r w:rsidR="00896428">
              <w:rPr>
                <w:rFonts w:ascii="Arial" w:hAnsi="Arial" w:cs="Arial"/>
                <w:lang w:eastAsia="en-US"/>
              </w:rPr>
              <w:t>0</w:t>
            </w:r>
            <w:r w:rsidR="009E121E" w:rsidRPr="0088022F">
              <w:rPr>
                <w:rFonts w:ascii="Arial" w:hAnsi="Arial" w:cs="Arial"/>
                <w:lang w:eastAsia="en-US"/>
              </w:rPr>
              <w:t>%</w:t>
            </w:r>
          </w:p>
        </w:tc>
      </w:tr>
      <w:tr w:rsidR="0088022F" w:rsidRPr="0088022F" w14:paraId="278E002E" w14:textId="77777777" w:rsidTr="003C739A">
        <w:tc>
          <w:tcPr>
            <w:tcW w:w="2949" w:type="dxa"/>
          </w:tcPr>
          <w:p w14:paraId="6FB5ADAD"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Tenderers Response:</w:t>
            </w:r>
          </w:p>
        </w:tc>
        <w:tc>
          <w:tcPr>
            <w:tcW w:w="6407" w:type="dxa"/>
          </w:tcPr>
          <w:p w14:paraId="27D4BE1C"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Please upload your response to the Defence Sourcing Portal</w:t>
            </w:r>
          </w:p>
        </w:tc>
      </w:tr>
    </w:tbl>
    <w:p w14:paraId="0DA9AD8B" w14:textId="77777777" w:rsidR="00E93BEB" w:rsidRPr="0088022F" w:rsidRDefault="00E93BEB" w:rsidP="00E93BEB">
      <w:pPr>
        <w:widowControl w:val="0"/>
        <w:autoSpaceDE w:val="0"/>
        <w:autoSpaceDN w:val="0"/>
        <w:adjustRightInd w:val="0"/>
        <w:spacing w:after="60" w:line="240" w:lineRule="auto"/>
        <w:ind w:left="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329"/>
      </w:tblGrid>
      <w:tr w:rsidR="0088022F" w:rsidRPr="0088022F" w14:paraId="74E7FE53" w14:textId="77777777" w:rsidTr="003C739A">
        <w:tc>
          <w:tcPr>
            <w:tcW w:w="2813" w:type="dxa"/>
          </w:tcPr>
          <w:p w14:paraId="41737640"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 Number:</w:t>
            </w:r>
          </w:p>
        </w:tc>
        <w:tc>
          <w:tcPr>
            <w:tcW w:w="6329" w:type="dxa"/>
          </w:tcPr>
          <w:p w14:paraId="058C5D67" w14:textId="77777777" w:rsidR="00E93BEB" w:rsidRPr="0088022F" w:rsidRDefault="00E93BEB" w:rsidP="003C739A">
            <w:pPr>
              <w:spacing w:after="0" w:line="240" w:lineRule="auto"/>
              <w:ind w:right="-106"/>
              <w:rPr>
                <w:rFonts w:ascii="Arial" w:hAnsi="Arial" w:cs="Arial"/>
                <w:lang w:eastAsia="en-US"/>
              </w:rPr>
            </w:pPr>
            <w:r w:rsidRPr="0088022F">
              <w:rPr>
                <w:rFonts w:ascii="Arial" w:hAnsi="Arial" w:cs="Arial"/>
                <w:lang w:eastAsia="en-US"/>
              </w:rPr>
              <w:t>3.</w:t>
            </w:r>
          </w:p>
        </w:tc>
      </w:tr>
      <w:tr w:rsidR="0088022F" w:rsidRPr="0088022F" w14:paraId="2413D0F5" w14:textId="77777777" w:rsidTr="003C739A">
        <w:tc>
          <w:tcPr>
            <w:tcW w:w="2813" w:type="dxa"/>
          </w:tcPr>
          <w:p w14:paraId="0314A20E"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Criterion:</w:t>
            </w:r>
          </w:p>
        </w:tc>
        <w:tc>
          <w:tcPr>
            <w:tcW w:w="6329" w:type="dxa"/>
          </w:tcPr>
          <w:p w14:paraId="499995C7" w14:textId="77777777" w:rsidR="00E93BEB" w:rsidRPr="0088022F" w:rsidRDefault="00160B63" w:rsidP="00160B63">
            <w:pPr>
              <w:pStyle w:val="Standard"/>
              <w:spacing w:after="0" w:line="240" w:lineRule="auto"/>
              <w:ind w:left="0" w:firstLine="0"/>
              <w:rPr>
                <w:lang w:eastAsia="en-US"/>
              </w:rPr>
            </w:pPr>
            <w:r w:rsidRPr="0088022F">
              <w:rPr>
                <w:sz w:val="22"/>
                <w:szCs w:val="22"/>
                <w:lang w:eastAsia="en-GB"/>
              </w:rPr>
              <w:t>Please demonstrate your company’s experience of assurance against regulatory compliance (including Military Regulations if applicable).</w:t>
            </w:r>
          </w:p>
        </w:tc>
      </w:tr>
      <w:tr w:rsidR="0088022F" w:rsidRPr="0088022F" w14:paraId="3CB92FBC" w14:textId="77777777" w:rsidTr="0088022F">
        <w:trPr>
          <w:trHeight w:val="521"/>
        </w:trPr>
        <w:tc>
          <w:tcPr>
            <w:tcW w:w="2813" w:type="dxa"/>
          </w:tcPr>
          <w:p w14:paraId="2744136F"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Statement of Requirement</w:t>
            </w:r>
          </w:p>
          <w:p w14:paraId="79AA4749" w14:textId="77777777" w:rsidR="00E93BEB" w:rsidRPr="0088022F" w:rsidRDefault="00E93BEB" w:rsidP="003C739A">
            <w:pPr>
              <w:spacing w:after="0" w:line="240" w:lineRule="auto"/>
              <w:rPr>
                <w:rFonts w:ascii="Arial" w:hAnsi="Arial" w:cs="Arial"/>
                <w:lang w:eastAsia="en-US"/>
              </w:rPr>
            </w:pPr>
            <w:r w:rsidRPr="0088022F">
              <w:rPr>
                <w:rFonts w:ascii="Arial" w:hAnsi="Arial" w:cs="Arial"/>
                <w:lang w:eastAsia="en-US"/>
              </w:rPr>
              <w:t>(SoR) Reference</w:t>
            </w:r>
          </w:p>
        </w:tc>
        <w:tc>
          <w:tcPr>
            <w:tcW w:w="6329" w:type="dxa"/>
          </w:tcPr>
          <w:p w14:paraId="147DC40B" w14:textId="77777777" w:rsidR="00E93BEB" w:rsidRPr="0088022F" w:rsidRDefault="0088022F" w:rsidP="003C739A">
            <w:pPr>
              <w:contextualSpacing/>
              <w:rPr>
                <w:rFonts w:ascii="Arial" w:hAnsi="Arial" w:cs="Arial"/>
                <w:lang w:eastAsia="en-US"/>
              </w:rPr>
            </w:pPr>
            <w:r w:rsidRPr="0088022F">
              <w:rPr>
                <w:rFonts w:ascii="Arial" w:hAnsi="Arial" w:cs="Arial"/>
                <w:lang w:eastAsia="en-US"/>
              </w:rPr>
              <w:t>B.1 – B.4</w:t>
            </w:r>
          </w:p>
          <w:p w14:paraId="37D68BAD" w14:textId="77777777" w:rsidR="00E93BEB" w:rsidRPr="0088022F" w:rsidRDefault="00E93BEB" w:rsidP="003C739A">
            <w:pPr>
              <w:spacing w:after="0" w:line="240" w:lineRule="auto"/>
              <w:rPr>
                <w:rFonts w:ascii="Arial" w:hAnsi="Arial" w:cs="Arial"/>
                <w:lang w:eastAsia="en-US"/>
              </w:rPr>
            </w:pPr>
          </w:p>
        </w:tc>
      </w:tr>
      <w:tr w:rsidR="001E49EA" w:rsidRPr="001E49EA" w14:paraId="2DF54CA1" w14:textId="77777777" w:rsidTr="003C739A">
        <w:tc>
          <w:tcPr>
            <w:tcW w:w="2813" w:type="dxa"/>
          </w:tcPr>
          <w:p w14:paraId="27690881"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Marking Method:</w:t>
            </w:r>
          </w:p>
        </w:tc>
        <w:tc>
          <w:tcPr>
            <w:tcW w:w="6329" w:type="dxa"/>
          </w:tcPr>
          <w:p w14:paraId="0378021A"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 xml:space="preserve">Scoring </w:t>
            </w:r>
          </w:p>
        </w:tc>
      </w:tr>
      <w:tr w:rsidR="001E49EA" w:rsidRPr="001E49EA" w14:paraId="3839E92E" w14:textId="77777777" w:rsidTr="003C739A">
        <w:tc>
          <w:tcPr>
            <w:tcW w:w="2813" w:type="dxa"/>
          </w:tcPr>
          <w:p w14:paraId="36898445"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Weighting:</w:t>
            </w:r>
          </w:p>
        </w:tc>
        <w:tc>
          <w:tcPr>
            <w:tcW w:w="6329" w:type="dxa"/>
          </w:tcPr>
          <w:p w14:paraId="54A4255B" w14:textId="77777777" w:rsidR="00E93BEB" w:rsidRPr="009E121E" w:rsidRDefault="00032F53" w:rsidP="003C739A">
            <w:pPr>
              <w:spacing w:after="0" w:line="240" w:lineRule="auto"/>
              <w:rPr>
                <w:rFonts w:ascii="Arial" w:hAnsi="Arial" w:cs="Arial"/>
                <w:lang w:eastAsia="en-US"/>
              </w:rPr>
            </w:pPr>
            <w:r>
              <w:rPr>
                <w:rFonts w:ascii="Arial" w:hAnsi="Arial" w:cs="Arial"/>
                <w:lang w:eastAsia="en-US"/>
              </w:rPr>
              <w:t>2</w:t>
            </w:r>
            <w:r w:rsidR="00896428">
              <w:rPr>
                <w:rFonts w:ascii="Arial" w:hAnsi="Arial" w:cs="Arial"/>
                <w:lang w:eastAsia="en-US"/>
              </w:rPr>
              <w:t>0</w:t>
            </w:r>
            <w:r w:rsidR="009E121E" w:rsidRPr="009E121E">
              <w:rPr>
                <w:rFonts w:ascii="Arial" w:hAnsi="Arial" w:cs="Arial"/>
                <w:lang w:eastAsia="en-US"/>
              </w:rPr>
              <w:t>%</w:t>
            </w:r>
          </w:p>
        </w:tc>
      </w:tr>
      <w:tr w:rsidR="001E49EA" w:rsidRPr="001E49EA" w14:paraId="3DF4D452" w14:textId="77777777" w:rsidTr="003C739A">
        <w:tc>
          <w:tcPr>
            <w:tcW w:w="2813" w:type="dxa"/>
          </w:tcPr>
          <w:p w14:paraId="20B34A60"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Tenderers Response:</w:t>
            </w:r>
          </w:p>
        </w:tc>
        <w:tc>
          <w:tcPr>
            <w:tcW w:w="6329" w:type="dxa"/>
          </w:tcPr>
          <w:p w14:paraId="1939155A" w14:textId="77777777" w:rsidR="00E93BEB" w:rsidRPr="009E121E" w:rsidRDefault="00E93BEB" w:rsidP="003C739A">
            <w:pPr>
              <w:spacing w:after="0" w:line="240" w:lineRule="auto"/>
              <w:rPr>
                <w:rFonts w:ascii="Arial" w:hAnsi="Arial" w:cs="Arial"/>
                <w:lang w:eastAsia="en-US"/>
              </w:rPr>
            </w:pPr>
            <w:r w:rsidRPr="009E121E">
              <w:rPr>
                <w:rFonts w:ascii="Arial" w:hAnsi="Arial" w:cs="Arial"/>
                <w:lang w:eastAsia="en-US"/>
              </w:rPr>
              <w:t>Please upload your response to the Defence Sourcing Portal</w:t>
            </w:r>
          </w:p>
        </w:tc>
      </w:tr>
    </w:tbl>
    <w:p w14:paraId="74821139" w14:textId="77777777" w:rsidR="00E93BEB" w:rsidRPr="001E49EA" w:rsidRDefault="00E93BEB" w:rsidP="00E93BEB">
      <w:pPr>
        <w:widowControl w:val="0"/>
        <w:autoSpaceDE w:val="0"/>
        <w:autoSpaceDN w:val="0"/>
        <w:adjustRightInd w:val="0"/>
        <w:spacing w:after="60" w:line="240" w:lineRule="auto"/>
        <w:ind w:left="120"/>
        <w:rPr>
          <w:rFonts w:ascii="Arial" w:hAnsi="Arial" w:cs="Arial"/>
          <w:color w:val="FF0000"/>
        </w:rPr>
      </w:pPr>
    </w:p>
    <w:p w14:paraId="3CDBA3D4" w14:textId="77777777" w:rsidR="00B87C99" w:rsidRPr="001E49EA" w:rsidRDefault="00B87C99">
      <w:pPr>
        <w:widowControl w:val="0"/>
        <w:autoSpaceDE w:val="0"/>
        <w:autoSpaceDN w:val="0"/>
        <w:adjustRightInd w:val="0"/>
        <w:spacing w:after="0" w:line="240" w:lineRule="auto"/>
        <w:ind w:left="120"/>
        <w:rPr>
          <w:rFonts w:ascii="Arial" w:hAnsi="Arial" w:cs="Arial"/>
          <w:color w:val="FF0000"/>
        </w:rPr>
      </w:pPr>
    </w:p>
    <w:p w14:paraId="5128DA0D" w14:textId="77777777" w:rsidR="002A362C" w:rsidRPr="001E49EA" w:rsidRDefault="002A362C">
      <w:pPr>
        <w:widowControl w:val="0"/>
        <w:autoSpaceDE w:val="0"/>
        <w:autoSpaceDN w:val="0"/>
        <w:adjustRightInd w:val="0"/>
        <w:spacing w:after="200" w:line="276" w:lineRule="auto"/>
        <w:ind w:left="120" w:right="114"/>
        <w:rPr>
          <w:rFonts w:ascii="Arial" w:hAnsi="Arial" w:cs="Arial"/>
          <w:color w:val="FF0000"/>
          <w:sz w:val="24"/>
          <w:szCs w:val="24"/>
        </w:rPr>
      </w:pPr>
    </w:p>
    <w:p w14:paraId="2741FCFD" w14:textId="77777777" w:rsidR="008D558E" w:rsidRPr="0016435D" w:rsidRDefault="002A362C" w:rsidP="008D558E">
      <w:pPr>
        <w:widowControl w:val="0"/>
        <w:autoSpaceDE w:val="0"/>
        <w:autoSpaceDN w:val="0"/>
        <w:adjustRightInd w:val="0"/>
        <w:spacing w:after="200" w:line="276" w:lineRule="auto"/>
        <w:ind w:right="114"/>
        <w:rPr>
          <w:rFonts w:ascii="Arial" w:hAnsi="Arial" w:cs="Arial"/>
          <w:b/>
          <w:bCs/>
          <w:u w:val="single"/>
        </w:rPr>
      </w:pPr>
      <w:r w:rsidRPr="001E49EA">
        <w:rPr>
          <w:rFonts w:ascii="Arial" w:hAnsi="Arial" w:cs="Arial"/>
          <w:color w:val="FF0000"/>
          <w:sz w:val="24"/>
          <w:szCs w:val="24"/>
        </w:rPr>
        <w:br w:type="page"/>
      </w:r>
      <w:r w:rsidR="008D558E" w:rsidRPr="0016435D">
        <w:rPr>
          <w:rFonts w:ascii="Arial" w:hAnsi="Arial" w:cs="Arial"/>
          <w:b/>
          <w:bCs/>
          <w:u w:val="single"/>
        </w:rPr>
        <w:lastRenderedPageBreak/>
        <w:t xml:space="preserve">Stage </w:t>
      </w:r>
      <w:r w:rsidR="00F27C99" w:rsidRPr="0016435D">
        <w:rPr>
          <w:rFonts w:ascii="Arial" w:hAnsi="Arial" w:cs="Arial"/>
          <w:b/>
          <w:bCs/>
          <w:u w:val="single"/>
        </w:rPr>
        <w:t>4</w:t>
      </w:r>
      <w:r w:rsidR="008D558E" w:rsidRPr="0016435D">
        <w:rPr>
          <w:rFonts w:ascii="Arial" w:hAnsi="Arial" w:cs="Arial"/>
          <w:b/>
          <w:bCs/>
          <w:u w:val="single"/>
        </w:rPr>
        <w:t xml:space="preserve">: Cost Evaluation </w:t>
      </w:r>
    </w:p>
    <w:p w14:paraId="29934EB4" w14:textId="77777777" w:rsidR="008D558E" w:rsidRPr="00DC3EB7" w:rsidRDefault="003A4B2B" w:rsidP="008D558E">
      <w:pPr>
        <w:widowControl w:val="0"/>
        <w:autoSpaceDE w:val="0"/>
        <w:autoSpaceDN w:val="0"/>
        <w:adjustRightInd w:val="0"/>
        <w:spacing w:after="200" w:line="276" w:lineRule="auto"/>
        <w:ind w:right="114"/>
        <w:rPr>
          <w:rFonts w:ascii="Arial" w:hAnsi="Arial" w:cs="Arial"/>
        </w:rPr>
      </w:pPr>
      <w:r>
        <w:rPr>
          <w:rFonts w:ascii="Arial" w:hAnsi="Arial" w:cs="Arial"/>
        </w:rPr>
        <w:t>2</w:t>
      </w:r>
      <w:r w:rsidR="00C56507">
        <w:rPr>
          <w:rFonts w:ascii="Arial" w:hAnsi="Arial" w:cs="Arial"/>
        </w:rPr>
        <w:t>7</w:t>
      </w:r>
      <w:r w:rsidR="008D558E" w:rsidRPr="00DC3EB7">
        <w:rPr>
          <w:rFonts w:ascii="Arial" w:hAnsi="Arial" w:cs="Arial"/>
        </w:rPr>
        <w:t xml:space="preserve">.  Tenderers are required to </w:t>
      </w:r>
      <w:r w:rsidR="008D558E" w:rsidRPr="00FE1F96">
        <w:rPr>
          <w:rFonts w:ascii="Arial" w:hAnsi="Arial" w:cs="Arial"/>
        </w:rPr>
        <w:t xml:space="preserve">complete the Pricing Schedule </w:t>
      </w:r>
      <w:r w:rsidR="00FE1F96" w:rsidRPr="00FE1F96">
        <w:rPr>
          <w:rFonts w:ascii="Arial" w:hAnsi="Arial" w:cs="Arial"/>
        </w:rPr>
        <w:t xml:space="preserve">for the supply of Independent Assurance for 16 ASSC’s </w:t>
      </w:r>
      <w:r w:rsidR="00DC3EB7" w:rsidRPr="00FE1F96">
        <w:rPr>
          <w:rFonts w:ascii="Arial" w:hAnsi="Arial" w:cs="Arial"/>
        </w:rPr>
        <w:t xml:space="preserve">table </w:t>
      </w:r>
      <w:r w:rsidR="00FE1F96" w:rsidRPr="00FE1F96">
        <w:rPr>
          <w:rFonts w:ascii="Arial" w:hAnsi="Arial" w:cs="Arial"/>
        </w:rPr>
        <w:t>below</w:t>
      </w:r>
      <w:r w:rsidR="008D558E" w:rsidRPr="00FE1F96">
        <w:rPr>
          <w:rFonts w:ascii="Arial" w:hAnsi="Arial" w:cs="Arial"/>
        </w:rPr>
        <w:t>, and Commercial Envelope on the Defence Sourcing Portal as part of their Tender Submission</w:t>
      </w:r>
      <w:r w:rsidR="00FE1F96" w:rsidRPr="00FE1F96">
        <w:rPr>
          <w:rFonts w:ascii="Arial" w:hAnsi="Arial" w:cs="Arial"/>
        </w:rPr>
        <w:t>. The total price</w:t>
      </w:r>
      <w:r w:rsidR="00FE1F96">
        <w:rPr>
          <w:rFonts w:ascii="Arial" w:hAnsi="Arial" w:cs="Arial"/>
        </w:rPr>
        <w:t xml:space="preserve"> must be Firm, in GBP and exclusive of VAT.</w:t>
      </w:r>
    </w:p>
    <w:p w14:paraId="133F0C3C" w14:textId="77777777" w:rsidR="008D558E" w:rsidRPr="00114582" w:rsidRDefault="00C56507" w:rsidP="008D558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28</w:t>
      </w:r>
      <w:r w:rsidR="008D558E" w:rsidRPr="00114582">
        <w:rPr>
          <w:rFonts w:ascii="Arial" w:hAnsi="Arial" w:cs="Arial"/>
          <w:lang w:eastAsia="en-US"/>
        </w:rPr>
        <w:t>. For the purposes of the tender evaluation you</w:t>
      </w:r>
      <w:r w:rsidR="00DC3EB7" w:rsidRPr="00114582">
        <w:rPr>
          <w:rFonts w:ascii="Arial" w:hAnsi="Arial" w:cs="Arial"/>
          <w:lang w:eastAsia="en-US"/>
        </w:rPr>
        <w:t xml:space="preserve"> must provide a total fixed </w:t>
      </w:r>
      <w:r w:rsidR="00FE1F96">
        <w:rPr>
          <w:rFonts w:ascii="Arial" w:hAnsi="Arial" w:cs="Arial"/>
          <w:lang w:eastAsia="en-US"/>
        </w:rPr>
        <w:t>cost</w:t>
      </w:r>
      <w:r w:rsidR="00DC3EB7" w:rsidRPr="00114582">
        <w:rPr>
          <w:rFonts w:ascii="Arial" w:hAnsi="Arial" w:cs="Arial"/>
          <w:lang w:eastAsia="en-US"/>
        </w:rPr>
        <w:t xml:space="preserve"> for the delivery of this service.</w:t>
      </w:r>
    </w:p>
    <w:p w14:paraId="74C52027" w14:textId="77777777" w:rsidR="008D558E" w:rsidRPr="001E49EA" w:rsidRDefault="008D558E" w:rsidP="008D558E">
      <w:pPr>
        <w:widowControl w:val="0"/>
        <w:autoSpaceDE w:val="0"/>
        <w:autoSpaceDN w:val="0"/>
        <w:adjustRightInd w:val="0"/>
        <w:spacing w:after="60" w:line="240" w:lineRule="auto"/>
        <w:rPr>
          <w:rFonts w:ascii="Arial" w:hAnsi="Arial" w:cs="Arial"/>
          <w:color w:val="FF0000"/>
          <w:lang w:eastAsia="en-US"/>
        </w:rPr>
      </w:pPr>
    </w:p>
    <w:p w14:paraId="496F6783" w14:textId="77777777" w:rsidR="008D558E" w:rsidRPr="00BA3DE4" w:rsidRDefault="008D558E" w:rsidP="008D558E">
      <w:pPr>
        <w:widowControl w:val="0"/>
        <w:autoSpaceDE w:val="0"/>
        <w:autoSpaceDN w:val="0"/>
        <w:adjustRightInd w:val="0"/>
        <w:spacing w:after="60" w:line="240" w:lineRule="auto"/>
        <w:rPr>
          <w:rFonts w:ascii="Arial" w:hAnsi="Arial" w:cs="Arial"/>
          <w:b/>
          <w:bCs/>
          <w:u w:val="single"/>
        </w:rPr>
      </w:pPr>
      <w:r w:rsidRPr="00BA3DE4">
        <w:rPr>
          <w:rFonts w:ascii="Arial" w:hAnsi="Arial" w:cs="Arial"/>
          <w:b/>
          <w:bCs/>
          <w:u w:val="single"/>
        </w:rPr>
        <w:t xml:space="preserve">Stage </w:t>
      </w:r>
      <w:r w:rsidR="00F27C99">
        <w:rPr>
          <w:rFonts w:ascii="Arial" w:hAnsi="Arial" w:cs="Arial"/>
          <w:b/>
          <w:bCs/>
          <w:u w:val="single"/>
        </w:rPr>
        <w:t>5</w:t>
      </w:r>
      <w:r w:rsidRPr="00BA3DE4">
        <w:rPr>
          <w:rFonts w:ascii="Arial" w:hAnsi="Arial" w:cs="Arial"/>
          <w:b/>
          <w:bCs/>
          <w:u w:val="single"/>
        </w:rPr>
        <w:t xml:space="preserve">: Overall Tender Result  </w:t>
      </w:r>
    </w:p>
    <w:p w14:paraId="51E2E36E" w14:textId="77777777" w:rsidR="008D558E" w:rsidRPr="001E49EA" w:rsidRDefault="008D558E" w:rsidP="008D558E">
      <w:pPr>
        <w:widowControl w:val="0"/>
        <w:autoSpaceDE w:val="0"/>
        <w:autoSpaceDN w:val="0"/>
        <w:adjustRightInd w:val="0"/>
        <w:spacing w:after="60" w:line="240" w:lineRule="auto"/>
        <w:rPr>
          <w:rFonts w:ascii="Arial" w:hAnsi="Arial" w:cs="Arial"/>
          <w:b/>
          <w:bCs/>
          <w:color w:val="FF0000"/>
          <w:u w:val="single"/>
        </w:rPr>
      </w:pPr>
    </w:p>
    <w:p w14:paraId="083BE0CF" w14:textId="77777777" w:rsidR="008D558E" w:rsidRPr="003806DF" w:rsidRDefault="00C56507" w:rsidP="008D558E">
      <w:pPr>
        <w:widowControl w:val="0"/>
        <w:autoSpaceDE w:val="0"/>
        <w:autoSpaceDN w:val="0"/>
        <w:adjustRightInd w:val="0"/>
        <w:spacing w:after="200" w:line="276" w:lineRule="auto"/>
        <w:ind w:right="114"/>
        <w:rPr>
          <w:rFonts w:ascii="Arial" w:hAnsi="Arial" w:cs="Arial"/>
        </w:rPr>
      </w:pPr>
      <w:r>
        <w:rPr>
          <w:rFonts w:ascii="Arial" w:hAnsi="Arial" w:cs="Arial"/>
        </w:rPr>
        <w:t>29</w:t>
      </w:r>
      <w:r w:rsidR="008D558E" w:rsidRPr="003806DF">
        <w:rPr>
          <w:rFonts w:ascii="Arial" w:hAnsi="Arial" w:cs="Arial"/>
        </w:rPr>
        <w:t xml:space="preserve">.  The Tenderer’s overall score will be determined using a Weighted Value for Money (WVfM) Index. The non-cost score/cost </w:t>
      </w:r>
      <w:r w:rsidR="008D558E" w:rsidRPr="00FE1F96">
        <w:rPr>
          <w:rFonts w:ascii="Arial" w:hAnsi="Arial" w:cs="Arial"/>
        </w:rPr>
        <w:t>ratio is 60:40, equating to 60% weighting for non-cost score and 40% weighting for cost. Each bi</w:t>
      </w:r>
      <w:r w:rsidR="008D558E" w:rsidRPr="003806DF">
        <w:rPr>
          <w:rFonts w:ascii="Arial" w:hAnsi="Arial" w:cs="Arial"/>
        </w:rPr>
        <w:t>dder’s WVfM Index will be calculated using the following formula.</w:t>
      </w:r>
    </w:p>
    <w:p w14:paraId="7C2C239C" w14:textId="11301DC9" w:rsidR="008D558E" w:rsidRPr="001E49EA" w:rsidRDefault="00FC6D9F" w:rsidP="008D558E">
      <w:pPr>
        <w:widowControl w:val="0"/>
        <w:autoSpaceDE w:val="0"/>
        <w:autoSpaceDN w:val="0"/>
        <w:adjustRightInd w:val="0"/>
        <w:spacing w:after="200" w:line="276" w:lineRule="auto"/>
        <w:ind w:right="114"/>
        <w:jc w:val="center"/>
        <w:rPr>
          <w:rFonts w:ascii="Cambria Math" w:hAnsi="Cambria Math"/>
          <w:i/>
          <w:color w:val="FF0000"/>
        </w:rPr>
      </w:pPr>
      <w:r w:rsidRPr="001E49EA">
        <w:rPr>
          <w:noProof/>
          <w:color w:val="FF0000"/>
        </w:rPr>
        <w:drawing>
          <wp:inline distT="0" distB="0" distL="0" distR="0" wp14:anchorId="65BC12F2" wp14:editId="0AF26C44">
            <wp:extent cx="49530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0" cy="742950"/>
                    </a:xfrm>
                    <a:prstGeom prst="rect">
                      <a:avLst/>
                    </a:prstGeom>
                    <a:noFill/>
                    <a:ln>
                      <a:noFill/>
                    </a:ln>
                  </pic:spPr>
                </pic:pic>
              </a:graphicData>
            </a:graphic>
          </wp:inline>
        </w:drawing>
      </w:r>
    </w:p>
    <w:p w14:paraId="445F23A3" w14:textId="77777777" w:rsidR="003806DF" w:rsidRDefault="003806DF" w:rsidP="008D558E">
      <w:pPr>
        <w:widowControl w:val="0"/>
        <w:autoSpaceDE w:val="0"/>
        <w:autoSpaceDN w:val="0"/>
        <w:adjustRightInd w:val="0"/>
        <w:spacing w:after="200" w:line="276" w:lineRule="auto"/>
        <w:ind w:right="114"/>
        <w:rPr>
          <w:rFonts w:ascii="Cambria Math" w:hAnsi="Cambria Math"/>
          <w:color w:val="FF0000"/>
        </w:rPr>
      </w:pPr>
    </w:p>
    <w:p w14:paraId="10E709BF" w14:textId="77777777" w:rsidR="008D558E" w:rsidRPr="003806DF" w:rsidRDefault="008D558E" w:rsidP="008D558E">
      <w:pPr>
        <w:widowControl w:val="0"/>
        <w:autoSpaceDE w:val="0"/>
        <w:autoSpaceDN w:val="0"/>
        <w:adjustRightInd w:val="0"/>
        <w:spacing w:after="200" w:line="276" w:lineRule="auto"/>
        <w:ind w:right="114"/>
        <w:rPr>
          <w:rFonts w:ascii="Arial" w:hAnsi="Arial" w:cs="Arial"/>
        </w:rPr>
      </w:pPr>
      <w:r w:rsidRPr="003806DF">
        <w:rPr>
          <w:rFonts w:ascii="Cambria Math" w:hAnsi="Cambria Math"/>
        </w:rPr>
        <w:fldChar w:fldCharType="begin"/>
      </w:r>
      <w:r w:rsidRPr="003806DF">
        <w:rPr>
          <w:rFonts w:ascii="Cambria Math" w:hAnsi="Cambria Math"/>
        </w:rPr>
        <w:instrText xml:space="preserve"> QUOTE </w:instrText>
      </w:r>
      <w:r w:rsidRPr="003806DF">
        <w:rPr>
          <w:rFonts w:ascii="Cambria Math" w:hAnsi="Cambria Math"/>
          <w:szCs w:val="24"/>
        </w:rPr>
        <w:instrText>ender MEAT Score =Technical Score  Price</w:instrText>
      </w:r>
      <w:r w:rsidRPr="003806DF">
        <w:rPr>
          <w:rFonts w:ascii="Cambria Math" w:hAnsi="Cambria Math"/>
        </w:rPr>
        <w:instrText xml:space="preserve"> </w:instrText>
      </w:r>
      <w:r w:rsidRPr="003806DF">
        <w:rPr>
          <w:rFonts w:ascii="Cambria Math" w:hAnsi="Cambria Math"/>
        </w:rPr>
        <w:fldChar w:fldCharType="end"/>
      </w:r>
      <w:r w:rsidR="00AC585F">
        <w:rPr>
          <w:rFonts w:ascii="Arial" w:hAnsi="Arial" w:cs="Arial"/>
        </w:rPr>
        <w:t>3</w:t>
      </w:r>
      <w:r w:rsidR="00C56507">
        <w:rPr>
          <w:rFonts w:ascii="Arial" w:hAnsi="Arial" w:cs="Arial"/>
        </w:rPr>
        <w:t>0</w:t>
      </w:r>
      <w:r w:rsidRPr="003806DF">
        <w:rPr>
          <w:rFonts w:ascii="Arial" w:hAnsi="Arial" w:cs="Arial"/>
        </w:rPr>
        <w:t>. The highest WVfM Index (determined using the formula above to 6 decimal places) shall be declared the preferred bidder.</w:t>
      </w:r>
    </w:p>
    <w:p w14:paraId="0A6D9C96" w14:textId="77777777" w:rsidR="008D558E" w:rsidRPr="003806DF" w:rsidRDefault="00AC585F" w:rsidP="008D558E">
      <w:pPr>
        <w:widowControl w:val="0"/>
        <w:autoSpaceDE w:val="0"/>
        <w:autoSpaceDN w:val="0"/>
        <w:adjustRightInd w:val="0"/>
        <w:spacing w:after="200" w:line="276" w:lineRule="auto"/>
        <w:ind w:right="114"/>
        <w:rPr>
          <w:rFonts w:ascii="Arial" w:hAnsi="Arial" w:cs="Arial"/>
        </w:rPr>
      </w:pPr>
      <w:r>
        <w:rPr>
          <w:rFonts w:ascii="Arial" w:hAnsi="Arial" w:cs="Arial"/>
        </w:rPr>
        <w:t>3</w:t>
      </w:r>
      <w:r w:rsidR="00C56507">
        <w:rPr>
          <w:rFonts w:ascii="Arial" w:hAnsi="Arial" w:cs="Arial"/>
        </w:rPr>
        <w:t>1</w:t>
      </w:r>
      <w:r w:rsidR="008D558E" w:rsidRPr="003806DF">
        <w:rPr>
          <w:rFonts w:ascii="Arial" w:hAnsi="Arial" w:cs="Arial"/>
        </w:rPr>
        <w:t>.  Where two Tenders have the same WVfM Index Score (to 6 decimal places), the Tender with the highest Technical Non-Cost score shall be declared the preferred bidder.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996"/>
        <w:gridCol w:w="1811"/>
        <w:gridCol w:w="3451"/>
        <w:gridCol w:w="844"/>
      </w:tblGrid>
      <w:tr w:rsidR="003806DF" w:rsidRPr="003806DF" w14:paraId="31360182" w14:textId="77777777" w:rsidTr="0004789D">
        <w:tc>
          <w:tcPr>
            <w:tcW w:w="9356" w:type="dxa"/>
            <w:gridSpan w:val="5"/>
            <w:shd w:val="clear" w:color="auto" w:fill="D9D9D9"/>
          </w:tcPr>
          <w:p w14:paraId="2A1CE2D0"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Table 4:  Worked Example</w:t>
            </w:r>
          </w:p>
        </w:tc>
      </w:tr>
      <w:tr w:rsidR="003806DF" w:rsidRPr="003806DF" w14:paraId="77AA55F8" w14:textId="77777777" w:rsidTr="0004789D">
        <w:tc>
          <w:tcPr>
            <w:tcW w:w="1028" w:type="dxa"/>
            <w:shd w:val="clear" w:color="auto" w:fill="D9D9D9"/>
          </w:tcPr>
          <w:p w14:paraId="7FE497B0"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Tender</w:t>
            </w:r>
          </w:p>
        </w:tc>
        <w:tc>
          <w:tcPr>
            <w:tcW w:w="2059" w:type="dxa"/>
            <w:shd w:val="clear" w:color="auto" w:fill="D9D9D9"/>
          </w:tcPr>
          <w:p w14:paraId="7F9C355E"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Non-Cost Score</w:t>
            </w:r>
          </w:p>
        </w:tc>
        <w:tc>
          <w:tcPr>
            <w:tcW w:w="1835" w:type="dxa"/>
            <w:shd w:val="clear" w:color="auto" w:fill="D9D9D9"/>
          </w:tcPr>
          <w:p w14:paraId="26B84FDC"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Cost (£NPV)</w:t>
            </w:r>
          </w:p>
        </w:tc>
        <w:tc>
          <w:tcPr>
            <w:tcW w:w="3590" w:type="dxa"/>
            <w:shd w:val="clear" w:color="auto" w:fill="D9D9D9"/>
          </w:tcPr>
          <w:p w14:paraId="07DC7661"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Weighted VFM Index</w:t>
            </w:r>
          </w:p>
        </w:tc>
        <w:tc>
          <w:tcPr>
            <w:tcW w:w="844" w:type="dxa"/>
            <w:shd w:val="clear" w:color="auto" w:fill="D9D9D9"/>
          </w:tcPr>
          <w:p w14:paraId="2FB61758"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Rank</w:t>
            </w:r>
          </w:p>
        </w:tc>
      </w:tr>
      <w:tr w:rsidR="003806DF" w:rsidRPr="003806DF" w14:paraId="6EDD71E0" w14:textId="77777777" w:rsidTr="0004789D">
        <w:tc>
          <w:tcPr>
            <w:tcW w:w="1028" w:type="dxa"/>
          </w:tcPr>
          <w:p w14:paraId="5CB1047A"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A</w:t>
            </w:r>
          </w:p>
        </w:tc>
        <w:tc>
          <w:tcPr>
            <w:tcW w:w="2059" w:type="dxa"/>
          </w:tcPr>
          <w:p w14:paraId="0E05A00E"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228 ^ 60/40 = 3442.7</w:t>
            </w:r>
          </w:p>
        </w:tc>
        <w:tc>
          <w:tcPr>
            <w:tcW w:w="1835" w:type="dxa"/>
          </w:tcPr>
          <w:p w14:paraId="08D9E380"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£3,000,000</w:t>
            </w:r>
          </w:p>
        </w:tc>
        <w:tc>
          <w:tcPr>
            <w:tcW w:w="3590" w:type="dxa"/>
          </w:tcPr>
          <w:p w14:paraId="29F951A2"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0.001147</w:t>
            </w:r>
          </w:p>
        </w:tc>
        <w:tc>
          <w:tcPr>
            <w:tcW w:w="844" w:type="dxa"/>
          </w:tcPr>
          <w:p w14:paraId="5CBD8D2A"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2</w:t>
            </w:r>
          </w:p>
        </w:tc>
      </w:tr>
      <w:tr w:rsidR="003806DF" w:rsidRPr="003806DF" w14:paraId="258A6034" w14:textId="77777777" w:rsidTr="0004789D">
        <w:tc>
          <w:tcPr>
            <w:tcW w:w="1028" w:type="dxa"/>
          </w:tcPr>
          <w:p w14:paraId="4066949D"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B</w:t>
            </w:r>
          </w:p>
        </w:tc>
        <w:tc>
          <w:tcPr>
            <w:tcW w:w="2059" w:type="dxa"/>
          </w:tcPr>
          <w:p w14:paraId="3A6016CA"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336 ^ 60/40 = 6158.9</w:t>
            </w:r>
          </w:p>
        </w:tc>
        <w:tc>
          <w:tcPr>
            <w:tcW w:w="1835" w:type="dxa"/>
          </w:tcPr>
          <w:p w14:paraId="13570F5D"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£3,500,000</w:t>
            </w:r>
          </w:p>
        </w:tc>
        <w:tc>
          <w:tcPr>
            <w:tcW w:w="3590" w:type="dxa"/>
          </w:tcPr>
          <w:p w14:paraId="0DF51D4F"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0.001759</w:t>
            </w:r>
          </w:p>
        </w:tc>
        <w:tc>
          <w:tcPr>
            <w:tcW w:w="844" w:type="dxa"/>
          </w:tcPr>
          <w:p w14:paraId="0F720DDC"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1</w:t>
            </w:r>
          </w:p>
        </w:tc>
      </w:tr>
      <w:tr w:rsidR="003806DF" w:rsidRPr="003806DF" w14:paraId="4C608D6D" w14:textId="77777777" w:rsidTr="0004789D">
        <w:tc>
          <w:tcPr>
            <w:tcW w:w="1028" w:type="dxa"/>
          </w:tcPr>
          <w:p w14:paraId="489975F8"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C</w:t>
            </w:r>
          </w:p>
        </w:tc>
        <w:tc>
          <w:tcPr>
            <w:tcW w:w="2059" w:type="dxa"/>
          </w:tcPr>
          <w:p w14:paraId="424F8515" w14:textId="77777777" w:rsidR="008D558E" w:rsidRPr="003806DF" w:rsidRDefault="008D558E" w:rsidP="003C739A">
            <w:pPr>
              <w:widowControl w:val="0"/>
              <w:autoSpaceDE w:val="0"/>
              <w:autoSpaceDN w:val="0"/>
              <w:adjustRightInd w:val="0"/>
              <w:spacing w:after="200" w:line="276" w:lineRule="auto"/>
              <w:ind w:right="114"/>
              <w:rPr>
                <w:rFonts w:ascii="Arial" w:hAnsi="Arial" w:cs="Arial"/>
              </w:rPr>
            </w:pPr>
            <w:r w:rsidRPr="003806DF">
              <w:rPr>
                <w:rFonts w:ascii="Arial" w:hAnsi="Arial" w:cs="Arial"/>
              </w:rPr>
              <w:t>180 ^ 60/40 = 2414.9</w:t>
            </w:r>
          </w:p>
        </w:tc>
        <w:tc>
          <w:tcPr>
            <w:tcW w:w="1835" w:type="dxa"/>
          </w:tcPr>
          <w:p w14:paraId="7FB1563C"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£2,500,000</w:t>
            </w:r>
          </w:p>
        </w:tc>
        <w:tc>
          <w:tcPr>
            <w:tcW w:w="3590" w:type="dxa"/>
          </w:tcPr>
          <w:p w14:paraId="5146334F"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0.000964</w:t>
            </w:r>
          </w:p>
        </w:tc>
        <w:tc>
          <w:tcPr>
            <w:tcW w:w="844" w:type="dxa"/>
          </w:tcPr>
          <w:p w14:paraId="0D2B2CC1" w14:textId="77777777" w:rsidR="008D558E" w:rsidRPr="003806DF" w:rsidRDefault="008D558E" w:rsidP="003C739A">
            <w:pPr>
              <w:widowControl w:val="0"/>
              <w:autoSpaceDE w:val="0"/>
              <w:autoSpaceDN w:val="0"/>
              <w:adjustRightInd w:val="0"/>
              <w:spacing w:after="200" w:line="276" w:lineRule="auto"/>
              <w:ind w:right="114"/>
              <w:jc w:val="center"/>
              <w:rPr>
                <w:rFonts w:ascii="Arial" w:hAnsi="Arial" w:cs="Arial"/>
              </w:rPr>
            </w:pPr>
            <w:r w:rsidRPr="003806DF">
              <w:rPr>
                <w:rFonts w:ascii="Arial" w:hAnsi="Arial" w:cs="Arial"/>
              </w:rPr>
              <w:t>3</w:t>
            </w:r>
          </w:p>
        </w:tc>
      </w:tr>
    </w:tbl>
    <w:p w14:paraId="2F1E79F9" w14:textId="77777777" w:rsidR="008D558E" w:rsidRPr="003806DF" w:rsidRDefault="008D558E" w:rsidP="008D558E">
      <w:pPr>
        <w:widowControl w:val="0"/>
        <w:autoSpaceDE w:val="0"/>
        <w:autoSpaceDN w:val="0"/>
        <w:adjustRightInd w:val="0"/>
        <w:spacing w:after="200" w:line="276" w:lineRule="auto"/>
        <w:ind w:left="120" w:right="114"/>
        <w:rPr>
          <w:rFonts w:ascii="Arial" w:hAnsi="Arial" w:cs="Arial"/>
        </w:rPr>
      </w:pPr>
    </w:p>
    <w:p w14:paraId="3F3A0419" w14:textId="77777777" w:rsidR="008D558E" w:rsidRPr="003806DF" w:rsidRDefault="008D558E" w:rsidP="008D558E">
      <w:pPr>
        <w:widowControl w:val="0"/>
        <w:autoSpaceDE w:val="0"/>
        <w:autoSpaceDN w:val="0"/>
        <w:adjustRightInd w:val="0"/>
        <w:spacing w:after="200" w:line="276" w:lineRule="auto"/>
        <w:ind w:left="120" w:right="114"/>
        <w:rPr>
          <w:rFonts w:ascii="Arial" w:hAnsi="Arial" w:cs="Arial"/>
        </w:rPr>
      </w:pPr>
      <w:r w:rsidRPr="003806DF">
        <w:rPr>
          <w:rFonts w:ascii="Arial" w:hAnsi="Arial" w:cs="Arial"/>
        </w:rPr>
        <w:t xml:space="preserve">In this scenario Tender B is the highest-ranking tenderer. Figures provided for illustrative purposes </w:t>
      </w:r>
      <w:r w:rsidR="00114582" w:rsidRPr="003806DF">
        <w:rPr>
          <w:rFonts w:ascii="Arial" w:hAnsi="Arial" w:cs="Arial"/>
        </w:rPr>
        <w:t>only.</w:t>
      </w:r>
      <w:r w:rsidRPr="003806DF">
        <w:rPr>
          <w:rFonts w:ascii="Arial" w:hAnsi="Arial" w:cs="Arial"/>
        </w:rPr>
        <w:t xml:space="preserve"> </w:t>
      </w:r>
    </w:p>
    <w:p w14:paraId="2FBC073A" w14:textId="77777777" w:rsidR="00FE1F96" w:rsidRDefault="00FE1F96" w:rsidP="00436BAF">
      <w:pPr>
        <w:widowControl w:val="0"/>
        <w:autoSpaceDE w:val="0"/>
        <w:autoSpaceDN w:val="0"/>
        <w:adjustRightInd w:val="0"/>
        <w:spacing w:after="60" w:line="240" w:lineRule="auto"/>
        <w:ind w:left="120"/>
        <w:jc w:val="center"/>
        <w:rPr>
          <w:rFonts w:ascii="Arial" w:hAnsi="Arial" w:cs="Arial"/>
          <w:b/>
          <w:bCs/>
        </w:rPr>
      </w:pPr>
      <w:bookmarkStart w:id="40" w:name="_Toc501022446_2_1"/>
    </w:p>
    <w:p w14:paraId="5B6E153C" w14:textId="77777777" w:rsidR="00FE1F96" w:rsidRDefault="00FE1F96" w:rsidP="00436BAF">
      <w:pPr>
        <w:widowControl w:val="0"/>
        <w:autoSpaceDE w:val="0"/>
        <w:autoSpaceDN w:val="0"/>
        <w:adjustRightInd w:val="0"/>
        <w:spacing w:after="60" w:line="240" w:lineRule="auto"/>
        <w:ind w:left="120"/>
        <w:jc w:val="center"/>
        <w:rPr>
          <w:rFonts w:ascii="Arial" w:hAnsi="Arial" w:cs="Arial"/>
          <w:b/>
          <w:bCs/>
        </w:rPr>
      </w:pPr>
    </w:p>
    <w:p w14:paraId="29317E7B" w14:textId="77777777" w:rsidR="00FE1F96" w:rsidRDefault="00FE1F96" w:rsidP="00436BAF">
      <w:pPr>
        <w:widowControl w:val="0"/>
        <w:autoSpaceDE w:val="0"/>
        <w:autoSpaceDN w:val="0"/>
        <w:adjustRightInd w:val="0"/>
        <w:spacing w:after="60" w:line="240" w:lineRule="auto"/>
        <w:ind w:left="120"/>
        <w:jc w:val="center"/>
        <w:rPr>
          <w:rFonts w:ascii="Arial" w:hAnsi="Arial" w:cs="Arial"/>
          <w:b/>
          <w:bCs/>
        </w:rPr>
      </w:pPr>
    </w:p>
    <w:p w14:paraId="6ACE0CCC" w14:textId="77777777" w:rsidR="00AF6C8C" w:rsidRDefault="00AF6C8C" w:rsidP="00AF6C8C">
      <w:pPr>
        <w:widowControl w:val="0"/>
        <w:autoSpaceDE w:val="0"/>
        <w:autoSpaceDN w:val="0"/>
        <w:adjustRightInd w:val="0"/>
        <w:spacing w:after="60" w:line="240" w:lineRule="auto"/>
        <w:ind w:left="120"/>
        <w:rPr>
          <w:rFonts w:ascii="Arial" w:hAnsi="Arial" w:cs="Arial"/>
          <w:b/>
          <w:bCs/>
        </w:rPr>
      </w:pPr>
      <w:r>
        <w:rPr>
          <w:rFonts w:ascii="Arial" w:hAnsi="Arial" w:cs="Arial"/>
          <w:b/>
          <w:bCs/>
        </w:rPr>
        <w:lastRenderedPageBreak/>
        <w:t>Tender Timetable</w:t>
      </w:r>
    </w:p>
    <w:p w14:paraId="7DCDDF53" w14:textId="77777777" w:rsidR="00AF6C8C" w:rsidRDefault="00AF6C8C" w:rsidP="00AF6C8C">
      <w:pPr>
        <w:widowControl w:val="0"/>
        <w:autoSpaceDE w:val="0"/>
        <w:autoSpaceDN w:val="0"/>
        <w:adjustRightInd w:val="0"/>
        <w:spacing w:after="60" w:line="240" w:lineRule="auto"/>
        <w:ind w:left="120"/>
        <w:rPr>
          <w:rFonts w:ascii="Arial" w:hAnsi="Arial" w:cs="Arial"/>
          <w:b/>
          <w:bCs/>
        </w:rPr>
      </w:pPr>
    </w:p>
    <w:tbl>
      <w:tblPr>
        <w:tblStyle w:val="TableGrid"/>
        <w:tblW w:w="0" w:type="auto"/>
        <w:tblInd w:w="120" w:type="dxa"/>
        <w:tblLook w:val="04A0" w:firstRow="1" w:lastRow="0" w:firstColumn="1" w:lastColumn="0" w:noHBand="0" w:noVBand="1"/>
      </w:tblPr>
      <w:tblGrid>
        <w:gridCol w:w="4577"/>
        <w:gridCol w:w="4553"/>
      </w:tblGrid>
      <w:tr w:rsidR="00A96FA9" w14:paraId="33FC045F" w14:textId="77777777" w:rsidTr="00A96FA9">
        <w:trPr>
          <w:trHeight w:val="518"/>
        </w:trPr>
        <w:tc>
          <w:tcPr>
            <w:tcW w:w="4681" w:type="dxa"/>
          </w:tcPr>
          <w:p w14:paraId="5DFD5EAC" w14:textId="77777777" w:rsidR="00AF6C8C" w:rsidRPr="00AB5A57" w:rsidRDefault="00676DEC" w:rsidP="00AF6C8C">
            <w:pPr>
              <w:widowControl w:val="0"/>
              <w:autoSpaceDE w:val="0"/>
              <w:autoSpaceDN w:val="0"/>
              <w:adjustRightInd w:val="0"/>
              <w:spacing w:after="60" w:line="240" w:lineRule="auto"/>
              <w:rPr>
                <w:rFonts w:ascii="Arial" w:hAnsi="Arial" w:cs="Arial"/>
              </w:rPr>
            </w:pPr>
            <w:r w:rsidRPr="00AB5A57">
              <w:rPr>
                <w:rFonts w:ascii="Arial" w:hAnsi="Arial" w:cs="Arial"/>
              </w:rPr>
              <w:t>Issue of ITT</w:t>
            </w:r>
            <w:r w:rsidR="00742351" w:rsidRPr="00AB5A57">
              <w:rPr>
                <w:rFonts w:ascii="Arial" w:hAnsi="Arial" w:cs="Arial"/>
              </w:rPr>
              <w:t xml:space="preserve"> – Tender response window opens</w:t>
            </w:r>
          </w:p>
        </w:tc>
        <w:tc>
          <w:tcPr>
            <w:tcW w:w="4675" w:type="dxa"/>
          </w:tcPr>
          <w:p w14:paraId="5C25DF7F" w14:textId="77777777" w:rsidR="00AF6C8C" w:rsidRPr="00AB5A57" w:rsidRDefault="0038174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01 </w:t>
            </w:r>
            <w:r w:rsidR="00742351" w:rsidRPr="00AB5A57">
              <w:rPr>
                <w:rFonts w:ascii="Arial" w:hAnsi="Arial" w:cs="Arial"/>
              </w:rPr>
              <w:t>May 2024</w:t>
            </w:r>
          </w:p>
        </w:tc>
      </w:tr>
      <w:tr w:rsidR="00A96FA9" w14:paraId="7CF14970" w14:textId="77777777" w:rsidTr="00A96FA9">
        <w:trPr>
          <w:trHeight w:val="467"/>
        </w:trPr>
        <w:tc>
          <w:tcPr>
            <w:tcW w:w="4681" w:type="dxa"/>
          </w:tcPr>
          <w:p w14:paraId="6640864D"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Final </w:t>
            </w:r>
            <w:r w:rsidR="000743B3" w:rsidRPr="00AB5A57">
              <w:rPr>
                <w:rFonts w:ascii="Arial" w:hAnsi="Arial" w:cs="Arial"/>
              </w:rPr>
              <w:t>D</w:t>
            </w:r>
            <w:r w:rsidRPr="00AB5A57">
              <w:rPr>
                <w:rFonts w:ascii="Arial" w:hAnsi="Arial" w:cs="Arial"/>
              </w:rPr>
              <w:t xml:space="preserve">ate for </w:t>
            </w:r>
            <w:r w:rsidR="000743B3" w:rsidRPr="00AB5A57">
              <w:rPr>
                <w:rFonts w:ascii="Arial" w:hAnsi="Arial" w:cs="Arial"/>
              </w:rPr>
              <w:t>C</w:t>
            </w:r>
            <w:r w:rsidRPr="00AB5A57">
              <w:rPr>
                <w:rFonts w:ascii="Arial" w:hAnsi="Arial" w:cs="Arial"/>
              </w:rPr>
              <w:t xml:space="preserve">larification </w:t>
            </w:r>
            <w:r w:rsidR="000743B3" w:rsidRPr="00AB5A57">
              <w:rPr>
                <w:rFonts w:ascii="Arial" w:hAnsi="Arial" w:cs="Arial"/>
              </w:rPr>
              <w:t>Q</w:t>
            </w:r>
            <w:r w:rsidRPr="00AB5A57">
              <w:rPr>
                <w:rFonts w:ascii="Arial" w:hAnsi="Arial" w:cs="Arial"/>
              </w:rPr>
              <w:t>uestions</w:t>
            </w:r>
          </w:p>
        </w:tc>
        <w:tc>
          <w:tcPr>
            <w:tcW w:w="4675" w:type="dxa"/>
          </w:tcPr>
          <w:p w14:paraId="546D375A" w14:textId="509A9C16" w:rsidR="00AF6C8C" w:rsidRPr="00AB5A57" w:rsidRDefault="009A2ED0" w:rsidP="00AF6C8C">
            <w:pPr>
              <w:widowControl w:val="0"/>
              <w:autoSpaceDE w:val="0"/>
              <w:autoSpaceDN w:val="0"/>
              <w:adjustRightInd w:val="0"/>
              <w:spacing w:after="60" w:line="240" w:lineRule="auto"/>
              <w:rPr>
                <w:rFonts w:ascii="Arial" w:hAnsi="Arial" w:cs="Arial"/>
              </w:rPr>
            </w:pPr>
            <w:r>
              <w:rPr>
                <w:rFonts w:ascii="Arial" w:hAnsi="Arial" w:cs="Arial"/>
              </w:rPr>
              <w:t>15</w:t>
            </w:r>
            <w:r w:rsidR="00742351" w:rsidRPr="00AB5A57">
              <w:rPr>
                <w:rFonts w:ascii="Arial" w:hAnsi="Arial" w:cs="Arial"/>
              </w:rPr>
              <w:t xml:space="preserve"> May 2024 at 23:59</w:t>
            </w:r>
          </w:p>
        </w:tc>
      </w:tr>
      <w:tr w:rsidR="00A96FA9" w14:paraId="0A55C51F" w14:textId="77777777" w:rsidTr="00A96FA9">
        <w:trPr>
          <w:trHeight w:val="363"/>
        </w:trPr>
        <w:tc>
          <w:tcPr>
            <w:tcW w:w="4681" w:type="dxa"/>
          </w:tcPr>
          <w:p w14:paraId="4F9B5468"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Tender </w:t>
            </w:r>
            <w:r w:rsidR="000743B3" w:rsidRPr="00AB5A57">
              <w:rPr>
                <w:rFonts w:ascii="Arial" w:hAnsi="Arial" w:cs="Arial"/>
              </w:rPr>
              <w:t>R</w:t>
            </w:r>
            <w:r w:rsidRPr="00AB5A57">
              <w:rPr>
                <w:rFonts w:ascii="Arial" w:hAnsi="Arial" w:cs="Arial"/>
              </w:rPr>
              <w:t xml:space="preserve">esponse </w:t>
            </w:r>
            <w:r w:rsidR="000743B3" w:rsidRPr="00AB5A57">
              <w:rPr>
                <w:rFonts w:ascii="Arial" w:hAnsi="Arial" w:cs="Arial"/>
              </w:rPr>
              <w:t>W</w:t>
            </w:r>
            <w:r w:rsidRPr="00AB5A57">
              <w:rPr>
                <w:rFonts w:ascii="Arial" w:hAnsi="Arial" w:cs="Arial"/>
              </w:rPr>
              <w:t xml:space="preserve">indow </w:t>
            </w:r>
            <w:r w:rsidR="000743B3" w:rsidRPr="00AB5A57">
              <w:rPr>
                <w:rFonts w:ascii="Arial" w:hAnsi="Arial" w:cs="Arial"/>
              </w:rPr>
              <w:t>C</w:t>
            </w:r>
            <w:r w:rsidRPr="00AB5A57">
              <w:rPr>
                <w:rFonts w:ascii="Arial" w:hAnsi="Arial" w:cs="Arial"/>
              </w:rPr>
              <w:t>loses</w:t>
            </w:r>
          </w:p>
        </w:tc>
        <w:tc>
          <w:tcPr>
            <w:tcW w:w="4675" w:type="dxa"/>
          </w:tcPr>
          <w:p w14:paraId="15020A67" w14:textId="095309CC" w:rsidR="00AF6C8C" w:rsidRPr="00AB5A57" w:rsidRDefault="009A2ED0" w:rsidP="00AF6C8C">
            <w:pPr>
              <w:widowControl w:val="0"/>
              <w:autoSpaceDE w:val="0"/>
              <w:autoSpaceDN w:val="0"/>
              <w:adjustRightInd w:val="0"/>
              <w:spacing w:after="60" w:line="240" w:lineRule="auto"/>
              <w:rPr>
                <w:rFonts w:ascii="Arial" w:hAnsi="Arial" w:cs="Arial"/>
              </w:rPr>
            </w:pPr>
            <w:r>
              <w:rPr>
                <w:rFonts w:ascii="Arial" w:hAnsi="Arial" w:cs="Arial"/>
              </w:rPr>
              <w:t>31</w:t>
            </w:r>
            <w:r w:rsidR="0079131E" w:rsidRPr="00AB5A57">
              <w:rPr>
                <w:rFonts w:ascii="Arial" w:hAnsi="Arial" w:cs="Arial"/>
              </w:rPr>
              <w:t xml:space="preserve"> </w:t>
            </w:r>
            <w:r w:rsidR="00381749" w:rsidRPr="00AB5A57">
              <w:rPr>
                <w:rFonts w:ascii="Arial" w:hAnsi="Arial" w:cs="Arial"/>
              </w:rPr>
              <w:t>May</w:t>
            </w:r>
            <w:r w:rsidR="0079131E" w:rsidRPr="00AB5A57">
              <w:rPr>
                <w:rFonts w:ascii="Arial" w:hAnsi="Arial" w:cs="Arial"/>
              </w:rPr>
              <w:t xml:space="preserve"> </w:t>
            </w:r>
            <w:r w:rsidR="00A96FA9" w:rsidRPr="00AB5A57">
              <w:rPr>
                <w:rFonts w:ascii="Arial" w:hAnsi="Arial" w:cs="Arial"/>
              </w:rPr>
              <w:t xml:space="preserve">2024 </w:t>
            </w:r>
            <w:r w:rsidR="0079131E" w:rsidRPr="00AB5A57">
              <w:rPr>
                <w:rFonts w:ascii="Arial" w:hAnsi="Arial" w:cs="Arial"/>
              </w:rPr>
              <w:t xml:space="preserve">at </w:t>
            </w:r>
            <w:r w:rsidR="00A96FA9" w:rsidRPr="00AB5A57">
              <w:rPr>
                <w:rFonts w:ascii="Arial" w:hAnsi="Arial" w:cs="Arial"/>
              </w:rPr>
              <w:t>23:59</w:t>
            </w:r>
          </w:p>
        </w:tc>
      </w:tr>
      <w:tr w:rsidR="00A96FA9" w14:paraId="1A50ECAF" w14:textId="77777777" w:rsidTr="00A96FA9">
        <w:trPr>
          <w:trHeight w:val="411"/>
        </w:trPr>
        <w:tc>
          <w:tcPr>
            <w:tcW w:w="4681" w:type="dxa"/>
          </w:tcPr>
          <w:p w14:paraId="1777F67A"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Authority </w:t>
            </w:r>
            <w:r w:rsidR="000743B3" w:rsidRPr="00AB5A57">
              <w:rPr>
                <w:rFonts w:ascii="Arial" w:hAnsi="Arial" w:cs="Arial"/>
              </w:rPr>
              <w:t>E</w:t>
            </w:r>
            <w:r w:rsidRPr="00AB5A57">
              <w:rPr>
                <w:rFonts w:ascii="Arial" w:hAnsi="Arial" w:cs="Arial"/>
              </w:rPr>
              <w:t xml:space="preserve">valuation of </w:t>
            </w:r>
            <w:r w:rsidR="000743B3" w:rsidRPr="00AB5A57">
              <w:rPr>
                <w:rFonts w:ascii="Arial" w:hAnsi="Arial" w:cs="Arial"/>
              </w:rPr>
              <w:t>B</w:t>
            </w:r>
            <w:r w:rsidRPr="00AB5A57">
              <w:rPr>
                <w:rFonts w:ascii="Arial" w:hAnsi="Arial" w:cs="Arial"/>
              </w:rPr>
              <w:t xml:space="preserve">ids  </w:t>
            </w:r>
          </w:p>
        </w:tc>
        <w:tc>
          <w:tcPr>
            <w:tcW w:w="4675" w:type="dxa"/>
          </w:tcPr>
          <w:p w14:paraId="70377358" w14:textId="675269EC" w:rsidR="00AF6C8C" w:rsidRPr="00AB5A57" w:rsidRDefault="00793E0A" w:rsidP="00AF6C8C">
            <w:pPr>
              <w:widowControl w:val="0"/>
              <w:autoSpaceDE w:val="0"/>
              <w:autoSpaceDN w:val="0"/>
              <w:adjustRightInd w:val="0"/>
              <w:spacing w:after="60" w:line="240" w:lineRule="auto"/>
              <w:rPr>
                <w:rFonts w:ascii="Arial" w:hAnsi="Arial" w:cs="Arial"/>
              </w:rPr>
            </w:pPr>
            <w:r>
              <w:rPr>
                <w:rFonts w:ascii="Arial" w:hAnsi="Arial" w:cs="Arial"/>
              </w:rPr>
              <w:t>03</w:t>
            </w:r>
            <w:r w:rsidR="00381749" w:rsidRPr="00AB5A57">
              <w:rPr>
                <w:rFonts w:ascii="Arial" w:hAnsi="Arial" w:cs="Arial"/>
              </w:rPr>
              <w:t xml:space="preserve"> </w:t>
            </w:r>
            <w:r>
              <w:rPr>
                <w:rFonts w:ascii="Arial" w:hAnsi="Arial" w:cs="Arial"/>
              </w:rPr>
              <w:t>June</w:t>
            </w:r>
            <w:r w:rsidR="00381749" w:rsidRPr="00AB5A57">
              <w:rPr>
                <w:rFonts w:ascii="Arial" w:hAnsi="Arial" w:cs="Arial"/>
              </w:rPr>
              <w:t xml:space="preserve"> </w:t>
            </w:r>
            <w:r w:rsidR="0079131E" w:rsidRPr="00AB5A57">
              <w:rPr>
                <w:rFonts w:ascii="Arial" w:hAnsi="Arial" w:cs="Arial"/>
              </w:rPr>
              <w:t xml:space="preserve">– </w:t>
            </w:r>
            <w:r>
              <w:rPr>
                <w:rFonts w:ascii="Arial" w:hAnsi="Arial" w:cs="Arial"/>
              </w:rPr>
              <w:t>1</w:t>
            </w:r>
            <w:r w:rsidR="001E3741">
              <w:rPr>
                <w:rFonts w:ascii="Arial" w:hAnsi="Arial" w:cs="Arial"/>
              </w:rPr>
              <w:t>0</w:t>
            </w:r>
            <w:r w:rsidR="0079131E" w:rsidRPr="00AB5A57">
              <w:rPr>
                <w:rFonts w:ascii="Arial" w:hAnsi="Arial" w:cs="Arial"/>
              </w:rPr>
              <w:t xml:space="preserve"> June </w:t>
            </w:r>
            <w:r w:rsidR="00A96FA9" w:rsidRPr="00AB5A57">
              <w:rPr>
                <w:rFonts w:ascii="Arial" w:hAnsi="Arial" w:cs="Arial"/>
              </w:rPr>
              <w:t>2024</w:t>
            </w:r>
          </w:p>
        </w:tc>
      </w:tr>
      <w:tr w:rsidR="00A96FA9" w14:paraId="04AAFCF8" w14:textId="77777777" w:rsidTr="00A96FA9">
        <w:trPr>
          <w:trHeight w:val="416"/>
        </w:trPr>
        <w:tc>
          <w:tcPr>
            <w:tcW w:w="4681" w:type="dxa"/>
          </w:tcPr>
          <w:p w14:paraId="2D94B6D7" w14:textId="77777777" w:rsidR="00AF6C8C" w:rsidRPr="00AB5A57" w:rsidRDefault="00A96FA9" w:rsidP="00AF6C8C">
            <w:pPr>
              <w:widowControl w:val="0"/>
              <w:autoSpaceDE w:val="0"/>
              <w:autoSpaceDN w:val="0"/>
              <w:adjustRightInd w:val="0"/>
              <w:spacing w:after="60" w:line="240" w:lineRule="auto"/>
              <w:rPr>
                <w:rFonts w:ascii="Arial" w:hAnsi="Arial" w:cs="Arial"/>
              </w:rPr>
            </w:pPr>
            <w:r w:rsidRPr="00AB5A57">
              <w:rPr>
                <w:rFonts w:ascii="Arial" w:hAnsi="Arial" w:cs="Arial"/>
              </w:rPr>
              <w:t xml:space="preserve">Notification of </w:t>
            </w:r>
            <w:r w:rsidR="000743B3" w:rsidRPr="00AB5A57">
              <w:rPr>
                <w:rFonts w:ascii="Arial" w:hAnsi="Arial" w:cs="Arial"/>
              </w:rPr>
              <w:t>T</w:t>
            </w:r>
            <w:r w:rsidRPr="00AB5A57">
              <w:rPr>
                <w:rFonts w:ascii="Arial" w:hAnsi="Arial" w:cs="Arial"/>
              </w:rPr>
              <w:t xml:space="preserve">ender </w:t>
            </w:r>
            <w:r w:rsidR="000743B3" w:rsidRPr="00AB5A57">
              <w:rPr>
                <w:rFonts w:ascii="Arial" w:hAnsi="Arial" w:cs="Arial"/>
              </w:rPr>
              <w:t>O</w:t>
            </w:r>
            <w:r w:rsidRPr="00AB5A57">
              <w:rPr>
                <w:rFonts w:ascii="Arial" w:hAnsi="Arial" w:cs="Arial"/>
              </w:rPr>
              <w:t>utcome</w:t>
            </w:r>
          </w:p>
        </w:tc>
        <w:tc>
          <w:tcPr>
            <w:tcW w:w="4675" w:type="dxa"/>
          </w:tcPr>
          <w:p w14:paraId="3D371199" w14:textId="68B9A0B4" w:rsidR="00AF6C8C" w:rsidRPr="00AB5A57" w:rsidRDefault="0032638D" w:rsidP="0032638D">
            <w:pPr>
              <w:widowControl w:val="0"/>
              <w:autoSpaceDE w:val="0"/>
              <w:autoSpaceDN w:val="0"/>
              <w:adjustRightInd w:val="0"/>
              <w:spacing w:after="60" w:line="240" w:lineRule="auto"/>
              <w:rPr>
                <w:rFonts w:ascii="Arial" w:hAnsi="Arial" w:cs="Arial"/>
              </w:rPr>
            </w:pPr>
            <w:r w:rsidRPr="00AB5A57">
              <w:rPr>
                <w:rFonts w:ascii="Arial" w:hAnsi="Arial" w:cs="Arial"/>
              </w:rPr>
              <w:t>1</w:t>
            </w:r>
            <w:r w:rsidR="001E3741">
              <w:rPr>
                <w:rFonts w:ascii="Arial" w:hAnsi="Arial" w:cs="Arial"/>
              </w:rPr>
              <w:t>1</w:t>
            </w:r>
            <w:r w:rsidRPr="00AB5A57">
              <w:rPr>
                <w:rFonts w:ascii="Arial" w:hAnsi="Arial" w:cs="Arial"/>
              </w:rPr>
              <w:t xml:space="preserve"> </w:t>
            </w:r>
            <w:r w:rsidR="00AC45CA">
              <w:rPr>
                <w:rFonts w:ascii="Arial" w:hAnsi="Arial" w:cs="Arial"/>
              </w:rPr>
              <w:t xml:space="preserve">June </w:t>
            </w:r>
            <w:r w:rsidRPr="00AB5A57">
              <w:rPr>
                <w:rFonts w:ascii="Arial" w:hAnsi="Arial" w:cs="Arial"/>
              </w:rPr>
              <w:t xml:space="preserve">– </w:t>
            </w:r>
            <w:r w:rsidR="00381749" w:rsidRPr="00AB5A57">
              <w:rPr>
                <w:rFonts w:ascii="Arial" w:hAnsi="Arial" w:cs="Arial"/>
              </w:rPr>
              <w:t>14</w:t>
            </w:r>
            <w:r w:rsidRPr="00AB5A57">
              <w:rPr>
                <w:rFonts w:ascii="Arial" w:hAnsi="Arial" w:cs="Arial"/>
              </w:rPr>
              <w:t xml:space="preserve"> June 2024</w:t>
            </w:r>
          </w:p>
        </w:tc>
      </w:tr>
      <w:tr w:rsidR="00A96FA9" w14:paraId="797818D2" w14:textId="77777777" w:rsidTr="00A96FA9">
        <w:trPr>
          <w:trHeight w:val="422"/>
        </w:trPr>
        <w:tc>
          <w:tcPr>
            <w:tcW w:w="4681" w:type="dxa"/>
          </w:tcPr>
          <w:p w14:paraId="2EB7562A" w14:textId="77777777" w:rsidR="00AF6C8C" w:rsidRPr="00AB5A57" w:rsidRDefault="00676DEC" w:rsidP="00AF6C8C">
            <w:pPr>
              <w:widowControl w:val="0"/>
              <w:autoSpaceDE w:val="0"/>
              <w:autoSpaceDN w:val="0"/>
              <w:adjustRightInd w:val="0"/>
              <w:spacing w:after="60" w:line="240" w:lineRule="auto"/>
              <w:rPr>
                <w:rFonts w:ascii="Arial" w:hAnsi="Arial" w:cs="Arial"/>
              </w:rPr>
            </w:pPr>
            <w:r w:rsidRPr="00AB5A57">
              <w:rPr>
                <w:rFonts w:ascii="Arial" w:hAnsi="Arial" w:cs="Arial"/>
              </w:rPr>
              <w:t>Standstill Period</w:t>
            </w:r>
            <w:r w:rsidR="00A96FA9" w:rsidRPr="00AB5A57">
              <w:rPr>
                <w:rFonts w:ascii="Arial" w:hAnsi="Arial" w:cs="Arial"/>
              </w:rPr>
              <w:t xml:space="preserve"> (10 days)</w:t>
            </w:r>
          </w:p>
        </w:tc>
        <w:tc>
          <w:tcPr>
            <w:tcW w:w="4675" w:type="dxa"/>
          </w:tcPr>
          <w:p w14:paraId="4A715935" w14:textId="77777777" w:rsidR="00AF6C8C" w:rsidRPr="00AB5A57" w:rsidRDefault="00381749" w:rsidP="00AF6C8C">
            <w:pPr>
              <w:widowControl w:val="0"/>
              <w:autoSpaceDE w:val="0"/>
              <w:autoSpaceDN w:val="0"/>
              <w:adjustRightInd w:val="0"/>
              <w:spacing w:after="60" w:line="240" w:lineRule="auto"/>
              <w:rPr>
                <w:rFonts w:ascii="Arial" w:hAnsi="Arial" w:cs="Arial"/>
              </w:rPr>
            </w:pPr>
            <w:r w:rsidRPr="00AB5A57">
              <w:rPr>
                <w:rFonts w:ascii="Arial" w:hAnsi="Arial" w:cs="Arial"/>
              </w:rPr>
              <w:t>15</w:t>
            </w:r>
            <w:r w:rsidR="0032638D" w:rsidRPr="00AB5A57">
              <w:rPr>
                <w:rFonts w:ascii="Arial" w:hAnsi="Arial" w:cs="Arial"/>
              </w:rPr>
              <w:t xml:space="preserve"> June – </w:t>
            </w:r>
            <w:r w:rsidRPr="00AB5A57">
              <w:rPr>
                <w:rFonts w:ascii="Arial" w:hAnsi="Arial" w:cs="Arial"/>
              </w:rPr>
              <w:t>24 June</w:t>
            </w:r>
            <w:r w:rsidR="0032638D" w:rsidRPr="00AB5A57">
              <w:rPr>
                <w:rFonts w:ascii="Arial" w:hAnsi="Arial" w:cs="Arial"/>
              </w:rPr>
              <w:t xml:space="preserve"> 2024</w:t>
            </w:r>
          </w:p>
        </w:tc>
      </w:tr>
      <w:tr w:rsidR="000743B3" w14:paraId="62791845" w14:textId="77777777" w:rsidTr="00A96FA9">
        <w:trPr>
          <w:trHeight w:val="415"/>
        </w:trPr>
        <w:tc>
          <w:tcPr>
            <w:tcW w:w="4681" w:type="dxa"/>
          </w:tcPr>
          <w:p w14:paraId="0F5D36F0" w14:textId="77777777" w:rsidR="000743B3" w:rsidRPr="00AB5A57" w:rsidRDefault="000743B3" w:rsidP="00AF6C8C">
            <w:pPr>
              <w:widowControl w:val="0"/>
              <w:autoSpaceDE w:val="0"/>
              <w:autoSpaceDN w:val="0"/>
              <w:adjustRightInd w:val="0"/>
              <w:spacing w:after="60" w:line="240" w:lineRule="auto"/>
              <w:rPr>
                <w:rFonts w:ascii="Arial" w:hAnsi="Arial" w:cs="Arial"/>
              </w:rPr>
            </w:pPr>
            <w:r w:rsidRPr="00AB5A57">
              <w:rPr>
                <w:rFonts w:ascii="Arial" w:hAnsi="Arial" w:cs="Arial"/>
              </w:rPr>
              <w:t>Contract Award / Signatures</w:t>
            </w:r>
          </w:p>
        </w:tc>
        <w:tc>
          <w:tcPr>
            <w:tcW w:w="4675" w:type="dxa"/>
          </w:tcPr>
          <w:p w14:paraId="06115867" w14:textId="77777777" w:rsidR="000743B3" w:rsidRPr="00AB5A57" w:rsidRDefault="00381749" w:rsidP="00AF6C8C">
            <w:pPr>
              <w:widowControl w:val="0"/>
              <w:autoSpaceDE w:val="0"/>
              <w:autoSpaceDN w:val="0"/>
              <w:adjustRightInd w:val="0"/>
              <w:spacing w:after="60" w:line="240" w:lineRule="auto"/>
              <w:rPr>
                <w:rFonts w:ascii="Arial" w:hAnsi="Arial" w:cs="Arial"/>
              </w:rPr>
            </w:pPr>
            <w:r w:rsidRPr="00AB5A57">
              <w:rPr>
                <w:rFonts w:ascii="Arial" w:hAnsi="Arial" w:cs="Arial"/>
              </w:rPr>
              <w:t>25 June</w:t>
            </w:r>
            <w:r w:rsidR="000743B3" w:rsidRPr="00AB5A57">
              <w:rPr>
                <w:rFonts w:ascii="Arial" w:hAnsi="Arial" w:cs="Arial"/>
              </w:rPr>
              <w:t xml:space="preserve"> – </w:t>
            </w:r>
            <w:r w:rsidRPr="00AB5A57">
              <w:rPr>
                <w:rFonts w:ascii="Arial" w:hAnsi="Arial" w:cs="Arial"/>
              </w:rPr>
              <w:t>02</w:t>
            </w:r>
            <w:r w:rsidR="000743B3" w:rsidRPr="00AB5A57">
              <w:rPr>
                <w:rFonts w:ascii="Arial" w:hAnsi="Arial" w:cs="Arial"/>
              </w:rPr>
              <w:t xml:space="preserve"> July 2024</w:t>
            </w:r>
          </w:p>
        </w:tc>
      </w:tr>
      <w:tr w:rsidR="00A96FA9" w14:paraId="52DDB2FA" w14:textId="77777777" w:rsidTr="00A96FA9">
        <w:trPr>
          <w:trHeight w:val="415"/>
        </w:trPr>
        <w:tc>
          <w:tcPr>
            <w:tcW w:w="4681" w:type="dxa"/>
          </w:tcPr>
          <w:p w14:paraId="5AA4F963" w14:textId="77777777" w:rsidR="00AF6C8C" w:rsidRPr="00AB5A57" w:rsidRDefault="00676DEC" w:rsidP="00AF6C8C">
            <w:pPr>
              <w:widowControl w:val="0"/>
              <w:autoSpaceDE w:val="0"/>
              <w:autoSpaceDN w:val="0"/>
              <w:adjustRightInd w:val="0"/>
              <w:spacing w:after="60" w:line="240" w:lineRule="auto"/>
              <w:rPr>
                <w:rFonts w:ascii="Arial" w:hAnsi="Arial" w:cs="Arial"/>
              </w:rPr>
            </w:pPr>
            <w:r w:rsidRPr="00AB5A57">
              <w:rPr>
                <w:rFonts w:ascii="Arial" w:hAnsi="Arial" w:cs="Arial"/>
              </w:rPr>
              <w:t>Contract Start Date</w:t>
            </w:r>
          </w:p>
        </w:tc>
        <w:tc>
          <w:tcPr>
            <w:tcW w:w="4675" w:type="dxa"/>
          </w:tcPr>
          <w:p w14:paraId="06004181" w14:textId="77777777" w:rsidR="00AF6C8C" w:rsidRPr="00AB5A57" w:rsidRDefault="00AB5A57" w:rsidP="00AF6C8C">
            <w:pPr>
              <w:widowControl w:val="0"/>
              <w:autoSpaceDE w:val="0"/>
              <w:autoSpaceDN w:val="0"/>
              <w:adjustRightInd w:val="0"/>
              <w:spacing w:after="60" w:line="240" w:lineRule="auto"/>
              <w:rPr>
                <w:rFonts w:ascii="Arial" w:hAnsi="Arial" w:cs="Arial"/>
              </w:rPr>
            </w:pPr>
            <w:r w:rsidRPr="00AB5A57">
              <w:rPr>
                <w:rFonts w:ascii="Arial" w:hAnsi="Arial" w:cs="Arial"/>
              </w:rPr>
              <w:t>03</w:t>
            </w:r>
            <w:r w:rsidR="00A96FA9" w:rsidRPr="00AB5A57">
              <w:rPr>
                <w:rFonts w:ascii="Arial" w:hAnsi="Arial" w:cs="Arial"/>
              </w:rPr>
              <w:t xml:space="preserve"> July 2024</w:t>
            </w:r>
          </w:p>
        </w:tc>
      </w:tr>
    </w:tbl>
    <w:p w14:paraId="1E27F4BE" w14:textId="77777777" w:rsidR="00AF6C8C" w:rsidRDefault="00AF6C8C" w:rsidP="00AF6C8C">
      <w:pPr>
        <w:widowControl w:val="0"/>
        <w:autoSpaceDE w:val="0"/>
        <w:autoSpaceDN w:val="0"/>
        <w:adjustRightInd w:val="0"/>
        <w:spacing w:after="60" w:line="240" w:lineRule="auto"/>
        <w:ind w:left="120"/>
        <w:rPr>
          <w:rFonts w:ascii="Arial" w:hAnsi="Arial" w:cs="Arial"/>
          <w:b/>
          <w:bCs/>
        </w:rPr>
      </w:pPr>
    </w:p>
    <w:p w14:paraId="7DE4E148" w14:textId="77777777" w:rsidR="00AF6C8C" w:rsidRDefault="00AF6C8C" w:rsidP="00436BAF">
      <w:pPr>
        <w:widowControl w:val="0"/>
        <w:autoSpaceDE w:val="0"/>
        <w:autoSpaceDN w:val="0"/>
        <w:adjustRightInd w:val="0"/>
        <w:spacing w:after="60" w:line="240" w:lineRule="auto"/>
        <w:ind w:left="120"/>
        <w:jc w:val="center"/>
        <w:rPr>
          <w:rFonts w:ascii="Arial" w:hAnsi="Arial" w:cs="Arial"/>
          <w:b/>
          <w:bCs/>
        </w:rPr>
      </w:pPr>
    </w:p>
    <w:p w14:paraId="50A37334" w14:textId="77777777" w:rsidR="00AF6C8C" w:rsidRDefault="00AF6C8C" w:rsidP="00436BAF">
      <w:pPr>
        <w:widowControl w:val="0"/>
        <w:autoSpaceDE w:val="0"/>
        <w:autoSpaceDN w:val="0"/>
        <w:adjustRightInd w:val="0"/>
        <w:spacing w:after="60" w:line="240" w:lineRule="auto"/>
        <w:ind w:left="120"/>
        <w:jc w:val="center"/>
        <w:rPr>
          <w:rFonts w:ascii="Arial" w:hAnsi="Arial" w:cs="Arial"/>
          <w:b/>
          <w:bCs/>
        </w:rPr>
      </w:pPr>
    </w:p>
    <w:p w14:paraId="29876909" w14:textId="77777777" w:rsidR="00436BAF" w:rsidRPr="00836139" w:rsidRDefault="00836139" w:rsidP="00AF6C8C">
      <w:pPr>
        <w:widowControl w:val="0"/>
        <w:autoSpaceDE w:val="0"/>
        <w:autoSpaceDN w:val="0"/>
        <w:adjustRightInd w:val="0"/>
        <w:spacing w:after="60" w:line="240" w:lineRule="auto"/>
        <w:ind w:left="120"/>
        <w:rPr>
          <w:rFonts w:ascii="Arial" w:hAnsi="Arial" w:cs="Arial"/>
          <w:sz w:val="24"/>
          <w:szCs w:val="24"/>
        </w:rPr>
      </w:pPr>
      <w:r w:rsidRPr="00836139">
        <w:rPr>
          <w:rFonts w:ascii="Arial" w:hAnsi="Arial" w:cs="Arial"/>
          <w:b/>
          <w:bCs/>
        </w:rPr>
        <w:t>P</w:t>
      </w:r>
      <w:r w:rsidR="00AF6C8C">
        <w:rPr>
          <w:rFonts w:ascii="Arial" w:hAnsi="Arial" w:cs="Arial"/>
          <w:b/>
          <w:bCs/>
        </w:rPr>
        <w:t xml:space="preserve">ricing </w:t>
      </w:r>
      <w:r w:rsidR="00436BAF" w:rsidRPr="00836139">
        <w:rPr>
          <w:rFonts w:ascii="Arial" w:hAnsi="Arial" w:cs="Arial"/>
          <w:b/>
          <w:bCs/>
        </w:rPr>
        <w:t>S</w:t>
      </w:r>
      <w:r w:rsidR="00AF6C8C">
        <w:rPr>
          <w:rFonts w:ascii="Arial" w:hAnsi="Arial" w:cs="Arial"/>
          <w:b/>
          <w:bCs/>
        </w:rPr>
        <w:t xml:space="preserve">chedule for the </w:t>
      </w:r>
      <w:r w:rsidRPr="00836139">
        <w:rPr>
          <w:rFonts w:ascii="Arial" w:hAnsi="Arial" w:cs="Arial"/>
          <w:b/>
          <w:bCs/>
        </w:rPr>
        <w:t>S</w:t>
      </w:r>
      <w:r w:rsidR="00AF6C8C">
        <w:rPr>
          <w:rFonts w:ascii="Arial" w:hAnsi="Arial" w:cs="Arial"/>
          <w:b/>
          <w:bCs/>
        </w:rPr>
        <w:t>upply</w:t>
      </w:r>
      <w:r w:rsidRPr="00836139">
        <w:rPr>
          <w:rFonts w:ascii="Arial" w:hAnsi="Arial" w:cs="Arial"/>
          <w:b/>
          <w:bCs/>
        </w:rPr>
        <w:t xml:space="preserve"> </w:t>
      </w:r>
      <w:r w:rsidR="00AF6C8C">
        <w:rPr>
          <w:rFonts w:ascii="Arial" w:hAnsi="Arial" w:cs="Arial"/>
          <w:b/>
          <w:bCs/>
        </w:rPr>
        <w:t>of</w:t>
      </w:r>
      <w:r w:rsidR="00436BAF" w:rsidRPr="00836139">
        <w:rPr>
          <w:rFonts w:ascii="Arial" w:hAnsi="Arial" w:cs="Arial"/>
          <w:b/>
          <w:bCs/>
        </w:rPr>
        <w:t xml:space="preserve"> </w:t>
      </w:r>
      <w:r w:rsidRPr="00836139">
        <w:rPr>
          <w:rFonts w:ascii="Arial" w:hAnsi="Arial" w:cs="Arial"/>
          <w:b/>
          <w:bCs/>
        </w:rPr>
        <w:t>I</w:t>
      </w:r>
      <w:r w:rsidR="00AF6C8C">
        <w:rPr>
          <w:rFonts w:ascii="Arial" w:hAnsi="Arial" w:cs="Arial"/>
          <w:b/>
          <w:bCs/>
        </w:rPr>
        <w:t xml:space="preserve">ndependent </w:t>
      </w:r>
      <w:r w:rsidRPr="00836139">
        <w:rPr>
          <w:rFonts w:ascii="Arial" w:hAnsi="Arial" w:cs="Arial"/>
          <w:b/>
          <w:bCs/>
        </w:rPr>
        <w:t>A</w:t>
      </w:r>
      <w:r w:rsidR="00AF6C8C">
        <w:rPr>
          <w:rFonts w:ascii="Arial" w:hAnsi="Arial" w:cs="Arial"/>
          <w:b/>
          <w:bCs/>
        </w:rPr>
        <w:t>ssurance</w:t>
      </w:r>
      <w:r w:rsidRPr="00836139">
        <w:rPr>
          <w:rFonts w:ascii="Arial" w:hAnsi="Arial" w:cs="Arial"/>
          <w:b/>
          <w:bCs/>
        </w:rPr>
        <w:t xml:space="preserve"> F</w:t>
      </w:r>
      <w:r w:rsidR="00AF6C8C">
        <w:rPr>
          <w:rFonts w:ascii="Arial" w:hAnsi="Arial" w:cs="Arial"/>
          <w:b/>
          <w:bCs/>
        </w:rPr>
        <w:t>or</w:t>
      </w:r>
      <w:r w:rsidRPr="00836139">
        <w:rPr>
          <w:rFonts w:ascii="Arial" w:hAnsi="Arial" w:cs="Arial"/>
          <w:b/>
          <w:bCs/>
        </w:rPr>
        <w:t xml:space="preserve"> 16 ASSC’s</w:t>
      </w:r>
      <w:r w:rsidR="00436BAF" w:rsidRPr="00836139">
        <w:rPr>
          <w:rFonts w:ascii="Arial" w:hAnsi="Arial" w:cs="Arial"/>
          <w:b/>
          <w:bCs/>
        </w:rPr>
        <w:t> </w:t>
      </w:r>
      <w:r w:rsidR="00436BAF" w:rsidRPr="00836139">
        <w:rPr>
          <w:rFonts w:ascii="Arial" w:hAnsi="Arial" w:cs="Arial"/>
          <w:b/>
          <w:bCs/>
        </w:rPr>
        <w:t> </w:t>
      </w:r>
      <w:r w:rsidR="00436BAF" w:rsidRPr="00836139">
        <w:rPr>
          <w:rFonts w:ascii="Arial" w:hAnsi="Arial" w:cs="Arial"/>
          <w:b/>
          <w:bCs/>
        </w:rPr>
        <w:t> </w:t>
      </w:r>
      <w:r w:rsidR="00436BAF" w:rsidRPr="00836139">
        <w:rPr>
          <w:rFonts w:ascii="Arial" w:hAnsi="Arial" w:cs="Arial"/>
          <w:b/>
          <w:bCs/>
        </w:rPr>
        <w:t> </w:t>
      </w:r>
      <w:r w:rsidR="00436BAF" w:rsidRPr="00836139">
        <w:rPr>
          <w:rFonts w:ascii="Arial" w:hAnsi="Arial" w:cs="Arial"/>
          <w:b/>
          <w:bCs/>
        </w:rPr>
        <w:t> </w:t>
      </w:r>
    </w:p>
    <w:p w14:paraId="4AD53B43" w14:textId="77777777" w:rsidR="00436BAF" w:rsidRDefault="00436BAF" w:rsidP="00436BAF">
      <w:pPr>
        <w:widowControl w:val="0"/>
        <w:autoSpaceDE w:val="0"/>
        <w:autoSpaceDN w:val="0"/>
        <w:adjustRightInd w:val="0"/>
        <w:spacing w:after="60" w:line="240" w:lineRule="auto"/>
        <w:ind w:left="120"/>
        <w:jc w:val="center"/>
        <w:rPr>
          <w:rFonts w:ascii="Arial" w:hAnsi="Arial" w:cs="Arial"/>
          <w:sz w:val="24"/>
          <w:szCs w:val="24"/>
        </w:rPr>
      </w:pPr>
    </w:p>
    <w:p w14:paraId="714F4DA2" w14:textId="77777777" w:rsidR="00436BAF" w:rsidRDefault="00436BAF" w:rsidP="00436BAF">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700"/>
        <w:gridCol w:w="3260"/>
      </w:tblGrid>
      <w:tr w:rsidR="00836139" w:rsidRPr="00756E82" w14:paraId="6ED07818" w14:textId="77777777" w:rsidTr="00836139">
        <w:trPr>
          <w:trHeight w:val="276"/>
        </w:trPr>
        <w:tc>
          <w:tcPr>
            <w:tcW w:w="470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6226F5" w14:textId="77777777" w:rsidR="00836139" w:rsidRPr="00756E82" w:rsidRDefault="00836139" w:rsidP="00EC6ED5">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Description</w:t>
            </w:r>
          </w:p>
          <w:p w14:paraId="727D3614" w14:textId="77777777" w:rsidR="00836139" w:rsidRPr="00756E82" w:rsidRDefault="00836139" w:rsidP="00EC6ED5">
            <w:pPr>
              <w:widowControl w:val="0"/>
              <w:autoSpaceDE w:val="0"/>
              <w:autoSpaceDN w:val="0"/>
              <w:adjustRightInd w:val="0"/>
              <w:spacing w:after="0" w:line="240" w:lineRule="auto"/>
              <w:ind w:left="132"/>
              <w:jc w:val="center"/>
              <w:rPr>
                <w:rFonts w:ascii="Arial" w:hAnsi="Arial" w:cs="Arial"/>
                <w:sz w:val="24"/>
                <w:szCs w:val="24"/>
              </w:rPr>
            </w:pP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8909C7E" w14:textId="77777777" w:rsidR="00836139" w:rsidRPr="00756E82" w:rsidRDefault="00836139" w:rsidP="00EC6ED5">
            <w:pPr>
              <w:widowControl w:val="0"/>
              <w:autoSpaceDE w:val="0"/>
              <w:autoSpaceDN w:val="0"/>
              <w:adjustRightInd w:val="0"/>
              <w:spacing w:after="60" w:line="240" w:lineRule="auto"/>
              <w:ind w:left="132"/>
              <w:jc w:val="center"/>
              <w:rPr>
                <w:rFonts w:ascii="Arial" w:hAnsi="Arial" w:cs="Arial"/>
                <w:sz w:val="24"/>
                <w:szCs w:val="24"/>
              </w:rPr>
            </w:pPr>
            <w:r w:rsidRPr="00756E82">
              <w:rPr>
                <w:rFonts w:ascii="Arial" w:hAnsi="Arial" w:cs="Arial"/>
                <w:b/>
                <w:bCs/>
                <w:color w:val="000000"/>
              </w:rPr>
              <w:t xml:space="preserve">Total </w:t>
            </w:r>
            <w:r>
              <w:rPr>
                <w:rFonts w:ascii="Arial" w:hAnsi="Arial" w:cs="Arial"/>
                <w:b/>
                <w:bCs/>
                <w:color w:val="000000"/>
              </w:rPr>
              <w:t>Cost (Ex Vat)</w:t>
            </w:r>
          </w:p>
        </w:tc>
      </w:tr>
      <w:tr w:rsidR="00836139" w:rsidRPr="00756E82" w14:paraId="69339604" w14:textId="77777777" w:rsidTr="00836139">
        <w:trPr>
          <w:trHeight w:val="276"/>
        </w:trPr>
        <w:tc>
          <w:tcPr>
            <w:tcW w:w="4700" w:type="dxa"/>
            <w:vMerge/>
            <w:tcBorders>
              <w:top w:val="single" w:sz="8" w:space="0" w:color="000000"/>
              <w:left w:val="single" w:sz="8" w:space="0" w:color="000000"/>
              <w:bottom w:val="single" w:sz="8" w:space="0" w:color="000000"/>
              <w:right w:val="single" w:sz="8" w:space="0" w:color="000000"/>
            </w:tcBorders>
            <w:shd w:val="clear" w:color="auto" w:fill="FFFFFF"/>
          </w:tcPr>
          <w:p w14:paraId="4E9C2741" w14:textId="77777777" w:rsidR="00836139" w:rsidRPr="00756E82" w:rsidRDefault="00836139" w:rsidP="00EC6ED5">
            <w:pPr>
              <w:widowControl w:val="0"/>
              <w:autoSpaceDE w:val="0"/>
              <w:autoSpaceDN w:val="0"/>
              <w:adjustRightInd w:val="0"/>
              <w:spacing w:after="0" w:line="240" w:lineRule="auto"/>
              <w:rPr>
                <w:rFonts w:ascii="Arial" w:hAnsi="Arial" w:cs="Arial"/>
                <w:sz w:val="24"/>
                <w:szCs w:val="24"/>
              </w:rPr>
            </w:pP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tcPr>
          <w:p w14:paraId="579AD03D" w14:textId="77777777" w:rsidR="00836139" w:rsidRPr="00756E82" w:rsidRDefault="00836139" w:rsidP="00EC6ED5">
            <w:pPr>
              <w:widowControl w:val="0"/>
              <w:autoSpaceDE w:val="0"/>
              <w:autoSpaceDN w:val="0"/>
              <w:adjustRightInd w:val="0"/>
              <w:spacing w:after="0" w:line="240" w:lineRule="auto"/>
              <w:rPr>
                <w:rFonts w:ascii="Arial" w:hAnsi="Arial" w:cs="Arial"/>
                <w:sz w:val="24"/>
                <w:szCs w:val="24"/>
              </w:rPr>
            </w:pPr>
          </w:p>
        </w:tc>
      </w:tr>
      <w:tr w:rsidR="00836139" w:rsidRPr="00756E82" w14:paraId="1604874D" w14:textId="77777777" w:rsidTr="00836139">
        <w:tc>
          <w:tcPr>
            <w:tcW w:w="4700" w:type="dxa"/>
            <w:tcBorders>
              <w:top w:val="single" w:sz="8" w:space="0" w:color="000000"/>
              <w:left w:val="single" w:sz="8" w:space="0" w:color="000000"/>
              <w:bottom w:val="single" w:sz="8" w:space="0" w:color="000000"/>
              <w:right w:val="single" w:sz="8" w:space="0" w:color="000000"/>
            </w:tcBorders>
            <w:shd w:val="clear" w:color="auto" w:fill="FFFFFF"/>
          </w:tcPr>
          <w:p w14:paraId="7B0EF9D5" w14:textId="77777777" w:rsidR="00836139" w:rsidRPr="00756E82" w:rsidRDefault="00836139" w:rsidP="00836139">
            <w:pPr>
              <w:widowControl w:val="0"/>
              <w:autoSpaceDE w:val="0"/>
              <w:autoSpaceDN w:val="0"/>
              <w:adjustRightInd w:val="0"/>
              <w:spacing w:after="60" w:line="240" w:lineRule="auto"/>
              <w:ind w:left="132"/>
              <w:rPr>
                <w:rFonts w:ascii="Arial" w:hAnsi="Arial" w:cs="Arial"/>
                <w:sz w:val="24"/>
                <w:szCs w:val="24"/>
              </w:rPr>
            </w:pPr>
            <w:bookmarkStart w:id="41" w:name="#Text123"/>
            <w:bookmarkEnd w:id="41"/>
            <w:r w:rsidRPr="00836139">
              <w:rPr>
                <w:rFonts w:ascii="Arial" w:hAnsi="Arial" w:cs="Arial"/>
                <w:color w:val="000000"/>
              </w:rPr>
              <w:t>Total cost for provision of 16 ASSC Independent Assurance reports, 8 each for 1 Gp and 22Gp.</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Pr>
          <w:p w14:paraId="08934D2E" w14:textId="77777777" w:rsidR="00836139" w:rsidRPr="00836139" w:rsidRDefault="00836139" w:rsidP="00836139">
            <w:pPr>
              <w:widowControl w:val="0"/>
              <w:autoSpaceDE w:val="0"/>
              <w:autoSpaceDN w:val="0"/>
              <w:adjustRightInd w:val="0"/>
              <w:spacing w:after="60" w:line="240" w:lineRule="auto"/>
              <w:ind w:left="132"/>
              <w:rPr>
                <w:rFonts w:ascii="Arial" w:hAnsi="Arial" w:cs="Arial"/>
                <w:color w:val="000000"/>
              </w:rPr>
            </w:pPr>
            <w:r>
              <w:rPr>
                <w:rFonts w:ascii="Arial" w:hAnsi="Arial" w:cs="Arial"/>
                <w:color w:val="000000"/>
              </w:rPr>
              <w:t xml:space="preserv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46C7412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651C61FE" w14:textId="77777777" w:rsidR="00436BAF" w:rsidRDefault="00436BAF">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0CE836C7" w14:textId="77777777" w:rsidR="00436BAF" w:rsidRPr="00D43A9A" w:rsidRDefault="00785404">
      <w:pPr>
        <w:keepNext/>
        <w:keepLines/>
        <w:widowControl w:val="0"/>
        <w:autoSpaceDE w:val="0"/>
        <w:autoSpaceDN w:val="0"/>
        <w:adjustRightInd w:val="0"/>
        <w:spacing w:after="0" w:line="276" w:lineRule="auto"/>
        <w:ind w:left="120" w:right="114"/>
        <w:rPr>
          <w:rFonts w:ascii="Arial" w:hAnsi="Arial" w:cs="Arial"/>
          <w:b/>
          <w:bCs/>
        </w:rPr>
      </w:pPr>
      <w:r w:rsidRPr="00D43A9A">
        <w:rPr>
          <w:rFonts w:ascii="Arial" w:hAnsi="Arial" w:cs="Arial"/>
          <w:b/>
          <w:bCs/>
        </w:rPr>
        <w:t xml:space="preserve">Delivery </w:t>
      </w:r>
    </w:p>
    <w:p w14:paraId="438A1A2E" w14:textId="77777777" w:rsidR="00960C7B" w:rsidRDefault="00960C7B">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241B1ECB" w14:textId="77777777" w:rsidR="00960C7B" w:rsidRPr="00D43A9A" w:rsidRDefault="00D43A9A">
      <w:pPr>
        <w:keepNext/>
        <w:keepLines/>
        <w:widowControl w:val="0"/>
        <w:autoSpaceDE w:val="0"/>
        <w:autoSpaceDN w:val="0"/>
        <w:adjustRightInd w:val="0"/>
        <w:spacing w:after="0" w:line="276" w:lineRule="auto"/>
        <w:ind w:left="120" w:right="114"/>
        <w:rPr>
          <w:rFonts w:ascii="Arial" w:hAnsi="Arial" w:cs="Arial"/>
          <w:b/>
          <w:bCs/>
          <w:color w:val="000000"/>
          <w:sz w:val="28"/>
          <w:szCs w:val="28"/>
        </w:rPr>
      </w:pPr>
      <w:r w:rsidRPr="00D43A9A">
        <w:rPr>
          <w:rFonts w:ascii="Arial" w:hAnsi="Arial" w:cs="Arial"/>
        </w:rPr>
        <w:t>The</w:t>
      </w:r>
      <w:r w:rsidR="00EA3159">
        <w:rPr>
          <w:rFonts w:ascii="Arial" w:hAnsi="Arial" w:cs="Arial"/>
        </w:rPr>
        <w:t xml:space="preserve"> </w:t>
      </w:r>
      <w:r w:rsidRPr="00D43A9A">
        <w:rPr>
          <w:rFonts w:ascii="Arial" w:hAnsi="Arial" w:cs="Arial"/>
        </w:rPr>
        <w:t>deadline for completion of the IA: all reviews must be completed no later than 20</w:t>
      </w:r>
      <w:r w:rsidRPr="00D43A9A">
        <w:rPr>
          <w:rFonts w:ascii="Arial" w:hAnsi="Arial" w:cs="Arial"/>
          <w:vertAlign w:val="superscript"/>
        </w:rPr>
        <w:t>th</w:t>
      </w:r>
      <w:r w:rsidRPr="00D43A9A">
        <w:rPr>
          <w:rFonts w:ascii="Arial" w:hAnsi="Arial" w:cs="Arial"/>
        </w:rPr>
        <w:t xml:space="preserve"> September 2024. The verbal ‘Differences and Best Practice’ briefing (</w:t>
      </w:r>
      <w:proofErr w:type="gramStart"/>
      <w:r w:rsidRPr="00D43A9A">
        <w:rPr>
          <w:rFonts w:ascii="Arial" w:hAnsi="Arial" w:cs="Arial"/>
        </w:rPr>
        <w:t>either F2F</w:t>
      </w:r>
      <w:proofErr w:type="gramEnd"/>
      <w:r w:rsidRPr="00D43A9A">
        <w:rPr>
          <w:rFonts w:ascii="Arial" w:hAnsi="Arial" w:cs="Arial"/>
        </w:rPr>
        <w:t xml:space="preserve"> of by remote means, tbc) should follow shortly after, ideally (but not essentially) by 30</w:t>
      </w:r>
      <w:r w:rsidRPr="00D43A9A">
        <w:rPr>
          <w:rFonts w:ascii="Arial" w:hAnsi="Arial" w:cs="Arial"/>
          <w:vertAlign w:val="superscript"/>
        </w:rPr>
        <w:t>th</w:t>
      </w:r>
      <w:r w:rsidRPr="00D43A9A">
        <w:rPr>
          <w:rFonts w:ascii="Arial" w:hAnsi="Arial" w:cs="Arial"/>
        </w:rPr>
        <w:t xml:space="preserve"> September 2024.</w:t>
      </w:r>
    </w:p>
    <w:p w14:paraId="3F79218C" w14:textId="77777777" w:rsidR="00436BAF" w:rsidRDefault="00436BAF">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2508BC7F" w14:textId="77777777" w:rsidR="00436BAF" w:rsidRPr="00EA3159" w:rsidRDefault="00EA3159">
      <w:pPr>
        <w:keepNext/>
        <w:keepLines/>
        <w:widowControl w:val="0"/>
        <w:autoSpaceDE w:val="0"/>
        <w:autoSpaceDN w:val="0"/>
        <w:adjustRightInd w:val="0"/>
        <w:spacing w:after="0" w:line="276" w:lineRule="auto"/>
        <w:ind w:left="120" w:right="114"/>
        <w:rPr>
          <w:rFonts w:ascii="Arial" w:hAnsi="Arial" w:cs="Arial"/>
          <w:color w:val="000000"/>
        </w:rPr>
      </w:pPr>
      <w:r w:rsidRPr="00EA3159">
        <w:rPr>
          <w:rFonts w:ascii="Arial" w:hAnsi="Arial" w:cs="Arial"/>
          <w:color w:val="000000"/>
        </w:rPr>
        <w:t xml:space="preserve">Please confirm expected </w:t>
      </w:r>
      <w:r w:rsidR="007271B0">
        <w:rPr>
          <w:rFonts w:ascii="Arial" w:hAnsi="Arial" w:cs="Arial"/>
          <w:color w:val="000000"/>
        </w:rPr>
        <w:t>completion</w:t>
      </w:r>
      <w:r>
        <w:rPr>
          <w:rFonts w:ascii="Arial" w:hAnsi="Arial" w:cs="Arial"/>
          <w:color w:val="000000"/>
        </w:rPr>
        <w:t xml:space="preserve"> date</w:t>
      </w:r>
      <w:r w:rsidR="00AB5A57">
        <w:rPr>
          <w:rFonts w:ascii="Arial" w:hAnsi="Arial" w:cs="Arial"/>
          <w:color w:val="000000"/>
        </w:rPr>
        <w:t xml:space="preserve"> as part of your tender response.</w:t>
      </w:r>
    </w:p>
    <w:bookmarkEnd w:id="40"/>
    <w:p w14:paraId="5B34164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8484A5B"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085982B8"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6CF8717B"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12267512"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6865F0E7"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29D7C50E" w14:textId="77777777" w:rsidR="00C31952" w:rsidRDefault="00C31952" w:rsidP="003806DF">
      <w:pPr>
        <w:widowControl w:val="0"/>
        <w:autoSpaceDE w:val="0"/>
        <w:autoSpaceDN w:val="0"/>
        <w:adjustRightInd w:val="0"/>
        <w:spacing w:after="200" w:line="276" w:lineRule="auto"/>
        <w:ind w:left="120" w:right="114"/>
        <w:rPr>
          <w:rFonts w:ascii="Arial" w:hAnsi="Arial" w:cs="Arial"/>
          <w:color w:val="000000"/>
        </w:rPr>
      </w:pPr>
    </w:p>
    <w:p w14:paraId="55AF7C95" w14:textId="77777777" w:rsidR="002A362C" w:rsidRDefault="002A362C" w:rsidP="003806DF">
      <w:pPr>
        <w:widowControl w:val="0"/>
        <w:autoSpaceDE w:val="0"/>
        <w:autoSpaceDN w:val="0"/>
        <w:adjustRightInd w:val="0"/>
        <w:spacing w:after="200" w:line="276" w:lineRule="auto"/>
        <w:ind w:left="120" w:right="114"/>
        <w:rPr>
          <w:rFonts w:ascii="Arial" w:hAnsi="Arial" w:cs="Arial"/>
          <w:sz w:val="24"/>
          <w:szCs w:val="24"/>
        </w:rPr>
      </w:pPr>
      <w:bookmarkStart w:id="42" w:name="_Toc501022446_2_2"/>
      <w:r>
        <w:rPr>
          <w:rFonts w:ascii="Arial" w:hAnsi="Arial" w:cs="Arial"/>
          <w:b/>
          <w:bCs/>
          <w:color w:val="000000"/>
        </w:rPr>
        <w:lastRenderedPageBreak/>
        <w:t>Purchase Order</w:t>
      </w:r>
      <w:bookmarkEnd w:id="42"/>
    </w:p>
    <w:p w14:paraId="484B3971"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08E791AD"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36CC435C"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(Edn02/24)</w:t>
      </w:r>
    </w:p>
    <w:p w14:paraId="5540EC06" w14:textId="77777777" w:rsidR="002A362C" w:rsidRDefault="002A362C">
      <w:pPr>
        <w:widowControl w:val="0"/>
        <w:autoSpaceDE w:val="0"/>
        <w:autoSpaceDN w:val="0"/>
        <w:adjustRightInd w:val="0"/>
        <w:spacing w:after="0" w:line="240" w:lineRule="auto"/>
        <w:ind w:left="120"/>
        <w:rPr>
          <w:rFonts w:ascii="Arial" w:hAnsi="Arial" w:cs="Arial"/>
          <w:color w:val="000000"/>
        </w:rPr>
      </w:pPr>
    </w:p>
    <w:p w14:paraId="36AB869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3806DF">
        <w:rPr>
          <w:rFonts w:ascii="Arial" w:hAnsi="Arial" w:cs="Arial"/>
          <w:b/>
          <w:bCs/>
          <w:color w:val="000000"/>
        </w:rPr>
        <w:tab/>
      </w:r>
      <w:r w:rsidR="003806DF">
        <w:rPr>
          <w:rFonts w:ascii="Arial" w:hAnsi="Arial" w:cs="Arial"/>
          <w:color w:val="000000"/>
        </w:rPr>
        <w:t>710710450</w:t>
      </w:r>
    </w:p>
    <w:p w14:paraId="6D56EB40"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A8BF062" w14:textId="77777777" w:rsidR="002A362C" w:rsidRDefault="002A362C" w:rsidP="003806D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Contract Name:</w:t>
      </w:r>
      <w:r w:rsidR="003806DF">
        <w:rPr>
          <w:rFonts w:ascii="Arial" w:hAnsi="Arial" w:cs="Arial"/>
          <w:b/>
          <w:bCs/>
          <w:color w:val="000000"/>
        </w:rPr>
        <w:tab/>
      </w:r>
      <w:r w:rsidR="003806DF" w:rsidRPr="003806DF">
        <w:rPr>
          <w:rFonts w:ascii="Arial" w:hAnsi="Arial" w:cs="Arial"/>
          <w:color w:val="000000"/>
        </w:rPr>
        <w:t>Independent Assurance of Air System safety Cases for 1Gp and 22Gp</w:t>
      </w:r>
      <w:r>
        <w:rPr>
          <w:rFonts w:ascii="Arial" w:hAnsi="Arial" w:cs="Arial"/>
          <w:color w:val="000000"/>
        </w:rPr>
        <w:t> </w:t>
      </w:r>
      <w:r>
        <w:rPr>
          <w:rFonts w:ascii="Arial" w:hAnsi="Arial" w:cs="Arial"/>
          <w:color w:val="000000"/>
        </w:rPr>
        <w:t> </w:t>
      </w:r>
    </w:p>
    <w:p w14:paraId="2591BC7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2F6F08C" w14:textId="77777777" w:rsidR="002A362C" w:rsidRDefault="002A362C">
      <w:pPr>
        <w:widowControl w:val="0"/>
        <w:tabs>
          <w:tab w:val="left" w:leader="dot" w:pos="6000"/>
        </w:tabs>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sz w:val="24"/>
          <w:szCs w:val="24"/>
        </w:rPr>
        <w:tab/>
      </w:r>
    </w:p>
    <w:p w14:paraId="36771F39"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2F5AAE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75AAD1B5"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73170757"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53C12E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CACFA9C"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Quality Assurance Requirement (Clause 8)</w:t>
            </w:r>
          </w:p>
        </w:tc>
      </w:tr>
      <w:tr w:rsidR="002A362C" w:rsidRPr="00756E82" w14:paraId="62ADFAE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81782F"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w:t>
            </w:r>
          </w:p>
          <w:p w14:paraId="62EC8C59"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7D1140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AFA981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Registered Address:</w:t>
            </w:r>
          </w:p>
          <w:p w14:paraId="1AA905F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155BDC0"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5D485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N/A</w:t>
            </w:r>
          </w:p>
        </w:tc>
      </w:tr>
    </w:tbl>
    <w:p w14:paraId="477FC8C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66764414"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C45ADF2"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82ECCD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Transport Instructions (Clause 10)</w:t>
            </w:r>
          </w:p>
        </w:tc>
      </w:tr>
      <w:tr w:rsidR="002A362C" w:rsidRPr="00756E82" w14:paraId="15E0F91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21E8E87" w14:textId="77777777" w:rsidR="002A362C" w:rsidRPr="00756E82" w:rsidRDefault="002A362C">
            <w:pPr>
              <w:widowControl w:val="0"/>
              <w:autoSpaceDE w:val="0"/>
              <w:autoSpaceDN w:val="0"/>
              <w:adjustRightInd w:val="0"/>
              <w:spacing w:after="60" w:line="240" w:lineRule="auto"/>
              <w:ind w:left="118" w:right="10"/>
              <w:rPr>
                <w:rFonts w:ascii="Arial" w:hAnsi="Arial" w:cs="Arial"/>
                <w:b/>
                <w:bCs/>
                <w:color w:val="000000"/>
              </w:rPr>
            </w:pPr>
            <w:r w:rsidRPr="00756E82">
              <w:rPr>
                <w:rFonts w:ascii="Arial" w:hAnsi="Arial" w:cs="Arial"/>
                <w:b/>
                <w:bCs/>
                <w:color w:val="000000"/>
              </w:rPr>
              <w:t>Name:</w:t>
            </w:r>
          </w:p>
          <w:p w14:paraId="494EB40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B5D21F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EEE08F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Address:</w:t>
            </w:r>
          </w:p>
          <w:p w14:paraId="3CDB5AD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38422B"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Select method of transport of Deliverables</w:t>
            </w:r>
          </w:p>
          <w:p w14:paraId="774F4C93"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839A54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To be Delivered by the Contractor    (Y/N)</w:t>
            </w:r>
          </w:p>
          <w:p w14:paraId="1685803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[Special Instructions]</w:t>
            </w:r>
          </w:p>
          <w:p w14:paraId="1A946A0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AB4D3F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6350F9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To be Collected by the Authority       (Y/N)</w:t>
            </w:r>
          </w:p>
          <w:p w14:paraId="0CA2D6D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[Special Instructions]</w:t>
            </w:r>
          </w:p>
          <w:p w14:paraId="5E17B8AF"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F150A9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543DD6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Each consignment of the Deliverables shall be accompanied by a delivery </w:t>
            </w:r>
            <w:proofErr w:type="gramStart"/>
            <w:r w:rsidRPr="00756E82">
              <w:rPr>
                <w:rFonts w:ascii="Arial" w:hAnsi="Arial" w:cs="Arial"/>
                <w:color w:val="000000"/>
              </w:rPr>
              <w:t>note</w:t>
            </w:r>
            <w:proofErr w:type="gramEnd"/>
          </w:p>
          <w:p w14:paraId="4790B79E"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72C0FF9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7A69EA6C"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11AE11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F3AB62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Progress Reports (Clause 14)</w:t>
            </w:r>
          </w:p>
        </w:tc>
      </w:tr>
      <w:tr w:rsidR="002A362C" w:rsidRPr="00756E82" w14:paraId="1FA9ECC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533AA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The Contractor shall be required to attend the following meetings:</w:t>
            </w:r>
          </w:p>
          <w:p w14:paraId="2FFDF79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D10AE1B"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3F40F82"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0503D5E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F32CDE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B12B4F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xml:space="preserve">Location: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B6619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The Contractor is required to submit the following Reports:</w:t>
            </w:r>
          </w:p>
          <w:p w14:paraId="2ACADE9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3C9D65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1319EA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79F4F18"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5AA25EF"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B7E0FF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Method of Delivery: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E37AE9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9324068"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Delivery Address: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7DDB65D"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54EE0DDF"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A362C" w:rsidRPr="00756E82" w14:paraId="7DE55FB6"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4B9713F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Payment (Clause 15)</w:t>
            </w:r>
          </w:p>
        </w:tc>
      </w:tr>
      <w:tr w:rsidR="002A362C" w:rsidRPr="00756E82" w14:paraId="0C94293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95D4C8"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0610ECAE" w14:textId="77777777" w:rsidR="002A362C" w:rsidRPr="00756E82" w:rsidRDefault="002A362C">
            <w:pPr>
              <w:widowControl w:val="0"/>
              <w:autoSpaceDE w:val="0"/>
              <w:autoSpaceDN w:val="0"/>
              <w:adjustRightInd w:val="0"/>
              <w:spacing w:after="60" w:line="240" w:lineRule="auto"/>
              <w:ind w:left="118" w:right="10"/>
              <w:rPr>
                <w:rFonts w:ascii="Arial" w:hAnsi="Arial" w:cs="Arial"/>
                <w:b/>
                <w:bCs/>
                <w:color w:val="000000"/>
              </w:rPr>
            </w:pPr>
            <w:r w:rsidRPr="00756E82">
              <w:rPr>
                <w:rFonts w:ascii="Arial" w:hAnsi="Arial" w:cs="Arial"/>
                <w:b/>
                <w:bCs/>
                <w:color w:val="000000"/>
              </w:rPr>
              <w:t>Payment is to be enabled by CP&amp;F.</w:t>
            </w:r>
          </w:p>
          <w:p w14:paraId="52547187"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2AFE601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65B85884"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BB98A9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80728E3"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Supply of Hazardous Deliverables (Clause 9)</w:t>
            </w:r>
          </w:p>
        </w:tc>
      </w:tr>
      <w:tr w:rsidR="002A362C" w:rsidRPr="00756E82" w14:paraId="4834D66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28A7CD"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Forms can be obtained from the following websites:</w:t>
            </w:r>
          </w:p>
          <w:p w14:paraId="6EBA5A3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E2485E3" w14:textId="77777777" w:rsidR="002A362C" w:rsidRPr="00756E82" w:rsidRDefault="00000000">
            <w:pPr>
              <w:widowControl w:val="0"/>
              <w:autoSpaceDE w:val="0"/>
              <w:autoSpaceDN w:val="0"/>
              <w:adjustRightInd w:val="0"/>
              <w:spacing w:after="60" w:line="240" w:lineRule="auto"/>
              <w:ind w:left="118" w:right="10"/>
              <w:rPr>
                <w:rFonts w:ascii="Arial" w:hAnsi="Arial" w:cs="Arial"/>
                <w:color w:val="0000FF"/>
                <w:u w:val="single"/>
              </w:rPr>
            </w:pPr>
            <w:hyperlink r:id="rId18" w:history="1">
              <w:r w:rsidR="002A362C" w:rsidRPr="00756E82">
                <w:rPr>
                  <w:rFonts w:ascii="Arial" w:hAnsi="Arial" w:cs="Arial"/>
                  <w:color w:val="0000FF"/>
                  <w:u w:val="single"/>
                </w:rPr>
                <w:t>https://www.kid.mod.uk/maincontent/business/commercial/index.htm</w:t>
              </w:r>
            </w:hyperlink>
          </w:p>
          <w:p w14:paraId="5A314A6D"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(Registration is required). </w:t>
            </w:r>
          </w:p>
          <w:p w14:paraId="3001264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725E368" w14:textId="77777777" w:rsidR="002A362C" w:rsidRPr="00756E82" w:rsidRDefault="00000000">
            <w:pPr>
              <w:widowControl w:val="0"/>
              <w:autoSpaceDE w:val="0"/>
              <w:autoSpaceDN w:val="0"/>
              <w:adjustRightInd w:val="0"/>
              <w:spacing w:after="60" w:line="240" w:lineRule="auto"/>
              <w:ind w:left="118" w:right="10"/>
              <w:rPr>
                <w:rFonts w:ascii="Arial" w:hAnsi="Arial" w:cs="Arial"/>
                <w:color w:val="0000FF"/>
                <w:u w:val="single"/>
              </w:rPr>
            </w:pPr>
            <w:hyperlink r:id="rId19" w:anchor="invoice-processing" w:history="1">
              <w:r w:rsidR="002A362C" w:rsidRPr="00756E82">
                <w:rPr>
                  <w:rFonts w:ascii="Arial" w:hAnsi="Arial" w:cs="Arial"/>
                  <w:color w:val="0000FF"/>
                  <w:u w:val="single"/>
                </w:rPr>
                <w:t>https://www.gov.uk/government/organisations/ministry-of-</w:t>
              </w:r>
            </w:hyperlink>
            <w:hyperlink r:id="rId20" w:anchor="invoice-processing" w:history="1">
              <w:r w:rsidR="002A362C" w:rsidRPr="00756E82">
                <w:rPr>
                  <w:rFonts w:ascii="Arial" w:hAnsi="Arial" w:cs="Arial"/>
                  <w:color w:val="0000FF"/>
                  <w:u w:val="single"/>
                </w:rPr>
                <w:t>defence/about/procurement#invoice-processing</w:t>
              </w:r>
            </w:hyperlink>
          </w:p>
          <w:p w14:paraId="4391EB6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0012B28" w14:textId="77777777" w:rsidR="002A362C" w:rsidRPr="00756E82" w:rsidRDefault="00000000">
            <w:pPr>
              <w:widowControl w:val="0"/>
              <w:autoSpaceDE w:val="0"/>
              <w:autoSpaceDN w:val="0"/>
              <w:adjustRightInd w:val="0"/>
              <w:spacing w:after="60" w:line="240" w:lineRule="auto"/>
              <w:ind w:left="118" w:right="10"/>
              <w:rPr>
                <w:rFonts w:ascii="Arial" w:hAnsi="Arial" w:cs="Arial"/>
                <w:color w:val="0000FF"/>
                <w:u w:val="single"/>
              </w:rPr>
            </w:pPr>
            <w:hyperlink r:id="rId21" w:history="1">
              <w:r w:rsidR="002A362C" w:rsidRPr="00756E82">
                <w:rPr>
                  <w:rFonts w:ascii="Arial" w:hAnsi="Arial" w:cs="Arial"/>
                  <w:color w:val="0000FF"/>
                  <w:u w:val="single"/>
                </w:rPr>
                <w:t>https://www.dstan.mod.uk/</w:t>
              </w:r>
            </w:hyperlink>
          </w:p>
          <w:p w14:paraId="57E17BB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(Registration is required).</w:t>
            </w:r>
          </w:p>
          <w:p w14:paraId="005401B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1D1672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The MOD Forms and Documentation referred to in the Conditions are available free of charge from:</w:t>
            </w:r>
          </w:p>
          <w:p w14:paraId="496DF438"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A3ED60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Ministry of Defence, Forms and Pubs Commodity Management </w:t>
            </w:r>
          </w:p>
          <w:p w14:paraId="77A64BB2"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 Box 2, Building C16, C Site</w:t>
            </w:r>
          </w:p>
          <w:p w14:paraId="41B2D47D"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Lower </w:t>
            </w:r>
            <w:proofErr w:type="spellStart"/>
            <w:r w:rsidRPr="00756E82">
              <w:rPr>
                <w:rFonts w:ascii="Arial" w:hAnsi="Arial" w:cs="Arial"/>
                <w:color w:val="000000"/>
              </w:rPr>
              <w:t>Arncott</w:t>
            </w:r>
            <w:proofErr w:type="spellEnd"/>
          </w:p>
          <w:p w14:paraId="048E9DC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Bicester, OX25 1LP  </w:t>
            </w:r>
          </w:p>
          <w:p w14:paraId="6E467629"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(Tel. 01869 256197 Fax: 01869 256824)</w:t>
            </w:r>
          </w:p>
          <w:p w14:paraId="202FF19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A53061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Applications via email: </w:t>
            </w:r>
          </w:p>
          <w:p w14:paraId="0E1D85F6" w14:textId="77777777" w:rsidR="002A362C" w:rsidRPr="00756E82" w:rsidRDefault="00000000">
            <w:pPr>
              <w:widowControl w:val="0"/>
              <w:autoSpaceDE w:val="0"/>
              <w:autoSpaceDN w:val="0"/>
              <w:adjustRightInd w:val="0"/>
              <w:spacing w:after="60" w:line="240" w:lineRule="auto"/>
              <w:ind w:left="118" w:right="10"/>
              <w:rPr>
                <w:rFonts w:ascii="Arial" w:hAnsi="Arial" w:cs="Arial"/>
                <w:color w:val="0000FF"/>
                <w:u w:val="single"/>
              </w:rPr>
            </w:pPr>
            <w:hyperlink r:id="rId22" w:history="1">
              <w:r w:rsidR="002A362C" w:rsidRPr="00756E82">
                <w:rPr>
                  <w:rFonts w:ascii="Arial" w:hAnsi="Arial" w:cs="Arial"/>
                  <w:color w:val="0000FF"/>
                  <w:u w:val="single"/>
                </w:rPr>
                <w:t>Leidos-FormsPublications@teamleidos.mod.uk</w:t>
              </w:r>
            </w:hyperlink>
          </w:p>
          <w:p w14:paraId="1DA8ED89"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4AD58F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If you require this document in a different format (i.e. in a larger font) please contact the Authority’s </w:t>
            </w:r>
            <w:r w:rsidRPr="00756E82">
              <w:rPr>
                <w:rFonts w:ascii="Arial" w:hAnsi="Arial" w:cs="Arial"/>
                <w:color w:val="000000"/>
              </w:rPr>
              <w:lastRenderedPageBreak/>
              <w:t>Representative (Commercial Officer), detailed below.</w:t>
            </w:r>
          </w:p>
          <w:p w14:paraId="393ADE69"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73448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3B18B57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DF6D945" w14:textId="77777777" w:rsidR="002A362C" w:rsidRPr="00756E82" w:rsidRDefault="002A362C">
            <w:pPr>
              <w:widowControl w:val="0"/>
              <w:autoSpaceDE w:val="0"/>
              <w:autoSpaceDN w:val="0"/>
              <w:adjustRightInd w:val="0"/>
              <w:spacing w:after="60" w:line="240" w:lineRule="auto"/>
              <w:ind w:left="237" w:right="10"/>
              <w:rPr>
                <w:rFonts w:ascii="Arial" w:hAnsi="Arial" w:cs="Arial"/>
                <w:color w:val="000000"/>
              </w:rPr>
            </w:pPr>
            <w:r w:rsidRPr="00756E82">
              <w:rPr>
                <w:rFonts w:ascii="Arial" w:hAnsi="Arial" w:cs="Arial"/>
                <w:color w:val="000000"/>
              </w:rPr>
              <w:t>(1) Hard copies to be sent to:</w:t>
            </w:r>
          </w:p>
          <w:p w14:paraId="41F9FEA3"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EAA9380"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Hazardous Stores Information System (HSIS)</w:t>
            </w:r>
          </w:p>
          <w:p w14:paraId="60E958A2"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Spruce 2C, #1260</w:t>
            </w:r>
          </w:p>
          <w:p w14:paraId="72FA357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MOD Abbey Wood (South)</w:t>
            </w:r>
          </w:p>
          <w:p w14:paraId="03E1DE5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Bristol, BS34 8JH</w:t>
            </w:r>
          </w:p>
          <w:p w14:paraId="0B1A730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0BB0CAA" w14:textId="77777777" w:rsidR="002A362C" w:rsidRPr="00756E82" w:rsidRDefault="002A362C">
            <w:pPr>
              <w:widowControl w:val="0"/>
              <w:autoSpaceDE w:val="0"/>
              <w:autoSpaceDN w:val="0"/>
              <w:adjustRightInd w:val="0"/>
              <w:spacing w:after="60" w:line="240" w:lineRule="auto"/>
              <w:ind w:left="237" w:right="10"/>
              <w:rPr>
                <w:rFonts w:ascii="Arial" w:hAnsi="Arial" w:cs="Arial"/>
                <w:color w:val="000000"/>
              </w:rPr>
            </w:pPr>
            <w:r w:rsidRPr="00756E82">
              <w:rPr>
                <w:rFonts w:ascii="Arial" w:hAnsi="Arial" w:cs="Arial"/>
                <w:color w:val="000000"/>
              </w:rPr>
              <w:t>(2) Emails to be sent to:</w:t>
            </w:r>
          </w:p>
          <w:p w14:paraId="72E18FA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251C959"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FF"/>
                <w:u w:val="single"/>
              </w:rPr>
            </w:pPr>
            <w:r w:rsidRPr="00756E82">
              <w:rPr>
                <w:rFonts w:ascii="Arial" w:hAnsi="Arial" w:cs="Arial"/>
                <w:color w:val="000000"/>
              </w:rPr>
              <w:t xml:space="preserve">b.  </w:t>
            </w:r>
            <w:hyperlink r:id="rId23" w:history="1">
              <w:r w:rsidRPr="00756E82">
                <w:rPr>
                  <w:rFonts w:ascii="Arial" w:hAnsi="Arial" w:cs="Arial"/>
                  <w:color w:val="0000FF"/>
                  <w:u w:val="single"/>
                </w:rPr>
                <w:t>DESTECH-QSEPEnv-HSISMulti@mod.gov.uk</w:t>
              </w:r>
            </w:hyperlink>
          </w:p>
          <w:p w14:paraId="26A62B9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FE2BB3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2E128B82"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A362C" w:rsidRPr="00756E82" w14:paraId="6A24A7DB"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187EBC64" w14:textId="77777777" w:rsidR="002A362C" w:rsidRPr="00756E82" w:rsidRDefault="002A362C">
            <w:pPr>
              <w:widowControl w:val="0"/>
              <w:autoSpaceDE w:val="0"/>
              <w:autoSpaceDN w:val="0"/>
              <w:adjustRightInd w:val="0"/>
              <w:spacing w:after="60" w:line="240" w:lineRule="auto"/>
              <w:ind w:left="118" w:right="10"/>
              <w:rPr>
                <w:rFonts w:ascii="Arial" w:hAnsi="Arial" w:cs="Arial"/>
                <w:b/>
                <w:bCs/>
                <w:color w:val="000000"/>
              </w:rPr>
            </w:pPr>
            <w:r w:rsidRPr="00756E82">
              <w:rPr>
                <w:rFonts w:ascii="Arial" w:hAnsi="Arial" w:cs="Arial"/>
                <w:b/>
                <w:bCs/>
                <w:color w:val="000000"/>
              </w:rPr>
              <w:t>Contractor’s Sensitive Information (Clause 5). Not to be published.</w:t>
            </w:r>
          </w:p>
          <w:p w14:paraId="510E0AB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22BDE5C6"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19EF5E1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486EF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Description of Contractor’s Sensitive Information:</w:t>
            </w:r>
          </w:p>
          <w:p w14:paraId="44D62E4F"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7BB5D18"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1E9E4C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F9D30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Cross reference to location of Sensitive Information:</w:t>
            </w:r>
          </w:p>
          <w:p w14:paraId="212092C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79AA8ADD"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7CC0B22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EB9843"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Explanation of Sensitivity:</w:t>
            </w:r>
          </w:p>
          <w:p w14:paraId="1E3D106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7AB96B0"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0522BA6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7F88AB"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Details of potential harm resulting from disclosure:</w:t>
            </w:r>
          </w:p>
          <w:p w14:paraId="42AABD6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B30AB27"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535AAE0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54F275"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Period of Confidence (if Applicable): </w:t>
            </w:r>
          </w:p>
          <w:p w14:paraId="75E6367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BC44368"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08F868B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D3BDD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Contact Details for Transparency / Freedom of Information matters:</w:t>
            </w:r>
          </w:p>
          <w:p w14:paraId="4E273693"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w:t>
            </w:r>
          </w:p>
          <w:p w14:paraId="51659233"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Position:</w:t>
            </w:r>
          </w:p>
          <w:p w14:paraId="40A67E7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Address:</w:t>
            </w:r>
          </w:p>
          <w:p w14:paraId="4E4EE0E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Telephone Number:</w:t>
            </w:r>
          </w:p>
          <w:p w14:paraId="43166B1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E-mail Address:</w:t>
            </w:r>
          </w:p>
          <w:p w14:paraId="4E17FAAC"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67B88E9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D6BC6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505A50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499354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49D5A3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39B4BD2"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bl>
    <w:p w14:paraId="2E42B50F"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483A325A"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028CC8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t>Offer and Acceptance</w:t>
            </w:r>
          </w:p>
        </w:tc>
      </w:tr>
      <w:tr w:rsidR="002A362C" w:rsidRPr="00756E82" w14:paraId="150161F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AA7717"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A) The Purchase Order constitutes an offer by the Contractor to supply the Deliverables. This is open for acceptance by the Authority for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p w14:paraId="55A7A9BC"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C277F38"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2484CB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 (Block Capitals):</w:t>
            </w:r>
          </w:p>
          <w:p w14:paraId="1AB45D0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462A1A1"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Position:</w:t>
            </w:r>
          </w:p>
          <w:p w14:paraId="26DF522A"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For and on behalf of the Contractor</w:t>
            </w:r>
          </w:p>
          <w:p w14:paraId="605FE355"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59A1180F"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424CBA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Authorised Signatory ……………………………</w:t>
            </w:r>
            <w:proofErr w:type="gramStart"/>
            <w:r w:rsidRPr="00756E82">
              <w:rPr>
                <w:rFonts w:ascii="Arial" w:hAnsi="Arial" w:cs="Arial"/>
                <w:color w:val="000000"/>
              </w:rPr>
              <w:t>…..</w:t>
            </w:r>
            <w:proofErr w:type="gramEnd"/>
          </w:p>
          <w:p w14:paraId="62A63F4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1ED57C2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09A2D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FB8D97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617A7487"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1D54CE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B) Acceptance</w:t>
            </w:r>
          </w:p>
          <w:p w14:paraId="5EF3853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F4B8120"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EA58E27"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04B4CB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3CB5E4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4BEB9F8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Name (Block Capitals):</w:t>
            </w:r>
          </w:p>
          <w:p w14:paraId="2954F06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3A97E694"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Position:</w:t>
            </w:r>
          </w:p>
          <w:p w14:paraId="70758DF6"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For and on behalf of the Authority</w:t>
            </w:r>
          </w:p>
          <w:p w14:paraId="68D3FA2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73141BA"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27B34AF2"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Authorised Signatory ……………………………</w:t>
            </w:r>
            <w:proofErr w:type="gramStart"/>
            <w:r w:rsidRPr="00756E82">
              <w:rPr>
                <w:rFonts w:ascii="Arial" w:hAnsi="Arial" w:cs="Arial"/>
                <w:color w:val="000000"/>
              </w:rPr>
              <w:t>…..</w:t>
            </w:r>
            <w:proofErr w:type="gramEnd"/>
          </w:p>
          <w:p w14:paraId="244EFF9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p>
          <w:p w14:paraId="05B0A10C"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Date:</w:t>
            </w:r>
          </w:p>
          <w:p w14:paraId="641F04A0" w14:textId="77777777" w:rsidR="002A362C" w:rsidRPr="00756E82" w:rsidRDefault="002A362C">
            <w:pPr>
              <w:widowControl w:val="0"/>
              <w:autoSpaceDE w:val="0"/>
              <w:autoSpaceDN w:val="0"/>
              <w:adjustRightInd w:val="0"/>
              <w:spacing w:after="0" w:line="240" w:lineRule="auto"/>
              <w:ind w:left="118" w:right="10"/>
              <w:rPr>
                <w:rFonts w:ascii="Arial" w:hAnsi="Arial" w:cs="Arial"/>
                <w:sz w:val="24"/>
                <w:szCs w:val="24"/>
              </w:rPr>
            </w:pPr>
          </w:p>
        </w:tc>
      </w:tr>
      <w:tr w:rsidR="002A362C" w:rsidRPr="00756E82" w14:paraId="43B1F0DE"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1181386"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b/>
                <w:bCs/>
                <w:color w:val="000000"/>
              </w:rPr>
              <w:lastRenderedPageBreak/>
              <w:t xml:space="preserve">C) Effective Date of Contract: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1C7251C9" w14:textId="77777777" w:rsidR="002A362C" w:rsidRDefault="002A362C">
      <w:pPr>
        <w:widowControl w:val="0"/>
        <w:autoSpaceDE w:val="0"/>
        <w:autoSpaceDN w:val="0"/>
        <w:adjustRightInd w:val="0"/>
        <w:spacing w:after="0" w:line="240" w:lineRule="auto"/>
        <w:ind w:left="120"/>
        <w:jc w:val="center"/>
        <w:rPr>
          <w:rFonts w:ascii="Arial" w:hAnsi="Arial" w:cs="Arial"/>
          <w:sz w:val="24"/>
          <w:szCs w:val="24"/>
        </w:rPr>
      </w:pPr>
      <w:bookmarkStart w:id="43" w:name="#Text262"/>
      <w:bookmarkEnd w:id="43"/>
    </w:p>
    <w:p w14:paraId="68B85D64"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3E3A936"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4FDF34F6" w14:textId="77777777" w:rsidR="002A362C" w:rsidRDefault="002A362C" w:rsidP="003806D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4" w:name="_Toc501022446_2_3"/>
      <w:r>
        <w:rPr>
          <w:rFonts w:ascii="Arial" w:hAnsi="Arial" w:cs="Arial"/>
          <w:b/>
          <w:bCs/>
          <w:color w:val="000000"/>
        </w:rPr>
        <w:lastRenderedPageBreak/>
        <w:t>Purchase Order Amendment</w:t>
      </w:r>
      <w:bookmarkEnd w:id="44"/>
    </w:p>
    <w:p w14:paraId="40FFB1FC" w14:textId="77777777" w:rsidR="002A362C" w:rsidRDefault="002A362C">
      <w:pPr>
        <w:widowControl w:val="0"/>
        <w:autoSpaceDE w:val="0"/>
        <w:autoSpaceDN w:val="0"/>
        <w:adjustRightInd w:val="0"/>
        <w:spacing w:after="60" w:line="240" w:lineRule="auto"/>
        <w:ind w:left="120"/>
        <w:jc w:val="center"/>
        <w:rPr>
          <w:rFonts w:ascii="Arial" w:hAnsi="Arial" w:cs="Arial"/>
          <w:b/>
          <w:bCs/>
          <w:color w:val="000000"/>
        </w:rPr>
      </w:pPr>
    </w:p>
    <w:p w14:paraId="2C5BEA9D"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p>
    <w:p w14:paraId="5D44493F" w14:textId="77777777" w:rsidR="002A362C" w:rsidRDefault="002A362C">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 AMENDMENT</w:t>
      </w:r>
    </w:p>
    <w:p w14:paraId="1FBAE947"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5" w:name="#Text142"/>
      <w:bookmarkEnd w:id="45"/>
    </w:p>
    <w:p w14:paraId="60941824"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C6F04A1"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6" w:name="#Text139"/>
      <w:bookmarkEnd w:id="46"/>
    </w:p>
    <w:p w14:paraId="3A116F6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9EA9C60"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7" w:name="#Text140"/>
      <w:bookmarkEnd w:id="47"/>
    </w:p>
    <w:p w14:paraId="487DFB4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Dated:</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241E6615" w14:textId="77777777" w:rsidR="002A362C" w:rsidRDefault="002A362C">
      <w:pPr>
        <w:widowControl w:val="0"/>
        <w:autoSpaceDE w:val="0"/>
        <w:autoSpaceDN w:val="0"/>
        <w:adjustRightInd w:val="0"/>
        <w:spacing w:after="0" w:line="240" w:lineRule="auto"/>
        <w:ind w:left="120"/>
        <w:rPr>
          <w:rFonts w:ascii="Arial" w:hAnsi="Arial" w:cs="Arial"/>
          <w:sz w:val="24"/>
          <w:szCs w:val="24"/>
        </w:rPr>
      </w:pPr>
      <w:bookmarkStart w:id="48" w:name="#Text141"/>
      <w:bookmarkEnd w:id="48"/>
    </w:p>
    <w:p w14:paraId="3D3EF47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Amendment:</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33347176" w14:textId="77777777" w:rsidR="002A362C" w:rsidRDefault="002A362C">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You are invited to submit a quotation for the amended quantity set out in this abbreviated Purchase Order and the attached Schedule of Requirements. In the event that the Authority accepts your quotation the Contract shall in all respects be subject to the Terms and Conditions of the original Contract. </w:t>
      </w:r>
    </w:p>
    <w:p w14:paraId="7DF1909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37459B39" w14:textId="77777777" w:rsidR="002A362C" w:rsidRDefault="002A362C">
      <w:pPr>
        <w:widowControl w:val="0"/>
        <w:autoSpaceDE w:val="0"/>
        <w:autoSpaceDN w:val="0"/>
        <w:adjustRightInd w:val="0"/>
        <w:spacing w:after="60" w:line="240" w:lineRule="auto"/>
        <w:ind w:left="-306"/>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34"/>
      </w:tblGrid>
      <w:tr w:rsidR="002A362C" w:rsidRPr="00756E82" w14:paraId="48BEF928"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460989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b/>
                <w:bCs/>
                <w:color w:val="000000"/>
              </w:rPr>
              <w:t>Contractor</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08CA0218"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r w:rsidRPr="00756E82">
              <w:rPr>
                <w:rFonts w:ascii="Arial" w:hAnsi="Arial" w:cs="Arial"/>
                <w:b/>
                <w:bCs/>
                <w:color w:val="000000"/>
              </w:rPr>
              <w:t>Quality Assurance Requirement (Clause 8)</w:t>
            </w:r>
          </w:p>
        </w:tc>
      </w:tr>
      <w:tr w:rsidR="002A362C" w:rsidRPr="00756E82" w14:paraId="31F99CEB"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61695456"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20D55B29"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Name:</w:t>
            </w:r>
          </w:p>
          <w:p w14:paraId="3416E74C"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49" w:name="#Text46"/>
            <w:bookmarkEnd w:id="49"/>
          </w:p>
          <w:p w14:paraId="6DB4194F"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13BEF9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362A840"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Registered Address:  </w:t>
            </w:r>
          </w:p>
          <w:p w14:paraId="5ADD94E3"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p>
          <w:p w14:paraId="01A5A90D"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B53105E" w14:textId="77777777" w:rsidR="002A362C" w:rsidRPr="00756E82" w:rsidRDefault="002A362C">
            <w:pPr>
              <w:widowControl w:val="0"/>
              <w:autoSpaceDE w:val="0"/>
              <w:autoSpaceDN w:val="0"/>
              <w:adjustRightInd w:val="0"/>
              <w:spacing w:after="0" w:line="240" w:lineRule="auto"/>
              <w:ind w:left="118" w:right="3"/>
              <w:rPr>
                <w:rFonts w:ascii="Arial" w:hAnsi="Arial" w:cs="Arial"/>
                <w:sz w:val="24"/>
                <w:szCs w:val="24"/>
              </w:rPr>
            </w:pP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4CA7CC4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Is a Deliverable Quality Plan required for this Contract?  (tick as appropriate) </w:t>
            </w:r>
          </w:p>
          <w:p w14:paraId="5C5494D6"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33DEB5CD"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Yes</w:t>
            </w:r>
          </w:p>
          <w:p w14:paraId="01F14E12"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214CBECA"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No</w:t>
            </w:r>
          </w:p>
          <w:p w14:paraId="1840125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6D0C84F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If yes.</w:t>
            </w:r>
          </w:p>
          <w:p w14:paraId="1456177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45CF870D"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A Deliverable Quality Plan is required in accordance with DEFCON 602A (SC1)</w:t>
            </w:r>
          </w:p>
          <w:p w14:paraId="457CCE7F"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600AB0A2"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OR</w:t>
            </w:r>
          </w:p>
          <w:p w14:paraId="1527102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16A408E1"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A Deliverable Quality Plan with additional Quality Assurance Information is required in accordance with DEFCON 602C (SC1)</w:t>
            </w:r>
          </w:p>
          <w:p w14:paraId="2DF56F9D"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3BC7A5A3"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If required, the Deliverable Quality Plan and/or Deliverable Quality Plan with additional Quality Assurance Information must be delivered to the Authority (Quality) within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Business Days of Contract Award.</w:t>
            </w:r>
          </w:p>
          <w:p w14:paraId="752A429E"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p>
          <w:p w14:paraId="714A9085"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Other Quality Assurance Requirements:</w:t>
            </w:r>
          </w:p>
          <w:p w14:paraId="54973886"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bookmarkStart w:id="50" w:name="#Text143"/>
            <w:bookmarkEnd w:id="50"/>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8605069"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bl>
    <w:p w14:paraId="5005B5D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2A362C" w:rsidRPr="00756E82" w14:paraId="1A6769C9"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61EDEF8"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b/>
                <w:bCs/>
                <w:color w:val="000000"/>
              </w:rPr>
              <w:lastRenderedPageBreak/>
              <w:t>Consignor (if different from Contractor’s registered address)</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95C70FC"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r w:rsidRPr="00756E82">
              <w:rPr>
                <w:rFonts w:ascii="Arial" w:hAnsi="Arial" w:cs="Arial"/>
                <w:b/>
                <w:bCs/>
                <w:color w:val="000000"/>
              </w:rPr>
              <w:t>Transport Instructions (Clause 10)</w:t>
            </w:r>
          </w:p>
        </w:tc>
      </w:tr>
      <w:tr w:rsidR="002A362C" w:rsidRPr="00756E82" w14:paraId="694171F4"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C520FA0"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432E2B2A"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51" w:name="#Text54"/>
            <w:bookmarkEnd w:id="51"/>
          </w:p>
          <w:p w14:paraId="5D3AD361"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Name:</w:t>
            </w:r>
          </w:p>
          <w:p w14:paraId="34CC2A5F"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7825B3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7EF18173"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Address:</w:t>
            </w:r>
          </w:p>
          <w:p w14:paraId="12001563"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52" w:name="#Text164"/>
            <w:bookmarkEnd w:id="52"/>
          </w:p>
          <w:p w14:paraId="28412D24"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76D7E11" w14:textId="77777777" w:rsidR="002A362C" w:rsidRPr="00756E82" w:rsidRDefault="002A362C">
            <w:pPr>
              <w:widowControl w:val="0"/>
              <w:autoSpaceDE w:val="0"/>
              <w:autoSpaceDN w:val="0"/>
              <w:adjustRightInd w:val="0"/>
              <w:spacing w:after="0" w:line="240" w:lineRule="auto"/>
              <w:ind w:left="118" w:right="3"/>
              <w:rPr>
                <w:rFonts w:ascii="Arial" w:hAnsi="Arial" w:cs="Arial"/>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E8A30A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Select method of transport of Deliverables</w:t>
            </w:r>
          </w:p>
          <w:p w14:paraId="46799F1B"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42D9B53C"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To be Delivered by the Contractor    (Y/N)</w:t>
            </w:r>
          </w:p>
          <w:p w14:paraId="350AA440"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[Special Instructions]</w:t>
            </w:r>
          </w:p>
          <w:p w14:paraId="744C02D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315D8E9"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182F1E3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To be Collected by the Authority       (Y/N)</w:t>
            </w:r>
          </w:p>
          <w:p w14:paraId="62A6E6F7"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[Special Instructions]</w:t>
            </w:r>
          </w:p>
          <w:p w14:paraId="37F77A68"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C1FB81B"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57E6B2D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Each consignment of the Deliverables shall be accompanied by a delivery note.</w:t>
            </w:r>
          </w:p>
          <w:p w14:paraId="48686D99"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bl>
    <w:p w14:paraId="0EBD82A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2A362C" w:rsidRPr="00756E82" w14:paraId="4F045737"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1749C817"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b/>
                <w:bCs/>
                <w:color w:val="000000"/>
              </w:rPr>
              <w:t>Progress Meetings (Clause 14)</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048DCD29"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r w:rsidRPr="00756E82">
              <w:rPr>
                <w:rFonts w:ascii="Arial" w:hAnsi="Arial" w:cs="Arial"/>
                <w:b/>
                <w:bCs/>
                <w:color w:val="000000"/>
              </w:rPr>
              <w:t>Progress Reports (Clause 14)</w:t>
            </w:r>
          </w:p>
        </w:tc>
      </w:tr>
      <w:tr w:rsidR="002A362C" w:rsidRPr="00756E82" w14:paraId="6CDA6DEC"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7492B118"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The Contractor shall be required to attend the following meetings:</w:t>
            </w:r>
          </w:p>
          <w:p w14:paraId="3AA0D6F0"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47627A59"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p>
          <w:p w14:paraId="27FC74E9"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w:t>
            </w:r>
          </w:p>
          <w:p w14:paraId="1B1DDA8D"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35606C6"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p>
          <w:p w14:paraId="764EB291"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4425604F"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8EC8572"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53" w:name="#Text60"/>
            <w:bookmarkEnd w:id="53"/>
          </w:p>
          <w:p w14:paraId="54C862F2"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 xml:space="preserve">Location: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688B369"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5578049" w14:textId="77777777" w:rsidR="002A362C" w:rsidRPr="00756E82" w:rsidRDefault="002A362C">
            <w:pPr>
              <w:widowControl w:val="0"/>
              <w:autoSpaceDE w:val="0"/>
              <w:autoSpaceDN w:val="0"/>
              <w:adjustRightInd w:val="0"/>
              <w:spacing w:after="0" w:line="240" w:lineRule="auto"/>
              <w:ind w:left="118" w:right="3"/>
              <w:rPr>
                <w:rFonts w:ascii="Arial" w:hAnsi="Arial" w:cs="Arial"/>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8E152C0"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The Contractor is required to submit the following Reports:</w:t>
            </w:r>
          </w:p>
          <w:p w14:paraId="27306E9C"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08102EDE"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bookmarkStart w:id="54" w:name="#Text61"/>
            <w:bookmarkEnd w:id="54"/>
          </w:p>
          <w:p w14:paraId="6FE2A61B"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Subject: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650B4122"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7BCEA1C5"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p>
          <w:p w14:paraId="4120FC66"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 Frequency: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97FBC62"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246AC196"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p>
          <w:p w14:paraId="2E9163FF"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Method of Delivery: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AB5F293"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5127A913"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xml:space="preserve">Delivery Address </w:t>
            </w:r>
          </w:p>
          <w:p w14:paraId="798E162A"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bookmarkStart w:id="55" w:name="#Text177"/>
            <w:bookmarkEnd w:id="55"/>
          </w:p>
          <w:p w14:paraId="5AF54869"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0EE7C76E"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bl>
    <w:p w14:paraId="12B7E1F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2A362C" w:rsidRPr="00756E82" w14:paraId="29A3ADCC"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33644B26"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b/>
                <w:bCs/>
                <w:color w:val="000000"/>
              </w:rPr>
              <w:t xml:space="preserve">Payment (Clause 15) </w:t>
            </w:r>
          </w:p>
        </w:tc>
      </w:tr>
      <w:tr w:rsidR="002A362C" w:rsidRPr="00756E82" w14:paraId="2CD13D58"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074F3F68"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p>
          <w:p w14:paraId="06403986"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Payment is to be enabled by CP&amp;F</w:t>
            </w:r>
          </w:p>
          <w:p w14:paraId="68EB7AC1" w14:textId="77777777" w:rsidR="002A362C" w:rsidRPr="00756E82" w:rsidRDefault="002A362C">
            <w:pPr>
              <w:widowControl w:val="0"/>
              <w:autoSpaceDE w:val="0"/>
              <w:autoSpaceDN w:val="0"/>
              <w:adjustRightInd w:val="0"/>
              <w:spacing w:after="0" w:line="240" w:lineRule="auto"/>
              <w:ind w:left="118"/>
              <w:rPr>
                <w:rFonts w:ascii="Arial" w:hAnsi="Arial" w:cs="Arial"/>
                <w:sz w:val="24"/>
                <w:szCs w:val="24"/>
              </w:rPr>
            </w:pPr>
          </w:p>
        </w:tc>
      </w:tr>
    </w:tbl>
    <w:p w14:paraId="722B1CC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9855" w:type="dxa"/>
        <w:tblInd w:w="130" w:type="dxa"/>
        <w:tblLayout w:type="fixed"/>
        <w:tblCellMar>
          <w:left w:w="0" w:type="dxa"/>
          <w:right w:w="0" w:type="dxa"/>
        </w:tblCellMar>
        <w:tblLook w:val="0000" w:firstRow="0" w:lastRow="0" w:firstColumn="0" w:lastColumn="0" w:noHBand="0" w:noVBand="0"/>
      </w:tblPr>
      <w:tblGrid>
        <w:gridCol w:w="9855"/>
      </w:tblGrid>
      <w:tr w:rsidR="002A362C" w:rsidRPr="00756E82" w14:paraId="2CD5A88C"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AFBE6E4"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b/>
                <w:bCs/>
                <w:color w:val="000000"/>
              </w:rPr>
              <w:t>Contractor’s Sensitive Information (Clause 5).Not to be published.</w:t>
            </w:r>
            <w:r w:rsidRPr="00756E82">
              <w:rPr>
                <w:rFonts w:ascii="Arial" w:hAnsi="Arial" w:cs="Arial"/>
                <w:color w:val="000000"/>
              </w:rPr>
              <w:t> </w:t>
            </w:r>
          </w:p>
        </w:tc>
      </w:tr>
      <w:tr w:rsidR="002A362C" w:rsidRPr="00756E82" w14:paraId="6E55D140"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BAFD61B"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t>Description of Contractor’s Sensitive Information:</w:t>
            </w:r>
          </w:p>
          <w:p w14:paraId="43B59C14"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6" w:name="#Text127"/>
            <w:bookmarkEnd w:id="56"/>
          </w:p>
          <w:p w14:paraId="2931960A"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09DE5D9F"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6D49795C"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lastRenderedPageBreak/>
              <w:t xml:space="preserve">Cross reference to location of Sensitive Information: </w:t>
            </w:r>
          </w:p>
          <w:p w14:paraId="36C1BB07"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7" w:name="#Text128"/>
            <w:bookmarkEnd w:id="57"/>
          </w:p>
          <w:p w14:paraId="4130D814"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2D42E15D"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32BA54E2"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t>Explanation of Sensitivity:</w:t>
            </w:r>
          </w:p>
          <w:p w14:paraId="31573DD1"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8" w:name="#Text129"/>
            <w:bookmarkEnd w:id="58"/>
          </w:p>
          <w:p w14:paraId="7AEB3AFC"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19E5D6CB"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9CC8486" w14:textId="77777777" w:rsidR="002A362C" w:rsidRPr="00756E82" w:rsidRDefault="002A362C">
            <w:pPr>
              <w:widowControl w:val="0"/>
              <w:autoSpaceDE w:val="0"/>
              <w:autoSpaceDN w:val="0"/>
              <w:adjustRightInd w:val="0"/>
              <w:spacing w:before="120" w:after="180" w:line="240" w:lineRule="auto"/>
              <w:ind w:left="118"/>
              <w:rPr>
                <w:rFonts w:ascii="Arial" w:hAnsi="Arial" w:cs="Arial"/>
                <w:color w:val="000000"/>
              </w:rPr>
            </w:pPr>
            <w:r w:rsidRPr="00756E82">
              <w:rPr>
                <w:rFonts w:ascii="Arial" w:hAnsi="Arial" w:cs="Arial"/>
                <w:color w:val="000000"/>
              </w:rPr>
              <w:t>Details of potential harm resulting from disclosure:</w:t>
            </w:r>
          </w:p>
          <w:p w14:paraId="3604FD6B"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59" w:name="#Text187"/>
            <w:bookmarkEnd w:id="59"/>
          </w:p>
          <w:p w14:paraId="787ACBB5"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tc>
      </w:tr>
      <w:tr w:rsidR="002A362C" w:rsidRPr="00756E82" w14:paraId="22D7AC11"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216DDCED"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0" w:name="#Text190"/>
            <w:bookmarkEnd w:id="60"/>
          </w:p>
          <w:p w14:paraId="0EC125E6" w14:textId="77777777" w:rsidR="002A362C" w:rsidRPr="00756E82" w:rsidRDefault="002A362C">
            <w:pPr>
              <w:widowControl w:val="0"/>
              <w:autoSpaceDE w:val="0"/>
              <w:autoSpaceDN w:val="0"/>
              <w:adjustRightInd w:val="0"/>
              <w:spacing w:before="120" w:after="180" w:line="240" w:lineRule="auto"/>
              <w:ind w:left="118"/>
              <w:rPr>
                <w:rFonts w:ascii="Arial" w:hAnsi="Arial" w:cs="Arial"/>
                <w:sz w:val="24"/>
                <w:szCs w:val="24"/>
              </w:rPr>
            </w:pPr>
            <w:r w:rsidRPr="00756E82">
              <w:rPr>
                <w:rFonts w:ascii="Arial" w:hAnsi="Arial" w:cs="Arial"/>
                <w:color w:val="000000"/>
              </w:rPr>
              <w:t xml:space="preserve">Period of Confidence (if Applicable):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r w:rsidR="002A362C" w:rsidRPr="00756E82" w14:paraId="5643338E" w14:textId="77777777" w:rsidTr="007271B0">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46F0D4E7"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Contact Details for Transparency / Freedom of Information matters:</w:t>
            </w:r>
          </w:p>
          <w:p w14:paraId="20247BC2"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1" w:name="#Text191"/>
            <w:bookmarkEnd w:id="61"/>
          </w:p>
          <w:p w14:paraId="32AC9326"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Name: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2195F232"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2" w:name="#Text192"/>
            <w:bookmarkEnd w:id="62"/>
          </w:p>
          <w:p w14:paraId="10793664"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Position: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5286615"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3" w:name="#Text193"/>
            <w:bookmarkEnd w:id="63"/>
          </w:p>
          <w:p w14:paraId="49E0FF9B"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Address: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57BABE31"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4" w:name="#Text194"/>
            <w:bookmarkEnd w:id="64"/>
          </w:p>
          <w:p w14:paraId="321F3252" w14:textId="77777777" w:rsidR="002A362C" w:rsidRPr="00756E82" w:rsidRDefault="002A362C">
            <w:pPr>
              <w:widowControl w:val="0"/>
              <w:autoSpaceDE w:val="0"/>
              <w:autoSpaceDN w:val="0"/>
              <w:adjustRightInd w:val="0"/>
              <w:spacing w:after="60" w:line="240" w:lineRule="auto"/>
              <w:ind w:left="118"/>
              <w:rPr>
                <w:rFonts w:ascii="Arial" w:hAnsi="Arial" w:cs="Arial"/>
                <w:color w:val="000000"/>
              </w:rPr>
            </w:pPr>
            <w:r w:rsidRPr="00756E82">
              <w:rPr>
                <w:rFonts w:ascii="Arial" w:hAnsi="Arial" w:cs="Arial"/>
                <w:color w:val="000000"/>
              </w:rPr>
              <w:t xml:space="preserve">Telephone Number: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1DA496E"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5" w:name="#Text195"/>
            <w:bookmarkEnd w:id="65"/>
          </w:p>
          <w:p w14:paraId="5E3FF267"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xml:space="preserve">E-mail Address: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r>
    </w:tbl>
    <w:p w14:paraId="6B1DBC2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EC72D4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2A362C" w:rsidRPr="00756E82" w14:paraId="49386467"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6A200CC6"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p>
          <w:p w14:paraId="6A96F300" w14:textId="77777777" w:rsidR="002A362C" w:rsidRPr="00756E82" w:rsidRDefault="002A362C">
            <w:pPr>
              <w:widowControl w:val="0"/>
              <w:autoSpaceDE w:val="0"/>
              <w:autoSpaceDN w:val="0"/>
              <w:adjustRightInd w:val="0"/>
              <w:spacing w:after="60" w:line="240" w:lineRule="auto"/>
              <w:ind w:left="118"/>
              <w:rPr>
                <w:rFonts w:ascii="Arial" w:hAnsi="Arial" w:cs="Arial"/>
                <w:b/>
                <w:bCs/>
                <w:color w:val="000000"/>
              </w:rPr>
            </w:pPr>
            <w:r w:rsidRPr="00756E82">
              <w:rPr>
                <w:rFonts w:ascii="Arial" w:hAnsi="Arial" w:cs="Arial"/>
                <w:b/>
                <w:bCs/>
                <w:color w:val="000000"/>
              </w:rPr>
              <w:t>Offer and Acceptance</w:t>
            </w:r>
          </w:p>
          <w:p w14:paraId="3BF5367E" w14:textId="77777777" w:rsidR="002A362C" w:rsidRPr="00756E82" w:rsidRDefault="002A362C">
            <w:pPr>
              <w:widowControl w:val="0"/>
              <w:autoSpaceDE w:val="0"/>
              <w:autoSpaceDN w:val="0"/>
              <w:adjustRightInd w:val="0"/>
              <w:spacing w:after="0" w:line="240" w:lineRule="auto"/>
              <w:ind w:left="118"/>
              <w:rPr>
                <w:rFonts w:ascii="Arial" w:hAnsi="Arial" w:cs="Arial"/>
                <w:sz w:val="24"/>
                <w:szCs w:val="24"/>
              </w:rPr>
            </w:pPr>
          </w:p>
        </w:tc>
      </w:tr>
      <w:tr w:rsidR="002A362C" w:rsidRPr="00756E82" w14:paraId="07FCC803" w14:textId="77777777">
        <w:tc>
          <w:tcPr>
            <w:tcW w:w="4927" w:type="dxa"/>
            <w:tcBorders>
              <w:top w:val="single" w:sz="8" w:space="0" w:color="000000"/>
              <w:left w:val="single" w:sz="8" w:space="0" w:color="000000"/>
              <w:bottom w:val="nil"/>
              <w:right w:val="single" w:sz="8" w:space="0" w:color="000000"/>
            </w:tcBorders>
            <w:shd w:val="clear" w:color="auto" w:fill="FFFFFF"/>
          </w:tcPr>
          <w:p w14:paraId="13709B16" w14:textId="77777777" w:rsidR="002A362C" w:rsidRPr="00756E82" w:rsidRDefault="002A362C">
            <w:pPr>
              <w:widowControl w:val="0"/>
              <w:autoSpaceDE w:val="0"/>
              <w:autoSpaceDN w:val="0"/>
              <w:adjustRightInd w:val="0"/>
              <w:spacing w:before="60" w:after="60" w:line="240" w:lineRule="auto"/>
              <w:ind w:left="118" w:right="3"/>
              <w:rPr>
                <w:rFonts w:ascii="Arial" w:hAnsi="Arial" w:cs="Arial"/>
                <w:sz w:val="24"/>
                <w:szCs w:val="24"/>
              </w:rPr>
            </w:pPr>
            <w:r w:rsidRPr="00756E82">
              <w:rPr>
                <w:rFonts w:ascii="Arial" w:hAnsi="Arial" w:cs="Arial"/>
                <w:color w:val="000000"/>
              </w:rPr>
              <w:t xml:space="preserve">A) The Purchase Order constitutes an offer by the Contractor to supply the Deliverables. This is open for acceptance by the Authority for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tc>
        <w:tc>
          <w:tcPr>
            <w:tcW w:w="4928" w:type="dxa"/>
            <w:tcBorders>
              <w:top w:val="single" w:sz="8" w:space="0" w:color="000000"/>
              <w:left w:val="single" w:sz="8" w:space="0" w:color="000000"/>
              <w:bottom w:val="nil"/>
              <w:right w:val="single" w:sz="8" w:space="0" w:color="000000"/>
            </w:tcBorders>
            <w:shd w:val="clear" w:color="auto" w:fill="FFFFFF"/>
          </w:tcPr>
          <w:p w14:paraId="61FA6266" w14:textId="77777777" w:rsidR="002A362C" w:rsidRPr="00756E82" w:rsidRDefault="002A362C">
            <w:pPr>
              <w:widowControl w:val="0"/>
              <w:autoSpaceDE w:val="0"/>
              <w:autoSpaceDN w:val="0"/>
              <w:adjustRightInd w:val="0"/>
              <w:spacing w:before="60" w:after="60" w:line="240" w:lineRule="auto"/>
              <w:ind w:left="125"/>
              <w:rPr>
                <w:rFonts w:ascii="Arial" w:hAnsi="Arial" w:cs="Arial"/>
                <w:color w:val="000000"/>
              </w:rPr>
            </w:pPr>
            <w:r w:rsidRPr="00756E82">
              <w:rPr>
                <w:rFonts w:ascii="Arial" w:hAnsi="Arial" w:cs="Arial"/>
                <w:color w:val="000000"/>
              </w:rPr>
              <w:t>B)Acceptance</w:t>
            </w:r>
          </w:p>
          <w:p w14:paraId="5D9DC0DD"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r w:rsidR="002A362C" w:rsidRPr="00756E82" w14:paraId="745A0126" w14:textId="77777777">
        <w:tc>
          <w:tcPr>
            <w:tcW w:w="4927" w:type="dxa"/>
            <w:tcBorders>
              <w:top w:val="nil"/>
              <w:left w:val="single" w:sz="8" w:space="0" w:color="000000"/>
              <w:bottom w:val="single" w:sz="8" w:space="0" w:color="000000"/>
              <w:right w:val="single" w:sz="8" w:space="0" w:color="000000"/>
            </w:tcBorders>
            <w:shd w:val="clear" w:color="auto" w:fill="FFFFFF"/>
          </w:tcPr>
          <w:p w14:paraId="0791D9E2"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01606ED3"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B883F36"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4EDDB0D"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Name (Block Capitals):</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3F95E69"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60A7B011"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Position:</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1C1A78C9"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3E986D1E"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For and on behalf of the Contractor:</w:t>
            </w:r>
          </w:p>
          <w:p w14:paraId="789EF747" w14:textId="77777777" w:rsidR="002A362C" w:rsidRPr="00756E82" w:rsidRDefault="002A362C">
            <w:pPr>
              <w:widowControl w:val="0"/>
              <w:autoSpaceDE w:val="0"/>
              <w:autoSpaceDN w:val="0"/>
              <w:adjustRightInd w:val="0"/>
              <w:spacing w:after="60" w:line="240" w:lineRule="auto"/>
              <w:ind w:left="118" w:right="3"/>
              <w:rPr>
                <w:rFonts w:ascii="Arial" w:hAnsi="Arial" w:cs="Arial"/>
                <w:b/>
                <w:bCs/>
                <w:color w:val="000000"/>
              </w:rPr>
            </w:pPr>
            <w:r w:rsidRPr="00756E82">
              <w:rPr>
                <w:rFonts w:ascii="Arial" w:hAnsi="Arial" w:cs="Arial"/>
                <w:b/>
                <w:bCs/>
                <w:color w:val="000000"/>
              </w:rPr>
              <w:lastRenderedPageBreak/>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p w14:paraId="058167C4"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50767F2D" w14:textId="77777777" w:rsidR="002A362C" w:rsidRPr="00756E82" w:rsidRDefault="002A362C">
            <w:pPr>
              <w:widowControl w:val="0"/>
              <w:autoSpaceDE w:val="0"/>
              <w:autoSpaceDN w:val="0"/>
              <w:adjustRightInd w:val="0"/>
              <w:spacing w:after="60" w:line="240" w:lineRule="auto"/>
              <w:ind w:left="118" w:right="3"/>
              <w:rPr>
                <w:rFonts w:ascii="Arial" w:hAnsi="Arial" w:cs="Arial"/>
                <w:color w:val="000000"/>
              </w:rPr>
            </w:pPr>
            <w:r w:rsidRPr="00756E82">
              <w:rPr>
                <w:rFonts w:ascii="Arial" w:hAnsi="Arial" w:cs="Arial"/>
                <w:color w:val="000000"/>
              </w:rPr>
              <w:t>Authorised Signatory …………………………</w:t>
            </w:r>
            <w:proofErr w:type="gramStart"/>
            <w:r w:rsidRPr="00756E82">
              <w:rPr>
                <w:rFonts w:ascii="Arial" w:hAnsi="Arial" w:cs="Arial"/>
                <w:color w:val="000000"/>
              </w:rPr>
              <w:t>…..</w:t>
            </w:r>
            <w:proofErr w:type="gramEnd"/>
          </w:p>
          <w:p w14:paraId="6CF9CB4B"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p>
          <w:p w14:paraId="45F8F64E" w14:textId="77777777" w:rsidR="002A362C" w:rsidRPr="00756E82" w:rsidRDefault="002A362C">
            <w:pPr>
              <w:widowControl w:val="0"/>
              <w:autoSpaceDE w:val="0"/>
              <w:autoSpaceDN w:val="0"/>
              <w:adjustRightInd w:val="0"/>
              <w:spacing w:after="0" w:line="240" w:lineRule="auto"/>
              <w:ind w:left="118" w:right="3"/>
              <w:rPr>
                <w:rFonts w:ascii="Arial" w:hAnsi="Arial" w:cs="Arial"/>
                <w:color w:val="000000"/>
              </w:rPr>
            </w:pPr>
            <w:bookmarkStart w:id="66" w:name="#Text184"/>
            <w:bookmarkEnd w:id="66"/>
          </w:p>
          <w:p w14:paraId="7B0DE420" w14:textId="77777777" w:rsidR="002A362C" w:rsidRPr="00756E82" w:rsidRDefault="002A362C">
            <w:pPr>
              <w:widowControl w:val="0"/>
              <w:autoSpaceDE w:val="0"/>
              <w:autoSpaceDN w:val="0"/>
              <w:adjustRightInd w:val="0"/>
              <w:spacing w:after="60" w:line="240" w:lineRule="auto"/>
              <w:ind w:left="118" w:right="3"/>
              <w:rPr>
                <w:rFonts w:ascii="Arial" w:hAnsi="Arial" w:cs="Arial"/>
                <w:sz w:val="24"/>
                <w:szCs w:val="24"/>
              </w:rPr>
            </w:pPr>
            <w:r w:rsidRPr="00756E82">
              <w:rPr>
                <w:rFonts w:ascii="Arial" w:hAnsi="Arial" w:cs="Arial"/>
                <w:color w:val="000000"/>
              </w:rPr>
              <w:t>Date</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tc>
        <w:tc>
          <w:tcPr>
            <w:tcW w:w="4928" w:type="dxa"/>
            <w:tcBorders>
              <w:top w:val="nil"/>
              <w:left w:val="single" w:sz="8" w:space="0" w:color="000000"/>
              <w:bottom w:val="single" w:sz="8" w:space="0" w:color="000000"/>
              <w:right w:val="single" w:sz="8" w:space="0" w:color="000000"/>
            </w:tcBorders>
            <w:shd w:val="clear" w:color="auto" w:fill="FFFFFF"/>
          </w:tcPr>
          <w:p w14:paraId="5EF59F00"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0FE1BB1D"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61D40187"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1D4B8883"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Name (Block Capitals):</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75C0D5B7"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01D3BC4E"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Position:</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32EBA253"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14BF2785"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For and on behalf of the Authority:</w:t>
            </w:r>
          </w:p>
          <w:p w14:paraId="045BC9E0"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lastRenderedPageBreak/>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505C3E76"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7DD51585"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Authorised Signatory …………………………….</w:t>
            </w:r>
          </w:p>
          <w:p w14:paraId="72A79BA8" w14:textId="77777777" w:rsidR="002A362C" w:rsidRPr="00756E82" w:rsidRDefault="002A362C">
            <w:pPr>
              <w:widowControl w:val="0"/>
              <w:autoSpaceDE w:val="0"/>
              <w:autoSpaceDN w:val="0"/>
              <w:adjustRightInd w:val="0"/>
              <w:spacing w:after="60" w:line="240" w:lineRule="auto"/>
              <w:ind w:left="125"/>
              <w:rPr>
                <w:rFonts w:ascii="Arial" w:hAnsi="Arial" w:cs="Arial"/>
                <w:sz w:val="24"/>
                <w:szCs w:val="24"/>
              </w:rPr>
            </w:pPr>
          </w:p>
          <w:p w14:paraId="230B5E1D" w14:textId="77777777" w:rsidR="002A362C" w:rsidRPr="00756E82" w:rsidRDefault="002A362C">
            <w:pPr>
              <w:widowControl w:val="0"/>
              <w:autoSpaceDE w:val="0"/>
              <w:autoSpaceDN w:val="0"/>
              <w:adjustRightInd w:val="0"/>
              <w:spacing w:after="0" w:line="240" w:lineRule="auto"/>
              <w:ind w:left="125"/>
              <w:rPr>
                <w:rFonts w:ascii="Arial" w:hAnsi="Arial" w:cs="Arial"/>
                <w:color w:val="000000"/>
              </w:rPr>
            </w:pPr>
            <w:bookmarkStart w:id="67" w:name="#Text185"/>
            <w:bookmarkEnd w:id="67"/>
          </w:p>
          <w:p w14:paraId="06264F89" w14:textId="77777777" w:rsidR="002A362C" w:rsidRPr="00756E82" w:rsidRDefault="002A362C">
            <w:pPr>
              <w:widowControl w:val="0"/>
              <w:autoSpaceDE w:val="0"/>
              <w:autoSpaceDN w:val="0"/>
              <w:adjustRightInd w:val="0"/>
              <w:spacing w:after="60" w:line="240" w:lineRule="auto"/>
              <w:ind w:left="125"/>
              <w:rPr>
                <w:rFonts w:ascii="Arial" w:hAnsi="Arial" w:cs="Arial"/>
                <w:color w:val="000000"/>
              </w:rPr>
            </w:pPr>
            <w:r w:rsidRPr="00756E82">
              <w:rPr>
                <w:rFonts w:ascii="Arial" w:hAnsi="Arial" w:cs="Arial"/>
                <w:color w:val="000000"/>
              </w:rPr>
              <w:t>Date</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r w:rsidRPr="00756E82">
              <w:rPr>
                <w:rFonts w:ascii="Arial" w:hAnsi="Arial" w:cs="Arial"/>
                <w:color w:val="000000"/>
              </w:rPr>
              <w:t> </w:t>
            </w:r>
          </w:p>
          <w:p w14:paraId="06C5FBD0" w14:textId="77777777" w:rsidR="002A362C" w:rsidRPr="00756E82" w:rsidRDefault="002A362C">
            <w:pPr>
              <w:widowControl w:val="0"/>
              <w:autoSpaceDE w:val="0"/>
              <w:autoSpaceDN w:val="0"/>
              <w:adjustRightInd w:val="0"/>
              <w:spacing w:after="0" w:line="240" w:lineRule="auto"/>
              <w:ind w:left="125"/>
              <w:rPr>
                <w:rFonts w:ascii="Arial" w:hAnsi="Arial" w:cs="Arial"/>
                <w:sz w:val="24"/>
                <w:szCs w:val="24"/>
              </w:rPr>
            </w:pPr>
          </w:p>
        </w:tc>
      </w:tr>
      <w:tr w:rsidR="002A362C" w:rsidRPr="00756E82" w14:paraId="49E52EA9"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3BEAFD8D" w14:textId="77777777" w:rsidR="002A362C" w:rsidRPr="00756E82" w:rsidRDefault="002A362C">
            <w:pPr>
              <w:widowControl w:val="0"/>
              <w:autoSpaceDE w:val="0"/>
              <w:autoSpaceDN w:val="0"/>
              <w:adjustRightInd w:val="0"/>
              <w:spacing w:after="0" w:line="240" w:lineRule="auto"/>
              <w:ind w:left="118"/>
              <w:rPr>
                <w:rFonts w:ascii="Arial" w:hAnsi="Arial" w:cs="Arial"/>
                <w:color w:val="000000"/>
              </w:rPr>
            </w:pPr>
            <w:bookmarkStart w:id="68" w:name="#Text186"/>
            <w:bookmarkEnd w:id="68"/>
          </w:p>
          <w:p w14:paraId="410DCFAE" w14:textId="77777777" w:rsidR="002A362C" w:rsidRPr="00756E82" w:rsidRDefault="002A362C">
            <w:pPr>
              <w:widowControl w:val="0"/>
              <w:autoSpaceDE w:val="0"/>
              <w:autoSpaceDN w:val="0"/>
              <w:adjustRightInd w:val="0"/>
              <w:spacing w:after="60" w:line="240" w:lineRule="auto"/>
              <w:ind w:left="118"/>
              <w:rPr>
                <w:rFonts w:ascii="Arial" w:hAnsi="Arial" w:cs="Arial"/>
                <w:sz w:val="24"/>
                <w:szCs w:val="24"/>
              </w:rPr>
            </w:pPr>
            <w:r w:rsidRPr="00756E82">
              <w:rPr>
                <w:rFonts w:ascii="Arial" w:hAnsi="Arial" w:cs="Arial"/>
                <w:color w:val="000000"/>
              </w:rPr>
              <w:t xml:space="preserve">C) </w:t>
            </w:r>
            <w:r w:rsidRPr="00756E82">
              <w:rPr>
                <w:rFonts w:ascii="Arial" w:hAnsi="Arial" w:cs="Arial"/>
                <w:b/>
                <w:bCs/>
                <w:color w:val="000000"/>
              </w:rPr>
              <w:t xml:space="preserve">Effective Date of Amendment to Contract: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r w:rsidRPr="00756E82">
              <w:rPr>
                <w:rFonts w:ascii="Arial" w:hAnsi="Arial" w:cs="Arial"/>
                <w:b/>
                <w:bCs/>
                <w:color w:val="000000"/>
              </w:rPr>
              <w:t> </w:t>
            </w:r>
          </w:p>
        </w:tc>
      </w:tr>
    </w:tbl>
    <w:p w14:paraId="783BEB2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DB9F8C3"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52891B65" w14:textId="77777777" w:rsidR="00436BAF" w:rsidRPr="00114582" w:rsidRDefault="002A362C" w:rsidP="00436BAF">
      <w:pPr>
        <w:keepNext/>
        <w:keepLines/>
        <w:widowControl w:val="0"/>
        <w:autoSpaceDE w:val="0"/>
        <w:autoSpaceDN w:val="0"/>
        <w:adjustRightInd w:val="0"/>
        <w:spacing w:after="0" w:line="276" w:lineRule="auto"/>
        <w:ind w:left="120" w:right="114"/>
        <w:rPr>
          <w:rFonts w:ascii="Arial" w:hAnsi="Arial" w:cs="Arial"/>
          <w:b/>
          <w:bCs/>
          <w:color w:val="000000"/>
          <w:sz w:val="28"/>
          <w:szCs w:val="28"/>
        </w:rPr>
      </w:pPr>
      <w:r>
        <w:rPr>
          <w:rFonts w:ascii="Arial" w:hAnsi="Arial" w:cs="Arial"/>
          <w:sz w:val="24"/>
          <w:szCs w:val="24"/>
        </w:rPr>
        <w:br w:type="page"/>
      </w:r>
      <w:bookmarkStart w:id="69" w:name="_Toc501022445_3"/>
      <w:r w:rsidR="00436BAF" w:rsidRPr="00114582">
        <w:rPr>
          <w:rFonts w:ascii="Arial" w:hAnsi="Arial" w:cs="Arial"/>
          <w:b/>
          <w:bCs/>
          <w:color w:val="000000"/>
          <w:sz w:val="28"/>
          <w:szCs w:val="28"/>
        </w:rPr>
        <w:lastRenderedPageBreak/>
        <w:t>Standardised Contracting Terms</w:t>
      </w:r>
    </w:p>
    <w:p w14:paraId="70ECC143" w14:textId="77777777" w:rsidR="00436BAF" w:rsidRDefault="00436BAF" w:rsidP="00436BAF">
      <w:pPr>
        <w:keepNext/>
        <w:keepLines/>
        <w:widowControl w:val="0"/>
        <w:autoSpaceDE w:val="0"/>
        <w:autoSpaceDN w:val="0"/>
        <w:adjustRightInd w:val="0"/>
        <w:spacing w:after="0" w:line="276" w:lineRule="auto"/>
        <w:ind w:left="120" w:right="114"/>
        <w:rPr>
          <w:rFonts w:ascii="Arial" w:hAnsi="Arial" w:cs="Arial"/>
          <w:b/>
          <w:bCs/>
          <w:color w:val="000000"/>
        </w:rPr>
      </w:pPr>
    </w:p>
    <w:p w14:paraId="45BF23CC" w14:textId="77777777" w:rsidR="00436BAF" w:rsidRDefault="00436BAF" w:rsidP="00436BAF">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SC1A</w:t>
      </w:r>
    </w:p>
    <w:p w14:paraId="50CD17B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10/22)</w:t>
      </w:r>
    </w:p>
    <w:p w14:paraId="6713695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6EBD591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means, in relation to Clause 9 only, an object which during production is given a special shape, surface or design which determines its function to a greater degree than does its chemical composition;</w:t>
      </w:r>
    </w:p>
    <w:p w14:paraId="710EC3E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5E7F6A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59344FD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46E6FE7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26BCC02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3225208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555D3B3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74B4E5C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Authority;</w:t>
      </w:r>
    </w:p>
    <w:p w14:paraId="5AE0AD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87B8AC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368889D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F1C5C1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substances;</w:t>
      </w:r>
    </w:p>
    <w:p w14:paraId="6E04A7A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43A19E3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2A3EB1D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t>PPT</w:t>
      </w:r>
      <w:r>
        <w:rPr>
          <w:rFonts w:ascii="Arial" w:hAnsi="Arial" w:cs="Arial"/>
          <w:color w:val="000000"/>
        </w:rPr>
        <w:t>means</w:t>
      </w:r>
      <w:proofErr w:type="spellEnd"/>
      <w:r>
        <w:rPr>
          <w:rFonts w:ascii="Arial" w:hAnsi="Arial" w:cs="Arial"/>
          <w:color w:val="000000"/>
        </w:rPr>
        <w:t xml:space="preserve"> a tax called “plastic packaging tax” charged in accordance with Part 2 of the Finance Act 2021;</w:t>
      </w:r>
    </w:p>
    <w:p w14:paraId="423A52F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w:t>
      </w:r>
      <w:r>
        <w:rPr>
          <w:rFonts w:ascii="Arial" w:hAnsi="Arial" w:cs="Arial"/>
          <w:color w:val="000000"/>
        </w:rPr>
        <w:lastRenderedPageBreak/>
        <w:t>(Descriptions of Products) Regulations 2021 and The Plastic Packaging Tax (General) Regulations 2022;</w:t>
      </w:r>
    </w:p>
    <w:p w14:paraId="528E765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legislation;</w:t>
      </w:r>
    </w:p>
    <w:p w14:paraId="3E5FF8C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2D78AB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21F2411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except for (</w:t>
      </w:r>
      <w:proofErr w:type="spellStart"/>
      <w:r>
        <w:rPr>
          <w:rFonts w:ascii="Arial" w:hAnsi="Arial" w:cs="Arial"/>
          <w:color w:val="000000"/>
        </w:rPr>
        <w:t>i</w:t>
      </w:r>
      <w:proofErr w:type="spellEnd"/>
      <w:r>
        <w:rPr>
          <w:rFonts w:ascii="Arial" w:hAnsi="Arial" w:cs="Arial"/>
          <w:color w:val="00000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5B7CD52"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574CBBF2"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35D3281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00B64A9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C58078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08249D6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7FB67C8F"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terms and conditions;</w:t>
      </w:r>
    </w:p>
    <w:p w14:paraId="16D5707D"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15492CAD"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3343A45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5047FF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8AED35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45EEA6E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F8657F1"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0FE898D6"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693C0CF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3FC9C3D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3A6B92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 constitutes the entire agreement and understanding and supersedes any previous agreement between the Parties relating to the subject matter of the Contract.</w:t>
      </w:r>
    </w:p>
    <w:p w14:paraId="4BEEB846"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20203CE8"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0FCD643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5589E32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25DC14DA"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0718C631"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5C77F4D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0F9521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general public.  </w:t>
      </w:r>
    </w:p>
    <w:p w14:paraId="77CF491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6633160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0E0CB8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AEC0035"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 for the avoidance of doubt, including Sensitive Information;</w:t>
      </w:r>
    </w:p>
    <w:p w14:paraId="2AD0E41F"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ACC3E3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787AE232"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1D4496C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6B59C2A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6D8EA4B7"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1451E51D"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24CF3AE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3D13F162"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4120164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0703FEF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Notices shall be deemed to have been received:</w:t>
      </w:r>
    </w:p>
    <w:p w14:paraId="3F59C4D1"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71E05366"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45EC6937"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198D31E2"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58BF68D7"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225F3B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4503BE1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3BA0A04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C31531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2B4D023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45A59DC"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5936260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0D5D19C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7B3D01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5842336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7EB9FF3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40806E7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promptly notify the Authority in writing if they become aware during the performance of the Contract of any required additions, inaccuracies or omissions in Schedule 5.</w:t>
      </w:r>
    </w:p>
    <w:p w14:paraId="1A1ABFB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0F3AC72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5CF7B31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259E0D2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3B6ACFC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b.   The Contractor shall supply the Contractor Deliverables to the Authority at the Firm Price stated in the Schedule to the purchase order.</w:t>
      </w:r>
    </w:p>
    <w:p w14:paraId="0BB1095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1C0FDFE"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03DCBE83"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68554C6"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0411F7B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058DB68"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2BE5F9E7" w14:textId="77777777" w:rsidR="00436BAF" w:rsidRDefault="00436BAF" w:rsidP="00436BAF">
      <w:pPr>
        <w:widowControl w:val="0"/>
        <w:autoSpaceDE w:val="0"/>
        <w:autoSpaceDN w:val="0"/>
        <w:adjustRightInd w:val="0"/>
        <w:spacing w:after="60" w:line="240" w:lineRule="auto"/>
        <w:ind w:left="120"/>
        <w:rPr>
          <w:rFonts w:ascii="Arial" w:hAnsi="Arial" w:cs="Arial"/>
          <w:color w:val="000000"/>
        </w:rPr>
      </w:pPr>
    </w:p>
    <w:p w14:paraId="30B0D39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0AB1CB9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61DCAFE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A562742"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confirmation as to whether or not to the best of its knowledge any of the Contractor Deliverables contain Hazardous Substances, Mixtures or Articles; and</w:t>
      </w:r>
    </w:p>
    <w:p w14:paraId="062CFB1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
    <w:p w14:paraId="06A9CC0C"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3B05934B"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5FF0812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2897BE5D"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06EBFA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13BBBA5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3E896C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Substances, Mixtures or Articles in Contractor Deliverables, are or contain or </w:t>
      </w:r>
      <w:r>
        <w:rPr>
          <w:rFonts w:ascii="Arial" w:hAnsi="Arial" w:cs="Arial"/>
          <w:color w:val="000000"/>
        </w:rPr>
        <w:lastRenderedPageBreak/>
        <w:t>embody a radioactive substance as defined in the Ionising Radiation Regulations SI 2017/1075, the Contractor shall additionally provide details on DEFFORM 68 of:</w:t>
      </w:r>
    </w:p>
    <w:p w14:paraId="2CED8E8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3081FEBA"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0616011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5336DF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710EB4E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5C3F251C"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7D7F94AF"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227804E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7160A0D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2306C47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5AC3FA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4C13DB5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0D360D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837F59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5D4C27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E356D0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2A493E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ECB40D7" w14:textId="77777777" w:rsidR="00436BAF" w:rsidRDefault="00436BAF" w:rsidP="00436BAF">
      <w:pPr>
        <w:widowControl w:val="0"/>
        <w:autoSpaceDE w:val="0"/>
        <w:autoSpaceDN w:val="0"/>
        <w:adjustRightInd w:val="0"/>
        <w:spacing w:after="0" w:line="240" w:lineRule="auto"/>
        <w:ind w:left="120"/>
        <w:rPr>
          <w:rFonts w:ascii="Arial" w:hAnsi="Arial" w:cs="Arial"/>
          <w:color w:val="000000"/>
        </w:rPr>
      </w:pPr>
    </w:p>
    <w:p w14:paraId="168340D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445C201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1D473ED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establish if the Contractor Deliverables are, or contain, Dangerous </w:t>
      </w:r>
      <w:r>
        <w:rPr>
          <w:rFonts w:ascii="Arial" w:hAnsi="Arial" w:cs="Arial"/>
          <w:color w:val="000000"/>
        </w:rPr>
        <w:lastRenderedPageBreak/>
        <w:t>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5141771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International Maritime Dangerous Goods (IMDG) Code;</w:t>
      </w:r>
    </w:p>
    <w:p w14:paraId="5782C323"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4E84F360" w14:textId="77777777" w:rsidR="00436BAF" w:rsidRDefault="00436BAF" w:rsidP="00436BAF">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5D7985A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1A0991C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7C2AD3B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Plastic Packaging Tax</w:t>
      </w:r>
    </w:p>
    <w:p w14:paraId="1208EB7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Pr>
          <w:rFonts w:ascii="Arial" w:hAnsi="Arial" w:cs="Arial"/>
          <w:b/>
          <w:bCs/>
          <w:color w:val="000000"/>
        </w:rPr>
        <w:t xml:space="preserve">.  </w:t>
      </w:r>
      <w:r>
        <w:rPr>
          <w:rFonts w:ascii="Arial" w:hAnsi="Arial" w:cs="Arial"/>
          <w:color w:val="000000"/>
        </w:rPr>
        <w:t>The Contractor shall ensure that any PPT due in relation to this Contract is paid in accordance with the PPT Legislation.</w:t>
      </w:r>
    </w:p>
    <w:p w14:paraId="7B3D57D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7B5FD4B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2670ED1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54364A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1578BBA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3C3A180"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13178F4F"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         (2)   documents to confirm that PPT has been properly accounted for;</w:t>
      </w:r>
    </w:p>
    <w:p w14:paraId="09E17B15"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product specifications for the packaging components, including, but not limited to, the weight and composition of the products and any other product specifications that may be required; and</w:t>
      </w:r>
    </w:p>
    <w:p w14:paraId="2A3B7CA4" w14:textId="77777777" w:rsidR="00436BAF" w:rsidRDefault="00436BAF" w:rsidP="00436BA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47297944"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1D1E0FC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5510D1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The Contractor shall provide, on the Authority providing reasonable notice, any information that the Authority may require from the Contractor for the Authority to comply with any </w:t>
      </w:r>
      <w:r>
        <w:rPr>
          <w:rFonts w:ascii="Arial" w:hAnsi="Arial" w:cs="Arial"/>
          <w:color w:val="000000"/>
        </w:rPr>
        <w:lastRenderedPageBreak/>
        <w:t>obligations it may have under the PPT Legislation.</w:t>
      </w:r>
    </w:p>
    <w:p w14:paraId="3170924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46A8CD51"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 Monitoring, Meetings and Reports</w:t>
      </w:r>
    </w:p>
    <w:p w14:paraId="54D96B4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3F4536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F2FCE5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Payment</w:t>
      </w:r>
    </w:p>
    <w:p w14:paraId="280B9D2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0978CF8"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3107F6B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19907E2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5745914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2E390E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F3B09FF"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66FB3CD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4F59458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ECDA5A3"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2582446"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2A7464E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4E4FB2B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62888E5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2BC99AB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agents or any </w:t>
      </w:r>
      <w:r>
        <w:rPr>
          <w:rFonts w:ascii="Arial" w:hAnsi="Arial" w:cs="Arial"/>
          <w:color w:val="000000"/>
        </w:rPr>
        <w:lastRenderedPageBreak/>
        <w:t>sub-contractor (or anyone acting on its behalf or any of its or their employees):</w:t>
      </w:r>
    </w:p>
    <w:p w14:paraId="704122A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0DDBB8D7"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14EC4EE"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5E5BA7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592F8FE5"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10B0192A" w14:textId="77777777" w:rsidR="00436BAF" w:rsidRDefault="00436BAF" w:rsidP="00436BA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EC212FC"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065F2644" w14:textId="77777777" w:rsidR="00436BAF" w:rsidRDefault="00436BAF" w:rsidP="00436BA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B4BB495"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25B5C3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5EEA57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1F4FAD10"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4EAF13EE"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2D9C787D"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66C723E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00B87217"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p>
    <w:p w14:paraId="3EFD9FCB"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  Limitation of Contractor’s Liability</w:t>
      </w:r>
    </w:p>
    <w:p w14:paraId="22E7F482"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20.b the Contractor's liability to the Authority in connection with this Contract shall be limited to £5m (five million pounds).</w:t>
      </w:r>
    </w:p>
    <w:p w14:paraId="379BE24A"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7244FA29"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5B3DE975"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
    <w:p w14:paraId="7132235D"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any amount(s) which the Authority is entitled to claim, retain or withhold in relation to the Contractor’s failure to perform or under-perform its obligations under </w:t>
      </w:r>
      <w:r>
        <w:rPr>
          <w:rFonts w:ascii="Arial" w:hAnsi="Arial" w:cs="Arial"/>
          <w:color w:val="000000"/>
        </w:rPr>
        <w:lastRenderedPageBreak/>
        <w:t>this Contract, including service credits or other deductions (to the extent expressly provided for under this Contract);</w:t>
      </w:r>
    </w:p>
    <w:p w14:paraId="2B839C46"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730EFC13" w14:textId="77777777" w:rsidR="00436BAF" w:rsidRDefault="00436BAF" w:rsidP="00436BA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20E94C28"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311B59B2"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014CE03A"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7D42CD62"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06CE3147"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2F45156F" w14:textId="77777777" w:rsidR="00436BAF" w:rsidRDefault="00436BAF" w:rsidP="00436BA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08541659" w14:textId="77777777" w:rsidR="00436BAF" w:rsidRDefault="00436BAF" w:rsidP="00436BA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1CEA11B3" w14:textId="77777777" w:rsidR="003C6051" w:rsidRPr="0014466C" w:rsidRDefault="003C6051" w:rsidP="003C6051">
      <w:pPr>
        <w:widowControl w:val="0"/>
        <w:autoSpaceDE w:val="0"/>
        <w:autoSpaceDN w:val="0"/>
        <w:adjustRightInd w:val="0"/>
        <w:spacing w:after="0" w:line="240" w:lineRule="auto"/>
        <w:ind w:left="120"/>
        <w:rPr>
          <w:rFonts w:ascii="Arial" w:hAnsi="Arial" w:cs="Arial"/>
          <w:b/>
          <w:bCs/>
          <w:color w:val="000000"/>
        </w:rPr>
      </w:pPr>
    </w:p>
    <w:p w14:paraId="5AB5D0CC" w14:textId="77777777" w:rsidR="00FE1F96" w:rsidRDefault="00FE1F96" w:rsidP="003C6051">
      <w:pPr>
        <w:widowControl w:val="0"/>
        <w:autoSpaceDE w:val="0"/>
        <w:autoSpaceDN w:val="0"/>
        <w:adjustRightInd w:val="0"/>
        <w:spacing w:after="200" w:line="276" w:lineRule="auto"/>
        <w:ind w:left="120" w:right="114"/>
        <w:rPr>
          <w:rFonts w:ascii="Arial" w:hAnsi="Arial" w:cs="Arial"/>
          <w:b/>
          <w:bCs/>
          <w:color w:val="000000"/>
        </w:rPr>
      </w:pPr>
    </w:p>
    <w:p w14:paraId="0C181AF9"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3CF7569"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8D80467"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22DB34B"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E440FDA"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420DC3D"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6BADD2EB"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06817B82"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06BE0B3"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5980EE4"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25800ED5"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3CC5B83A"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0839616A"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C5AD8E8"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643FF500"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04A6EE19" w14:textId="77777777" w:rsidR="007C7E00" w:rsidRDefault="007C7E00" w:rsidP="003C6051">
      <w:pPr>
        <w:widowControl w:val="0"/>
        <w:autoSpaceDE w:val="0"/>
        <w:autoSpaceDN w:val="0"/>
        <w:adjustRightInd w:val="0"/>
        <w:spacing w:after="200" w:line="276" w:lineRule="auto"/>
        <w:ind w:left="120" w:right="114"/>
        <w:rPr>
          <w:rFonts w:ascii="Arial" w:hAnsi="Arial" w:cs="Arial"/>
          <w:b/>
          <w:bCs/>
          <w:color w:val="000000"/>
        </w:rPr>
      </w:pPr>
    </w:p>
    <w:p w14:paraId="1308FA8B" w14:textId="77777777" w:rsidR="002A362C" w:rsidRPr="0014466C" w:rsidRDefault="002A362C" w:rsidP="003C6051">
      <w:pPr>
        <w:widowControl w:val="0"/>
        <w:autoSpaceDE w:val="0"/>
        <w:autoSpaceDN w:val="0"/>
        <w:adjustRightInd w:val="0"/>
        <w:spacing w:after="200" w:line="276" w:lineRule="auto"/>
        <w:ind w:left="120" w:right="114"/>
        <w:rPr>
          <w:rFonts w:ascii="Arial" w:hAnsi="Arial" w:cs="Arial"/>
        </w:rPr>
      </w:pPr>
      <w:r w:rsidRPr="0014466C">
        <w:rPr>
          <w:rFonts w:ascii="Arial" w:hAnsi="Arial" w:cs="Arial"/>
          <w:b/>
          <w:bCs/>
          <w:color w:val="000000"/>
        </w:rPr>
        <w:lastRenderedPageBreak/>
        <w:t xml:space="preserve">21 The project specific DEFCONs and SC variants that apply to this </w:t>
      </w:r>
      <w:proofErr w:type="gramStart"/>
      <w:r w:rsidRPr="0014466C">
        <w:rPr>
          <w:rFonts w:ascii="Arial" w:hAnsi="Arial" w:cs="Arial"/>
          <w:b/>
          <w:bCs/>
          <w:color w:val="000000"/>
        </w:rPr>
        <w:t>Contract</w:t>
      </w:r>
      <w:bookmarkEnd w:id="69"/>
      <w:proofErr w:type="gramEnd"/>
    </w:p>
    <w:p w14:paraId="5A806895"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38FDEA"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bookmarkStart w:id="70" w:name="_Toc501022446_3_1"/>
      <w:r>
        <w:rPr>
          <w:rFonts w:ascii="Arial" w:hAnsi="Arial" w:cs="Arial"/>
          <w:b/>
          <w:bCs/>
          <w:color w:val="000000"/>
        </w:rPr>
        <w:t>DEFCON 076 (SC1)</w:t>
      </w:r>
    </w:p>
    <w:p w14:paraId="2471AF0F"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76 (SC1) (</w:t>
      </w:r>
      <w:proofErr w:type="spellStart"/>
      <w:r>
        <w:rPr>
          <w:rFonts w:ascii="Arial" w:hAnsi="Arial" w:cs="Arial"/>
          <w:color w:val="000000"/>
        </w:rPr>
        <w:t>Edn</w:t>
      </w:r>
      <w:proofErr w:type="spellEnd"/>
      <w:r>
        <w:rPr>
          <w:rFonts w:ascii="Arial" w:hAnsi="Arial" w:cs="Arial"/>
          <w:color w:val="000000"/>
        </w:rPr>
        <w:t>. 11/22) - Contractor's Personnel At Government Establishments</w:t>
      </w:r>
    </w:p>
    <w:p w14:paraId="38559D01"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4774FEF0"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bookmarkEnd w:id="70"/>
    </w:p>
    <w:p w14:paraId="6E65134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06/22) - Formal Amendments to the Contract</w:t>
      </w:r>
    </w:p>
    <w:p w14:paraId="36A17FAF"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1" w:name="_Toc501022446_3_2"/>
    </w:p>
    <w:p w14:paraId="6CAC1DD6"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bookmarkEnd w:id="71"/>
    </w:p>
    <w:p w14:paraId="22017C9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2E15DC1D"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2" w:name="_Toc501022446_3_3"/>
    </w:p>
    <w:p w14:paraId="17AA18E8"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 (SC1)</w:t>
      </w:r>
    </w:p>
    <w:p w14:paraId="738A43FC"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05/22) – Protection of Personal Data (Where Personal Data is not being processed on behalf of the Authority)</w:t>
      </w:r>
    </w:p>
    <w:p w14:paraId="1A5F143C"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p>
    <w:p w14:paraId="4C97F4AC"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bookmarkEnd w:id="72"/>
    </w:p>
    <w:p w14:paraId="7C92512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xml:space="preserve"> 06/21) - Subcontracting and Prompt Payment</w:t>
      </w:r>
    </w:p>
    <w:p w14:paraId="143F7FB6"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3" w:name="_Toc501022446_3_4"/>
    </w:p>
    <w:p w14:paraId="6313346B"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bookmarkEnd w:id="73"/>
    </w:p>
    <w:p w14:paraId="72CEDBC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xml:space="preserve"> 12/21) - Rights of Third Parties</w:t>
      </w:r>
    </w:p>
    <w:p w14:paraId="04D1C174"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4" w:name="_Toc501022446_3_5"/>
    </w:p>
    <w:p w14:paraId="7DF72B1F"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bookmarkEnd w:id="74"/>
    </w:p>
    <w:p w14:paraId="0E3E360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 Severability</w:t>
      </w:r>
    </w:p>
    <w:p w14:paraId="03AA9404" w14:textId="77777777" w:rsidR="001A782A" w:rsidRDefault="001A782A">
      <w:pPr>
        <w:keepNext/>
        <w:keepLines/>
        <w:widowControl w:val="0"/>
        <w:autoSpaceDE w:val="0"/>
        <w:autoSpaceDN w:val="0"/>
        <w:adjustRightInd w:val="0"/>
        <w:spacing w:after="0" w:line="276" w:lineRule="auto"/>
        <w:ind w:left="120" w:right="114"/>
        <w:rPr>
          <w:rFonts w:ascii="Arial" w:hAnsi="Arial" w:cs="Arial"/>
          <w:b/>
          <w:bCs/>
          <w:color w:val="000000"/>
        </w:rPr>
      </w:pPr>
      <w:bookmarkStart w:id="75" w:name="_Toc501022446_3_6"/>
    </w:p>
    <w:p w14:paraId="41FD1427"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bookmarkEnd w:id="75"/>
    </w:p>
    <w:p w14:paraId="24FAE69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xml:space="preserve"> 10/20) - Change of Control of Contractor</w:t>
      </w:r>
    </w:p>
    <w:p w14:paraId="486C570A"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7F53F8F7"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 Cyber Risk Profile - Low</w:t>
      </w:r>
    </w:p>
    <w:p w14:paraId="53830FDE"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6604A677"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5B7315DF"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694 (SC1)</w:t>
      </w:r>
    </w:p>
    <w:p w14:paraId="691AE267" w14:textId="77777777" w:rsidR="001A782A" w:rsidRDefault="001A782A" w:rsidP="001A782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(SC1) (</w:t>
      </w:r>
      <w:proofErr w:type="spellStart"/>
      <w:r>
        <w:rPr>
          <w:rFonts w:ascii="Arial" w:hAnsi="Arial" w:cs="Arial"/>
          <w:color w:val="000000"/>
        </w:rPr>
        <w:t>Edn</w:t>
      </w:r>
      <w:proofErr w:type="spellEnd"/>
      <w:r>
        <w:rPr>
          <w:rFonts w:ascii="Arial" w:hAnsi="Arial" w:cs="Arial"/>
          <w:color w:val="000000"/>
        </w:rPr>
        <w:t>. 07/21) - Accounting For Property Of The Authority</w:t>
      </w:r>
    </w:p>
    <w:p w14:paraId="476C73D1"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26A3F012"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7A3D9F87" w14:textId="77777777" w:rsidR="001A782A" w:rsidRDefault="001A782A" w:rsidP="001A782A">
      <w:pPr>
        <w:keepNext/>
        <w:keepLines/>
        <w:widowControl w:val="0"/>
        <w:autoSpaceDE w:val="0"/>
        <w:autoSpaceDN w:val="0"/>
        <w:adjustRightInd w:val="0"/>
        <w:spacing w:after="0" w:line="276" w:lineRule="auto"/>
        <w:ind w:left="120" w:right="114"/>
        <w:rPr>
          <w:rFonts w:ascii="Arial" w:hAnsi="Arial" w:cs="Arial"/>
          <w:b/>
          <w:bCs/>
          <w:color w:val="000000"/>
        </w:rPr>
      </w:pPr>
    </w:p>
    <w:p w14:paraId="291DF8B4" w14:textId="77777777" w:rsidR="001A782A" w:rsidRDefault="001A782A">
      <w:pPr>
        <w:widowControl w:val="0"/>
        <w:autoSpaceDE w:val="0"/>
        <w:autoSpaceDN w:val="0"/>
        <w:adjustRightInd w:val="0"/>
        <w:spacing w:after="200" w:line="276" w:lineRule="auto"/>
        <w:ind w:left="120" w:right="114"/>
        <w:rPr>
          <w:rFonts w:ascii="Arial" w:hAnsi="Arial" w:cs="Arial"/>
          <w:sz w:val="24"/>
          <w:szCs w:val="24"/>
        </w:rPr>
      </w:pPr>
    </w:p>
    <w:p w14:paraId="7DDAD233" w14:textId="77777777" w:rsidR="002A362C" w:rsidRDefault="002A362C" w:rsidP="003C605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6" w:name="_Toc501022445_4"/>
      <w:r>
        <w:rPr>
          <w:rFonts w:ascii="Arial" w:hAnsi="Arial" w:cs="Arial"/>
          <w:b/>
          <w:bCs/>
          <w:color w:val="000000"/>
          <w:sz w:val="28"/>
          <w:szCs w:val="28"/>
        </w:rPr>
        <w:lastRenderedPageBreak/>
        <w:t>General Conditions</w:t>
      </w:r>
      <w:bookmarkEnd w:id="76"/>
    </w:p>
    <w:p w14:paraId="4EBEF34D"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88A5B8"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4_1"/>
      <w:r>
        <w:rPr>
          <w:rFonts w:ascii="Arial" w:hAnsi="Arial" w:cs="Arial"/>
          <w:b/>
          <w:bCs/>
          <w:color w:val="000000"/>
        </w:rPr>
        <w:t>Third Party IPR Authorisation</w:t>
      </w:r>
      <w:bookmarkEnd w:id="77"/>
    </w:p>
    <w:p w14:paraId="2B4A480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w:t>
      </w:r>
      <w:r w:rsidR="0014466C">
        <w:rPr>
          <w:rFonts w:ascii="Arial" w:hAnsi="Arial" w:cs="Arial"/>
          <w:b/>
          <w:bCs/>
          <w:color w:val="000000"/>
        </w:rPr>
        <w:t xml:space="preserve"> </w:t>
      </w:r>
      <w:r>
        <w:rPr>
          <w:rFonts w:ascii="Arial" w:hAnsi="Arial" w:cs="Arial"/>
          <w:b/>
          <w:bCs/>
          <w:color w:val="000000"/>
        </w:rPr>
        <w:t xml:space="preserve">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5BBA199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D75C3E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9E83D6A" w14:textId="77777777" w:rsidR="00FE1F96" w:rsidRDefault="00FE1F96" w:rsidP="003C6051">
      <w:pPr>
        <w:widowControl w:val="0"/>
        <w:autoSpaceDE w:val="0"/>
        <w:autoSpaceDN w:val="0"/>
        <w:adjustRightInd w:val="0"/>
        <w:spacing w:after="200" w:line="276" w:lineRule="auto"/>
        <w:ind w:left="120" w:right="114"/>
        <w:rPr>
          <w:rFonts w:ascii="Arial" w:hAnsi="Arial" w:cs="Arial"/>
          <w:b/>
          <w:bCs/>
          <w:color w:val="000000"/>
          <w:sz w:val="28"/>
          <w:szCs w:val="28"/>
        </w:rPr>
      </w:pPr>
      <w:bookmarkStart w:id="78" w:name="_Toc501022445_5"/>
    </w:p>
    <w:p w14:paraId="5D8911ED" w14:textId="77777777" w:rsidR="002A362C" w:rsidRDefault="002A362C" w:rsidP="003C605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Intellectual Property Rights</w:t>
      </w:r>
      <w:bookmarkEnd w:id="78"/>
    </w:p>
    <w:p w14:paraId="6E81AC34" w14:textId="77777777" w:rsidR="002A362C" w:rsidRDefault="0004789D" w:rsidP="00FE1F96">
      <w:pPr>
        <w:widowControl w:val="0"/>
        <w:autoSpaceDE w:val="0"/>
        <w:autoSpaceDN w:val="0"/>
        <w:adjustRightInd w:val="0"/>
        <w:spacing w:after="60" w:line="240" w:lineRule="auto"/>
        <w:ind w:left="120"/>
        <w:rPr>
          <w:rFonts w:ascii="Arial" w:hAnsi="Arial" w:cs="Arial"/>
          <w:color w:val="000000"/>
        </w:rPr>
      </w:pPr>
      <w:bookmarkStart w:id="79" w:name="_Toc501022446_5_1"/>
      <w:bookmarkEnd w:id="79"/>
      <w:r w:rsidRPr="00FE1F96">
        <w:rPr>
          <w:rFonts w:ascii="Arial" w:hAnsi="Arial" w:cs="Arial"/>
          <w:color w:val="000000"/>
        </w:rPr>
        <w:t>N/A</w:t>
      </w:r>
    </w:p>
    <w:p w14:paraId="7FB8316F" w14:textId="77777777" w:rsidR="00FE1F96" w:rsidRDefault="00FE1F96" w:rsidP="00FE1F96">
      <w:pPr>
        <w:widowControl w:val="0"/>
        <w:autoSpaceDE w:val="0"/>
        <w:autoSpaceDN w:val="0"/>
        <w:adjustRightInd w:val="0"/>
        <w:spacing w:after="60" w:line="240" w:lineRule="auto"/>
        <w:ind w:left="120"/>
        <w:rPr>
          <w:rFonts w:ascii="Arial" w:hAnsi="Arial" w:cs="Arial"/>
          <w:color w:val="000000"/>
        </w:rPr>
      </w:pPr>
    </w:p>
    <w:p w14:paraId="584D7AEA" w14:textId="77777777" w:rsidR="00864B42" w:rsidRPr="00864B42" w:rsidRDefault="00864B42" w:rsidP="00FE1F96">
      <w:pPr>
        <w:widowControl w:val="0"/>
        <w:autoSpaceDE w:val="0"/>
        <w:autoSpaceDN w:val="0"/>
        <w:adjustRightInd w:val="0"/>
        <w:spacing w:after="60" w:line="240" w:lineRule="auto"/>
        <w:ind w:left="120"/>
        <w:rPr>
          <w:rFonts w:ascii="Arial" w:hAnsi="Arial" w:cs="Arial"/>
          <w:color w:val="000000"/>
        </w:rPr>
      </w:pPr>
    </w:p>
    <w:p w14:paraId="2F714C22" w14:textId="77777777" w:rsidR="002A362C" w:rsidRPr="00864B42" w:rsidRDefault="002A362C" w:rsidP="00FE1F96">
      <w:pPr>
        <w:widowControl w:val="0"/>
        <w:autoSpaceDE w:val="0"/>
        <w:autoSpaceDN w:val="0"/>
        <w:adjustRightInd w:val="0"/>
        <w:spacing w:after="60" w:line="240" w:lineRule="auto"/>
        <w:ind w:left="120"/>
        <w:rPr>
          <w:rFonts w:ascii="Arial" w:hAnsi="Arial" w:cs="Arial"/>
          <w:b/>
          <w:bCs/>
          <w:color w:val="000000"/>
          <w:sz w:val="28"/>
          <w:szCs w:val="28"/>
        </w:rPr>
      </w:pPr>
      <w:bookmarkStart w:id="80" w:name="_Toc501022445_6"/>
      <w:r w:rsidRPr="00864B42">
        <w:rPr>
          <w:rFonts w:ascii="Arial" w:hAnsi="Arial" w:cs="Arial"/>
          <w:b/>
          <w:bCs/>
          <w:color w:val="000000"/>
          <w:sz w:val="28"/>
          <w:szCs w:val="28"/>
        </w:rPr>
        <w:t>Payment Terms</w:t>
      </w:r>
      <w:bookmarkEnd w:id="80"/>
    </w:p>
    <w:p w14:paraId="28828820" w14:textId="77777777" w:rsidR="003C6051" w:rsidRDefault="003C6051" w:rsidP="003C6051">
      <w:pPr>
        <w:widowControl w:val="0"/>
        <w:autoSpaceDE w:val="0"/>
        <w:autoSpaceDN w:val="0"/>
        <w:adjustRightInd w:val="0"/>
        <w:spacing w:after="0" w:line="240" w:lineRule="auto"/>
        <w:ind w:left="119" w:right="113"/>
        <w:rPr>
          <w:rFonts w:ascii="Arial" w:hAnsi="Arial" w:cs="Arial"/>
          <w:color w:val="000000"/>
        </w:rPr>
      </w:pPr>
    </w:p>
    <w:p w14:paraId="32ACE9F3" w14:textId="77777777" w:rsidR="003C6051" w:rsidRDefault="003C6051" w:rsidP="003C6051">
      <w:pPr>
        <w:widowControl w:val="0"/>
        <w:autoSpaceDE w:val="0"/>
        <w:autoSpaceDN w:val="0"/>
        <w:adjustRightInd w:val="0"/>
        <w:spacing w:after="0" w:line="240" w:lineRule="auto"/>
        <w:ind w:left="119" w:right="113"/>
        <w:rPr>
          <w:rFonts w:ascii="Arial" w:hAnsi="Arial" w:cs="Arial"/>
          <w:color w:val="000000"/>
        </w:rPr>
      </w:pPr>
      <w:r>
        <w:rPr>
          <w:rFonts w:ascii="Arial" w:hAnsi="Arial" w:cs="Arial"/>
          <w:color w:val="000000"/>
        </w:rPr>
        <w:t>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 F</w:t>
      </w:r>
      <w:r w:rsidRPr="0086564B">
        <w:rPr>
          <w:rFonts w:ascii="Arial" w:hAnsi="Arial" w:cs="Arial"/>
          <w:color w:val="000000"/>
        </w:rPr>
        <w:t xml:space="preserve">or potential costs, please visit the </w:t>
      </w:r>
      <w:hyperlink r:id="rId24" w:history="1">
        <w:r>
          <w:rPr>
            <w:rStyle w:val="Hyperlink"/>
            <w:rFonts w:ascii="Arial" w:hAnsi="Arial" w:cs="Arial"/>
          </w:rPr>
          <w:t>Exostar</w:t>
        </w:r>
      </w:hyperlink>
      <w:r>
        <w:rPr>
          <w:rStyle w:val="Hyperlink"/>
          <w:rFonts w:ascii="Arial" w:hAnsi="Arial" w:cs="Arial"/>
        </w:rPr>
        <w:t xml:space="preserve"> </w:t>
      </w:r>
      <w:r w:rsidRPr="0086564B">
        <w:rPr>
          <w:rFonts w:ascii="Arial" w:hAnsi="Arial" w:cs="Arial"/>
          <w:color w:val="000000"/>
        </w:rPr>
        <w:t xml:space="preserve">website. </w:t>
      </w:r>
      <w:r>
        <w:rPr>
          <w:rFonts w:ascii="Arial" w:hAnsi="Arial" w:cs="Arial"/>
          <w:color w:val="000000"/>
        </w:rPr>
        <w:t xml:space="preserve"> Invoices should be submitted on completion of the service required; invoices will be paid in full within 30 days as long has the invoice has been submitted correctly.    </w:t>
      </w:r>
    </w:p>
    <w:p w14:paraId="2E97DD34" w14:textId="77777777" w:rsidR="003C6051" w:rsidRDefault="003C6051" w:rsidP="003C6051">
      <w:pPr>
        <w:keepNext/>
        <w:keepLines/>
        <w:widowControl w:val="0"/>
        <w:autoSpaceDE w:val="0"/>
        <w:autoSpaceDN w:val="0"/>
        <w:adjustRightInd w:val="0"/>
        <w:spacing w:after="0" w:line="240" w:lineRule="auto"/>
        <w:ind w:left="119" w:right="113"/>
        <w:rPr>
          <w:rFonts w:ascii="Arial" w:hAnsi="Arial" w:cs="Arial"/>
          <w:b/>
          <w:bCs/>
          <w:color w:val="000000"/>
          <w:sz w:val="28"/>
          <w:szCs w:val="28"/>
        </w:rPr>
      </w:pPr>
    </w:p>
    <w:p w14:paraId="130DEA23" w14:textId="77777777" w:rsidR="00EA3159" w:rsidRDefault="00EA3159" w:rsidP="00EA3159">
      <w:pPr>
        <w:widowControl w:val="0"/>
        <w:autoSpaceDE w:val="0"/>
        <w:autoSpaceDN w:val="0"/>
        <w:adjustRightInd w:val="0"/>
        <w:spacing w:after="0" w:line="240" w:lineRule="auto"/>
        <w:ind w:left="120"/>
        <w:rPr>
          <w:rFonts w:ascii="Arial" w:hAnsi="Arial" w:cs="Arial"/>
          <w:b/>
          <w:bCs/>
          <w:color w:val="000000"/>
          <w:sz w:val="28"/>
          <w:szCs w:val="28"/>
        </w:rPr>
      </w:pPr>
      <w:bookmarkStart w:id="81" w:name="_Toc501022445_15"/>
    </w:p>
    <w:p w14:paraId="17DBF6D1" w14:textId="77777777" w:rsidR="00EA3159" w:rsidRDefault="00EA3159" w:rsidP="00EA3159">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sz w:val="28"/>
          <w:szCs w:val="28"/>
        </w:rPr>
        <w:t>Quality Assurance Conditions</w:t>
      </w:r>
      <w:bookmarkEnd w:id="81"/>
    </w:p>
    <w:p w14:paraId="6C9868F2" w14:textId="77777777" w:rsidR="00EA3159" w:rsidRDefault="00EA3159" w:rsidP="00EA315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DFEEE85" w14:textId="77777777" w:rsidR="00EA3159" w:rsidRDefault="00EA3159" w:rsidP="00EA3159">
      <w:pPr>
        <w:keepNext/>
        <w:keepLines/>
        <w:widowControl w:val="0"/>
        <w:autoSpaceDE w:val="0"/>
        <w:autoSpaceDN w:val="0"/>
        <w:adjustRightInd w:val="0"/>
        <w:spacing w:after="0" w:line="276" w:lineRule="auto"/>
        <w:ind w:left="120" w:right="114"/>
        <w:rPr>
          <w:rFonts w:ascii="Arial" w:hAnsi="Arial" w:cs="Arial"/>
          <w:sz w:val="24"/>
          <w:szCs w:val="24"/>
        </w:rPr>
      </w:pPr>
      <w:bookmarkStart w:id="82" w:name="_Toc501022446_15_1"/>
      <w:r>
        <w:rPr>
          <w:rFonts w:ascii="Arial" w:hAnsi="Arial" w:cs="Arial"/>
          <w:b/>
          <w:bCs/>
          <w:color w:val="000000"/>
        </w:rPr>
        <w:t>No Specific QMS</w:t>
      </w:r>
      <w:bookmarkEnd w:id="82"/>
    </w:p>
    <w:p w14:paraId="28113FA8" w14:textId="77777777" w:rsidR="00EA3159" w:rsidRDefault="00EA3159" w:rsidP="00EA315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14:paraId="38C3D39E" w14:textId="77777777" w:rsidR="002A362C" w:rsidRDefault="002A362C">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83" w:name="_Toc501022446_6_1"/>
      <w:bookmarkStart w:id="84" w:name="_Toc501022445_7"/>
      <w:bookmarkEnd w:id="83"/>
      <w:r>
        <w:rPr>
          <w:rFonts w:ascii="Arial" w:hAnsi="Arial" w:cs="Arial"/>
          <w:b/>
          <w:bCs/>
          <w:color w:val="000000"/>
          <w:sz w:val="28"/>
          <w:szCs w:val="28"/>
        </w:rPr>
        <w:t>Special Indemnity Conditions</w:t>
      </w:r>
      <w:bookmarkEnd w:id="84"/>
    </w:p>
    <w:p w14:paraId="4B9A2818" w14:textId="77777777" w:rsidR="003C6051" w:rsidRPr="003C6051" w:rsidRDefault="003C6051">
      <w:pPr>
        <w:keepNext/>
        <w:keepLines/>
        <w:widowControl w:val="0"/>
        <w:autoSpaceDE w:val="0"/>
        <w:autoSpaceDN w:val="0"/>
        <w:adjustRightInd w:val="0"/>
        <w:spacing w:before="480" w:after="0" w:line="276" w:lineRule="auto"/>
        <w:ind w:left="120" w:right="114"/>
        <w:rPr>
          <w:rFonts w:ascii="Arial" w:hAnsi="Arial" w:cs="Arial"/>
          <w:sz w:val="20"/>
          <w:szCs w:val="20"/>
        </w:rPr>
      </w:pPr>
      <w:r w:rsidRPr="003C6051">
        <w:rPr>
          <w:rFonts w:ascii="Arial" w:hAnsi="Arial" w:cs="Arial"/>
          <w:color w:val="000000"/>
        </w:rPr>
        <w:t>N/A</w:t>
      </w:r>
    </w:p>
    <w:p w14:paraId="7400F66F"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3FAF8BB"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85" w:name="_Toc501022446_7_1"/>
      <w:bookmarkEnd w:id="85"/>
    </w:p>
    <w:p w14:paraId="2E251A3E"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606C7D1C" w14:textId="77777777" w:rsidR="002A362C" w:rsidRDefault="002A362C" w:rsidP="00864B42">
      <w:pPr>
        <w:widowControl w:val="0"/>
        <w:autoSpaceDE w:val="0"/>
        <w:autoSpaceDN w:val="0"/>
        <w:adjustRightInd w:val="0"/>
        <w:spacing w:after="200" w:line="276" w:lineRule="auto"/>
        <w:ind w:left="120" w:right="114"/>
        <w:rPr>
          <w:rFonts w:ascii="Arial" w:hAnsi="Arial" w:cs="Arial"/>
          <w:b/>
          <w:bCs/>
          <w:color w:val="000000"/>
          <w:sz w:val="28"/>
          <w:szCs w:val="28"/>
        </w:rPr>
      </w:pPr>
      <w:r>
        <w:rPr>
          <w:rFonts w:ascii="Arial" w:hAnsi="Arial" w:cs="Arial"/>
          <w:sz w:val="24"/>
          <w:szCs w:val="24"/>
        </w:rPr>
        <w:br w:type="page"/>
      </w:r>
      <w:bookmarkStart w:id="86" w:name="_Toc501022445_8"/>
      <w:r>
        <w:rPr>
          <w:rFonts w:ascii="Arial" w:hAnsi="Arial" w:cs="Arial"/>
          <w:b/>
          <w:bCs/>
          <w:color w:val="000000"/>
          <w:sz w:val="28"/>
          <w:szCs w:val="28"/>
        </w:rPr>
        <w:lastRenderedPageBreak/>
        <w:t xml:space="preserve">22 The special conditions that apply to this Contract </w:t>
      </w:r>
      <w:proofErr w:type="gramStart"/>
      <w:r>
        <w:rPr>
          <w:rFonts w:ascii="Arial" w:hAnsi="Arial" w:cs="Arial"/>
          <w:b/>
          <w:bCs/>
          <w:color w:val="000000"/>
          <w:sz w:val="28"/>
          <w:szCs w:val="28"/>
        </w:rPr>
        <w:t>are</w:t>
      </w:r>
      <w:bookmarkEnd w:id="86"/>
      <w:proofErr w:type="gramEnd"/>
    </w:p>
    <w:p w14:paraId="3D088B0A" w14:textId="77777777" w:rsidR="003C6051" w:rsidRDefault="003C6051" w:rsidP="00864B42">
      <w:pPr>
        <w:widowControl w:val="0"/>
        <w:autoSpaceDE w:val="0"/>
        <w:autoSpaceDN w:val="0"/>
        <w:adjustRightInd w:val="0"/>
        <w:spacing w:after="0" w:line="240" w:lineRule="auto"/>
        <w:ind w:left="119" w:right="113"/>
        <w:rPr>
          <w:rFonts w:ascii="Arial" w:hAnsi="Arial" w:cs="Arial"/>
          <w:color w:val="000000"/>
        </w:rPr>
      </w:pPr>
      <w:r w:rsidRPr="003C6051">
        <w:rPr>
          <w:rFonts w:ascii="Arial" w:hAnsi="Arial" w:cs="Arial"/>
          <w:color w:val="000000"/>
        </w:rPr>
        <w:t>N/A</w:t>
      </w:r>
    </w:p>
    <w:p w14:paraId="0BCADFBE" w14:textId="77777777" w:rsidR="00864B42" w:rsidRDefault="00864B42" w:rsidP="00864B42">
      <w:pPr>
        <w:widowControl w:val="0"/>
        <w:autoSpaceDE w:val="0"/>
        <w:autoSpaceDN w:val="0"/>
        <w:adjustRightInd w:val="0"/>
        <w:spacing w:after="0" w:line="240" w:lineRule="auto"/>
        <w:ind w:left="119" w:right="113"/>
        <w:rPr>
          <w:rFonts w:ascii="Arial" w:hAnsi="Arial" w:cs="Arial"/>
          <w:color w:val="000000"/>
        </w:rPr>
      </w:pPr>
    </w:p>
    <w:p w14:paraId="00F63F17" w14:textId="77777777" w:rsidR="00864B42" w:rsidRPr="00864B42" w:rsidRDefault="00864B42" w:rsidP="00864B42">
      <w:pPr>
        <w:widowControl w:val="0"/>
        <w:autoSpaceDE w:val="0"/>
        <w:autoSpaceDN w:val="0"/>
        <w:adjustRightInd w:val="0"/>
        <w:spacing w:after="0" w:line="240" w:lineRule="auto"/>
        <w:ind w:left="119" w:right="113"/>
        <w:rPr>
          <w:rFonts w:ascii="Arial" w:hAnsi="Arial" w:cs="Arial"/>
          <w:color w:val="000000"/>
        </w:rPr>
      </w:pPr>
    </w:p>
    <w:p w14:paraId="01DEF847" w14:textId="77777777" w:rsidR="002A362C" w:rsidRDefault="002A362C" w:rsidP="00864B42">
      <w:pPr>
        <w:widowControl w:val="0"/>
        <w:autoSpaceDE w:val="0"/>
        <w:autoSpaceDN w:val="0"/>
        <w:adjustRightInd w:val="0"/>
        <w:spacing w:after="0" w:line="240" w:lineRule="auto"/>
        <w:ind w:left="119" w:right="113"/>
        <w:rPr>
          <w:rFonts w:ascii="Arial" w:hAnsi="Arial" w:cs="Arial"/>
          <w:b/>
          <w:bCs/>
          <w:color w:val="000000"/>
          <w:sz w:val="28"/>
          <w:szCs w:val="28"/>
        </w:rPr>
      </w:pPr>
      <w:bookmarkStart w:id="87" w:name="_Toc501022446_8_1"/>
      <w:bookmarkStart w:id="88" w:name="_Toc501022445_9"/>
      <w:bookmarkEnd w:id="87"/>
      <w:r w:rsidRPr="00864B42">
        <w:rPr>
          <w:rFonts w:ascii="Arial" w:hAnsi="Arial" w:cs="Arial"/>
          <w:b/>
          <w:bCs/>
          <w:color w:val="000000"/>
          <w:sz w:val="28"/>
          <w:szCs w:val="28"/>
        </w:rPr>
        <w:t>23 The processes that apply to this Contract are:</w:t>
      </w:r>
      <w:bookmarkEnd w:id="88"/>
    </w:p>
    <w:p w14:paraId="61E761A2" w14:textId="77777777" w:rsidR="00864B42" w:rsidRPr="00864B42" w:rsidRDefault="00864B42" w:rsidP="00864B42">
      <w:pPr>
        <w:widowControl w:val="0"/>
        <w:autoSpaceDE w:val="0"/>
        <w:autoSpaceDN w:val="0"/>
        <w:adjustRightInd w:val="0"/>
        <w:spacing w:after="0" w:line="240" w:lineRule="auto"/>
        <w:ind w:left="119" w:right="113"/>
        <w:rPr>
          <w:rFonts w:ascii="Arial" w:hAnsi="Arial" w:cs="Arial"/>
          <w:b/>
          <w:bCs/>
          <w:color w:val="000000"/>
          <w:sz w:val="28"/>
          <w:szCs w:val="28"/>
        </w:rPr>
      </w:pPr>
    </w:p>
    <w:p w14:paraId="04995EC7" w14:textId="77777777" w:rsidR="003C6051" w:rsidRPr="00C27451" w:rsidRDefault="003C6051" w:rsidP="003C6051">
      <w:pPr>
        <w:spacing w:before="100" w:beforeAutospacing="1" w:after="100" w:afterAutospacing="1" w:line="240" w:lineRule="auto"/>
        <w:rPr>
          <w:rFonts w:ascii="Arial" w:hAnsi="Arial" w:cs="Arial"/>
          <w:b/>
        </w:rPr>
      </w:pPr>
      <w:r w:rsidRPr="00C27451">
        <w:rPr>
          <w:rFonts w:ascii="Arial" w:hAnsi="Arial" w:cs="Arial"/>
          <w:b/>
        </w:rPr>
        <w:t>1</w:t>
      </w:r>
      <w:r w:rsidRPr="00C27451">
        <w:rPr>
          <w:rFonts w:ascii="Arial" w:hAnsi="Arial" w:cs="Arial"/>
          <w:b/>
        </w:rPr>
        <w:tab/>
        <w:t xml:space="preserve">Designated Officer </w:t>
      </w:r>
    </w:p>
    <w:p w14:paraId="0AD5B823" w14:textId="77777777" w:rsidR="003C6051" w:rsidRPr="00864B42" w:rsidRDefault="003C6051" w:rsidP="003C6051">
      <w:pPr>
        <w:spacing w:before="100" w:beforeAutospacing="1" w:after="100" w:afterAutospacing="1" w:line="240" w:lineRule="auto"/>
        <w:rPr>
          <w:rFonts w:ascii="Arial" w:hAnsi="Arial" w:cs="Arial"/>
        </w:rPr>
      </w:pPr>
      <w:r w:rsidRPr="00864B42">
        <w:rPr>
          <w:rFonts w:ascii="Arial" w:hAnsi="Arial" w:cs="Arial"/>
        </w:rPr>
        <w:t>1.1</w:t>
      </w:r>
      <w:r w:rsidRPr="00864B42">
        <w:rPr>
          <w:rFonts w:ascii="Arial" w:hAnsi="Arial" w:cs="Arial"/>
        </w:rPr>
        <w:tab/>
        <w:t xml:space="preserve">The Designated Officer (DO) will be appointed by the Authority. His name and appointment are at Schedule </w:t>
      </w:r>
      <w:r w:rsidR="00397B60" w:rsidRPr="00864B42">
        <w:rPr>
          <w:rFonts w:ascii="Arial" w:hAnsi="Arial" w:cs="Arial"/>
        </w:rPr>
        <w:t>2</w:t>
      </w:r>
      <w:r w:rsidRPr="00864B42">
        <w:rPr>
          <w:rFonts w:ascii="Arial" w:hAnsi="Arial" w:cs="Arial"/>
        </w:rPr>
        <w:t xml:space="preserve"> DEFFORM 111 (</w:t>
      </w:r>
      <w:r w:rsidR="00397B60" w:rsidRPr="00864B42">
        <w:rPr>
          <w:rFonts w:ascii="Arial" w:hAnsi="Arial" w:cs="Arial"/>
        </w:rPr>
        <w:t xml:space="preserve">section </w:t>
      </w:r>
      <w:r w:rsidRPr="00864B42">
        <w:rPr>
          <w:rFonts w:ascii="Arial" w:hAnsi="Arial" w:cs="Arial"/>
        </w:rPr>
        <w:t xml:space="preserve">2). The DO will be responsible for liaison between the Contractor and the Authority, maintaining a register of bills authorised for payment and advising the Authority on the Contractor’s standards of performance for the purpose of bill certification. The DO will work closely with the Contractor to identify problems before they seriously affect performance, but will not assume responsibility for management of the Contractor’s tasks.  </w:t>
      </w:r>
    </w:p>
    <w:p w14:paraId="4405C0E6" w14:textId="77777777" w:rsidR="003C6051" w:rsidRPr="00366144" w:rsidRDefault="0004789D" w:rsidP="003C6051">
      <w:pPr>
        <w:spacing w:before="100" w:beforeAutospacing="1" w:after="100" w:afterAutospacing="1" w:line="240" w:lineRule="auto"/>
        <w:rPr>
          <w:rFonts w:ascii="Arial" w:hAnsi="Arial" w:cs="Arial"/>
          <w:b/>
        </w:rPr>
      </w:pPr>
      <w:r w:rsidRPr="00366144">
        <w:rPr>
          <w:rFonts w:ascii="Arial" w:hAnsi="Arial" w:cs="Arial"/>
          <w:b/>
        </w:rPr>
        <w:t>2</w:t>
      </w:r>
      <w:r w:rsidR="003C6051" w:rsidRPr="00366144">
        <w:rPr>
          <w:rFonts w:ascii="Arial" w:hAnsi="Arial" w:cs="Arial"/>
          <w:b/>
        </w:rPr>
        <w:tab/>
        <w:t xml:space="preserve">Intermediaries Regulation 35 – Off-Pay Roll Rules   </w:t>
      </w:r>
    </w:p>
    <w:p w14:paraId="2BC61B83"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.1</w:t>
      </w:r>
      <w:r w:rsidR="003C6051" w:rsidRPr="00366144">
        <w:rPr>
          <w:rFonts w:ascii="Arial" w:hAnsi="Arial" w:cs="Arial"/>
        </w:rPr>
        <w:tab/>
        <w:t xml:space="preserve">The Off-Payroll Rules (Intermediaries Legislation-IR35) for working in the Public Sector are in place to ensure that where a worker would have been an employee if they were providing their services directly, they are broadly paying the same tax and National Insurance Contributions (NICs) as an employee.  </w:t>
      </w:r>
    </w:p>
    <w:p w14:paraId="6A1A2FE7"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.2</w:t>
      </w:r>
      <w:r w:rsidR="003C6051" w:rsidRPr="00366144">
        <w:rPr>
          <w:rFonts w:ascii="Arial" w:hAnsi="Arial" w:cs="Arial"/>
        </w:rPr>
        <w:tab/>
        <w:t xml:space="preserve">The Authority has decided that the provision of this service is out of scope of this legislation, for this requirement. </w:t>
      </w:r>
    </w:p>
    <w:p w14:paraId="09AC9D6B"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.3</w:t>
      </w:r>
      <w:r w:rsidR="003C6051" w:rsidRPr="00366144">
        <w:rPr>
          <w:rFonts w:ascii="Arial" w:hAnsi="Arial" w:cs="Arial"/>
        </w:rPr>
        <w:tab/>
        <w:t xml:space="preserve">Where the worker is supplied through a contractor rather than being employed directly then the provisions of these conditions must be included in any terms between the Contractor and the Off Payroll Employee. </w:t>
      </w:r>
    </w:p>
    <w:p w14:paraId="3E1FC5F2" w14:textId="77777777" w:rsidR="003C6051" w:rsidRPr="00366144" w:rsidRDefault="0004789D" w:rsidP="003C6051">
      <w:pPr>
        <w:spacing w:before="100" w:beforeAutospacing="1" w:after="100" w:afterAutospacing="1" w:line="240" w:lineRule="auto"/>
        <w:rPr>
          <w:rFonts w:ascii="Arial" w:hAnsi="Arial" w:cs="Arial"/>
        </w:rPr>
      </w:pPr>
      <w:r w:rsidRPr="00366144">
        <w:rPr>
          <w:rFonts w:ascii="Arial" w:hAnsi="Arial" w:cs="Arial"/>
        </w:rPr>
        <w:t>2</w:t>
      </w:r>
      <w:r w:rsidR="003C6051" w:rsidRPr="00366144">
        <w:rPr>
          <w:rFonts w:ascii="Arial" w:hAnsi="Arial" w:cs="Arial"/>
        </w:rPr>
        <w:t>.4</w:t>
      </w:r>
      <w:r w:rsidR="003C6051" w:rsidRPr="00366144">
        <w:rPr>
          <w:rFonts w:ascii="Arial" w:hAnsi="Arial" w:cs="Arial"/>
        </w:rPr>
        <w:tab/>
        <w:t xml:space="preserve">Periodic reviews will be implemented to re-assess determination. These will be undertaken if any part of the requirement changes from in-scope to out of scope or vice versa and prior to contract amendments being </w:t>
      </w:r>
      <w:proofErr w:type="gramStart"/>
      <w:r w:rsidR="003C6051" w:rsidRPr="00366144">
        <w:rPr>
          <w:rFonts w:ascii="Arial" w:hAnsi="Arial" w:cs="Arial"/>
        </w:rPr>
        <w:t>issued</w:t>
      </w:r>
      <w:proofErr w:type="gramEnd"/>
    </w:p>
    <w:p w14:paraId="63F9B7F8" w14:textId="77777777" w:rsidR="003C6051" w:rsidRDefault="003C6051">
      <w:pPr>
        <w:keepNext/>
        <w:keepLines/>
        <w:widowControl w:val="0"/>
        <w:autoSpaceDE w:val="0"/>
        <w:autoSpaceDN w:val="0"/>
        <w:adjustRightInd w:val="0"/>
        <w:spacing w:before="480" w:after="0" w:line="276" w:lineRule="auto"/>
        <w:ind w:left="120" w:right="114"/>
        <w:rPr>
          <w:rFonts w:ascii="Arial" w:hAnsi="Arial" w:cs="Arial"/>
          <w:sz w:val="24"/>
          <w:szCs w:val="24"/>
        </w:rPr>
      </w:pPr>
    </w:p>
    <w:p w14:paraId="7E1383E0"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B71FF6"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89" w:name="_Toc501022446_9_1"/>
      <w:bookmarkEnd w:id="89"/>
    </w:p>
    <w:p w14:paraId="0551F650"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34631BA7" w14:textId="77777777" w:rsidR="002A362C" w:rsidRDefault="002A362C" w:rsidP="00AF6C8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90" w:name="_Toc501022445_10"/>
      <w:r>
        <w:rPr>
          <w:rFonts w:ascii="Arial" w:hAnsi="Arial" w:cs="Arial"/>
          <w:b/>
          <w:bCs/>
          <w:color w:val="000000"/>
          <w:sz w:val="28"/>
          <w:szCs w:val="28"/>
        </w:rPr>
        <w:lastRenderedPageBreak/>
        <w:t>Schedule 1 - Additional Definitions of Contract</w:t>
      </w:r>
      <w:bookmarkEnd w:id="90"/>
    </w:p>
    <w:p w14:paraId="59289F2C"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6F3C18"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91" w:name="_Toc501022446_10_1"/>
      <w:r>
        <w:rPr>
          <w:rFonts w:ascii="Arial" w:hAnsi="Arial" w:cs="Arial"/>
          <w:b/>
          <w:bCs/>
          <w:color w:val="000000"/>
        </w:rPr>
        <w:t>Schedule 1 - Additional Definitions of Contract</w:t>
      </w:r>
      <w:bookmarkEnd w:id="91"/>
    </w:p>
    <w:p w14:paraId="746127C7" w14:textId="77777777" w:rsidR="0004789D" w:rsidRDefault="0004789D">
      <w:pPr>
        <w:widowControl w:val="0"/>
        <w:autoSpaceDE w:val="0"/>
        <w:autoSpaceDN w:val="0"/>
        <w:adjustRightInd w:val="0"/>
        <w:spacing w:after="200" w:line="276" w:lineRule="auto"/>
        <w:ind w:left="120" w:right="114"/>
        <w:rPr>
          <w:rFonts w:ascii="Arial" w:hAnsi="Arial" w:cs="Arial"/>
          <w:color w:val="000000"/>
        </w:rPr>
      </w:pPr>
    </w:p>
    <w:p w14:paraId="4E3FECF0" w14:textId="77777777" w:rsidR="005C391E" w:rsidRDefault="0004789D" w:rsidP="005C391E">
      <w:pPr>
        <w:widowControl w:val="0"/>
        <w:autoSpaceDE w:val="0"/>
        <w:autoSpaceDN w:val="0"/>
        <w:adjustRightInd w:val="0"/>
        <w:spacing w:after="200" w:line="276" w:lineRule="auto"/>
        <w:ind w:left="120" w:right="114"/>
        <w:rPr>
          <w:rFonts w:ascii="Arial" w:hAnsi="Arial" w:cs="Arial"/>
          <w:b/>
          <w:bCs/>
          <w:color w:val="000000"/>
          <w:sz w:val="28"/>
          <w:szCs w:val="28"/>
        </w:rPr>
      </w:pPr>
      <w:r>
        <w:rPr>
          <w:rFonts w:ascii="Arial" w:hAnsi="Arial" w:cs="Arial"/>
          <w:color w:val="000000"/>
        </w:rPr>
        <w:t>N/A</w:t>
      </w:r>
      <w:bookmarkStart w:id="92" w:name="_Toc501022446_11_1"/>
    </w:p>
    <w:p w14:paraId="05717F8B"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E36AE7E"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2D0FE0D"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6AF1050"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511B3DD"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732E073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7D7B254"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8E1295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0FBCCDE"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6EF2775"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5FC97FEE"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503DB1CA"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9DA7489"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7CB5AA05"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048847D"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590FA738"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488EFA31"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0210464"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7DB23AF4"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398C9F8C"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2D18FE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1C8A8D2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0A55CACB"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18517503"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0802AE76"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69EBAB73"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111D38AA"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p w14:paraId="29139C17" w14:textId="77777777" w:rsidR="005C391E" w:rsidRDefault="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p>
    <w:bookmarkEnd w:id="92"/>
    <w:p w14:paraId="7057D906"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752D9DA2"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720543C3"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4F05900B" w14:textId="77777777" w:rsidR="005C391E" w:rsidRDefault="005C391E">
      <w:pPr>
        <w:widowControl w:val="0"/>
        <w:autoSpaceDE w:val="0"/>
        <w:autoSpaceDN w:val="0"/>
        <w:adjustRightInd w:val="0"/>
        <w:spacing w:after="60" w:line="240" w:lineRule="auto"/>
        <w:ind w:left="120"/>
        <w:rPr>
          <w:rFonts w:ascii="Arial" w:hAnsi="Arial" w:cs="Arial"/>
          <w:color w:val="000000"/>
        </w:rPr>
      </w:pPr>
    </w:p>
    <w:p w14:paraId="2373C7BF" w14:textId="77777777" w:rsidR="005C391E" w:rsidRPr="005C391E" w:rsidRDefault="005C391E" w:rsidP="005C391E">
      <w:pPr>
        <w:keepNext/>
        <w:keepLines/>
        <w:widowControl w:val="0"/>
        <w:autoSpaceDE w:val="0"/>
        <w:autoSpaceDN w:val="0"/>
        <w:adjustRightInd w:val="0"/>
        <w:spacing w:after="0" w:line="276" w:lineRule="auto"/>
        <w:ind w:left="120" w:right="114"/>
        <w:rPr>
          <w:rFonts w:ascii="Arial" w:hAnsi="Arial" w:cs="Arial"/>
          <w:b/>
          <w:bCs/>
          <w:color w:val="000000"/>
          <w:sz w:val="28"/>
          <w:szCs w:val="28"/>
        </w:rPr>
      </w:pPr>
      <w:bookmarkStart w:id="93" w:name="_Hlk164862411"/>
      <w:r w:rsidRPr="005C391E">
        <w:rPr>
          <w:rFonts w:ascii="Arial" w:hAnsi="Arial" w:cs="Arial"/>
          <w:b/>
          <w:bCs/>
          <w:color w:val="000000"/>
          <w:sz w:val="28"/>
          <w:szCs w:val="28"/>
        </w:rPr>
        <w:lastRenderedPageBreak/>
        <w:t>Schedule 2 – Notification of IPR Restrictions(</w:t>
      </w:r>
      <w:proofErr w:type="spellStart"/>
      <w:r w:rsidRPr="005C391E">
        <w:rPr>
          <w:rFonts w:ascii="Arial" w:hAnsi="Arial" w:cs="Arial"/>
          <w:b/>
          <w:bCs/>
          <w:color w:val="000000"/>
          <w:sz w:val="28"/>
          <w:szCs w:val="28"/>
        </w:rPr>
        <w:t>iaw</w:t>
      </w:r>
      <w:proofErr w:type="spellEnd"/>
      <w:r w:rsidRPr="005C391E">
        <w:rPr>
          <w:rFonts w:ascii="Arial" w:hAnsi="Arial" w:cs="Arial"/>
          <w:b/>
          <w:bCs/>
          <w:color w:val="000000"/>
          <w:sz w:val="28"/>
          <w:szCs w:val="28"/>
        </w:rPr>
        <w:t xml:space="preserve"> Clause 7)</w:t>
      </w:r>
    </w:p>
    <w:bookmarkEnd w:id="93"/>
    <w:p w14:paraId="2BC2A462" w14:textId="77777777" w:rsidR="005C391E" w:rsidRPr="005C391E" w:rsidRDefault="005C391E" w:rsidP="005C391E">
      <w:pPr>
        <w:keepNext/>
        <w:keepLines/>
        <w:widowControl w:val="0"/>
        <w:autoSpaceDE w:val="0"/>
        <w:autoSpaceDN w:val="0"/>
        <w:adjustRightInd w:val="0"/>
        <w:spacing w:after="0" w:line="276" w:lineRule="auto"/>
        <w:ind w:left="120" w:right="114"/>
        <w:rPr>
          <w:rFonts w:ascii="Arial" w:hAnsi="Arial" w:cs="Arial"/>
          <w:b/>
          <w:bCs/>
          <w:color w:val="000000"/>
        </w:rPr>
      </w:pPr>
    </w:p>
    <w:p w14:paraId="65290DB4" w14:textId="77777777" w:rsidR="005C391E" w:rsidRPr="005C391E" w:rsidRDefault="005C391E" w:rsidP="005C391E">
      <w:pPr>
        <w:keepNext/>
        <w:keepLines/>
        <w:widowControl w:val="0"/>
        <w:autoSpaceDE w:val="0"/>
        <w:autoSpaceDN w:val="0"/>
        <w:adjustRightInd w:val="0"/>
        <w:spacing w:after="0" w:line="276" w:lineRule="auto"/>
        <w:ind w:right="114"/>
        <w:rPr>
          <w:rFonts w:ascii="Arial" w:hAnsi="Arial" w:cs="Arial"/>
          <w:sz w:val="24"/>
          <w:szCs w:val="24"/>
        </w:rPr>
      </w:pPr>
      <w:r w:rsidRPr="005C391E">
        <w:rPr>
          <w:rFonts w:ascii="Arial" w:hAnsi="Arial" w:cs="Arial"/>
          <w:b/>
          <w:bCs/>
          <w:color w:val="000000"/>
        </w:rPr>
        <w:t>DEFFORM 711</w:t>
      </w:r>
    </w:p>
    <w:p w14:paraId="72FFA4E1" w14:textId="77777777" w:rsidR="005C391E" w:rsidRPr="005C391E" w:rsidRDefault="005C391E" w:rsidP="005C391E">
      <w:pPr>
        <w:widowControl w:val="0"/>
        <w:autoSpaceDE w:val="0"/>
        <w:autoSpaceDN w:val="0"/>
        <w:adjustRightInd w:val="0"/>
        <w:spacing w:after="60" w:line="240" w:lineRule="auto"/>
        <w:ind w:left="120"/>
        <w:jc w:val="right"/>
        <w:rPr>
          <w:rFonts w:ascii="Arial" w:hAnsi="Arial" w:cs="Arial"/>
          <w:sz w:val="24"/>
          <w:szCs w:val="24"/>
        </w:rPr>
      </w:pPr>
      <w:r w:rsidRPr="005C391E">
        <w:rPr>
          <w:rFonts w:ascii="Arial" w:hAnsi="Arial" w:cs="Arial"/>
          <w:color w:val="000000"/>
        </w:rPr>
        <w:t>DEFFORM 711 (</w:t>
      </w:r>
      <w:proofErr w:type="spellStart"/>
      <w:r w:rsidRPr="005C391E">
        <w:rPr>
          <w:rFonts w:ascii="Arial" w:hAnsi="Arial" w:cs="Arial"/>
          <w:color w:val="000000"/>
        </w:rPr>
        <w:t>Edn</w:t>
      </w:r>
      <w:proofErr w:type="spellEnd"/>
      <w:r w:rsidRPr="005C391E">
        <w:rPr>
          <w:rFonts w:ascii="Arial" w:hAnsi="Arial" w:cs="Arial"/>
          <w:color w:val="000000"/>
        </w:rPr>
        <w:t xml:space="preserve"> 11/22)</w:t>
      </w:r>
    </w:p>
    <w:p w14:paraId="54653A8E"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4A844C4D" w14:textId="77777777" w:rsidR="005C391E" w:rsidRPr="005C391E" w:rsidRDefault="005C391E" w:rsidP="005C391E">
      <w:pPr>
        <w:widowControl w:val="0"/>
        <w:autoSpaceDE w:val="0"/>
        <w:autoSpaceDN w:val="0"/>
        <w:adjustRightInd w:val="0"/>
        <w:spacing w:after="60" w:line="240" w:lineRule="auto"/>
        <w:ind w:left="120"/>
        <w:jc w:val="center"/>
        <w:rPr>
          <w:rFonts w:ascii="Arial" w:hAnsi="Arial" w:cs="Arial"/>
          <w:sz w:val="24"/>
          <w:szCs w:val="24"/>
        </w:rPr>
      </w:pPr>
      <w:r w:rsidRPr="005C391E">
        <w:rPr>
          <w:rFonts w:ascii="Arial" w:hAnsi="Arial" w:cs="Arial"/>
          <w:b/>
          <w:bCs/>
          <w:color w:val="000000"/>
        </w:rPr>
        <w:t>Ministry of Defence</w:t>
      </w:r>
    </w:p>
    <w:p w14:paraId="50700355" w14:textId="77777777" w:rsidR="005C391E" w:rsidRPr="005C391E" w:rsidRDefault="005C391E" w:rsidP="005C391E">
      <w:pPr>
        <w:widowControl w:val="0"/>
        <w:autoSpaceDE w:val="0"/>
        <w:autoSpaceDN w:val="0"/>
        <w:adjustRightInd w:val="0"/>
        <w:spacing w:after="60" w:line="240" w:lineRule="auto"/>
        <w:ind w:left="120"/>
        <w:jc w:val="center"/>
        <w:rPr>
          <w:rFonts w:ascii="Arial" w:hAnsi="Arial" w:cs="Arial"/>
          <w:sz w:val="24"/>
          <w:szCs w:val="24"/>
        </w:rPr>
      </w:pPr>
      <w:r w:rsidRPr="005C391E">
        <w:rPr>
          <w:rFonts w:ascii="Arial" w:hAnsi="Arial" w:cs="Arial"/>
          <w:b/>
          <w:bCs/>
          <w:color w:val="000000"/>
          <w:u w:val="single"/>
        </w:rPr>
        <w:t>DEFFORM 711 – NOTIFICATION OF INTELLECTUAL PROPERTY RIGHTS (IPR) RESTRICTIONS</w:t>
      </w:r>
    </w:p>
    <w:p w14:paraId="743CBA27"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58BE680C"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r w:rsidRPr="005C391E">
        <w:rPr>
          <w:rFonts w:ascii="Arial" w:hAnsi="Arial" w:cs="Arial"/>
          <w:b/>
          <w:bCs/>
          <w:color w:val="000000"/>
          <w:u w:val="single"/>
        </w:rPr>
        <w:t>DEFFORM 711 - PART A – Notification of IPR Restrictions</w:t>
      </w:r>
    </w:p>
    <w:p w14:paraId="1BAA7432"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5C391E" w:rsidRPr="005C391E" w14:paraId="374897CA" w14:textId="77777777" w:rsidTr="00EC6ED5">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3861D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1, ITT/Contract Number</w:t>
            </w:r>
          </w:p>
          <w:p w14:paraId="0F0ED12C"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467B4AE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02F4F8BB"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AF6C0A1"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2792446A"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F3ECCC"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D04985"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FA12D15"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 xml:space="preserve">4. </w:t>
            </w:r>
          </w:p>
          <w:p w14:paraId="654B808D"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8FA03B"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p>
          <w:p w14:paraId="4D02A65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 xml:space="preserve">Statement </w:t>
            </w:r>
          </w:p>
          <w:p w14:paraId="79B4263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F2A877D"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 xml:space="preserve">6. </w:t>
            </w:r>
          </w:p>
          <w:p w14:paraId="6D9C7DC8"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r w:rsidRPr="005C391E">
              <w:rPr>
                <w:rFonts w:ascii="Arial" w:hAnsi="Arial" w:cs="Arial"/>
                <w:color w:val="000000"/>
              </w:rPr>
              <w:t>Ownership of the Intellectual Property Rights</w:t>
            </w:r>
          </w:p>
        </w:tc>
      </w:tr>
      <w:tr w:rsidR="005C391E" w:rsidRPr="005C391E" w14:paraId="6CD9E4C3"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57599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1</w:t>
            </w:r>
          </w:p>
          <w:p w14:paraId="7F13FF51"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3D36B8FE"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7763B7C5"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8DF60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2549B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D8A7230"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4B5A7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5E699EC8"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E29F7C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2</w:t>
            </w:r>
          </w:p>
          <w:p w14:paraId="2B12D579"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0C945083"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30E164F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EC2EF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D30A5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402CB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00D14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18A0767C"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FD409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3</w:t>
            </w:r>
          </w:p>
          <w:p w14:paraId="52A3A3D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6AD157C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7C2163F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05633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BCC08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33AD33"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885E8F"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3E6A8775"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EE210D"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4</w:t>
            </w:r>
          </w:p>
          <w:p w14:paraId="7076DDC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B27881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569BCD6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244229"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0AF2E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314E00F"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E46102"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59276DCB"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DB658E"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5</w:t>
            </w:r>
          </w:p>
          <w:p w14:paraId="56D3A81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0E45A58"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236A893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1F7D2A"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11A134"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6225C7"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B500D9F"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33D18B96"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ABE733"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6</w:t>
            </w:r>
          </w:p>
          <w:p w14:paraId="55D1834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61A6A012"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5057CBD9"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34209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D33C1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B5F6A7"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C467D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2C3A0C06"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E4CE7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lastRenderedPageBreak/>
              <w:t>7</w:t>
            </w:r>
          </w:p>
          <w:p w14:paraId="4CD15DF5"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70E58B9"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C6E6715"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755B1B"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3509C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C4F182"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71D660"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57D43518"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EC1247"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8</w:t>
            </w:r>
          </w:p>
          <w:p w14:paraId="00860E4E"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31DF780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650BF55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CFDF51"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B6D3F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EF2ECE"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9E380E1"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4D41C29F"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05AF24"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9</w:t>
            </w:r>
          </w:p>
          <w:p w14:paraId="0C1CAE41"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4355B39B"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49D8106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FAE8F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C7E42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88B49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85C775"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r w:rsidR="005C391E" w:rsidRPr="005C391E" w14:paraId="35CFCFD1" w14:textId="77777777" w:rsidTr="00EC6ED5">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D435E9"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color w:val="000000"/>
              </w:rPr>
            </w:pPr>
            <w:r w:rsidRPr="005C391E">
              <w:rPr>
                <w:rFonts w:ascii="Arial" w:hAnsi="Arial" w:cs="Arial"/>
                <w:color w:val="000000"/>
              </w:rPr>
              <w:t>10</w:t>
            </w:r>
          </w:p>
          <w:p w14:paraId="5E2517EA"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501357FB" w14:textId="77777777" w:rsidR="005C391E" w:rsidRPr="005C391E" w:rsidRDefault="005C391E" w:rsidP="005C391E">
            <w:pPr>
              <w:widowControl w:val="0"/>
              <w:autoSpaceDE w:val="0"/>
              <w:autoSpaceDN w:val="0"/>
              <w:adjustRightInd w:val="0"/>
              <w:spacing w:after="60" w:line="240" w:lineRule="auto"/>
              <w:ind w:left="118" w:right="10"/>
              <w:rPr>
                <w:rFonts w:ascii="Arial" w:hAnsi="Arial" w:cs="Arial"/>
                <w:sz w:val="24"/>
                <w:szCs w:val="24"/>
              </w:rPr>
            </w:pPr>
          </w:p>
          <w:p w14:paraId="11230836"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FEB2CC"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1DF1E8"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D63B29"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A83A42" w14:textId="77777777" w:rsidR="005C391E" w:rsidRPr="005C391E" w:rsidRDefault="005C391E" w:rsidP="005C391E">
            <w:pPr>
              <w:widowControl w:val="0"/>
              <w:autoSpaceDE w:val="0"/>
              <w:autoSpaceDN w:val="0"/>
              <w:adjustRightInd w:val="0"/>
              <w:spacing w:after="0" w:line="240" w:lineRule="auto"/>
              <w:ind w:left="118" w:right="10"/>
              <w:rPr>
                <w:rFonts w:ascii="Arial" w:hAnsi="Arial" w:cs="Arial"/>
                <w:sz w:val="24"/>
                <w:szCs w:val="24"/>
              </w:rPr>
            </w:pPr>
          </w:p>
        </w:tc>
      </w:tr>
    </w:tbl>
    <w:p w14:paraId="0064569A"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245B04F9" w14:textId="77777777" w:rsidR="005C391E" w:rsidRPr="005C391E" w:rsidRDefault="005C391E" w:rsidP="005C391E">
      <w:pPr>
        <w:widowControl w:val="0"/>
        <w:autoSpaceDE w:val="0"/>
        <w:autoSpaceDN w:val="0"/>
        <w:adjustRightInd w:val="0"/>
        <w:spacing w:after="60" w:line="240" w:lineRule="auto"/>
        <w:ind w:left="120"/>
        <w:rPr>
          <w:rFonts w:ascii="Arial" w:hAnsi="Arial" w:cs="Arial"/>
          <w:sz w:val="24"/>
          <w:szCs w:val="24"/>
        </w:rPr>
      </w:pPr>
    </w:p>
    <w:p w14:paraId="52DA92AF" w14:textId="77777777" w:rsidR="002A362C" w:rsidRDefault="005C391E" w:rsidP="005C391E">
      <w:pPr>
        <w:widowControl w:val="0"/>
        <w:autoSpaceDE w:val="0"/>
        <w:autoSpaceDN w:val="0"/>
        <w:adjustRightInd w:val="0"/>
        <w:spacing w:after="60" w:line="240" w:lineRule="auto"/>
        <w:ind w:left="120"/>
        <w:rPr>
          <w:rFonts w:ascii="Arial" w:hAnsi="Arial" w:cs="Arial"/>
          <w:sz w:val="24"/>
          <w:szCs w:val="24"/>
        </w:rPr>
      </w:pPr>
      <w:r w:rsidRPr="005C391E">
        <w:rPr>
          <w:rFonts w:ascii="Arial" w:hAnsi="Arial" w:cs="Arial"/>
          <w:color w:val="000000"/>
        </w:rPr>
        <w:t>Please continue on additional sheets where necessary</w:t>
      </w:r>
      <w:r w:rsidR="002A362C">
        <w:rPr>
          <w:rFonts w:ascii="Arial" w:hAnsi="Arial" w:cs="Arial"/>
          <w:color w:val="000000"/>
        </w:rPr>
        <w:t xml:space="preserve"> </w:t>
      </w:r>
    </w:p>
    <w:p w14:paraId="263A1DB7"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1E92BCAA" w14:textId="77777777" w:rsidR="002A362C" w:rsidRDefault="002A362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E5C8EA9"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3FD9DF7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45F55B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786813C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BCB083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470700DE"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72B92B26" w14:textId="77777777" w:rsidR="002A362C" w:rsidRDefault="002A362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4B93D3A" w14:textId="77777777" w:rsidR="002A362C" w:rsidRDefault="002A362C">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116EAD9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5E074E2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94F150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49E5761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02F143EE"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CC7AB9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130DDD08"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15E52FFC"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46E933E"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11369F1"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14:paraId="10D43A24"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38C726A9" w14:textId="77777777" w:rsidR="002A362C" w:rsidRDefault="002A362C">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2A362C" w:rsidRPr="00756E82" w14:paraId="1AD9B5D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22E1FB"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444A0E"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xml:space="preserve">Enter the associated Invitation to Tender (ITT) or Contract number as appropriate. </w:t>
            </w:r>
          </w:p>
        </w:tc>
      </w:tr>
      <w:tr w:rsidR="002A362C" w:rsidRPr="00756E82" w14:paraId="4D68881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D216F7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BD0B54"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No action – This sequential numbering is to assist isolation and discussion of any line item</w:t>
            </w:r>
          </w:p>
        </w:tc>
      </w:tr>
      <w:tr w:rsidR="002A362C" w:rsidRPr="00756E82" w14:paraId="2ADD4D2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395D2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B68A1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2A362C" w:rsidRPr="00756E82" w14:paraId="6BA80DA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E6C4F7"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1EF6BE" w14:textId="77777777" w:rsidR="002A362C" w:rsidRPr="00756E82" w:rsidRDefault="002A362C">
            <w:pPr>
              <w:widowControl w:val="0"/>
              <w:autoSpaceDE w:val="0"/>
              <w:autoSpaceDN w:val="0"/>
              <w:adjustRightInd w:val="0"/>
              <w:spacing w:after="60" w:line="240" w:lineRule="auto"/>
              <w:ind w:left="118" w:right="10"/>
              <w:rPr>
                <w:rFonts w:ascii="Arial" w:hAnsi="Arial" w:cs="Arial"/>
                <w:color w:val="000000"/>
              </w:rPr>
            </w:pPr>
            <w:r w:rsidRPr="00756E82">
              <w:rPr>
                <w:rFonts w:ascii="Arial" w:hAnsi="Arial" w:cs="Arial"/>
                <w:color w:val="00000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w:t>
            </w:r>
            <w:r w:rsidRPr="00756E82">
              <w:rPr>
                <w:rFonts w:ascii="Arial" w:hAnsi="Arial" w:cs="Arial"/>
                <w:color w:val="000000"/>
              </w:rPr>
              <w:lastRenderedPageBreak/>
              <w:t>the restrictions apply (i.e. if the restrictions apply to a sub-system the parent system should not be used to identify the restriction boundary). Any entry without a unique identifier shall be treated as a nil entry.</w:t>
            </w:r>
          </w:p>
          <w:p w14:paraId="64ECCE02"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2A362C" w:rsidRPr="00756E82" w14:paraId="1546A06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207AD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1636F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This is a freeform narrative field to allow a short explanation justifying why this information / technical data has limited rights applying to it.</w:t>
            </w:r>
          </w:p>
        </w:tc>
      </w:tr>
      <w:tr w:rsidR="002A362C" w:rsidRPr="00756E82" w14:paraId="1B82545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847BFD"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2957A51" w14:textId="77777777" w:rsidR="002A362C" w:rsidRPr="00756E82" w:rsidRDefault="002A362C">
            <w:pPr>
              <w:widowControl w:val="0"/>
              <w:autoSpaceDE w:val="0"/>
              <w:autoSpaceDN w:val="0"/>
              <w:adjustRightInd w:val="0"/>
              <w:spacing w:after="60" w:line="240" w:lineRule="auto"/>
              <w:ind w:left="118" w:right="10"/>
              <w:rPr>
                <w:rFonts w:ascii="Arial" w:hAnsi="Arial" w:cs="Arial"/>
                <w:sz w:val="24"/>
                <w:szCs w:val="24"/>
              </w:rPr>
            </w:pPr>
            <w:r w:rsidRPr="00756E82">
              <w:rPr>
                <w:rFonts w:ascii="Arial" w:hAnsi="Arial" w:cs="Arial"/>
                <w:color w:val="000000"/>
              </w:rPr>
              <w:t>Identify who is the owner of the IPR in the information / technical data (i.e. copyright, design right etc).  If it is a sub-contractor or supplier, please identify this also.</w:t>
            </w:r>
          </w:p>
        </w:tc>
      </w:tr>
    </w:tbl>
    <w:p w14:paraId="71EB2C94" w14:textId="77777777" w:rsidR="002A362C" w:rsidRDefault="002A362C">
      <w:pPr>
        <w:widowControl w:val="0"/>
        <w:autoSpaceDE w:val="0"/>
        <w:autoSpaceDN w:val="0"/>
        <w:adjustRightInd w:val="0"/>
        <w:spacing w:after="60" w:line="240" w:lineRule="auto"/>
        <w:ind w:left="546"/>
        <w:rPr>
          <w:rFonts w:ascii="Arial" w:hAnsi="Arial" w:cs="Arial"/>
          <w:sz w:val="24"/>
          <w:szCs w:val="24"/>
        </w:rPr>
      </w:pPr>
    </w:p>
    <w:p w14:paraId="661A1DD4"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12F735CB" w14:textId="77777777" w:rsidR="002A362C" w:rsidRDefault="002A362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0D7762D" w14:textId="77777777" w:rsidR="002A362C" w:rsidRDefault="002A362C">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54DD767C" w14:textId="77777777" w:rsidR="002A362C" w:rsidRDefault="002A362C">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4F176097" w14:textId="77777777" w:rsidR="002A362C" w:rsidRDefault="002A362C">
      <w:pPr>
        <w:widowControl w:val="0"/>
        <w:autoSpaceDE w:val="0"/>
        <w:autoSpaceDN w:val="0"/>
        <w:adjustRightInd w:val="0"/>
        <w:spacing w:after="60" w:line="240" w:lineRule="auto"/>
        <w:ind w:left="546"/>
        <w:rPr>
          <w:rFonts w:ascii="Arial" w:hAnsi="Arial" w:cs="Arial"/>
          <w:sz w:val="24"/>
          <w:szCs w:val="24"/>
        </w:rPr>
      </w:pPr>
    </w:p>
    <w:p w14:paraId="4EE17020" w14:textId="77777777" w:rsidR="00A65F3F" w:rsidRDefault="00A65F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NIL RETURN</w:t>
      </w:r>
    </w:p>
    <w:p w14:paraId="39974B59" w14:textId="77777777" w:rsidR="00A65F3F" w:rsidRDefault="00A65F3F">
      <w:pPr>
        <w:widowControl w:val="0"/>
        <w:autoSpaceDE w:val="0"/>
        <w:autoSpaceDN w:val="0"/>
        <w:adjustRightInd w:val="0"/>
        <w:spacing w:after="60" w:line="240" w:lineRule="auto"/>
        <w:ind w:left="120"/>
        <w:rPr>
          <w:rFonts w:ascii="Arial" w:hAnsi="Arial" w:cs="Arial"/>
          <w:color w:val="000000"/>
        </w:rPr>
      </w:pPr>
    </w:p>
    <w:p w14:paraId="7C32795C"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bookmarkStart w:id="94" w:name="_Toc501022445_12"/>
    </w:p>
    <w:p w14:paraId="3766AB12"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78BD93B3"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1BD822C8"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4DBB03BC"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1A8B1C2A"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65C43B11"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p w14:paraId="341AE3C7" w14:textId="77777777" w:rsidR="009D4905" w:rsidRDefault="009D4905">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p>
    <w:bookmarkEnd w:id="94"/>
    <w:p w14:paraId="06A112A7"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6C553D79"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1D243CA0"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12368EBC"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520E7625"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0FD75DF5"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543C44CA"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2727C97C"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3C695431"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2FCFB3D8"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4E33295A" w14:textId="77777777" w:rsidR="009D4905" w:rsidRDefault="009D4905">
      <w:pPr>
        <w:widowControl w:val="0"/>
        <w:autoSpaceDE w:val="0"/>
        <w:autoSpaceDN w:val="0"/>
        <w:adjustRightInd w:val="0"/>
        <w:spacing w:after="200" w:line="276" w:lineRule="auto"/>
        <w:ind w:left="120" w:right="114"/>
        <w:rPr>
          <w:rFonts w:ascii="Arial" w:hAnsi="Arial" w:cs="Arial"/>
          <w:color w:val="FF0000"/>
        </w:rPr>
      </w:pPr>
    </w:p>
    <w:p w14:paraId="1BC65144" w14:textId="77777777" w:rsidR="002A362C" w:rsidRPr="00AF6C8C" w:rsidRDefault="002A362C">
      <w:pPr>
        <w:widowControl w:val="0"/>
        <w:autoSpaceDE w:val="0"/>
        <w:autoSpaceDN w:val="0"/>
        <w:adjustRightInd w:val="0"/>
        <w:spacing w:after="200" w:line="276" w:lineRule="auto"/>
        <w:ind w:left="120" w:right="114"/>
        <w:rPr>
          <w:rFonts w:ascii="Arial" w:hAnsi="Arial" w:cs="Arial"/>
          <w:b/>
          <w:bCs/>
          <w:sz w:val="24"/>
          <w:szCs w:val="24"/>
        </w:rPr>
      </w:pPr>
      <w:r w:rsidRPr="00AF6C8C">
        <w:rPr>
          <w:rFonts w:ascii="Arial" w:hAnsi="Arial" w:cs="Arial"/>
        </w:rPr>
        <w:lastRenderedPageBreak/>
        <w:t xml:space="preserve"> </w:t>
      </w:r>
      <w:r w:rsidR="009D4905" w:rsidRPr="00AF6C8C">
        <w:rPr>
          <w:rFonts w:ascii="Arial" w:hAnsi="Arial" w:cs="Arial"/>
          <w:b/>
          <w:bCs/>
          <w:sz w:val="28"/>
          <w:szCs w:val="28"/>
        </w:rPr>
        <w:t>Deliverables</w:t>
      </w:r>
    </w:p>
    <w:p w14:paraId="222862F0" w14:textId="77777777" w:rsidR="002A362C" w:rsidRPr="00AF6C8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95" w:name="_Toc501022446_12_1"/>
      <w:r w:rsidRPr="00AF6C8C">
        <w:rPr>
          <w:rFonts w:ascii="Arial" w:hAnsi="Arial" w:cs="Arial"/>
          <w:b/>
          <w:bCs/>
        </w:rPr>
        <w:t>Deliverables Note</w:t>
      </w:r>
      <w:bookmarkEnd w:id="95"/>
    </w:p>
    <w:p w14:paraId="026864BD" w14:textId="77777777" w:rsidR="002A362C" w:rsidRDefault="002A362C" w:rsidP="009D4905">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 </w:t>
      </w:r>
    </w:p>
    <w:p w14:paraId="79ED4813" w14:textId="77777777" w:rsidR="009D4905" w:rsidRDefault="009D4905">
      <w:pPr>
        <w:widowControl w:val="0"/>
        <w:autoSpaceDE w:val="0"/>
        <w:autoSpaceDN w:val="0"/>
        <w:adjustRightInd w:val="0"/>
        <w:spacing w:after="60" w:line="240" w:lineRule="auto"/>
        <w:ind w:left="120"/>
        <w:rPr>
          <w:rFonts w:ascii="Arial" w:hAnsi="Arial" w:cs="Arial"/>
          <w:b/>
          <w:bCs/>
          <w:color w:val="000000"/>
        </w:rPr>
      </w:pPr>
    </w:p>
    <w:p w14:paraId="1EF3018F"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Buyer Contractual Deliverables</w:t>
      </w:r>
    </w:p>
    <w:p w14:paraId="6B8F90B5" w14:textId="77777777" w:rsidR="002A362C" w:rsidRDefault="002A362C">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2A362C" w:rsidRPr="00756E82" w14:paraId="6378DB8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DAF4DB6"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94536ED"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F590D04"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6555A60"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Responsible Party</w:t>
            </w:r>
          </w:p>
        </w:tc>
      </w:tr>
      <w:tr w:rsidR="002A362C" w:rsidRPr="00756E82" w14:paraId="14BE706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8AD543"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24318D"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8DA944"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7A374A3"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Buyer Organization</w:t>
            </w:r>
          </w:p>
        </w:tc>
      </w:tr>
      <w:tr w:rsidR="002A362C" w:rsidRPr="00756E82" w14:paraId="4E26C73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8E9E093"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F594F1A"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3C8145"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381267"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Buyer Organization</w:t>
            </w:r>
          </w:p>
        </w:tc>
      </w:tr>
    </w:tbl>
    <w:p w14:paraId="40B49178" w14:textId="77777777" w:rsidR="002A362C" w:rsidRDefault="002A362C">
      <w:pPr>
        <w:widowControl w:val="0"/>
        <w:autoSpaceDE w:val="0"/>
        <w:autoSpaceDN w:val="0"/>
        <w:adjustRightInd w:val="0"/>
        <w:spacing w:after="0" w:line="240" w:lineRule="auto"/>
        <w:ind w:left="228"/>
        <w:rPr>
          <w:rFonts w:ascii="Arial" w:hAnsi="Arial" w:cs="Arial"/>
          <w:color w:val="000000"/>
        </w:rPr>
      </w:pPr>
    </w:p>
    <w:p w14:paraId="6A3D8D4C" w14:textId="77777777" w:rsidR="009D4905" w:rsidRDefault="009D4905">
      <w:pPr>
        <w:widowControl w:val="0"/>
        <w:autoSpaceDE w:val="0"/>
        <w:autoSpaceDN w:val="0"/>
        <w:adjustRightInd w:val="0"/>
        <w:spacing w:after="60" w:line="240" w:lineRule="auto"/>
        <w:ind w:left="120"/>
        <w:rPr>
          <w:rFonts w:ascii="Arial" w:hAnsi="Arial" w:cs="Arial"/>
          <w:b/>
          <w:bCs/>
          <w:color w:val="000000"/>
        </w:rPr>
      </w:pPr>
    </w:p>
    <w:p w14:paraId="56627B3E" w14:textId="77777777" w:rsidR="002A362C" w:rsidRDefault="002A362C">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Supplier Contractual Deliverables</w:t>
      </w:r>
    </w:p>
    <w:p w14:paraId="1B1EE32D" w14:textId="77777777" w:rsidR="009D4905" w:rsidRDefault="009D4905">
      <w:pPr>
        <w:widowControl w:val="0"/>
        <w:autoSpaceDE w:val="0"/>
        <w:autoSpaceDN w:val="0"/>
        <w:adjustRightInd w:val="0"/>
        <w:spacing w:after="60" w:line="240" w:lineRule="auto"/>
        <w:ind w:left="120"/>
        <w:rPr>
          <w:rFonts w:ascii="Arial" w:hAnsi="Arial" w:cs="Arial"/>
          <w:sz w:val="24"/>
          <w:szCs w:val="24"/>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2A362C" w:rsidRPr="00756E82" w14:paraId="0E9D135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AFDED2C"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A8070D3"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C751F33"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43ACB7B"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Responsible Party</w:t>
            </w:r>
          </w:p>
        </w:tc>
      </w:tr>
      <w:tr w:rsidR="002A362C" w:rsidRPr="00756E82" w14:paraId="0F1476A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AFC9CFE"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Payment Condition 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1F9DAF"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F0FB25"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DF999A"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r w:rsidR="002A362C" w:rsidRPr="00756E82" w14:paraId="004C4E3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187FA5"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E59F68"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92110AD"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89AA05"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r w:rsidR="002A362C" w:rsidRPr="00756E82" w14:paraId="331210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A6284DB"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 xml:space="preserve">Obligation DEFCON 21 ( </w:t>
            </w:r>
            <w:proofErr w:type="spellStart"/>
            <w:r w:rsidRPr="00756E82">
              <w:rPr>
                <w:rFonts w:ascii="Arial" w:hAnsi="Arial" w:cs="Arial"/>
                <w:color w:val="000000"/>
                <w:sz w:val="18"/>
                <w:szCs w:val="18"/>
              </w:rPr>
              <w:t>Edn</w:t>
            </w:r>
            <w:proofErr w:type="spellEnd"/>
            <w:r w:rsidRPr="00756E82">
              <w:rPr>
                <w:rFonts w:ascii="Arial" w:hAnsi="Arial" w:cs="Arial"/>
                <w:color w:val="000000"/>
                <w:sz w:val="18"/>
                <w:szCs w:val="18"/>
              </w:rPr>
              <w:t xml:space="preserve">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8F815B"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C623FF7"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3CAEFF"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r w:rsidR="002A362C" w:rsidRPr="00756E82" w14:paraId="38AA727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712550B" w14:textId="77777777" w:rsidR="002A362C" w:rsidRPr="00756E82" w:rsidRDefault="002A362C">
            <w:pPr>
              <w:widowControl w:val="0"/>
              <w:autoSpaceDE w:val="0"/>
              <w:autoSpaceDN w:val="0"/>
              <w:adjustRightInd w:val="0"/>
              <w:spacing w:after="0" w:line="240" w:lineRule="auto"/>
              <w:ind w:left="108" w:right="100"/>
              <w:rPr>
                <w:rFonts w:ascii="Arial" w:hAnsi="Arial" w:cs="Arial"/>
                <w:sz w:val="24"/>
                <w:szCs w:val="24"/>
              </w:rPr>
            </w:pPr>
            <w:r w:rsidRPr="00756E82">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55566B7" w14:textId="77777777" w:rsidR="002A362C" w:rsidRPr="00756E82" w:rsidRDefault="002A362C">
            <w:pPr>
              <w:widowControl w:val="0"/>
              <w:autoSpaceDE w:val="0"/>
              <w:autoSpaceDN w:val="0"/>
              <w:adjustRightInd w:val="0"/>
              <w:spacing w:after="0" w:line="240" w:lineRule="auto"/>
              <w:ind w:left="116" w:right="100"/>
              <w:rPr>
                <w:rFonts w:ascii="Arial" w:hAnsi="Arial" w:cs="Arial"/>
                <w:sz w:val="24"/>
                <w:szCs w:val="24"/>
              </w:rPr>
            </w:pPr>
            <w:r w:rsidRPr="00756E82">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526939" w14:textId="77777777" w:rsidR="002A362C" w:rsidRPr="00756E82" w:rsidRDefault="002A362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9B9B88" w14:textId="77777777" w:rsidR="002A362C" w:rsidRPr="00756E82" w:rsidRDefault="002A362C">
            <w:pPr>
              <w:widowControl w:val="0"/>
              <w:autoSpaceDE w:val="0"/>
              <w:autoSpaceDN w:val="0"/>
              <w:adjustRightInd w:val="0"/>
              <w:spacing w:after="0" w:line="240" w:lineRule="auto"/>
              <w:ind w:left="116" w:right="92"/>
              <w:rPr>
                <w:rFonts w:ascii="Arial" w:hAnsi="Arial" w:cs="Arial"/>
                <w:sz w:val="24"/>
                <w:szCs w:val="24"/>
              </w:rPr>
            </w:pPr>
            <w:r w:rsidRPr="00756E82">
              <w:rPr>
                <w:rFonts w:ascii="Arial" w:hAnsi="Arial" w:cs="Arial"/>
                <w:color w:val="000000"/>
                <w:sz w:val="18"/>
                <w:szCs w:val="18"/>
              </w:rPr>
              <w:t>Supplier Organization</w:t>
            </w:r>
          </w:p>
        </w:tc>
      </w:tr>
    </w:tbl>
    <w:p w14:paraId="7DF72D8D" w14:textId="77777777" w:rsidR="002A362C" w:rsidRDefault="002A362C">
      <w:pPr>
        <w:widowControl w:val="0"/>
        <w:autoSpaceDE w:val="0"/>
        <w:autoSpaceDN w:val="0"/>
        <w:adjustRightInd w:val="0"/>
        <w:spacing w:after="0" w:line="240" w:lineRule="auto"/>
        <w:ind w:left="228"/>
        <w:rPr>
          <w:rFonts w:ascii="Arial" w:hAnsi="Arial" w:cs="Arial"/>
          <w:color w:val="000000"/>
        </w:rPr>
      </w:pPr>
    </w:p>
    <w:p w14:paraId="0E9B7C00"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7DF0D68D" w14:textId="77777777" w:rsidR="002A362C" w:rsidRDefault="002A362C" w:rsidP="009D490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96" w:name="_Toc501022445_13"/>
      <w:r>
        <w:rPr>
          <w:rFonts w:ascii="Arial" w:hAnsi="Arial" w:cs="Arial"/>
          <w:b/>
          <w:bCs/>
          <w:color w:val="000000"/>
          <w:sz w:val="28"/>
          <w:szCs w:val="28"/>
        </w:rPr>
        <w:lastRenderedPageBreak/>
        <w:t>DEFFORM 111</w:t>
      </w:r>
      <w:bookmarkEnd w:id="96"/>
    </w:p>
    <w:p w14:paraId="1B63D52A" w14:textId="77777777" w:rsidR="002A362C" w:rsidRDefault="002A362C">
      <w:pPr>
        <w:keepNext/>
        <w:keepLines/>
        <w:widowControl w:val="0"/>
        <w:autoSpaceDE w:val="0"/>
        <w:autoSpaceDN w:val="0"/>
        <w:adjustRightInd w:val="0"/>
        <w:spacing w:after="0" w:line="276" w:lineRule="auto"/>
        <w:ind w:left="120" w:right="114"/>
        <w:rPr>
          <w:rFonts w:ascii="Arial" w:hAnsi="Arial" w:cs="Arial"/>
          <w:sz w:val="24"/>
          <w:szCs w:val="24"/>
        </w:rPr>
      </w:pPr>
      <w:bookmarkStart w:id="97" w:name="_Toc501022446_13_1"/>
      <w:r>
        <w:rPr>
          <w:rFonts w:ascii="Arial" w:hAnsi="Arial" w:cs="Arial"/>
          <w:b/>
          <w:bCs/>
          <w:color w:val="000000"/>
        </w:rPr>
        <w:t>DEFFORM 111</w:t>
      </w:r>
      <w:bookmarkEnd w:id="97"/>
    </w:p>
    <w:p w14:paraId="5FF55C2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62DC872D" w14:textId="77777777" w:rsidR="002A362C" w:rsidRDefault="002A362C">
      <w:pPr>
        <w:widowControl w:val="0"/>
        <w:autoSpaceDE w:val="0"/>
        <w:autoSpaceDN w:val="0"/>
        <w:adjustRightInd w:val="0"/>
        <w:spacing w:after="60" w:line="240" w:lineRule="auto"/>
        <w:ind w:left="840"/>
        <w:rPr>
          <w:rFonts w:ascii="Arial" w:hAnsi="Arial" w:cs="Arial"/>
          <w:sz w:val="24"/>
          <w:szCs w:val="24"/>
        </w:rPr>
      </w:pPr>
    </w:p>
    <w:p w14:paraId="413AA8B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267F08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Garry Chubb</w:t>
      </w:r>
    </w:p>
    <w:p w14:paraId="6883B97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RAF High Wycombe, </w:t>
      </w:r>
      <w:proofErr w:type="spellStart"/>
      <w:r>
        <w:rPr>
          <w:rFonts w:ascii="Arial" w:hAnsi="Arial" w:cs="Arial"/>
          <w:color w:val="000000"/>
        </w:rPr>
        <w:t>Naphill</w:t>
      </w:r>
      <w:proofErr w:type="spellEnd"/>
      <w:r>
        <w:rPr>
          <w:rFonts w:ascii="Arial" w:hAnsi="Arial" w:cs="Arial"/>
          <w:color w:val="000000"/>
        </w:rPr>
        <w:t>, HP14 4UE</w:t>
      </w:r>
    </w:p>
    <w:p w14:paraId="206F1A8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garry.chubb101@mod.gov.uk        </w:t>
      </w:r>
      <w:r>
        <w:rPr>
          <w:rFonts w:ascii="Wingdings" w:hAnsi="Wingdings" w:cs="Wingdings"/>
          <w:color w:val="000000"/>
          <w:sz w:val="20"/>
          <w:szCs w:val="20"/>
        </w:rPr>
        <w:t>((</w:t>
      </w:r>
      <w:r>
        <w:rPr>
          <w:rFonts w:ascii="Arial" w:hAnsi="Arial" w:cs="Arial"/>
          <w:color w:val="000000"/>
        </w:rPr>
        <w:t xml:space="preserve">     N/A</w:t>
      </w:r>
    </w:p>
    <w:p w14:paraId="615A3131"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C1E17D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9847FC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Andrew Baatz</w:t>
      </w:r>
    </w:p>
    <w:p w14:paraId="3B278AE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Bristol, BS34 8JH</w:t>
      </w:r>
    </w:p>
    <w:p w14:paraId="770898E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andrew.baatz396@mod.gov.uk                </w:t>
      </w:r>
      <w:r>
        <w:rPr>
          <w:rFonts w:ascii="Wingdings" w:hAnsi="Wingdings" w:cs="Wingdings"/>
          <w:color w:val="000000"/>
          <w:sz w:val="20"/>
          <w:szCs w:val="20"/>
        </w:rPr>
        <w:t>((</w:t>
      </w:r>
      <w:r>
        <w:rPr>
          <w:rFonts w:ascii="Arial" w:hAnsi="Arial" w:cs="Arial"/>
          <w:color w:val="000000"/>
        </w:rPr>
        <w:t xml:space="preserve">      N/A</w:t>
      </w:r>
    </w:p>
    <w:p w14:paraId="1FDFDA9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9D0F37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0193A0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32D40CE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C0035D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7F1E41DB"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6D17D1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6DB807F5"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48163BD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1802681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2F5F4086"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743B212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1B74CD03"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6AE9A3C2" w14:textId="77777777" w:rsidR="002A362C" w:rsidRDefault="002A362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03C481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3A70CC0" w14:textId="77777777" w:rsidR="002A362C" w:rsidRDefault="002A362C">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7AA0EC8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0A9EDB8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0B586D7D" w14:textId="77777777" w:rsidR="002A362C" w:rsidRDefault="002A362C">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5A6D04AA"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358C6B3"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1FCB8BCF"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5EBF425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A5FE72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7C33B92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753F6C5"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B2ED47C"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E9A689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lastRenderedPageBreak/>
        <w:t>Surface Freight Centre</w:t>
      </w:r>
    </w:p>
    <w:p w14:paraId="34AC71DB"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698AD28"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A37C620"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08B8975D"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C93872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2B5B29F" w14:textId="77777777" w:rsidR="002A362C" w:rsidRDefault="00000000">
      <w:pPr>
        <w:widowControl w:val="0"/>
        <w:autoSpaceDE w:val="0"/>
        <w:autoSpaceDN w:val="0"/>
        <w:adjustRightInd w:val="0"/>
        <w:spacing w:after="60" w:line="240" w:lineRule="auto"/>
        <w:ind w:left="120"/>
        <w:rPr>
          <w:rFonts w:ascii="Arial" w:hAnsi="Arial" w:cs="Arial"/>
          <w:sz w:val="24"/>
          <w:szCs w:val="24"/>
        </w:rPr>
      </w:pPr>
      <w:hyperlink r:id="rId25" w:history="1">
        <w:r w:rsidR="002A362C">
          <w:rPr>
            <w:rFonts w:ascii="Arial" w:hAnsi="Arial" w:cs="Arial"/>
            <w:color w:val="0000FF"/>
            <w:u w:val="single"/>
          </w:rPr>
          <w:t>www.freightcollection.com</w:t>
        </w:r>
      </w:hyperlink>
    </w:p>
    <w:p w14:paraId="7F925F7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D65530A"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32F7562"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EB706C4"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E8B890E"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A15E807"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45733DD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1175CA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2849874C" w14:textId="54819785"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6" w:history="1">
        <w:r>
          <w:rPr>
            <w:rFonts w:ascii="Arial" w:hAnsi="Arial" w:cs="Arial"/>
            <w:color w:val="0000FF"/>
            <w:u w:val="single"/>
          </w:rPr>
          <w:t>Leidos-FormsPublications@teamleidos.mod.uk</w:t>
        </w:r>
      </w:hyperlink>
    </w:p>
    <w:p w14:paraId="27D83D5C" w14:textId="77777777" w:rsidR="002A362C" w:rsidRDefault="002A362C">
      <w:pPr>
        <w:widowControl w:val="0"/>
        <w:autoSpaceDE w:val="0"/>
        <w:autoSpaceDN w:val="0"/>
        <w:adjustRightInd w:val="0"/>
        <w:spacing w:after="60" w:line="240" w:lineRule="auto"/>
        <w:ind w:left="120"/>
        <w:rPr>
          <w:rFonts w:ascii="Arial" w:hAnsi="Arial" w:cs="Arial"/>
          <w:sz w:val="24"/>
          <w:szCs w:val="24"/>
        </w:rPr>
      </w:pPr>
    </w:p>
    <w:p w14:paraId="2DB6C897"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83A1E59"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48AB1FD6"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67F136F9" w14:textId="77777777" w:rsidR="002A362C" w:rsidRDefault="002A362C">
      <w:pPr>
        <w:widowControl w:val="0"/>
        <w:autoSpaceDE w:val="0"/>
        <w:autoSpaceDN w:val="0"/>
        <w:adjustRightInd w:val="0"/>
        <w:spacing w:after="60" w:line="240" w:lineRule="auto"/>
        <w:ind w:left="120"/>
        <w:rPr>
          <w:rFonts w:ascii="Arial" w:hAnsi="Arial" w:cs="Arial"/>
          <w:color w:val="000000"/>
        </w:rPr>
      </w:pPr>
    </w:p>
    <w:p w14:paraId="2BD6CD51" w14:textId="77777777" w:rsidR="002A362C" w:rsidRDefault="002A362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6A8F749D" w14:textId="77777777" w:rsidR="002A362C" w:rsidRDefault="002A362C">
      <w:pPr>
        <w:widowControl w:val="0"/>
        <w:autoSpaceDE w:val="0"/>
        <w:autoSpaceDN w:val="0"/>
        <w:adjustRightInd w:val="0"/>
        <w:spacing w:after="200" w:line="276" w:lineRule="auto"/>
        <w:ind w:left="120" w:right="114"/>
        <w:rPr>
          <w:rFonts w:ascii="Arial" w:hAnsi="Arial" w:cs="Arial"/>
          <w:sz w:val="24"/>
          <w:szCs w:val="24"/>
        </w:rPr>
      </w:pPr>
    </w:p>
    <w:p w14:paraId="1C79A339" w14:textId="77777777" w:rsidR="00EA3159" w:rsidRDefault="002A362C" w:rsidP="009F77A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98" w:name="_Toc501022446_16_7"/>
      <w:r w:rsidR="00EA3159">
        <w:rPr>
          <w:rFonts w:ascii="Arial" w:hAnsi="Arial" w:cs="Arial"/>
          <w:b/>
          <w:bCs/>
          <w:color w:val="000000"/>
        </w:rPr>
        <w:lastRenderedPageBreak/>
        <w:t>Russian and Belarusian Exclusion Condition for Inclusion in Contracts</w:t>
      </w:r>
      <w:bookmarkEnd w:id="98"/>
    </w:p>
    <w:p w14:paraId="017782AD" w14:textId="77777777" w:rsidR="00EA3159" w:rsidRDefault="00EA3159" w:rsidP="00EA3159">
      <w:pPr>
        <w:widowControl w:val="0"/>
        <w:autoSpaceDE w:val="0"/>
        <w:autoSpaceDN w:val="0"/>
        <w:adjustRightInd w:val="0"/>
        <w:spacing w:after="220" w:line="240" w:lineRule="auto"/>
        <w:ind w:left="120"/>
        <w:rPr>
          <w:rFonts w:ascii="Arial" w:hAnsi="Arial" w:cs="Arial"/>
          <w:color w:val="000000"/>
        </w:rPr>
      </w:pPr>
    </w:p>
    <w:p w14:paraId="60DCC677" w14:textId="77777777" w:rsidR="00EA3159" w:rsidRDefault="00EA3159" w:rsidP="00EA315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10B6B61A" w14:textId="77777777" w:rsidR="00EA3159" w:rsidRDefault="00EA3159" w:rsidP="00EA315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4C74AD7B" w14:textId="77777777" w:rsidR="00EA3159" w:rsidRDefault="00EA3159" w:rsidP="00EA3159">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3301DB4" w14:textId="77777777" w:rsidR="00EA3159" w:rsidRDefault="00EA3159" w:rsidP="00EA3159">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57F049F2" w14:textId="77777777" w:rsidR="00EA3159" w:rsidRDefault="00EA3159" w:rsidP="00EA3159">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3851B4A9" w14:textId="77777777" w:rsidR="00EA3159" w:rsidRDefault="00EA3159" w:rsidP="00EA315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18C98E1" w14:textId="77777777" w:rsidR="00EA3159" w:rsidRDefault="00EA3159" w:rsidP="00EA3159">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9D1AF46" w14:textId="77777777" w:rsidR="00EA3159" w:rsidRDefault="00EA3159" w:rsidP="00EA3159">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      The Contractor shall include provisions equivalent to those set out in this clause in all relevant Sub-contracts.</w:t>
      </w:r>
      <w:bookmarkStart w:id="99" w:name="_Toc501022445_17"/>
      <w:r>
        <w:rPr>
          <w:rFonts w:ascii="Arial" w:hAnsi="Arial" w:cs="Arial"/>
          <w:color w:val="000000"/>
        </w:rPr>
        <w:t xml:space="preserve"> </w:t>
      </w:r>
    </w:p>
    <w:bookmarkEnd w:id="99"/>
    <w:p w14:paraId="7C3E11D4" w14:textId="77777777" w:rsidR="002A362C" w:rsidRDefault="002A362C">
      <w:pPr>
        <w:widowControl w:val="0"/>
        <w:autoSpaceDE w:val="0"/>
        <w:autoSpaceDN w:val="0"/>
        <w:adjustRightInd w:val="0"/>
        <w:spacing w:after="200" w:line="276" w:lineRule="auto"/>
        <w:ind w:left="120" w:right="114"/>
        <w:rPr>
          <w:rFonts w:ascii="Arial" w:hAnsi="Arial" w:cs="Arial"/>
          <w:color w:val="000000"/>
        </w:rPr>
      </w:pPr>
    </w:p>
    <w:p w14:paraId="743EE687" w14:textId="77777777" w:rsidR="00D71707" w:rsidRDefault="00D71707">
      <w:pPr>
        <w:widowControl w:val="0"/>
        <w:autoSpaceDE w:val="0"/>
        <w:autoSpaceDN w:val="0"/>
        <w:adjustRightInd w:val="0"/>
        <w:spacing w:after="200" w:line="276" w:lineRule="auto"/>
        <w:ind w:left="120" w:right="114"/>
        <w:rPr>
          <w:rFonts w:ascii="Arial" w:hAnsi="Arial" w:cs="Arial"/>
          <w:sz w:val="24"/>
          <w:szCs w:val="24"/>
        </w:rPr>
      </w:pPr>
      <w:bookmarkStart w:id="100" w:name="page_total_master0"/>
      <w:bookmarkStart w:id="101" w:name="page_total"/>
      <w:bookmarkEnd w:id="0"/>
      <w:bookmarkEnd w:id="2"/>
      <w:bookmarkEnd w:id="100"/>
      <w:bookmarkEnd w:id="101"/>
    </w:p>
    <w:sectPr w:rsidR="00D71707">
      <w:headerReference w:type="even" r:id="rId27"/>
      <w:headerReference w:type="default" r:id="rId28"/>
      <w:footerReference w:type="even" r:id="rId29"/>
      <w:footerReference w:type="default" r:id="rId30"/>
      <w:headerReference w:type="first" r:id="rId31"/>
      <w:footerReference w:type="first" r:id="rId32"/>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9414" w14:textId="77777777" w:rsidR="00DF49BD" w:rsidRDefault="00DF49BD">
      <w:pPr>
        <w:spacing w:after="0" w:line="240" w:lineRule="auto"/>
      </w:pPr>
      <w:r>
        <w:separator/>
      </w:r>
    </w:p>
  </w:endnote>
  <w:endnote w:type="continuationSeparator" w:id="0">
    <w:p w14:paraId="2394F91B" w14:textId="77777777" w:rsidR="00DF49BD" w:rsidRDefault="00DF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5258" w14:textId="77777777" w:rsidR="00756E82" w:rsidRDefault="00756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7EDA" w14:textId="77777777" w:rsidR="002A362C" w:rsidRDefault="002A362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45C33348" w14:textId="77777777" w:rsidR="002A362C" w:rsidRDefault="002A362C">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8013" w14:textId="77777777" w:rsidR="00756E82" w:rsidRDefault="0075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3AEA" w14:textId="77777777" w:rsidR="00DF49BD" w:rsidRDefault="00DF49BD">
      <w:pPr>
        <w:spacing w:after="0" w:line="240" w:lineRule="auto"/>
      </w:pPr>
      <w:r>
        <w:separator/>
      </w:r>
    </w:p>
  </w:footnote>
  <w:footnote w:type="continuationSeparator" w:id="0">
    <w:p w14:paraId="7970DE31" w14:textId="77777777" w:rsidR="00DF49BD" w:rsidRDefault="00DF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919C" w14:textId="77777777" w:rsidR="00756E82" w:rsidRDefault="00756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B388" w14:textId="77777777" w:rsidR="00756E82" w:rsidRDefault="00756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FC99" w14:textId="77777777" w:rsidR="00756E82" w:rsidRDefault="00756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62C57D7"/>
    <w:multiLevelType w:val="hybridMultilevel"/>
    <w:tmpl w:val="FFFFFFFF"/>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ED3406C"/>
    <w:multiLevelType w:val="hybridMultilevel"/>
    <w:tmpl w:val="FFFFFFFF"/>
    <w:lvl w:ilvl="0" w:tplc="67A21D4E">
      <w:numFmt w:val="bullet"/>
      <w:lvlText w:val="·"/>
      <w:lvlJc w:val="left"/>
      <w:pPr>
        <w:ind w:left="479" w:hanging="360"/>
      </w:pPr>
      <w:rPr>
        <w:rFonts w:ascii="Arial" w:eastAsia="Times New Roman" w:hAnsi="Arial" w:hint="default"/>
      </w:rPr>
    </w:lvl>
    <w:lvl w:ilvl="1" w:tplc="08090003" w:tentative="1">
      <w:start w:val="1"/>
      <w:numFmt w:val="bullet"/>
      <w:lvlText w:val="o"/>
      <w:lvlJc w:val="left"/>
      <w:pPr>
        <w:ind w:left="1199" w:hanging="360"/>
      </w:pPr>
      <w:rPr>
        <w:rFonts w:ascii="Courier New" w:hAnsi="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5" w15:restartNumberingAfterBreak="0">
    <w:nsid w:val="2A6D417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2F07617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7E87"/>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45BD34FD"/>
    <w:multiLevelType w:val="hybridMultilevel"/>
    <w:tmpl w:val="FFFFFFFF"/>
    <w:lvl w:ilvl="0" w:tplc="08090001">
      <w:start w:val="1"/>
      <w:numFmt w:val="bullet"/>
      <w:pStyle w:val="ListBullet2"/>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51CE259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16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2F2E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C64DF"/>
    <w:multiLevelType w:val="hybridMultilevel"/>
    <w:tmpl w:val="FFFFFFFF"/>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1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6FF0205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70663BBB"/>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712862FC"/>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3DC1BF4"/>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740B16FB"/>
    <w:multiLevelType w:val="hybridMultilevel"/>
    <w:tmpl w:val="FFFFFFFF"/>
    <w:lvl w:ilvl="0" w:tplc="E2BCE126">
      <w:start w:val="2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338208">
    <w:abstractNumId w:val="0"/>
  </w:num>
  <w:num w:numId="2" w16cid:durableId="1392801322">
    <w:abstractNumId w:val="0"/>
  </w:num>
  <w:num w:numId="3" w16cid:durableId="2080205614">
    <w:abstractNumId w:val="0"/>
  </w:num>
  <w:num w:numId="4" w16cid:durableId="514617471">
    <w:abstractNumId w:val="0"/>
  </w:num>
  <w:num w:numId="5" w16cid:durableId="59599924">
    <w:abstractNumId w:val="0"/>
  </w:num>
  <w:num w:numId="6" w16cid:durableId="1578976234">
    <w:abstractNumId w:val="0"/>
  </w:num>
  <w:num w:numId="7" w16cid:durableId="438838780">
    <w:abstractNumId w:val="0"/>
  </w:num>
  <w:num w:numId="8" w16cid:durableId="2133162070">
    <w:abstractNumId w:val="0"/>
  </w:num>
  <w:num w:numId="9" w16cid:durableId="1059521000">
    <w:abstractNumId w:val="0"/>
  </w:num>
  <w:num w:numId="10" w16cid:durableId="1486166383">
    <w:abstractNumId w:val="0"/>
  </w:num>
  <w:num w:numId="11" w16cid:durableId="2076195929">
    <w:abstractNumId w:val="8"/>
  </w:num>
  <w:num w:numId="12" w16cid:durableId="1909027435">
    <w:abstractNumId w:val="15"/>
  </w:num>
  <w:num w:numId="13" w16cid:durableId="1157266237">
    <w:abstractNumId w:val="1"/>
  </w:num>
  <w:num w:numId="14" w16cid:durableId="688793893">
    <w:abstractNumId w:val="3"/>
  </w:num>
  <w:num w:numId="15" w16cid:durableId="916596713">
    <w:abstractNumId w:val="14"/>
  </w:num>
  <w:num w:numId="16" w16cid:durableId="1489787755">
    <w:abstractNumId w:val="18"/>
  </w:num>
  <w:num w:numId="17" w16cid:durableId="1484196055">
    <w:abstractNumId w:val="9"/>
  </w:num>
  <w:num w:numId="18" w16cid:durableId="1141769855">
    <w:abstractNumId w:val="17"/>
  </w:num>
  <w:num w:numId="19" w16cid:durableId="1879853272">
    <w:abstractNumId w:val="16"/>
  </w:num>
  <w:num w:numId="20" w16cid:durableId="1302886152">
    <w:abstractNumId w:val="5"/>
  </w:num>
  <w:num w:numId="21" w16cid:durableId="1382286926">
    <w:abstractNumId w:val="6"/>
  </w:num>
  <w:num w:numId="22" w16cid:durableId="188841233">
    <w:abstractNumId w:val="13"/>
  </w:num>
  <w:num w:numId="23" w16cid:durableId="1464343908">
    <w:abstractNumId w:val="10"/>
  </w:num>
  <w:num w:numId="24" w16cid:durableId="1070925723">
    <w:abstractNumId w:val="12"/>
  </w:num>
  <w:num w:numId="25" w16cid:durableId="2045132110">
    <w:abstractNumId w:val="11"/>
  </w:num>
  <w:num w:numId="26" w16cid:durableId="136264256">
    <w:abstractNumId w:val="0"/>
  </w:num>
  <w:num w:numId="27" w16cid:durableId="1517497873">
    <w:abstractNumId w:val="2"/>
  </w:num>
  <w:num w:numId="28" w16cid:durableId="2075003765">
    <w:abstractNumId w:val="4"/>
  </w:num>
  <w:num w:numId="29" w16cid:durableId="10140420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3354996">
    <w:abstractNumId w:val="7"/>
  </w:num>
  <w:num w:numId="31" w16cid:durableId="16231480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A"/>
    <w:rsid w:val="0000040E"/>
    <w:rsid w:val="00023810"/>
    <w:rsid w:val="000301D6"/>
    <w:rsid w:val="00032F53"/>
    <w:rsid w:val="000339F7"/>
    <w:rsid w:val="000351F9"/>
    <w:rsid w:val="0004789D"/>
    <w:rsid w:val="00050F24"/>
    <w:rsid w:val="00053D8E"/>
    <w:rsid w:val="000743B3"/>
    <w:rsid w:val="00084827"/>
    <w:rsid w:val="00092DAE"/>
    <w:rsid w:val="000936DB"/>
    <w:rsid w:val="000A42D6"/>
    <w:rsid w:val="000C5582"/>
    <w:rsid w:val="000D513C"/>
    <w:rsid w:val="00101194"/>
    <w:rsid w:val="00114582"/>
    <w:rsid w:val="00125D5D"/>
    <w:rsid w:val="0013438E"/>
    <w:rsid w:val="00136098"/>
    <w:rsid w:val="0013773E"/>
    <w:rsid w:val="0014466C"/>
    <w:rsid w:val="00154DDB"/>
    <w:rsid w:val="00160B63"/>
    <w:rsid w:val="0016435D"/>
    <w:rsid w:val="00170C16"/>
    <w:rsid w:val="00175DDA"/>
    <w:rsid w:val="00197213"/>
    <w:rsid w:val="001A0252"/>
    <w:rsid w:val="001A1E52"/>
    <w:rsid w:val="001A49AB"/>
    <w:rsid w:val="001A782A"/>
    <w:rsid w:val="001E3741"/>
    <w:rsid w:val="001E49EA"/>
    <w:rsid w:val="001E6744"/>
    <w:rsid w:val="00211F00"/>
    <w:rsid w:val="002226E1"/>
    <w:rsid w:val="00234034"/>
    <w:rsid w:val="00234829"/>
    <w:rsid w:val="0024732E"/>
    <w:rsid w:val="00256A10"/>
    <w:rsid w:val="00257D08"/>
    <w:rsid w:val="00261955"/>
    <w:rsid w:val="00275727"/>
    <w:rsid w:val="002861F4"/>
    <w:rsid w:val="002A362C"/>
    <w:rsid w:val="002C1AD9"/>
    <w:rsid w:val="002C6845"/>
    <w:rsid w:val="002E27E6"/>
    <w:rsid w:val="003079EA"/>
    <w:rsid w:val="00315ECB"/>
    <w:rsid w:val="0032638D"/>
    <w:rsid w:val="00351F13"/>
    <w:rsid w:val="00364E52"/>
    <w:rsid w:val="00366144"/>
    <w:rsid w:val="003806DF"/>
    <w:rsid w:val="00381749"/>
    <w:rsid w:val="00393445"/>
    <w:rsid w:val="00397B60"/>
    <w:rsid w:val="003A4B2B"/>
    <w:rsid w:val="003C3B1E"/>
    <w:rsid w:val="003C6051"/>
    <w:rsid w:val="003C739A"/>
    <w:rsid w:val="003D0625"/>
    <w:rsid w:val="003D0805"/>
    <w:rsid w:val="00436BAF"/>
    <w:rsid w:val="0045193A"/>
    <w:rsid w:val="00485EA7"/>
    <w:rsid w:val="004961B6"/>
    <w:rsid w:val="004C09E4"/>
    <w:rsid w:val="00502FCE"/>
    <w:rsid w:val="00503767"/>
    <w:rsid w:val="00551054"/>
    <w:rsid w:val="00554817"/>
    <w:rsid w:val="00577A16"/>
    <w:rsid w:val="005A0572"/>
    <w:rsid w:val="005B3109"/>
    <w:rsid w:val="005C391E"/>
    <w:rsid w:val="005E0F10"/>
    <w:rsid w:val="005E7B8E"/>
    <w:rsid w:val="005F6D4E"/>
    <w:rsid w:val="0061164B"/>
    <w:rsid w:val="00615437"/>
    <w:rsid w:val="006215F4"/>
    <w:rsid w:val="00623DEE"/>
    <w:rsid w:val="0062754E"/>
    <w:rsid w:val="00640089"/>
    <w:rsid w:val="00657EC5"/>
    <w:rsid w:val="00676DEC"/>
    <w:rsid w:val="00690BAB"/>
    <w:rsid w:val="00694532"/>
    <w:rsid w:val="006A5D23"/>
    <w:rsid w:val="006A762B"/>
    <w:rsid w:val="006C3F42"/>
    <w:rsid w:val="006D7B11"/>
    <w:rsid w:val="006E1317"/>
    <w:rsid w:val="0071755F"/>
    <w:rsid w:val="007271B0"/>
    <w:rsid w:val="00742351"/>
    <w:rsid w:val="00755F8B"/>
    <w:rsid w:val="00756E82"/>
    <w:rsid w:val="007658DE"/>
    <w:rsid w:val="00782C23"/>
    <w:rsid w:val="00785404"/>
    <w:rsid w:val="0079131E"/>
    <w:rsid w:val="007916E2"/>
    <w:rsid w:val="00793E0A"/>
    <w:rsid w:val="007A34EE"/>
    <w:rsid w:val="007A7812"/>
    <w:rsid w:val="007B4CD2"/>
    <w:rsid w:val="007C7E00"/>
    <w:rsid w:val="007F14AF"/>
    <w:rsid w:val="007F2F6C"/>
    <w:rsid w:val="008068B2"/>
    <w:rsid w:val="00810116"/>
    <w:rsid w:val="008134A3"/>
    <w:rsid w:val="00824343"/>
    <w:rsid w:val="00835F09"/>
    <w:rsid w:val="00836139"/>
    <w:rsid w:val="0084032F"/>
    <w:rsid w:val="00840B1B"/>
    <w:rsid w:val="00847083"/>
    <w:rsid w:val="00852E52"/>
    <w:rsid w:val="00864B42"/>
    <w:rsid w:val="0086564B"/>
    <w:rsid w:val="00875A39"/>
    <w:rsid w:val="0088022F"/>
    <w:rsid w:val="00892A7F"/>
    <w:rsid w:val="00896428"/>
    <w:rsid w:val="008B06F8"/>
    <w:rsid w:val="008C30CE"/>
    <w:rsid w:val="008C4143"/>
    <w:rsid w:val="008D0196"/>
    <w:rsid w:val="008D3997"/>
    <w:rsid w:val="008D558E"/>
    <w:rsid w:val="008E1598"/>
    <w:rsid w:val="008E5177"/>
    <w:rsid w:val="008E6B6D"/>
    <w:rsid w:val="008F211B"/>
    <w:rsid w:val="00915808"/>
    <w:rsid w:val="009215D5"/>
    <w:rsid w:val="00924655"/>
    <w:rsid w:val="009305C0"/>
    <w:rsid w:val="00930D51"/>
    <w:rsid w:val="009343B0"/>
    <w:rsid w:val="00935D55"/>
    <w:rsid w:val="00960C7B"/>
    <w:rsid w:val="00974790"/>
    <w:rsid w:val="00981BD3"/>
    <w:rsid w:val="00983A35"/>
    <w:rsid w:val="00990256"/>
    <w:rsid w:val="00996AD4"/>
    <w:rsid w:val="009A2ED0"/>
    <w:rsid w:val="009D4905"/>
    <w:rsid w:val="009E121E"/>
    <w:rsid w:val="009F77A0"/>
    <w:rsid w:val="00A21E40"/>
    <w:rsid w:val="00A239DD"/>
    <w:rsid w:val="00A249A7"/>
    <w:rsid w:val="00A33A6B"/>
    <w:rsid w:val="00A404A4"/>
    <w:rsid w:val="00A464FA"/>
    <w:rsid w:val="00A628DB"/>
    <w:rsid w:val="00A65F3F"/>
    <w:rsid w:val="00A74603"/>
    <w:rsid w:val="00A852D1"/>
    <w:rsid w:val="00A95A83"/>
    <w:rsid w:val="00A96FA9"/>
    <w:rsid w:val="00AB0FC2"/>
    <w:rsid w:val="00AB5A57"/>
    <w:rsid w:val="00AC45CA"/>
    <w:rsid w:val="00AC54DA"/>
    <w:rsid w:val="00AC585F"/>
    <w:rsid w:val="00AC637A"/>
    <w:rsid w:val="00AD7552"/>
    <w:rsid w:val="00AE7EA9"/>
    <w:rsid w:val="00AF6C8C"/>
    <w:rsid w:val="00B06979"/>
    <w:rsid w:val="00B12910"/>
    <w:rsid w:val="00B30429"/>
    <w:rsid w:val="00B32C1D"/>
    <w:rsid w:val="00B712AD"/>
    <w:rsid w:val="00B87C99"/>
    <w:rsid w:val="00B913F1"/>
    <w:rsid w:val="00B9598E"/>
    <w:rsid w:val="00BA02DE"/>
    <w:rsid w:val="00BA1E11"/>
    <w:rsid w:val="00BA3DE4"/>
    <w:rsid w:val="00BB76A5"/>
    <w:rsid w:val="00BD7D86"/>
    <w:rsid w:val="00BD7FD4"/>
    <w:rsid w:val="00C27451"/>
    <w:rsid w:val="00C31952"/>
    <w:rsid w:val="00C34901"/>
    <w:rsid w:val="00C56507"/>
    <w:rsid w:val="00C65833"/>
    <w:rsid w:val="00C77857"/>
    <w:rsid w:val="00C84139"/>
    <w:rsid w:val="00C95F14"/>
    <w:rsid w:val="00CA6C4A"/>
    <w:rsid w:val="00CA70DC"/>
    <w:rsid w:val="00D23AA6"/>
    <w:rsid w:val="00D26156"/>
    <w:rsid w:val="00D27338"/>
    <w:rsid w:val="00D35242"/>
    <w:rsid w:val="00D36493"/>
    <w:rsid w:val="00D41FCF"/>
    <w:rsid w:val="00D43A9A"/>
    <w:rsid w:val="00D45A38"/>
    <w:rsid w:val="00D62631"/>
    <w:rsid w:val="00D63F0B"/>
    <w:rsid w:val="00D71707"/>
    <w:rsid w:val="00D8305E"/>
    <w:rsid w:val="00D85FF1"/>
    <w:rsid w:val="00D944C4"/>
    <w:rsid w:val="00DA1CDB"/>
    <w:rsid w:val="00DB1DE2"/>
    <w:rsid w:val="00DC3EB7"/>
    <w:rsid w:val="00DD2093"/>
    <w:rsid w:val="00DD2ADA"/>
    <w:rsid w:val="00DF49BD"/>
    <w:rsid w:val="00E04AC7"/>
    <w:rsid w:val="00E13FB8"/>
    <w:rsid w:val="00E60F06"/>
    <w:rsid w:val="00E66B1E"/>
    <w:rsid w:val="00E800E0"/>
    <w:rsid w:val="00E83A1D"/>
    <w:rsid w:val="00E85F82"/>
    <w:rsid w:val="00E93BEB"/>
    <w:rsid w:val="00EA3159"/>
    <w:rsid w:val="00EB75CD"/>
    <w:rsid w:val="00EC6ED5"/>
    <w:rsid w:val="00EE17D6"/>
    <w:rsid w:val="00EE6D7B"/>
    <w:rsid w:val="00F21A8B"/>
    <w:rsid w:val="00F27291"/>
    <w:rsid w:val="00F27C99"/>
    <w:rsid w:val="00F27E7C"/>
    <w:rsid w:val="00F4162B"/>
    <w:rsid w:val="00F523F1"/>
    <w:rsid w:val="00F53297"/>
    <w:rsid w:val="00F64924"/>
    <w:rsid w:val="00FC4B5F"/>
    <w:rsid w:val="00FC6C50"/>
    <w:rsid w:val="00FC6D9F"/>
    <w:rsid w:val="00FD57E4"/>
    <w:rsid w:val="00FD589E"/>
    <w:rsid w:val="00FE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DAB0B"/>
  <w14:defaultImageDpi w14:val="0"/>
  <w15:docId w15:val="{F117FE14-ED30-41C9-886E-934619CA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E82"/>
    <w:pPr>
      <w:tabs>
        <w:tab w:val="center" w:pos="4513"/>
        <w:tab w:val="right" w:pos="9026"/>
      </w:tabs>
    </w:pPr>
  </w:style>
  <w:style w:type="character" w:customStyle="1" w:styleId="HeaderChar">
    <w:name w:val="Header Char"/>
    <w:basedOn w:val="DefaultParagraphFont"/>
    <w:link w:val="Header"/>
    <w:uiPriority w:val="99"/>
    <w:locked/>
    <w:rsid w:val="00756E82"/>
    <w:rPr>
      <w:rFonts w:cs="Times New Roman"/>
    </w:rPr>
  </w:style>
  <w:style w:type="paragraph" w:styleId="Footer">
    <w:name w:val="footer"/>
    <w:basedOn w:val="Normal"/>
    <w:link w:val="FooterChar"/>
    <w:uiPriority w:val="99"/>
    <w:unhideWhenUsed/>
    <w:rsid w:val="00756E82"/>
    <w:pPr>
      <w:tabs>
        <w:tab w:val="center" w:pos="4513"/>
        <w:tab w:val="right" w:pos="9026"/>
      </w:tabs>
    </w:pPr>
  </w:style>
  <w:style w:type="character" w:customStyle="1" w:styleId="FooterChar">
    <w:name w:val="Footer Char"/>
    <w:basedOn w:val="DefaultParagraphFont"/>
    <w:link w:val="Footer"/>
    <w:uiPriority w:val="99"/>
    <w:locked/>
    <w:rsid w:val="00756E82"/>
    <w:rPr>
      <w:rFonts w:cs="Times New Roman"/>
    </w:rPr>
  </w:style>
  <w:style w:type="character" w:styleId="CommentReference">
    <w:name w:val="annotation reference"/>
    <w:basedOn w:val="DefaultParagraphFont"/>
    <w:uiPriority w:val="99"/>
    <w:semiHidden/>
    <w:unhideWhenUsed/>
    <w:rsid w:val="00B913F1"/>
    <w:rPr>
      <w:rFonts w:cs="Times New Roman"/>
      <w:sz w:val="16"/>
      <w:szCs w:val="16"/>
    </w:rPr>
  </w:style>
  <w:style w:type="paragraph" w:styleId="CommentText">
    <w:name w:val="annotation text"/>
    <w:basedOn w:val="Normal"/>
    <w:link w:val="CommentTextChar"/>
    <w:uiPriority w:val="99"/>
    <w:unhideWhenUsed/>
    <w:rsid w:val="00B913F1"/>
    <w:rPr>
      <w:sz w:val="20"/>
      <w:szCs w:val="20"/>
    </w:rPr>
  </w:style>
  <w:style w:type="character" w:customStyle="1" w:styleId="CommentTextChar">
    <w:name w:val="Comment Text Char"/>
    <w:basedOn w:val="DefaultParagraphFont"/>
    <w:link w:val="CommentText"/>
    <w:uiPriority w:val="99"/>
    <w:locked/>
    <w:rsid w:val="00B913F1"/>
    <w:rPr>
      <w:rFonts w:cs="Times New Roman"/>
    </w:rPr>
  </w:style>
  <w:style w:type="paragraph" w:styleId="CommentSubject">
    <w:name w:val="annotation subject"/>
    <w:basedOn w:val="CommentText"/>
    <w:next w:val="CommentText"/>
    <w:link w:val="CommentSubjectChar"/>
    <w:uiPriority w:val="99"/>
    <w:semiHidden/>
    <w:unhideWhenUsed/>
    <w:rsid w:val="00B913F1"/>
    <w:rPr>
      <w:b/>
      <w:bCs/>
    </w:rPr>
  </w:style>
  <w:style w:type="character" w:customStyle="1" w:styleId="CommentSubjectChar">
    <w:name w:val="Comment Subject Char"/>
    <w:basedOn w:val="CommentTextChar"/>
    <w:link w:val="CommentSubject"/>
    <w:uiPriority w:val="99"/>
    <w:semiHidden/>
    <w:locked/>
    <w:rsid w:val="00B913F1"/>
    <w:rPr>
      <w:rFonts w:cs="Times New Roman"/>
      <w:b/>
      <w:bCs/>
    </w:rPr>
  </w:style>
  <w:style w:type="paragraph" w:styleId="ListParagraph">
    <w:name w:val="List Paragraph"/>
    <w:basedOn w:val="Normal"/>
    <w:uiPriority w:val="34"/>
    <w:qFormat/>
    <w:rsid w:val="00E93BEB"/>
    <w:pPr>
      <w:ind w:left="720"/>
    </w:pPr>
  </w:style>
  <w:style w:type="character" w:styleId="Hyperlink">
    <w:name w:val="Hyperlink"/>
    <w:basedOn w:val="DefaultParagraphFont"/>
    <w:uiPriority w:val="99"/>
    <w:unhideWhenUsed/>
    <w:rsid w:val="00E93BEB"/>
    <w:rPr>
      <w:rFonts w:cs="Times New Roman"/>
      <w:color w:val="0563C1"/>
      <w:u w:val="single"/>
    </w:rPr>
  </w:style>
  <w:style w:type="paragraph" w:styleId="ListBullet2">
    <w:name w:val="List Bullet 2"/>
    <w:basedOn w:val="Normal"/>
    <w:uiPriority w:val="99"/>
    <w:unhideWhenUsed/>
    <w:rsid w:val="00B87C99"/>
    <w:pPr>
      <w:numPr>
        <w:numId w:val="17"/>
      </w:numPr>
      <w:tabs>
        <w:tab w:val="num" w:pos="643"/>
      </w:tabs>
      <w:autoSpaceDE w:val="0"/>
      <w:autoSpaceDN w:val="0"/>
      <w:adjustRightInd w:val="0"/>
      <w:spacing w:before="120" w:after="120" w:line="240" w:lineRule="auto"/>
      <w:ind w:left="643"/>
      <w:contextualSpacing/>
    </w:pPr>
    <w:rPr>
      <w:rFonts w:ascii="Arial" w:hAnsi="Arial" w:cs="Arial"/>
      <w:color w:val="000000"/>
    </w:rPr>
  </w:style>
  <w:style w:type="paragraph" w:customStyle="1" w:styleId="Default">
    <w:name w:val="Default"/>
    <w:rsid w:val="00B87C99"/>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8D55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uiPriority w:val="1"/>
    <w:rsid w:val="00160B63"/>
    <w:pPr>
      <w:autoSpaceDN w:val="0"/>
      <w:spacing w:after="200" w:line="276" w:lineRule="auto"/>
      <w:ind w:left="1440" w:hanging="360"/>
    </w:pPr>
    <w:rPr>
      <w:rFonts w:ascii="Arial" w:hAnsi="Arial" w:cs="Arial"/>
      <w:sz w:val="24"/>
      <w:szCs w:val="24"/>
      <w:lang w:eastAsia="zh-CN"/>
    </w:rPr>
  </w:style>
  <w:style w:type="character" w:customStyle="1" w:styleId="normaltextrun">
    <w:name w:val="normaltextrun"/>
    <w:basedOn w:val="DefaultParagraphFont"/>
    <w:rsid w:val="00D41FCF"/>
    <w:rPr>
      <w:rFonts w:cs="Times New Roman"/>
    </w:rPr>
  </w:style>
  <w:style w:type="character" w:styleId="UnresolvedMention">
    <w:name w:val="Unresolved Mention"/>
    <w:basedOn w:val="DefaultParagraphFont"/>
    <w:uiPriority w:val="99"/>
    <w:semiHidden/>
    <w:unhideWhenUsed/>
    <w:rsid w:val="001A782A"/>
    <w:rPr>
      <w:rFonts w:cs="Times New Roman"/>
      <w:color w:val="605E5C"/>
      <w:shd w:val="clear" w:color="auto" w:fill="E1DFDD"/>
    </w:rPr>
  </w:style>
  <w:style w:type="character" w:styleId="FollowedHyperlink">
    <w:name w:val="FollowedHyperlink"/>
    <w:basedOn w:val="DefaultParagraphFont"/>
    <w:uiPriority w:val="99"/>
    <w:semiHidden/>
    <w:unhideWhenUsed/>
    <w:rsid w:val="001A782A"/>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49000">
      <w:marLeft w:val="0"/>
      <w:marRight w:val="0"/>
      <w:marTop w:val="0"/>
      <w:marBottom w:val="0"/>
      <w:divBdr>
        <w:top w:val="none" w:sz="0" w:space="0" w:color="auto"/>
        <w:left w:val="none" w:sz="0" w:space="0" w:color="auto"/>
        <w:bottom w:val="none" w:sz="0" w:space="0" w:color="auto"/>
        <w:right w:val="none" w:sz="0" w:space="0" w:color="auto"/>
      </w:divBdr>
    </w:div>
    <w:div w:id="1397049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ry.chubb101@mod.gov.uk" TargetMode="External"/><Relationship Id="rId13" Type="http://schemas.openxmlformats.org/officeDocument/2006/relationships/oleObject" Target="embeddings/oleObject1.bin"/><Relationship Id="rId18" Type="http://schemas.openxmlformats.org/officeDocument/2006/relationships/hyperlink" Target="https://www.kid.mod.uk/maincontent/business/commercial/index.htm" TargetMode="External"/><Relationship Id="rId26" Type="http://schemas.openxmlformats.org/officeDocument/2006/relationships/hyperlink" Target="file:///C:\u07\appmprod\log\Leidos-FormsPublications@teamleidos.mod.uk" TargetMode="External"/><Relationship Id="rId3" Type="http://schemas.openxmlformats.org/officeDocument/2006/relationships/settings" Target="settings.xml"/><Relationship Id="rId21" Type="http://schemas.openxmlformats.org/officeDocument/2006/relationships/hyperlink" Target="https://www.dstan.mod.uk/"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4.png"/><Relationship Id="rId25" Type="http://schemas.openxmlformats.org/officeDocument/2006/relationships/hyperlink" Target="http://www.freightcollection.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uidance/defence-cyber-protection-partnership"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KStratComDD-CyDR-DCPP@mod.gov.uk" TargetMode="External"/><Relationship Id="rId24" Type="http://schemas.openxmlformats.org/officeDocument/2006/relationships/hyperlink" Target="https://www.myexostar.com/?ht_kb=supply-chain-platform-scp-supplier-membership"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Microsoft_Word_97_-_2003_Document.doc"/><Relationship Id="rId23" Type="http://schemas.openxmlformats.org/officeDocument/2006/relationships/hyperlink" Target="mailto:DESTECH-QSEPEnv-HSISMulti@mod.gov.uk" TargetMode="External"/><Relationship Id="rId28" Type="http://schemas.openxmlformats.org/officeDocument/2006/relationships/header" Target="header2.xml"/><Relationship Id="rId10" Type="http://schemas.openxmlformats.org/officeDocument/2006/relationships/hyperlink" Target="https://www.gov.uk/"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mallbusinesscommissioner.gov.uk/ppc/" TargetMode="External"/><Relationship Id="rId14" Type="http://schemas.openxmlformats.org/officeDocument/2006/relationships/image" Target="media/image3.emf"/><Relationship Id="rId22" Type="http://schemas.openxmlformats.org/officeDocument/2006/relationships/hyperlink" Target="mailto:Leidos-FormsPublications@teamleidos.mod.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57</Pages>
  <Words>15636</Words>
  <Characters>89126</Characters>
  <Application>Microsoft Office Word</Application>
  <DocSecurity>0</DocSecurity>
  <Lines>742</Lines>
  <Paragraphs>209</Paragraphs>
  <ScaleCrop>false</ScaleCrop>
  <Company/>
  <LinksUpToDate>false</LinksUpToDate>
  <CharactersWithSpaces>104553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Chubb, Garry CON (Air-Comrcl Contractor 1)</dc:creator>
  <cp:keywords/>
  <dc:description>Generated by Oracle BI Publisher 10.1.3.4.2</dc:description>
  <cp:lastModifiedBy>Chubb, Garry CON (Air-Comrcl Contractor 1)</cp:lastModifiedBy>
  <cp:revision>8</cp:revision>
  <dcterms:created xsi:type="dcterms:W3CDTF">2024-05-01T12:23:00Z</dcterms:created>
  <dcterms:modified xsi:type="dcterms:W3CDTF">2024-06-24T14:55:00Z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2024-05-01T09:58:57Z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4cc57740-f365-43f3-9d5f-a2f237d3c000</vt:lpwstr>
  </property>
  <property fmtid="{D5CDD505-2E9C-101B-9397-08002B2CF9AE}" pid="8" name="MSIP_Label_d8a60473-494b-4586-a1bb-b0e663054676_ContentBits">
    <vt:lpwstr>0</vt:lpwstr>
  </property>
</Properties>
</file>