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E32" w:rsidRDefault="00553EA5">
      <w:pPr>
        <w:spacing w:after="120" w:line="254" w:lineRule="auto"/>
        <w:ind w:left="720"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1187450" cy="927100"/>
            <wp:effectExtent l="0" t="0" r="0" b="0"/>
            <wp:wrapSquare wrapText="bothSides" distT="0" distB="0" distL="114300" distR="114300"/>
            <wp:docPr id="7"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187450" cy="927100"/>
                    </a:xfrm>
                    <a:prstGeom prst="rect">
                      <a:avLst/>
                    </a:prstGeom>
                    <a:ln/>
                  </pic:spPr>
                </pic:pic>
              </a:graphicData>
            </a:graphic>
          </wp:anchor>
        </w:drawing>
      </w:r>
    </w:p>
    <w:p w:rsidR="00F76E32" w:rsidRDefault="00F76E32">
      <w:pPr>
        <w:rPr>
          <w:rFonts w:ascii="Arial" w:eastAsia="Arial" w:hAnsi="Arial" w:cs="Arial"/>
          <w:b/>
          <w:sz w:val="56"/>
          <w:szCs w:val="56"/>
        </w:rPr>
      </w:pPr>
    </w:p>
    <w:p w:rsidR="00F76E32" w:rsidRDefault="00F76E32">
      <w:pPr>
        <w:rPr>
          <w:rFonts w:ascii="Arial" w:eastAsia="Arial" w:hAnsi="Arial" w:cs="Arial"/>
          <w:sz w:val="56"/>
          <w:szCs w:val="56"/>
        </w:rPr>
      </w:pPr>
    </w:p>
    <w:p w:rsidR="00F76E32" w:rsidRDefault="00F76E32">
      <w:pPr>
        <w:rPr>
          <w:rFonts w:ascii="Arial" w:eastAsia="Arial" w:hAnsi="Arial" w:cs="Arial"/>
          <w:sz w:val="52"/>
          <w:szCs w:val="52"/>
        </w:rPr>
      </w:pPr>
    </w:p>
    <w:p w:rsidR="00F76E32" w:rsidRDefault="00F76E32">
      <w:pPr>
        <w:rPr>
          <w:rFonts w:ascii="Arial" w:eastAsia="Arial" w:hAnsi="Arial" w:cs="Arial"/>
          <w:sz w:val="52"/>
          <w:szCs w:val="52"/>
        </w:rPr>
      </w:pPr>
    </w:p>
    <w:p w:rsidR="00F76E32" w:rsidRDefault="00553EA5">
      <w:pPr>
        <w:rPr>
          <w:rFonts w:ascii="Arial" w:eastAsia="Arial" w:hAnsi="Arial" w:cs="Arial"/>
          <w:sz w:val="52"/>
          <w:szCs w:val="52"/>
        </w:rPr>
      </w:pPr>
      <w:r>
        <w:rPr>
          <w:rFonts w:ascii="Arial" w:eastAsia="Arial" w:hAnsi="Arial" w:cs="Arial"/>
          <w:sz w:val="52"/>
          <w:szCs w:val="52"/>
        </w:rPr>
        <w:t xml:space="preserve">Invitation to Tender  </w:t>
      </w:r>
    </w:p>
    <w:p w:rsidR="00F76E32" w:rsidRDefault="00553EA5">
      <w:pPr>
        <w:rPr>
          <w:rFonts w:ascii="Arial" w:eastAsia="Arial" w:hAnsi="Arial" w:cs="Arial"/>
          <w:b/>
          <w:sz w:val="52"/>
          <w:szCs w:val="52"/>
        </w:rPr>
      </w:pPr>
      <w:r>
        <w:rPr>
          <w:rFonts w:ascii="Arial" w:eastAsia="Arial" w:hAnsi="Arial" w:cs="Arial"/>
          <w:sz w:val="52"/>
          <w:szCs w:val="52"/>
        </w:rPr>
        <w:t>Attachment 1 – About the Framework</w:t>
      </w:r>
    </w:p>
    <w:p w:rsidR="00F76E32" w:rsidRDefault="00F76E32">
      <w:pPr>
        <w:rPr>
          <w:rFonts w:ascii="Arial" w:eastAsia="Arial" w:hAnsi="Arial" w:cs="Arial"/>
          <w:b/>
          <w:sz w:val="52"/>
          <w:szCs w:val="52"/>
        </w:rPr>
      </w:pPr>
    </w:p>
    <w:p w:rsidR="00F76E32" w:rsidRDefault="00553EA5">
      <w:pPr>
        <w:rPr>
          <w:rFonts w:ascii="Arial" w:eastAsia="Arial" w:hAnsi="Arial" w:cs="Arial"/>
          <w:b/>
          <w:sz w:val="40"/>
          <w:szCs w:val="40"/>
        </w:rPr>
      </w:pPr>
      <w:bookmarkStart w:id="0" w:name="_heading=h.lnxbz9" w:colFirst="0" w:colLast="0"/>
      <w:bookmarkEnd w:id="0"/>
      <w:r>
        <w:rPr>
          <w:rFonts w:ascii="Arial" w:eastAsia="Arial" w:hAnsi="Arial" w:cs="Arial"/>
          <w:b/>
          <w:sz w:val="40"/>
          <w:szCs w:val="40"/>
        </w:rPr>
        <w:t xml:space="preserve">RM6284 - Costs Lawyer Services 2 </w:t>
      </w:r>
    </w:p>
    <w:p w:rsidR="00F76E32" w:rsidRDefault="00F76E32">
      <w:pPr>
        <w:spacing w:after="200" w:line="276" w:lineRule="auto"/>
      </w:pPr>
    </w:p>
    <w:p w:rsidR="00F76E32" w:rsidRDefault="00553EA5">
      <w:pPr>
        <w:rPr>
          <w:rFonts w:ascii="Arial" w:eastAsia="Arial" w:hAnsi="Arial" w:cs="Arial"/>
          <w:b/>
          <w:sz w:val="48"/>
          <w:szCs w:val="48"/>
        </w:rPr>
      </w:pPr>
      <w:r>
        <w:t xml:space="preserve">     </w:t>
      </w:r>
    </w:p>
    <w:p w:rsidR="00F76E32" w:rsidRDefault="00F76E32">
      <w:pPr>
        <w:rPr>
          <w:rFonts w:ascii="Arial" w:eastAsia="Arial" w:hAnsi="Arial" w:cs="Arial"/>
          <w:sz w:val="24"/>
          <w:szCs w:val="24"/>
        </w:rPr>
      </w:pPr>
    </w:p>
    <w:p w:rsidR="00F76E32" w:rsidRDefault="00F76E32">
      <w:pPr>
        <w:rPr>
          <w:rFonts w:ascii="Arial" w:eastAsia="Arial" w:hAnsi="Arial" w:cs="Arial"/>
          <w:sz w:val="24"/>
          <w:szCs w:val="24"/>
        </w:rPr>
      </w:pPr>
    </w:p>
    <w:p w:rsidR="00F76E32" w:rsidRDefault="00553EA5">
      <w:pPr>
        <w:rPr>
          <w:rFonts w:ascii="Arial" w:eastAsia="Arial" w:hAnsi="Arial" w:cs="Arial"/>
          <w:sz w:val="24"/>
          <w:szCs w:val="24"/>
        </w:rPr>
      </w:pPr>
      <w:r>
        <w:br w:type="page"/>
      </w:r>
    </w:p>
    <w:p w:rsidR="00F76E32" w:rsidRDefault="00553EA5">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2106714608"/>
        <w:docPartObj>
          <w:docPartGallery w:val="Table of Contents"/>
          <w:docPartUnique/>
        </w:docPartObj>
      </w:sdtPr>
      <w:sdtEndPr/>
      <w:sdtContent>
        <w:p w:rsidR="00F76E32" w:rsidRDefault="00553EA5">
          <w:pPr>
            <w:pBdr>
              <w:top w:val="nil"/>
              <w:left w:val="nil"/>
              <w:bottom w:val="nil"/>
              <w:right w:val="nil"/>
              <w:between w:val="nil"/>
            </w:pBdr>
            <w:tabs>
              <w:tab w:val="right" w:pos="9016"/>
            </w:tabs>
            <w:spacing w:after="100"/>
            <w:rPr>
              <w:rFonts w:ascii="Arial" w:eastAsia="Arial" w:hAnsi="Arial" w:cs="Arial"/>
              <w:color w:val="000000"/>
              <w:sz w:val="24"/>
              <w:szCs w:val="24"/>
            </w:rPr>
          </w:pPr>
          <w:r>
            <w:fldChar w:fldCharType="begin"/>
          </w:r>
          <w:r>
            <w:instrText xml:space="preserve"> TOC \h \u \z \t "Heading 1,1,Heading 2,2,Heading 3,3,Heading 4,4,Heading 5,5,Heading 6,6,"</w:instrText>
          </w:r>
          <w:r>
            <w:fldChar w:fldCharType="separate"/>
          </w:r>
          <w:hyperlink w:anchor="_heading=h.30j0zll">
            <w:r>
              <w:rPr>
                <w:rFonts w:ascii="Arial" w:eastAsia="Arial" w:hAnsi="Arial" w:cs="Arial"/>
                <w:color w:val="000000"/>
                <w:sz w:val="24"/>
                <w:szCs w:val="24"/>
              </w:rPr>
              <w:t>Welcome</w:t>
            </w:r>
            <w:r>
              <w:rPr>
                <w:rFonts w:ascii="Arial" w:eastAsia="Arial" w:hAnsi="Arial" w:cs="Arial"/>
                <w:color w:val="000000"/>
                <w:sz w:val="24"/>
                <w:szCs w:val="24"/>
              </w:rPr>
              <w:tab/>
              <w:t>3</w:t>
            </w:r>
          </w:hyperlink>
        </w:p>
        <w:p w:rsidR="00F76E32" w:rsidRDefault="00780FA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fob9te">
            <w:r w:rsidR="00553EA5">
              <w:rPr>
                <w:rFonts w:ascii="Arial" w:eastAsia="Arial" w:hAnsi="Arial" w:cs="Arial"/>
                <w:color w:val="000000"/>
                <w:sz w:val="24"/>
                <w:szCs w:val="24"/>
              </w:rPr>
              <w:t>1.</w:t>
            </w:r>
            <w:r w:rsidR="00553EA5">
              <w:rPr>
                <w:rFonts w:ascii="Arial" w:eastAsia="Arial" w:hAnsi="Arial" w:cs="Arial"/>
                <w:color w:val="000000"/>
                <w:sz w:val="24"/>
                <w:szCs w:val="24"/>
              </w:rPr>
              <w:tab/>
              <w:t>What you need to know</w:t>
            </w:r>
            <w:r w:rsidR="00553EA5">
              <w:rPr>
                <w:rFonts w:ascii="Arial" w:eastAsia="Arial" w:hAnsi="Arial" w:cs="Arial"/>
                <w:color w:val="000000"/>
                <w:sz w:val="24"/>
                <w:szCs w:val="24"/>
              </w:rPr>
              <w:tab/>
              <w:t>5</w:t>
            </w:r>
          </w:hyperlink>
        </w:p>
        <w:p w:rsidR="00F76E32" w:rsidRDefault="00780FA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et92p0">
            <w:r w:rsidR="00553EA5">
              <w:rPr>
                <w:rFonts w:ascii="Arial" w:eastAsia="Arial" w:hAnsi="Arial" w:cs="Arial"/>
                <w:color w:val="000000"/>
                <w:sz w:val="24"/>
                <w:szCs w:val="24"/>
              </w:rPr>
              <w:t>2.</w:t>
            </w:r>
            <w:r w:rsidR="00553EA5">
              <w:rPr>
                <w:rFonts w:ascii="Arial" w:eastAsia="Arial" w:hAnsi="Arial" w:cs="Arial"/>
                <w:color w:val="000000"/>
                <w:sz w:val="24"/>
                <w:szCs w:val="24"/>
              </w:rPr>
              <w:tab/>
              <w:t>The opportunity</w:t>
            </w:r>
            <w:r w:rsidR="00553EA5">
              <w:rPr>
                <w:rFonts w:ascii="Arial" w:eastAsia="Arial" w:hAnsi="Arial" w:cs="Arial"/>
                <w:color w:val="000000"/>
                <w:sz w:val="24"/>
                <w:szCs w:val="24"/>
              </w:rPr>
              <w:tab/>
              <w:t>6</w:t>
            </w:r>
          </w:hyperlink>
        </w:p>
        <w:p w:rsidR="00F76E32" w:rsidRDefault="00780FA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tyjcwt">
            <w:r w:rsidR="00553EA5">
              <w:rPr>
                <w:rFonts w:ascii="Arial" w:eastAsia="Arial" w:hAnsi="Arial" w:cs="Arial"/>
                <w:color w:val="000000"/>
                <w:sz w:val="24"/>
                <w:szCs w:val="24"/>
              </w:rPr>
              <w:t>3.</w:t>
            </w:r>
            <w:r w:rsidR="00553EA5">
              <w:rPr>
                <w:rFonts w:ascii="Arial" w:eastAsia="Arial" w:hAnsi="Arial" w:cs="Arial"/>
                <w:color w:val="000000"/>
                <w:sz w:val="24"/>
                <w:szCs w:val="24"/>
              </w:rPr>
              <w:tab/>
              <w:t>What a Framework is</w:t>
            </w:r>
            <w:r w:rsidR="00553EA5">
              <w:rPr>
                <w:rFonts w:ascii="Arial" w:eastAsia="Arial" w:hAnsi="Arial" w:cs="Arial"/>
                <w:color w:val="000000"/>
                <w:sz w:val="24"/>
                <w:szCs w:val="24"/>
              </w:rPr>
              <w:tab/>
              <w:t>6</w:t>
            </w:r>
          </w:hyperlink>
        </w:p>
        <w:p w:rsidR="00F76E32" w:rsidRDefault="00780FA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t3h5sf">
            <w:r w:rsidR="00553EA5">
              <w:rPr>
                <w:rFonts w:ascii="Arial" w:eastAsia="Arial" w:hAnsi="Arial" w:cs="Arial"/>
                <w:color w:val="000000"/>
                <w:sz w:val="24"/>
                <w:szCs w:val="24"/>
              </w:rPr>
              <w:t>4.</w:t>
            </w:r>
            <w:r w:rsidR="00553EA5">
              <w:rPr>
                <w:rFonts w:ascii="Arial" w:eastAsia="Arial" w:hAnsi="Arial" w:cs="Arial"/>
                <w:color w:val="000000"/>
                <w:sz w:val="24"/>
                <w:szCs w:val="24"/>
              </w:rPr>
              <w:tab/>
              <w:t>Who can bid</w:t>
            </w:r>
            <w:r w:rsidR="00553EA5">
              <w:rPr>
                <w:rFonts w:ascii="Arial" w:eastAsia="Arial" w:hAnsi="Arial" w:cs="Arial"/>
                <w:color w:val="000000"/>
                <w:sz w:val="24"/>
                <w:szCs w:val="24"/>
              </w:rPr>
              <w:tab/>
              <w:t>8</w:t>
            </w:r>
          </w:hyperlink>
        </w:p>
        <w:p w:rsidR="00F76E32" w:rsidRDefault="00780FA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4d34og8">
            <w:r w:rsidR="00553EA5">
              <w:rPr>
                <w:rFonts w:ascii="Arial" w:eastAsia="Arial" w:hAnsi="Arial" w:cs="Arial"/>
                <w:color w:val="000000"/>
                <w:sz w:val="24"/>
                <w:szCs w:val="24"/>
              </w:rPr>
              <w:t>5.</w:t>
            </w:r>
            <w:r w:rsidR="00553EA5">
              <w:rPr>
                <w:rFonts w:ascii="Arial" w:eastAsia="Arial" w:hAnsi="Arial" w:cs="Arial"/>
                <w:color w:val="000000"/>
                <w:sz w:val="24"/>
                <w:szCs w:val="24"/>
              </w:rPr>
              <w:tab/>
              <w:t>Timelines for the competition</w:t>
            </w:r>
            <w:r w:rsidR="00553EA5">
              <w:rPr>
                <w:rFonts w:ascii="Arial" w:eastAsia="Arial" w:hAnsi="Arial" w:cs="Arial"/>
                <w:color w:val="000000"/>
                <w:sz w:val="24"/>
                <w:szCs w:val="24"/>
              </w:rPr>
              <w:tab/>
              <w:t>8</w:t>
            </w:r>
          </w:hyperlink>
        </w:p>
        <w:p w:rsidR="00F76E32" w:rsidRDefault="00780FA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17dp8vu">
            <w:r w:rsidR="00553EA5">
              <w:rPr>
                <w:rFonts w:ascii="Arial" w:eastAsia="Arial" w:hAnsi="Arial" w:cs="Arial"/>
                <w:color w:val="000000"/>
                <w:sz w:val="24"/>
                <w:szCs w:val="24"/>
              </w:rPr>
              <w:t>6.</w:t>
            </w:r>
            <w:r w:rsidR="00553EA5">
              <w:rPr>
                <w:rFonts w:ascii="Arial" w:eastAsia="Arial" w:hAnsi="Arial" w:cs="Arial"/>
                <w:color w:val="000000"/>
                <w:sz w:val="24"/>
                <w:szCs w:val="24"/>
              </w:rPr>
              <w:tab/>
              <w:t>When and how to ask questions</w:t>
            </w:r>
            <w:r w:rsidR="00553EA5">
              <w:rPr>
                <w:rFonts w:ascii="Arial" w:eastAsia="Arial" w:hAnsi="Arial" w:cs="Arial"/>
                <w:color w:val="000000"/>
                <w:sz w:val="24"/>
                <w:szCs w:val="24"/>
              </w:rPr>
              <w:tab/>
              <w:t>9</w:t>
            </w:r>
          </w:hyperlink>
        </w:p>
        <w:p w:rsidR="00F76E32" w:rsidRDefault="00780FA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rdcrjn">
            <w:r w:rsidR="00553EA5">
              <w:rPr>
                <w:rFonts w:ascii="Arial" w:eastAsia="Arial" w:hAnsi="Arial" w:cs="Arial"/>
                <w:color w:val="000000"/>
                <w:sz w:val="24"/>
                <w:szCs w:val="24"/>
              </w:rPr>
              <w:t>7.</w:t>
            </w:r>
            <w:r w:rsidR="00553EA5">
              <w:rPr>
                <w:rFonts w:ascii="Arial" w:eastAsia="Arial" w:hAnsi="Arial" w:cs="Arial"/>
                <w:color w:val="000000"/>
                <w:sz w:val="24"/>
                <w:szCs w:val="24"/>
              </w:rPr>
              <w:tab/>
              <w:t>Management information and management charge</w:t>
            </w:r>
            <w:r w:rsidR="00553EA5">
              <w:rPr>
                <w:rFonts w:ascii="Arial" w:eastAsia="Arial" w:hAnsi="Arial" w:cs="Arial"/>
                <w:color w:val="000000"/>
                <w:sz w:val="24"/>
                <w:szCs w:val="24"/>
              </w:rPr>
              <w:tab/>
              <w:t>9</w:t>
            </w:r>
          </w:hyperlink>
        </w:p>
        <w:p w:rsidR="00F76E32" w:rsidRDefault="00780FA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26in1rg">
            <w:r w:rsidR="00553EA5">
              <w:rPr>
                <w:rFonts w:ascii="Arial" w:eastAsia="Arial" w:hAnsi="Arial" w:cs="Arial"/>
                <w:color w:val="000000"/>
                <w:sz w:val="24"/>
                <w:szCs w:val="24"/>
              </w:rPr>
              <w:t>8.</w:t>
            </w:r>
            <w:r w:rsidR="00553EA5">
              <w:rPr>
                <w:rFonts w:ascii="Arial" w:eastAsia="Arial" w:hAnsi="Arial" w:cs="Arial"/>
                <w:color w:val="000000"/>
                <w:sz w:val="24"/>
                <w:szCs w:val="24"/>
              </w:rPr>
              <w:tab/>
              <w:t>Transfer of Undertakings (Protection of Employment) Regulations 2006 (“TUPE”)</w:t>
            </w:r>
            <w:r w:rsidR="00553EA5">
              <w:rPr>
                <w:rFonts w:ascii="Arial" w:eastAsia="Arial" w:hAnsi="Arial" w:cs="Arial"/>
                <w:color w:val="000000"/>
                <w:sz w:val="24"/>
                <w:szCs w:val="24"/>
              </w:rPr>
              <w:tab/>
              <w:t>9</w:t>
            </w:r>
          </w:hyperlink>
        </w:p>
        <w:p w:rsidR="00F76E32" w:rsidRDefault="00780FAE">
          <w:pPr>
            <w:pBdr>
              <w:top w:val="nil"/>
              <w:left w:val="nil"/>
              <w:bottom w:val="nil"/>
              <w:right w:val="nil"/>
              <w:between w:val="nil"/>
            </w:pBdr>
            <w:tabs>
              <w:tab w:val="left" w:pos="660"/>
              <w:tab w:val="right" w:pos="9016"/>
            </w:tabs>
            <w:spacing w:after="100"/>
            <w:ind w:left="220"/>
            <w:rPr>
              <w:rFonts w:ascii="Arial" w:eastAsia="Arial" w:hAnsi="Arial" w:cs="Arial"/>
              <w:color w:val="000000"/>
              <w:sz w:val="24"/>
              <w:szCs w:val="24"/>
            </w:rPr>
          </w:pPr>
          <w:hyperlink w:anchor="_heading=h.35nkun2">
            <w:r w:rsidR="00553EA5">
              <w:rPr>
                <w:rFonts w:ascii="Arial" w:eastAsia="Arial" w:hAnsi="Arial" w:cs="Arial"/>
                <w:color w:val="000000"/>
                <w:sz w:val="24"/>
                <w:szCs w:val="24"/>
              </w:rPr>
              <w:t>9.</w:t>
            </w:r>
            <w:r w:rsidR="00553EA5">
              <w:rPr>
                <w:rFonts w:ascii="Arial" w:eastAsia="Arial" w:hAnsi="Arial" w:cs="Arial"/>
                <w:color w:val="000000"/>
                <w:sz w:val="24"/>
                <w:szCs w:val="24"/>
              </w:rPr>
              <w:tab/>
              <w:t>Competition rules</w:t>
            </w:r>
            <w:r w:rsidR="00553EA5">
              <w:rPr>
                <w:rFonts w:ascii="Arial" w:eastAsia="Arial" w:hAnsi="Arial" w:cs="Arial"/>
                <w:color w:val="000000"/>
                <w:sz w:val="24"/>
                <w:szCs w:val="24"/>
              </w:rPr>
              <w:tab/>
              <w:t>12</w:t>
            </w:r>
          </w:hyperlink>
        </w:p>
        <w:p w:rsidR="00F76E32" w:rsidRDefault="00780FAE">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z337ya">
            <w:r w:rsidR="00553EA5">
              <w:rPr>
                <w:rFonts w:ascii="Arial" w:eastAsia="Arial" w:hAnsi="Arial" w:cs="Arial"/>
                <w:color w:val="000000"/>
                <w:sz w:val="24"/>
                <w:szCs w:val="24"/>
              </w:rPr>
              <w:t>10.</w:t>
            </w:r>
            <w:r w:rsidR="00553EA5">
              <w:rPr>
                <w:rFonts w:ascii="Arial" w:eastAsia="Arial" w:hAnsi="Arial" w:cs="Arial"/>
                <w:color w:val="000000"/>
                <w:sz w:val="24"/>
                <w:szCs w:val="24"/>
              </w:rPr>
              <w:tab/>
              <w:t>How the Framework is structured</w:t>
            </w:r>
            <w:r w:rsidR="00553EA5">
              <w:rPr>
                <w:rFonts w:ascii="Arial" w:eastAsia="Arial" w:hAnsi="Arial" w:cs="Arial"/>
                <w:color w:val="000000"/>
                <w:sz w:val="24"/>
                <w:szCs w:val="24"/>
              </w:rPr>
              <w:tab/>
              <w:t>16</w:t>
            </w:r>
          </w:hyperlink>
        </w:p>
        <w:p w:rsidR="00F76E32" w:rsidRDefault="00780FAE">
          <w:pPr>
            <w:pBdr>
              <w:top w:val="nil"/>
              <w:left w:val="nil"/>
              <w:bottom w:val="nil"/>
              <w:right w:val="nil"/>
              <w:between w:val="nil"/>
            </w:pBdr>
            <w:tabs>
              <w:tab w:val="left" w:pos="880"/>
              <w:tab w:val="right" w:pos="9016"/>
            </w:tabs>
            <w:spacing w:after="100"/>
            <w:ind w:left="220"/>
            <w:rPr>
              <w:rFonts w:ascii="Arial" w:eastAsia="Arial" w:hAnsi="Arial" w:cs="Arial"/>
              <w:color w:val="000000"/>
              <w:sz w:val="24"/>
              <w:szCs w:val="24"/>
            </w:rPr>
          </w:pPr>
          <w:hyperlink w:anchor="_heading=h.3j2qqm3">
            <w:r w:rsidR="00553EA5">
              <w:rPr>
                <w:rFonts w:ascii="Arial" w:eastAsia="Arial" w:hAnsi="Arial" w:cs="Arial"/>
                <w:color w:val="000000"/>
                <w:sz w:val="24"/>
                <w:szCs w:val="24"/>
              </w:rPr>
              <w:t>11.</w:t>
            </w:r>
            <w:r w:rsidR="00553EA5">
              <w:rPr>
                <w:rFonts w:ascii="Arial" w:eastAsia="Arial" w:hAnsi="Arial" w:cs="Arial"/>
                <w:color w:val="000000"/>
                <w:sz w:val="24"/>
                <w:szCs w:val="24"/>
              </w:rPr>
              <w:tab/>
              <w:t>Additional information</w:t>
            </w:r>
            <w:r w:rsidR="00553EA5">
              <w:rPr>
                <w:rFonts w:ascii="Arial" w:eastAsia="Arial" w:hAnsi="Arial" w:cs="Arial"/>
                <w:color w:val="000000"/>
                <w:sz w:val="24"/>
                <w:szCs w:val="24"/>
              </w:rPr>
              <w:tab/>
              <w:t>22</w:t>
            </w:r>
          </w:hyperlink>
        </w:p>
        <w:p w:rsidR="00F76E32" w:rsidRDefault="00780FAE">
          <w:pPr>
            <w:pBdr>
              <w:top w:val="nil"/>
              <w:left w:val="nil"/>
              <w:bottom w:val="nil"/>
              <w:right w:val="nil"/>
              <w:between w:val="nil"/>
            </w:pBdr>
            <w:tabs>
              <w:tab w:val="left" w:pos="880"/>
              <w:tab w:val="right" w:pos="9016"/>
            </w:tabs>
            <w:spacing w:after="100"/>
            <w:ind w:left="220"/>
            <w:rPr>
              <w:color w:val="000000"/>
            </w:rPr>
          </w:pPr>
          <w:hyperlink w:anchor="_heading=h.4i7ojhp">
            <w:r w:rsidR="00553EA5">
              <w:rPr>
                <w:rFonts w:ascii="Arial" w:eastAsia="Arial" w:hAnsi="Arial" w:cs="Arial"/>
                <w:color w:val="000000"/>
                <w:sz w:val="24"/>
                <w:szCs w:val="24"/>
              </w:rPr>
              <w:t>12.</w:t>
            </w:r>
            <w:r w:rsidR="00553EA5">
              <w:rPr>
                <w:rFonts w:ascii="Arial" w:eastAsia="Arial" w:hAnsi="Arial" w:cs="Arial"/>
                <w:color w:val="000000"/>
                <w:sz w:val="24"/>
                <w:szCs w:val="24"/>
              </w:rPr>
              <w:tab/>
              <w:t>The Armed Forces Covenant</w:t>
            </w:r>
            <w:r w:rsidR="00553EA5">
              <w:rPr>
                <w:rFonts w:ascii="Arial" w:eastAsia="Arial" w:hAnsi="Arial" w:cs="Arial"/>
                <w:color w:val="000000"/>
                <w:sz w:val="24"/>
                <w:szCs w:val="24"/>
              </w:rPr>
              <w:tab/>
              <w:t>22</w:t>
            </w:r>
          </w:hyperlink>
        </w:p>
        <w:p w:rsidR="00F76E32" w:rsidRDefault="00553EA5">
          <w:r>
            <w:fldChar w:fldCharType="end"/>
          </w:r>
        </w:p>
      </w:sdtContent>
    </w:sdt>
    <w:p w:rsidR="00F76E32" w:rsidRDefault="00553EA5">
      <w:pPr>
        <w:spacing w:before="60" w:after="60"/>
        <w:ind w:left="720"/>
        <w:jc w:val="right"/>
        <w:rPr>
          <w:sz w:val="24"/>
          <w:szCs w:val="24"/>
        </w:rPr>
      </w:pPr>
      <w:r>
        <w:t xml:space="preserve">     </w:t>
      </w:r>
    </w:p>
    <w:p w:rsidR="00F76E32" w:rsidRDefault="00553EA5">
      <w:pPr>
        <w:spacing w:after="200" w:line="276" w:lineRule="auto"/>
        <w:ind w:left="-28"/>
        <w:rPr>
          <w:rFonts w:ascii="Arial" w:eastAsia="Arial" w:hAnsi="Arial" w:cs="Arial"/>
          <w:sz w:val="28"/>
          <w:szCs w:val="28"/>
        </w:rPr>
      </w:pPr>
      <w:r>
        <w:t xml:space="preserve">     </w:t>
      </w:r>
    </w:p>
    <w:p w:rsidR="00F76E32" w:rsidRDefault="00553EA5">
      <w:pPr>
        <w:keepNext/>
        <w:pBdr>
          <w:top w:val="nil"/>
          <w:left w:val="nil"/>
          <w:bottom w:val="nil"/>
          <w:right w:val="nil"/>
          <w:between w:val="nil"/>
        </w:pBdr>
        <w:spacing w:before="240" w:after="120" w:line="240" w:lineRule="auto"/>
        <w:ind w:left="142"/>
        <w:jc w:val="both"/>
        <w:rPr>
          <w:rFonts w:ascii="Arial" w:eastAsia="Arial" w:hAnsi="Arial" w:cs="Arial"/>
          <w:b/>
          <w:i/>
          <w:color w:val="000000"/>
          <w:highlight w:val="green"/>
        </w:rPr>
      </w:pPr>
      <w:r>
        <w:t xml:space="preserve">     </w:t>
      </w:r>
    </w:p>
    <w:p w:rsidR="00F76E32" w:rsidRDefault="00553EA5">
      <w:pPr>
        <w:keepNext/>
        <w:pBdr>
          <w:top w:val="nil"/>
          <w:left w:val="nil"/>
          <w:bottom w:val="nil"/>
          <w:right w:val="nil"/>
          <w:between w:val="nil"/>
        </w:pBdr>
        <w:spacing w:before="240" w:after="120" w:line="240" w:lineRule="auto"/>
        <w:ind w:left="142"/>
        <w:jc w:val="both"/>
        <w:rPr>
          <w:rFonts w:ascii="Arial" w:eastAsia="Arial" w:hAnsi="Arial" w:cs="Arial"/>
          <w:b/>
          <w:i/>
          <w:color w:val="000000"/>
          <w:highlight w:val="green"/>
        </w:rPr>
      </w:pPr>
      <w:r>
        <w:t xml:space="preserve">     </w:t>
      </w:r>
    </w:p>
    <w:p w:rsidR="00F76E32" w:rsidRDefault="00553EA5">
      <w:pPr>
        <w:keepNext/>
        <w:pBdr>
          <w:top w:val="nil"/>
          <w:left w:val="nil"/>
          <w:bottom w:val="nil"/>
          <w:right w:val="nil"/>
          <w:between w:val="nil"/>
        </w:pBdr>
        <w:spacing w:before="240" w:after="120" w:line="240" w:lineRule="auto"/>
        <w:ind w:left="142"/>
        <w:jc w:val="both"/>
        <w:rPr>
          <w:rFonts w:ascii="Arial" w:eastAsia="Arial" w:hAnsi="Arial" w:cs="Arial"/>
          <w:b/>
          <w:i/>
          <w:color w:val="000000"/>
          <w:highlight w:val="green"/>
        </w:rPr>
      </w:pPr>
      <w:r>
        <w:t xml:space="preserve">     </w:t>
      </w:r>
    </w:p>
    <w:p w:rsidR="00F76E32" w:rsidRDefault="00F76E32">
      <w:pPr>
        <w:keepNext/>
        <w:pBdr>
          <w:top w:val="nil"/>
          <w:left w:val="nil"/>
          <w:bottom w:val="nil"/>
          <w:right w:val="nil"/>
          <w:between w:val="nil"/>
        </w:pBdr>
        <w:spacing w:before="240" w:after="120" w:line="240" w:lineRule="auto"/>
        <w:ind w:left="142"/>
        <w:jc w:val="both"/>
        <w:rPr>
          <w:rFonts w:ascii="Arial" w:eastAsia="Arial" w:hAnsi="Arial" w:cs="Arial"/>
          <w:b/>
          <w:i/>
          <w:color w:val="000000"/>
          <w:highlight w:val="green"/>
        </w:rPr>
      </w:pPr>
    </w:p>
    <w:p w:rsidR="00F76E32" w:rsidRDefault="00553EA5">
      <w:pPr>
        <w:spacing w:after="200" w:line="276" w:lineRule="auto"/>
        <w:ind w:left="-28"/>
        <w:rPr>
          <w:rFonts w:ascii="Arial" w:eastAsia="Arial" w:hAnsi="Arial" w:cs="Arial"/>
          <w:sz w:val="28"/>
          <w:szCs w:val="28"/>
        </w:rPr>
      </w:pPr>
      <w:r>
        <w:t xml:space="preserve">     </w:t>
      </w:r>
    </w:p>
    <w:p w:rsidR="00F76E32" w:rsidRDefault="00553EA5">
      <w:pPr>
        <w:spacing w:after="200" w:line="276" w:lineRule="auto"/>
        <w:ind w:left="-28"/>
        <w:rPr>
          <w:rFonts w:ascii="Arial" w:eastAsia="Arial" w:hAnsi="Arial" w:cs="Arial"/>
          <w:sz w:val="28"/>
          <w:szCs w:val="28"/>
        </w:rPr>
      </w:pPr>
      <w:r>
        <w:t xml:space="preserve">     </w:t>
      </w:r>
    </w:p>
    <w:p w:rsidR="00F76E32" w:rsidRDefault="00553EA5">
      <w:pPr>
        <w:spacing w:after="200" w:line="276" w:lineRule="auto"/>
        <w:ind w:left="-28"/>
      </w:pPr>
      <w:r>
        <w:t xml:space="preserve">     </w:t>
      </w:r>
    </w:p>
    <w:p w:rsidR="00F76E32" w:rsidRDefault="00F76E32">
      <w:pPr>
        <w:spacing w:after="200" w:line="276" w:lineRule="auto"/>
        <w:ind w:left="-28"/>
      </w:pPr>
    </w:p>
    <w:p w:rsidR="00F76E32" w:rsidRDefault="00553EA5">
      <w:pPr>
        <w:spacing w:after="200" w:line="276" w:lineRule="auto"/>
        <w:ind w:left="-28"/>
        <w:rPr>
          <w:rFonts w:ascii="Arial" w:eastAsia="Arial" w:hAnsi="Arial" w:cs="Arial"/>
          <w:sz w:val="28"/>
          <w:szCs w:val="28"/>
        </w:rPr>
      </w:pPr>
      <w:r>
        <w:t xml:space="preserve">     </w:t>
      </w:r>
    </w:p>
    <w:p w:rsidR="00F76E32" w:rsidRDefault="00F76E32">
      <w:pPr>
        <w:spacing w:after="200" w:line="276" w:lineRule="auto"/>
        <w:ind w:left="-28"/>
        <w:rPr>
          <w:rFonts w:ascii="Arial" w:eastAsia="Arial" w:hAnsi="Arial" w:cs="Arial"/>
          <w:sz w:val="28"/>
          <w:szCs w:val="28"/>
        </w:rPr>
      </w:pPr>
    </w:p>
    <w:p w:rsidR="00F76E32" w:rsidRDefault="00F76E32">
      <w:pPr>
        <w:spacing w:before="60" w:after="60"/>
        <w:ind w:left="720"/>
        <w:jc w:val="right"/>
      </w:pPr>
    </w:p>
    <w:p w:rsidR="00F76E32" w:rsidRDefault="00553EA5">
      <w:pPr>
        <w:pStyle w:val="Heading1"/>
        <w:spacing w:before="0" w:after="160"/>
        <w:rPr>
          <w:rFonts w:ascii="Arial" w:eastAsia="Arial" w:hAnsi="Arial" w:cs="Arial"/>
          <w:color w:val="000000"/>
        </w:rPr>
      </w:pPr>
      <w:bookmarkStart w:id="1" w:name="_heading=h.30j0zll" w:colFirst="0" w:colLast="0"/>
      <w:bookmarkEnd w:id="1"/>
      <w:r>
        <w:rPr>
          <w:rFonts w:ascii="Arial" w:eastAsia="Arial" w:hAnsi="Arial" w:cs="Arial"/>
          <w:color w:val="000000"/>
        </w:rPr>
        <w:lastRenderedPageBreak/>
        <w:t>Welcome</w:t>
      </w:r>
    </w:p>
    <w:p w:rsidR="00F76E32" w:rsidRDefault="00553EA5">
      <w:pPr>
        <w:rPr>
          <w:rFonts w:ascii="Arial" w:eastAsia="Arial" w:hAnsi="Arial" w:cs="Arial"/>
          <w:sz w:val="24"/>
          <w:szCs w:val="24"/>
        </w:rPr>
      </w:pPr>
      <w:r>
        <w:rPr>
          <w:rFonts w:ascii="Arial" w:eastAsia="Arial" w:hAnsi="Arial" w:cs="Arial"/>
          <w:sz w:val="24"/>
          <w:szCs w:val="24"/>
        </w:rPr>
        <w:t xml:space="preserve">We invite you to bid in this competition for </w:t>
      </w:r>
      <w:r>
        <w:rPr>
          <w:rFonts w:ascii="Arial" w:eastAsia="Arial" w:hAnsi="Arial" w:cs="Arial"/>
          <w:sz w:val="24"/>
          <w:szCs w:val="24"/>
          <w:highlight w:val="white"/>
        </w:rPr>
        <w:t>Costs Lawyer Services 2</w:t>
      </w:r>
      <w:r>
        <w:rPr>
          <w:rFonts w:ascii="Arial" w:eastAsia="Arial" w:hAnsi="Arial" w:cs="Arial"/>
          <w:sz w:val="24"/>
          <w:szCs w:val="24"/>
        </w:rPr>
        <w:t>. Our Invitation to Tender (</w:t>
      </w:r>
      <w:r>
        <w:rPr>
          <w:rFonts w:ascii="Arial" w:eastAsia="Arial" w:hAnsi="Arial" w:cs="Arial"/>
          <w:b/>
          <w:sz w:val="24"/>
          <w:szCs w:val="24"/>
        </w:rPr>
        <w:t>ITT</w:t>
      </w:r>
      <w:r>
        <w:rPr>
          <w:rFonts w:ascii="Arial" w:eastAsia="Arial" w:hAnsi="Arial" w:cs="Arial"/>
          <w:sz w:val="24"/>
          <w:szCs w:val="24"/>
        </w:rPr>
        <w:t>) pack is divided into two main parts:</w:t>
      </w:r>
    </w:p>
    <w:p w:rsidR="00F76E32" w:rsidRDefault="00553EA5">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rsidR="00F76E32" w:rsidRDefault="00553EA5">
      <w:pPr>
        <w:numPr>
          <w:ilvl w:val="0"/>
          <w:numId w:val="1"/>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rsidR="00F76E32" w:rsidRDefault="00553EA5">
      <w:pPr>
        <w:numPr>
          <w:ilvl w:val="0"/>
          <w:numId w:val="1"/>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rsidR="00F76E32" w:rsidRDefault="00553EA5">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of intention to award and the Framework Contract award stage.</w:t>
      </w:r>
      <w:r>
        <w:t xml:space="preserve">     </w:t>
      </w:r>
    </w:p>
    <w:p w:rsidR="00F76E32" w:rsidRDefault="00553EA5">
      <w:pPr>
        <w:rPr>
          <w:rFonts w:ascii="Arial" w:eastAsia="Arial" w:hAnsi="Arial" w:cs="Arial"/>
          <w:color w:val="0563C1"/>
          <w:sz w:val="24"/>
          <w:szCs w:val="24"/>
          <w:u w:val="single"/>
        </w:rPr>
      </w:pPr>
      <w:r>
        <w:rPr>
          <w:rFonts w:ascii="Arial" w:eastAsia="Arial" w:hAnsi="Arial" w:cs="Arial"/>
          <w:sz w:val="24"/>
          <w:szCs w:val="24"/>
        </w:rPr>
        <w:t xml:space="preserve">You must use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to submit your bid</w:t>
      </w:r>
      <w:r>
        <w:t xml:space="preserve"> </w:t>
      </w:r>
      <w:hyperlink r:id="rId10">
        <w:r>
          <w:rPr>
            <w:rFonts w:ascii="Arial" w:eastAsia="Arial" w:hAnsi="Arial" w:cs="Arial"/>
            <w:color w:val="0563C1"/>
            <w:sz w:val="24"/>
            <w:szCs w:val="24"/>
            <w:u w:val="single"/>
          </w:rPr>
          <w:t>https://crowncommercialservice.bravosolution.co.uk</w:t>
        </w:r>
      </w:hyperlink>
    </w:p>
    <w:p w:rsidR="00F76E32" w:rsidRDefault="00553EA5">
      <w:pPr>
        <w:rPr>
          <w:rFonts w:ascii="Arial" w:eastAsia="Arial" w:hAnsi="Arial" w:cs="Arial"/>
          <w:sz w:val="24"/>
          <w:szCs w:val="24"/>
        </w:rPr>
      </w:pPr>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t xml:space="preserve"> </w:t>
      </w:r>
      <w:r>
        <w:rPr>
          <w:rFonts w:ascii="Arial" w:eastAsia="Arial" w:hAnsi="Arial" w:cs="Arial"/>
          <w:sz w:val="24"/>
          <w:szCs w:val="24"/>
        </w:rPr>
        <w:t>Suite and instructions on how to submit a compliant bid:</w:t>
      </w:r>
    </w:p>
    <w:p w:rsidR="00F76E32" w:rsidRDefault="00780FAE">
      <w:pPr>
        <w:rPr>
          <w:rFonts w:ascii="Arial" w:eastAsia="Arial" w:hAnsi="Arial" w:cs="Arial"/>
          <w:sz w:val="24"/>
          <w:szCs w:val="24"/>
        </w:rPr>
      </w:pPr>
      <w:hyperlink r:id="rId11">
        <w:r w:rsidR="00553EA5">
          <w:rPr>
            <w:rFonts w:ascii="Arial" w:eastAsia="Arial" w:hAnsi="Arial" w:cs="Arial"/>
            <w:color w:val="0563C1"/>
            <w:sz w:val="24"/>
            <w:szCs w:val="24"/>
            <w:u w:val="single"/>
          </w:rPr>
          <w:t>https://www.gov.uk/government/publications/esourcing-tool-guidance-for-suppliers</w:t>
        </w:r>
      </w:hyperlink>
      <w:r w:rsidR="00553EA5">
        <w:rPr>
          <w:rFonts w:ascii="Arial" w:eastAsia="Arial" w:hAnsi="Arial" w:cs="Arial"/>
          <w:sz w:val="24"/>
          <w:szCs w:val="24"/>
        </w:rPr>
        <w:t xml:space="preserve"> </w:t>
      </w:r>
    </w:p>
    <w:p w:rsidR="00F76E32" w:rsidRDefault="00553EA5">
      <w:pPr>
        <w:rPr>
          <w:rFonts w:ascii="Arial" w:eastAsia="Arial" w:hAnsi="Arial" w:cs="Arial"/>
          <w:sz w:val="24"/>
          <w:szCs w:val="24"/>
        </w:rPr>
      </w:pPr>
      <w:r>
        <w:rPr>
          <w:rFonts w:ascii="Arial" w:eastAsia="Arial" w:hAnsi="Arial" w:cs="Arial"/>
          <w:color w:val="000000"/>
          <w:sz w:val="24"/>
          <w:szCs w:val="24"/>
        </w:rPr>
        <w:t xml:space="preserve">You can book for online training for the CCS </w:t>
      </w:r>
      <w:proofErr w:type="spellStart"/>
      <w:r>
        <w:rPr>
          <w:rFonts w:ascii="Arial" w:eastAsia="Arial" w:hAnsi="Arial" w:cs="Arial"/>
          <w:color w:val="000000"/>
          <w:sz w:val="24"/>
          <w:szCs w:val="24"/>
        </w:rPr>
        <w:t>eSourcing</w:t>
      </w:r>
      <w:proofErr w:type="spellEnd"/>
      <w:r>
        <w:t xml:space="preserve"> </w:t>
      </w:r>
      <w:r>
        <w:rPr>
          <w:rFonts w:ascii="Arial" w:eastAsia="Arial" w:hAnsi="Arial" w:cs="Arial"/>
          <w:color w:val="000000"/>
          <w:sz w:val="24"/>
          <w:szCs w:val="24"/>
        </w:rPr>
        <w:t xml:space="preserve">Suite at: </w:t>
      </w:r>
      <w:hyperlink r:id="rId12">
        <w:r>
          <w:rPr>
            <w:rFonts w:ascii="Arial" w:eastAsia="Arial" w:hAnsi="Arial" w:cs="Arial"/>
            <w:color w:val="1155CC"/>
            <w:sz w:val="24"/>
            <w:szCs w:val="24"/>
            <w:u w:val="single"/>
          </w:rPr>
          <w:t>https://www.crowncommercial.gov.uk/esourcing-training</w:t>
        </w:r>
      </w:hyperlink>
    </w:p>
    <w:p w:rsidR="00F76E32" w:rsidRDefault="00553EA5">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rsidR="00F76E32" w:rsidRDefault="00553EA5">
      <w:pPr>
        <w:rPr>
          <w:rFonts w:ascii="Arial" w:eastAsia="Arial" w:hAnsi="Arial" w:cs="Arial"/>
          <w:sz w:val="24"/>
          <w:szCs w:val="24"/>
        </w:rPr>
      </w:pPr>
      <w:r>
        <w:rPr>
          <w:rFonts w:ascii="Arial" w:eastAsia="Arial" w:hAnsi="Arial" w:cs="Arial"/>
          <w:sz w:val="24"/>
          <w:szCs w:val="24"/>
        </w:rPr>
        <w:t>These attachments are:</w:t>
      </w:r>
    </w:p>
    <w:p w:rsidR="00F76E32" w:rsidRDefault="00553EA5">
      <w:pPr>
        <w:rPr>
          <w:rFonts w:ascii="Arial" w:eastAsia="Arial" w:hAnsi="Arial" w:cs="Arial"/>
          <w:sz w:val="24"/>
          <w:szCs w:val="24"/>
        </w:rPr>
      </w:pPr>
      <w:r>
        <w:rPr>
          <w:rFonts w:ascii="Arial" w:eastAsia="Arial" w:hAnsi="Arial" w:cs="Arial"/>
          <w:b/>
          <w:sz w:val="24"/>
          <w:szCs w:val="24"/>
        </w:rPr>
        <w:t>Attachment 1a Framework Schedule 1 (Specification)</w:t>
      </w:r>
      <w:r>
        <w:rPr>
          <w:rFonts w:ascii="Arial" w:eastAsia="Arial" w:hAnsi="Arial" w:cs="Arial"/>
          <w:sz w:val="24"/>
          <w:szCs w:val="24"/>
        </w:rPr>
        <w:t xml:space="preserve"> – forms part of the Framework Contract and sets out the scope of the requirement. </w:t>
      </w:r>
    </w:p>
    <w:p w:rsidR="00F76E32" w:rsidRDefault="00553EA5">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w:t>
      </w:r>
      <w:r>
        <w:rPr>
          <w:rFonts w:ascii="Arial" w:eastAsia="Arial" w:hAnsi="Arial" w:cs="Arial"/>
          <w:b/>
          <w:sz w:val="24"/>
          <w:szCs w:val="24"/>
        </w:rPr>
        <w:t>Selection questionnaire</w:t>
      </w:r>
      <w:r>
        <w:rPr>
          <w:rFonts w:ascii="Arial" w:eastAsia="Arial" w:hAnsi="Arial" w:cs="Arial"/>
          <w:sz w:val="24"/>
          <w:szCs w:val="24"/>
        </w:rPr>
        <w:t xml:space="preserve"> – you must complete the questions detailed in this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F76E32" w:rsidRDefault="00553EA5">
      <w:pPr>
        <w:rPr>
          <w:rFonts w:ascii="Arial" w:eastAsia="Arial" w:hAnsi="Arial" w:cs="Arial"/>
          <w:sz w:val="24"/>
          <w:szCs w:val="24"/>
          <w:shd w:val="clear" w:color="auto" w:fill="FFFF99"/>
        </w:rPr>
      </w:pPr>
      <w:r>
        <w:rPr>
          <w:rFonts w:ascii="Arial" w:eastAsia="Arial" w:hAnsi="Arial" w:cs="Arial"/>
          <w:b/>
          <w:sz w:val="24"/>
          <w:szCs w:val="24"/>
        </w:rPr>
        <w:t xml:space="preserve">Attachment 2b Certificate of Technical and Professional Ability (COTPA) Contract Example template </w:t>
      </w:r>
      <w:r>
        <w:rPr>
          <w:rFonts w:ascii="Arial" w:eastAsia="Arial" w:hAnsi="Arial" w:cs="Arial"/>
          <w:sz w:val="24"/>
          <w:szCs w:val="24"/>
        </w:rPr>
        <w:t xml:space="preserve">– you must get your customer to populate this attachment for your contract example. You must then attach each certificate to the relevant selection questions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F76E32" w:rsidRDefault="00553EA5">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Pr>
          <w:rFonts w:ascii="Arial" w:eastAsia="Arial" w:hAnsi="Arial" w:cs="Arial"/>
          <w:b/>
          <w:sz w:val="24"/>
          <w:szCs w:val="24"/>
        </w:rPr>
        <w:t>Pricing Matrix</w:t>
      </w:r>
      <w:r>
        <w:rPr>
          <w:rFonts w:ascii="Arial" w:eastAsia="Arial" w:hAnsi="Arial" w:cs="Arial"/>
          <w:sz w:val="24"/>
          <w:szCs w:val="24"/>
        </w:rPr>
        <w:t xml:space="preserve"> – you must complete the unlocked </w:t>
      </w:r>
      <w:r w:rsidR="006B172E">
        <w:rPr>
          <w:rFonts w:ascii="Arial" w:eastAsia="Arial" w:hAnsi="Arial" w:cs="Arial"/>
          <w:sz w:val="24"/>
          <w:szCs w:val="24"/>
        </w:rPr>
        <w:t xml:space="preserve">yellow and green </w:t>
      </w:r>
      <w:r>
        <w:rPr>
          <w:rFonts w:ascii="Arial" w:eastAsia="Arial" w:hAnsi="Arial" w:cs="Arial"/>
          <w:sz w:val="24"/>
          <w:szCs w:val="24"/>
        </w:rPr>
        <w:t>cells</w:t>
      </w:r>
      <w:r w:rsidR="006B172E">
        <w:rPr>
          <w:rFonts w:ascii="Arial" w:eastAsia="Arial" w:hAnsi="Arial" w:cs="Arial"/>
          <w:sz w:val="24"/>
          <w:szCs w:val="24"/>
        </w:rPr>
        <w:t xml:space="preserve">, please note yellow cells will be evaluated, green cells are for information only and will not be evaluated. You must read and follow the instructions within </w:t>
      </w:r>
      <w:r>
        <w:rPr>
          <w:rFonts w:ascii="Arial" w:eastAsia="Arial" w:hAnsi="Arial" w:cs="Arial"/>
          <w:sz w:val="24"/>
          <w:szCs w:val="24"/>
        </w:rPr>
        <w:t xml:space="preserve">this attachment and upload to question PQ1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(commercial envelope)</w:t>
      </w:r>
    </w:p>
    <w:p w:rsidR="00F76E32" w:rsidRDefault="00553EA5">
      <w:pPr>
        <w:rPr>
          <w:rFonts w:ascii="Arial" w:eastAsia="Arial" w:hAnsi="Arial" w:cs="Arial"/>
          <w:sz w:val="24"/>
          <w:szCs w:val="24"/>
        </w:rPr>
      </w:pPr>
      <w:r>
        <w:rPr>
          <w:rFonts w:ascii="Arial" w:eastAsia="Arial" w:hAnsi="Arial" w:cs="Arial"/>
          <w:b/>
          <w:sz w:val="24"/>
          <w:szCs w:val="24"/>
        </w:rPr>
        <w:t>Attachment 4</w:t>
      </w:r>
      <w:r>
        <w:rPr>
          <w:rFonts w:ascii="Arial" w:eastAsia="Arial" w:hAnsi="Arial" w:cs="Arial"/>
          <w:sz w:val="24"/>
          <w:szCs w:val="24"/>
        </w:rPr>
        <w:t xml:space="preserve"> </w:t>
      </w:r>
      <w:r>
        <w:rPr>
          <w:rFonts w:ascii="Arial" w:eastAsia="Arial" w:hAnsi="Arial" w:cs="Arial"/>
          <w:b/>
          <w:sz w:val="24"/>
          <w:szCs w:val="24"/>
        </w:rPr>
        <w:t>Information and declaration workbook</w:t>
      </w:r>
      <w:r>
        <w:rPr>
          <w:rFonts w:ascii="Arial" w:eastAsia="Arial" w:hAnsi="Arial" w:cs="Arial"/>
          <w:sz w:val="24"/>
          <w:szCs w:val="24"/>
        </w:rPr>
        <w:t xml:space="preserve"> – if you are relying upon any other organisation, including key subcontractors or consortium members, to meet the selection, you must get </w:t>
      </w:r>
      <w:r>
        <w:rPr>
          <w:rFonts w:ascii="Arial" w:eastAsia="Arial" w:hAnsi="Arial" w:cs="Arial"/>
          <w:b/>
          <w:sz w:val="24"/>
          <w:szCs w:val="24"/>
        </w:rPr>
        <w:t xml:space="preserve">each of the organisations </w:t>
      </w:r>
      <w:r>
        <w:rPr>
          <w:rFonts w:ascii="Arial" w:eastAsia="Arial" w:hAnsi="Arial" w:cs="Arial"/>
          <w:sz w:val="24"/>
          <w:szCs w:val="24"/>
        </w:rPr>
        <w:t xml:space="preserve">to populate this </w:t>
      </w:r>
      <w:r>
        <w:rPr>
          <w:rFonts w:ascii="Arial" w:eastAsia="Arial" w:hAnsi="Arial" w:cs="Arial"/>
          <w:sz w:val="24"/>
          <w:szCs w:val="24"/>
        </w:rPr>
        <w:lastRenderedPageBreak/>
        <w:t xml:space="preserve">attachment. You must then attach each of the populated attachments to the relevant selection questions in the </w:t>
      </w:r>
      <w:proofErr w:type="spellStart"/>
      <w:r>
        <w:rPr>
          <w:rFonts w:ascii="Arial" w:eastAsia="Arial" w:hAnsi="Arial" w:cs="Arial"/>
          <w:sz w:val="24"/>
          <w:szCs w:val="24"/>
        </w:rPr>
        <w:t>eSourcing</w:t>
      </w:r>
      <w:proofErr w:type="spellEnd"/>
      <w:r>
        <w:t xml:space="preserve"> </w:t>
      </w:r>
      <w:r>
        <w:rPr>
          <w:rFonts w:ascii="Arial" w:eastAsia="Arial" w:hAnsi="Arial" w:cs="Arial"/>
          <w:sz w:val="24"/>
          <w:szCs w:val="24"/>
        </w:rPr>
        <w:t xml:space="preserve">Suite (qualification envelope). </w:t>
      </w:r>
    </w:p>
    <w:p w:rsidR="00F76E32" w:rsidRDefault="00553EA5">
      <w:r>
        <w:rPr>
          <w:rFonts w:ascii="Arial" w:eastAsia="Arial" w:hAnsi="Arial" w:cs="Arial"/>
          <w:b/>
          <w:color w:val="000000"/>
          <w:sz w:val="24"/>
          <w:szCs w:val="24"/>
        </w:rPr>
        <w:t>Attachment</w:t>
      </w:r>
      <w:bookmarkStart w:id="2" w:name="_GoBack"/>
      <w:bookmarkEnd w:id="2"/>
      <w:r>
        <w:rPr>
          <w:rFonts w:ascii="Arial" w:eastAsia="Arial" w:hAnsi="Arial" w:cs="Arial"/>
          <w:b/>
          <w:color w:val="000000"/>
          <w:sz w:val="24"/>
          <w:szCs w:val="24"/>
        </w:rPr>
        <w:t xml:space="preserve"> 5 Financial Viability Risk Assessment (FVRA) Instructions </w:t>
      </w:r>
      <w:r>
        <w:rPr>
          <w:rFonts w:ascii="Arial" w:eastAsia="Arial" w:hAnsi="Arial" w:cs="Arial"/>
          <w:color w:val="000000"/>
          <w:sz w:val="24"/>
          <w:szCs w:val="24"/>
        </w:rPr>
        <w:t xml:space="preserve">– for information only. It is important that you read this document before completing </w:t>
      </w:r>
      <w:r>
        <w:t xml:space="preserve">     </w:t>
      </w:r>
      <w:r>
        <w:rPr>
          <w:rFonts w:ascii="Arial" w:eastAsia="Arial" w:hAnsi="Arial" w:cs="Arial"/>
          <w:sz w:val="24"/>
          <w:szCs w:val="24"/>
        </w:rPr>
        <w:t>Attachment 5b –</w:t>
      </w:r>
      <w:r>
        <w:rPr>
          <w:rFonts w:ascii="Arial" w:eastAsia="Arial" w:hAnsi="Arial" w:cs="Arial"/>
          <w:color w:val="000000"/>
          <w:sz w:val="24"/>
          <w:szCs w:val="24"/>
        </w:rPr>
        <w:t xml:space="preserve"> Bronze</w:t>
      </w:r>
      <w:r>
        <w:t xml:space="preserve"> </w:t>
      </w:r>
      <w:r>
        <w:rPr>
          <w:rFonts w:ascii="Arial" w:eastAsia="Arial" w:hAnsi="Arial" w:cs="Arial"/>
          <w:sz w:val="24"/>
          <w:szCs w:val="24"/>
        </w:rPr>
        <w:t>FVRA Tool.</w:t>
      </w:r>
      <w:r>
        <w:rPr>
          <w:rFonts w:ascii="Arial" w:eastAsia="Arial" w:hAnsi="Arial" w:cs="Arial"/>
          <w:b/>
          <w:sz w:val="24"/>
          <w:szCs w:val="24"/>
        </w:rPr>
        <w:t xml:space="preserve"> </w:t>
      </w:r>
      <w:r>
        <w:t xml:space="preserve">     </w:t>
      </w:r>
    </w:p>
    <w:p w:rsidR="00F76E32" w:rsidRDefault="00553EA5">
      <w:pPr>
        <w:rPr>
          <w:rFonts w:ascii="Arial" w:eastAsia="Arial" w:hAnsi="Arial" w:cs="Arial"/>
          <w:sz w:val="24"/>
          <w:szCs w:val="24"/>
          <w:shd w:val="clear" w:color="auto" w:fill="FFFF99"/>
        </w:rPr>
      </w:pPr>
      <w:r>
        <w:rPr>
          <w:rFonts w:ascii="Arial" w:eastAsia="Arial" w:hAnsi="Arial" w:cs="Arial"/>
          <w:b/>
          <w:sz w:val="24"/>
          <w:szCs w:val="24"/>
        </w:rPr>
        <w:t>Attachment 5a</w:t>
      </w:r>
      <w:r>
        <w:rPr>
          <w:rFonts w:ascii="Arial" w:eastAsia="Arial" w:hAnsi="Arial" w:cs="Arial"/>
          <w:sz w:val="24"/>
          <w:szCs w:val="24"/>
        </w:rPr>
        <w:t xml:space="preserve"> </w:t>
      </w:r>
      <w:r>
        <w:rPr>
          <w:rFonts w:ascii="Arial" w:eastAsia="Arial" w:hAnsi="Arial" w:cs="Arial"/>
          <w:b/>
          <w:sz w:val="24"/>
          <w:szCs w:val="24"/>
        </w:rPr>
        <w:t>Financial assessment template</w:t>
      </w:r>
      <w:r>
        <w:rPr>
          <w:rFonts w:ascii="Arial" w:eastAsia="Arial" w:hAnsi="Arial" w:cs="Arial"/>
          <w:sz w:val="24"/>
          <w:szCs w:val="24"/>
        </w:rPr>
        <w:t xml:space="preserve"> – this is for information only, you do not need to populate this template as part of your bid </w:t>
      </w:r>
    </w:p>
    <w:p w:rsidR="00F76E32" w:rsidRDefault="00553EA5">
      <w:pPr>
        <w:pBdr>
          <w:top w:val="nil"/>
          <w:left w:val="nil"/>
          <w:bottom w:val="nil"/>
          <w:right w:val="nil"/>
          <w:between w:val="nil"/>
        </w:pBdr>
        <w:spacing w:before="240" w:after="240" w:line="240" w:lineRule="auto"/>
      </w:pPr>
      <w:r>
        <w:rPr>
          <w:rFonts w:ascii="Arial" w:eastAsia="Arial" w:hAnsi="Arial" w:cs="Arial"/>
          <w:b/>
          <w:color w:val="000000"/>
          <w:sz w:val="24"/>
          <w:szCs w:val="24"/>
        </w:rPr>
        <w:t xml:space="preserve">Attachment 5b </w:t>
      </w:r>
      <w:r>
        <w:rPr>
          <w:rFonts w:ascii="Arial" w:eastAsia="Arial" w:hAnsi="Arial" w:cs="Arial"/>
          <w:b/>
          <w:sz w:val="24"/>
          <w:szCs w:val="24"/>
        </w:rPr>
        <w:t>Bronze</w:t>
      </w:r>
      <w:r>
        <w:t xml:space="preserve"> </w:t>
      </w:r>
      <w:r>
        <w:rPr>
          <w:rFonts w:ascii="Arial" w:eastAsia="Arial" w:hAnsi="Arial" w:cs="Arial"/>
          <w:b/>
          <w:sz w:val="24"/>
          <w:szCs w:val="24"/>
        </w:rPr>
        <w:t>FVRA</w:t>
      </w:r>
      <w:r>
        <w:rPr>
          <w:rFonts w:ascii="Arial" w:eastAsia="Arial" w:hAnsi="Arial" w:cs="Arial"/>
          <w:b/>
          <w:color w:val="000000"/>
          <w:sz w:val="24"/>
          <w:szCs w:val="24"/>
        </w:rPr>
        <w:t xml:space="preserve">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If you do not pass the financial threshold as set out in Part 5 Financial Risk of the Selection Questionnaire,</w:t>
      </w:r>
      <w:r>
        <w:rPr>
          <w:rFonts w:ascii="Arial" w:eastAsia="Arial" w:hAnsi="Arial" w:cs="Arial"/>
          <w:b/>
          <w:color w:val="000000"/>
          <w:sz w:val="24"/>
          <w:szCs w:val="24"/>
        </w:rPr>
        <w:t xml:space="preserve"> </w:t>
      </w:r>
      <w:r>
        <w:rPr>
          <w:rFonts w:ascii="Arial" w:eastAsia="Arial" w:hAnsi="Arial" w:cs="Arial"/>
          <w:color w:val="000000"/>
          <w:sz w:val="24"/>
          <w:szCs w:val="24"/>
        </w:rPr>
        <w:t xml:space="preserve">you and each consortium member will be asked to complete this and return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w:t>
      </w:r>
      <w:r>
        <w:t xml:space="preserve">   </w:t>
      </w:r>
      <w:r>
        <w:rPr>
          <w:rFonts w:ascii="Arial" w:eastAsia="Arial" w:hAnsi="Arial" w:cs="Arial"/>
          <w:color w:val="000000"/>
          <w:sz w:val="24"/>
          <w:szCs w:val="24"/>
        </w:rPr>
        <w:t xml:space="preserve">Please read Attachment 5 - Financial Viability Risk Assessment guidance note before completing this document. </w:t>
      </w:r>
      <w:r>
        <w:t xml:space="preserve">     </w:t>
      </w:r>
    </w:p>
    <w:p w:rsidR="00F76E32" w:rsidRDefault="00553EA5">
      <w:pPr>
        <w:rPr>
          <w:rFonts w:ascii="Arial" w:eastAsia="Arial" w:hAnsi="Arial" w:cs="Arial"/>
          <w:sz w:val="24"/>
          <w:szCs w:val="24"/>
        </w:rPr>
      </w:pPr>
      <w:r>
        <w:rPr>
          <w:rFonts w:ascii="Arial" w:eastAsia="Arial" w:hAnsi="Arial" w:cs="Arial"/>
          <w:b/>
          <w:sz w:val="24"/>
          <w:szCs w:val="24"/>
        </w:rPr>
        <w:t>Attachment 6</w:t>
      </w:r>
      <w:r>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you should complete this spreadsheet if you are bidding as the lead member of a consortium and attach at question 1.8.3</w:t>
      </w:r>
      <w:r>
        <w:t xml:space="preserve"> </w:t>
      </w:r>
      <w:r>
        <w:rPr>
          <w:rFonts w:ascii="Arial" w:eastAsia="Arial" w:hAnsi="Arial" w:cs="Arial"/>
          <w:sz w:val="24"/>
          <w:szCs w:val="24"/>
        </w:rPr>
        <w:t>of the selection questionnaire</w:t>
      </w:r>
      <w:r>
        <w:t xml:space="preserve"> </w:t>
      </w:r>
      <w:r>
        <w:rPr>
          <w:rFonts w:ascii="Arial" w:eastAsia="Arial" w:hAnsi="Arial" w:cs="Arial"/>
          <w:sz w:val="24"/>
          <w:szCs w:val="24"/>
        </w:rPr>
        <w:t xml:space="preserve">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(qualification envelope).</w:t>
      </w:r>
    </w:p>
    <w:p w:rsidR="00F76E32" w:rsidRDefault="00553EA5">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at question 1.10.1 </w:t>
      </w:r>
      <w:r w:rsidR="00B506E4">
        <w:rPr>
          <w:rFonts w:ascii="Arial" w:eastAsia="Arial" w:hAnsi="Arial" w:cs="Arial"/>
          <w:sz w:val="24"/>
          <w:szCs w:val="24"/>
        </w:rPr>
        <w:t>of</w:t>
      </w:r>
      <w:r w:rsidR="00B506E4">
        <w:t xml:space="preserve"> </w:t>
      </w:r>
      <w:r w:rsidR="00B506E4">
        <w:rPr>
          <w:rFonts w:ascii="Arial" w:eastAsia="Arial" w:hAnsi="Arial" w:cs="Arial"/>
          <w:sz w:val="24"/>
          <w:szCs w:val="24"/>
        </w:rPr>
        <w:t>the</w:t>
      </w:r>
      <w:r>
        <w:rPr>
          <w:rFonts w:ascii="Arial" w:eastAsia="Arial" w:hAnsi="Arial" w:cs="Arial"/>
          <w:sz w:val="24"/>
          <w:szCs w:val="24"/>
        </w:rPr>
        <w:t xml:space="preserve"> selection </w:t>
      </w:r>
      <w:r w:rsidR="00B506E4">
        <w:rPr>
          <w:rFonts w:ascii="Arial" w:eastAsia="Arial" w:hAnsi="Arial" w:cs="Arial"/>
          <w:sz w:val="24"/>
          <w:szCs w:val="24"/>
        </w:rPr>
        <w:t>questionnaire</w:t>
      </w:r>
      <w:r w:rsidR="00B506E4">
        <w:t xml:space="preserve"> in</w:t>
      </w:r>
      <w:r>
        <w:rPr>
          <w:rFonts w:ascii="Arial" w:eastAsia="Arial" w:hAnsi="Arial" w:cs="Arial"/>
          <w:sz w:val="24"/>
          <w:szCs w:val="24"/>
        </w:rPr>
        <w:t xml:space="preserve"> the </w:t>
      </w:r>
      <w:proofErr w:type="spellStart"/>
      <w:r>
        <w:rPr>
          <w:rFonts w:ascii="Arial" w:eastAsia="Arial" w:hAnsi="Arial" w:cs="Arial"/>
          <w:sz w:val="24"/>
          <w:szCs w:val="24"/>
        </w:rPr>
        <w:t>eSourcing</w:t>
      </w:r>
      <w:proofErr w:type="spellEnd"/>
      <w:r>
        <w:t xml:space="preserve"> </w:t>
      </w:r>
      <w:r>
        <w:rPr>
          <w:rFonts w:ascii="Arial" w:eastAsia="Arial" w:hAnsi="Arial" w:cs="Arial"/>
          <w:sz w:val="24"/>
          <w:szCs w:val="24"/>
        </w:rPr>
        <w:t xml:space="preserve">Suite (qualification envelope) </w:t>
      </w:r>
    </w:p>
    <w:p w:rsidR="00F76E32" w:rsidRDefault="00553EA5">
      <w:pPr>
        <w:rPr>
          <w:rFonts w:ascii="Arial" w:eastAsia="Arial" w:hAnsi="Arial" w:cs="Arial"/>
          <w:sz w:val="24"/>
          <w:szCs w:val="24"/>
          <w:highlight w:val="white"/>
        </w:rPr>
      </w:pPr>
      <w:r>
        <w:rPr>
          <w:rFonts w:ascii="Arial" w:eastAsia="Arial" w:hAnsi="Arial" w:cs="Arial"/>
          <w:b/>
          <w:sz w:val="24"/>
          <w:szCs w:val="24"/>
          <w:highlight w:val="white"/>
        </w:rPr>
        <w:t>Attachment 8</w:t>
      </w:r>
      <w:r>
        <w:rPr>
          <w:rFonts w:ascii="Arial" w:eastAsia="Arial" w:hAnsi="Arial" w:cs="Arial"/>
          <w:sz w:val="24"/>
          <w:szCs w:val="24"/>
          <w:highlight w:val="white"/>
        </w:rPr>
        <w:t xml:space="preserve"> </w:t>
      </w:r>
      <w:r>
        <w:rPr>
          <w:rFonts w:ascii="Arial" w:eastAsia="Arial" w:hAnsi="Arial" w:cs="Arial"/>
          <w:b/>
          <w:sz w:val="24"/>
          <w:szCs w:val="24"/>
          <w:highlight w:val="white"/>
        </w:rPr>
        <w:t>Frequently Asked Questions Framework</w:t>
      </w:r>
      <w:r>
        <w:rPr>
          <w:highlight w:val="white"/>
        </w:rPr>
        <w:t xml:space="preserve"> </w:t>
      </w:r>
      <w:r>
        <w:rPr>
          <w:rFonts w:ascii="Arial" w:eastAsia="Arial" w:hAnsi="Arial" w:cs="Arial"/>
          <w:sz w:val="24"/>
          <w:szCs w:val="24"/>
          <w:highlight w:val="white"/>
        </w:rPr>
        <w:t xml:space="preserve">– you do not need to submit this as part of your Bid. This document contains a list of questions and answers relating to our competitions that may be helpful to you. </w:t>
      </w:r>
    </w:p>
    <w:p w:rsidR="00F76E32" w:rsidRDefault="00553EA5">
      <w:pPr>
        <w:rPr>
          <w:rFonts w:ascii="Arial" w:eastAsia="Arial" w:hAnsi="Arial" w:cs="Arial"/>
          <w:color w:val="000000"/>
          <w:sz w:val="23"/>
          <w:szCs w:val="23"/>
          <w:highlight w:val="yellow"/>
        </w:rPr>
      </w:pPr>
      <w:r>
        <w:rPr>
          <w:rFonts w:ascii="Arial" w:eastAsia="Arial" w:hAnsi="Arial" w:cs="Arial"/>
          <w:b/>
          <w:color w:val="000000"/>
          <w:sz w:val="23"/>
          <w:szCs w:val="23"/>
        </w:rPr>
        <w:t>Attachment 9</w:t>
      </w:r>
      <w:r>
        <w:rPr>
          <w:rFonts w:ascii="Arial" w:eastAsia="Arial" w:hAnsi="Arial" w:cs="Arial"/>
          <w:color w:val="000000"/>
          <w:sz w:val="23"/>
          <w:szCs w:val="23"/>
        </w:rPr>
        <w:t xml:space="preserve"> </w:t>
      </w:r>
      <w:r w:rsidRPr="007A5557">
        <w:rPr>
          <w:rFonts w:ascii="Arial" w:eastAsia="Arial" w:hAnsi="Arial" w:cs="Arial"/>
          <w:b/>
          <w:color w:val="000000"/>
          <w:sz w:val="24"/>
          <w:szCs w:val="24"/>
        </w:rPr>
        <w:t>Letter of intent to guarantee</w:t>
      </w:r>
      <w:r>
        <w:rPr>
          <w:rFonts w:ascii="Arial" w:eastAsia="Arial" w:hAnsi="Arial" w:cs="Arial"/>
          <w:b/>
          <w:color w:val="000000"/>
          <w:sz w:val="23"/>
          <w:szCs w:val="23"/>
        </w:rPr>
        <w:t xml:space="preserve"> </w:t>
      </w:r>
      <w:r>
        <w:rPr>
          <w:rFonts w:ascii="Arial" w:eastAsia="Arial" w:hAnsi="Arial" w:cs="Arial"/>
          <w:color w:val="000000"/>
          <w:sz w:val="23"/>
          <w:szCs w:val="23"/>
        </w:rPr>
        <w:t xml:space="preserve">– you do not need to submit this as part of your bid.      </w:t>
      </w:r>
    </w:p>
    <w:p w:rsidR="00F76E32" w:rsidRDefault="00553EA5">
      <w:pPr>
        <w:rPr>
          <w:rFonts w:ascii="Arial" w:eastAsia="Arial" w:hAnsi="Arial" w:cs="Arial"/>
          <w:color w:val="000000"/>
          <w:sz w:val="23"/>
          <w:szCs w:val="23"/>
          <w:highlight w:val="white"/>
        </w:rPr>
      </w:pPr>
      <w:r>
        <w:rPr>
          <w:rFonts w:ascii="Arial" w:eastAsia="Arial" w:hAnsi="Arial" w:cs="Arial"/>
          <w:b/>
          <w:color w:val="000000"/>
          <w:sz w:val="23"/>
          <w:szCs w:val="23"/>
          <w:highlight w:val="white"/>
        </w:rPr>
        <w:t>Attachment 10</w:t>
      </w:r>
      <w:r>
        <w:rPr>
          <w:rFonts w:ascii="Arial" w:eastAsia="Arial" w:hAnsi="Arial" w:cs="Arial"/>
          <w:color w:val="000000"/>
          <w:sz w:val="23"/>
          <w:szCs w:val="23"/>
          <w:highlight w:val="white"/>
        </w:rPr>
        <w:t xml:space="preserve"> </w:t>
      </w:r>
      <w:r>
        <w:rPr>
          <w:rFonts w:ascii="Arial" w:eastAsia="Arial" w:hAnsi="Arial" w:cs="Arial"/>
          <w:b/>
          <w:color w:val="000000"/>
          <w:sz w:val="23"/>
          <w:szCs w:val="23"/>
          <w:highlight w:val="white"/>
        </w:rPr>
        <w:t>Framework Contract Documents –</w:t>
      </w:r>
      <w:r>
        <w:rPr>
          <w:rFonts w:ascii="Arial" w:eastAsia="Arial" w:hAnsi="Arial" w:cs="Arial"/>
          <w:color w:val="000000"/>
          <w:sz w:val="23"/>
          <w:szCs w:val="23"/>
          <w:highlight w:val="white"/>
        </w:rPr>
        <w:t xml:space="preserve"> this folder forms the Framework Contract and consists of: </w:t>
      </w:r>
    </w:p>
    <w:p w:rsidR="00F76E32" w:rsidRDefault="00553EA5">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Core terms; </w:t>
      </w:r>
    </w:p>
    <w:p w:rsidR="00F76E32" w:rsidRDefault="00553EA5">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Framework schedules; </w:t>
      </w:r>
    </w:p>
    <w:p w:rsidR="00F76E32" w:rsidRDefault="00553EA5">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 xml:space="preserve">o Joint schedules </w:t>
      </w:r>
    </w:p>
    <w:p w:rsidR="00F76E32" w:rsidRDefault="00553EA5">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o Call Off schedules; and</w:t>
      </w:r>
    </w:p>
    <w:p w:rsidR="00F76E32" w:rsidRDefault="00553EA5">
      <w:pPr>
        <w:ind w:left="720"/>
        <w:rPr>
          <w:rFonts w:ascii="Arial" w:eastAsia="Arial" w:hAnsi="Arial" w:cs="Arial"/>
          <w:color w:val="000000"/>
          <w:sz w:val="23"/>
          <w:szCs w:val="23"/>
          <w:highlight w:val="white"/>
        </w:rPr>
      </w:pPr>
      <w:r>
        <w:rPr>
          <w:rFonts w:ascii="Arial" w:eastAsia="Arial" w:hAnsi="Arial" w:cs="Arial"/>
          <w:color w:val="000000"/>
          <w:sz w:val="23"/>
          <w:szCs w:val="23"/>
          <w:highlight w:val="white"/>
        </w:rPr>
        <w:t>o Framework award form (CCS will populate this at framework award)</w:t>
      </w:r>
    </w:p>
    <w:p w:rsidR="00F76E32" w:rsidRDefault="00553EA5">
      <w:pPr>
        <w:rPr>
          <w:rFonts w:ascii="Arial" w:eastAsia="Arial" w:hAnsi="Arial" w:cs="Arial"/>
          <w:sz w:val="24"/>
          <w:szCs w:val="24"/>
        </w:rPr>
      </w:pPr>
      <w:r>
        <w:t>Mak</w:t>
      </w:r>
      <w:r>
        <w:rPr>
          <w:rFonts w:ascii="Arial" w:eastAsia="Arial" w:hAnsi="Arial" w:cs="Arial"/>
          <w:sz w:val="24"/>
          <w:szCs w:val="24"/>
        </w:rPr>
        <w:t xml:space="preserve">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 xml:space="preserve">which can be found within the </w:t>
      </w:r>
      <w:proofErr w:type="spellStart"/>
      <w:r>
        <w:rPr>
          <w:rFonts w:ascii="Arial" w:eastAsia="Arial" w:hAnsi="Arial" w:cs="Arial"/>
          <w:sz w:val="24"/>
          <w:szCs w:val="24"/>
        </w:rPr>
        <w:t>eSourcing</w:t>
      </w:r>
      <w:proofErr w:type="spellEnd"/>
      <w:r>
        <w:t xml:space="preserve"> </w:t>
      </w:r>
      <w:r>
        <w:rPr>
          <w:rFonts w:ascii="Arial" w:eastAsia="Arial" w:hAnsi="Arial" w:cs="Arial"/>
          <w:sz w:val="24"/>
          <w:szCs w:val="24"/>
        </w:rPr>
        <w:t>suite. The guidance, information and instructions that we provide are there to help you to make a compliant bid.</w:t>
      </w:r>
    </w:p>
    <w:p w:rsidR="00F76E32" w:rsidRDefault="00553EA5">
      <w:pPr>
        <w:rPr>
          <w:rFonts w:ascii="Arial" w:eastAsia="Arial" w:hAnsi="Arial" w:cs="Arial"/>
          <w:sz w:val="24"/>
          <w:szCs w:val="24"/>
        </w:rPr>
      </w:pPr>
      <w:r>
        <w:rPr>
          <w:rFonts w:ascii="Arial" w:eastAsia="Arial" w:hAnsi="Arial" w:cs="Arial"/>
          <w:sz w:val="24"/>
          <w:szCs w:val="24"/>
        </w:rPr>
        <w:t xml:space="preserve">If anything isn’t clear, see paragraph 6. ‘When and how to ask </w:t>
      </w:r>
      <w:proofErr w:type="gramStart"/>
      <w:r w:rsidR="00B506E4">
        <w:rPr>
          <w:rFonts w:ascii="Arial" w:eastAsia="Arial" w:hAnsi="Arial" w:cs="Arial"/>
          <w:sz w:val="24"/>
          <w:szCs w:val="24"/>
        </w:rPr>
        <w:t>questions’</w:t>
      </w:r>
      <w:proofErr w:type="gramEnd"/>
      <w:r>
        <w:rPr>
          <w:rFonts w:ascii="Arial" w:eastAsia="Arial" w:hAnsi="Arial" w:cs="Arial"/>
          <w:sz w:val="24"/>
          <w:szCs w:val="24"/>
        </w:rPr>
        <w:t>.</w:t>
      </w:r>
    </w:p>
    <w:p w:rsidR="00F76E32" w:rsidRDefault="00553EA5">
      <w:pPr>
        <w:rPr>
          <w:rFonts w:ascii="Arial" w:eastAsia="Arial" w:hAnsi="Arial" w:cs="Arial"/>
          <w:sz w:val="24"/>
          <w:szCs w:val="24"/>
        </w:rPr>
      </w:pPr>
      <w:bookmarkStart w:id="3" w:name="_heading=h.1ci93xb" w:colFirst="0" w:colLast="0"/>
      <w:bookmarkEnd w:id="3"/>
      <w:r>
        <w:rPr>
          <w:rFonts w:ascii="Arial" w:eastAsia="Arial" w:hAnsi="Arial" w:cs="Arial"/>
          <w:sz w:val="24"/>
          <w:szCs w:val="24"/>
        </w:rPr>
        <w:t xml:space="preserve">Please read the bidder guidance which can be found on the below link for help using 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and instructions on how to submit a compliant bid:</w:t>
      </w:r>
    </w:p>
    <w:p w:rsidR="00F76E32" w:rsidRDefault="00780FAE">
      <w:pPr>
        <w:rPr>
          <w:rFonts w:ascii="Arial" w:eastAsia="Arial" w:hAnsi="Arial" w:cs="Arial"/>
          <w:sz w:val="24"/>
          <w:szCs w:val="24"/>
        </w:rPr>
      </w:pPr>
      <w:hyperlink r:id="rId13">
        <w:r w:rsidR="00553EA5">
          <w:rPr>
            <w:rFonts w:ascii="Arial" w:eastAsia="Arial" w:hAnsi="Arial" w:cs="Arial"/>
            <w:color w:val="0563C1"/>
            <w:sz w:val="24"/>
            <w:szCs w:val="24"/>
            <w:u w:val="single"/>
          </w:rPr>
          <w:t>https://www.gov.uk/government/publications/esourcing-tool-guidance-for-suppliers</w:t>
        </w:r>
      </w:hyperlink>
      <w:r w:rsidR="00553EA5">
        <w:rPr>
          <w:rFonts w:ascii="Arial" w:eastAsia="Arial" w:hAnsi="Arial" w:cs="Arial"/>
          <w:sz w:val="24"/>
          <w:szCs w:val="24"/>
        </w:rPr>
        <w:t xml:space="preserve"> </w:t>
      </w:r>
    </w:p>
    <w:p w:rsidR="00F76E32" w:rsidRDefault="00553EA5">
      <w:pPr>
        <w:rPr>
          <w:rFonts w:ascii="Arial" w:eastAsia="Arial" w:hAnsi="Arial" w:cs="Arial"/>
          <w:b/>
          <w:sz w:val="32"/>
          <w:szCs w:val="32"/>
        </w:rPr>
      </w:pPr>
      <w:r>
        <w:lastRenderedPageBreak/>
        <w:br w:type="page"/>
      </w:r>
    </w:p>
    <w:p w:rsidR="00F76E32" w:rsidRDefault="00553EA5">
      <w:pPr>
        <w:numPr>
          <w:ilvl w:val="0"/>
          <w:numId w:val="7"/>
        </w:numPr>
        <w:pBdr>
          <w:top w:val="nil"/>
          <w:left w:val="nil"/>
          <w:bottom w:val="nil"/>
          <w:right w:val="nil"/>
          <w:between w:val="nil"/>
        </w:pBdr>
        <w:tabs>
          <w:tab w:val="left" w:pos="142"/>
        </w:tabs>
        <w:spacing w:before="240" w:after="240" w:line="240" w:lineRule="auto"/>
        <w:jc w:val="both"/>
      </w:pPr>
      <w:bookmarkStart w:id="4" w:name="_heading=h.1fob9te" w:colFirst="0" w:colLast="0"/>
      <w:bookmarkEnd w:id="4"/>
      <w:r>
        <w:rPr>
          <w:rFonts w:ascii="Arial" w:eastAsia="Arial" w:hAnsi="Arial" w:cs="Arial"/>
          <w:b/>
          <w:color w:val="000000"/>
          <w:sz w:val="32"/>
          <w:szCs w:val="32"/>
        </w:rPr>
        <w:lastRenderedPageBreak/>
        <w:t>What you need to know</w:t>
      </w:r>
    </w:p>
    <w:p w:rsidR="00F76E32" w:rsidRDefault="00553EA5">
      <w:pPr>
        <w:numPr>
          <w:ilvl w:val="1"/>
          <w:numId w:val="7"/>
        </w:numPr>
        <w:pBdr>
          <w:top w:val="nil"/>
          <w:left w:val="nil"/>
          <w:bottom w:val="nil"/>
          <w:right w:val="nil"/>
          <w:between w:val="nil"/>
        </w:pBdr>
        <w:tabs>
          <w:tab w:val="left" w:pos="142"/>
        </w:tabs>
        <w:spacing w:before="240" w:after="240" w:line="240" w:lineRule="auto"/>
        <w:ind w:left="426" w:hanging="284"/>
      </w:pPr>
      <w:bookmarkStart w:id="5" w:name="_heading=h.3znysh7" w:colFirst="0" w:colLast="0"/>
      <w:bookmarkEnd w:id="5"/>
      <w:r>
        <w:rPr>
          <w:rFonts w:ascii="Arial" w:eastAsia="Arial" w:hAnsi="Arial" w:cs="Arial"/>
          <w:color w:val="000000"/>
          <w:sz w:val="28"/>
          <w:szCs w:val="28"/>
        </w:rPr>
        <w:t>What ’we’ and ‘you’ means</w:t>
      </w:r>
    </w:p>
    <w:p w:rsidR="00F76E32" w:rsidRDefault="00553EA5">
      <w:pPr>
        <w:ind w:left="737"/>
        <w:rPr>
          <w:rFonts w:ascii="Arial" w:eastAsia="Arial" w:hAnsi="Arial" w:cs="Arial"/>
          <w:sz w:val="24"/>
          <w:szCs w:val="24"/>
        </w:rPr>
      </w:pPr>
      <w:r>
        <w:rPr>
          <w:rFonts w:ascii="Arial" w:eastAsia="Arial" w:hAnsi="Arial" w:cs="Arial"/>
          <w:sz w:val="24"/>
          <w:szCs w:val="24"/>
        </w:rPr>
        <w:t>When we use “CCS”, “we”, “us” or “our” we mean Crown Commercial Service (the Authority);</w:t>
      </w:r>
    </w:p>
    <w:p w:rsidR="00F76E32" w:rsidRDefault="00553EA5">
      <w:pPr>
        <w:ind w:left="737"/>
        <w:rPr>
          <w:rFonts w:ascii="Arial" w:eastAsia="Arial" w:hAnsi="Arial" w:cs="Arial"/>
          <w:sz w:val="24"/>
          <w:szCs w:val="24"/>
        </w:rPr>
      </w:pPr>
      <w:r>
        <w:rPr>
          <w:rFonts w:ascii="Arial" w:eastAsia="Arial" w:hAnsi="Arial" w:cs="Arial"/>
          <w:sz w:val="24"/>
          <w:szCs w:val="24"/>
        </w:rPr>
        <w:t>When we use “you” or “your” we mean your organisation, or the organisation you represent, in this competition also referred to as bidder.</w:t>
      </w:r>
    </w:p>
    <w:p w:rsidR="00F76E32" w:rsidRDefault="00553EA5">
      <w:pPr>
        <w:ind w:left="737"/>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rsidR="00F76E32" w:rsidRDefault="00553EA5">
      <w:pPr>
        <w:numPr>
          <w:ilvl w:val="1"/>
          <w:numId w:val="7"/>
        </w:numPr>
        <w:pBdr>
          <w:top w:val="nil"/>
          <w:left w:val="nil"/>
          <w:bottom w:val="nil"/>
          <w:right w:val="nil"/>
          <w:between w:val="nil"/>
        </w:pBdr>
        <w:tabs>
          <w:tab w:val="left" w:pos="142"/>
        </w:tabs>
        <w:spacing w:before="240" w:after="240" w:line="240" w:lineRule="auto"/>
        <w:ind w:left="426" w:hanging="284"/>
      </w:pPr>
      <w:r>
        <w:rPr>
          <w:rFonts w:ascii="Arial" w:eastAsia="Arial" w:hAnsi="Arial" w:cs="Arial"/>
          <w:color w:val="000000"/>
          <w:sz w:val="28"/>
          <w:szCs w:val="28"/>
        </w:rPr>
        <w:t>Who are ‘buyers’?</w:t>
      </w:r>
    </w:p>
    <w:p w:rsidR="00F76E32" w:rsidRDefault="00553EA5">
      <w:pPr>
        <w:ind w:left="737"/>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 Off orders for the deliverables via this Framework. They will do this in line with Framework schedule 7 (Call Off procedure and award criteria).</w:t>
      </w:r>
    </w:p>
    <w:p w:rsidR="00F76E32" w:rsidRDefault="00553EA5">
      <w:pPr>
        <w:numPr>
          <w:ilvl w:val="1"/>
          <w:numId w:val="7"/>
        </w:numPr>
        <w:pBdr>
          <w:top w:val="nil"/>
          <w:left w:val="nil"/>
          <w:bottom w:val="nil"/>
          <w:right w:val="nil"/>
          <w:between w:val="nil"/>
        </w:pBdr>
        <w:tabs>
          <w:tab w:val="left" w:pos="142"/>
        </w:tabs>
        <w:spacing w:before="240" w:after="240" w:line="240" w:lineRule="auto"/>
        <w:ind w:left="426" w:hanging="284"/>
      </w:pPr>
      <w:r>
        <w:rPr>
          <w:rFonts w:ascii="Arial" w:eastAsia="Arial" w:hAnsi="Arial" w:cs="Arial"/>
          <w:color w:val="000000"/>
          <w:sz w:val="28"/>
          <w:szCs w:val="28"/>
        </w:rPr>
        <w:t>What is a ‘lot’?</w:t>
      </w:r>
    </w:p>
    <w:p w:rsidR="00F76E32" w:rsidRDefault="00553EA5">
      <w:pPr>
        <w:ind w:left="737"/>
        <w:rPr>
          <w:rFonts w:ascii="Arial" w:eastAsia="Arial" w:hAnsi="Arial" w:cs="Arial"/>
          <w:sz w:val="24"/>
          <w:szCs w:val="24"/>
        </w:rPr>
      </w:pPr>
      <w:r>
        <w:rPr>
          <w:rFonts w:ascii="Arial" w:eastAsia="Arial" w:hAnsi="Arial" w:cs="Arial"/>
          <w:sz w:val="24"/>
          <w:szCs w:val="24"/>
        </w:rPr>
        <w:t>A lot is subdivision of the deliverables which are the subject of this competition as described in the published contract notice.</w:t>
      </w:r>
    </w:p>
    <w:p w:rsidR="00F76E32" w:rsidRDefault="00553EA5">
      <w:pPr>
        <w:numPr>
          <w:ilvl w:val="1"/>
          <w:numId w:val="7"/>
        </w:numPr>
        <w:pBdr>
          <w:top w:val="nil"/>
          <w:left w:val="nil"/>
          <w:bottom w:val="nil"/>
          <w:right w:val="nil"/>
          <w:between w:val="nil"/>
        </w:pBdr>
        <w:tabs>
          <w:tab w:val="left" w:pos="142"/>
        </w:tabs>
        <w:spacing w:before="240" w:after="240" w:line="240" w:lineRule="auto"/>
        <w:ind w:left="426" w:hanging="284"/>
      </w:pPr>
      <w:r>
        <w:rPr>
          <w:rFonts w:ascii="Arial" w:eastAsia="Arial" w:hAnsi="Arial" w:cs="Arial"/>
          <w:color w:val="000000"/>
          <w:sz w:val="28"/>
          <w:szCs w:val="28"/>
        </w:rPr>
        <w:t>What do we mean by ‘deliverables’?</w:t>
      </w:r>
    </w:p>
    <w:p w:rsidR="00F76E32" w:rsidRDefault="00553EA5">
      <w:pPr>
        <w:ind w:left="737"/>
        <w:rPr>
          <w:rFonts w:ascii="Arial" w:eastAsia="Arial" w:hAnsi="Arial" w:cs="Arial"/>
          <w:sz w:val="24"/>
          <w:szCs w:val="24"/>
        </w:rPr>
      </w:pPr>
      <w:r>
        <w:rPr>
          <w:rFonts w:ascii="Arial" w:eastAsia="Arial" w:hAnsi="Arial" w:cs="Arial"/>
          <w:sz w:val="24"/>
          <w:szCs w:val="24"/>
        </w:rPr>
        <w:t xml:space="preserve">Deliverables are the services that will be provided under this Framework agreement as set out in Framework Schedule 1 (Specification). </w:t>
      </w:r>
    </w:p>
    <w:p w:rsidR="00F76E32" w:rsidRDefault="00553EA5">
      <w:pPr>
        <w:numPr>
          <w:ilvl w:val="1"/>
          <w:numId w:val="7"/>
        </w:numPr>
        <w:pBdr>
          <w:top w:val="nil"/>
          <w:left w:val="nil"/>
          <w:bottom w:val="nil"/>
          <w:right w:val="nil"/>
          <w:between w:val="nil"/>
        </w:pBdr>
        <w:tabs>
          <w:tab w:val="left" w:pos="142"/>
        </w:tabs>
        <w:spacing w:before="240" w:after="240" w:line="240" w:lineRule="auto"/>
        <w:ind w:left="426" w:hanging="284"/>
      </w:pPr>
      <w:r>
        <w:rPr>
          <w:rFonts w:ascii="Arial" w:eastAsia="Arial" w:hAnsi="Arial" w:cs="Arial"/>
          <w:color w:val="000000"/>
          <w:sz w:val="28"/>
          <w:szCs w:val="28"/>
        </w:rPr>
        <w:t>Who are ‘key subcontractors’?</w:t>
      </w:r>
    </w:p>
    <w:p w:rsidR="00F76E32" w:rsidRDefault="00553EA5">
      <w:pPr>
        <w:ind w:left="737"/>
        <w:rPr>
          <w:rFonts w:ascii="Arial" w:eastAsia="Arial" w:hAnsi="Arial" w:cs="Arial"/>
          <w:sz w:val="24"/>
          <w:szCs w:val="24"/>
        </w:rPr>
      </w:pPr>
      <w:r>
        <w:rPr>
          <w:rFonts w:ascii="Arial" w:eastAsia="Arial" w:hAnsi="Arial" w:cs="Arial"/>
          <w:sz w:val="24"/>
          <w:szCs w:val="24"/>
        </w:rPr>
        <w:t xml:space="preserve">Key subcontractors are any other person other than you who under this Framework Contract will: </w:t>
      </w:r>
    </w:p>
    <w:p w:rsidR="00F76E32" w:rsidRDefault="00553EA5">
      <w:pPr>
        <w:numPr>
          <w:ilvl w:val="0"/>
          <w:numId w:val="1"/>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rsidR="00F76E32" w:rsidRDefault="00553EA5">
      <w:pPr>
        <w:numPr>
          <w:ilvl w:val="0"/>
          <w:numId w:val="1"/>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rsidR="00F76E32" w:rsidRDefault="00553EA5">
      <w:pPr>
        <w:numPr>
          <w:ilvl w:val="0"/>
          <w:numId w:val="1"/>
        </w:numPr>
        <w:ind w:left="1701" w:hanging="283"/>
        <w:rPr>
          <w:rFonts w:ascii="Arial" w:eastAsia="Arial" w:hAnsi="Arial" w:cs="Arial"/>
          <w:sz w:val="24"/>
          <w:szCs w:val="24"/>
        </w:rPr>
      </w:pPr>
      <w:r>
        <w:rPr>
          <w:rFonts w:ascii="Arial" w:eastAsia="Arial" w:hAnsi="Arial" w:cs="Arial"/>
          <w:sz w:val="24"/>
          <w:szCs w:val="24"/>
        </w:rPr>
        <w:t>be responsible for the management, direction or control of the provision of the deliverables (or any part of them)</w:t>
      </w:r>
    </w:p>
    <w:p w:rsidR="00F76E32" w:rsidRDefault="00553EA5">
      <w:pPr>
        <w:ind w:left="737"/>
        <w:rPr>
          <w:rFonts w:ascii="Arial" w:eastAsia="Arial" w:hAnsi="Arial" w:cs="Arial"/>
          <w:sz w:val="24"/>
          <w:szCs w:val="24"/>
        </w:rPr>
      </w:pPr>
      <w:r>
        <w:rPr>
          <w:rFonts w:ascii="Arial" w:eastAsia="Arial" w:hAnsi="Arial" w:cs="Arial"/>
          <w:sz w:val="24"/>
          <w:szCs w:val="24"/>
        </w:rPr>
        <w:t xml:space="preserve">Please note we do not require all subcontractors to be named in your bid, we only want to know about key subcontractors who directly contribute to your ability to provide the deliverables under the Framework and any Call Off contracts. We do not need to know about subcontractors who supply general </w:t>
      </w:r>
      <w:r>
        <w:rPr>
          <w:rFonts w:ascii="Arial" w:eastAsia="Arial" w:hAnsi="Arial" w:cs="Arial"/>
          <w:sz w:val="24"/>
          <w:szCs w:val="24"/>
        </w:rPr>
        <w:lastRenderedPageBreak/>
        <w:t>services to you (such as window cleaners etc.) that only indirectly enable you provide the deliverables under the Framework.</w:t>
      </w:r>
    </w:p>
    <w:p w:rsidR="00F76E32" w:rsidRDefault="00553EA5">
      <w:pPr>
        <w:numPr>
          <w:ilvl w:val="1"/>
          <w:numId w:val="7"/>
        </w:numPr>
        <w:pBdr>
          <w:top w:val="nil"/>
          <w:left w:val="nil"/>
          <w:bottom w:val="nil"/>
          <w:right w:val="nil"/>
          <w:between w:val="nil"/>
        </w:pBdr>
        <w:tabs>
          <w:tab w:val="left" w:pos="142"/>
        </w:tabs>
        <w:spacing w:before="240" w:after="240" w:line="240" w:lineRule="auto"/>
        <w:ind w:left="426" w:hanging="284"/>
      </w:pPr>
      <w:r>
        <w:rPr>
          <w:rFonts w:ascii="Arial" w:eastAsia="Arial" w:hAnsi="Arial" w:cs="Arial"/>
          <w:color w:val="000000"/>
          <w:sz w:val="28"/>
          <w:szCs w:val="28"/>
        </w:rPr>
        <w:t xml:space="preserve">What is the difference between a bidder and supplier? </w:t>
      </w:r>
    </w:p>
    <w:p w:rsidR="00F76E32" w:rsidRDefault="00553EA5">
      <w:pPr>
        <w:ind w:left="737"/>
        <w:rPr>
          <w:rFonts w:ascii="Arial" w:eastAsia="Arial" w:hAnsi="Arial" w:cs="Arial"/>
          <w:sz w:val="24"/>
          <w:szCs w:val="24"/>
        </w:rPr>
      </w:pPr>
      <w:r>
        <w:rPr>
          <w:rFonts w:ascii="Arial" w:eastAsia="Arial" w:hAnsi="Arial" w:cs="Arial"/>
          <w:sz w:val="24"/>
          <w:szCs w:val="24"/>
        </w:rPr>
        <w:t>Successful bidders will become suppliers.</w:t>
      </w:r>
    </w:p>
    <w:p w:rsidR="00F76E32" w:rsidRDefault="00553EA5">
      <w:pPr>
        <w:numPr>
          <w:ilvl w:val="1"/>
          <w:numId w:val="7"/>
        </w:numPr>
        <w:pBdr>
          <w:top w:val="nil"/>
          <w:left w:val="nil"/>
          <w:bottom w:val="nil"/>
          <w:right w:val="nil"/>
          <w:between w:val="nil"/>
        </w:pBdr>
        <w:tabs>
          <w:tab w:val="left" w:pos="142"/>
        </w:tabs>
        <w:spacing w:before="240" w:after="240" w:line="240" w:lineRule="auto"/>
        <w:ind w:left="426" w:hanging="284"/>
      </w:pPr>
      <w:r>
        <w:rPr>
          <w:rFonts w:ascii="Arial" w:eastAsia="Arial" w:hAnsi="Arial" w:cs="Arial"/>
          <w:color w:val="000000"/>
          <w:sz w:val="28"/>
          <w:szCs w:val="28"/>
        </w:rPr>
        <w:t>The Public Contracts Regulations 2015</w:t>
      </w:r>
    </w:p>
    <w:p w:rsidR="00F76E32" w:rsidRDefault="00553EA5">
      <w:pPr>
        <w:pBdr>
          <w:top w:val="nil"/>
          <w:left w:val="nil"/>
          <w:bottom w:val="nil"/>
          <w:right w:val="nil"/>
          <w:between w:val="nil"/>
        </w:pBdr>
        <w:spacing w:before="240" w:after="120" w:line="240" w:lineRule="auto"/>
        <w:ind w:left="737" w:hanging="27"/>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rsidR="00F76E32" w:rsidRDefault="00553EA5">
      <w:pPr>
        <w:numPr>
          <w:ilvl w:val="1"/>
          <w:numId w:val="7"/>
        </w:numPr>
        <w:pBdr>
          <w:top w:val="nil"/>
          <w:left w:val="nil"/>
          <w:bottom w:val="nil"/>
          <w:right w:val="nil"/>
          <w:between w:val="nil"/>
        </w:pBdr>
        <w:tabs>
          <w:tab w:val="left" w:pos="142"/>
        </w:tabs>
        <w:spacing w:before="240" w:after="240" w:line="240" w:lineRule="auto"/>
        <w:ind w:left="426" w:hanging="284"/>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rsidR="00F76E32" w:rsidRDefault="00553EA5">
      <w:pPr>
        <w:ind w:left="737"/>
      </w:pPr>
      <w:r>
        <w:rPr>
          <w:rFonts w:ascii="Arial" w:eastAsia="Arial"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F76E32" w:rsidRDefault="00553EA5">
      <w:pPr>
        <w:ind w:left="737"/>
      </w:pPr>
      <w:r>
        <w:rPr>
          <w:rFonts w:ascii="Arial" w:eastAsia="Arial"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F76E32" w:rsidRDefault="00780FAE">
      <w:pPr>
        <w:ind w:left="737"/>
        <w:rPr>
          <w:rFonts w:ascii="Arial" w:eastAsia="Arial" w:hAnsi="Arial" w:cs="Arial"/>
          <w:sz w:val="24"/>
          <w:szCs w:val="24"/>
        </w:rPr>
      </w:pPr>
      <w:hyperlink r:id="rId14">
        <w:r w:rsidR="00553EA5">
          <w:rPr>
            <w:rFonts w:ascii="Arial" w:eastAsia="Arial" w:hAnsi="Arial" w:cs="Arial"/>
            <w:color w:val="0563C1"/>
            <w:sz w:val="24"/>
            <w:szCs w:val="24"/>
            <w:u w:val="single"/>
          </w:rPr>
          <w:t>https://www.gov.uk/government/publications/government-security-classifications</w:t>
        </w:r>
      </w:hyperlink>
      <w:r w:rsidR="00553EA5">
        <w:rPr>
          <w:rFonts w:ascii="Arial" w:eastAsia="Arial" w:hAnsi="Arial" w:cs="Arial"/>
          <w:sz w:val="24"/>
          <w:szCs w:val="24"/>
        </w:rPr>
        <w:t xml:space="preserve"> </w:t>
      </w:r>
    </w:p>
    <w:p w:rsidR="00F76E32" w:rsidRDefault="00553EA5">
      <w:pPr>
        <w:numPr>
          <w:ilvl w:val="1"/>
          <w:numId w:val="7"/>
        </w:numPr>
        <w:pBdr>
          <w:top w:val="nil"/>
          <w:left w:val="nil"/>
          <w:bottom w:val="nil"/>
          <w:right w:val="nil"/>
          <w:between w:val="nil"/>
        </w:pBdr>
        <w:tabs>
          <w:tab w:val="left" w:pos="142"/>
        </w:tabs>
        <w:spacing w:before="240" w:after="240" w:line="240" w:lineRule="auto"/>
        <w:ind w:left="709" w:hanging="851"/>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 Russia or Belarus</w:t>
      </w:r>
    </w:p>
    <w:p w:rsidR="00F76E32" w:rsidRDefault="00553EA5">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5">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F76E32" w:rsidRDefault="00F76E32">
      <w:pPr>
        <w:pBdr>
          <w:top w:val="nil"/>
          <w:left w:val="nil"/>
          <w:bottom w:val="nil"/>
          <w:right w:val="nil"/>
          <w:between w:val="nil"/>
        </w:pBdr>
        <w:spacing w:after="0" w:line="240" w:lineRule="auto"/>
        <w:ind w:left="720"/>
        <w:rPr>
          <w:rFonts w:ascii="Arial" w:eastAsia="Arial" w:hAnsi="Arial" w:cs="Arial"/>
          <w:color w:val="000000"/>
          <w:sz w:val="24"/>
          <w:szCs w:val="24"/>
        </w:rPr>
      </w:pPr>
    </w:p>
    <w:p w:rsidR="00F76E32" w:rsidRDefault="00553EA5">
      <w:pPr>
        <w:pBdr>
          <w:top w:val="nil"/>
          <w:left w:val="nil"/>
          <w:bottom w:val="nil"/>
          <w:right w:val="nil"/>
          <w:between w:val="nil"/>
        </w:pBdr>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rsidR="00F76E32" w:rsidRDefault="00F76E32">
      <w:pPr>
        <w:pBdr>
          <w:top w:val="nil"/>
          <w:left w:val="nil"/>
          <w:bottom w:val="nil"/>
          <w:right w:val="nil"/>
          <w:between w:val="nil"/>
        </w:pBdr>
        <w:spacing w:after="0" w:line="240" w:lineRule="auto"/>
        <w:ind w:left="720"/>
        <w:rPr>
          <w:rFonts w:ascii="Arial" w:eastAsia="Arial" w:hAnsi="Arial" w:cs="Arial"/>
          <w:color w:val="000000"/>
          <w:sz w:val="24"/>
          <w:szCs w:val="24"/>
        </w:rPr>
      </w:pPr>
    </w:p>
    <w:p w:rsidR="00F76E32" w:rsidRDefault="00553EA5">
      <w:pPr>
        <w:numPr>
          <w:ilvl w:val="0"/>
          <w:numId w:val="6"/>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 xml:space="preserve">constituted or organised under the law of Russia or Belarus, or whose ‘Persons of Significant </w:t>
      </w:r>
      <w:r>
        <w:rPr>
          <w:rFonts w:ascii="Arial" w:eastAsia="Arial" w:hAnsi="Arial" w:cs="Arial"/>
          <w:color w:val="0A0B0B"/>
          <w:sz w:val="24"/>
          <w:szCs w:val="24"/>
        </w:rPr>
        <w:lastRenderedPageBreak/>
        <w:t>Control’ information states Russia or Belarus as the place of residency; or</w:t>
      </w:r>
    </w:p>
    <w:p w:rsidR="00F76E32" w:rsidRDefault="00553EA5">
      <w:pPr>
        <w:numPr>
          <w:ilvl w:val="0"/>
          <w:numId w:val="6"/>
        </w:numPr>
        <w:pBdr>
          <w:top w:val="nil"/>
          <w:left w:val="nil"/>
          <w:bottom w:val="nil"/>
          <w:right w:val="nil"/>
          <w:between w:val="nil"/>
        </w:pBdr>
        <w:spacing w:after="0" w:line="240" w:lineRule="auto"/>
        <w:ind w:left="1843"/>
      </w:pPr>
      <w:r>
        <w:rPr>
          <w:rFonts w:ascii="Arial" w:eastAsia="Arial" w:hAnsi="Arial" w:cs="Arial"/>
          <w:color w:val="0A0B0B"/>
          <w:sz w:val="24"/>
          <w:szCs w:val="24"/>
        </w:rPr>
        <w:t>request that a bidder find a replacement subcontractor by a specified deadline before its tender can be included in this competition.</w:t>
      </w:r>
    </w:p>
    <w:p w:rsidR="00F76E32" w:rsidRDefault="00553EA5">
      <w:pPr>
        <w:ind w:left="737"/>
        <w:rPr>
          <w:rFonts w:ascii="Arial" w:eastAsia="Arial" w:hAnsi="Arial" w:cs="Arial"/>
          <w:sz w:val="24"/>
          <w:szCs w:val="24"/>
        </w:rPr>
      </w:pPr>
      <w:r>
        <w:t xml:space="preserve">     </w:t>
      </w:r>
    </w:p>
    <w:p w:rsidR="00F76E32" w:rsidRDefault="00553EA5">
      <w:pPr>
        <w:numPr>
          <w:ilvl w:val="0"/>
          <w:numId w:val="7"/>
        </w:numPr>
        <w:pBdr>
          <w:top w:val="nil"/>
          <w:left w:val="nil"/>
          <w:bottom w:val="nil"/>
          <w:right w:val="nil"/>
          <w:between w:val="nil"/>
        </w:pBdr>
        <w:tabs>
          <w:tab w:val="left" w:pos="142"/>
        </w:tabs>
        <w:spacing w:before="240" w:after="240" w:line="240" w:lineRule="auto"/>
        <w:jc w:val="both"/>
        <w:rPr>
          <w:rFonts w:ascii="Arial" w:eastAsia="Arial" w:hAnsi="Arial" w:cs="Arial"/>
          <w:b/>
          <w:color w:val="000000"/>
          <w:sz w:val="32"/>
          <w:szCs w:val="32"/>
        </w:rPr>
      </w:pPr>
      <w:bookmarkStart w:id="6" w:name="_heading=h.2et92p0" w:colFirst="0" w:colLast="0"/>
      <w:bookmarkEnd w:id="6"/>
      <w:r>
        <w:rPr>
          <w:rFonts w:ascii="Arial" w:eastAsia="Arial" w:hAnsi="Arial" w:cs="Arial"/>
          <w:b/>
          <w:color w:val="000000"/>
          <w:sz w:val="32"/>
          <w:szCs w:val="32"/>
        </w:rPr>
        <w:t xml:space="preserve">The opportunity </w:t>
      </w:r>
    </w:p>
    <w:p w:rsidR="00F76E32" w:rsidRDefault="00553EA5">
      <w:pPr>
        <w:pBdr>
          <w:top w:val="nil"/>
          <w:left w:val="nil"/>
          <w:bottom w:val="nil"/>
          <w:right w:val="nil"/>
          <w:between w:val="nil"/>
        </w:pBdr>
        <w:shd w:val="clear" w:color="auto" w:fill="FFFFFF"/>
        <w:spacing w:after="300" w:line="240" w:lineRule="auto"/>
        <w:rPr>
          <w:rFonts w:ascii="Times New Roman" w:eastAsia="Times New Roman" w:hAnsi="Times New Roman" w:cs="Times New Roman"/>
          <w:color w:val="000000"/>
          <w:sz w:val="24"/>
          <w:szCs w:val="24"/>
          <w:highlight w:val="yellow"/>
        </w:rPr>
      </w:pPr>
      <w:r>
        <w:rPr>
          <w:rFonts w:ascii="Arial" w:eastAsia="Arial" w:hAnsi="Arial" w:cs="Arial"/>
          <w:color w:val="0A0B0B"/>
          <w:sz w:val="24"/>
          <w:szCs w:val="24"/>
        </w:rPr>
        <w:t>This procurement is for the provision of a multi Supplier Framework Contract which will consist of three (3) lots. The Framework Contract will be available to Buyers to provide Costs Lawyer Services in support of routine and complex costs litigation work for the receiving party and/ or paying party in England and Wales. This includes, but is not limited to, the following:</w:t>
      </w:r>
      <w:r>
        <w:t xml:space="preserve">     </w:t>
      </w:r>
    </w:p>
    <w:p w:rsidR="00F76E32" w:rsidRDefault="00553EA5">
      <w:pPr>
        <w:numPr>
          <w:ilvl w:val="0"/>
          <w:numId w:val="2"/>
        </w:numPr>
        <w:pBdr>
          <w:top w:val="nil"/>
          <w:left w:val="nil"/>
          <w:bottom w:val="nil"/>
          <w:right w:val="nil"/>
          <w:between w:val="nil"/>
        </w:pBdr>
        <w:shd w:val="clear" w:color="auto" w:fill="FFFFFF"/>
        <w:spacing w:after="0" w:line="240" w:lineRule="auto"/>
        <w:rPr>
          <w:rFonts w:ascii="Arial" w:eastAsia="Arial" w:hAnsi="Arial" w:cs="Arial"/>
          <w:i/>
          <w:color w:val="000000"/>
          <w:sz w:val="20"/>
          <w:szCs w:val="20"/>
        </w:rPr>
      </w:pPr>
      <w:r>
        <w:rPr>
          <w:rFonts w:ascii="Arial" w:eastAsia="Arial" w:hAnsi="Arial" w:cs="Arial"/>
          <w:color w:val="0A0B0B"/>
          <w:sz w:val="24"/>
          <w:szCs w:val="24"/>
        </w:rPr>
        <w:t>consultancy and negotiation</w:t>
      </w:r>
    </w:p>
    <w:p w:rsidR="00F76E32" w:rsidRDefault="00553EA5">
      <w:pPr>
        <w:numPr>
          <w:ilvl w:val="0"/>
          <w:numId w:val="2"/>
        </w:numPr>
        <w:pBdr>
          <w:top w:val="nil"/>
          <w:left w:val="nil"/>
          <w:bottom w:val="nil"/>
          <w:right w:val="nil"/>
          <w:between w:val="nil"/>
        </w:pBdr>
        <w:shd w:val="clear" w:color="auto" w:fill="FFFFFF"/>
        <w:spacing w:after="0" w:line="240" w:lineRule="auto"/>
        <w:rPr>
          <w:rFonts w:ascii="Arial" w:eastAsia="Arial" w:hAnsi="Arial" w:cs="Arial"/>
          <w:i/>
          <w:color w:val="000000"/>
          <w:sz w:val="20"/>
          <w:szCs w:val="20"/>
        </w:rPr>
      </w:pPr>
      <w:r>
        <w:rPr>
          <w:rFonts w:ascii="Arial" w:eastAsia="Arial" w:hAnsi="Arial" w:cs="Arial"/>
          <w:color w:val="0A0B0B"/>
          <w:sz w:val="24"/>
          <w:szCs w:val="24"/>
        </w:rPr>
        <w:t>estimates and statement of costs</w:t>
      </w:r>
    </w:p>
    <w:p w:rsidR="00F76E32" w:rsidRDefault="00553EA5">
      <w:pPr>
        <w:numPr>
          <w:ilvl w:val="0"/>
          <w:numId w:val="2"/>
        </w:numPr>
        <w:pBdr>
          <w:top w:val="nil"/>
          <w:left w:val="nil"/>
          <w:bottom w:val="nil"/>
          <w:right w:val="nil"/>
          <w:between w:val="nil"/>
        </w:pBdr>
        <w:shd w:val="clear" w:color="auto" w:fill="FFFFFF"/>
        <w:spacing w:after="0" w:line="240" w:lineRule="auto"/>
        <w:rPr>
          <w:rFonts w:ascii="Arial" w:eastAsia="Arial" w:hAnsi="Arial" w:cs="Arial"/>
          <w:i/>
          <w:color w:val="000000"/>
          <w:sz w:val="20"/>
          <w:szCs w:val="20"/>
        </w:rPr>
      </w:pPr>
      <w:r>
        <w:rPr>
          <w:rFonts w:ascii="Arial" w:eastAsia="Arial" w:hAnsi="Arial" w:cs="Arial"/>
          <w:color w:val="0A0B0B"/>
          <w:sz w:val="24"/>
          <w:szCs w:val="24"/>
        </w:rPr>
        <w:t>advocacy and/or attending hearings</w:t>
      </w:r>
    </w:p>
    <w:p w:rsidR="00F76E32" w:rsidRDefault="00553EA5">
      <w:pPr>
        <w:numPr>
          <w:ilvl w:val="0"/>
          <w:numId w:val="2"/>
        </w:numPr>
        <w:pBdr>
          <w:top w:val="nil"/>
          <w:left w:val="nil"/>
          <w:bottom w:val="nil"/>
          <w:right w:val="nil"/>
          <w:between w:val="nil"/>
        </w:pBdr>
        <w:shd w:val="clear" w:color="auto" w:fill="FFFFFF"/>
        <w:spacing w:after="0" w:line="240" w:lineRule="auto"/>
        <w:rPr>
          <w:rFonts w:ascii="Arial" w:eastAsia="Arial" w:hAnsi="Arial" w:cs="Arial"/>
          <w:i/>
          <w:color w:val="000000"/>
          <w:sz w:val="20"/>
          <w:szCs w:val="20"/>
        </w:rPr>
      </w:pPr>
      <w:r>
        <w:rPr>
          <w:rFonts w:ascii="Arial" w:eastAsia="Arial" w:hAnsi="Arial" w:cs="Arial"/>
          <w:color w:val="0A0B0B"/>
          <w:sz w:val="24"/>
          <w:szCs w:val="24"/>
        </w:rPr>
        <w:t>instructing counsel</w:t>
      </w:r>
    </w:p>
    <w:p w:rsidR="00F76E32" w:rsidRDefault="00553EA5">
      <w:pPr>
        <w:numPr>
          <w:ilvl w:val="0"/>
          <w:numId w:val="2"/>
        </w:numPr>
        <w:pBdr>
          <w:top w:val="nil"/>
          <w:left w:val="nil"/>
          <w:bottom w:val="nil"/>
          <w:right w:val="nil"/>
          <w:between w:val="nil"/>
        </w:pBdr>
        <w:shd w:val="clear" w:color="auto" w:fill="FFFFFF"/>
        <w:spacing w:after="0" w:line="240" w:lineRule="auto"/>
        <w:rPr>
          <w:rFonts w:ascii="Arial" w:eastAsia="Arial" w:hAnsi="Arial" w:cs="Arial"/>
          <w:color w:val="0A0B0B"/>
          <w:sz w:val="24"/>
          <w:szCs w:val="24"/>
        </w:rPr>
      </w:pPr>
      <w:r>
        <w:rPr>
          <w:rFonts w:ascii="Arial" w:eastAsia="Arial" w:hAnsi="Arial" w:cs="Arial"/>
          <w:color w:val="0A0B0B"/>
          <w:sz w:val="24"/>
          <w:szCs w:val="24"/>
        </w:rPr>
        <w:t>costs law advice.</w:t>
      </w:r>
      <w:r>
        <w:t xml:space="preserve">     </w:t>
      </w:r>
    </w:p>
    <w:p w:rsidR="00F76E32" w:rsidRDefault="00553EA5">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0A0B0B"/>
          <w:sz w:val="24"/>
          <w:szCs w:val="24"/>
        </w:rPr>
      </w:pPr>
      <w:r>
        <w:t xml:space="preserve">     </w:t>
      </w:r>
    </w:p>
    <w:p w:rsidR="00F76E32" w:rsidRDefault="00553EA5">
      <w:pPr>
        <w:rPr>
          <w:rFonts w:ascii="Arial" w:eastAsia="Arial" w:hAnsi="Arial" w:cs="Arial"/>
          <w:color w:val="7030A0"/>
          <w:sz w:val="24"/>
          <w:szCs w:val="24"/>
        </w:rPr>
      </w:pPr>
      <w:r>
        <w:rPr>
          <w:rFonts w:ascii="Arial" w:eastAsia="Arial" w:hAnsi="Arial" w:cs="Arial"/>
          <w:sz w:val="24"/>
          <w:szCs w:val="24"/>
        </w:rPr>
        <w:t>Remember that the full specification is in Attachment 1a Framework Schedule 1 (Specification).</w:t>
      </w:r>
    </w:p>
    <w:p w:rsidR="00F76E32" w:rsidRDefault="00553EA5">
      <w:pPr>
        <w:numPr>
          <w:ilvl w:val="0"/>
          <w:numId w:val="7"/>
        </w:numPr>
        <w:pBdr>
          <w:top w:val="nil"/>
          <w:left w:val="nil"/>
          <w:bottom w:val="nil"/>
          <w:right w:val="nil"/>
          <w:between w:val="nil"/>
        </w:pBdr>
        <w:tabs>
          <w:tab w:val="left" w:pos="142"/>
        </w:tabs>
        <w:spacing w:before="240" w:after="240" w:line="240" w:lineRule="auto"/>
        <w:jc w:val="both"/>
      </w:pPr>
      <w:bookmarkStart w:id="7" w:name="_heading=h.tyjcwt" w:colFirst="0" w:colLast="0"/>
      <w:bookmarkEnd w:id="7"/>
      <w:r>
        <w:rPr>
          <w:rFonts w:ascii="Arial" w:eastAsia="Arial" w:hAnsi="Arial" w:cs="Arial"/>
          <w:b/>
          <w:color w:val="000000"/>
          <w:sz w:val="32"/>
          <w:szCs w:val="32"/>
        </w:rPr>
        <w:t xml:space="preserve">What a Framework is </w:t>
      </w:r>
    </w:p>
    <w:p w:rsidR="00F76E32" w:rsidRDefault="00553EA5">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w:t>
      </w:r>
      <w:r>
        <w:t xml:space="preserve"> </w:t>
      </w:r>
      <w:r>
        <w:rPr>
          <w:rFonts w:ascii="Arial" w:eastAsia="Arial" w:hAnsi="Arial" w:cs="Arial"/>
          <w:sz w:val="24"/>
          <w:szCs w:val="24"/>
        </w:rPr>
        <w:t>multi</w:t>
      </w:r>
      <w:r>
        <w:t xml:space="preserve"> </w:t>
      </w:r>
      <w:r>
        <w:rPr>
          <w:rFonts w:ascii="Arial" w:eastAsia="Arial" w:hAnsi="Arial" w:cs="Arial"/>
          <w:sz w:val="24"/>
          <w:szCs w:val="24"/>
        </w:rPr>
        <w:t>supplier Framework.</w:t>
      </w:r>
    </w:p>
    <w:p w:rsidR="00F76E32" w:rsidRDefault="00553EA5">
      <w:pPr>
        <w:pBdr>
          <w:top w:val="nil"/>
          <w:left w:val="nil"/>
          <w:bottom w:val="nil"/>
          <w:right w:val="nil"/>
          <w:between w:val="nil"/>
        </w:pBdr>
        <w:tabs>
          <w:tab w:val="left" w:pos="1985"/>
        </w:tabs>
        <w:spacing w:before="120" w:after="120" w:line="240" w:lineRule="auto"/>
      </w:pPr>
      <w:r>
        <w:rPr>
          <w:rFonts w:ascii="Arial" w:eastAsia="Arial" w:hAnsi="Arial" w:cs="Arial"/>
          <w:color w:val="000000"/>
          <w:sz w:val="24"/>
          <w:szCs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F76E32" w:rsidRDefault="00553EA5">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rsidR="00F76E32" w:rsidRDefault="00553EA5">
      <w:p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The estimated value of Call-Off contracts that may be placed under this Framework is set out in the contract notice published on Find A tender (FTS). There may be multiple Call-Off agreements under one Framework.</w:t>
      </w:r>
    </w:p>
    <w:p w:rsidR="00F76E32" w:rsidRDefault="00553EA5">
      <w:pPr>
        <w:spacing w:before="120" w:after="120"/>
        <w:rPr>
          <w:rFonts w:ascii="Arial" w:eastAsia="Arial" w:hAnsi="Arial" w:cs="Arial"/>
          <w:sz w:val="24"/>
          <w:szCs w:val="24"/>
        </w:rPr>
      </w:pPr>
      <w:r>
        <w:rPr>
          <w:rFonts w:ascii="Arial" w:eastAsia="Arial" w:hAnsi="Arial" w:cs="Arial"/>
          <w:sz w:val="24"/>
          <w:szCs w:val="24"/>
        </w:rPr>
        <w:t>We cannot guarantee any business through this Framework.</w:t>
      </w:r>
    </w:p>
    <w:p w:rsidR="00F76E32" w:rsidRDefault="00553EA5">
      <w:pPr>
        <w:numPr>
          <w:ilvl w:val="1"/>
          <w:numId w:val="7"/>
        </w:numPr>
        <w:pBdr>
          <w:top w:val="nil"/>
          <w:left w:val="nil"/>
          <w:bottom w:val="nil"/>
          <w:right w:val="nil"/>
          <w:between w:val="nil"/>
        </w:pBdr>
        <w:spacing w:before="240" w:after="240" w:line="240" w:lineRule="auto"/>
        <w:ind w:left="709" w:hanging="851"/>
        <w:rPr>
          <w:sz w:val="24"/>
          <w:szCs w:val="24"/>
        </w:rPr>
      </w:pPr>
      <w:bookmarkStart w:id="8" w:name="_heading=h.3dy6vkm" w:colFirst="0" w:colLast="0"/>
      <w:bookmarkEnd w:id="8"/>
      <w:r>
        <w:rPr>
          <w:rFonts w:ascii="Arial" w:eastAsia="Arial" w:hAnsi="Arial" w:cs="Arial"/>
          <w:color w:val="000000"/>
          <w:sz w:val="28"/>
          <w:szCs w:val="28"/>
        </w:rPr>
        <w:t xml:space="preserve">How the </w:t>
      </w:r>
      <w:r>
        <w:rPr>
          <w:rFonts w:ascii="Arial" w:eastAsia="Arial" w:hAnsi="Arial" w:cs="Arial"/>
          <w:color w:val="000000"/>
          <w:sz w:val="24"/>
          <w:szCs w:val="24"/>
        </w:rPr>
        <w:t>Framework is structured</w:t>
      </w:r>
    </w:p>
    <w:p w:rsidR="00F76E32" w:rsidRDefault="00553EA5">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Framework will be established for 36</w:t>
      </w:r>
      <w:r>
        <w:t xml:space="preserve"> </w:t>
      </w:r>
      <w:r>
        <w:rPr>
          <w:rFonts w:ascii="Arial" w:eastAsia="Arial" w:hAnsi="Arial" w:cs="Arial"/>
          <w:color w:val="000000"/>
          <w:sz w:val="24"/>
          <w:szCs w:val="24"/>
        </w:rPr>
        <w:t xml:space="preserve">months with the option to extend for 12 months. </w:t>
      </w:r>
    </w:p>
    <w:p w:rsidR="00F76E32" w:rsidRDefault="00553EA5">
      <w:pPr>
        <w:pBdr>
          <w:top w:val="nil"/>
          <w:left w:val="nil"/>
          <w:bottom w:val="nil"/>
          <w:right w:val="nil"/>
          <w:between w:val="nil"/>
        </w:pBdr>
        <w:tabs>
          <w:tab w:val="left" w:pos="1985"/>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Framework will have three (3) lots, the lots are as set out in the table below:      </w:t>
      </w:r>
    </w:p>
    <w:p w:rsidR="00F76E32" w:rsidRDefault="00F76E3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d"/>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F76E32">
        <w:trPr>
          <w:trHeight w:val="567"/>
        </w:trPr>
        <w:tc>
          <w:tcPr>
            <w:tcW w:w="851" w:type="dxa"/>
            <w:shd w:val="clear" w:color="auto" w:fill="DEEBF6"/>
            <w:vAlign w:val="center"/>
          </w:tcPr>
          <w:p w:rsidR="00F76E32" w:rsidRDefault="00553EA5">
            <w:r>
              <w:t xml:space="preserve">Lot </w:t>
            </w:r>
          </w:p>
        </w:tc>
        <w:tc>
          <w:tcPr>
            <w:tcW w:w="7371" w:type="dxa"/>
            <w:shd w:val="clear" w:color="auto" w:fill="DEEBF6"/>
            <w:vAlign w:val="center"/>
          </w:tcPr>
          <w:p w:rsidR="00F76E32" w:rsidRDefault="00553EA5">
            <w:r>
              <w:t xml:space="preserve">Lot name and description </w:t>
            </w:r>
          </w:p>
        </w:tc>
      </w:tr>
      <w:tr w:rsidR="00F76E32">
        <w:trPr>
          <w:trHeight w:val="567"/>
        </w:trPr>
        <w:tc>
          <w:tcPr>
            <w:tcW w:w="851" w:type="dxa"/>
            <w:vAlign w:val="center"/>
          </w:tcPr>
          <w:p w:rsidR="00F76E32" w:rsidRDefault="00553EA5">
            <w:r>
              <w:t>Lot 1</w:t>
            </w:r>
          </w:p>
        </w:tc>
        <w:tc>
          <w:tcPr>
            <w:tcW w:w="7371" w:type="dxa"/>
            <w:vAlign w:val="center"/>
          </w:tcPr>
          <w:p w:rsidR="00F76E32" w:rsidRDefault="00553EA5">
            <w:pPr>
              <w:spacing w:before="120" w:after="120"/>
              <w:ind w:left="0"/>
              <w:jc w:val="both"/>
            </w:pPr>
            <w:r>
              <w:t xml:space="preserve">General Costs Law Services     </w:t>
            </w:r>
          </w:p>
        </w:tc>
      </w:tr>
      <w:tr w:rsidR="00F76E32">
        <w:trPr>
          <w:trHeight w:val="567"/>
        </w:trPr>
        <w:tc>
          <w:tcPr>
            <w:tcW w:w="851" w:type="dxa"/>
            <w:vAlign w:val="center"/>
          </w:tcPr>
          <w:p w:rsidR="00F76E32" w:rsidRDefault="00553EA5">
            <w:r>
              <w:t>Lot 2</w:t>
            </w:r>
          </w:p>
        </w:tc>
        <w:tc>
          <w:tcPr>
            <w:tcW w:w="7371" w:type="dxa"/>
            <w:vAlign w:val="center"/>
          </w:tcPr>
          <w:p w:rsidR="00F76E32" w:rsidRDefault="00553EA5">
            <w:pPr>
              <w:spacing w:before="120" w:after="120"/>
              <w:ind w:left="0"/>
              <w:jc w:val="both"/>
            </w:pPr>
            <w:r>
              <w:t xml:space="preserve">Clinical Negligence Specialist Services     </w:t>
            </w:r>
          </w:p>
        </w:tc>
      </w:tr>
      <w:tr w:rsidR="00F76E32">
        <w:trPr>
          <w:trHeight w:val="567"/>
        </w:trPr>
        <w:tc>
          <w:tcPr>
            <w:tcW w:w="851" w:type="dxa"/>
            <w:vAlign w:val="center"/>
          </w:tcPr>
          <w:p w:rsidR="00F76E32" w:rsidRDefault="00553EA5">
            <w:r>
              <w:t>Lot 3</w:t>
            </w:r>
          </w:p>
        </w:tc>
        <w:tc>
          <w:tcPr>
            <w:tcW w:w="7371" w:type="dxa"/>
            <w:vAlign w:val="center"/>
          </w:tcPr>
          <w:p w:rsidR="00F76E32" w:rsidRDefault="00553EA5">
            <w:pPr>
              <w:spacing w:before="120" w:after="120"/>
              <w:ind w:left="0"/>
              <w:jc w:val="both"/>
            </w:pPr>
            <w:r>
              <w:t xml:space="preserve">Security Clearance Specialist Services     </w:t>
            </w:r>
          </w:p>
        </w:tc>
      </w:tr>
    </w:tbl>
    <w:p w:rsidR="00F76E32" w:rsidRDefault="00F76E3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p w:rsidR="00F76E32" w:rsidRDefault="00553EA5">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bookmarkStart w:id="9" w:name="_heading=h.2xcytpi" w:colFirst="0" w:colLast="0"/>
      <w:bookmarkEnd w:id="9"/>
      <w:r>
        <w:rPr>
          <w:rFonts w:ascii="Arial" w:eastAsia="Arial" w:hAnsi="Arial" w:cs="Arial"/>
          <w:color w:val="000000"/>
          <w:sz w:val="24"/>
          <w:szCs w:val="24"/>
        </w:rPr>
        <w:t xml:space="preserve">Bidders can bid for one or more lots.  </w:t>
      </w:r>
      <w:r>
        <w:t xml:space="preserve">     </w:t>
      </w:r>
    </w:p>
    <w:p w:rsidR="00F76E32" w:rsidRDefault="00553EA5">
      <w:pPr>
        <w:pBdr>
          <w:top w:val="nil"/>
          <w:left w:val="nil"/>
          <w:bottom w:val="nil"/>
          <w:right w:val="nil"/>
          <w:between w:val="nil"/>
        </w:pBdr>
        <w:tabs>
          <w:tab w:val="left" w:pos="1985"/>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p w:rsidR="00F76E32" w:rsidRDefault="00F76E32">
      <w:pPr>
        <w:pBdr>
          <w:top w:val="nil"/>
          <w:left w:val="nil"/>
          <w:bottom w:val="nil"/>
          <w:right w:val="nil"/>
          <w:between w:val="nil"/>
        </w:pBdr>
        <w:tabs>
          <w:tab w:val="left" w:pos="1985"/>
        </w:tabs>
        <w:spacing w:before="120" w:after="120" w:line="240" w:lineRule="auto"/>
        <w:ind w:left="737" w:hanging="737"/>
        <w:jc w:val="both"/>
        <w:rPr>
          <w:rFonts w:ascii="Arial" w:eastAsia="Arial" w:hAnsi="Arial" w:cs="Arial"/>
          <w:color w:val="000000"/>
          <w:sz w:val="24"/>
          <w:szCs w:val="24"/>
        </w:rPr>
      </w:pPr>
    </w:p>
    <w:tbl>
      <w:tblPr>
        <w:tblStyle w:val="ae"/>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F76E32">
        <w:trPr>
          <w:trHeight w:val="567"/>
        </w:trPr>
        <w:tc>
          <w:tcPr>
            <w:tcW w:w="851" w:type="dxa"/>
            <w:shd w:val="clear" w:color="auto" w:fill="DEEBF6"/>
            <w:vAlign w:val="center"/>
          </w:tcPr>
          <w:p w:rsidR="00F76E32" w:rsidRDefault="00553EA5">
            <w:r>
              <w:t xml:space="preserve">Lot </w:t>
            </w:r>
          </w:p>
        </w:tc>
        <w:tc>
          <w:tcPr>
            <w:tcW w:w="7371" w:type="dxa"/>
            <w:shd w:val="clear" w:color="auto" w:fill="DEEBF6"/>
            <w:vAlign w:val="center"/>
          </w:tcPr>
          <w:p w:rsidR="00F76E32" w:rsidRDefault="00553EA5">
            <w:r>
              <w:t xml:space="preserve">Number of places </w:t>
            </w:r>
          </w:p>
        </w:tc>
      </w:tr>
      <w:tr w:rsidR="00F76E32">
        <w:trPr>
          <w:trHeight w:val="567"/>
        </w:trPr>
        <w:tc>
          <w:tcPr>
            <w:tcW w:w="851" w:type="dxa"/>
            <w:vAlign w:val="center"/>
          </w:tcPr>
          <w:p w:rsidR="00F76E32" w:rsidRDefault="00553EA5">
            <w:r>
              <w:t>Lot 1</w:t>
            </w:r>
          </w:p>
        </w:tc>
        <w:tc>
          <w:tcPr>
            <w:tcW w:w="7371" w:type="dxa"/>
            <w:vAlign w:val="center"/>
          </w:tcPr>
          <w:p w:rsidR="00F76E32" w:rsidRDefault="00553EA5">
            <w:r>
              <w:t xml:space="preserve">8          </w:t>
            </w:r>
          </w:p>
        </w:tc>
      </w:tr>
      <w:tr w:rsidR="00F76E32">
        <w:trPr>
          <w:trHeight w:val="567"/>
        </w:trPr>
        <w:tc>
          <w:tcPr>
            <w:tcW w:w="851" w:type="dxa"/>
            <w:vAlign w:val="center"/>
          </w:tcPr>
          <w:p w:rsidR="00F76E32" w:rsidRDefault="00553EA5">
            <w:r>
              <w:t>Lot 2</w:t>
            </w:r>
          </w:p>
        </w:tc>
        <w:tc>
          <w:tcPr>
            <w:tcW w:w="7371" w:type="dxa"/>
            <w:vAlign w:val="center"/>
          </w:tcPr>
          <w:p w:rsidR="00F76E32" w:rsidRDefault="00553EA5">
            <w:r>
              <w:t xml:space="preserve">8          </w:t>
            </w:r>
          </w:p>
        </w:tc>
      </w:tr>
      <w:tr w:rsidR="00F76E32">
        <w:trPr>
          <w:trHeight w:val="567"/>
        </w:trPr>
        <w:tc>
          <w:tcPr>
            <w:tcW w:w="851" w:type="dxa"/>
            <w:vAlign w:val="center"/>
          </w:tcPr>
          <w:p w:rsidR="00F76E32" w:rsidRDefault="00553EA5">
            <w:r>
              <w:t>Lot 3</w:t>
            </w:r>
          </w:p>
        </w:tc>
        <w:tc>
          <w:tcPr>
            <w:tcW w:w="7371" w:type="dxa"/>
            <w:vAlign w:val="center"/>
          </w:tcPr>
          <w:p w:rsidR="00F76E32" w:rsidRDefault="00553EA5">
            <w:r>
              <w:t xml:space="preserve">3          </w:t>
            </w:r>
          </w:p>
        </w:tc>
      </w:tr>
    </w:tbl>
    <w:p w:rsidR="00F76E32" w:rsidRDefault="00553EA5">
      <w:pPr>
        <w:rPr>
          <w:rFonts w:ascii="Arial" w:eastAsia="Arial" w:hAnsi="Arial" w:cs="Arial"/>
          <w:sz w:val="24"/>
          <w:szCs w:val="24"/>
        </w:rPr>
      </w:pPr>
      <w:r>
        <w:rPr>
          <w:rFonts w:ascii="Arial" w:eastAsia="Arial" w:hAnsi="Arial" w:cs="Arial"/>
          <w:sz w:val="24"/>
          <w:szCs w:val="24"/>
        </w:rPr>
        <w:t xml:space="preserve"> </w:t>
      </w:r>
    </w:p>
    <w:p w:rsidR="00F76E32" w:rsidRDefault="00553EA5">
      <w:pPr>
        <w:numPr>
          <w:ilvl w:val="0"/>
          <w:numId w:val="7"/>
        </w:numPr>
        <w:pBdr>
          <w:top w:val="nil"/>
          <w:left w:val="nil"/>
          <w:bottom w:val="nil"/>
          <w:right w:val="nil"/>
          <w:between w:val="nil"/>
        </w:pBdr>
        <w:tabs>
          <w:tab w:val="left" w:pos="142"/>
        </w:tabs>
        <w:spacing w:before="240" w:after="240" w:line="240" w:lineRule="auto"/>
        <w:jc w:val="both"/>
      </w:pPr>
      <w:bookmarkStart w:id="10" w:name="_heading=h.1t3h5sf" w:colFirst="0" w:colLast="0"/>
      <w:bookmarkEnd w:id="10"/>
      <w:r>
        <w:rPr>
          <w:rFonts w:ascii="Arial" w:eastAsia="Arial" w:hAnsi="Arial" w:cs="Arial"/>
          <w:b/>
          <w:color w:val="000000"/>
          <w:sz w:val="32"/>
          <w:szCs w:val="32"/>
        </w:rPr>
        <w:t>Who can bid</w:t>
      </w:r>
    </w:p>
    <w:p w:rsidR="00F76E32" w:rsidRDefault="00553EA5">
      <w:pPr>
        <w:pBdr>
          <w:top w:val="nil"/>
          <w:left w:val="nil"/>
          <w:bottom w:val="nil"/>
          <w:right w:val="nil"/>
          <w:between w:val="nil"/>
        </w:pBdr>
        <w:tabs>
          <w:tab w:val="left" w:pos="1134"/>
        </w:tabs>
        <w:spacing w:before="120" w:after="120" w:line="240" w:lineRule="auto"/>
        <w:ind w:hanging="77"/>
      </w:pPr>
      <w:bookmarkStart w:id="11" w:name="_heading=h.gjdgxs" w:colFirst="0" w:colLast="0"/>
      <w:bookmarkEnd w:id="11"/>
      <w:r>
        <w:rPr>
          <w:rFonts w:ascii="Arial" w:eastAsia="Arial" w:hAnsi="Arial" w:cs="Arial"/>
          <w:color w:val="202124"/>
          <w:sz w:val="24"/>
          <w:szCs w:val="24"/>
        </w:rPr>
        <w:t xml:space="preserve"> We are running this competition using the ‘open procedure. This procurement is being conducted under the Light Touch Regime (‘LTR’) therefore subject to limited regulation and conducted in accordance with regulations 74 to 76 PCR 2015.</w:t>
      </w:r>
    </w:p>
    <w:p w:rsidR="004A179E" w:rsidRDefault="00553EA5">
      <w:pPr>
        <w:pBdr>
          <w:top w:val="nil"/>
          <w:left w:val="nil"/>
          <w:bottom w:val="nil"/>
          <w:right w:val="nil"/>
          <w:between w:val="nil"/>
        </w:pBdr>
        <w:tabs>
          <w:tab w:val="left" w:pos="1134"/>
        </w:tabs>
        <w:spacing w:before="120" w:after="120" w:line="240" w:lineRule="auto"/>
        <w:ind w:hanging="77"/>
        <w:rPr>
          <w:rFonts w:ascii="Arial" w:eastAsia="Arial" w:hAnsi="Arial" w:cs="Arial"/>
          <w:sz w:val="24"/>
          <w:szCs w:val="24"/>
        </w:rPr>
      </w:pPr>
      <w:r>
        <w:rPr>
          <w:rFonts w:ascii="Arial" w:eastAsia="Arial" w:hAnsi="Arial" w:cs="Arial"/>
          <w:color w:val="000000"/>
          <w:sz w:val="24"/>
          <w:szCs w:val="24"/>
        </w:rPr>
        <w:t xml:space="preserve"> The contract notice can be found on Find a Tender (FTS) and our website </w:t>
      </w:r>
      <w:hyperlink r:id="rId16" w:history="1">
        <w:r w:rsidR="004A179E" w:rsidRPr="00C14780">
          <w:rPr>
            <w:rStyle w:val="Hyperlink"/>
            <w:rFonts w:ascii="Arial" w:eastAsia="Arial" w:hAnsi="Arial" w:cs="Arial"/>
            <w:sz w:val="24"/>
            <w:szCs w:val="24"/>
          </w:rPr>
          <w:t>https://www.crowncommercial.gov.uk/agreements/RM6284</w:t>
        </w:r>
      </w:hyperlink>
      <w:r>
        <w:rPr>
          <w:rFonts w:ascii="Arial" w:eastAsia="Arial" w:hAnsi="Arial" w:cs="Arial"/>
          <w:sz w:val="24"/>
          <w:szCs w:val="24"/>
        </w:rPr>
        <w:t>.</w:t>
      </w:r>
    </w:p>
    <w:p w:rsidR="00F76E32" w:rsidRDefault="00553EA5">
      <w:pPr>
        <w:pBdr>
          <w:top w:val="nil"/>
          <w:left w:val="nil"/>
          <w:bottom w:val="nil"/>
          <w:right w:val="nil"/>
          <w:between w:val="nil"/>
        </w:pBdr>
        <w:tabs>
          <w:tab w:val="left" w:pos="1134"/>
        </w:tabs>
        <w:spacing w:before="120" w:after="120" w:line="240" w:lineRule="auto"/>
        <w:ind w:hanging="77"/>
      </w:pPr>
      <w:r>
        <w:rPr>
          <w:rFonts w:ascii="Arial" w:eastAsia="Arial" w:hAnsi="Arial" w:cs="Arial"/>
          <w:sz w:val="24"/>
          <w:szCs w:val="24"/>
        </w:rPr>
        <w:t xml:space="preserve"> </w:t>
      </w:r>
      <w:r>
        <w:t xml:space="preserve">    </w:t>
      </w:r>
    </w:p>
    <w:p w:rsidR="00F76E32" w:rsidRDefault="00553EA5">
      <w:pPr>
        <w:pBdr>
          <w:top w:val="nil"/>
          <w:left w:val="nil"/>
          <w:bottom w:val="nil"/>
          <w:right w:val="nil"/>
          <w:between w:val="nil"/>
        </w:pBdr>
        <w:tabs>
          <w:tab w:val="left" w:pos="1134"/>
        </w:tabs>
        <w:spacing w:before="120" w:after="120" w:line="240" w:lineRule="auto"/>
        <w:ind w:hanging="77"/>
      </w:pPr>
      <w:r>
        <w:rPr>
          <w:rFonts w:ascii="Arial" w:eastAsia="Arial" w:hAnsi="Arial" w:cs="Arial"/>
          <w:color w:val="000000"/>
          <w:sz w:val="24"/>
          <w:szCs w:val="24"/>
        </w:rPr>
        <w:t xml:space="preserve"> You can submit a bid as a single legal entity. Alternatively, you can take one or both of the following options:</w:t>
      </w:r>
    </w:p>
    <w:p w:rsidR="00F76E32" w:rsidRDefault="00553EA5">
      <w:pPr>
        <w:numPr>
          <w:ilvl w:val="0"/>
          <w:numId w:val="1"/>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rsidR="00F76E32" w:rsidRDefault="00553EA5">
      <w:pPr>
        <w:numPr>
          <w:ilvl w:val="0"/>
          <w:numId w:val="1"/>
        </w:numPr>
        <w:ind w:left="1701" w:hanging="283"/>
        <w:rPr>
          <w:rFonts w:ascii="Arial" w:eastAsia="Arial" w:hAnsi="Arial" w:cs="Arial"/>
          <w:sz w:val="24"/>
          <w:szCs w:val="24"/>
        </w:rPr>
      </w:pPr>
      <w:r>
        <w:rPr>
          <w:rFonts w:ascii="Arial" w:eastAsia="Arial" w:hAnsi="Arial" w:cs="Arial"/>
          <w:sz w:val="24"/>
          <w:szCs w:val="24"/>
        </w:rPr>
        <w:lastRenderedPageBreak/>
        <w:t>bid with named key subcontractors to deliver parts of the requirements. This applies whether you are bidding as a single legal entity or as a consortium.</w:t>
      </w:r>
    </w:p>
    <w:p w:rsidR="00F76E32" w:rsidRDefault="00553EA5">
      <w:pPr>
        <w:pBdr>
          <w:top w:val="nil"/>
          <w:left w:val="nil"/>
          <w:bottom w:val="nil"/>
          <w:right w:val="nil"/>
          <w:between w:val="nil"/>
        </w:pBdr>
        <w:tabs>
          <w:tab w:val="left" w:pos="1134"/>
        </w:tabs>
        <w:spacing w:before="120" w:after="120" w:line="240" w:lineRule="auto"/>
        <w:ind w:hanging="142"/>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 xml:space="preserve"> </w:t>
      </w: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rsidR="00F76E32" w:rsidRDefault="00553EA5">
      <w:pPr>
        <w:numPr>
          <w:ilvl w:val="0"/>
          <w:numId w:val="7"/>
        </w:numPr>
        <w:pBdr>
          <w:top w:val="nil"/>
          <w:left w:val="nil"/>
          <w:bottom w:val="nil"/>
          <w:right w:val="nil"/>
          <w:between w:val="nil"/>
        </w:pBdr>
        <w:tabs>
          <w:tab w:val="left" w:pos="142"/>
        </w:tabs>
        <w:spacing w:before="240" w:after="240" w:line="240" w:lineRule="auto"/>
        <w:jc w:val="both"/>
      </w:pPr>
      <w:bookmarkStart w:id="12" w:name="_heading=h.4d34og8" w:colFirst="0" w:colLast="0"/>
      <w:bookmarkEnd w:id="12"/>
      <w:r>
        <w:rPr>
          <w:rFonts w:ascii="Arial" w:eastAsia="Arial" w:hAnsi="Arial" w:cs="Arial"/>
          <w:b/>
          <w:color w:val="000000"/>
          <w:sz w:val="32"/>
          <w:szCs w:val="32"/>
        </w:rPr>
        <w:t>Timelines for the competition</w:t>
      </w:r>
    </w:p>
    <w:p w:rsidR="00F76E32" w:rsidRDefault="00553EA5">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tbl>
      <w:tblPr>
        <w:tblStyle w:val="a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F76E32">
        <w:tc>
          <w:tcPr>
            <w:tcW w:w="5665" w:type="dxa"/>
          </w:tcPr>
          <w:p w:rsidR="00F76E32" w:rsidRDefault="00553EA5">
            <w:pPr>
              <w:spacing w:before="120" w:after="120"/>
            </w:pPr>
            <w:r>
              <w:t>Start date (this is the date we submitted the contract notice to be published)</w:t>
            </w:r>
          </w:p>
        </w:tc>
        <w:tc>
          <w:tcPr>
            <w:tcW w:w="3351" w:type="dxa"/>
            <w:vAlign w:val="center"/>
          </w:tcPr>
          <w:p w:rsidR="00F76E32" w:rsidRDefault="00553EA5">
            <w:pPr>
              <w:spacing w:before="120" w:after="120"/>
            </w:pPr>
            <w:r>
              <w:t>05/04/2022</w:t>
            </w:r>
          </w:p>
        </w:tc>
      </w:tr>
      <w:tr w:rsidR="00F76E32">
        <w:tc>
          <w:tcPr>
            <w:tcW w:w="5665" w:type="dxa"/>
          </w:tcPr>
          <w:p w:rsidR="00F76E32" w:rsidRDefault="00553EA5">
            <w:pPr>
              <w:spacing w:before="120" w:after="120"/>
            </w:pPr>
            <w:r>
              <w:t xml:space="preserve">Publication date (this is the date the ITT pack will be published)  </w:t>
            </w:r>
          </w:p>
        </w:tc>
        <w:tc>
          <w:tcPr>
            <w:tcW w:w="3351" w:type="dxa"/>
            <w:vAlign w:val="center"/>
          </w:tcPr>
          <w:p w:rsidR="00F76E32" w:rsidRDefault="00553EA5">
            <w:pPr>
              <w:spacing w:before="120" w:after="120"/>
            </w:pPr>
            <w:r>
              <w:t>05/04/2022</w:t>
            </w:r>
          </w:p>
        </w:tc>
      </w:tr>
      <w:tr w:rsidR="00F76E32">
        <w:tc>
          <w:tcPr>
            <w:tcW w:w="5665" w:type="dxa"/>
          </w:tcPr>
          <w:p w:rsidR="00F76E32" w:rsidRDefault="00553EA5">
            <w:pPr>
              <w:spacing w:before="120" w:after="120"/>
            </w:pPr>
            <w:r>
              <w:t>Clarification questions deadline</w:t>
            </w:r>
          </w:p>
        </w:tc>
        <w:tc>
          <w:tcPr>
            <w:tcW w:w="3351" w:type="dxa"/>
            <w:vAlign w:val="center"/>
          </w:tcPr>
          <w:p w:rsidR="00F76E32" w:rsidRDefault="00553EA5">
            <w:pPr>
              <w:ind w:left="0"/>
            </w:pPr>
            <w:r w:rsidRPr="004A179E">
              <w:t>15:00 24/04/2023</w:t>
            </w:r>
          </w:p>
        </w:tc>
      </w:tr>
      <w:tr w:rsidR="00F76E32">
        <w:tc>
          <w:tcPr>
            <w:tcW w:w="5665" w:type="dxa"/>
          </w:tcPr>
          <w:p w:rsidR="00F76E32" w:rsidRDefault="00553EA5">
            <w:pPr>
              <w:spacing w:before="120" w:after="120"/>
            </w:pPr>
            <w:r>
              <w:t>Deadline for our responses to clarification questions</w:t>
            </w:r>
          </w:p>
        </w:tc>
        <w:tc>
          <w:tcPr>
            <w:tcW w:w="3351" w:type="dxa"/>
            <w:vAlign w:val="center"/>
          </w:tcPr>
          <w:p w:rsidR="00F76E32" w:rsidRDefault="00553EA5">
            <w:r>
              <w:t>27/04/2023</w:t>
            </w:r>
          </w:p>
        </w:tc>
      </w:tr>
      <w:tr w:rsidR="00F76E32">
        <w:tc>
          <w:tcPr>
            <w:tcW w:w="5665" w:type="dxa"/>
          </w:tcPr>
          <w:p w:rsidR="00F76E32" w:rsidRDefault="00553EA5">
            <w:pPr>
              <w:spacing w:before="120" w:after="120"/>
            </w:pPr>
            <w:r>
              <w:t>Bid submission deadline</w:t>
            </w:r>
          </w:p>
        </w:tc>
        <w:tc>
          <w:tcPr>
            <w:tcW w:w="3351" w:type="dxa"/>
            <w:vAlign w:val="center"/>
          </w:tcPr>
          <w:p w:rsidR="00F76E32" w:rsidRDefault="00553EA5">
            <w:pPr>
              <w:ind w:left="0"/>
            </w:pPr>
            <w:r>
              <w:t>15:00 on 05/05/2023</w:t>
            </w:r>
          </w:p>
        </w:tc>
      </w:tr>
      <w:tr w:rsidR="00F76E32">
        <w:tc>
          <w:tcPr>
            <w:tcW w:w="5665" w:type="dxa"/>
            <w:vAlign w:val="center"/>
          </w:tcPr>
          <w:p w:rsidR="00F76E32" w:rsidRDefault="00553EA5">
            <w:pPr>
              <w:spacing w:before="120" w:after="120"/>
            </w:pPr>
            <w:r>
              <w:t xml:space="preserve">Compliance </w:t>
            </w:r>
          </w:p>
        </w:tc>
        <w:tc>
          <w:tcPr>
            <w:tcW w:w="3351" w:type="dxa"/>
          </w:tcPr>
          <w:p w:rsidR="00F76E32" w:rsidRDefault="00553EA5">
            <w:r>
              <w:t>From the bid submission deadline through to Award of Framework Contracts</w:t>
            </w:r>
          </w:p>
        </w:tc>
      </w:tr>
      <w:tr w:rsidR="00F76E32">
        <w:tc>
          <w:tcPr>
            <w:tcW w:w="5665" w:type="dxa"/>
          </w:tcPr>
          <w:p w:rsidR="00F76E32" w:rsidRDefault="00553EA5">
            <w:pPr>
              <w:spacing w:before="120" w:after="120"/>
            </w:pPr>
            <w:r>
              <w:t>Issue of intention to award notices to successful and unsuccessful bidders</w:t>
            </w:r>
          </w:p>
        </w:tc>
        <w:tc>
          <w:tcPr>
            <w:tcW w:w="3351" w:type="dxa"/>
            <w:vAlign w:val="center"/>
          </w:tcPr>
          <w:p w:rsidR="00F76E32" w:rsidRDefault="00553EA5">
            <w:pPr>
              <w:ind w:left="0"/>
            </w:pPr>
            <w:r>
              <w:t>14/07/2023</w:t>
            </w:r>
          </w:p>
        </w:tc>
      </w:tr>
      <w:tr w:rsidR="00F76E32">
        <w:trPr>
          <w:trHeight w:val="737"/>
        </w:trPr>
        <w:tc>
          <w:tcPr>
            <w:tcW w:w="5665" w:type="dxa"/>
          </w:tcPr>
          <w:p w:rsidR="00F76E32" w:rsidRDefault="00553EA5">
            <w:pPr>
              <w:spacing w:before="120" w:after="120"/>
            </w:pPr>
            <w:r>
              <w:t>End of mandatory standstill period</w:t>
            </w:r>
          </w:p>
        </w:tc>
        <w:tc>
          <w:tcPr>
            <w:tcW w:w="3351" w:type="dxa"/>
            <w:vAlign w:val="center"/>
          </w:tcPr>
          <w:p w:rsidR="00F76E32" w:rsidRDefault="00553EA5">
            <w:r>
              <w:t>midnight at the end of       24/07/2023</w:t>
            </w:r>
          </w:p>
        </w:tc>
      </w:tr>
      <w:tr w:rsidR="00F76E32">
        <w:tc>
          <w:tcPr>
            <w:tcW w:w="5665" w:type="dxa"/>
          </w:tcPr>
          <w:p w:rsidR="00F76E32" w:rsidRDefault="00553EA5">
            <w:pPr>
              <w:spacing w:before="120" w:after="120"/>
            </w:pPr>
            <w:r>
              <w:t xml:space="preserve">Award of Framework Contracts </w:t>
            </w:r>
          </w:p>
        </w:tc>
        <w:tc>
          <w:tcPr>
            <w:tcW w:w="3351" w:type="dxa"/>
            <w:vAlign w:val="center"/>
          </w:tcPr>
          <w:p w:rsidR="00F76E32" w:rsidRDefault="00553EA5">
            <w:r>
              <w:t>25/07/2023</w:t>
            </w:r>
          </w:p>
        </w:tc>
      </w:tr>
    </w:tbl>
    <w:p w:rsidR="00F76E32" w:rsidRDefault="00F76E32">
      <w:pPr>
        <w:rPr>
          <w:rFonts w:ascii="Arial" w:eastAsia="Arial" w:hAnsi="Arial" w:cs="Arial"/>
          <w:b/>
          <w:sz w:val="32"/>
          <w:szCs w:val="32"/>
        </w:rPr>
      </w:pPr>
      <w:bookmarkStart w:id="13" w:name="_heading=h.2s8eyo1" w:colFirst="0" w:colLast="0"/>
      <w:bookmarkEnd w:id="13"/>
    </w:p>
    <w:p w:rsidR="00F76E32" w:rsidRDefault="00553EA5">
      <w:pPr>
        <w:numPr>
          <w:ilvl w:val="0"/>
          <w:numId w:val="7"/>
        </w:numPr>
        <w:pBdr>
          <w:top w:val="nil"/>
          <w:left w:val="nil"/>
          <w:bottom w:val="nil"/>
          <w:right w:val="nil"/>
          <w:between w:val="nil"/>
        </w:pBdr>
        <w:tabs>
          <w:tab w:val="left" w:pos="142"/>
        </w:tabs>
        <w:spacing w:before="240" w:after="240" w:line="240" w:lineRule="auto"/>
        <w:jc w:val="both"/>
      </w:pPr>
      <w:bookmarkStart w:id="14" w:name="_heading=h.17dp8vu" w:colFirst="0" w:colLast="0"/>
      <w:bookmarkEnd w:id="14"/>
      <w:r>
        <w:rPr>
          <w:rFonts w:ascii="Arial" w:eastAsia="Arial" w:hAnsi="Arial" w:cs="Arial"/>
          <w:b/>
          <w:color w:val="000000"/>
          <w:sz w:val="32"/>
          <w:szCs w:val="32"/>
        </w:rPr>
        <w:t>When and how to ask questions</w:t>
      </w:r>
    </w:p>
    <w:p w:rsidR="00F76E32" w:rsidRDefault="00553EA5">
      <w:pPr>
        <w:pBdr>
          <w:top w:val="nil"/>
          <w:left w:val="nil"/>
          <w:bottom w:val="nil"/>
          <w:right w:val="nil"/>
          <w:between w:val="nil"/>
        </w:pBdr>
        <w:tabs>
          <w:tab w:val="left" w:pos="1134"/>
        </w:tabs>
        <w:spacing w:before="120" w:after="120" w:line="240" w:lineRule="auto"/>
        <w:ind w:left="1920" w:hanging="1920"/>
      </w:pPr>
      <w:r>
        <w:rPr>
          <w:rFonts w:ascii="Arial" w:eastAsia="Arial" w:hAnsi="Arial" w:cs="Arial"/>
          <w:color w:val="000000"/>
          <w:sz w:val="24"/>
          <w:szCs w:val="24"/>
        </w:rPr>
        <w:t xml:space="preserve">We hope everything is clear after you have this ITT pack (including the attachments). </w:t>
      </w:r>
    </w:p>
    <w:p w:rsidR="00F76E32" w:rsidRDefault="00553EA5">
      <w:p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lastRenderedPageBreak/>
        <w:t xml:space="preserve">If you have any questions you need to ask them as soon as possible after the contract notice is published. This is because we have set a deadline for submitting questions - the clarification questions deadline. </w:t>
      </w:r>
    </w:p>
    <w:p w:rsidR="00F76E32" w:rsidRDefault="00553EA5">
      <w:p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 xml:space="preserve">You need to send your questions to us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This is the only way we can communicate with bidders. Try to ensure your question is specific and clear. Do not include your identity in the question. This is because we publish all the questions and our responses, to all bidders. </w:t>
      </w:r>
    </w:p>
    <w:p w:rsidR="00F76E32" w:rsidRDefault="00553EA5">
      <w:p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rsidR="00F76E32" w:rsidRDefault="00553EA5">
      <w:p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rsidR="00F76E32" w:rsidRDefault="00553EA5">
      <w:pPr>
        <w:numPr>
          <w:ilvl w:val="0"/>
          <w:numId w:val="7"/>
        </w:numPr>
        <w:pBdr>
          <w:top w:val="nil"/>
          <w:left w:val="nil"/>
          <w:bottom w:val="nil"/>
          <w:right w:val="nil"/>
          <w:between w:val="nil"/>
        </w:pBdr>
        <w:tabs>
          <w:tab w:val="left" w:pos="142"/>
        </w:tabs>
        <w:spacing w:before="240" w:after="240" w:line="240" w:lineRule="auto"/>
        <w:jc w:val="both"/>
      </w:pPr>
      <w:bookmarkStart w:id="15" w:name="_heading=h.3rdcrjn" w:colFirst="0" w:colLast="0"/>
      <w:bookmarkEnd w:id="15"/>
      <w:r>
        <w:rPr>
          <w:rFonts w:ascii="Arial" w:eastAsia="Arial" w:hAnsi="Arial" w:cs="Arial"/>
          <w:b/>
          <w:color w:val="000000"/>
          <w:sz w:val="32"/>
          <w:szCs w:val="32"/>
        </w:rPr>
        <w:t>Management information and management charge</w:t>
      </w:r>
    </w:p>
    <w:p w:rsidR="00F76E32" w:rsidRDefault="00553EA5">
      <w:pPr>
        <w:spacing w:after="200" w:line="276" w:lineRule="auto"/>
        <w:rPr>
          <w:rFonts w:ascii="Arial" w:eastAsia="Arial" w:hAnsi="Arial" w:cs="Arial"/>
          <w:sz w:val="24"/>
          <w:szCs w:val="24"/>
        </w:rPr>
      </w:pPr>
      <w:r>
        <w:rPr>
          <w:rFonts w:ascii="Arial" w:eastAsia="Arial" w:hAnsi="Arial" w:cs="Arial"/>
          <w:sz w:val="24"/>
          <w:szCs w:val="24"/>
        </w:rPr>
        <w:t>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r>
        <w:t xml:space="preserve">     </w:t>
      </w:r>
      <w:r>
        <w:rPr>
          <w:rFonts w:ascii="Arial" w:eastAsia="Arial" w:hAnsi="Arial" w:cs="Arial"/>
          <w:sz w:val="24"/>
          <w:szCs w:val="24"/>
        </w:rPr>
        <w:t xml:space="preserve"> </w:t>
      </w:r>
    </w:p>
    <w:p w:rsidR="00F76E32" w:rsidRDefault="00553EA5">
      <w:pPr>
        <w:spacing w:after="200" w:line="276" w:lineRule="auto"/>
        <w:rPr>
          <w:rFonts w:ascii="Arial" w:eastAsia="Arial" w:hAnsi="Arial" w:cs="Arial"/>
          <w:sz w:val="24"/>
          <w:szCs w:val="24"/>
        </w:rPr>
      </w:pPr>
      <w:r>
        <w:rPr>
          <w:rFonts w:ascii="Arial" w:eastAsia="Arial" w:hAnsi="Arial" w:cs="Arial"/>
          <w:sz w:val="24"/>
          <w:szCs w:val="24"/>
        </w:rPr>
        <w:t>The percentage management charge is stated in the Framework Award Form at section 13 Management Charge.</w:t>
      </w:r>
    </w:p>
    <w:p w:rsidR="00F76E32" w:rsidRDefault="00553EA5">
      <w:pPr>
        <w:numPr>
          <w:ilvl w:val="0"/>
          <w:numId w:val="7"/>
        </w:numPr>
        <w:pBdr>
          <w:top w:val="nil"/>
          <w:left w:val="nil"/>
          <w:bottom w:val="nil"/>
          <w:right w:val="nil"/>
          <w:between w:val="nil"/>
        </w:pBdr>
        <w:tabs>
          <w:tab w:val="left" w:pos="142"/>
        </w:tabs>
        <w:spacing w:before="240" w:after="240" w:line="240" w:lineRule="auto"/>
      </w:pPr>
      <w:bookmarkStart w:id="16" w:name="_heading=h.26in1rg" w:colFirst="0" w:colLast="0"/>
      <w:bookmarkEnd w:id="16"/>
      <w:r>
        <w:rPr>
          <w:rFonts w:ascii="Arial" w:eastAsia="Arial" w:hAnsi="Arial" w:cs="Arial"/>
          <w:b/>
          <w:color w:val="000000"/>
          <w:sz w:val="32"/>
          <w:szCs w:val="32"/>
        </w:rPr>
        <w:t>Transfer of Undertakings (Protection of Employment) Regulations 2006 (“TUPE”)</w:t>
      </w:r>
    </w:p>
    <w:p w:rsidR="00F76E32" w:rsidRDefault="00553EA5">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r>
        <w:t xml:space="preserve">     </w:t>
      </w:r>
    </w:p>
    <w:p w:rsidR="00F76E32" w:rsidRDefault="00553EA5">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rsidR="00F76E32" w:rsidRDefault="00553EA5">
      <w:pPr>
        <w:pBdr>
          <w:top w:val="nil"/>
          <w:left w:val="nil"/>
          <w:bottom w:val="nil"/>
          <w:right w:val="nil"/>
          <w:between w:val="nil"/>
        </w:pBdr>
        <w:tabs>
          <w:tab w:val="left" w:pos="1134"/>
        </w:tabs>
        <w:spacing w:after="200" w:line="276" w:lineRule="auto"/>
        <w:ind w:left="737" w:hanging="737"/>
        <w:rPr>
          <w:rFonts w:ascii="Arial" w:eastAsia="Arial" w:hAnsi="Arial" w:cs="Arial"/>
          <w:color w:val="000000"/>
          <w:sz w:val="24"/>
          <w:szCs w:val="24"/>
        </w:rPr>
      </w:pPr>
      <w:r>
        <w:rPr>
          <w:rFonts w:ascii="Arial" w:eastAsia="Arial" w:hAnsi="Arial" w:cs="Arial"/>
          <w:color w:val="000000"/>
          <w:sz w:val="24"/>
          <w:szCs w:val="24"/>
        </w:rPr>
        <w:t xml:space="preserve">We don’t think TUPE will apply to </w:t>
      </w:r>
      <w:r>
        <w:rPr>
          <w:rFonts w:ascii="Arial" w:eastAsia="Arial" w:hAnsi="Arial" w:cs="Arial"/>
          <w:b/>
          <w:color w:val="000000"/>
          <w:sz w:val="24"/>
          <w:szCs w:val="24"/>
        </w:rPr>
        <w:t>Call-Off contracts</w:t>
      </w:r>
      <w:r>
        <w:rPr>
          <w:rFonts w:ascii="Arial" w:eastAsia="Arial" w:hAnsi="Arial" w:cs="Arial"/>
          <w:color w:val="000000"/>
          <w:sz w:val="24"/>
          <w:szCs w:val="24"/>
        </w:rPr>
        <w:t xml:space="preserve"> because:</w:t>
      </w:r>
      <w:r>
        <w:t xml:space="preserve">     </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the services are to be carried out in connection with a single specific event or task of short-term duration.</w:t>
      </w:r>
      <w:r>
        <w:t xml:space="preserve">     </w:t>
      </w:r>
      <w:r>
        <w:rPr>
          <w:rFonts w:ascii="Arial" w:eastAsia="Arial" w:hAnsi="Arial" w:cs="Arial"/>
          <w:sz w:val="24"/>
          <w:szCs w:val="24"/>
        </w:rPr>
        <w:t xml:space="preserve"> </w:t>
      </w:r>
    </w:p>
    <w:p w:rsidR="00F76E32" w:rsidRDefault="00553EA5">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t xml:space="preserve"> </w:t>
      </w:r>
      <w:r>
        <w:rPr>
          <w:rFonts w:ascii="Arial" w:eastAsia="Arial" w:hAnsi="Arial" w:cs="Arial"/>
          <w:color w:val="000000"/>
          <w:sz w:val="24"/>
          <w:szCs w:val="24"/>
        </w:rPr>
        <w:t>Again, we encourage you to take your own advice on whether TUPE is likely to apply and to carry out due diligence accordingly.</w:t>
      </w:r>
    </w:p>
    <w:p w:rsidR="00F76E32" w:rsidRPr="004A179E" w:rsidRDefault="00553EA5">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rsidR="00F76E32" w:rsidRDefault="00553EA5">
      <w:pPr>
        <w:numPr>
          <w:ilvl w:val="0"/>
          <w:numId w:val="7"/>
        </w:numPr>
        <w:pBdr>
          <w:top w:val="nil"/>
          <w:left w:val="nil"/>
          <w:bottom w:val="nil"/>
          <w:right w:val="nil"/>
          <w:between w:val="nil"/>
        </w:pBdr>
        <w:tabs>
          <w:tab w:val="left" w:pos="142"/>
        </w:tabs>
        <w:spacing w:before="240" w:after="240" w:line="240" w:lineRule="auto"/>
        <w:jc w:val="both"/>
      </w:pPr>
      <w:bookmarkStart w:id="17" w:name="_heading=h.35nkun2" w:colFirst="0" w:colLast="0"/>
      <w:bookmarkEnd w:id="17"/>
      <w:r>
        <w:lastRenderedPageBreak/>
        <w:t xml:space="preserve"> </w:t>
      </w:r>
      <w:r>
        <w:rPr>
          <w:rFonts w:ascii="Arial" w:eastAsia="Arial" w:hAnsi="Arial" w:cs="Arial"/>
          <w:b/>
          <w:color w:val="000000"/>
          <w:sz w:val="32"/>
          <w:szCs w:val="32"/>
        </w:rPr>
        <w:t xml:space="preserve">Competition rules </w:t>
      </w:r>
    </w:p>
    <w:p w:rsidR="00F76E32" w:rsidRDefault="00553EA5">
      <w:pPr>
        <w:pBdr>
          <w:top w:val="nil"/>
          <w:left w:val="nil"/>
          <w:bottom w:val="nil"/>
          <w:right w:val="nil"/>
          <w:between w:val="nil"/>
        </w:pBdr>
        <w:tabs>
          <w:tab w:val="left" w:pos="1134"/>
        </w:tabs>
        <w:spacing w:before="120" w:after="120" w:line="240" w:lineRule="auto"/>
      </w:pPr>
      <w:r>
        <w:rPr>
          <w:rFonts w:ascii="Arial" w:eastAsia="Arial" w:hAnsi="Arial" w:cs="Arial"/>
          <w:color w:val="000000"/>
          <w:sz w:val="24"/>
          <w:szCs w:val="24"/>
        </w:rPr>
        <w:t xml:space="preserve">We run our competitions so that they are fair and transparent for all bidders. This </w:t>
      </w:r>
      <w:r>
        <w:rPr>
          <w:rFonts w:ascii="Arial" w:eastAsia="Arial" w:hAnsi="Arial" w:cs="Arial"/>
          <w:sz w:val="24"/>
          <w:szCs w:val="24"/>
        </w:rPr>
        <w:t>section sets</w:t>
      </w:r>
      <w:r>
        <w:rPr>
          <w:rFonts w:ascii="Arial" w:eastAsia="Arial" w:hAnsi="Arial" w:cs="Arial"/>
          <w:color w:val="000000"/>
          <w:sz w:val="24"/>
          <w:szCs w:val="24"/>
        </w:rPr>
        <w:t xml:space="preserve"> out the rules of this competition. It needs to be read together with the ITT pack. </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156"/>
      </w:pPr>
      <w:bookmarkStart w:id="18" w:name="_heading=h.1ksv4uv" w:colFirst="0" w:colLast="0"/>
      <w:bookmarkEnd w:id="18"/>
      <w:r>
        <w:rPr>
          <w:rFonts w:ascii="Arial" w:eastAsia="Arial" w:hAnsi="Arial" w:cs="Arial"/>
          <w:color w:val="000000"/>
          <w:sz w:val="28"/>
          <w:szCs w:val="28"/>
        </w:rPr>
        <w:t>What you can expect from us</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What we expect from you</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advisers comply.</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Your bid must remain valid 120</w:t>
      </w:r>
      <w:r>
        <w:t xml:space="preserve"> </w:t>
      </w:r>
      <w:r>
        <w:rPr>
          <w:rFonts w:ascii="Arial" w:eastAsia="Arial" w:hAnsi="Arial" w:cs="Arial"/>
          <w:color w:val="000000"/>
          <w:sz w:val="24"/>
          <w:szCs w:val="24"/>
        </w:rPr>
        <w:t xml:space="preserve">days after the bid submission deadline. </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 xml:space="preserve">You must submit your bid in English and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t>S</w:t>
      </w:r>
      <w:r>
        <w:rPr>
          <w:rFonts w:ascii="Arial" w:eastAsia="Arial" w:hAnsi="Arial" w:cs="Arial"/>
          <w:color w:val="000000"/>
          <w:sz w:val="24"/>
          <w:szCs w:val="24"/>
        </w:rPr>
        <w:t>uite only.</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Involvement in multiple bids</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If you are connected with another bid for the same requirement or the same lot, we may make further enquiries. For example, where you submit a bid:</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This is so we can be sure that your involvement does not cause:</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potential or actual conflicts of interest</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supplier capacity problems</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Collusive behaviour</w:t>
      </w:r>
    </w:p>
    <w:p w:rsidR="00F76E32" w:rsidRDefault="00553EA5">
      <w:pPr>
        <w:pBdr>
          <w:top w:val="nil"/>
          <w:left w:val="nil"/>
          <w:bottom w:val="nil"/>
          <w:right w:val="nil"/>
          <w:between w:val="nil"/>
        </w:pBdr>
        <w:tabs>
          <w:tab w:val="left" w:pos="709"/>
        </w:tabs>
        <w:spacing w:before="120" w:after="120" w:line="240" w:lineRule="auto"/>
        <w:ind w:left="709"/>
      </w:pPr>
      <w:bookmarkStart w:id="19" w:name="_heading=h.44sinio" w:colFirst="0" w:colLast="0"/>
      <w:bookmarkEnd w:id="19"/>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lastRenderedPageBreak/>
        <w:t xml:space="preserve">fix or adjust any part of your bid by agreement or arrangement with any other person, except where, getting quotes necessary for your bid or to get any necessary security </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bidder, so that bidder does not submit a bid </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 xml:space="preserve">If </w:t>
      </w:r>
      <w:r>
        <w:rPr>
          <w:rFonts w:ascii="Arial" w:eastAsia="Arial" w:hAnsi="Arial" w:cs="Arial"/>
          <w:sz w:val="24"/>
          <w:szCs w:val="24"/>
        </w:rPr>
        <w:t>you breach</w:t>
      </w:r>
      <w:r>
        <w:rPr>
          <w:rFonts w:ascii="Arial" w:eastAsia="Arial" w:hAnsi="Arial" w:cs="Arial"/>
          <w:color w:val="000000"/>
          <w:sz w:val="24"/>
          <w:szCs w:val="24"/>
        </w:rPr>
        <w:t xml:space="preserve"> paragraph 9.4, we may (without prejudice to any other criminal or civil remedies available to it) disqualify you from further participation in this competition.</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We may require you to put in place any procedures or undertake any such action(s) that we in our sole discretion considers necessary to prevent or stop any collusive behaviour.</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Contracting arrangements for consortium</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We may</w:t>
      </w:r>
      <w:r>
        <w:t xml:space="preserve"> </w:t>
      </w:r>
      <w:r>
        <w:rPr>
          <w:rFonts w:ascii="Arial" w:eastAsia="Arial" w:hAnsi="Arial" w:cs="Arial"/>
          <w:color w:val="000000"/>
          <w:sz w:val="24"/>
          <w:szCs w:val="24"/>
        </w:rPr>
        <w:t xml:space="preserve">require a consortium to form a specific legal entity when signing a Framework Contract. </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 xml:space="preserve">Otherwise, each member will sign the Framework Contract. </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rsidR="00F76E32" w:rsidRDefault="00553EA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rsidR="00F76E32" w:rsidRDefault="00553EA5">
      <w:pPr>
        <w:numPr>
          <w:ilvl w:val="0"/>
          <w:numId w:val="1"/>
        </w:numPr>
        <w:ind w:left="1985" w:hanging="566"/>
      </w:pPr>
      <w:r>
        <w:rPr>
          <w:rFonts w:ascii="Arial" w:eastAsia="Arial" w:hAnsi="Arial" w:cs="Arial"/>
          <w:sz w:val="24"/>
          <w:szCs w:val="24"/>
        </w:rPr>
        <w:lastRenderedPageBreak/>
        <w:t>collude with others over the content and submission of bids. However, you may work in good faith with a proposed partner, supplier, consortium member or provider of finance.</w:t>
      </w:r>
    </w:p>
    <w:p w:rsidR="00F76E32" w:rsidRDefault="00553EA5">
      <w:pPr>
        <w:numPr>
          <w:ilvl w:val="0"/>
          <w:numId w:val="1"/>
        </w:numPr>
        <w:ind w:left="1985" w:hanging="566"/>
      </w:pPr>
      <w:r>
        <w:rPr>
          <w:rFonts w:ascii="Arial" w:eastAsia="Arial" w:hAnsi="Arial" w:cs="Arial"/>
          <w:sz w:val="24"/>
          <w:szCs w:val="24"/>
        </w:rPr>
        <w:t>canvass any Minister, officer, public sector employee, member or agent our staff or advisors in relation to this competition.</w:t>
      </w:r>
    </w:p>
    <w:p w:rsidR="00F76E32" w:rsidRDefault="00553EA5">
      <w:pPr>
        <w:numPr>
          <w:ilvl w:val="0"/>
          <w:numId w:val="1"/>
        </w:numPr>
        <w:ind w:left="1985" w:hanging="566"/>
      </w:pPr>
      <w:r>
        <w:rPr>
          <w:rFonts w:ascii="Arial" w:eastAsia="Arial" w:hAnsi="Arial" w:cs="Arial"/>
          <w:sz w:val="24"/>
          <w:szCs w:val="24"/>
        </w:rPr>
        <w:t>try to obtain information from any of our staff or advisors about another bidder or bid.</w:t>
      </w:r>
    </w:p>
    <w:p w:rsidR="00F76E32" w:rsidRDefault="00553EA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bookmarkStart w:id="20" w:name="_heading=h.2jxsxqh" w:colFirst="0" w:colLast="0"/>
      <w:bookmarkEnd w:id="20"/>
      <w:r>
        <w:rPr>
          <w:rFonts w:ascii="Arial" w:eastAsia="Arial" w:hAnsi="Arial" w:cs="Arial"/>
          <w:color w:val="000000"/>
          <w:sz w:val="28"/>
          <w:szCs w:val="28"/>
        </w:rPr>
        <w:t>Confidentiality and freedom of information</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submit a bid</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comply with a legal obligation.</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156"/>
        <w:rPr>
          <w:rFonts w:ascii="Arial" w:eastAsia="Arial" w:hAnsi="Arial" w:cs="Arial"/>
          <w:color w:val="000000"/>
          <w:sz w:val="28"/>
          <w:szCs w:val="28"/>
        </w:rPr>
      </w:pPr>
      <w:r>
        <w:rPr>
          <w:rFonts w:ascii="Arial" w:eastAsia="Arial" w:hAnsi="Arial" w:cs="Arial"/>
          <w:color w:val="000000"/>
          <w:sz w:val="28"/>
          <w:szCs w:val="28"/>
        </w:rPr>
        <w:t>Publicity</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Our rights</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We reserve the right to:</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choose not to award any Framework Contract(s) or lot(s) as a result of the competition.</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choose to award different lots at different times.</w:t>
      </w:r>
      <w:r>
        <w:t xml:space="preserve">     </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make any changes to the timetable, structure or content of the competition.</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lastRenderedPageBreak/>
        <w:t>carry out the evaluation stages (selection and award stages) of this procurement concurrently.</w:t>
      </w:r>
      <w:r>
        <w:t xml:space="preserve">     </w:t>
      </w:r>
    </w:p>
    <w:p w:rsidR="00F76E32" w:rsidRDefault="00553EA5">
      <w:pPr>
        <w:numPr>
          <w:ilvl w:val="0"/>
          <w:numId w:val="1"/>
        </w:numPr>
        <w:ind w:left="1985" w:hanging="566"/>
        <w:rPr>
          <w:rFonts w:ascii="Arial" w:eastAsia="Arial" w:hAnsi="Arial" w:cs="Arial"/>
          <w:sz w:val="24"/>
          <w:szCs w:val="24"/>
        </w:rPr>
      </w:pPr>
      <w:r>
        <w:t xml:space="preserve">     </w:t>
      </w:r>
      <w:r>
        <w:rPr>
          <w:rFonts w:ascii="Arial" w:eastAsia="Arial" w:hAnsi="Arial" w:cs="Arial"/>
          <w:sz w:val="24"/>
          <w:szCs w:val="24"/>
        </w:rPr>
        <w:t xml:space="preserve">exclude you if: </w:t>
      </w:r>
    </w:p>
    <w:p w:rsidR="00F76E32" w:rsidRDefault="00553EA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submit a non-compliant bid</w:t>
      </w:r>
    </w:p>
    <w:p w:rsidR="00F76E32" w:rsidRDefault="00553EA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F76E32" w:rsidRDefault="00553EA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rsidR="00F76E32" w:rsidRDefault="00553EA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rsidR="00F76E32" w:rsidRDefault="00553EA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rsidR="00F76E32" w:rsidRDefault="00553EA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rsidR="00F76E32" w:rsidRDefault="00553EA5">
      <w:pPr>
        <w:numPr>
          <w:ilvl w:val="1"/>
          <w:numId w:val="4"/>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Consequences of misrepresentation</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If a serious misrepresentation by you induces us to enter into a Framework Contract with you, you may be:</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Bid costs</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We will not pay your bid costs for any reason, for example if we terminate or amend the competition.</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Warnings and disclaimers</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We will not be liable:</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for any written or verbal communications</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You must carry out your own due diligence and rely on your own enquiries.</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This ITT pack is not a commitment by us to enter into a contract.</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lastRenderedPageBreak/>
        <w:t>Intellectual Property Rights</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 xml:space="preserve">The ITT pack remains our property. You must use the ITT pack only for this competition. </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You allow us to copy, amend and reproduce your bid so we can:</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 xml:space="preserve">run the competition </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 xml:space="preserve">carry out our business  </w:t>
      </w:r>
    </w:p>
    <w:p w:rsidR="00F76E32" w:rsidRDefault="00553EA5">
      <w:pPr>
        <w:pBdr>
          <w:top w:val="nil"/>
          <w:left w:val="nil"/>
          <w:bottom w:val="nil"/>
          <w:right w:val="nil"/>
          <w:between w:val="nil"/>
        </w:pBdr>
        <w:tabs>
          <w:tab w:val="left" w:pos="709"/>
        </w:tabs>
        <w:spacing w:before="120" w:after="120" w:line="240" w:lineRule="auto"/>
        <w:ind w:left="709"/>
      </w:pPr>
      <w:r>
        <w:rPr>
          <w:rFonts w:ascii="Arial" w:eastAsia="Arial" w:hAnsi="Arial" w:cs="Arial"/>
          <w:color w:val="000000"/>
          <w:sz w:val="24"/>
          <w:szCs w:val="24"/>
        </w:rPr>
        <w:t>Our advisors, subcontractors and other government bodies can use your bid for the same purposes.</w:t>
      </w:r>
    </w:p>
    <w:p w:rsidR="00F76E32" w:rsidRDefault="00553EA5">
      <w:pPr>
        <w:numPr>
          <w:ilvl w:val="1"/>
          <w:numId w:val="3"/>
        </w:numPr>
        <w:pBdr>
          <w:top w:val="nil"/>
          <w:left w:val="nil"/>
          <w:bottom w:val="nil"/>
          <w:right w:val="nil"/>
          <w:between w:val="nil"/>
        </w:pBdr>
        <w:tabs>
          <w:tab w:val="left" w:pos="709"/>
        </w:tabs>
        <w:spacing w:before="240" w:after="120" w:line="240" w:lineRule="auto"/>
        <w:ind w:left="1276" w:hanging="1276"/>
        <w:rPr>
          <w:rFonts w:ascii="Arial" w:eastAsia="Arial" w:hAnsi="Arial" w:cs="Arial"/>
          <w:color w:val="000000"/>
          <w:sz w:val="28"/>
          <w:szCs w:val="28"/>
        </w:rPr>
      </w:pPr>
      <w:r>
        <w:rPr>
          <w:rFonts w:ascii="Arial" w:eastAsia="Arial" w:hAnsi="Arial" w:cs="Arial"/>
          <w:color w:val="000000"/>
          <w:sz w:val="28"/>
          <w:szCs w:val="28"/>
        </w:rPr>
        <w:t xml:space="preserve">Government Security Classifications (GSC) </w:t>
      </w:r>
    </w:p>
    <w:p w:rsidR="00F76E32" w:rsidRDefault="00553EA5" w:rsidP="004A179E">
      <w:pPr>
        <w:spacing w:after="200" w:line="276" w:lineRule="auto"/>
        <w:ind w:left="720"/>
        <w:rPr>
          <w:rFonts w:ascii="Arial" w:eastAsia="Arial" w:hAnsi="Arial" w:cs="Arial"/>
          <w:color w:val="FF0000"/>
          <w:sz w:val="24"/>
          <w:szCs w:val="24"/>
        </w:rPr>
      </w:pPr>
      <w:bookmarkStart w:id="21" w:name="_heading=h.z337ya" w:colFirst="0" w:colLast="0"/>
      <w:bookmarkEnd w:id="21"/>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r>
        <w:t xml:space="preserve">               </w:t>
      </w:r>
    </w:p>
    <w:p w:rsidR="00F76E32" w:rsidRDefault="00553EA5">
      <w:pPr>
        <w:numPr>
          <w:ilvl w:val="0"/>
          <w:numId w:val="3"/>
        </w:numPr>
        <w:pBdr>
          <w:top w:val="nil"/>
          <w:left w:val="nil"/>
          <w:bottom w:val="nil"/>
          <w:right w:val="nil"/>
          <w:between w:val="nil"/>
        </w:pBdr>
        <w:tabs>
          <w:tab w:val="left" w:pos="142"/>
        </w:tabs>
        <w:spacing w:before="240" w:after="240" w:line="240" w:lineRule="auto"/>
      </w:pPr>
      <w:r>
        <w:rPr>
          <w:rFonts w:ascii="Arial" w:eastAsia="Arial" w:hAnsi="Arial" w:cs="Arial"/>
          <w:b/>
          <w:color w:val="000000"/>
          <w:sz w:val="32"/>
          <w:szCs w:val="32"/>
        </w:rPr>
        <w:t>How the Framework is structured</w:t>
      </w:r>
    </w:p>
    <w:p w:rsidR="00F76E32" w:rsidRDefault="00553EA5">
      <w:pPr>
        <w:pBdr>
          <w:top w:val="nil"/>
          <w:left w:val="nil"/>
          <w:bottom w:val="nil"/>
          <w:right w:val="nil"/>
          <w:between w:val="nil"/>
        </w:pBdr>
        <w:spacing w:after="200" w:line="276" w:lineRule="auto"/>
        <w:rPr>
          <w:rFonts w:ascii="Arial" w:eastAsia="Arial" w:hAnsi="Arial" w:cs="Arial"/>
          <w:sz w:val="24"/>
          <w:szCs w:val="24"/>
        </w:rPr>
      </w:pPr>
      <w:r>
        <w:rPr>
          <w:rFonts w:ascii="Arial" w:eastAsia="Arial" w:hAnsi="Arial" w:cs="Arial"/>
          <w:color w:val="000000"/>
          <w:sz w:val="24"/>
          <w:szCs w:val="24"/>
        </w:rPr>
        <w:t xml:space="preserve">The Framework Contract is made up of four key components: </w:t>
      </w:r>
    </w:p>
    <w:p w:rsidR="00F76E32" w:rsidRDefault="00553EA5">
      <w:pPr>
        <w:numPr>
          <w:ilvl w:val="1"/>
          <w:numId w:val="3"/>
        </w:numPr>
        <w:pBdr>
          <w:top w:val="nil"/>
          <w:left w:val="nil"/>
          <w:bottom w:val="nil"/>
          <w:right w:val="nil"/>
          <w:between w:val="nil"/>
        </w:pBdr>
        <w:tabs>
          <w:tab w:val="left" w:pos="709"/>
        </w:tabs>
        <w:spacing w:before="240" w:after="120" w:line="240" w:lineRule="auto"/>
        <w:ind w:left="720"/>
        <w:rPr>
          <w:rFonts w:ascii="Arial" w:eastAsia="Arial" w:hAnsi="Arial" w:cs="Arial"/>
          <w:b/>
          <w:sz w:val="28"/>
          <w:szCs w:val="28"/>
        </w:rPr>
      </w:pPr>
      <w:r>
        <w:rPr>
          <w:rFonts w:ascii="Arial" w:eastAsia="Arial" w:hAnsi="Arial" w:cs="Arial"/>
          <w:b/>
          <w:sz w:val="28"/>
          <w:szCs w:val="28"/>
        </w:rPr>
        <w:t xml:space="preserve">Core terms </w:t>
      </w:r>
    </w:p>
    <w:p w:rsidR="00F76E32" w:rsidRDefault="00553EA5">
      <w:pPr>
        <w:spacing w:before="120" w:after="120" w:line="240" w:lineRule="auto"/>
        <w:ind w:left="709"/>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r>
        <w:t xml:space="preserve">     </w:t>
      </w:r>
    </w:p>
    <w:p w:rsidR="00F76E32" w:rsidRDefault="00553EA5">
      <w:pPr>
        <w:numPr>
          <w:ilvl w:val="1"/>
          <w:numId w:val="3"/>
        </w:numPr>
        <w:pBdr>
          <w:top w:val="nil"/>
          <w:left w:val="nil"/>
          <w:bottom w:val="nil"/>
          <w:right w:val="nil"/>
          <w:between w:val="nil"/>
        </w:pBdr>
        <w:tabs>
          <w:tab w:val="left" w:pos="709"/>
        </w:tabs>
        <w:spacing w:before="240" w:after="120" w:line="240" w:lineRule="auto"/>
        <w:ind w:left="720"/>
        <w:rPr>
          <w:rFonts w:ascii="Arial" w:eastAsia="Arial" w:hAnsi="Arial" w:cs="Arial"/>
          <w:b/>
          <w:sz w:val="28"/>
          <w:szCs w:val="28"/>
        </w:rPr>
      </w:pPr>
      <w:r>
        <w:rPr>
          <w:rFonts w:ascii="Arial" w:eastAsia="Arial" w:hAnsi="Arial" w:cs="Arial"/>
          <w:b/>
          <w:sz w:val="28"/>
          <w:szCs w:val="28"/>
        </w:rPr>
        <w:t xml:space="preserve">Schedules </w:t>
      </w:r>
    </w:p>
    <w:p w:rsidR="00F76E32" w:rsidRDefault="00553EA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Framework schedules</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 xml:space="preserve">joint schedules (for Framework and Call-Off)   </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Call-Off schedules</w:t>
      </w:r>
    </w:p>
    <w:p w:rsidR="00F76E32" w:rsidRDefault="00553EA5">
      <w:pPr>
        <w:spacing w:before="120" w:after="120" w:line="240" w:lineRule="auto"/>
        <w:ind w:left="709"/>
        <w:jc w:val="both"/>
      </w:pPr>
      <w:r>
        <w:rPr>
          <w:rFonts w:ascii="Arial" w:eastAsia="Arial" w:hAnsi="Arial" w:cs="Arial"/>
          <w:color w:val="000000"/>
          <w:sz w:val="24"/>
          <w:szCs w:val="24"/>
        </w:rPr>
        <w:t>The table below describes the purpose of each of these schedules (see section 10.5).</w:t>
      </w:r>
      <w:r>
        <w:t xml:space="preserve">          </w:t>
      </w:r>
    </w:p>
    <w:p w:rsidR="00F76E32" w:rsidRDefault="00553EA5">
      <w:pPr>
        <w:numPr>
          <w:ilvl w:val="1"/>
          <w:numId w:val="3"/>
        </w:numPr>
        <w:pBdr>
          <w:top w:val="nil"/>
          <w:left w:val="nil"/>
          <w:bottom w:val="nil"/>
          <w:right w:val="nil"/>
          <w:between w:val="nil"/>
        </w:pBdr>
        <w:tabs>
          <w:tab w:val="left" w:pos="709"/>
        </w:tabs>
        <w:spacing w:before="240" w:after="120" w:line="240" w:lineRule="auto"/>
        <w:ind w:left="720"/>
        <w:rPr>
          <w:rFonts w:ascii="Arial" w:eastAsia="Arial" w:hAnsi="Arial" w:cs="Arial"/>
          <w:b/>
          <w:sz w:val="28"/>
          <w:szCs w:val="28"/>
        </w:rPr>
      </w:pPr>
      <w:r>
        <w:rPr>
          <w:rFonts w:ascii="Arial" w:eastAsia="Arial" w:hAnsi="Arial" w:cs="Arial"/>
          <w:b/>
          <w:sz w:val="28"/>
          <w:szCs w:val="28"/>
        </w:rPr>
        <w:t>Framework award form</w:t>
      </w:r>
    </w:p>
    <w:p w:rsidR="00F76E32" w:rsidRDefault="00553EA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 Framework award form contains important details about the contents of the Framework Contract. It lists all of the mandatory and optional schedules that have been selected to create the Framework and Call-Off contract.</w:t>
      </w:r>
      <w:r>
        <w:t xml:space="preserve">     </w:t>
      </w:r>
    </w:p>
    <w:p w:rsidR="00F76E32" w:rsidRDefault="00553EA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form is the basis of the contract between the supplier and CCS. If you are awarded a place on the Framework, the Framework award form will be </w:t>
      </w:r>
      <w:r>
        <w:rPr>
          <w:rFonts w:ascii="Arial" w:eastAsia="Arial" w:hAnsi="Arial" w:cs="Arial"/>
          <w:color w:val="000000"/>
          <w:sz w:val="24"/>
          <w:szCs w:val="24"/>
        </w:rPr>
        <w:lastRenderedPageBreak/>
        <w:t>prepared by us and personalised to you. We will use information you have submitted in your bid.</w:t>
      </w:r>
    </w:p>
    <w:p w:rsidR="00F76E32" w:rsidRDefault="00553EA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rsidR="00F76E32" w:rsidRDefault="00F76E32">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rsidR="00F76E32" w:rsidRDefault="00553EA5">
      <w:pPr>
        <w:numPr>
          <w:ilvl w:val="1"/>
          <w:numId w:val="3"/>
        </w:numPr>
        <w:pBdr>
          <w:top w:val="nil"/>
          <w:left w:val="nil"/>
          <w:bottom w:val="nil"/>
          <w:right w:val="nil"/>
          <w:between w:val="nil"/>
        </w:pBdr>
        <w:tabs>
          <w:tab w:val="left" w:pos="709"/>
        </w:tabs>
        <w:spacing w:before="240" w:after="120" w:line="240" w:lineRule="auto"/>
        <w:ind w:left="720"/>
        <w:rPr>
          <w:rFonts w:ascii="Arial" w:eastAsia="Arial" w:hAnsi="Arial" w:cs="Arial"/>
          <w:b/>
          <w:sz w:val="28"/>
          <w:szCs w:val="28"/>
        </w:rPr>
      </w:pPr>
      <w:r>
        <w:rPr>
          <w:rFonts w:ascii="Arial" w:eastAsia="Arial" w:hAnsi="Arial" w:cs="Arial"/>
          <w:b/>
          <w:sz w:val="28"/>
          <w:szCs w:val="28"/>
        </w:rPr>
        <w:t>Order form</w:t>
      </w:r>
    </w:p>
    <w:p w:rsidR="00F76E32" w:rsidRDefault="00553EA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When a buyer wants to make purchases, they will Call-Off from the Framework by providing the relevant information laid out in Framework Schedule 6 (Part A - Order Form Template}. You can read about how buyers will do their Call-Offs in Framework Schedule 7 (Call-Off Award Procedure). </w:t>
      </w:r>
    </w:p>
    <w:p w:rsidR="00F76E32" w:rsidRDefault="00553EA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order form lays out:</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the supplier and buyer contact details</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details of what will be supplied</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how it’ll be supplied</w:t>
      </w:r>
    </w:p>
    <w:p w:rsidR="00F76E32" w:rsidRDefault="00553EA5">
      <w:pPr>
        <w:numPr>
          <w:ilvl w:val="0"/>
          <w:numId w:val="1"/>
        </w:numPr>
        <w:ind w:left="1985" w:hanging="566"/>
        <w:rPr>
          <w:rFonts w:ascii="Arial" w:eastAsia="Arial" w:hAnsi="Arial" w:cs="Arial"/>
          <w:color w:val="000000"/>
          <w:sz w:val="24"/>
          <w:szCs w:val="24"/>
        </w:rPr>
      </w:pPr>
      <w:r>
        <w:rPr>
          <w:rFonts w:ascii="Arial" w:eastAsia="Arial" w:hAnsi="Arial" w:cs="Arial"/>
          <w:sz w:val="24"/>
          <w:szCs w:val="24"/>
        </w:rPr>
        <w:t>how much it’ll cost</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rsidR="00F76E32" w:rsidRDefault="00553EA5">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rsidR="00F76E32" w:rsidRDefault="00553EA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Over the life of a Framework there are typically many Call-Offs. Each Call-Off is normally between one buyer and one supplier but sometimes buyers pool their demand and award jointly to one supplier.</w:t>
      </w:r>
    </w:p>
    <w:p w:rsidR="00F76E32" w:rsidRDefault="00553EA5">
      <w:pPr>
        <w:numPr>
          <w:ilvl w:val="1"/>
          <w:numId w:val="3"/>
        </w:numPr>
        <w:pBdr>
          <w:top w:val="nil"/>
          <w:left w:val="nil"/>
          <w:bottom w:val="nil"/>
          <w:right w:val="nil"/>
          <w:between w:val="nil"/>
        </w:pBdr>
        <w:tabs>
          <w:tab w:val="left" w:pos="709"/>
        </w:tabs>
        <w:spacing w:before="240" w:after="120" w:line="240" w:lineRule="auto"/>
        <w:ind w:left="720"/>
        <w:rPr>
          <w:rFonts w:ascii="Arial" w:eastAsia="Arial" w:hAnsi="Arial" w:cs="Arial"/>
          <w:b/>
          <w:sz w:val="28"/>
          <w:szCs w:val="28"/>
        </w:rPr>
      </w:pPr>
      <w:r>
        <w:rPr>
          <w:rFonts w:ascii="Arial" w:eastAsia="Arial" w:hAnsi="Arial" w:cs="Arial"/>
          <w:b/>
          <w:sz w:val="28"/>
          <w:szCs w:val="28"/>
        </w:rPr>
        <w:t>The contract documents</w:t>
      </w:r>
    </w:p>
    <w:p w:rsidR="00F76E32" w:rsidRDefault="00553EA5">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r>
        <w:rPr>
          <w:rFonts w:ascii="Arial" w:eastAsia="Arial" w:hAnsi="Arial" w:cs="Arial"/>
          <w:sz w:val="24"/>
          <w:szCs w:val="24"/>
        </w:rPr>
        <w:t>https://www.crowncommercial.gov.uk/agreements/RM6284.</w:t>
      </w:r>
      <w:r>
        <w:rPr>
          <w:rFonts w:ascii="Arial" w:eastAsia="Arial" w:hAnsi="Arial" w:cs="Arial"/>
          <w:color w:val="000000"/>
          <w:sz w:val="24"/>
          <w:szCs w:val="24"/>
        </w:rPr>
        <w:t xml:space="preserve"> </w:t>
      </w:r>
    </w:p>
    <w:p w:rsidR="00F76E32" w:rsidRDefault="00F76E32">
      <w:pPr>
        <w:widowControl w:val="0"/>
        <w:spacing w:after="200" w:line="276" w:lineRule="auto"/>
        <w:rPr>
          <w:rFonts w:ascii="Arial" w:eastAsia="Arial" w:hAnsi="Arial" w:cs="Arial"/>
          <w:sz w:val="24"/>
          <w:szCs w:val="24"/>
        </w:rPr>
      </w:pPr>
    </w:p>
    <w:tbl>
      <w:tblPr>
        <w:tblStyle w:val="af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418"/>
      </w:tblGrid>
      <w:tr w:rsidR="00F76E32">
        <w:trPr>
          <w:trHeight w:val="480"/>
        </w:trPr>
        <w:tc>
          <w:tcPr>
            <w:tcW w:w="3124" w:type="dxa"/>
            <w:shd w:val="clear" w:color="auto" w:fill="D9D9D9"/>
            <w:tcMar>
              <w:top w:w="100" w:type="dxa"/>
              <w:left w:w="100" w:type="dxa"/>
              <w:bottom w:w="100" w:type="dxa"/>
              <w:right w:w="100" w:type="dxa"/>
            </w:tcMar>
          </w:tcPr>
          <w:p w:rsidR="00F76E32" w:rsidRDefault="00553EA5">
            <w:pPr>
              <w:widowControl w:val="0"/>
              <w:spacing w:after="80" w:line="259" w:lineRule="auto"/>
              <w:ind w:left="0"/>
              <w:rPr>
                <w:sz w:val="28"/>
                <w:szCs w:val="28"/>
              </w:rPr>
            </w:pPr>
            <w:r>
              <w:rPr>
                <w:sz w:val="28"/>
                <w:szCs w:val="28"/>
              </w:rPr>
              <w:t>Document title</w:t>
            </w:r>
          </w:p>
        </w:tc>
        <w:tc>
          <w:tcPr>
            <w:tcW w:w="4819" w:type="dxa"/>
            <w:shd w:val="clear" w:color="auto" w:fill="D9D9D9"/>
            <w:tcMar>
              <w:top w:w="100" w:type="dxa"/>
              <w:left w:w="100" w:type="dxa"/>
              <w:bottom w:w="100" w:type="dxa"/>
              <w:right w:w="100" w:type="dxa"/>
            </w:tcMar>
          </w:tcPr>
          <w:p w:rsidR="00F76E32" w:rsidRDefault="00553EA5">
            <w:pPr>
              <w:widowControl w:val="0"/>
              <w:spacing w:after="80" w:line="259" w:lineRule="auto"/>
              <w:ind w:left="0"/>
              <w:rPr>
                <w:sz w:val="28"/>
                <w:szCs w:val="28"/>
              </w:rPr>
            </w:pPr>
            <w:r>
              <w:rPr>
                <w:sz w:val="28"/>
                <w:szCs w:val="28"/>
              </w:rPr>
              <w:t>What is it?</w:t>
            </w:r>
          </w:p>
        </w:tc>
        <w:tc>
          <w:tcPr>
            <w:tcW w:w="1418" w:type="dxa"/>
            <w:shd w:val="clear" w:color="auto" w:fill="D9D9D9"/>
            <w:tcMar>
              <w:top w:w="100" w:type="dxa"/>
              <w:left w:w="100" w:type="dxa"/>
              <w:bottom w:w="100" w:type="dxa"/>
              <w:right w:w="100" w:type="dxa"/>
            </w:tcMar>
          </w:tcPr>
          <w:p w:rsidR="00F76E32" w:rsidRDefault="00553EA5">
            <w:pPr>
              <w:widowControl w:val="0"/>
              <w:spacing w:after="80" w:line="259" w:lineRule="auto"/>
              <w:ind w:left="0"/>
              <w:rPr>
                <w:sz w:val="28"/>
                <w:szCs w:val="28"/>
              </w:rPr>
            </w:pPr>
            <w:r>
              <w:rPr>
                <w:sz w:val="28"/>
                <w:szCs w:val="28"/>
              </w:rPr>
              <w:t>Optional?</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Core Terms</w:t>
            </w:r>
          </w:p>
        </w:tc>
        <w:tc>
          <w:tcPr>
            <w:tcW w:w="4819" w:type="dxa"/>
            <w:shd w:val="clear" w:color="auto" w:fill="auto"/>
            <w:tcMar>
              <w:top w:w="100" w:type="dxa"/>
              <w:left w:w="100" w:type="dxa"/>
              <w:bottom w:w="100" w:type="dxa"/>
              <w:right w:w="100" w:type="dxa"/>
            </w:tcMar>
          </w:tcPr>
          <w:p w:rsidR="00F76E32" w:rsidRDefault="00553EA5">
            <w:pPr>
              <w:spacing w:after="80" w:line="259" w:lineRule="auto"/>
              <w:ind w:left="0"/>
            </w:pPr>
            <w:r>
              <w:t>The main legal terms for both Framework and Call-Off Contracts.</w:t>
            </w:r>
          </w:p>
        </w:tc>
        <w:tc>
          <w:tcPr>
            <w:tcW w:w="1418" w:type="dxa"/>
            <w:shd w:val="clear" w:color="auto" w:fill="auto"/>
            <w:tcMar>
              <w:top w:w="100" w:type="dxa"/>
              <w:left w:w="100" w:type="dxa"/>
              <w:bottom w:w="100" w:type="dxa"/>
              <w:right w:w="100" w:type="dxa"/>
            </w:tcMar>
          </w:tcPr>
          <w:p w:rsidR="00F76E32" w:rsidRDefault="00F76E32">
            <w:pPr>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Framework Award Form</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 xml:space="preserve">Includes important information and </w:t>
            </w:r>
            <w:r>
              <w:lastRenderedPageBreak/>
              <w:t>contents of a Framework Contract.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Schedules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Attachments to the Core Terms which contain important information about specific aspects of buying and selling.</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Framework Schedule 1 (Specification)</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The Deliverables CCS needs the Suppliers to provide to Buyers.</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Framework Schedule 2 (Framework Tender)</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How the Supplier proposes to meet the requirements in the Specification.</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Framework Schedule 3 (Framework Prices)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The price the Supplier can charge for Deliverables under the Framework Contract.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Framework Schedule 4 (Framework Management)</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How CCS and Suppliers will manage the Framework Contract.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Framework Schedule 5 (Management Charges and Information)</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How Suppliers report to CCS and the charges they have to pay to CCS for using the Framework Contract.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Framework Schedule 6 (Order Form Template and Call-Off Schedules)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The template documents that the Buyer needs to complete to form a Call-Off Contract.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Framework Schedule 7 (Call-Off Award Procedure)</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The process that a Buyer must follow to award a Call-Off Contract.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Framework Schedule 8 (Self Audit Certificate)</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A letter Suppliers must send to CCS each year to confirm that it has tested its own records and reporting about the Framework Contract.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Framework Schedule 9 (Cyber Essentials Scheme)</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Obligations on the Supplier to maintain cyber security accreditation.</w:t>
            </w:r>
          </w:p>
          <w:p w:rsidR="00F76E32" w:rsidRDefault="00553EA5">
            <w:pPr>
              <w:widowControl w:val="0"/>
              <w:spacing w:after="80"/>
            </w:pPr>
            <w:r>
              <w:t>PLEASE NOTE:</w:t>
            </w:r>
          </w:p>
          <w:p w:rsidR="00F76E32" w:rsidRDefault="00553EA5">
            <w:pPr>
              <w:widowControl w:val="0"/>
              <w:spacing w:after="80"/>
            </w:pPr>
            <w:r>
              <w:t xml:space="preserve">All certificates issued prior to 1 April 2020 or before 30 June 2020 on the existing scheme are valid until 30 June 2021. This includes those issued by Accreditation </w:t>
            </w:r>
            <w:r>
              <w:lastRenderedPageBreak/>
              <w:t>Bodies other than IASME.</w:t>
            </w:r>
          </w:p>
          <w:p w:rsidR="00F76E32" w:rsidRDefault="00F76E32">
            <w:pPr>
              <w:widowControl w:val="0"/>
              <w:spacing w:after="80"/>
            </w:pPr>
          </w:p>
          <w:p w:rsidR="00F76E32" w:rsidRDefault="00553EA5">
            <w:pPr>
              <w:widowControl w:val="0"/>
              <w:spacing w:after="80"/>
            </w:pPr>
            <w:r>
              <w:t>On 30 June 2021, any certificate issued under the old scheme will expire.</w:t>
            </w:r>
          </w:p>
          <w:p w:rsidR="00F76E32" w:rsidRDefault="00F76E32">
            <w:pPr>
              <w:widowControl w:val="0"/>
              <w:spacing w:after="80"/>
            </w:pPr>
          </w:p>
          <w:p w:rsidR="00F76E32" w:rsidRDefault="00553EA5">
            <w:pPr>
              <w:widowControl w:val="0"/>
              <w:spacing w:after="80" w:line="259" w:lineRule="auto"/>
              <w:ind w:left="0"/>
            </w:pPr>
            <w:r>
              <w:t xml:space="preserve">Refer to </w:t>
            </w:r>
            <w:hyperlink r:id="rId17">
              <w:r>
                <w:rPr>
                  <w:color w:val="0563C1"/>
                  <w:u w:val="single"/>
                </w:rPr>
                <w:t>https://www.ncsc.gov.uk/information/cyber-essentials-faqs</w:t>
              </w:r>
            </w:hyperlink>
            <w:r>
              <w:t xml:space="preserve"> for more information.</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lastRenderedPageBreak/>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1 (Definitions)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What the capitalised terms in the documents mean and how to interpret the Contract.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2 (Variation Form)</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How the Supplier, CCS and the Buyer can make a change to an existing Contract.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3 (Insurance Requirements)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The insurance a Supplier needs in case it breaches a Contract or is negligent.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4 (Commercially Sensitive Information)</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The only information about the Supplier that can’t be disclosed or reported to the public.</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5 (Corporate Social Responsibility)</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Agreement that the Supplier behaves as a good corporate citizen.</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6 (Key Subcontractors)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Restrictions on a Supplier switching the subcontractors working on the Contract.</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7 (Financial Difficulties)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rPr>
                <w:highlight w:val="cyan"/>
              </w:rPr>
            </w:pPr>
            <w:r>
              <w:t>What Suppliers must do if they are in financial trouble.</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8 (Guarantee)</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 xml:space="preserve">Joint Schedule 9 (Minimum Standards of </w:t>
            </w:r>
            <w:r>
              <w:rPr>
                <w:b/>
              </w:rPr>
              <w:lastRenderedPageBreak/>
              <w:t>Reliability)</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lastRenderedPageBreak/>
              <w:t xml:space="preserve">Restriction on the buyer entering into Call-Off Contracts if it does not meet the </w:t>
            </w:r>
            <w:r>
              <w:lastRenderedPageBreak/>
              <w:t>standards required in the FTS Contract notice.</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lastRenderedPageBreak/>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The process to follow if a supplier defaults a contract.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Details about the data processing the supplier is allowed to do.</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12 (Supply Chain Visibility)</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 xml:space="preserve">Allows in scope organisations with procurements valued above £5 million per annum the means to include clauses that require suppliers to: </w:t>
            </w:r>
          </w:p>
          <w:p w:rsidR="00F76E32" w:rsidRDefault="00553EA5">
            <w:pPr>
              <w:widowControl w:val="0"/>
              <w:spacing w:after="80" w:line="259" w:lineRule="auto"/>
              <w:ind w:left="0"/>
            </w:pPr>
            <w:r>
              <w:t xml:space="preserve">a. </w:t>
            </w:r>
            <w:proofErr w:type="gramStart"/>
            <w:r>
              <w:t>advertise</w:t>
            </w:r>
            <w:proofErr w:type="gramEnd"/>
            <w:r>
              <w:t xml:space="preserve"> subcontract opportunities of £25k+ on Contracts Finder that arise after contract award; </w:t>
            </w:r>
          </w:p>
          <w:p w:rsidR="00F76E32" w:rsidRDefault="00553EA5">
            <w:pPr>
              <w:widowControl w:val="0"/>
              <w:spacing w:after="80" w:line="259" w:lineRule="auto"/>
              <w:ind w:left="0"/>
            </w:pPr>
            <w:r>
              <w:t xml:space="preserve">b. report on how much they spend on subcontracting; and, </w:t>
            </w:r>
          </w:p>
          <w:p w:rsidR="00F76E32" w:rsidRDefault="00553EA5">
            <w:pPr>
              <w:widowControl w:val="0"/>
              <w:spacing w:after="80" w:line="259" w:lineRule="auto"/>
              <w:ind w:left="0"/>
            </w:pPr>
            <w:r>
              <w:t>c. report on how much they spend directly with SME or VCSE organisations in the delivery of a contract.</w:t>
            </w:r>
          </w:p>
        </w:tc>
        <w:tc>
          <w:tcPr>
            <w:tcW w:w="1418" w:type="dxa"/>
            <w:shd w:val="clear" w:color="auto" w:fill="auto"/>
            <w:tcMar>
              <w:top w:w="100" w:type="dxa"/>
              <w:left w:w="100" w:type="dxa"/>
              <w:bottom w:w="100" w:type="dxa"/>
              <w:right w:w="100" w:type="dxa"/>
            </w:tcMar>
          </w:tcPr>
          <w:p w:rsidR="00F76E32" w:rsidRDefault="00553EA5">
            <w:pPr>
              <w:widowControl w:val="0"/>
              <w:spacing w:after="80"/>
            </w:pPr>
            <w:r>
              <w:t>Yes</w:t>
            </w:r>
          </w:p>
          <w:p w:rsidR="00F76E32" w:rsidRDefault="00F76E32">
            <w:pPr>
              <w:widowControl w:val="0"/>
              <w:spacing w:after="8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Joint Schedule 13 (Secondments)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Allows organisations to secure Secondments</w:t>
            </w:r>
          </w:p>
        </w:tc>
        <w:tc>
          <w:tcPr>
            <w:tcW w:w="1418" w:type="dxa"/>
            <w:shd w:val="clear" w:color="auto" w:fill="auto"/>
            <w:tcMar>
              <w:top w:w="100" w:type="dxa"/>
              <w:left w:w="100" w:type="dxa"/>
              <w:bottom w:w="100" w:type="dxa"/>
              <w:right w:w="100" w:type="dxa"/>
            </w:tcMar>
          </w:tcPr>
          <w:p w:rsidR="00F76E32" w:rsidRDefault="00553EA5">
            <w:pPr>
              <w:widowControl w:val="0"/>
              <w:spacing w:after="8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Call-Off Schedule 1 (Transparency Reports)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The information about the Contract that the Buyer needs from the Supplier so that it can meet its public accountability and transparency requirements.</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Call-Off Schedule 2 (Staff Transfer)</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How CCS, the Buyer or the Supplier protect employees' rights when the organisation or service they work for transfers to a new employer.</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Call-Off Schedule 3 (Continuous Improvement)</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The requirement that the Supplier always improves how it delivers the Call-Off Contract.</w:t>
            </w:r>
          </w:p>
        </w:tc>
        <w:tc>
          <w:tcPr>
            <w:tcW w:w="1418" w:type="dxa"/>
            <w:shd w:val="clear" w:color="auto" w:fill="auto"/>
            <w:tcMar>
              <w:top w:w="100" w:type="dxa"/>
              <w:left w:w="100" w:type="dxa"/>
              <w:bottom w:w="100" w:type="dxa"/>
              <w:right w:w="100" w:type="dxa"/>
            </w:tcMar>
          </w:tcPr>
          <w:p w:rsidR="00F76E32" w:rsidRDefault="00F76E32">
            <w:pPr>
              <w:widowControl w:val="0"/>
              <w:spacing w:after="80" w:line="259" w:lineRule="auto"/>
              <w:ind w:left="0"/>
            </w:pP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 xml:space="preserve">Call-Off Schedule 4 (Call-Off Tender) </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 xml:space="preserve">How the Supplier proposes to meet the requirements of a Call-Off Contract. </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Call-Off Schedule 5 (Pricing Details)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 xml:space="preserve">Placeholder for pricing information additional to that contained in the Order </w:t>
            </w:r>
            <w:r>
              <w:lastRenderedPageBreak/>
              <w:t>Form.</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lastRenderedPageBreak/>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 xml:space="preserve">Call-Off Schedule 7 (Key Supplier Staff) </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Restrictions on a Supplier changing staff that are crucial to deliver the Contract.</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 xml:space="preserve">What the Supplier must do to make sure the Contract can still be delivered even if there’s an unexpected event. </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Call-Off Schedule 9 (Security)</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What the Supplier must do to ensure that Buyer data and Deliverables are kept secure.</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 xml:space="preserve">Call-Off Schedule 10 (Exit Management) </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What the Supplier needs to do at the end of a Call-Off Contract to help the Buyer continue to deliver public services.</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Call-Off Schedule 12 (Clustering)</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Enables multiple Buyers to join together to procure Deliverables more efficiently.</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 xml:space="preserve">Call-Off Schedule 13 (Implementation Plan and Testing) </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The agreed plan for when the Deliverables will be delivered and tested to ensure they meet the requirements.</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rPr>
                <w:sz w:val="22"/>
                <w:szCs w:val="22"/>
              </w:rPr>
              <w:t xml:space="preserve">The standards of service required by the Buyer and what happens when these are not met. </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Call-Off Schedule 15 (Call-Off Contract Management)</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How the Supplier and the Buyer should work together on the Call-Off Contract.</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rPr>
                <w:b/>
              </w:rPr>
            </w:pPr>
            <w:r>
              <w:rPr>
                <w:b/>
              </w:rPr>
              <w:t>Call-Off Schedule 16 (Benchmarking)</w:t>
            </w:r>
          </w:p>
        </w:tc>
        <w:tc>
          <w:tcPr>
            <w:tcW w:w="4819" w:type="dxa"/>
            <w:shd w:val="clear" w:color="auto" w:fill="auto"/>
            <w:tcMar>
              <w:top w:w="100" w:type="dxa"/>
              <w:left w:w="100" w:type="dxa"/>
              <w:bottom w:w="100" w:type="dxa"/>
              <w:right w:w="100" w:type="dxa"/>
            </w:tcMar>
          </w:tcPr>
          <w:p w:rsidR="00F76E32" w:rsidRDefault="00553EA5">
            <w:pPr>
              <w:widowControl w:val="0"/>
              <w:spacing w:after="80"/>
            </w:pPr>
            <w:r>
              <w:t>A process for comparing the value of the Supplier against other providers in the market.</w:t>
            </w:r>
          </w:p>
        </w:tc>
        <w:tc>
          <w:tcPr>
            <w:tcW w:w="1418" w:type="dxa"/>
            <w:shd w:val="clear" w:color="auto" w:fill="auto"/>
            <w:tcMar>
              <w:top w:w="100" w:type="dxa"/>
              <w:left w:w="100" w:type="dxa"/>
              <w:bottom w:w="100" w:type="dxa"/>
              <w:right w:w="100" w:type="dxa"/>
            </w:tcMar>
          </w:tcPr>
          <w:p w:rsidR="00F76E32" w:rsidRDefault="00553EA5">
            <w:pPr>
              <w:widowControl w:val="0"/>
              <w:spacing w:after="8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Call-Off Schedule 17 (MOD Terms)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Any additional terms required by MOD Buyers.</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Call-Off Schedule 18 (Background Checks)</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Used when supplier staff must be vetted before working on contract.</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t>Call-Off Schedule 19 (Scottish Law)</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Switches the interpretation of the contract from the laws of England and Wales to Scottish law.</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line="259" w:lineRule="auto"/>
              <w:ind w:left="0"/>
              <w:rPr>
                <w:b/>
              </w:rPr>
            </w:pPr>
            <w:r>
              <w:rPr>
                <w:b/>
              </w:rPr>
              <w:lastRenderedPageBreak/>
              <w:t>Call-Off Schedule 20 (Call-Off Specification)</w:t>
            </w:r>
          </w:p>
        </w:tc>
        <w:tc>
          <w:tcPr>
            <w:tcW w:w="4819"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Further details about what has been ordered under a Call-Off contract.</w:t>
            </w:r>
          </w:p>
        </w:tc>
        <w:tc>
          <w:tcPr>
            <w:tcW w:w="1418" w:type="dxa"/>
            <w:shd w:val="clear" w:color="auto" w:fill="auto"/>
            <w:tcMar>
              <w:top w:w="100" w:type="dxa"/>
              <w:left w:w="100" w:type="dxa"/>
              <w:bottom w:w="100" w:type="dxa"/>
              <w:right w:w="100" w:type="dxa"/>
            </w:tcMar>
          </w:tcPr>
          <w:p w:rsidR="00F76E32" w:rsidRDefault="00553EA5">
            <w:pPr>
              <w:widowControl w:val="0"/>
              <w:spacing w:after="80" w:line="259" w:lineRule="auto"/>
              <w:ind w:left="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rPr>
                <w:b/>
              </w:rPr>
            </w:pPr>
            <w:r>
              <w:rPr>
                <w:b/>
              </w:rPr>
              <w:t>Call-Off Schedule 21</w:t>
            </w:r>
          </w:p>
          <w:p w:rsidR="00F76E32" w:rsidRDefault="00553EA5">
            <w:pPr>
              <w:widowControl w:val="0"/>
              <w:spacing w:after="80"/>
              <w:rPr>
                <w:b/>
              </w:rPr>
            </w:pPr>
            <w:r>
              <w:rPr>
                <w:b/>
              </w:rPr>
              <w:t>(Northern Ireland Law)</w:t>
            </w:r>
          </w:p>
        </w:tc>
        <w:tc>
          <w:tcPr>
            <w:tcW w:w="4819" w:type="dxa"/>
            <w:shd w:val="clear" w:color="auto" w:fill="auto"/>
            <w:tcMar>
              <w:top w:w="100" w:type="dxa"/>
              <w:left w:w="100" w:type="dxa"/>
              <w:bottom w:w="100" w:type="dxa"/>
              <w:right w:w="100" w:type="dxa"/>
            </w:tcMar>
          </w:tcPr>
          <w:p w:rsidR="00F76E32" w:rsidRDefault="00553EA5">
            <w:pPr>
              <w:widowControl w:val="0"/>
              <w:spacing w:after="80"/>
            </w:pPr>
            <w:r>
              <w:t xml:space="preserve">This schedule switches the interpretation of the contract from the laws of England and Wales to Northern Ireland law. </w:t>
            </w:r>
          </w:p>
        </w:tc>
        <w:tc>
          <w:tcPr>
            <w:tcW w:w="1418" w:type="dxa"/>
            <w:shd w:val="clear" w:color="auto" w:fill="auto"/>
            <w:tcMar>
              <w:top w:w="100" w:type="dxa"/>
              <w:left w:w="100" w:type="dxa"/>
              <w:bottom w:w="100" w:type="dxa"/>
              <w:right w:w="100" w:type="dxa"/>
            </w:tcMar>
          </w:tcPr>
          <w:p w:rsidR="00F76E32" w:rsidRDefault="00553EA5">
            <w:pPr>
              <w:widowControl w:val="0"/>
              <w:spacing w:after="80"/>
            </w:pPr>
            <w:r>
              <w:t>Yes</w:t>
            </w:r>
          </w:p>
        </w:tc>
      </w:tr>
      <w:tr w:rsidR="00F76E32">
        <w:trPr>
          <w:trHeight w:val="440"/>
        </w:trPr>
        <w:tc>
          <w:tcPr>
            <w:tcW w:w="3124" w:type="dxa"/>
            <w:shd w:val="clear" w:color="auto" w:fill="auto"/>
            <w:tcMar>
              <w:top w:w="100" w:type="dxa"/>
              <w:left w:w="100" w:type="dxa"/>
              <w:bottom w:w="100" w:type="dxa"/>
              <w:right w:w="100" w:type="dxa"/>
            </w:tcMar>
          </w:tcPr>
          <w:p w:rsidR="00F76E32" w:rsidRDefault="00553EA5">
            <w:pPr>
              <w:widowControl w:val="0"/>
              <w:spacing w:after="80"/>
              <w:rPr>
                <w:b/>
              </w:rPr>
            </w:pPr>
            <w:r>
              <w:rPr>
                <w:b/>
              </w:rPr>
              <w:t>Call-Off Schedule 23</w:t>
            </w:r>
          </w:p>
          <w:p w:rsidR="00F76E32" w:rsidRDefault="00553EA5">
            <w:pPr>
              <w:widowControl w:val="0"/>
              <w:spacing w:after="80"/>
              <w:rPr>
                <w:b/>
              </w:rPr>
            </w:pPr>
            <w:r>
              <w:rPr>
                <w:b/>
              </w:rPr>
              <w:t>(HMRC Terms)</w:t>
            </w:r>
          </w:p>
        </w:tc>
        <w:tc>
          <w:tcPr>
            <w:tcW w:w="4819" w:type="dxa"/>
            <w:shd w:val="clear" w:color="auto" w:fill="auto"/>
            <w:tcMar>
              <w:top w:w="100" w:type="dxa"/>
              <w:left w:w="100" w:type="dxa"/>
              <w:bottom w:w="100" w:type="dxa"/>
              <w:right w:w="100" w:type="dxa"/>
            </w:tcMar>
          </w:tcPr>
          <w:p w:rsidR="00F76E32" w:rsidRDefault="00553EA5">
            <w:pPr>
              <w:widowControl w:val="0"/>
              <w:spacing w:after="80"/>
            </w:pPr>
            <w:r>
              <w:t>HMRC terms</w:t>
            </w:r>
          </w:p>
        </w:tc>
        <w:tc>
          <w:tcPr>
            <w:tcW w:w="1418" w:type="dxa"/>
            <w:shd w:val="clear" w:color="auto" w:fill="auto"/>
            <w:tcMar>
              <w:top w:w="100" w:type="dxa"/>
              <w:left w:w="100" w:type="dxa"/>
              <w:bottom w:w="100" w:type="dxa"/>
              <w:right w:w="100" w:type="dxa"/>
            </w:tcMar>
          </w:tcPr>
          <w:p w:rsidR="00F76E32" w:rsidRDefault="00553EA5">
            <w:pPr>
              <w:widowControl w:val="0"/>
              <w:spacing w:after="80"/>
            </w:pPr>
            <w:r>
              <w:t>Yes</w:t>
            </w:r>
          </w:p>
        </w:tc>
      </w:tr>
    </w:tbl>
    <w:p w:rsidR="00F76E32" w:rsidRDefault="00553EA5">
      <w:pPr>
        <w:tabs>
          <w:tab w:val="left" w:pos="2290"/>
        </w:tabs>
        <w:spacing w:after="200" w:line="276" w:lineRule="auto"/>
      </w:pPr>
      <w:r>
        <w:tab/>
      </w:r>
    </w:p>
    <w:p w:rsidR="00F76E32" w:rsidRDefault="00553EA5">
      <w:pPr>
        <w:numPr>
          <w:ilvl w:val="0"/>
          <w:numId w:val="7"/>
        </w:numPr>
        <w:pBdr>
          <w:top w:val="nil"/>
          <w:left w:val="nil"/>
          <w:bottom w:val="nil"/>
          <w:right w:val="nil"/>
          <w:between w:val="nil"/>
        </w:pBdr>
        <w:tabs>
          <w:tab w:val="left" w:pos="142"/>
        </w:tabs>
        <w:spacing w:before="240" w:after="240" w:line="240" w:lineRule="auto"/>
        <w:jc w:val="both"/>
      </w:pPr>
      <w:bookmarkStart w:id="22" w:name="_heading=h.3j2qqm3" w:colFirst="0" w:colLast="0"/>
      <w:bookmarkEnd w:id="22"/>
      <w:r>
        <w:rPr>
          <w:rFonts w:ascii="Arial" w:eastAsia="Arial" w:hAnsi="Arial" w:cs="Arial"/>
          <w:b/>
          <w:color w:val="000000"/>
          <w:sz w:val="32"/>
          <w:szCs w:val="32"/>
        </w:rPr>
        <w:t>Additional information</w:t>
      </w:r>
    </w:p>
    <w:p w:rsidR="00F76E32" w:rsidRDefault="00553EA5">
      <w:pPr>
        <w:numPr>
          <w:ilvl w:val="1"/>
          <w:numId w:val="5"/>
        </w:numPr>
        <w:pBdr>
          <w:top w:val="nil"/>
          <w:left w:val="nil"/>
          <w:bottom w:val="nil"/>
          <w:right w:val="nil"/>
          <w:between w:val="nil"/>
        </w:pBdr>
        <w:spacing w:before="240" w:after="120" w:line="240" w:lineRule="auto"/>
        <w:ind w:left="840"/>
        <w:rPr>
          <w:rFonts w:ascii="Arial" w:eastAsia="Arial" w:hAnsi="Arial" w:cs="Arial"/>
          <w:color w:val="000000"/>
          <w:sz w:val="24"/>
          <w:szCs w:val="24"/>
        </w:rPr>
      </w:pPr>
      <w:bookmarkStart w:id="23" w:name="_heading=h.1y810tw" w:colFirst="0" w:colLast="0"/>
      <w:bookmarkEnd w:id="23"/>
      <w:r>
        <w:rPr>
          <w:rFonts w:ascii="Arial" w:eastAsia="Arial" w:hAnsi="Arial" w:cs="Arial"/>
          <w:color w:val="000000"/>
          <w:sz w:val="24"/>
          <w:szCs w:val="24"/>
        </w:rPr>
        <w:t>In this section 11, “Procurement Regulations” means each of:</w:t>
      </w:r>
    </w:p>
    <w:p w:rsidR="00F76E32" w:rsidRDefault="00553EA5">
      <w:pPr>
        <w:ind w:left="851"/>
        <w:rPr>
          <w:rFonts w:ascii="Arial" w:eastAsia="Arial" w:hAnsi="Arial" w:cs="Arial"/>
          <w:sz w:val="24"/>
          <w:szCs w:val="24"/>
        </w:rPr>
      </w:pPr>
      <w:r>
        <w:rPr>
          <w:rFonts w:ascii="Arial" w:eastAsia="Arial" w:hAnsi="Arial" w:cs="Arial"/>
          <w:sz w:val="24"/>
          <w:szCs w:val="24"/>
        </w:rPr>
        <w:t>a) the Public Contracts Regulations 2015 (SI 2015/102);</w:t>
      </w:r>
    </w:p>
    <w:p w:rsidR="00F76E32" w:rsidRDefault="00553EA5">
      <w:pPr>
        <w:ind w:left="851"/>
        <w:rPr>
          <w:rFonts w:ascii="Arial" w:eastAsia="Arial" w:hAnsi="Arial" w:cs="Arial"/>
          <w:sz w:val="24"/>
          <w:szCs w:val="24"/>
        </w:rPr>
      </w:pPr>
      <w:r>
        <w:rPr>
          <w:rFonts w:ascii="Arial" w:eastAsia="Arial" w:hAnsi="Arial" w:cs="Arial"/>
          <w:sz w:val="24"/>
          <w:szCs w:val="24"/>
        </w:rPr>
        <w:t>b) the Concession Contracts Regulations 2016 (SI 2016/273);</w:t>
      </w:r>
    </w:p>
    <w:p w:rsidR="00F76E32" w:rsidRDefault="00553EA5">
      <w:pPr>
        <w:ind w:left="851"/>
        <w:rPr>
          <w:rFonts w:ascii="Arial" w:eastAsia="Arial" w:hAnsi="Arial" w:cs="Arial"/>
          <w:sz w:val="24"/>
          <w:szCs w:val="24"/>
        </w:rPr>
      </w:pPr>
      <w:r>
        <w:rPr>
          <w:rFonts w:ascii="Arial" w:eastAsia="Arial" w:hAnsi="Arial" w:cs="Arial"/>
          <w:sz w:val="24"/>
          <w:szCs w:val="24"/>
        </w:rPr>
        <w:t>c) the Utilities Contracts Regulations 2016 (SI 2016/274);</w:t>
      </w:r>
    </w:p>
    <w:p w:rsidR="00F76E32" w:rsidRDefault="00553EA5">
      <w:pPr>
        <w:ind w:left="851"/>
        <w:rPr>
          <w:rFonts w:ascii="Arial" w:eastAsia="Arial" w:hAnsi="Arial" w:cs="Arial"/>
          <w:sz w:val="24"/>
          <w:szCs w:val="24"/>
        </w:rPr>
      </w:pPr>
      <w:r>
        <w:rPr>
          <w:rFonts w:ascii="Arial" w:eastAsia="Arial" w:hAnsi="Arial" w:cs="Arial"/>
          <w:sz w:val="24"/>
          <w:szCs w:val="24"/>
        </w:rPr>
        <w:t>d) the Defence and Security Public Contracts Regulations 2011 (SI 2011/1848);</w:t>
      </w:r>
    </w:p>
    <w:p w:rsidR="00F76E32" w:rsidRDefault="00553EA5">
      <w:pPr>
        <w:ind w:left="851"/>
        <w:rPr>
          <w:rFonts w:ascii="Arial" w:eastAsia="Arial" w:hAnsi="Arial" w:cs="Arial"/>
          <w:sz w:val="24"/>
          <w:szCs w:val="24"/>
        </w:rPr>
      </w:pPr>
      <w:r>
        <w:rPr>
          <w:rFonts w:ascii="Arial" w:eastAsia="Arial" w:hAnsi="Arial" w:cs="Arial"/>
          <w:sz w:val="24"/>
          <w:szCs w:val="24"/>
        </w:rPr>
        <w:t>e) the Remedies Directive (2007/66/EC);</w:t>
      </w:r>
    </w:p>
    <w:p w:rsidR="00F76E32" w:rsidRDefault="00553EA5">
      <w:pPr>
        <w:ind w:left="851"/>
        <w:rPr>
          <w:rFonts w:ascii="Arial" w:eastAsia="Arial" w:hAnsi="Arial" w:cs="Arial"/>
          <w:sz w:val="24"/>
          <w:szCs w:val="24"/>
        </w:rPr>
      </w:pPr>
      <w:r>
        <w:rPr>
          <w:rFonts w:ascii="Arial" w:eastAsia="Arial" w:hAnsi="Arial" w:cs="Arial"/>
          <w:sz w:val="24"/>
          <w:szCs w:val="24"/>
        </w:rPr>
        <w:t>f)  Directive 2014/23/EU of the European Parliament and Council;</w:t>
      </w:r>
    </w:p>
    <w:p w:rsidR="00F76E32" w:rsidRDefault="00553EA5">
      <w:pPr>
        <w:ind w:left="851"/>
        <w:rPr>
          <w:rFonts w:ascii="Arial" w:eastAsia="Arial" w:hAnsi="Arial" w:cs="Arial"/>
          <w:sz w:val="24"/>
          <w:szCs w:val="24"/>
        </w:rPr>
      </w:pPr>
      <w:r>
        <w:rPr>
          <w:rFonts w:ascii="Arial" w:eastAsia="Arial" w:hAnsi="Arial" w:cs="Arial"/>
          <w:sz w:val="24"/>
          <w:szCs w:val="24"/>
        </w:rPr>
        <w:t>g) Directive 2014/24/EU of the European Parliament and Council;</w:t>
      </w:r>
    </w:p>
    <w:p w:rsidR="00F76E32" w:rsidRDefault="00553EA5">
      <w:pPr>
        <w:ind w:left="851"/>
        <w:rPr>
          <w:rFonts w:ascii="Arial" w:eastAsia="Arial" w:hAnsi="Arial" w:cs="Arial"/>
          <w:sz w:val="24"/>
          <w:szCs w:val="24"/>
        </w:rPr>
      </w:pPr>
      <w:r>
        <w:rPr>
          <w:rFonts w:ascii="Arial" w:eastAsia="Arial" w:hAnsi="Arial" w:cs="Arial"/>
          <w:sz w:val="24"/>
          <w:szCs w:val="24"/>
        </w:rPr>
        <w:t>h) Directive 2014/25/EU of the European Parliament and Council; and</w:t>
      </w:r>
    </w:p>
    <w:p w:rsidR="00F76E32" w:rsidRDefault="00553EA5">
      <w:pPr>
        <w:ind w:left="851"/>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rsidR="00F76E32" w:rsidRDefault="00553EA5">
      <w:pPr>
        <w:numPr>
          <w:ilvl w:val="1"/>
          <w:numId w:val="5"/>
        </w:numPr>
        <w:pBdr>
          <w:top w:val="nil"/>
          <w:left w:val="nil"/>
          <w:bottom w:val="nil"/>
          <w:right w:val="nil"/>
          <w:between w:val="nil"/>
        </w:pBdr>
        <w:spacing w:before="240" w:after="120" w:line="240" w:lineRule="auto"/>
        <w:ind w:left="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rsidR="00F76E32" w:rsidRDefault="00553EA5">
      <w:pPr>
        <w:numPr>
          <w:ilvl w:val="0"/>
          <w:numId w:val="7"/>
        </w:numPr>
        <w:pBdr>
          <w:top w:val="nil"/>
          <w:left w:val="nil"/>
          <w:bottom w:val="nil"/>
          <w:right w:val="nil"/>
          <w:between w:val="nil"/>
        </w:pBdr>
        <w:tabs>
          <w:tab w:val="left" w:pos="142"/>
        </w:tabs>
        <w:spacing w:before="240" w:after="240" w:line="240" w:lineRule="auto"/>
        <w:ind w:left="720" w:hanging="720"/>
        <w:jc w:val="both"/>
        <w:rPr>
          <w:rFonts w:ascii="Arial" w:eastAsia="Arial" w:hAnsi="Arial" w:cs="Arial"/>
          <w:b/>
          <w:color w:val="000000"/>
          <w:sz w:val="32"/>
          <w:szCs w:val="32"/>
        </w:rPr>
      </w:pPr>
      <w:bookmarkStart w:id="24" w:name="_heading=h.4i7ojhp" w:colFirst="0" w:colLast="0"/>
      <w:bookmarkEnd w:id="24"/>
      <w:r>
        <w:rPr>
          <w:rFonts w:ascii="Arial" w:eastAsia="Arial" w:hAnsi="Arial" w:cs="Arial"/>
          <w:b/>
          <w:color w:val="000000"/>
          <w:sz w:val="32"/>
          <w:szCs w:val="32"/>
        </w:rPr>
        <w:t>The Armed Forces Covenant</w:t>
      </w:r>
    </w:p>
    <w:p w:rsidR="00F76E32" w:rsidRDefault="00553EA5">
      <w:pPr>
        <w:numPr>
          <w:ilvl w:val="1"/>
          <w:numId w:val="7"/>
        </w:numPr>
        <w:pBdr>
          <w:top w:val="nil"/>
          <w:left w:val="nil"/>
          <w:bottom w:val="nil"/>
          <w:right w:val="nil"/>
          <w:between w:val="nil"/>
        </w:pBdr>
        <w:tabs>
          <w:tab w:val="left" w:pos="142"/>
        </w:tabs>
        <w:spacing w:before="240" w:after="240" w:line="240" w:lineRule="auto"/>
        <w:ind w:left="851" w:hanging="709"/>
        <w:rPr>
          <w:rFonts w:ascii="Arial" w:eastAsia="Arial" w:hAnsi="Arial" w:cs="Arial"/>
          <w:b/>
          <w:color w:val="000000"/>
          <w:sz w:val="32"/>
          <w:szCs w:val="32"/>
        </w:rPr>
      </w:pPr>
      <w:r>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redress the disadvantages the armed forces community face in comparison to other citizens, and recognise sacrifices made.</w:t>
      </w:r>
    </w:p>
    <w:p w:rsidR="00F76E32" w:rsidRDefault="00553EA5">
      <w:pPr>
        <w:numPr>
          <w:ilvl w:val="1"/>
          <w:numId w:val="7"/>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t>The Covenant’s 2 principles are that:</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lastRenderedPageBreak/>
        <w:t>the armed forces community should not face disadvantages when compared to other citizens in the provision of public and commercial services</w:t>
      </w:r>
    </w:p>
    <w:p w:rsidR="00F76E32" w:rsidRDefault="00553EA5">
      <w:pPr>
        <w:numPr>
          <w:ilvl w:val="0"/>
          <w:numId w:val="1"/>
        </w:numPr>
        <w:ind w:left="1985"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rsidR="00F76E32" w:rsidRPr="009F08D3" w:rsidRDefault="00553EA5" w:rsidP="009F08D3">
      <w:pPr>
        <w:numPr>
          <w:ilvl w:val="1"/>
          <w:numId w:val="7"/>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t>obligation to We encourage all bidders, and their suppliers, to sign the Corporate Covenant, declaring their support for the Armed Forces community by displaying the values and behaviours set out therein. We encourage you to make your</w:t>
      </w:r>
      <w:hyperlink r:id="rId18">
        <w:r>
          <w:rPr>
            <w:rFonts w:ascii="Arial" w:eastAsia="Arial" w:hAnsi="Arial" w:cs="Arial"/>
            <w:color w:val="000000"/>
            <w:sz w:val="24"/>
            <w:szCs w:val="24"/>
          </w:rPr>
          <w:t xml:space="preserve"> </w:t>
        </w:r>
      </w:hyperlink>
      <w:hyperlink r:id="rId19">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rsidR="00F76E32" w:rsidRDefault="00780FAE">
      <w:pPr>
        <w:numPr>
          <w:ilvl w:val="1"/>
          <w:numId w:val="7"/>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hyperlink r:id="rId20">
        <w:r w:rsidR="00553EA5">
          <w:rPr>
            <w:rFonts w:ascii="Arial" w:eastAsia="Arial" w:hAnsi="Arial" w:cs="Arial"/>
            <w:color w:val="000000"/>
            <w:sz w:val="24"/>
            <w:szCs w:val="24"/>
          </w:rPr>
          <w:t>The Corporate Covenant</w:t>
        </w:r>
      </w:hyperlink>
      <w:r w:rsidR="00553EA5">
        <w:rPr>
          <w:rFonts w:ascii="Arial" w:eastAsia="Arial" w:hAnsi="Arial" w:cs="Arial"/>
          <w:color w:val="000000"/>
          <w:sz w:val="24"/>
          <w:szCs w:val="24"/>
        </w:rPr>
        <w:t xml:space="preserve"> gives guidance on the various ways you can demonstrate your support.</w:t>
      </w:r>
    </w:p>
    <w:p w:rsidR="00F76E32" w:rsidRDefault="00553EA5">
      <w:pPr>
        <w:numPr>
          <w:ilvl w:val="1"/>
          <w:numId w:val="7"/>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F76E32" w:rsidRDefault="00553EA5">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1">
        <w:r>
          <w:rPr>
            <w:rFonts w:ascii="Arial" w:eastAsia="Arial" w:hAnsi="Arial" w:cs="Arial"/>
            <w:color w:val="1155CC"/>
            <w:sz w:val="24"/>
            <w:szCs w:val="24"/>
            <w:u w:val="single"/>
          </w:rPr>
          <w:t>covenant-mailbox@mod.uk</w:t>
        </w:r>
      </w:hyperlink>
    </w:p>
    <w:p w:rsidR="00F76E32" w:rsidRDefault="00F76E32">
      <w:pPr>
        <w:pBdr>
          <w:top w:val="nil"/>
          <w:left w:val="nil"/>
          <w:bottom w:val="nil"/>
          <w:right w:val="nil"/>
          <w:between w:val="nil"/>
        </w:pBdr>
        <w:spacing w:after="0" w:line="276" w:lineRule="auto"/>
        <w:ind w:left="1134"/>
        <w:rPr>
          <w:rFonts w:ascii="Arial" w:eastAsia="Arial" w:hAnsi="Arial" w:cs="Arial"/>
          <w:color w:val="000000"/>
          <w:sz w:val="24"/>
          <w:szCs w:val="24"/>
        </w:rPr>
      </w:pPr>
    </w:p>
    <w:p w:rsidR="00F76E32" w:rsidRDefault="00553EA5">
      <w:pPr>
        <w:pBdr>
          <w:top w:val="nil"/>
          <w:left w:val="nil"/>
          <w:bottom w:val="nil"/>
          <w:right w:val="nil"/>
          <w:between w:val="nil"/>
        </w:pBdr>
        <w:spacing w:after="0" w:line="276" w:lineRule="auto"/>
        <w:ind w:left="1134"/>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rsidR="00F76E32" w:rsidRDefault="00F76E32">
      <w:pPr>
        <w:pBdr>
          <w:top w:val="nil"/>
          <w:left w:val="nil"/>
          <w:bottom w:val="nil"/>
          <w:right w:val="nil"/>
          <w:between w:val="nil"/>
        </w:pBdr>
        <w:spacing w:after="0" w:line="276" w:lineRule="auto"/>
        <w:ind w:left="1134"/>
        <w:rPr>
          <w:rFonts w:ascii="Arial" w:eastAsia="Arial" w:hAnsi="Arial" w:cs="Arial"/>
          <w:color w:val="000000"/>
          <w:sz w:val="24"/>
          <w:szCs w:val="24"/>
        </w:rPr>
      </w:pPr>
    </w:p>
    <w:p w:rsidR="00F76E32" w:rsidRDefault="00553EA5">
      <w:pPr>
        <w:numPr>
          <w:ilvl w:val="1"/>
          <w:numId w:val="7"/>
        </w:numPr>
        <w:pBdr>
          <w:top w:val="nil"/>
          <w:left w:val="nil"/>
          <w:bottom w:val="nil"/>
          <w:right w:val="nil"/>
          <w:between w:val="nil"/>
        </w:pBdr>
        <w:tabs>
          <w:tab w:val="left" w:pos="142"/>
        </w:tabs>
        <w:spacing w:before="240" w:after="240" w:line="240" w:lineRule="auto"/>
        <w:ind w:left="851" w:hanging="709"/>
        <w:rPr>
          <w:rFonts w:ascii="Arial" w:eastAsia="Arial" w:hAnsi="Arial" w:cs="Arial"/>
          <w:color w:val="000000"/>
          <w:sz w:val="24"/>
          <w:szCs w:val="24"/>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F76E32">
      <w:headerReference w:type="default" r:id="rId22"/>
      <w:footerReference w:type="default" r:id="rId23"/>
      <w:footerReference w:type="first" r:id="rId24"/>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FAE" w:rsidRDefault="00780FAE">
      <w:pPr>
        <w:spacing w:after="0" w:line="240" w:lineRule="auto"/>
      </w:pPr>
      <w:r>
        <w:separator/>
      </w:r>
    </w:p>
  </w:endnote>
  <w:endnote w:type="continuationSeparator" w:id="0">
    <w:p w:rsidR="00780FAE" w:rsidRDefault="0078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EA5" w:rsidRDefault="00553EA5">
    <w:pPr>
      <w:pBdr>
        <w:top w:val="nil"/>
        <w:left w:val="nil"/>
        <w:bottom w:val="nil"/>
        <w:right w:val="nil"/>
        <w:between w:val="nil"/>
      </w:pBdr>
      <w:tabs>
        <w:tab w:val="center" w:pos="4513"/>
        <w:tab w:val="right" w:pos="9026"/>
      </w:tabs>
      <w:spacing w:after="0" w:line="240" w:lineRule="auto"/>
      <w:jc w:val="center"/>
      <w:rPr>
        <w:color w:val="000000"/>
      </w:rPr>
    </w:pPr>
  </w:p>
  <w:p w:rsidR="00553EA5" w:rsidRDefault="00553EA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w:t>
    </w:r>
    <w:r w:rsidR="006B172E">
      <w:rPr>
        <w:rFonts w:ascii="Arial" w:eastAsia="Arial" w:hAnsi="Arial" w:cs="Arial"/>
        <w:color w:val="000000"/>
        <w:sz w:val="20"/>
        <w:szCs w:val="20"/>
      </w:rPr>
      <w:t>3</w:t>
    </w:r>
    <w:r>
      <w:t xml:space="preserve">     </w:t>
    </w:r>
  </w:p>
  <w:p w:rsidR="00553EA5" w:rsidRDefault="00553E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v1.0</w:t>
    </w:r>
  </w:p>
  <w:p w:rsidR="00553EA5" w:rsidRDefault="00553E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RM6284</w:t>
    </w:r>
    <w:r>
      <w:t xml:space="preserve"> </w:t>
    </w:r>
    <w:r>
      <w:rPr>
        <w:rFonts w:ascii="Arial" w:eastAsia="Arial" w:hAnsi="Arial" w:cs="Arial"/>
        <w:color w:val="000000"/>
        <w:sz w:val="20"/>
        <w:szCs w:val="20"/>
      </w:rPr>
      <w:t xml:space="preserve">Costs Lawyer Services 2 Framework </w:t>
    </w:r>
  </w:p>
  <w:p w:rsidR="00553EA5" w:rsidRDefault="00553E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2021</w:t>
    </w:r>
    <w:r>
      <w:rPr>
        <w:rFonts w:ascii="Arial" w:eastAsia="Arial" w:hAnsi="Arial" w:cs="Arial"/>
        <w:color w:val="000000"/>
        <w:sz w:val="20"/>
        <w:szCs w:val="20"/>
      </w:rPr>
      <w:tab/>
    </w:r>
    <w:r>
      <w:rPr>
        <w:rFonts w:ascii="Arial" w:eastAsia="Arial" w:hAnsi="Arial" w:cs="Arial"/>
        <w:color w:val="000000"/>
        <w:sz w:val="20"/>
        <w:szCs w:val="20"/>
      </w:rPr>
      <w:tab/>
    </w:r>
  </w:p>
  <w:p w:rsidR="00553EA5" w:rsidRDefault="00553EA5">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EA5" w:rsidRDefault="00553EA5">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 xml:space="preserve">Page </w:t>
    </w:r>
    <w:r>
      <w:rPr>
        <w:rFonts w:ascii="Arial" w:eastAsia="Arial" w:hAnsi="Arial" w:cs="Arial"/>
        <w:smallCaps/>
        <w:color w:val="000000"/>
      </w:rPr>
      <w:fldChar w:fldCharType="begin"/>
    </w:r>
    <w:r>
      <w:rPr>
        <w:rFonts w:ascii="Arial" w:eastAsia="Arial" w:hAnsi="Arial" w:cs="Arial"/>
        <w:smallCaps/>
        <w:color w:val="000000"/>
      </w:rPr>
      <w:instrText>PAGE</w:instrText>
    </w:r>
    <w:r>
      <w:rPr>
        <w:rFonts w:ascii="Arial" w:eastAsia="Arial" w:hAnsi="Arial" w:cs="Arial"/>
        <w:smallCaps/>
        <w:color w:val="000000"/>
      </w:rPr>
      <w:fldChar w:fldCharType="separate"/>
    </w:r>
    <w:r>
      <w:rPr>
        <w:rFonts w:ascii="Arial" w:eastAsia="Arial" w:hAnsi="Arial" w:cs="Arial"/>
        <w:smallCaps/>
        <w:noProof/>
        <w:color w:val="000000"/>
      </w:rPr>
      <w:t>1</w:t>
    </w:r>
    <w:r>
      <w:rPr>
        <w:rFonts w:ascii="Arial" w:eastAsia="Arial" w:hAnsi="Arial" w:cs="Arial"/>
        <w:smallCaps/>
        <w:color w:val="000000"/>
      </w:rPr>
      <w:fldChar w:fldCharType="end"/>
    </w:r>
    <w:r>
      <w:rPr>
        <w:rFonts w:ascii="Arial" w:eastAsia="Arial" w:hAnsi="Arial" w:cs="Arial"/>
        <w:color w:val="000000"/>
      </w:rPr>
      <w:t xml:space="preserve"> of 2</w:t>
    </w:r>
    <w:r w:rsidR="006B172E">
      <w:rPr>
        <w:rFonts w:ascii="Arial" w:eastAsia="Arial" w:hAnsi="Arial" w:cs="Arial"/>
        <w:color w:val="000000"/>
      </w:rPr>
      <w:t>3</w:t>
    </w:r>
  </w:p>
  <w:p w:rsidR="00553EA5" w:rsidRDefault="00553E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1 - About the Framework v1.0</w:t>
    </w:r>
  </w:p>
  <w:p w:rsidR="00553EA5" w:rsidRDefault="00553EA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RM6284</w:t>
    </w:r>
    <w:r>
      <w:t xml:space="preserve"> </w:t>
    </w:r>
    <w:r>
      <w:rPr>
        <w:rFonts w:ascii="Arial" w:eastAsia="Arial" w:hAnsi="Arial" w:cs="Arial"/>
        <w:color w:val="000000"/>
        <w:sz w:val="20"/>
        <w:szCs w:val="20"/>
      </w:rPr>
      <w:t>Costs Lawyer Services 2</w:t>
    </w:r>
    <w:r>
      <w:t xml:space="preserve"> </w:t>
    </w:r>
    <w:r>
      <w:rPr>
        <w:rFonts w:ascii="Arial" w:eastAsia="Arial" w:hAnsi="Arial" w:cs="Arial"/>
        <w:color w:val="000000"/>
        <w:sz w:val="20"/>
        <w:szCs w:val="20"/>
      </w:rPr>
      <w:t xml:space="preserve">Framework </w:t>
    </w:r>
  </w:p>
  <w:p w:rsidR="00553EA5" w:rsidRDefault="00553EA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Crown Copyright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FAE" w:rsidRDefault="00780FAE">
      <w:pPr>
        <w:spacing w:after="0" w:line="240" w:lineRule="auto"/>
      </w:pPr>
      <w:r>
        <w:separator/>
      </w:r>
    </w:p>
  </w:footnote>
  <w:footnote w:type="continuationSeparator" w:id="0">
    <w:p w:rsidR="00780FAE" w:rsidRDefault="00780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EA5" w:rsidRDefault="00553EA5">
    <w:pPr>
      <w:pBdr>
        <w:top w:val="nil"/>
        <w:left w:val="nil"/>
        <w:bottom w:val="nil"/>
        <w:right w:val="nil"/>
        <w:between w:val="nil"/>
      </w:pBdr>
      <w:tabs>
        <w:tab w:val="center" w:pos="4513"/>
        <w:tab w:val="right" w:pos="9026"/>
      </w:tabs>
      <w:spacing w:after="0" w:line="240" w:lineRule="auto"/>
      <w:jc w:val="right"/>
      <w:rPr>
        <w:color w:val="000000"/>
      </w:rPr>
    </w:pPr>
  </w:p>
  <w:p w:rsidR="00553EA5" w:rsidRDefault="00553EA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8BC"/>
    <w:multiLevelType w:val="multilevel"/>
    <w:tmpl w:val="A1D4D4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CE94D95"/>
    <w:multiLevelType w:val="multilevel"/>
    <w:tmpl w:val="192E4A36"/>
    <w:lvl w:ilvl="0">
      <w:start w:val="1"/>
      <w:numFmt w:val="bullet"/>
      <w:pStyle w:val="GPSSectionHeading"/>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2" w15:restartNumberingAfterBreak="0">
    <w:nsid w:val="3A0F1067"/>
    <w:multiLevelType w:val="multilevel"/>
    <w:tmpl w:val="DDDC0298"/>
    <w:lvl w:ilvl="0">
      <w:start w:val="11"/>
      <w:numFmt w:val="decimal"/>
      <w:pStyle w:val="GPsDefinition"/>
      <w:lvlText w:val="%1."/>
      <w:lvlJc w:val="left"/>
      <w:pPr>
        <w:ind w:left="720" w:hanging="720"/>
      </w:pPr>
      <w:rPr>
        <w:color w:val="000000"/>
        <w:sz w:val="22"/>
        <w:szCs w:val="22"/>
        <w:u w:val="none"/>
        <w:vertAlign w:val="baseline"/>
      </w:rPr>
    </w:lvl>
    <w:lvl w:ilvl="1">
      <w:start w:val="1"/>
      <w:numFmt w:val="decimal"/>
      <w:pStyle w:val="GPSDefinitionL2"/>
      <w:lvlText w:val="%1.%2"/>
      <w:lvlJc w:val="left"/>
      <w:pPr>
        <w:ind w:left="1440" w:hanging="720"/>
      </w:pPr>
    </w:lvl>
    <w:lvl w:ilvl="2">
      <w:start w:val="1"/>
      <w:numFmt w:val="decimal"/>
      <w:pStyle w:val="GPSDefinitionL3"/>
      <w:lvlText w:val="%1.%2.%3"/>
      <w:lvlJc w:val="left"/>
      <w:pPr>
        <w:ind w:left="2160" w:hanging="720"/>
      </w:pPr>
    </w:lvl>
    <w:lvl w:ilvl="3">
      <w:start w:val="1"/>
      <w:numFmt w:val="decimal"/>
      <w:pStyle w:val="GPSDefinitionL4"/>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3DBA4C00"/>
    <w:multiLevelType w:val="multilevel"/>
    <w:tmpl w:val="E16204F8"/>
    <w:lvl w:ilvl="0">
      <w:start w:val="1"/>
      <w:numFmt w:val="bullet"/>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4" w15:restartNumberingAfterBreak="0">
    <w:nsid w:val="4E210B54"/>
    <w:multiLevelType w:val="multilevel"/>
    <w:tmpl w:val="AB62537A"/>
    <w:lvl w:ilvl="0">
      <w:start w:val="1"/>
      <w:numFmt w:val="decimal"/>
      <w:pStyle w:val="GPSL1CLAUSEHEADING"/>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pStyle w:val="Style9"/>
      <w:lvlText w:val="%3."/>
      <w:lvlJc w:val="left"/>
      <w:pPr>
        <w:tabs>
          <w:tab w:val="num" w:pos="2160"/>
        </w:tabs>
        <w:ind w:left="2160" w:hanging="720"/>
      </w:pPr>
    </w:lvl>
    <w:lvl w:ilvl="3">
      <w:start w:val="1"/>
      <w:numFmt w:val="decimal"/>
      <w:pStyle w:val="Style10"/>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33907AE"/>
    <w:multiLevelType w:val="multilevel"/>
    <w:tmpl w:val="9DCAE28C"/>
    <w:lvl w:ilvl="0">
      <w:start w:val="1"/>
      <w:numFmt w:val="decimal"/>
      <w:pStyle w:val="ORDERFORML1PraraNo"/>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pStyle w:val="ORDERFORML2Title"/>
      <w:lvlText w:val="%1.%2"/>
      <w:lvlJc w:val="left"/>
      <w:pPr>
        <w:ind w:left="1920"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5EE82E05"/>
    <w:multiLevelType w:val="multilevel"/>
    <w:tmpl w:val="4692AA7A"/>
    <w:lvl w:ilvl="0">
      <w:start w:val="1"/>
      <w:numFmt w:val="lowerRoman"/>
      <w:lvlText w:val="%1."/>
      <w:lvlJc w:val="right"/>
      <w:pPr>
        <w:ind w:left="2160" w:hanging="360"/>
      </w:pPr>
    </w:lvl>
    <w:lvl w:ilvl="1">
      <w:start w:val="1"/>
      <w:numFmt w:val="lowerLetter"/>
      <w:pStyle w:val="GPSL2NumberedBoldHeading"/>
      <w:lvlText w:val="%2."/>
      <w:lvlJc w:val="left"/>
      <w:pPr>
        <w:ind w:left="2880" w:hanging="360"/>
      </w:pPr>
    </w:lvl>
    <w:lvl w:ilvl="2">
      <w:start w:val="1"/>
      <w:numFmt w:val="lowerRoman"/>
      <w:pStyle w:val="GPSL3numberedclause"/>
      <w:lvlText w:val="%3."/>
      <w:lvlJc w:val="right"/>
      <w:pPr>
        <w:ind w:left="3600" w:hanging="180"/>
      </w:pPr>
    </w:lvl>
    <w:lvl w:ilvl="3">
      <w:start w:val="1"/>
      <w:numFmt w:val="decimal"/>
      <w:pStyle w:val="GPSL4numberedclause"/>
      <w:lvlText w:val="%4."/>
      <w:lvlJc w:val="left"/>
      <w:pPr>
        <w:ind w:left="4320" w:hanging="360"/>
      </w:pPr>
    </w:lvl>
    <w:lvl w:ilvl="4">
      <w:start w:val="1"/>
      <w:numFmt w:val="lowerLetter"/>
      <w:pStyle w:val="GPSL5numberedclause"/>
      <w:lvlText w:val="%5."/>
      <w:lvlJc w:val="left"/>
      <w:pPr>
        <w:ind w:left="5040" w:hanging="360"/>
      </w:pPr>
    </w:lvl>
    <w:lvl w:ilvl="5">
      <w:start w:val="1"/>
      <w:numFmt w:val="lowerRoman"/>
      <w:pStyle w:val="GPSL6numbered"/>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76347959"/>
    <w:multiLevelType w:val="multilevel"/>
    <w:tmpl w:val="50205C8E"/>
    <w:lvl w:ilvl="0">
      <w:start w:val="9"/>
      <w:numFmt w:val="decimal"/>
      <w:pStyle w:val="GPSRecitals"/>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3"/>
  </w:num>
  <w:num w:numId="2">
    <w:abstractNumId w:val="0"/>
  </w:num>
  <w:num w:numId="3">
    <w:abstractNumId w:val="7"/>
  </w:num>
  <w:num w:numId="4">
    <w:abstractNumId w:val="1"/>
  </w:num>
  <w:num w:numId="5">
    <w:abstractNumId w:val="2"/>
  </w:num>
  <w:num w:numId="6">
    <w:abstractNumId w:val="6"/>
  </w:num>
  <w:num w:numId="7">
    <w:abstractNumId w:val="5"/>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E32"/>
    <w:rsid w:val="004A179E"/>
    <w:rsid w:val="004C0227"/>
    <w:rsid w:val="00553EA5"/>
    <w:rsid w:val="00637495"/>
    <w:rsid w:val="006B172E"/>
    <w:rsid w:val="00780FAE"/>
    <w:rsid w:val="007A5557"/>
    <w:rsid w:val="008A1E8C"/>
    <w:rsid w:val="009F08D3"/>
    <w:rsid w:val="00B506E4"/>
    <w:rsid w:val="00F76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391B07-4B4B-435D-991F-34207837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8"/>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paragraph" w:styleId="NormalWeb">
    <w:name w:val="Normal (Web)"/>
    <w:basedOn w:val="Normal"/>
    <w:uiPriority w:val="99"/>
    <w:semiHidden/>
    <w:unhideWhenUsed/>
    <w:rsid w:val="00584F1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4A1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esourcing-tool-guidance-for-suppliers"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covenant-mailbox@mod.uk" TargetMode="External"/><Relationship Id="rId7" Type="http://schemas.openxmlformats.org/officeDocument/2006/relationships/footnotes" Target="footnotes.xml"/><Relationship Id="rId12" Type="http://schemas.openxmlformats.org/officeDocument/2006/relationships/hyperlink" Target="https://www.crowncommercial.gov.uk/esourcing-training" TargetMode="External"/><Relationship Id="rId17" Type="http://schemas.openxmlformats.org/officeDocument/2006/relationships/hyperlink" Target="https://www.ncsc.gov.uk/information/cyber-essentials-faq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rowncommercial.gov.uk/agreements/RM6284"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esourcing-tool-guidance-for-supplier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footer" Target="footer1.xml"/><Relationship Id="rId10" Type="http://schemas.openxmlformats.org/officeDocument/2006/relationships/hyperlink" Target="https://crowncommercialservice.bravosolution.co.uk"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publications/government-security-classification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3Aa3eG5kHo/mC0usgUz6V773Eg==">AMUW2mUSibp/FpN5s7GG6FciX5e8hfUSoUGupJaQjqY0rMRt7BNW9cXDmBVMu2wKUjmEGrKnN2hgNhhNZiipugY4sT8Lf62/62gEnAFUbEh8Se+7IGmWWw3AVg4MM64CTplwVU9+pgKmqNrskJsIPXpjSEtHkQXyFJU4MV7aBG4nkyGPl/xCa4a/nmw2Of7j+IkGb6tXMZ4melEPw4VxjVIXbmfA7T3jtofS6wab0ir1u1Lbdcv+Cs9O4fFQxxi2AnNzv9OgVeILJSj7qagLFm0KY59+fMcKgEPjqfomrNwVB/L4KL1W3sOMrRHAUwlcnrvSatihC4/FWlaEjkJR6IDNVoqlU0aepS7fYiQWMdtsW2/TA8x7MPLN9WN3jqUBEA4Zojn+7Ra0jHgXlUh16q623mpLQVJFRarbYArpv7TvsuI7wFf1QI8moSZHRWU9XyOzBSuKg5/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C83F50-FA9B-4D9F-99E4-1B44C7AE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5664</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Richard Landor</cp:lastModifiedBy>
  <cp:revision>2</cp:revision>
  <dcterms:created xsi:type="dcterms:W3CDTF">2023-04-05T14:26:00Z</dcterms:created>
  <dcterms:modified xsi:type="dcterms:W3CDTF">2023-04-05T14:26:00Z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