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23928" w14:textId="7544E874" w:rsidR="00872B63" w:rsidRDefault="00872B63" w:rsidP="009454BF">
      <w:pPr>
        <w:spacing w:after="0" w:line="240" w:lineRule="auto"/>
        <w:jc w:val="right"/>
        <w:rPr>
          <w:rFonts w:cs="Arial"/>
          <w:sz w:val="48"/>
          <w:szCs w:val="48"/>
        </w:rPr>
      </w:pPr>
    </w:p>
    <w:p w14:paraId="036F8384" w14:textId="6E598E8F" w:rsidR="00140C88" w:rsidRDefault="00140C88">
      <w:pPr>
        <w:spacing w:after="0" w:line="240" w:lineRule="auto"/>
        <w:rPr>
          <w:rFonts w:cs="Arial"/>
          <w:sz w:val="48"/>
          <w:szCs w:val="48"/>
        </w:rPr>
      </w:pPr>
    </w:p>
    <w:p w14:paraId="68151760" w14:textId="5586F212" w:rsidR="00C64FDD" w:rsidRDefault="00336A12" w:rsidP="00336A12">
      <w:pPr>
        <w:spacing w:after="0" w:line="240" w:lineRule="auto"/>
        <w:jc w:val="center"/>
        <w:rPr>
          <w:rFonts w:cs="Arial"/>
          <w:sz w:val="48"/>
          <w:szCs w:val="48"/>
        </w:rPr>
      </w:pPr>
      <w:r>
        <w:rPr>
          <w:rFonts w:ascii="Verdana" w:hAnsi="Verdana"/>
          <w:b/>
          <w:noProof/>
          <w:sz w:val="32"/>
        </w:rPr>
        <w:drawing>
          <wp:inline distT="0" distB="0" distL="0" distR="0" wp14:anchorId="3501807F" wp14:editId="15AB4774">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E356294" w14:textId="7113B742" w:rsidR="00433CF5" w:rsidRDefault="00433CF5">
      <w:pPr>
        <w:spacing w:after="0" w:line="240" w:lineRule="auto"/>
        <w:rPr>
          <w:rFonts w:cs="Arial"/>
          <w:sz w:val="48"/>
          <w:szCs w:val="48"/>
        </w:rPr>
      </w:pPr>
    </w:p>
    <w:p w14:paraId="1C6A439C" w14:textId="77777777" w:rsidR="00433CF5" w:rsidRDefault="00433CF5">
      <w:pPr>
        <w:spacing w:after="0" w:line="240" w:lineRule="auto"/>
        <w:rPr>
          <w:rFonts w:cs="Arial"/>
          <w:sz w:val="48"/>
          <w:szCs w:val="48"/>
        </w:rPr>
      </w:pPr>
    </w:p>
    <w:p w14:paraId="0C2E9A99" w14:textId="77777777" w:rsidR="009454BF" w:rsidRDefault="009454BF">
      <w:pPr>
        <w:spacing w:after="0" w:line="240" w:lineRule="auto"/>
        <w:rPr>
          <w:rFonts w:cs="Arial"/>
          <w:sz w:val="48"/>
          <w:szCs w:val="48"/>
        </w:rPr>
      </w:pPr>
    </w:p>
    <w:p w14:paraId="76413D71" w14:textId="77777777" w:rsidR="00B85C1B" w:rsidRPr="001A3847" w:rsidRDefault="00B85C1B">
      <w:pPr>
        <w:spacing w:after="0" w:line="240" w:lineRule="auto"/>
        <w:rPr>
          <w:rFonts w:cs="Arial"/>
          <w:sz w:val="48"/>
          <w:szCs w:val="48"/>
        </w:rPr>
      </w:pPr>
    </w:p>
    <w:p w14:paraId="5033019E" w14:textId="68DC627E" w:rsidR="002270FF" w:rsidRPr="00222387" w:rsidRDefault="002270FF" w:rsidP="00222387">
      <w:pPr>
        <w:spacing w:after="0" w:line="240" w:lineRule="auto"/>
        <w:jc w:val="center"/>
        <w:rPr>
          <w:b/>
          <w:bCs/>
          <w:sz w:val="48"/>
          <w:szCs w:val="48"/>
        </w:rPr>
      </w:pPr>
      <w:r w:rsidRPr="00222387">
        <w:rPr>
          <w:b/>
          <w:bCs/>
          <w:sz w:val="48"/>
          <w:szCs w:val="48"/>
        </w:rPr>
        <w:t xml:space="preserve">Tender for Website for </w:t>
      </w:r>
      <w:r w:rsidR="0038144C" w:rsidRPr="00222387">
        <w:rPr>
          <w:b/>
          <w:bCs/>
          <w:sz w:val="48"/>
          <w:szCs w:val="48"/>
        </w:rPr>
        <w:t>Camborne Town Council</w:t>
      </w:r>
    </w:p>
    <w:p w14:paraId="1FA832B1" w14:textId="77777777" w:rsidR="001A3847" w:rsidRDefault="001A3847">
      <w:pPr>
        <w:spacing w:after="0" w:line="240" w:lineRule="auto"/>
        <w:rPr>
          <w:rFonts w:cs="Arial"/>
          <w:sz w:val="48"/>
          <w:szCs w:val="48"/>
        </w:rPr>
      </w:pPr>
    </w:p>
    <w:p w14:paraId="3107DC35" w14:textId="77777777" w:rsidR="00B85C1B" w:rsidRDefault="00B85C1B">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0E788C" w:rsidRPr="002324F1" w14:paraId="4B45A3E4" w14:textId="77777777" w:rsidTr="009C3C6B">
        <w:trPr>
          <w:trHeight w:hRule="exact" w:val="2292"/>
        </w:trPr>
        <w:tc>
          <w:tcPr>
            <w:tcW w:w="9748" w:type="dxa"/>
            <w:shd w:val="clear" w:color="auto" w:fill="CC0000"/>
            <w:vAlign w:val="center"/>
          </w:tcPr>
          <w:p w14:paraId="31268FC9" w14:textId="77777777" w:rsidR="00B85C1B" w:rsidRPr="005307F4" w:rsidRDefault="00B85C1B" w:rsidP="00B85C1B">
            <w:pPr>
              <w:spacing w:before="120" w:after="120" w:line="240" w:lineRule="auto"/>
              <w:jc w:val="center"/>
              <w:rPr>
                <w:rFonts w:cs="Arial"/>
                <w:color w:val="F2F2F2" w:themeColor="background1" w:themeShade="F2"/>
                <w:sz w:val="40"/>
                <w:szCs w:val="40"/>
              </w:rPr>
            </w:pPr>
            <w:r w:rsidRPr="005307F4">
              <w:rPr>
                <w:rFonts w:cs="Arial"/>
                <w:color w:val="F2F2F2" w:themeColor="background1" w:themeShade="F2"/>
                <w:sz w:val="40"/>
                <w:szCs w:val="40"/>
              </w:rPr>
              <w:t xml:space="preserve">Volume 1 – </w:t>
            </w:r>
            <w:bookmarkStart w:id="0" w:name="_Hlk125275334"/>
            <w:r w:rsidRPr="005307F4">
              <w:rPr>
                <w:rFonts w:cs="Arial"/>
                <w:color w:val="F2F2F2" w:themeColor="background1" w:themeShade="F2"/>
                <w:sz w:val="40"/>
                <w:szCs w:val="40"/>
              </w:rPr>
              <w:t>Instructions and Conditions of Tender</w:t>
            </w:r>
            <w:bookmarkEnd w:id="0"/>
          </w:p>
          <w:p w14:paraId="2A48F0AB" w14:textId="28A97EEA" w:rsidR="009C3C6B" w:rsidRPr="005307F4" w:rsidRDefault="00B85C1B" w:rsidP="00B85C1B">
            <w:pPr>
              <w:spacing w:before="120" w:after="120" w:line="240" w:lineRule="auto"/>
              <w:jc w:val="center"/>
              <w:rPr>
                <w:rFonts w:cs="Arial"/>
                <w:color w:val="F2F2F2" w:themeColor="background1" w:themeShade="F2"/>
                <w:sz w:val="48"/>
                <w:szCs w:val="48"/>
              </w:rPr>
            </w:pPr>
            <w:r w:rsidRPr="005307F4">
              <w:rPr>
                <w:rFonts w:cs="Arial"/>
                <w:color w:val="F2F2F2" w:themeColor="background1" w:themeShade="F2"/>
                <w:sz w:val="40"/>
                <w:szCs w:val="40"/>
              </w:rPr>
              <w:t>Applicants should read this document first</w:t>
            </w:r>
          </w:p>
        </w:tc>
      </w:tr>
    </w:tbl>
    <w:p w14:paraId="3C78A3A7" w14:textId="77777777" w:rsidR="000E788C" w:rsidRPr="002324F1" w:rsidRDefault="000E788C">
      <w:pPr>
        <w:spacing w:after="0" w:line="240" w:lineRule="auto"/>
        <w:rPr>
          <w:rFonts w:cs="Arial"/>
          <w:sz w:val="28"/>
          <w:szCs w:val="28"/>
        </w:rPr>
      </w:pPr>
    </w:p>
    <w:p w14:paraId="7237BC70" w14:textId="77777777" w:rsidR="004E2A68" w:rsidRDefault="004E2A68">
      <w:pPr>
        <w:spacing w:after="0" w:line="240" w:lineRule="auto"/>
        <w:rPr>
          <w:rFonts w:cs="Arial"/>
          <w:sz w:val="48"/>
          <w:szCs w:val="48"/>
        </w:rPr>
      </w:pPr>
    </w:p>
    <w:p w14:paraId="6C84496D" w14:textId="77777777" w:rsidR="00B85C1B" w:rsidRDefault="00B85C1B">
      <w:pPr>
        <w:spacing w:after="0" w:line="240" w:lineRule="auto"/>
        <w:rPr>
          <w:rFonts w:cs="Arial"/>
          <w:sz w:val="48"/>
          <w:szCs w:val="48"/>
        </w:rPr>
      </w:pPr>
    </w:p>
    <w:p w14:paraId="238FE3AB" w14:textId="77777777" w:rsidR="00B85C1B" w:rsidRDefault="00B85C1B">
      <w:pPr>
        <w:spacing w:after="0" w:line="240" w:lineRule="auto"/>
        <w:rPr>
          <w:rFonts w:cs="Arial"/>
          <w:sz w:val="48"/>
          <w:szCs w:val="48"/>
        </w:rPr>
      </w:pPr>
    </w:p>
    <w:p w14:paraId="2EACA1D4" w14:textId="77777777" w:rsidR="00B85C1B" w:rsidRDefault="00B85C1B">
      <w:pPr>
        <w:spacing w:after="0" w:line="240" w:lineRule="auto"/>
        <w:rPr>
          <w:rFonts w:cs="Arial"/>
          <w:sz w:val="48"/>
          <w:szCs w:val="48"/>
        </w:rPr>
      </w:pPr>
    </w:p>
    <w:p w14:paraId="5094D9DC" w14:textId="77777777" w:rsidR="00B85C1B" w:rsidRDefault="00B85C1B">
      <w:pPr>
        <w:spacing w:after="0" w:line="240" w:lineRule="auto"/>
        <w:rPr>
          <w:rFonts w:cs="Arial"/>
          <w:sz w:val="48"/>
          <w:szCs w:val="48"/>
        </w:rPr>
      </w:pPr>
    </w:p>
    <w:p w14:paraId="027675C8" w14:textId="77777777" w:rsidR="009A4D86" w:rsidRDefault="009A4D86" w:rsidP="00E5080E">
      <w:pPr>
        <w:autoSpaceDE w:val="0"/>
        <w:autoSpaceDN w:val="0"/>
        <w:adjustRightInd w:val="0"/>
        <w:spacing w:after="0" w:line="240" w:lineRule="auto"/>
        <w:rPr>
          <w:rFonts w:cs="Arial"/>
          <w:b/>
          <w:bCs/>
          <w:sz w:val="28"/>
          <w:szCs w:val="28"/>
          <w:lang w:eastAsia="en-GB"/>
        </w:rPr>
      </w:pPr>
    </w:p>
    <w:p w14:paraId="26BD187C" w14:textId="77777777" w:rsidR="005D1D11" w:rsidRDefault="00CD344C" w:rsidP="00E5080E">
      <w:pPr>
        <w:autoSpaceDE w:val="0"/>
        <w:autoSpaceDN w:val="0"/>
        <w:adjustRightInd w:val="0"/>
        <w:spacing w:after="0" w:line="240" w:lineRule="auto"/>
        <w:rPr>
          <w:b/>
          <w:bCs/>
          <w:sz w:val="28"/>
          <w:szCs w:val="28"/>
        </w:rPr>
      </w:pPr>
      <w:r w:rsidRPr="00CD344C">
        <w:rPr>
          <w:b/>
          <w:bCs/>
          <w:sz w:val="28"/>
          <w:szCs w:val="28"/>
        </w:rPr>
        <w:t xml:space="preserve">If you would like this information in another </w:t>
      </w:r>
      <w:proofErr w:type="gramStart"/>
      <w:r w:rsidRPr="00CD344C">
        <w:rPr>
          <w:b/>
          <w:bCs/>
          <w:sz w:val="28"/>
          <w:szCs w:val="28"/>
        </w:rPr>
        <w:t>format</w:t>
      </w:r>
      <w:proofErr w:type="gramEnd"/>
      <w:r w:rsidRPr="00CD344C">
        <w:rPr>
          <w:b/>
          <w:bCs/>
          <w:sz w:val="28"/>
          <w:szCs w:val="28"/>
        </w:rPr>
        <w:t xml:space="preserve"> please email </w:t>
      </w:r>
    </w:p>
    <w:p w14:paraId="42EA70CC" w14:textId="77777777" w:rsidR="004E04F2" w:rsidRDefault="004E04F2" w:rsidP="00E5080E">
      <w:pPr>
        <w:autoSpaceDE w:val="0"/>
        <w:autoSpaceDN w:val="0"/>
        <w:adjustRightInd w:val="0"/>
        <w:spacing w:after="0" w:line="240" w:lineRule="auto"/>
        <w:rPr>
          <w:rFonts w:cs="Arial"/>
          <w:sz w:val="28"/>
          <w:szCs w:val="28"/>
        </w:rPr>
      </w:pPr>
    </w:p>
    <w:p w14:paraId="7EA83593" w14:textId="1AE007D9" w:rsidR="00E933BA" w:rsidRPr="00CD344C" w:rsidRDefault="00475D02" w:rsidP="00E5080E">
      <w:pPr>
        <w:autoSpaceDE w:val="0"/>
        <w:autoSpaceDN w:val="0"/>
        <w:adjustRightInd w:val="0"/>
        <w:spacing w:after="0" w:line="240" w:lineRule="auto"/>
        <w:rPr>
          <w:rFonts w:cs="Arial"/>
          <w:sz w:val="28"/>
          <w:szCs w:val="28"/>
        </w:rPr>
        <w:sectPr w:rsidR="00E933BA"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E933BA" w:rsidRPr="00DB6828">
          <w:rPr>
            <w:rStyle w:val="Hyperlink"/>
            <w:u w:val="single"/>
          </w:rPr>
          <w:t>tenders@camborne-tc.gov.uk</w:t>
        </w:r>
      </w:hyperlink>
    </w:p>
    <w:tbl>
      <w:tblPr>
        <w:tblW w:w="0" w:type="auto"/>
        <w:jc w:val="center"/>
        <w:shd w:val="clear" w:color="auto" w:fill="CC0000"/>
        <w:tblLook w:val="01E0" w:firstRow="1" w:lastRow="1" w:firstColumn="1" w:lastColumn="1" w:noHBand="0" w:noVBand="0"/>
      </w:tblPr>
      <w:tblGrid>
        <w:gridCol w:w="9639"/>
      </w:tblGrid>
      <w:tr w:rsidR="004B3731" w14:paraId="7A0B5043" w14:textId="77777777" w:rsidTr="00433CF5">
        <w:trPr>
          <w:trHeight w:hRule="exact" w:val="567"/>
          <w:jc w:val="center"/>
        </w:trPr>
        <w:tc>
          <w:tcPr>
            <w:tcW w:w="9855" w:type="dxa"/>
            <w:shd w:val="clear" w:color="auto" w:fill="CC0000"/>
            <w:vAlign w:val="center"/>
          </w:tcPr>
          <w:p w14:paraId="161C3234" w14:textId="77777777" w:rsidR="004B3731" w:rsidRPr="009B1C6C" w:rsidRDefault="004B3731" w:rsidP="00F37D9D">
            <w:pPr>
              <w:jc w:val="center"/>
              <w:rPr>
                <w:rStyle w:val="Heading2Char"/>
                <w:bCs/>
                <w:color w:val="FFFFFF" w:themeColor="background1"/>
                <w:sz w:val="48"/>
                <w:szCs w:val="48"/>
              </w:rPr>
            </w:pPr>
            <w:bookmarkStart w:id="1" w:name="_DV_M321"/>
            <w:bookmarkStart w:id="2" w:name="_Toc371680942"/>
            <w:bookmarkEnd w:id="1"/>
            <w:r w:rsidRPr="009B1C6C">
              <w:rPr>
                <w:rStyle w:val="Heading2Char"/>
                <w:bCs/>
                <w:color w:val="FFFFFF" w:themeColor="background1"/>
                <w:sz w:val="48"/>
                <w:szCs w:val="48"/>
              </w:rPr>
              <w:lastRenderedPageBreak/>
              <w:t>Contents</w:t>
            </w:r>
            <w:bookmarkEnd w:id="2"/>
          </w:p>
          <w:p w14:paraId="52BEBAA6" w14:textId="77777777" w:rsidR="004B3731" w:rsidRDefault="004B3731" w:rsidP="009B1C6C">
            <w:pPr>
              <w:jc w:val="center"/>
              <w:rPr>
                <w:rStyle w:val="Heading2Char"/>
              </w:rPr>
            </w:pPr>
          </w:p>
        </w:tc>
      </w:tr>
    </w:tbl>
    <w:p w14:paraId="160BA33B" w14:textId="04CC240E" w:rsidR="00B60B40" w:rsidRDefault="00081C28">
      <w:pPr>
        <w:pStyle w:val="TOC1"/>
        <w:rPr>
          <w:rFonts w:asciiTheme="minorHAnsi" w:eastAsiaTheme="minorEastAsia" w:hAnsiTheme="minorHAnsi" w:cstheme="minorBidi"/>
          <w:noProof/>
          <w:lang w:eastAsia="en-GB"/>
        </w:rPr>
      </w:pPr>
      <w:r>
        <w:fldChar w:fldCharType="begin"/>
      </w:r>
      <w:r w:rsidR="00AB702F">
        <w:instrText xml:space="preserve"> TOC \o "1-2" \h \z \u </w:instrText>
      </w:r>
      <w:r>
        <w:fldChar w:fldCharType="separate"/>
      </w:r>
      <w:hyperlink w:anchor="_Toc126480487" w:history="1">
        <w:r w:rsidR="00B60B40" w:rsidRPr="00CB384C">
          <w:rPr>
            <w:rStyle w:val="Hyperlink"/>
            <w:bCs/>
            <w:noProof/>
          </w:rPr>
          <w:t>Information and Instructions</w:t>
        </w:r>
        <w:r w:rsidR="00B60B40">
          <w:rPr>
            <w:noProof/>
            <w:webHidden/>
          </w:rPr>
          <w:tab/>
        </w:r>
        <w:r w:rsidR="00B60B40">
          <w:rPr>
            <w:noProof/>
            <w:webHidden/>
          </w:rPr>
          <w:fldChar w:fldCharType="begin"/>
        </w:r>
        <w:r w:rsidR="00B60B40">
          <w:rPr>
            <w:noProof/>
            <w:webHidden/>
          </w:rPr>
          <w:instrText xml:space="preserve"> PAGEREF _Toc126480487 \h </w:instrText>
        </w:r>
        <w:r w:rsidR="00B60B40">
          <w:rPr>
            <w:noProof/>
            <w:webHidden/>
          </w:rPr>
        </w:r>
        <w:r w:rsidR="00B60B40">
          <w:rPr>
            <w:noProof/>
            <w:webHidden/>
          </w:rPr>
          <w:fldChar w:fldCharType="separate"/>
        </w:r>
        <w:r w:rsidR="00B46401">
          <w:rPr>
            <w:noProof/>
            <w:webHidden/>
          </w:rPr>
          <w:t>2</w:t>
        </w:r>
        <w:r w:rsidR="00B60B40">
          <w:rPr>
            <w:noProof/>
            <w:webHidden/>
          </w:rPr>
          <w:fldChar w:fldCharType="end"/>
        </w:r>
      </w:hyperlink>
    </w:p>
    <w:p w14:paraId="5781B9BE" w14:textId="2AFAA907" w:rsidR="00B60B40" w:rsidRDefault="00475D02">
      <w:pPr>
        <w:pStyle w:val="TOC2"/>
        <w:rPr>
          <w:rFonts w:asciiTheme="minorHAnsi" w:eastAsiaTheme="minorEastAsia" w:hAnsiTheme="minorHAnsi" w:cstheme="minorBidi"/>
          <w:b w:val="0"/>
          <w:bCs w:val="0"/>
          <w:lang w:eastAsia="en-GB"/>
        </w:rPr>
      </w:pPr>
      <w:hyperlink w:anchor="_Toc126480488" w:history="1">
        <w:r w:rsidR="00B60B40" w:rsidRPr="00CB384C">
          <w:rPr>
            <w:rStyle w:val="Hyperlink"/>
          </w:rPr>
          <w:t>Section 1 – About the Council</w:t>
        </w:r>
        <w:r w:rsidR="00B60B40">
          <w:rPr>
            <w:webHidden/>
          </w:rPr>
          <w:tab/>
        </w:r>
        <w:r w:rsidR="00B60B40">
          <w:rPr>
            <w:webHidden/>
          </w:rPr>
          <w:fldChar w:fldCharType="begin"/>
        </w:r>
        <w:r w:rsidR="00B60B40">
          <w:rPr>
            <w:webHidden/>
          </w:rPr>
          <w:instrText xml:space="preserve"> PAGEREF _Toc126480488 \h </w:instrText>
        </w:r>
        <w:r w:rsidR="00B60B40">
          <w:rPr>
            <w:webHidden/>
          </w:rPr>
        </w:r>
        <w:r w:rsidR="00B60B40">
          <w:rPr>
            <w:webHidden/>
          </w:rPr>
          <w:fldChar w:fldCharType="separate"/>
        </w:r>
        <w:r w:rsidR="00B46401">
          <w:rPr>
            <w:webHidden/>
          </w:rPr>
          <w:t>2</w:t>
        </w:r>
        <w:r w:rsidR="00B60B40">
          <w:rPr>
            <w:webHidden/>
          </w:rPr>
          <w:fldChar w:fldCharType="end"/>
        </w:r>
      </w:hyperlink>
    </w:p>
    <w:p w14:paraId="26BF876A" w14:textId="5F4DD4E8" w:rsidR="00B60B40" w:rsidRDefault="00475D02">
      <w:pPr>
        <w:pStyle w:val="TOC2"/>
        <w:rPr>
          <w:rFonts w:asciiTheme="minorHAnsi" w:eastAsiaTheme="minorEastAsia" w:hAnsiTheme="minorHAnsi" w:cstheme="minorBidi"/>
          <w:b w:val="0"/>
          <w:bCs w:val="0"/>
          <w:lang w:eastAsia="en-GB"/>
        </w:rPr>
      </w:pPr>
      <w:hyperlink w:anchor="_Toc126480489" w:history="1">
        <w:r w:rsidR="00B60B40" w:rsidRPr="00CB384C">
          <w:rPr>
            <w:rStyle w:val="Hyperlink"/>
          </w:rPr>
          <w:t>Section 2 – About the Tender</w:t>
        </w:r>
        <w:r w:rsidR="00B60B40">
          <w:rPr>
            <w:webHidden/>
          </w:rPr>
          <w:tab/>
        </w:r>
        <w:r w:rsidR="00B60B40">
          <w:rPr>
            <w:webHidden/>
          </w:rPr>
          <w:fldChar w:fldCharType="begin"/>
        </w:r>
        <w:r w:rsidR="00B60B40">
          <w:rPr>
            <w:webHidden/>
          </w:rPr>
          <w:instrText xml:space="preserve"> PAGEREF _Toc126480489 \h </w:instrText>
        </w:r>
        <w:r w:rsidR="00B60B40">
          <w:rPr>
            <w:webHidden/>
          </w:rPr>
        </w:r>
        <w:r w:rsidR="00B60B40">
          <w:rPr>
            <w:webHidden/>
          </w:rPr>
          <w:fldChar w:fldCharType="separate"/>
        </w:r>
        <w:r w:rsidR="00B46401">
          <w:rPr>
            <w:webHidden/>
          </w:rPr>
          <w:t>3</w:t>
        </w:r>
        <w:r w:rsidR="00B60B40">
          <w:rPr>
            <w:webHidden/>
          </w:rPr>
          <w:fldChar w:fldCharType="end"/>
        </w:r>
      </w:hyperlink>
    </w:p>
    <w:p w14:paraId="1CBABBBC" w14:textId="0687A1DD" w:rsidR="00B60B40" w:rsidRDefault="00475D02">
      <w:pPr>
        <w:pStyle w:val="TOC2"/>
        <w:rPr>
          <w:rFonts w:asciiTheme="minorHAnsi" w:eastAsiaTheme="minorEastAsia" w:hAnsiTheme="minorHAnsi" w:cstheme="minorBidi"/>
          <w:b w:val="0"/>
          <w:bCs w:val="0"/>
          <w:lang w:eastAsia="en-GB"/>
        </w:rPr>
      </w:pPr>
      <w:hyperlink w:anchor="_Toc126480492" w:history="1">
        <w:r w:rsidR="00B60B40" w:rsidRPr="00CB384C">
          <w:rPr>
            <w:rStyle w:val="Hyperlink"/>
          </w:rPr>
          <w:t>Contract / Contract Period</w:t>
        </w:r>
        <w:r w:rsidR="00B60B40">
          <w:rPr>
            <w:webHidden/>
          </w:rPr>
          <w:tab/>
        </w:r>
        <w:r w:rsidR="00B60B40">
          <w:rPr>
            <w:webHidden/>
          </w:rPr>
          <w:fldChar w:fldCharType="begin"/>
        </w:r>
        <w:r w:rsidR="00B60B40">
          <w:rPr>
            <w:webHidden/>
          </w:rPr>
          <w:instrText xml:space="preserve"> PAGEREF _Toc126480492 \h </w:instrText>
        </w:r>
        <w:r w:rsidR="00B60B40">
          <w:rPr>
            <w:webHidden/>
          </w:rPr>
        </w:r>
        <w:r w:rsidR="00B60B40">
          <w:rPr>
            <w:webHidden/>
          </w:rPr>
          <w:fldChar w:fldCharType="separate"/>
        </w:r>
        <w:r w:rsidR="00B46401">
          <w:rPr>
            <w:webHidden/>
          </w:rPr>
          <w:t>3</w:t>
        </w:r>
        <w:r w:rsidR="00B60B40">
          <w:rPr>
            <w:webHidden/>
          </w:rPr>
          <w:fldChar w:fldCharType="end"/>
        </w:r>
      </w:hyperlink>
    </w:p>
    <w:p w14:paraId="42C0E70D" w14:textId="2888A804" w:rsidR="00B60B40" w:rsidRDefault="00475D02">
      <w:pPr>
        <w:pStyle w:val="TOC2"/>
        <w:rPr>
          <w:rFonts w:asciiTheme="minorHAnsi" w:eastAsiaTheme="minorEastAsia" w:hAnsiTheme="minorHAnsi" w:cstheme="minorBidi"/>
          <w:b w:val="0"/>
          <w:bCs w:val="0"/>
          <w:lang w:eastAsia="en-GB"/>
        </w:rPr>
      </w:pPr>
      <w:hyperlink w:anchor="_Toc126480493" w:history="1">
        <w:r w:rsidR="00B60B40" w:rsidRPr="00CB384C">
          <w:rPr>
            <w:rStyle w:val="Hyperlink"/>
          </w:rPr>
          <w:t>Insurance Levels</w:t>
        </w:r>
        <w:r w:rsidR="00B60B40">
          <w:rPr>
            <w:webHidden/>
          </w:rPr>
          <w:tab/>
        </w:r>
        <w:r w:rsidR="00B60B40">
          <w:rPr>
            <w:webHidden/>
          </w:rPr>
          <w:fldChar w:fldCharType="begin"/>
        </w:r>
        <w:r w:rsidR="00B60B40">
          <w:rPr>
            <w:webHidden/>
          </w:rPr>
          <w:instrText xml:space="preserve"> PAGEREF _Toc126480493 \h </w:instrText>
        </w:r>
        <w:r w:rsidR="00B60B40">
          <w:rPr>
            <w:webHidden/>
          </w:rPr>
        </w:r>
        <w:r w:rsidR="00B60B40">
          <w:rPr>
            <w:webHidden/>
          </w:rPr>
          <w:fldChar w:fldCharType="separate"/>
        </w:r>
        <w:r w:rsidR="00B46401">
          <w:rPr>
            <w:webHidden/>
          </w:rPr>
          <w:t>3</w:t>
        </w:r>
        <w:r w:rsidR="00B60B40">
          <w:rPr>
            <w:webHidden/>
          </w:rPr>
          <w:fldChar w:fldCharType="end"/>
        </w:r>
      </w:hyperlink>
    </w:p>
    <w:p w14:paraId="7D6CA9B2" w14:textId="78E2F1A5" w:rsidR="00B60B40" w:rsidRDefault="00475D02">
      <w:pPr>
        <w:pStyle w:val="TOC2"/>
        <w:rPr>
          <w:rFonts w:asciiTheme="minorHAnsi" w:eastAsiaTheme="minorEastAsia" w:hAnsiTheme="minorHAnsi" w:cstheme="minorBidi"/>
          <w:b w:val="0"/>
          <w:bCs w:val="0"/>
          <w:lang w:eastAsia="en-GB"/>
        </w:rPr>
      </w:pPr>
      <w:hyperlink w:anchor="_Toc126480494" w:history="1">
        <w:r w:rsidR="00B60B40" w:rsidRPr="00CB384C">
          <w:rPr>
            <w:rStyle w:val="Hyperlink"/>
          </w:rPr>
          <w:t>Transfer of Undertakings (Protection of Employment) Regus 2006 (TUPE)</w:t>
        </w:r>
        <w:r w:rsidR="00B60B40">
          <w:rPr>
            <w:webHidden/>
          </w:rPr>
          <w:tab/>
        </w:r>
        <w:r w:rsidR="00B60B40">
          <w:rPr>
            <w:webHidden/>
          </w:rPr>
          <w:fldChar w:fldCharType="begin"/>
        </w:r>
        <w:r w:rsidR="00B60B40">
          <w:rPr>
            <w:webHidden/>
          </w:rPr>
          <w:instrText xml:space="preserve"> PAGEREF _Toc126480494 \h </w:instrText>
        </w:r>
        <w:r w:rsidR="00B60B40">
          <w:rPr>
            <w:webHidden/>
          </w:rPr>
        </w:r>
        <w:r w:rsidR="00B60B40">
          <w:rPr>
            <w:webHidden/>
          </w:rPr>
          <w:fldChar w:fldCharType="separate"/>
        </w:r>
        <w:r w:rsidR="00B46401">
          <w:rPr>
            <w:webHidden/>
          </w:rPr>
          <w:t>4</w:t>
        </w:r>
        <w:r w:rsidR="00B60B40">
          <w:rPr>
            <w:webHidden/>
          </w:rPr>
          <w:fldChar w:fldCharType="end"/>
        </w:r>
      </w:hyperlink>
    </w:p>
    <w:p w14:paraId="4CB718E9" w14:textId="563FEB08" w:rsidR="00B60B40" w:rsidRDefault="00475D02">
      <w:pPr>
        <w:pStyle w:val="TOC2"/>
        <w:rPr>
          <w:rFonts w:asciiTheme="minorHAnsi" w:eastAsiaTheme="minorEastAsia" w:hAnsiTheme="minorHAnsi" w:cstheme="minorBidi"/>
          <w:b w:val="0"/>
          <w:bCs w:val="0"/>
          <w:lang w:eastAsia="en-GB"/>
        </w:rPr>
      </w:pPr>
      <w:hyperlink w:anchor="_Toc126480495" w:history="1">
        <w:r w:rsidR="00B60B40" w:rsidRPr="00CB384C">
          <w:rPr>
            <w:rStyle w:val="Hyperlink"/>
          </w:rPr>
          <w:t>Section 3 - About the Procurement Process</w:t>
        </w:r>
        <w:r w:rsidR="00B60B40">
          <w:rPr>
            <w:webHidden/>
          </w:rPr>
          <w:tab/>
        </w:r>
        <w:r w:rsidR="00B60B40">
          <w:rPr>
            <w:webHidden/>
          </w:rPr>
          <w:fldChar w:fldCharType="begin"/>
        </w:r>
        <w:r w:rsidR="00B60B40">
          <w:rPr>
            <w:webHidden/>
          </w:rPr>
          <w:instrText xml:space="preserve"> PAGEREF _Toc126480495 \h </w:instrText>
        </w:r>
        <w:r w:rsidR="00B60B40">
          <w:rPr>
            <w:webHidden/>
          </w:rPr>
        </w:r>
        <w:r w:rsidR="00B60B40">
          <w:rPr>
            <w:webHidden/>
          </w:rPr>
          <w:fldChar w:fldCharType="separate"/>
        </w:r>
        <w:r w:rsidR="00B46401">
          <w:rPr>
            <w:webHidden/>
          </w:rPr>
          <w:t>5</w:t>
        </w:r>
        <w:r w:rsidR="00B60B40">
          <w:rPr>
            <w:webHidden/>
          </w:rPr>
          <w:fldChar w:fldCharType="end"/>
        </w:r>
      </w:hyperlink>
    </w:p>
    <w:p w14:paraId="2743773E" w14:textId="45CB0CC1" w:rsidR="00B60B40" w:rsidRDefault="00475D02">
      <w:pPr>
        <w:pStyle w:val="TOC2"/>
        <w:rPr>
          <w:rFonts w:asciiTheme="minorHAnsi" w:eastAsiaTheme="minorEastAsia" w:hAnsiTheme="minorHAnsi" w:cstheme="minorBidi"/>
          <w:b w:val="0"/>
          <w:bCs w:val="0"/>
          <w:lang w:eastAsia="en-GB"/>
        </w:rPr>
      </w:pPr>
      <w:hyperlink w:anchor="_Toc126480497" w:history="1">
        <w:r w:rsidR="00B60B40" w:rsidRPr="00CB384C">
          <w:rPr>
            <w:rStyle w:val="Hyperlink"/>
          </w:rPr>
          <w:t>Procurement Procedure</w:t>
        </w:r>
        <w:r w:rsidR="00B60B40">
          <w:rPr>
            <w:webHidden/>
          </w:rPr>
          <w:tab/>
        </w:r>
        <w:r w:rsidR="00B60B40">
          <w:rPr>
            <w:webHidden/>
          </w:rPr>
          <w:fldChar w:fldCharType="begin"/>
        </w:r>
        <w:r w:rsidR="00B60B40">
          <w:rPr>
            <w:webHidden/>
          </w:rPr>
          <w:instrText xml:space="preserve"> PAGEREF _Toc126480497 \h </w:instrText>
        </w:r>
        <w:r w:rsidR="00B60B40">
          <w:rPr>
            <w:webHidden/>
          </w:rPr>
        </w:r>
        <w:r w:rsidR="00B60B40">
          <w:rPr>
            <w:webHidden/>
          </w:rPr>
          <w:fldChar w:fldCharType="separate"/>
        </w:r>
        <w:r w:rsidR="00B46401">
          <w:rPr>
            <w:webHidden/>
          </w:rPr>
          <w:t>5</w:t>
        </w:r>
        <w:r w:rsidR="00B60B40">
          <w:rPr>
            <w:webHidden/>
          </w:rPr>
          <w:fldChar w:fldCharType="end"/>
        </w:r>
      </w:hyperlink>
    </w:p>
    <w:p w14:paraId="62423BC5" w14:textId="52F5F58E" w:rsidR="00B60B40" w:rsidRDefault="00475D02">
      <w:pPr>
        <w:pStyle w:val="TOC2"/>
        <w:rPr>
          <w:rFonts w:asciiTheme="minorHAnsi" w:eastAsiaTheme="minorEastAsia" w:hAnsiTheme="minorHAnsi" w:cstheme="minorBidi"/>
          <w:b w:val="0"/>
          <w:bCs w:val="0"/>
          <w:lang w:eastAsia="en-GB"/>
        </w:rPr>
      </w:pPr>
      <w:hyperlink w:anchor="_Toc126480498" w:history="1">
        <w:r w:rsidR="00B60B40" w:rsidRPr="00CB384C">
          <w:rPr>
            <w:rStyle w:val="Hyperlink"/>
          </w:rPr>
          <w:t>Instructions for Completion</w:t>
        </w:r>
        <w:r w:rsidR="00B60B40">
          <w:rPr>
            <w:webHidden/>
          </w:rPr>
          <w:tab/>
        </w:r>
        <w:r w:rsidR="00B60B40">
          <w:rPr>
            <w:webHidden/>
          </w:rPr>
          <w:fldChar w:fldCharType="begin"/>
        </w:r>
        <w:r w:rsidR="00B60B40">
          <w:rPr>
            <w:webHidden/>
          </w:rPr>
          <w:instrText xml:space="preserve"> PAGEREF _Toc126480498 \h </w:instrText>
        </w:r>
        <w:r w:rsidR="00B60B40">
          <w:rPr>
            <w:webHidden/>
          </w:rPr>
        </w:r>
        <w:r w:rsidR="00B60B40">
          <w:rPr>
            <w:webHidden/>
          </w:rPr>
          <w:fldChar w:fldCharType="separate"/>
        </w:r>
        <w:r w:rsidR="00B46401">
          <w:rPr>
            <w:webHidden/>
          </w:rPr>
          <w:t>5</w:t>
        </w:r>
        <w:r w:rsidR="00B60B40">
          <w:rPr>
            <w:webHidden/>
          </w:rPr>
          <w:fldChar w:fldCharType="end"/>
        </w:r>
      </w:hyperlink>
    </w:p>
    <w:p w14:paraId="21FBE1E4" w14:textId="0E13A27E" w:rsidR="00B60B40" w:rsidRDefault="00475D02">
      <w:pPr>
        <w:pStyle w:val="TOC2"/>
        <w:rPr>
          <w:rFonts w:asciiTheme="minorHAnsi" w:eastAsiaTheme="minorEastAsia" w:hAnsiTheme="minorHAnsi" w:cstheme="minorBidi"/>
          <w:b w:val="0"/>
          <w:bCs w:val="0"/>
          <w:lang w:eastAsia="en-GB"/>
        </w:rPr>
      </w:pPr>
      <w:hyperlink w:anchor="_Toc126480499" w:history="1">
        <w:r w:rsidR="00B60B40" w:rsidRPr="00CB384C">
          <w:rPr>
            <w:rStyle w:val="Hyperlink"/>
          </w:rPr>
          <w:t>Clarification Process</w:t>
        </w:r>
        <w:r w:rsidR="00B60B40">
          <w:rPr>
            <w:webHidden/>
          </w:rPr>
          <w:tab/>
        </w:r>
        <w:r w:rsidR="00B60B40">
          <w:rPr>
            <w:webHidden/>
          </w:rPr>
          <w:fldChar w:fldCharType="begin"/>
        </w:r>
        <w:r w:rsidR="00B60B40">
          <w:rPr>
            <w:webHidden/>
          </w:rPr>
          <w:instrText xml:space="preserve"> PAGEREF _Toc126480499 \h </w:instrText>
        </w:r>
        <w:r w:rsidR="00B60B40">
          <w:rPr>
            <w:webHidden/>
          </w:rPr>
        </w:r>
        <w:r w:rsidR="00B60B40">
          <w:rPr>
            <w:webHidden/>
          </w:rPr>
          <w:fldChar w:fldCharType="separate"/>
        </w:r>
        <w:r w:rsidR="00B46401">
          <w:rPr>
            <w:webHidden/>
          </w:rPr>
          <w:t>5</w:t>
        </w:r>
        <w:r w:rsidR="00B60B40">
          <w:rPr>
            <w:webHidden/>
          </w:rPr>
          <w:fldChar w:fldCharType="end"/>
        </w:r>
      </w:hyperlink>
    </w:p>
    <w:p w14:paraId="57159BD4" w14:textId="121E9FFE" w:rsidR="00B60B40" w:rsidRDefault="00475D02">
      <w:pPr>
        <w:pStyle w:val="TOC2"/>
        <w:rPr>
          <w:rFonts w:asciiTheme="minorHAnsi" w:eastAsiaTheme="minorEastAsia" w:hAnsiTheme="minorHAnsi" w:cstheme="minorBidi"/>
          <w:b w:val="0"/>
          <w:bCs w:val="0"/>
          <w:lang w:eastAsia="en-GB"/>
        </w:rPr>
      </w:pPr>
      <w:hyperlink w:anchor="_Toc126480500" w:history="1">
        <w:r w:rsidR="00B60B40" w:rsidRPr="00CB384C">
          <w:rPr>
            <w:rStyle w:val="Hyperlink"/>
          </w:rPr>
          <w:t>Council Representatives</w:t>
        </w:r>
        <w:r w:rsidR="00B60B40">
          <w:rPr>
            <w:webHidden/>
          </w:rPr>
          <w:tab/>
        </w:r>
        <w:r w:rsidR="00B60B40">
          <w:rPr>
            <w:webHidden/>
          </w:rPr>
          <w:fldChar w:fldCharType="begin"/>
        </w:r>
        <w:r w:rsidR="00B60B40">
          <w:rPr>
            <w:webHidden/>
          </w:rPr>
          <w:instrText xml:space="preserve"> PAGEREF _Toc126480500 \h </w:instrText>
        </w:r>
        <w:r w:rsidR="00B60B40">
          <w:rPr>
            <w:webHidden/>
          </w:rPr>
        </w:r>
        <w:r w:rsidR="00B60B40">
          <w:rPr>
            <w:webHidden/>
          </w:rPr>
          <w:fldChar w:fldCharType="separate"/>
        </w:r>
        <w:r w:rsidR="00B46401">
          <w:rPr>
            <w:webHidden/>
          </w:rPr>
          <w:t>6</w:t>
        </w:r>
        <w:r w:rsidR="00B60B40">
          <w:rPr>
            <w:webHidden/>
          </w:rPr>
          <w:fldChar w:fldCharType="end"/>
        </w:r>
      </w:hyperlink>
    </w:p>
    <w:p w14:paraId="7307F01A" w14:textId="7ABE13A5" w:rsidR="00B60B40" w:rsidRDefault="00475D02">
      <w:pPr>
        <w:pStyle w:val="TOC2"/>
        <w:rPr>
          <w:rFonts w:asciiTheme="minorHAnsi" w:eastAsiaTheme="minorEastAsia" w:hAnsiTheme="minorHAnsi" w:cstheme="minorBidi"/>
          <w:b w:val="0"/>
          <w:bCs w:val="0"/>
          <w:lang w:eastAsia="en-GB"/>
        </w:rPr>
      </w:pPr>
      <w:hyperlink w:anchor="_Toc126480501" w:history="1">
        <w:r w:rsidR="00B60B40" w:rsidRPr="00CB384C">
          <w:rPr>
            <w:rStyle w:val="Hyperlink"/>
          </w:rPr>
          <w:t>Format of Response / Submission</w:t>
        </w:r>
        <w:r w:rsidR="00B60B40">
          <w:rPr>
            <w:webHidden/>
          </w:rPr>
          <w:tab/>
        </w:r>
        <w:r w:rsidR="00B60B40">
          <w:rPr>
            <w:webHidden/>
          </w:rPr>
          <w:fldChar w:fldCharType="begin"/>
        </w:r>
        <w:r w:rsidR="00B60B40">
          <w:rPr>
            <w:webHidden/>
          </w:rPr>
          <w:instrText xml:space="preserve"> PAGEREF _Toc126480501 \h </w:instrText>
        </w:r>
        <w:r w:rsidR="00B60B40">
          <w:rPr>
            <w:webHidden/>
          </w:rPr>
        </w:r>
        <w:r w:rsidR="00B60B40">
          <w:rPr>
            <w:webHidden/>
          </w:rPr>
          <w:fldChar w:fldCharType="separate"/>
        </w:r>
        <w:r w:rsidR="00B46401">
          <w:rPr>
            <w:webHidden/>
          </w:rPr>
          <w:t>6</w:t>
        </w:r>
        <w:r w:rsidR="00B60B40">
          <w:rPr>
            <w:webHidden/>
          </w:rPr>
          <w:fldChar w:fldCharType="end"/>
        </w:r>
      </w:hyperlink>
    </w:p>
    <w:p w14:paraId="1292F85B" w14:textId="7087671E" w:rsidR="00B60B40" w:rsidRDefault="00475D02">
      <w:pPr>
        <w:pStyle w:val="TOC2"/>
        <w:rPr>
          <w:rFonts w:asciiTheme="minorHAnsi" w:eastAsiaTheme="minorEastAsia" w:hAnsiTheme="minorHAnsi" w:cstheme="minorBidi"/>
          <w:b w:val="0"/>
          <w:bCs w:val="0"/>
          <w:lang w:eastAsia="en-GB"/>
        </w:rPr>
      </w:pPr>
      <w:hyperlink w:anchor="_Toc126480502" w:history="1">
        <w:r w:rsidR="00B60B40" w:rsidRPr="00CB384C">
          <w:rPr>
            <w:rStyle w:val="Hyperlink"/>
          </w:rPr>
          <w:t>Procurement Timetable</w:t>
        </w:r>
        <w:r w:rsidR="00B60B40">
          <w:rPr>
            <w:webHidden/>
          </w:rPr>
          <w:tab/>
        </w:r>
        <w:r w:rsidR="00B60B40">
          <w:rPr>
            <w:webHidden/>
          </w:rPr>
          <w:fldChar w:fldCharType="begin"/>
        </w:r>
        <w:r w:rsidR="00B60B40">
          <w:rPr>
            <w:webHidden/>
          </w:rPr>
          <w:instrText xml:space="preserve"> PAGEREF _Toc126480502 \h </w:instrText>
        </w:r>
        <w:r w:rsidR="00B60B40">
          <w:rPr>
            <w:webHidden/>
          </w:rPr>
        </w:r>
        <w:r w:rsidR="00B60B40">
          <w:rPr>
            <w:webHidden/>
          </w:rPr>
          <w:fldChar w:fldCharType="separate"/>
        </w:r>
        <w:r w:rsidR="00B46401">
          <w:rPr>
            <w:webHidden/>
          </w:rPr>
          <w:t>6</w:t>
        </w:r>
        <w:r w:rsidR="00B60B40">
          <w:rPr>
            <w:webHidden/>
          </w:rPr>
          <w:fldChar w:fldCharType="end"/>
        </w:r>
      </w:hyperlink>
    </w:p>
    <w:p w14:paraId="2B4E658B" w14:textId="331F5F16" w:rsidR="00B60B40" w:rsidRDefault="00475D02">
      <w:pPr>
        <w:pStyle w:val="TOC2"/>
        <w:rPr>
          <w:rFonts w:asciiTheme="minorHAnsi" w:eastAsiaTheme="minorEastAsia" w:hAnsiTheme="minorHAnsi" w:cstheme="minorBidi"/>
          <w:b w:val="0"/>
          <w:bCs w:val="0"/>
          <w:lang w:eastAsia="en-GB"/>
        </w:rPr>
      </w:pPr>
      <w:hyperlink w:anchor="_Toc126480503" w:history="1">
        <w:r w:rsidR="00B60B40" w:rsidRPr="00CB384C">
          <w:rPr>
            <w:rStyle w:val="Hyperlink"/>
          </w:rPr>
          <w:t>Evaluation Approach</w:t>
        </w:r>
        <w:r w:rsidR="00B60B40">
          <w:rPr>
            <w:webHidden/>
          </w:rPr>
          <w:tab/>
        </w:r>
        <w:r w:rsidR="00B60B40">
          <w:rPr>
            <w:webHidden/>
          </w:rPr>
          <w:fldChar w:fldCharType="begin"/>
        </w:r>
        <w:r w:rsidR="00B60B40">
          <w:rPr>
            <w:webHidden/>
          </w:rPr>
          <w:instrText xml:space="preserve"> PAGEREF _Toc126480503 \h </w:instrText>
        </w:r>
        <w:r w:rsidR="00B60B40">
          <w:rPr>
            <w:webHidden/>
          </w:rPr>
        </w:r>
        <w:r w:rsidR="00B60B40">
          <w:rPr>
            <w:webHidden/>
          </w:rPr>
          <w:fldChar w:fldCharType="separate"/>
        </w:r>
        <w:r w:rsidR="00B46401">
          <w:rPr>
            <w:webHidden/>
          </w:rPr>
          <w:t>7</w:t>
        </w:r>
        <w:r w:rsidR="00B60B40">
          <w:rPr>
            <w:webHidden/>
          </w:rPr>
          <w:fldChar w:fldCharType="end"/>
        </w:r>
      </w:hyperlink>
    </w:p>
    <w:p w14:paraId="799A5EF5" w14:textId="045DD8C5" w:rsidR="00B60B40" w:rsidRDefault="00475D02">
      <w:pPr>
        <w:pStyle w:val="TOC2"/>
        <w:rPr>
          <w:rFonts w:asciiTheme="minorHAnsi" w:eastAsiaTheme="minorEastAsia" w:hAnsiTheme="minorHAnsi" w:cstheme="minorBidi"/>
          <w:b w:val="0"/>
          <w:bCs w:val="0"/>
          <w:lang w:eastAsia="en-GB"/>
        </w:rPr>
      </w:pPr>
      <w:hyperlink w:anchor="_Toc126480504" w:history="1">
        <w:r w:rsidR="00B60B40" w:rsidRPr="00CB384C">
          <w:rPr>
            <w:rStyle w:val="Hyperlink"/>
          </w:rPr>
          <w:t>Selection Questionnaire</w:t>
        </w:r>
        <w:r w:rsidR="00B60B40">
          <w:rPr>
            <w:webHidden/>
          </w:rPr>
          <w:tab/>
        </w:r>
        <w:r w:rsidR="00B60B40">
          <w:rPr>
            <w:webHidden/>
          </w:rPr>
          <w:fldChar w:fldCharType="begin"/>
        </w:r>
        <w:r w:rsidR="00B60B40">
          <w:rPr>
            <w:webHidden/>
          </w:rPr>
          <w:instrText xml:space="preserve"> PAGEREF _Toc126480504 \h </w:instrText>
        </w:r>
        <w:r w:rsidR="00B60B40">
          <w:rPr>
            <w:webHidden/>
          </w:rPr>
        </w:r>
        <w:r w:rsidR="00B60B40">
          <w:rPr>
            <w:webHidden/>
          </w:rPr>
          <w:fldChar w:fldCharType="separate"/>
        </w:r>
        <w:r w:rsidR="00B46401">
          <w:rPr>
            <w:webHidden/>
          </w:rPr>
          <w:t>7</w:t>
        </w:r>
        <w:r w:rsidR="00B60B40">
          <w:rPr>
            <w:webHidden/>
          </w:rPr>
          <w:fldChar w:fldCharType="end"/>
        </w:r>
      </w:hyperlink>
    </w:p>
    <w:p w14:paraId="3239D890" w14:textId="1AC2B307" w:rsidR="00B60B40" w:rsidRDefault="00475D02">
      <w:pPr>
        <w:pStyle w:val="TOC2"/>
        <w:rPr>
          <w:rFonts w:asciiTheme="minorHAnsi" w:eastAsiaTheme="minorEastAsia" w:hAnsiTheme="minorHAnsi" w:cstheme="minorBidi"/>
          <w:b w:val="0"/>
          <w:bCs w:val="0"/>
          <w:lang w:eastAsia="en-GB"/>
        </w:rPr>
      </w:pPr>
      <w:hyperlink w:anchor="_Toc126480505" w:history="1">
        <w:r w:rsidR="00B60B40" w:rsidRPr="00CB384C">
          <w:rPr>
            <w:rStyle w:val="Hyperlink"/>
          </w:rPr>
          <w:t>Award Criteria</w:t>
        </w:r>
        <w:r w:rsidR="00B60B40">
          <w:rPr>
            <w:webHidden/>
          </w:rPr>
          <w:tab/>
        </w:r>
        <w:r w:rsidR="00B60B40">
          <w:rPr>
            <w:webHidden/>
          </w:rPr>
          <w:fldChar w:fldCharType="begin"/>
        </w:r>
        <w:r w:rsidR="00B60B40">
          <w:rPr>
            <w:webHidden/>
          </w:rPr>
          <w:instrText xml:space="preserve"> PAGEREF _Toc126480505 \h </w:instrText>
        </w:r>
        <w:r w:rsidR="00B60B40">
          <w:rPr>
            <w:webHidden/>
          </w:rPr>
        </w:r>
        <w:r w:rsidR="00B60B40">
          <w:rPr>
            <w:webHidden/>
          </w:rPr>
          <w:fldChar w:fldCharType="separate"/>
        </w:r>
        <w:r w:rsidR="00B46401">
          <w:rPr>
            <w:webHidden/>
          </w:rPr>
          <w:t>10</w:t>
        </w:r>
        <w:r w:rsidR="00B60B40">
          <w:rPr>
            <w:webHidden/>
          </w:rPr>
          <w:fldChar w:fldCharType="end"/>
        </w:r>
      </w:hyperlink>
    </w:p>
    <w:p w14:paraId="7035D404" w14:textId="4710824F" w:rsidR="00B60B40" w:rsidRDefault="00475D02">
      <w:pPr>
        <w:pStyle w:val="TOC2"/>
        <w:rPr>
          <w:rFonts w:asciiTheme="minorHAnsi" w:eastAsiaTheme="minorEastAsia" w:hAnsiTheme="minorHAnsi" w:cstheme="minorBidi"/>
          <w:b w:val="0"/>
          <w:bCs w:val="0"/>
          <w:lang w:eastAsia="en-GB"/>
        </w:rPr>
      </w:pPr>
      <w:hyperlink w:anchor="_Toc126480506" w:history="1">
        <w:r w:rsidR="00B60B40" w:rsidRPr="00CB384C">
          <w:rPr>
            <w:rStyle w:val="Hyperlink"/>
          </w:rPr>
          <w:t>Scoring Guidelines</w:t>
        </w:r>
        <w:r w:rsidR="00B60B40">
          <w:rPr>
            <w:webHidden/>
          </w:rPr>
          <w:tab/>
        </w:r>
        <w:r w:rsidR="00B60B40">
          <w:rPr>
            <w:webHidden/>
          </w:rPr>
          <w:fldChar w:fldCharType="begin"/>
        </w:r>
        <w:r w:rsidR="00B60B40">
          <w:rPr>
            <w:webHidden/>
          </w:rPr>
          <w:instrText xml:space="preserve"> PAGEREF _Toc126480506 \h </w:instrText>
        </w:r>
        <w:r w:rsidR="00B60B40">
          <w:rPr>
            <w:webHidden/>
          </w:rPr>
        </w:r>
        <w:r w:rsidR="00B60B40">
          <w:rPr>
            <w:webHidden/>
          </w:rPr>
          <w:fldChar w:fldCharType="separate"/>
        </w:r>
        <w:r w:rsidR="00B46401">
          <w:rPr>
            <w:webHidden/>
          </w:rPr>
          <w:t>11</w:t>
        </w:r>
        <w:r w:rsidR="00B60B40">
          <w:rPr>
            <w:webHidden/>
          </w:rPr>
          <w:fldChar w:fldCharType="end"/>
        </w:r>
      </w:hyperlink>
    </w:p>
    <w:p w14:paraId="5C139723" w14:textId="1623ED94" w:rsidR="00B60B40" w:rsidRDefault="00475D02">
      <w:pPr>
        <w:pStyle w:val="TOC2"/>
        <w:rPr>
          <w:rFonts w:asciiTheme="minorHAnsi" w:eastAsiaTheme="minorEastAsia" w:hAnsiTheme="minorHAnsi" w:cstheme="minorBidi"/>
          <w:b w:val="0"/>
          <w:bCs w:val="0"/>
          <w:lang w:eastAsia="en-GB"/>
        </w:rPr>
      </w:pPr>
      <w:hyperlink w:anchor="_Toc126480507" w:history="1">
        <w:r w:rsidR="00B60B40" w:rsidRPr="00CB384C">
          <w:rPr>
            <w:rStyle w:val="Hyperlink"/>
          </w:rPr>
          <w:t>Commercial / Price Evaluation</w:t>
        </w:r>
        <w:r w:rsidR="00B60B40">
          <w:rPr>
            <w:webHidden/>
          </w:rPr>
          <w:tab/>
        </w:r>
        <w:r w:rsidR="00B60B40">
          <w:rPr>
            <w:webHidden/>
          </w:rPr>
          <w:fldChar w:fldCharType="begin"/>
        </w:r>
        <w:r w:rsidR="00B60B40">
          <w:rPr>
            <w:webHidden/>
          </w:rPr>
          <w:instrText xml:space="preserve"> PAGEREF _Toc126480507 \h </w:instrText>
        </w:r>
        <w:r w:rsidR="00B60B40">
          <w:rPr>
            <w:webHidden/>
          </w:rPr>
        </w:r>
        <w:r w:rsidR="00B60B40">
          <w:rPr>
            <w:webHidden/>
          </w:rPr>
          <w:fldChar w:fldCharType="separate"/>
        </w:r>
        <w:r w:rsidR="00B46401">
          <w:rPr>
            <w:webHidden/>
          </w:rPr>
          <w:t>12</w:t>
        </w:r>
        <w:r w:rsidR="00B60B40">
          <w:rPr>
            <w:webHidden/>
          </w:rPr>
          <w:fldChar w:fldCharType="end"/>
        </w:r>
      </w:hyperlink>
    </w:p>
    <w:p w14:paraId="7699F2F4" w14:textId="5DFA1DD8" w:rsidR="00B60B40" w:rsidRDefault="00475D02">
      <w:pPr>
        <w:pStyle w:val="TOC2"/>
        <w:rPr>
          <w:rFonts w:asciiTheme="minorHAnsi" w:eastAsiaTheme="minorEastAsia" w:hAnsiTheme="minorHAnsi" w:cstheme="minorBidi"/>
          <w:b w:val="0"/>
          <w:bCs w:val="0"/>
          <w:lang w:eastAsia="en-GB"/>
        </w:rPr>
      </w:pPr>
      <w:hyperlink w:anchor="_Toc126480508" w:history="1">
        <w:r w:rsidR="00B60B40" w:rsidRPr="00CB384C">
          <w:rPr>
            <w:rStyle w:val="Hyperlink"/>
          </w:rPr>
          <w:t>Section 4 – Conditions of Tender</w:t>
        </w:r>
        <w:r w:rsidR="00B60B40">
          <w:rPr>
            <w:webHidden/>
          </w:rPr>
          <w:tab/>
        </w:r>
        <w:r w:rsidR="00B60B40">
          <w:rPr>
            <w:webHidden/>
          </w:rPr>
          <w:fldChar w:fldCharType="begin"/>
        </w:r>
        <w:r w:rsidR="00B60B40">
          <w:rPr>
            <w:webHidden/>
          </w:rPr>
          <w:instrText xml:space="preserve"> PAGEREF _Toc126480508 \h </w:instrText>
        </w:r>
        <w:r w:rsidR="00B60B40">
          <w:rPr>
            <w:webHidden/>
          </w:rPr>
        </w:r>
        <w:r w:rsidR="00B60B40">
          <w:rPr>
            <w:webHidden/>
          </w:rPr>
          <w:fldChar w:fldCharType="separate"/>
        </w:r>
        <w:r w:rsidR="00B46401">
          <w:rPr>
            <w:webHidden/>
          </w:rPr>
          <w:t>13</w:t>
        </w:r>
        <w:r w:rsidR="00B60B40">
          <w:rPr>
            <w:webHidden/>
          </w:rPr>
          <w:fldChar w:fldCharType="end"/>
        </w:r>
      </w:hyperlink>
    </w:p>
    <w:p w14:paraId="0B0A614C" w14:textId="448E8626" w:rsidR="00B60B40" w:rsidRDefault="00475D02">
      <w:pPr>
        <w:pStyle w:val="TOC2"/>
        <w:rPr>
          <w:rFonts w:asciiTheme="minorHAnsi" w:eastAsiaTheme="minorEastAsia" w:hAnsiTheme="minorHAnsi" w:cstheme="minorBidi"/>
          <w:b w:val="0"/>
          <w:bCs w:val="0"/>
          <w:lang w:eastAsia="en-GB"/>
        </w:rPr>
      </w:pPr>
      <w:hyperlink w:anchor="_Toc126480510" w:history="1">
        <w:r w:rsidR="00B60B40" w:rsidRPr="00CB384C">
          <w:rPr>
            <w:rStyle w:val="Hyperlink"/>
          </w:rPr>
          <w:t>Council’s Warranties and Disclaimers</w:t>
        </w:r>
        <w:r w:rsidR="00B60B40">
          <w:rPr>
            <w:webHidden/>
          </w:rPr>
          <w:tab/>
        </w:r>
        <w:r w:rsidR="00B60B40">
          <w:rPr>
            <w:webHidden/>
          </w:rPr>
          <w:fldChar w:fldCharType="begin"/>
        </w:r>
        <w:r w:rsidR="00B60B40">
          <w:rPr>
            <w:webHidden/>
          </w:rPr>
          <w:instrText xml:space="preserve"> PAGEREF _Toc126480510 \h </w:instrText>
        </w:r>
        <w:r w:rsidR="00B60B40">
          <w:rPr>
            <w:webHidden/>
          </w:rPr>
        </w:r>
        <w:r w:rsidR="00B60B40">
          <w:rPr>
            <w:webHidden/>
          </w:rPr>
          <w:fldChar w:fldCharType="separate"/>
        </w:r>
        <w:r w:rsidR="00B46401">
          <w:rPr>
            <w:webHidden/>
          </w:rPr>
          <w:t>13</w:t>
        </w:r>
        <w:r w:rsidR="00B60B40">
          <w:rPr>
            <w:webHidden/>
          </w:rPr>
          <w:fldChar w:fldCharType="end"/>
        </w:r>
      </w:hyperlink>
    </w:p>
    <w:p w14:paraId="28434E64" w14:textId="363CD8ED" w:rsidR="00B60B40" w:rsidRDefault="00475D02">
      <w:pPr>
        <w:pStyle w:val="TOC2"/>
        <w:rPr>
          <w:rFonts w:asciiTheme="minorHAnsi" w:eastAsiaTheme="minorEastAsia" w:hAnsiTheme="minorHAnsi" w:cstheme="minorBidi"/>
          <w:b w:val="0"/>
          <w:bCs w:val="0"/>
          <w:lang w:eastAsia="en-GB"/>
        </w:rPr>
      </w:pPr>
      <w:hyperlink w:anchor="_Toc126480511" w:history="1">
        <w:r w:rsidR="00B60B40" w:rsidRPr="00CB384C">
          <w:rPr>
            <w:rStyle w:val="Hyperlink"/>
          </w:rPr>
          <w:t>Ownership</w:t>
        </w:r>
        <w:r w:rsidR="00B60B40">
          <w:rPr>
            <w:webHidden/>
          </w:rPr>
          <w:tab/>
        </w:r>
        <w:r w:rsidR="00B60B40">
          <w:rPr>
            <w:webHidden/>
          </w:rPr>
          <w:fldChar w:fldCharType="begin"/>
        </w:r>
        <w:r w:rsidR="00B60B40">
          <w:rPr>
            <w:webHidden/>
          </w:rPr>
          <w:instrText xml:space="preserve"> PAGEREF _Toc126480511 \h </w:instrText>
        </w:r>
        <w:r w:rsidR="00B60B40">
          <w:rPr>
            <w:webHidden/>
          </w:rPr>
        </w:r>
        <w:r w:rsidR="00B60B40">
          <w:rPr>
            <w:webHidden/>
          </w:rPr>
          <w:fldChar w:fldCharType="separate"/>
        </w:r>
        <w:r w:rsidR="00B46401">
          <w:rPr>
            <w:webHidden/>
          </w:rPr>
          <w:t>13</w:t>
        </w:r>
        <w:r w:rsidR="00B60B40">
          <w:rPr>
            <w:webHidden/>
          </w:rPr>
          <w:fldChar w:fldCharType="end"/>
        </w:r>
      </w:hyperlink>
    </w:p>
    <w:p w14:paraId="39232B7E" w14:textId="53DC5DB4" w:rsidR="00B60B40" w:rsidRDefault="00475D02">
      <w:pPr>
        <w:pStyle w:val="TOC2"/>
        <w:rPr>
          <w:rFonts w:asciiTheme="minorHAnsi" w:eastAsiaTheme="minorEastAsia" w:hAnsiTheme="minorHAnsi" w:cstheme="minorBidi"/>
          <w:b w:val="0"/>
          <w:bCs w:val="0"/>
          <w:lang w:eastAsia="en-GB"/>
        </w:rPr>
      </w:pPr>
      <w:hyperlink w:anchor="_Toc126480512" w:history="1">
        <w:r w:rsidR="00B60B40" w:rsidRPr="00CB384C">
          <w:rPr>
            <w:rStyle w:val="Hyperlink"/>
          </w:rPr>
          <w:t>Discrepancies, Omissions and Enquiries concerning the Documents</w:t>
        </w:r>
        <w:r w:rsidR="00B60B40">
          <w:rPr>
            <w:webHidden/>
          </w:rPr>
          <w:tab/>
        </w:r>
        <w:r w:rsidR="00B60B40">
          <w:rPr>
            <w:webHidden/>
          </w:rPr>
          <w:fldChar w:fldCharType="begin"/>
        </w:r>
        <w:r w:rsidR="00B60B40">
          <w:rPr>
            <w:webHidden/>
          </w:rPr>
          <w:instrText xml:space="preserve"> PAGEREF _Toc126480512 \h </w:instrText>
        </w:r>
        <w:r w:rsidR="00B60B40">
          <w:rPr>
            <w:webHidden/>
          </w:rPr>
        </w:r>
        <w:r w:rsidR="00B60B40">
          <w:rPr>
            <w:webHidden/>
          </w:rPr>
          <w:fldChar w:fldCharType="separate"/>
        </w:r>
        <w:r w:rsidR="00B46401">
          <w:rPr>
            <w:webHidden/>
          </w:rPr>
          <w:t>13</w:t>
        </w:r>
        <w:r w:rsidR="00B60B40">
          <w:rPr>
            <w:webHidden/>
          </w:rPr>
          <w:fldChar w:fldCharType="end"/>
        </w:r>
      </w:hyperlink>
    </w:p>
    <w:p w14:paraId="15486076" w14:textId="4CEC5C59" w:rsidR="00B60B40" w:rsidRDefault="00475D02">
      <w:pPr>
        <w:pStyle w:val="TOC2"/>
        <w:rPr>
          <w:rFonts w:asciiTheme="minorHAnsi" w:eastAsiaTheme="minorEastAsia" w:hAnsiTheme="minorHAnsi" w:cstheme="minorBidi"/>
          <w:b w:val="0"/>
          <w:bCs w:val="0"/>
          <w:lang w:eastAsia="en-GB"/>
        </w:rPr>
      </w:pPr>
      <w:hyperlink w:anchor="_Toc126480513" w:history="1">
        <w:r w:rsidR="00B60B40" w:rsidRPr="00CB384C">
          <w:rPr>
            <w:rStyle w:val="Hyperlink"/>
          </w:rPr>
          <w:t>Relevant and Associated Legislation, Directives and Codes</w:t>
        </w:r>
        <w:r w:rsidR="00B60B40">
          <w:rPr>
            <w:webHidden/>
          </w:rPr>
          <w:tab/>
        </w:r>
        <w:r w:rsidR="00B60B40">
          <w:rPr>
            <w:webHidden/>
          </w:rPr>
          <w:fldChar w:fldCharType="begin"/>
        </w:r>
        <w:r w:rsidR="00B60B40">
          <w:rPr>
            <w:webHidden/>
          </w:rPr>
          <w:instrText xml:space="preserve"> PAGEREF _Toc126480513 \h </w:instrText>
        </w:r>
        <w:r w:rsidR="00B60B40">
          <w:rPr>
            <w:webHidden/>
          </w:rPr>
        </w:r>
        <w:r w:rsidR="00B60B40">
          <w:rPr>
            <w:webHidden/>
          </w:rPr>
          <w:fldChar w:fldCharType="separate"/>
        </w:r>
        <w:r w:rsidR="00B46401">
          <w:rPr>
            <w:webHidden/>
          </w:rPr>
          <w:t>13</w:t>
        </w:r>
        <w:r w:rsidR="00B60B40">
          <w:rPr>
            <w:webHidden/>
          </w:rPr>
          <w:fldChar w:fldCharType="end"/>
        </w:r>
      </w:hyperlink>
    </w:p>
    <w:p w14:paraId="14A9409F" w14:textId="603CD565" w:rsidR="00B60B40" w:rsidRDefault="00475D02">
      <w:pPr>
        <w:pStyle w:val="TOC2"/>
        <w:rPr>
          <w:rFonts w:asciiTheme="minorHAnsi" w:eastAsiaTheme="minorEastAsia" w:hAnsiTheme="minorHAnsi" w:cstheme="minorBidi"/>
          <w:b w:val="0"/>
          <w:bCs w:val="0"/>
          <w:lang w:eastAsia="en-GB"/>
        </w:rPr>
      </w:pPr>
      <w:hyperlink w:anchor="_Toc126480514" w:history="1">
        <w:r w:rsidR="00B60B40" w:rsidRPr="00CB384C">
          <w:rPr>
            <w:rStyle w:val="Hyperlink"/>
          </w:rPr>
          <w:t>Study of the Document</w:t>
        </w:r>
        <w:r w:rsidR="00B60B40">
          <w:rPr>
            <w:webHidden/>
          </w:rPr>
          <w:tab/>
        </w:r>
        <w:r w:rsidR="00B60B40">
          <w:rPr>
            <w:webHidden/>
          </w:rPr>
          <w:fldChar w:fldCharType="begin"/>
        </w:r>
        <w:r w:rsidR="00B60B40">
          <w:rPr>
            <w:webHidden/>
          </w:rPr>
          <w:instrText xml:space="preserve"> PAGEREF _Toc126480514 \h </w:instrText>
        </w:r>
        <w:r w:rsidR="00B60B40">
          <w:rPr>
            <w:webHidden/>
          </w:rPr>
        </w:r>
        <w:r w:rsidR="00B60B40">
          <w:rPr>
            <w:webHidden/>
          </w:rPr>
          <w:fldChar w:fldCharType="separate"/>
        </w:r>
        <w:r w:rsidR="00B46401">
          <w:rPr>
            <w:webHidden/>
          </w:rPr>
          <w:t>14</w:t>
        </w:r>
        <w:r w:rsidR="00B60B40">
          <w:rPr>
            <w:webHidden/>
          </w:rPr>
          <w:fldChar w:fldCharType="end"/>
        </w:r>
      </w:hyperlink>
    </w:p>
    <w:p w14:paraId="3C20DE9E" w14:textId="042A48DE" w:rsidR="00B60B40" w:rsidRDefault="00475D02">
      <w:pPr>
        <w:pStyle w:val="TOC2"/>
        <w:rPr>
          <w:rFonts w:asciiTheme="minorHAnsi" w:eastAsiaTheme="minorEastAsia" w:hAnsiTheme="minorHAnsi" w:cstheme="minorBidi"/>
          <w:b w:val="0"/>
          <w:bCs w:val="0"/>
          <w:lang w:eastAsia="en-GB"/>
        </w:rPr>
      </w:pPr>
      <w:hyperlink w:anchor="_Toc126480515" w:history="1">
        <w:r w:rsidR="00B60B40" w:rsidRPr="00CB384C">
          <w:rPr>
            <w:rStyle w:val="Hyperlink"/>
          </w:rPr>
          <w:t>Consortia and Sub-contracting</w:t>
        </w:r>
        <w:r w:rsidR="00B60B40">
          <w:rPr>
            <w:webHidden/>
          </w:rPr>
          <w:tab/>
        </w:r>
        <w:r w:rsidR="00B60B40">
          <w:rPr>
            <w:webHidden/>
          </w:rPr>
          <w:fldChar w:fldCharType="begin"/>
        </w:r>
        <w:r w:rsidR="00B60B40">
          <w:rPr>
            <w:webHidden/>
          </w:rPr>
          <w:instrText xml:space="preserve"> PAGEREF _Toc126480515 \h </w:instrText>
        </w:r>
        <w:r w:rsidR="00B60B40">
          <w:rPr>
            <w:webHidden/>
          </w:rPr>
        </w:r>
        <w:r w:rsidR="00B60B40">
          <w:rPr>
            <w:webHidden/>
          </w:rPr>
          <w:fldChar w:fldCharType="separate"/>
        </w:r>
        <w:r w:rsidR="00B46401">
          <w:rPr>
            <w:webHidden/>
          </w:rPr>
          <w:t>15</w:t>
        </w:r>
        <w:r w:rsidR="00B60B40">
          <w:rPr>
            <w:webHidden/>
          </w:rPr>
          <w:fldChar w:fldCharType="end"/>
        </w:r>
      </w:hyperlink>
    </w:p>
    <w:p w14:paraId="5409187B" w14:textId="04845F8E" w:rsidR="00B60B40" w:rsidRDefault="00475D02">
      <w:pPr>
        <w:pStyle w:val="TOC2"/>
        <w:rPr>
          <w:rFonts w:asciiTheme="minorHAnsi" w:eastAsiaTheme="minorEastAsia" w:hAnsiTheme="minorHAnsi" w:cstheme="minorBidi"/>
          <w:b w:val="0"/>
          <w:bCs w:val="0"/>
          <w:lang w:eastAsia="en-GB"/>
        </w:rPr>
      </w:pPr>
      <w:hyperlink w:anchor="_Toc126480516" w:history="1">
        <w:r w:rsidR="00B60B40" w:rsidRPr="00CB384C">
          <w:rPr>
            <w:rStyle w:val="Hyperlink"/>
          </w:rPr>
          <w:t>Terms and Conditions</w:t>
        </w:r>
        <w:r w:rsidR="00B60B40">
          <w:rPr>
            <w:webHidden/>
          </w:rPr>
          <w:tab/>
        </w:r>
        <w:r w:rsidR="00B60B40">
          <w:rPr>
            <w:webHidden/>
          </w:rPr>
          <w:fldChar w:fldCharType="begin"/>
        </w:r>
        <w:r w:rsidR="00B60B40">
          <w:rPr>
            <w:webHidden/>
          </w:rPr>
          <w:instrText xml:space="preserve"> PAGEREF _Toc126480516 \h </w:instrText>
        </w:r>
        <w:r w:rsidR="00B60B40">
          <w:rPr>
            <w:webHidden/>
          </w:rPr>
        </w:r>
        <w:r w:rsidR="00B60B40">
          <w:rPr>
            <w:webHidden/>
          </w:rPr>
          <w:fldChar w:fldCharType="separate"/>
        </w:r>
        <w:r w:rsidR="00B46401">
          <w:rPr>
            <w:webHidden/>
          </w:rPr>
          <w:t>15</w:t>
        </w:r>
        <w:r w:rsidR="00B60B40">
          <w:rPr>
            <w:webHidden/>
          </w:rPr>
          <w:fldChar w:fldCharType="end"/>
        </w:r>
      </w:hyperlink>
    </w:p>
    <w:p w14:paraId="7BFD12A7" w14:textId="2A58EADD" w:rsidR="00B60B40" w:rsidRDefault="00475D02">
      <w:pPr>
        <w:pStyle w:val="TOC2"/>
        <w:rPr>
          <w:rFonts w:asciiTheme="minorHAnsi" w:eastAsiaTheme="minorEastAsia" w:hAnsiTheme="minorHAnsi" w:cstheme="minorBidi"/>
          <w:b w:val="0"/>
          <w:bCs w:val="0"/>
          <w:lang w:eastAsia="en-GB"/>
        </w:rPr>
      </w:pPr>
      <w:hyperlink w:anchor="_Toc126480517" w:history="1">
        <w:r w:rsidR="00B60B40" w:rsidRPr="00CB384C">
          <w:rPr>
            <w:rStyle w:val="Hyperlink"/>
          </w:rPr>
          <w:t>Clarification and Circular Advices</w:t>
        </w:r>
        <w:r w:rsidR="00B60B40">
          <w:rPr>
            <w:webHidden/>
          </w:rPr>
          <w:tab/>
        </w:r>
        <w:r w:rsidR="00B60B40">
          <w:rPr>
            <w:webHidden/>
          </w:rPr>
          <w:fldChar w:fldCharType="begin"/>
        </w:r>
        <w:r w:rsidR="00B60B40">
          <w:rPr>
            <w:webHidden/>
          </w:rPr>
          <w:instrText xml:space="preserve"> PAGEREF _Toc126480517 \h </w:instrText>
        </w:r>
        <w:r w:rsidR="00B60B40">
          <w:rPr>
            <w:webHidden/>
          </w:rPr>
        </w:r>
        <w:r w:rsidR="00B60B40">
          <w:rPr>
            <w:webHidden/>
          </w:rPr>
          <w:fldChar w:fldCharType="separate"/>
        </w:r>
        <w:r w:rsidR="00B46401">
          <w:rPr>
            <w:webHidden/>
          </w:rPr>
          <w:t>16</w:t>
        </w:r>
        <w:r w:rsidR="00B60B40">
          <w:rPr>
            <w:webHidden/>
          </w:rPr>
          <w:fldChar w:fldCharType="end"/>
        </w:r>
      </w:hyperlink>
    </w:p>
    <w:p w14:paraId="36C1870E" w14:textId="45634F1C" w:rsidR="00B60B40" w:rsidRDefault="00475D02">
      <w:pPr>
        <w:pStyle w:val="TOC2"/>
        <w:rPr>
          <w:rFonts w:asciiTheme="minorHAnsi" w:eastAsiaTheme="minorEastAsia" w:hAnsiTheme="minorHAnsi" w:cstheme="minorBidi"/>
          <w:b w:val="0"/>
          <w:bCs w:val="0"/>
          <w:lang w:eastAsia="en-GB"/>
        </w:rPr>
      </w:pPr>
      <w:hyperlink w:anchor="_Toc126480518" w:history="1">
        <w:r w:rsidR="00B60B40" w:rsidRPr="00CB384C">
          <w:rPr>
            <w:rStyle w:val="Hyperlink"/>
            <w:kern w:val="28"/>
          </w:rPr>
          <w:t>Completion of the Document</w:t>
        </w:r>
        <w:r w:rsidR="00B60B40">
          <w:rPr>
            <w:webHidden/>
          </w:rPr>
          <w:tab/>
        </w:r>
        <w:r w:rsidR="00B60B40">
          <w:rPr>
            <w:webHidden/>
          </w:rPr>
          <w:fldChar w:fldCharType="begin"/>
        </w:r>
        <w:r w:rsidR="00B60B40">
          <w:rPr>
            <w:webHidden/>
          </w:rPr>
          <w:instrText xml:space="preserve"> PAGEREF _Toc126480518 \h </w:instrText>
        </w:r>
        <w:r w:rsidR="00B60B40">
          <w:rPr>
            <w:webHidden/>
          </w:rPr>
        </w:r>
        <w:r w:rsidR="00B60B40">
          <w:rPr>
            <w:webHidden/>
          </w:rPr>
          <w:fldChar w:fldCharType="separate"/>
        </w:r>
        <w:r w:rsidR="00B46401">
          <w:rPr>
            <w:webHidden/>
          </w:rPr>
          <w:t>16</w:t>
        </w:r>
        <w:r w:rsidR="00B60B40">
          <w:rPr>
            <w:webHidden/>
          </w:rPr>
          <w:fldChar w:fldCharType="end"/>
        </w:r>
      </w:hyperlink>
    </w:p>
    <w:p w14:paraId="3966FDA0" w14:textId="37B40C58" w:rsidR="00B60B40" w:rsidRDefault="00475D02">
      <w:pPr>
        <w:pStyle w:val="TOC2"/>
        <w:rPr>
          <w:rFonts w:asciiTheme="minorHAnsi" w:eastAsiaTheme="minorEastAsia" w:hAnsiTheme="minorHAnsi" w:cstheme="minorBidi"/>
          <w:b w:val="0"/>
          <w:bCs w:val="0"/>
          <w:lang w:eastAsia="en-GB"/>
        </w:rPr>
      </w:pPr>
      <w:hyperlink w:anchor="_Toc126480519" w:history="1">
        <w:r w:rsidR="00B60B40" w:rsidRPr="00CB384C">
          <w:rPr>
            <w:rStyle w:val="Hyperlink"/>
            <w:snapToGrid w:val="0"/>
          </w:rPr>
          <w:t>Alternatives and Variations</w:t>
        </w:r>
        <w:r w:rsidR="00B60B40">
          <w:rPr>
            <w:webHidden/>
          </w:rPr>
          <w:tab/>
        </w:r>
        <w:r w:rsidR="00B60B40">
          <w:rPr>
            <w:webHidden/>
          </w:rPr>
          <w:fldChar w:fldCharType="begin"/>
        </w:r>
        <w:r w:rsidR="00B60B40">
          <w:rPr>
            <w:webHidden/>
          </w:rPr>
          <w:instrText xml:space="preserve"> PAGEREF _Toc126480519 \h </w:instrText>
        </w:r>
        <w:r w:rsidR="00B60B40">
          <w:rPr>
            <w:webHidden/>
          </w:rPr>
        </w:r>
        <w:r w:rsidR="00B60B40">
          <w:rPr>
            <w:webHidden/>
          </w:rPr>
          <w:fldChar w:fldCharType="separate"/>
        </w:r>
        <w:r w:rsidR="00B46401">
          <w:rPr>
            <w:webHidden/>
          </w:rPr>
          <w:t>17</w:t>
        </w:r>
        <w:r w:rsidR="00B60B40">
          <w:rPr>
            <w:webHidden/>
          </w:rPr>
          <w:fldChar w:fldCharType="end"/>
        </w:r>
      </w:hyperlink>
    </w:p>
    <w:p w14:paraId="3F1CBF4A" w14:textId="6F6CB9A5" w:rsidR="00B60B40" w:rsidRDefault="00475D02">
      <w:pPr>
        <w:pStyle w:val="TOC2"/>
        <w:rPr>
          <w:rFonts w:asciiTheme="minorHAnsi" w:eastAsiaTheme="minorEastAsia" w:hAnsiTheme="minorHAnsi" w:cstheme="minorBidi"/>
          <w:b w:val="0"/>
          <w:bCs w:val="0"/>
          <w:lang w:eastAsia="en-GB"/>
        </w:rPr>
      </w:pPr>
      <w:hyperlink w:anchor="_Toc126480520" w:history="1">
        <w:r w:rsidR="00B60B40" w:rsidRPr="00CB384C">
          <w:rPr>
            <w:rStyle w:val="Hyperlink"/>
          </w:rPr>
          <w:t>Return of Document</w:t>
        </w:r>
        <w:r w:rsidR="00B60B40">
          <w:rPr>
            <w:webHidden/>
          </w:rPr>
          <w:tab/>
        </w:r>
        <w:r w:rsidR="00B60B40">
          <w:rPr>
            <w:webHidden/>
          </w:rPr>
          <w:fldChar w:fldCharType="begin"/>
        </w:r>
        <w:r w:rsidR="00B60B40">
          <w:rPr>
            <w:webHidden/>
          </w:rPr>
          <w:instrText xml:space="preserve"> PAGEREF _Toc126480520 \h </w:instrText>
        </w:r>
        <w:r w:rsidR="00B60B40">
          <w:rPr>
            <w:webHidden/>
          </w:rPr>
        </w:r>
        <w:r w:rsidR="00B60B40">
          <w:rPr>
            <w:webHidden/>
          </w:rPr>
          <w:fldChar w:fldCharType="separate"/>
        </w:r>
        <w:r w:rsidR="00B46401">
          <w:rPr>
            <w:webHidden/>
          </w:rPr>
          <w:t>17</w:t>
        </w:r>
        <w:r w:rsidR="00B60B40">
          <w:rPr>
            <w:webHidden/>
          </w:rPr>
          <w:fldChar w:fldCharType="end"/>
        </w:r>
      </w:hyperlink>
    </w:p>
    <w:p w14:paraId="4CE33D65" w14:textId="54926705" w:rsidR="00B60B40" w:rsidRDefault="00475D02">
      <w:pPr>
        <w:pStyle w:val="TOC2"/>
        <w:rPr>
          <w:rFonts w:asciiTheme="minorHAnsi" w:eastAsiaTheme="minorEastAsia" w:hAnsiTheme="minorHAnsi" w:cstheme="minorBidi"/>
          <w:b w:val="0"/>
          <w:bCs w:val="0"/>
          <w:lang w:eastAsia="en-GB"/>
        </w:rPr>
      </w:pPr>
      <w:hyperlink w:anchor="_Toc126480521" w:history="1">
        <w:r w:rsidR="00B60B40" w:rsidRPr="00CB384C">
          <w:rPr>
            <w:rStyle w:val="Hyperlink"/>
          </w:rPr>
          <w:t>Evaluation of Bids</w:t>
        </w:r>
        <w:r w:rsidR="00B60B40">
          <w:rPr>
            <w:webHidden/>
          </w:rPr>
          <w:tab/>
        </w:r>
        <w:r w:rsidR="00B60B40">
          <w:rPr>
            <w:webHidden/>
          </w:rPr>
          <w:fldChar w:fldCharType="begin"/>
        </w:r>
        <w:r w:rsidR="00B60B40">
          <w:rPr>
            <w:webHidden/>
          </w:rPr>
          <w:instrText xml:space="preserve"> PAGEREF _Toc126480521 \h </w:instrText>
        </w:r>
        <w:r w:rsidR="00B60B40">
          <w:rPr>
            <w:webHidden/>
          </w:rPr>
        </w:r>
        <w:r w:rsidR="00B60B40">
          <w:rPr>
            <w:webHidden/>
          </w:rPr>
          <w:fldChar w:fldCharType="separate"/>
        </w:r>
        <w:r w:rsidR="00B46401">
          <w:rPr>
            <w:webHidden/>
          </w:rPr>
          <w:t>18</w:t>
        </w:r>
        <w:r w:rsidR="00B60B40">
          <w:rPr>
            <w:webHidden/>
          </w:rPr>
          <w:fldChar w:fldCharType="end"/>
        </w:r>
      </w:hyperlink>
    </w:p>
    <w:p w14:paraId="44B7186B" w14:textId="4DE9633D" w:rsidR="00B60B40" w:rsidRDefault="00475D02">
      <w:pPr>
        <w:pStyle w:val="TOC2"/>
        <w:rPr>
          <w:rFonts w:asciiTheme="minorHAnsi" w:eastAsiaTheme="minorEastAsia" w:hAnsiTheme="minorHAnsi" w:cstheme="minorBidi"/>
          <w:b w:val="0"/>
          <w:bCs w:val="0"/>
          <w:lang w:eastAsia="en-GB"/>
        </w:rPr>
      </w:pPr>
      <w:hyperlink w:anchor="_Toc126480522" w:history="1">
        <w:r w:rsidR="00B60B40" w:rsidRPr="00CB384C">
          <w:rPr>
            <w:rStyle w:val="Hyperlink"/>
          </w:rPr>
          <w:t>Applicant’s Price</w:t>
        </w:r>
        <w:r w:rsidR="00B60B40">
          <w:rPr>
            <w:webHidden/>
          </w:rPr>
          <w:tab/>
        </w:r>
        <w:r w:rsidR="00B60B40">
          <w:rPr>
            <w:webHidden/>
          </w:rPr>
          <w:fldChar w:fldCharType="begin"/>
        </w:r>
        <w:r w:rsidR="00B60B40">
          <w:rPr>
            <w:webHidden/>
          </w:rPr>
          <w:instrText xml:space="preserve"> PAGEREF _Toc126480522 \h </w:instrText>
        </w:r>
        <w:r w:rsidR="00B60B40">
          <w:rPr>
            <w:webHidden/>
          </w:rPr>
        </w:r>
        <w:r w:rsidR="00B60B40">
          <w:rPr>
            <w:webHidden/>
          </w:rPr>
          <w:fldChar w:fldCharType="separate"/>
        </w:r>
        <w:r w:rsidR="00B46401">
          <w:rPr>
            <w:webHidden/>
          </w:rPr>
          <w:t>18</w:t>
        </w:r>
        <w:r w:rsidR="00B60B40">
          <w:rPr>
            <w:webHidden/>
          </w:rPr>
          <w:fldChar w:fldCharType="end"/>
        </w:r>
      </w:hyperlink>
    </w:p>
    <w:p w14:paraId="3F309AB6" w14:textId="10528D4D" w:rsidR="00B60B40" w:rsidRDefault="00475D02">
      <w:pPr>
        <w:pStyle w:val="TOC2"/>
        <w:rPr>
          <w:rFonts w:asciiTheme="minorHAnsi" w:eastAsiaTheme="minorEastAsia" w:hAnsiTheme="minorHAnsi" w:cstheme="minorBidi"/>
          <w:b w:val="0"/>
          <w:bCs w:val="0"/>
          <w:lang w:eastAsia="en-GB"/>
        </w:rPr>
      </w:pPr>
      <w:hyperlink w:anchor="_Toc126480523" w:history="1">
        <w:r w:rsidR="00B60B40" w:rsidRPr="00CB384C">
          <w:rPr>
            <w:rStyle w:val="Hyperlink"/>
          </w:rPr>
          <w:t>Errors and Omissions in the Applicant’s Bid</w:t>
        </w:r>
        <w:r w:rsidR="00B60B40">
          <w:rPr>
            <w:webHidden/>
          </w:rPr>
          <w:tab/>
        </w:r>
        <w:r w:rsidR="00B60B40">
          <w:rPr>
            <w:webHidden/>
          </w:rPr>
          <w:fldChar w:fldCharType="begin"/>
        </w:r>
        <w:r w:rsidR="00B60B40">
          <w:rPr>
            <w:webHidden/>
          </w:rPr>
          <w:instrText xml:space="preserve"> PAGEREF _Toc126480523 \h </w:instrText>
        </w:r>
        <w:r w:rsidR="00B60B40">
          <w:rPr>
            <w:webHidden/>
          </w:rPr>
        </w:r>
        <w:r w:rsidR="00B60B40">
          <w:rPr>
            <w:webHidden/>
          </w:rPr>
          <w:fldChar w:fldCharType="separate"/>
        </w:r>
        <w:r w:rsidR="00B46401">
          <w:rPr>
            <w:webHidden/>
          </w:rPr>
          <w:t>18</w:t>
        </w:r>
        <w:r w:rsidR="00B60B40">
          <w:rPr>
            <w:webHidden/>
          </w:rPr>
          <w:fldChar w:fldCharType="end"/>
        </w:r>
      </w:hyperlink>
    </w:p>
    <w:p w14:paraId="46AC09CA" w14:textId="01908F34" w:rsidR="00B60B40" w:rsidRDefault="00475D02">
      <w:pPr>
        <w:pStyle w:val="TOC2"/>
        <w:rPr>
          <w:rFonts w:asciiTheme="minorHAnsi" w:eastAsiaTheme="minorEastAsia" w:hAnsiTheme="minorHAnsi" w:cstheme="minorBidi"/>
          <w:b w:val="0"/>
          <w:bCs w:val="0"/>
          <w:lang w:eastAsia="en-GB"/>
        </w:rPr>
      </w:pPr>
      <w:hyperlink w:anchor="_Toc126480524" w:history="1">
        <w:r w:rsidR="00B60B40" w:rsidRPr="00CB384C">
          <w:rPr>
            <w:rStyle w:val="Hyperlink"/>
          </w:rPr>
          <w:t>Abnormally Low Bids</w:t>
        </w:r>
        <w:r w:rsidR="00B60B40">
          <w:rPr>
            <w:webHidden/>
          </w:rPr>
          <w:tab/>
        </w:r>
        <w:r w:rsidR="00B60B40">
          <w:rPr>
            <w:webHidden/>
          </w:rPr>
          <w:fldChar w:fldCharType="begin"/>
        </w:r>
        <w:r w:rsidR="00B60B40">
          <w:rPr>
            <w:webHidden/>
          </w:rPr>
          <w:instrText xml:space="preserve"> PAGEREF _Toc126480524 \h </w:instrText>
        </w:r>
        <w:r w:rsidR="00B60B40">
          <w:rPr>
            <w:webHidden/>
          </w:rPr>
        </w:r>
        <w:r w:rsidR="00B60B40">
          <w:rPr>
            <w:webHidden/>
          </w:rPr>
          <w:fldChar w:fldCharType="separate"/>
        </w:r>
        <w:r w:rsidR="00B46401">
          <w:rPr>
            <w:webHidden/>
          </w:rPr>
          <w:t>18</w:t>
        </w:r>
        <w:r w:rsidR="00B60B40">
          <w:rPr>
            <w:webHidden/>
          </w:rPr>
          <w:fldChar w:fldCharType="end"/>
        </w:r>
      </w:hyperlink>
    </w:p>
    <w:p w14:paraId="510063C6" w14:textId="21EC4DF8" w:rsidR="00B60B40" w:rsidRDefault="00475D02">
      <w:pPr>
        <w:pStyle w:val="TOC2"/>
        <w:rPr>
          <w:rFonts w:asciiTheme="minorHAnsi" w:eastAsiaTheme="minorEastAsia" w:hAnsiTheme="minorHAnsi" w:cstheme="minorBidi"/>
          <w:b w:val="0"/>
          <w:bCs w:val="0"/>
          <w:lang w:eastAsia="en-GB"/>
        </w:rPr>
      </w:pPr>
      <w:hyperlink w:anchor="_Toc126480525" w:history="1">
        <w:r w:rsidR="00B60B40" w:rsidRPr="00CB384C">
          <w:rPr>
            <w:rStyle w:val="Hyperlink"/>
          </w:rPr>
          <w:t>Demonstrations and Presentations</w:t>
        </w:r>
        <w:r w:rsidR="00B60B40">
          <w:rPr>
            <w:webHidden/>
          </w:rPr>
          <w:tab/>
        </w:r>
        <w:r w:rsidR="00B60B40">
          <w:rPr>
            <w:webHidden/>
          </w:rPr>
          <w:fldChar w:fldCharType="begin"/>
        </w:r>
        <w:r w:rsidR="00B60B40">
          <w:rPr>
            <w:webHidden/>
          </w:rPr>
          <w:instrText xml:space="preserve"> PAGEREF _Toc126480525 \h </w:instrText>
        </w:r>
        <w:r w:rsidR="00B60B40">
          <w:rPr>
            <w:webHidden/>
          </w:rPr>
        </w:r>
        <w:r w:rsidR="00B60B40">
          <w:rPr>
            <w:webHidden/>
          </w:rPr>
          <w:fldChar w:fldCharType="separate"/>
        </w:r>
        <w:r w:rsidR="00B46401">
          <w:rPr>
            <w:webHidden/>
          </w:rPr>
          <w:t>19</w:t>
        </w:r>
        <w:r w:rsidR="00B60B40">
          <w:rPr>
            <w:webHidden/>
          </w:rPr>
          <w:fldChar w:fldCharType="end"/>
        </w:r>
      </w:hyperlink>
    </w:p>
    <w:p w14:paraId="17007128" w14:textId="70DAB954" w:rsidR="00B60B40" w:rsidRDefault="00475D02">
      <w:pPr>
        <w:pStyle w:val="TOC2"/>
        <w:rPr>
          <w:rFonts w:asciiTheme="minorHAnsi" w:eastAsiaTheme="minorEastAsia" w:hAnsiTheme="minorHAnsi" w:cstheme="minorBidi"/>
          <w:b w:val="0"/>
          <w:bCs w:val="0"/>
          <w:lang w:eastAsia="en-GB"/>
        </w:rPr>
      </w:pPr>
      <w:hyperlink w:anchor="_Toc126480526" w:history="1">
        <w:r w:rsidR="00B60B40" w:rsidRPr="00CB384C">
          <w:rPr>
            <w:rStyle w:val="Hyperlink"/>
          </w:rPr>
          <w:t>Rejection of Offers</w:t>
        </w:r>
        <w:r w:rsidR="00B60B40">
          <w:rPr>
            <w:webHidden/>
          </w:rPr>
          <w:tab/>
        </w:r>
        <w:r w:rsidR="00B60B40">
          <w:rPr>
            <w:webHidden/>
          </w:rPr>
          <w:fldChar w:fldCharType="begin"/>
        </w:r>
        <w:r w:rsidR="00B60B40">
          <w:rPr>
            <w:webHidden/>
          </w:rPr>
          <w:instrText xml:space="preserve"> PAGEREF _Toc126480526 \h </w:instrText>
        </w:r>
        <w:r w:rsidR="00B60B40">
          <w:rPr>
            <w:webHidden/>
          </w:rPr>
        </w:r>
        <w:r w:rsidR="00B60B40">
          <w:rPr>
            <w:webHidden/>
          </w:rPr>
          <w:fldChar w:fldCharType="separate"/>
        </w:r>
        <w:r w:rsidR="00B46401">
          <w:rPr>
            <w:webHidden/>
          </w:rPr>
          <w:t>19</w:t>
        </w:r>
        <w:r w:rsidR="00B60B40">
          <w:rPr>
            <w:webHidden/>
          </w:rPr>
          <w:fldChar w:fldCharType="end"/>
        </w:r>
      </w:hyperlink>
    </w:p>
    <w:p w14:paraId="0701D74A" w14:textId="5BC1EDC5" w:rsidR="00B60B40" w:rsidRDefault="00475D02">
      <w:pPr>
        <w:pStyle w:val="TOC2"/>
        <w:rPr>
          <w:rFonts w:asciiTheme="minorHAnsi" w:eastAsiaTheme="minorEastAsia" w:hAnsiTheme="minorHAnsi" w:cstheme="minorBidi"/>
          <w:b w:val="0"/>
          <w:bCs w:val="0"/>
          <w:lang w:eastAsia="en-GB"/>
        </w:rPr>
      </w:pPr>
      <w:hyperlink w:anchor="_Toc126480527" w:history="1">
        <w:r w:rsidR="00B60B40" w:rsidRPr="00CB384C">
          <w:rPr>
            <w:rStyle w:val="Hyperlink"/>
          </w:rPr>
          <w:t>Acceptance of Offers</w:t>
        </w:r>
        <w:r w:rsidR="00B60B40">
          <w:rPr>
            <w:webHidden/>
          </w:rPr>
          <w:tab/>
        </w:r>
        <w:r w:rsidR="00B60B40">
          <w:rPr>
            <w:webHidden/>
          </w:rPr>
          <w:fldChar w:fldCharType="begin"/>
        </w:r>
        <w:r w:rsidR="00B60B40">
          <w:rPr>
            <w:webHidden/>
          </w:rPr>
          <w:instrText xml:space="preserve"> PAGEREF _Toc126480527 \h </w:instrText>
        </w:r>
        <w:r w:rsidR="00B60B40">
          <w:rPr>
            <w:webHidden/>
          </w:rPr>
        </w:r>
        <w:r w:rsidR="00B60B40">
          <w:rPr>
            <w:webHidden/>
          </w:rPr>
          <w:fldChar w:fldCharType="separate"/>
        </w:r>
        <w:r w:rsidR="00B46401">
          <w:rPr>
            <w:webHidden/>
          </w:rPr>
          <w:t>20</w:t>
        </w:r>
        <w:r w:rsidR="00B60B40">
          <w:rPr>
            <w:webHidden/>
          </w:rPr>
          <w:fldChar w:fldCharType="end"/>
        </w:r>
      </w:hyperlink>
    </w:p>
    <w:p w14:paraId="6CACD77F" w14:textId="4F3E4F49" w:rsidR="00B60B40" w:rsidRDefault="00475D02">
      <w:pPr>
        <w:pStyle w:val="TOC2"/>
        <w:rPr>
          <w:rFonts w:asciiTheme="minorHAnsi" w:eastAsiaTheme="minorEastAsia" w:hAnsiTheme="minorHAnsi" w:cstheme="minorBidi"/>
          <w:b w:val="0"/>
          <w:bCs w:val="0"/>
          <w:lang w:eastAsia="en-GB"/>
        </w:rPr>
      </w:pPr>
      <w:hyperlink w:anchor="_Toc126480528" w:history="1">
        <w:r w:rsidR="00B60B40" w:rsidRPr="00CB384C">
          <w:rPr>
            <w:rStyle w:val="Hyperlink"/>
          </w:rPr>
          <w:t>Award of Contract (or Framework Agreement)</w:t>
        </w:r>
        <w:r w:rsidR="00B60B40">
          <w:rPr>
            <w:webHidden/>
          </w:rPr>
          <w:tab/>
        </w:r>
        <w:r w:rsidR="00B60B40">
          <w:rPr>
            <w:webHidden/>
          </w:rPr>
          <w:fldChar w:fldCharType="begin"/>
        </w:r>
        <w:r w:rsidR="00B60B40">
          <w:rPr>
            <w:webHidden/>
          </w:rPr>
          <w:instrText xml:space="preserve"> PAGEREF _Toc126480528 \h </w:instrText>
        </w:r>
        <w:r w:rsidR="00B60B40">
          <w:rPr>
            <w:webHidden/>
          </w:rPr>
        </w:r>
        <w:r w:rsidR="00B60B40">
          <w:rPr>
            <w:webHidden/>
          </w:rPr>
          <w:fldChar w:fldCharType="separate"/>
        </w:r>
        <w:r w:rsidR="00B46401">
          <w:rPr>
            <w:webHidden/>
          </w:rPr>
          <w:t>20</w:t>
        </w:r>
        <w:r w:rsidR="00B60B40">
          <w:rPr>
            <w:webHidden/>
          </w:rPr>
          <w:fldChar w:fldCharType="end"/>
        </w:r>
      </w:hyperlink>
    </w:p>
    <w:p w14:paraId="3DD40405" w14:textId="2732FEFB" w:rsidR="00B60B40" w:rsidRDefault="00475D02">
      <w:pPr>
        <w:pStyle w:val="TOC2"/>
        <w:rPr>
          <w:rFonts w:asciiTheme="minorHAnsi" w:eastAsiaTheme="minorEastAsia" w:hAnsiTheme="minorHAnsi" w:cstheme="minorBidi"/>
          <w:b w:val="0"/>
          <w:bCs w:val="0"/>
          <w:lang w:eastAsia="en-GB"/>
        </w:rPr>
      </w:pPr>
      <w:hyperlink w:anchor="_Toc126480529" w:history="1">
        <w:r w:rsidR="00B60B40" w:rsidRPr="00CB384C">
          <w:rPr>
            <w:rStyle w:val="Hyperlink"/>
          </w:rPr>
          <w:t>Intellectual Property Rights</w:t>
        </w:r>
        <w:r w:rsidR="00B60B40">
          <w:rPr>
            <w:webHidden/>
          </w:rPr>
          <w:tab/>
        </w:r>
        <w:r w:rsidR="00B60B40">
          <w:rPr>
            <w:webHidden/>
          </w:rPr>
          <w:fldChar w:fldCharType="begin"/>
        </w:r>
        <w:r w:rsidR="00B60B40">
          <w:rPr>
            <w:webHidden/>
          </w:rPr>
          <w:instrText xml:space="preserve"> PAGEREF _Toc126480529 \h </w:instrText>
        </w:r>
        <w:r w:rsidR="00B60B40">
          <w:rPr>
            <w:webHidden/>
          </w:rPr>
        </w:r>
        <w:r w:rsidR="00B60B40">
          <w:rPr>
            <w:webHidden/>
          </w:rPr>
          <w:fldChar w:fldCharType="separate"/>
        </w:r>
        <w:r w:rsidR="00B46401">
          <w:rPr>
            <w:webHidden/>
          </w:rPr>
          <w:t>20</w:t>
        </w:r>
        <w:r w:rsidR="00B60B40">
          <w:rPr>
            <w:webHidden/>
          </w:rPr>
          <w:fldChar w:fldCharType="end"/>
        </w:r>
      </w:hyperlink>
    </w:p>
    <w:p w14:paraId="09AB086A" w14:textId="63C57897" w:rsidR="00B60B40" w:rsidRDefault="00475D02">
      <w:pPr>
        <w:pStyle w:val="TOC2"/>
        <w:rPr>
          <w:rFonts w:asciiTheme="minorHAnsi" w:eastAsiaTheme="minorEastAsia" w:hAnsiTheme="minorHAnsi" w:cstheme="minorBidi"/>
          <w:b w:val="0"/>
          <w:bCs w:val="0"/>
          <w:lang w:eastAsia="en-GB"/>
        </w:rPr>
      </w:pPr>
      <w:hyperlink w:anchor="_Toc126480530" w:history="1">
        <w:r w:rsidR="00B60B40" w:rsidRPr="00CB384C">
          <w:rPr>
            <w:rStyle w:val="Hyperlink"/>
          </w:rPr>
          <w:t>Definitions</w:t>
        </w:r>
        <w:r w:rsidR="00B60B40">
          <w:rPr>
            <w:webHidden/>
          </w:rPr>
          <w:tab/>
        </w:r>
        <w:r w:rsidR="00B60B40">
          <w:rPr>
            <w:webHidden/>
          </w:rPr>
          <w:fldChar w:fldCharType="begin"/>
        </w:r>
        <w:r w:rsidR="00B60B40">
          <w:rPr>
            <w:webHidden/>
          </w:rPr>
          <w:instrText xml:space="preserve"> PAGEREF _Toc126480530 \h </w:instrText>
        </w:r>
        <w:r w:rsidR="00B60B40">
          <w:rPr>
            <w:webHidden/>
          </w:rPr>
        </w:r>
        <w:r w:rsidR="00B60B40">
          <w:rPr>
            <w:webHidden/>
          </w:rPr>
          <w:fldChar w:fldCharType="separate"/>
        </w:r>
        <w:r w:rsidR="00B46401">
          <w:rPr>
            <w:webHidden/>
          </w:rPr>
          <w:t>21</w:t>
        </w:r>
        <w:r w:rsidR="00B60B40">
          <w:rPr>
            <w:webHidden/>
          </w:rPr>
          <w:fldChar w:fldCharType="end"/>
        </w:r>
      </w:hyperlink>
    </w:p>
    <w:p w14:paraId="33DBB1C1" w14:textId="016E80C3" w:rsidR="003D6E68" w:rsidRDefault="00081C28" w:rsidP="007B77D9">
      <w:pPr>
        <w:widowControl w:val="0"/>
        <w:spacing w:after="0" w:line="240" w:lineRule="auto"/>
        <w:sectPr w:rsidR="003D6E68" w:rsidSect="001E6898">
          <w:headerReference w:type="first" r:id="rId14"/>
          <w:footerReference w:type="first" r:id="rId15"/>
          <w:pgSz w:w="11907" w:h="16840" w:code="9"/>
          <w:pgMar w:top="1134" w:right="1134" w:bottom="1134" w:left="1134" w:header="992" w:footer="992" w:gutter="0"/>
          <w:pgNumType w:start="1"/>
          <w:cols w:space="720"/>
          <w:titlePg/>
          <w:docGrid w:linePitch="299"/>
        </w:sectPr>
      </w:pPr>
      <w:r>
        <w:fldChar w:fldCharType="end"/>
      </w:r>
    </w:p>
    <w:tbl>
      <w:tblPr>
        <w:tblpPr w:leftFromText="180" w:rightFromText="180" w:vertAnchor="text" w:horzAnchor="margin" w:tblpY="8"/>
        <w:tblW w:w="0" w:type="auto"/>
        <w:shd w:val="clear" w:color="auto" w:fill="CC0000"/>
        <w:tblLook w:val="01E0" w:firstRow="1" w:lastRow="1" w:firstColumn="1" w:lastColumn="1" w:noHBand="0" w:noVBand="0"/>
      </w:tblPr>
      <w:tblGrid>
        <w:gridCol w:w="9639"/>
      </w:tblGrid>
      <w:tr w:rsidR="00EC0A7D" w:rsidRPr="00AE69BC" w14:paraId="40C71DC8" w14:textId="77777777" w:rsidTr="004E1A56">
        <w:trPr>
          <w:trHeight w:hRule="exact" w:val="567"/>
        </w:trPr>
        <w:tc>
          <w:tcPr>
            <w:tcW w:w="9639" w:type="dxa"/>
            <w:shd w:val="clear" w:color="auto" w:fill="CC0000"/>
            <w:vAlign w:val="center"/>
          </w:tcPr>
          <w:p w14:paraId="447111DD" w14:textId="77777777" w:rsidR="00EC0A7D" w:rsidRPr="00AE69BC" w:rsidRDefault="00EC0A7D" w:rsidP="007B77D9">
            <w:pPr>
              <w:pStyle w:val="Heading1"/>
              <w:keepNext w:val="0"/>
              <w:widowControl w:val="0"/>
              <w:pBdr>
                <w:top w:val="single" w:sz="4" w:space="1" w:color="33CCCC"/>
                <w:left w:val="single" w:sz="4" w:space="4" w:color="33CCCC"/>
                <w:bottom w:val="single" w:sz="4" w:space="6" w:color="33CCCC"/>
                <w:right w:val="single" w:sz="4" w:space="4" w:color="33CCCC"/>
              </w:pBdr>
              <w:ind w:left="432" w:hanging="432"/>
              <w:rPr>
                <w:b w:val="0"/>
                <w:bCs/>
                <w:color w:val="FFFFFF" w:themeColor="background1"/>
                <w:sz w:val="48"/>
                <w:szCs w:val="48"/>
              </w:rPr>
            </w:pPr>
            <w:bookmarkStart w:id="3" w:name="_Toc126480487"/>
            <w:bookmarkStart w:id="4" w:name="_Toc94334835"/>
            <w:bookmarkStart w:id="5" w:name="_Toc94334915"/>
            <w:bookmarkStart w:id="6" w:name="_Toc94335509"/>
            <w:bookmarkStart w:id="7" w:name="_Toc94336933"/>
            <w:bookmarkStart w:id="8" w:name="_Toc94337513"/>
            <w:bookmarkStart w:id="9" w:name="_Toc95031561"/>
            <w:bookmarkStart w:id="10" w:name="_Toc95031608"/>
            <w:bookmarkStart w:id="11" w:name="_Toc95034100"/>
            <w:bookmarkStart w:id="12" w:name="_Toc95034293"/>
            <w:bookmarkStart w:id="13" w:name="_Toc95034439"/>
            <w:bookmarkStart w:id="14" w:name="_Toc95034651"/>
            <w:bookmarkStart w:id="15" w:name="_Toc95194845"/>
            <w:bookmarkStart w:id="16" w:name="_Toc95622620"/>
            <w:bookmarkStart w:id="17" w:name="_Toc448995812"/>
            <w:r w:rsidRPr="00077361">
              <w:rPr>
                <w:rStyle w:val="Heading2Char"/>
                <w:b/>
                <w:bCs/>
                <w:color w:val="FFFFFF" w:themeColor="background1"/>
                <w:sz w:val="48"/>
                <w:szCs w:val="48"/>
              </w:rPr>
              <w:lastRenderedPageBreak/>
              <w:t>Information</w:t>
            </w:r>
            <w:r>
              <w:rPr>
                <w:rStyle w:val="Heading2Char"/>
                <w:b/>
                <w:bCs/>
                <w:color w:val="FFFFFF" w:themeColor="background1"/>
                <w:sz w:val="48"/>
                <w:szCs w:val="48"/>
              </w:rPr>
              <w:t xml:space="preserve"> </w:t>
            </w:r>
            <w:r w:rsidRPr="00997FC5">
              <w:rPr>
                <w:rStyle w:val="Heading2Char"/>
                <w:b/>
                <w:bCs/>
                <w:color w:val="FFFFFF" w:themeColor="background1"/>
                <w:sz w:val="48"/>
                <w:szCs w:val="48"/>
              </w:rPr>
              <w:t>and Instructions</w:t>
            </w:r>
            <w:bookmarkEnd w:id="3"/>
          </w:p>
        </w:tc>
      </w:tr>
    </w:tbl>
    <w:p w14:paraId="754FB165" w14:textId="77777777" w:rsidR="00590AB2" w:rsidRDefault="00590AB2" w:rsidP="007B6060">
      <w:pPr>
        <w:pStyle w:val="Heading2"/>
        <w:keepNext w:val="0"/>
        <w:widowControl w:val="0"/>
        <w:numPr>
          <w:ilvl w:val="0"/>
          <w:numId w:val="0"/>
        </w:numPr>
        <w:spacing w:before="0" w:after="120"/>
      </w:pPr>
    </w:p>
    <w:p w14:paraId="4A42A8AF" w14:textId="11C608E3" w:rsidR="00490BF9" w:rsidRDefault="00490BF9" w:rsidP="007B6060">
      <w:pPr>
        <w:pStyle w:val="Heading2"/>
        <w:keepNext w:val="0"/>
        <w:widowControl w:val="0"/>
        <w:numPr>
          <w:ilvl w:val="0"/>
          <w:numId w:val="0"/>
        </w:numPr>
        <w:spacing w:before="0" w:after="120"/>
      </w:pPr>
      <w:bookmarkStart w:id="18" w:name="_Toc126480488"/>
      <w:r w:rsidRPr="0015465D">
        <w:t>Section</w:t>
      </w:r>
      <w:r w:rsidRPr="0015465D">
        <w:rPr>
          <w:b w:val="0"/>
        </w:rPr>
        <w:t xml:space="preserve"> </w:t>
      </w:r>
      <w:r w:rsidR="00D62857" w:rsidRPr="0015465D">
        <w:t>1</w:t>
      </w:r>
      <w:r w:rsidR="006E634B" w:rsidRPr="0015465D">
        <w:t xml:space="preserve"> – About the Council</w:t>
      </w:r>
      <w:bookmarkEnd w:id="18"/>
    </w:p>
    <w:p w14:paraId="1EE1F802" w14:textId="513DA0F2" w:rsidR="00BE51FD" w:rsidRDefault="00BE51FD" w:rsidP="007B6060">
      <w:pPr>
        <w:pStyle w:val="ListParagraph"/>
        <w:widowControl w:val="0"/>
        <w:numPr>
          <w:ilvl w:val="1"/>
          <w:numId w:val="28"/>
        </w:numPr>
        <w:spacing w:after="120" w:line="360" w:lineRule="auto"/>
        <w:contextualSpacing w:val="0"/>
        <w:jc w:val="both"/>
        <w:rPr>
          <w:snapToGrid w:val="0"/>
        </w:rPr>
      </w:pPr>
      <w:r w:rsidRPr="00986204">
        <w:rPr>
          <w:snapToGrid w:val="0"/>
        </w:rPr>
        <w:t xml:space="preserve">Camborne is geographically the largest parish in Cornwall. In many ways it reflects Cornwall as has dense urban areas, characterful villages and sparsely populated rural areas of outstanding natural beauty. The Council administers an area of approximately 2,800 hectares and nearly 23,000 people live within the boundaries which include the villages of </w:t>
      </w:r>
      <w:proofErr w:type="spellStart"/>
      <w:r w:rsidRPr="00986204">
        <w:rPr>
          <w:snapToGrid w:val="0"/>
        </w:rPr>
        <w:t>Barripper</w:t>
      </w:r>
      <w:proofErr w:type="spellEnd"/>
      <w:r w:rsidRPr="00986204">
        <w:rPr>
          <w:snapToGrid w:val="0"/>
        </w:rPr>
        <w:t xml:space="preserve">, Beacon, Brea, </w:t>
      </w:r>
      <w:proofErr w:type="spellStart"/>
      <w:r w:rsidRPr="00986204">
        <w:rPr>
          <w:snapToGrid w:val="0"/>
        </w:rPr>
        <w:t>Kehelland</w:t>
      </w:r>
      <w:proofErr w:type="spellEnd"/>
      <w:r w:rsidRPr="00986204">
        <w:rPr>
          <w:snapToGrid w:val="0"/>
        </w:rPr>
        <w:t xml:space="preserve">, </w:t>
      </w:r>
      <w:proofErr w:type="spellStart"/>
      <w:r w:rsidRPr="00986204">
        <w:rPr>
          <w:snapToGrid w:val="0"/>
        </w:rPr>
        <w:t>Penponds</w:t>
      </w:r>
      <w:proofErr w:type="spellEnd"/>
      <w:r w:rsidRPr="00986204">
        <w:rPr>
          <w:snapToGrid w:val="0"/>
        </w:rPr>
        <w:t xml:space="preserve"> and Troon. </w:t>
      </w:r>
    </w:p>
    <w:p w14:paraId="5DF4289C" w14:textId="656524A7" w:rsidR="00BE51FD" w:rsidRDefault="00BE51FD" w:rsidP="007B6060">
      <w:pPr>
        <w:pStyle w:val="ListParagraph"/>
        <w:numPr>
          <w:ilvl w:val="1"/>
          <w:numId w:val="28"/>
        </w:numPr>
        <w:spacing w:after="120" w:line="360" w:lineRule="auto"/>
        <w:contextualSpacing w:val="0"/>
        <w:jc w:val="both"/>
        <w:rPr>
          <w:snapToGrid w:val="0"/>
        </w:rPr>
      </w:pPr>
      <w:r w:rsidRPr="00986204">
        <w:rPr>
          <w:snapToGrid w:val="0"/>
        </w:rPr>
        <w:t>There are eighteen</w:t>
      </w:r>
      <w:r w:rsidR="008F4925" w:rsidRPr="00986204">
        <w:rPr>
          <w:snapToGrid w:val="0"/>
        </w:rPr>
        <w:t xml:space="preserve"> Councillor</w:t>
      </w:r>
      <w:r w:rsidR="00187B7B">
        <w:rPr>
          <w:snapToGrid w:val="0"/>
        </w:rPr>
        <w:t>s</w:t>
      </w:r>
      <w:r w:rsidR="008F4925" w:rsidRPr="00986204">
        <w:rPr>
          <w:snapToGrid w:val="0"/>
        </w:rPr>
        <w:t xml:space="preserve"> </w:t>
      </w:r>
      <w:r w:rsidRPr="00986204">
        <w:rPr>
          <w:snapToGrid w:val="0"/>
        </w:rPr>
        <w:t xml:space="preserve">representing the wards of </w:t>
      </w:r>
      <w:r w:rsidR="00187B7B">
        <w:rPr>
          <w:snapToGrid w:val="0"/>
        </w:rPr>
        <w:t>Troon,</w:t>
      </w:r>
      <w:r w:rsidRPr="00986204">
        <w:rPr>
          <w:snapToGrid w:val="0"/>
        </w:rPr>
        <w:t xml:space="preserve"> </w:t>
      </w:r>
      <w:proofErr w:type="spellStart"/>
      <w:r w:rsidRPr="00986204">
        <w:rPr>
          <w:snapToGrid w:val="0"/>
        </w:rPr>
        <w:t>Roskear</w:t>
      </w:r>
      <w:proofErr w:type="spellEnd"/>
      <w:r w:rsidRPr="00986204">
        <w:rPr>
          <w:snapToGrid w:val="0"/>
        </w:rPr>
        <w:t xml:space="preserve">, </w:t>
      </w:r>
      <w:proofErr w:type="spellStart"/>
      <w:r w:rsidRPr="00986204">
        <w:rPr>
          <w:snapToGrid w:val="0"/>
        </w:rPr>
        <w:t>Trelowarren</w:t>
      </w:r>
      <w:proofErr w:type="spellEnd"/>
      <w:r w:rsidRPr="00986204">
        <w:rPr>
          <w:snapToGrid w:val="0"/>
        </w:rPr>
        <w:t xml:space="preserve">, and </w:t>
      </w:r>
      <w:proofErr w:type="spellStart"/>
      <w:r w:rsidRPr="00986204">
        <w:rPr>
          <w:snapToGrid w:val="0"/>
        </w:rPr>
        <w:t>Treswithian</w:t>
      </w:r>
      <w:proofErr w:type="spellEnd"/>
      <w:r w:rsidRPr="00986204">
        <w:rPr>
          <w:snapToGrid w:val="0"/>
        </w:rPr>
        <w:t>. Councillors are supported by a team of staff and the Town Clerk. In addition, there is a</w:t>
      </w:r>
      <w:r w:rsidR="000B13E8">
        <w:rPr>
          <w:snapToGrid w:val="0"/>
        </w:rPr>
        <w:t>n</w:t>
      </w:r>
      <w:r w:rsidRPr="00986204">
        <w:rPr>
          <w:snapToGrid w:val="0"/>
        </w:rPr>
        <w:t xml:space="preserve"> Amenities Team that maintains the wide range of facilities managed by </w:t>
      </w:r>
      <w:r w:rsidR="007B6060">
        <w:rPr>
          <w:snapToGrid w:val="0"/>
        </w:rPr>
        <w:t>the Council</w:t>
      </w:r>
      <w:r w:rsidRPr="00986204">
        <w:rPr>
          <w:snapToGrid w:val="0"/>
        </w:rPr>
        <w:t>.</w:t>
      </w:r>
    </w:p>
    <w:p w14:paraId="49861D02" w14:textId="7E002321" w:rsidR="00E536C8" w:rsidRPr="00986204" w:rsidRDefault="008F4925" w:rsidP="007B6060">
      <w:pPr>
        <w:pStyle w:val="ListParagraph"/>
        <w:numPr>
          <w:ilvl w:val="1"/>
          <w:numId w:val="28"/>
        </w:numPr>
        <w:spacing w:after="120" w:line="360" w:lineRule="auto"/>
        <w:contextualSpacing w:val="0"/>
        <w:jc w:val="both"/>
        <w:rPr>
          <w:snapToGrid w:val="0"/>
        </w:rPr>
      </w:pPr>
      <w:r w:rsidRPr="00986204">
        <w:rPr>
          <w:rFonts w:cs="Arial"/>
        </w:rPr>
        <w:t>The Council provides</w:t>
      </w:r>
      <w:r w:rsidR="00BE51FD" w:rsidRPr="00986204">
        <w:rPr>
          <w:rFonts w:cs="Arial"/>
        </w:rPr>
        <w:t xml:space="preserve"> a wide range of facilities including parks, playing fields, allotments, library services, community events, public realm CCTV, </w:t>
      </w:r>
      <w:proofErr w:type="gramStart"/>
      <w:r w:rsidR="00BE51FD" w:rsidRPr="00986204">
        <w:rPr>
          <w:rFonts w:cs="Arial"/>
        </w:rPr>
        <w:t>grants</w:t>
      </w:r>
      <w:proofErr w:type="gramEnd"/>
      <w:r w:rsidR="00BE51FD" w:rsidRPr="00986204">
        <w:rPr>
          <w:rFonts w:cs="Arial"/>
        </w:rPr>
        <w:t xml:space="preserve"> and community donations. Further information about all of which can be found on </w:t>
      </w:r>
      <w:r w:rsidR="00E536C8" w:rsidRPr="00986204">
        <w:rPr>
          <w:rFonts w:cs="Arial"/>
        </w:rPr>
        <w:t>the Council’s</w:t>
      </w:r>
      <w:r w:rsidR="00BE51FD" w:rsidRPr="00986204">
        <w:rPr>
          <w:rFonts w:cs="Arial"/>
        </w:rPr>
        <w:t xml:space="preserve"> website</w:t>
      </w:r>
      <w:r w:rsidR="00E933BA" w:rsidRPr="00986204">
        <w:rPr>
          <w:rFonts w:cs="Arial"/>
        </w:rPr>
        <w:t xml:space="preserve"> </w:t>
      </w:r>
      <w:hyperlink r:id="rId16" w:history="1">
        <w:r w:rsidR="00720759" w:rsidRPr="00986204">
          <w:rPr>
            <w:rStyle w:val="Hyperlink"/>
            <w:rFonts w:cs="Arial"/>
            <w:u w:val="single"/>
          </w:rPr>
          <w:t>https://www.camborne-tc.gov.uk</w:t>
        </w:r>
      </w:hyperlink>
      <w:r w:rsidR="00BE51FD" w:rsidRPr="00986204">
        <w:rPr>
          <w:rFonts w:cs="Arial"/>
          <w:color w:val="414143"/>
        </w:rPr>
        <w:t xml:space="preserve">. </w:t>
      </w:r>
    </w:p>
    <w:p w14:paraId="1D3DFB3D" w14:textId="77777777" w:rsidR="008F49B0" w:rsidRPr="008F49B0" w:rsidRDefault="008F49B0" w:rsidP="007B6060">
      <w:pPr>
        <w:pStyle w:val="ListParagraph"/>
        <w:spacing w:after="120" w:line="360" w:lineRule="auto"/>
        <w:contextualSpacing w:val="0"/>
        <w:jc w:val="both"/>
        <w:rPr>
          <w:szCs w:val="24"/>
        </w:rPr>
      </w:pPr>
    </w:p>
    <w:p w14:paraId="1DB3C35F" w14:textId="1EA8AC35" w:rsidR="00241633" w:rsidRDefault="00241633" w:rsidP="007B6060">
      <w:pPr>
        <w:pStyle w:val="ListParagraph"/>
        <w:spacing w:after="120" w:line="360" w:lineRule="auto"/>
        <w:ind w:left="567"/>
        <w:contextualSpacing w:val="0"/>
        <w:jc w:val="both"/>
      </w:pPr>
    </w:p>
    <w:p w14:paraId="2E35B935" w14:textId="1CFFCBD2" w:rsidR="00862912" w:rsidRDefault="002525FD" w:rsidP="007B6060">
      <w:pPr>
        <w:pStyle w:val="ListParagraph"/>
        <w:spacing w:after="120" w:line="360" w:lineRule="auto"/>
        <w:ind w:left="567"/>
        <w:contextualSpacing w:val="0"/>
        <w:jc w:val="both"/>
      </w:pPr>
      <w:r>
        <w:t>.</w:t>
      </w:r>
    </w:p>
    <w:p w14:paraId="7AEC0F0C" w14:textId="12E22C5F" w:rsidR="00B35D12" w:rsidRDefault="00B35D12" w:rsidP="007B6060">
      <w:pPr>
        <w:pStyle w:val="ListParagraph"/>
        <w:spacing w:after="120" w:line="360" w:lineRule="auto"/>
        <w:ind w:left="567"/>
        <w:contextualSpacing w:val="0"/>
        <w:jc w:val="both"/>
      </w:pPr>
      <w:r>
        <w:t xml:space="preserve"> </w:t>
      </w:r>
    </w:p>
    <w:p w14:paraId="4BB3F3DD" w14:textId="55E4632A" w:rsidR="0046480E" w:rsidRDefault="0046480E" w:rsidP="007B6060">
      <w:pPr>
        <w:pStyle w:val="ListParagraph"/>
        <w:spacing w:after="120" w:line="360" w:lineRule="auto"/>
        <w:contextualSpacing w:val="0"/>
        <w:jc w:val="both"/>
      </w:pPr>
    </w:p>
    <w:p w14:paraId="0C910A7B" w14:textId="77777777" w:rsidR="008F21CB" w:rsidRDefault="008F21CB" w:rsidP="007B6060">
      <w:pPr>
        <w:pStyle w:val="ListParagraph"/>
        <w:spacing w:after="120" w:line="360" w:lineRule="auto"/>
        <w:ind w:left="567"/>
        <w:contextualSpacing w:val="0"/>
        <w:jc w:val="both"/>
      </w:pPr>
    </w:p>
    <w:p w14:paraId="4C1692B3" w14:textId="271B8FA8" w:rsidR="008E6EC1" w:rsidRDefault="008E6EC1" w:rsidP="007B6060">
      <w:pPr>
        <w:pStyle w:val="ListParagraph"/>
        <w:spacing w:after="120" w:line="360" w:lineRule="auto"/>
        <w:ind w:left="567"/>
        <w:contextualSpacing w:val="0"/>
        <w:jc w:val="both"/>
      </w:pPr>
      <w:r>
        <w:br w:type="page"/>
      </w:r>
    </w:p>
    <w:p w14:paraId="749746C2" w14:textId="0DBE2D45" w:rsidR="00B81D1E" w:rsidRPr="003A4703" w:rsidRDefault="00E25B9C" w:rsidP="007B6060">
      <w:pPr>
        <w:pStyle w:val="Heading2"/>
        <w:numPr>
          <w:ilvl w:val="0"/>
          <w:numId w:val="0"/>
        </w:numPr>
        <w:spacing w:before="0" w:after="120" w:line="360" w:lineRule="auto"/>
        <w:jc w:val="both"/>
      </w:pPr>
      <w:bookmarkStart w:id="19" w:name="_Toc126480489"/>
      <w:r w:rsidRPr="003A4703">
        <w:lastRenderedPageBreak/>
        <w:t xml:space="preserve">Section </w:t>
      </w:r>
      <w:r w:rsidR="00D62857" w:rsidRPr="003A4703">
        <w:t>2</w:t>
      </w:r>
      <w:r w:rsidR="006E634B" w:rsidRPr="003A4703">
        <w:t xml:space="preserve"> – About the Tender</w:t>
      </w:r>
      <w:bookmarkEnd w:id="19"/>
    </w:p>
    <w:p w14:paraId="02D0B605" w14:textId="77777777" w:rsidR="00BE08A8" w:rsidRPr="00BE08A8" w:rsidRDefault="00BE08A8" w:rsidP="007B6060">
      <w:pPr>
        <w:pStyle w:val="ListParagraph"/>
        <w:keepNext/>
        <w:numPr>
          <w:ilvl w:val="0"/>
          <w:numId w:val="13"/>
        </w:numPr>
        <w:pBdr>
          <w:bottom w:val="single" w:sz="4" w:space="6" w:color="808080"/>
        </w:pBdr>
        <w:tabs>
          <w:tab w:val="num" w:pos="709"/>
        </w:tabs>
        <w:spacing w:after="120" w:line="360" w:lineRule="auto"/>
        <w:contextualSpacing w:val="0"/>
        <w:jc w:val="both"/>
        <w:outlineLvl w:val="0"/>
        <w:rPr>
          <w:b/>
          <w:vanish/>
          <w:sz w:val="36"/>
        </w:rPr>
      </w:pPr>
      <w:bookmarkStart w:id="20" w:name="_Toc519242880"/>
      <w:bookmarkStart w:id="21" w:name="_Toc519243059"/>
      <w:bookmarkStart w:id="22" w:name="_Toc519243925"/>
      <w:bookmarkStart w:id="23" w:name="_Toc519244063"/>
      <w:bookmarkStart w:id="24" w:name="_Toc522560760"/>
      <w:bookmarkStart w:id="25" w:name="_Toc523043916"/>
      <w:bookmarkStart w:id="26" w:name="_Toc523044606"/>
      <w:bookmarkStart w:id="27" w:name="_Toc528919"/>
      <w:bookmarkStart w:id="28" w:name="_Toc21276978"/>
      <w:bookmarkStart w:id="29" w:name="_Toc23962819"/>
      <w:bookmarkStart w:id="30" w:name="_Toc56776714"/>
      <w:bookmarkStart w:id="31" w:name="_Toc57982884"/>
      <w:bookmarkStart w:id="32" w:name="_Toc66438491"/>
      <w:bookmarkStart w:id="33" w:name="_Toc66438539"/>
      <w:bookmarkStart w:id="34" w:name="_Toc66447128"/>
      <w:bookmarkStart w:id="35" w:name="_Toc79235512"/>
      <w:bookmarkStart w:id="36" w:name="_Toc79236048"/>
      <w:bookmarkStart w:id="37" w:name="_Toc79236109"/>
      <w:bookmarkStart w:id="38" w:name="_Toc79236265"/>
      <w:bookmarkStart w:id="39" w:name="_Toc79236311"/>
      <w:bookmarkStart w:id="40" w:name="_Toc79236357"/>
      <w:bookmarkStart w:id="41" w:name="_Toc79236454"/>
      <w:bookmarkStart w:id="42" w:name="_Toc100909633"/>
      <w:bookmarkStart w:id="43" w:name="_Toc125900962"/>
      <w:bookmarkStart w:id="44" w:name="_Toc125902085"/>
      <w:bookmarkStart w:id="45" w:name="_Toc126480446"/>
      <w:bookmarkStart w:id="46" w:name="_Toc1264804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2DF8C38" w14:textId="77777777" w:rsidR="00BE08A8" w:rsidRPr="00BE08A8" w:rsidRDefault="00BE08A8" w:rsidP="007B6060">
      <w:pPr>
        <w:pStyle w:val="ListParagraph"/>
        <w:keepNext/>
        <w:numPr>
          <w:ilvl w:val="0"/>
          <w:numId w:val="13"/>
        </w:numPr>
        <w:pBdr>
          <w:bottom w:val="single" w:sz="4" w:space="6" w:color="808080"/>
        </w:pBdr>
        <w:tabs>
          <w:tab w:val="num" w:pos="709"/>
        </w:tabs>
        <w:spacing w:after="120" w:line="360" w:lineRule="auto"/>
        <w:contextualSpacing w:val="0"/>
        <w:jc w:val="both"/>
        <w:outlineLvl w:val="0"/>
        <w:rPr>
          <w:b/>
          <w:vanish/>
          <w:sz w:val="36"/>
        </w:rPr>
      </w:pPr>
      <w:bookmarkStart w:id="47" w:name="_Toc519242881"/>
      <w:bookmarkStart w:id="48" w:name="_Toc519243060"/>
      <w:bookmarkStart w:id="49" w:name="_Toc519243926"/>
      <w:bookmarkStart w:id="50" w:name="_Toc519244064"/>
      <w:bookmarkStart w:id="51" w:name="_Toc522560761"/>
      <w:bookmarkStart w:id="52" w:name="_Toc523043917"/>
      <w:bookmarkStart w:id="53" w:name="_Toc523044607"/>
      <w:bookmarkStart w:id="54" w:name="_Toc528920"/>
      <w:bookmarkStart w:id="55" w:name="_Toc21276979"/>
      <w:bookmarkStart w:id="56" w:name="_Toc23962820"/>
      <w:bookmarkStart w:id="57" w:name="_Toc56776715"/>
      <w:bookmarkStart w:id="58" w:name="_Toc57982885"/>
      <w:bookmarkStart w:id="59" w:name="_Toc66438492"/>
      <w:bookmarkStart w:id="60" w:name="_Toc66438540"/>
      <w:bookmarkStart w:id="61" w:name="_Toc66447129"/>
      <w:bookmarkStart w:id="62" w:name="_Toc79235513"/>
      <w:bookmarkStart w:id="63" w:name="_Toc79236049"/>
      <w:bookmarkStart w:id="64" w:name="_Toc79236110"/>
      <w:bookmarkStart w:id="65" w:name="_Toc79236266"/>
      <w:bookmarkStart w:id="66" w:name="_Toc79236312"/>
      <w:bookmarkStart w:id="67" w:name="_Toc79236358"/>
      <w:bookmarkStart w:id="68" w:name="_Toc79236455"/>
      <w:bookmarkStart w:id="69" w:name="_Toc100909634"/>
      <w:bookmarkStart w:id="70" w:name="_Toc125900963"/>
      <w:bookmarkStart w:id="71" w:name="_Toc125902086"/>
      <w:bookmarkStart w:id="72" w:name="_Toc126480447"/>
      <w:bookmarkStart w:id="73" w:name="_Toc12648049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CED8BC8" w14:textId="77777777" w:rsidR="00D4351C" w:rsidRPr="00D4351C" w:rsidRDefault="00D4351C" w:rsidP="007B6060">
      <w:pPr>
        <w:pStyle w:val="ListParagraph"/>
        <w:numPr>
          <w:ilvl w:val="0"/>
          <w:numId w:val="28"/>
        </w:numPr>
        <w:spacing w:after="120" w:line="360" w:lineRule="auto"/>
        <w:contextualSpacing w:val="0"/>
        <w:jc w:val="both"/>
        <w:rPr>
          <w:vanish/>
        </w:rPr>
      </w:pPr>
    </w:p>
    <w:p w14:paraId="1785B26A" w14:textId="758011F1" w:rsidR="00D9580D" w:rsidRPr="00DB6828" w:rsidRDefault="00D9580D" w:rsidP="00D9580D">
      <w:pPr>
        <w:pStyle w:val="ListParagraph"/>
        <w:numPr>
          <w:ilvl w:val="1"/>
          <w:numId w:val="28"/>
        </w:numPr>
        <w:spacing w:after="120" w:line="360" w:lineRule="auto"/>
        <w:jc w:val="both"/>
      </w:pPr>
      <w:r w:rsidRPr="00DB6828">
        <w:t>This requirement is for the provision of a new website for the Council to replace the current websit</w:t>
      </w:r>
      <w:r w:rsidR="00AA21DC" w:rsidRPr="00DB6828">
        <w:t xml:space="preserve">e - </w:t>
      </w:r>
      <w:hyperlink r:id="rId17" w:history="1">
        <w:r w:rsidR="00CF2320" w:rsidRPr="00DB6828">
          <w:rPr>
            <w:rStyle w:val="Hyperlink"/>
          </w:rPr>
          <w:t>https://www.camborne-tc.gov.uk/</w:t>
        </w:r>
      </w:hyperlink>
      <w:r w:rsidR="00CF2320" w:rsidRPr="00DB6828">
        <w:t xml:space="preserve"> </w:t>
      </w:r>
      <w:r w:rsidRPr="00DB6828">
        <w:t xml:space="preserve">whilst retaining </w:t>
      </w:r>
      <w:proofErr w:type="gramStart"/>
      <w:r w:rsidRPr="00DB6828">
        <w:t>the vast majority of</w:t>
      </w:r>
      <w:proofErr w:type="gramEnd"/>
      <w:r w:rsidRPr="00DB6828">
        <w:t xml:space="preserve"> information already lo</w:t>
      </w:r>
      <w:r w:rsidR="00CF2320" w:rsidRPr="00DB6828">
        <w:t>d</w:t>
      </w:r>
      <w:r w:rsidRPr="00DB6828">
        <w:t xml:space="preserve">ged </w:t>
      </w:r>
      <w:r w:rsidR="00CF2320" w:rsidRPr="00DB6828">
        <w:t>on</w:t>
      </w:r>
      <w:r w:rsidRPr="00DB6828">
        <w:t xml:space="preserve"> th</w:t>
      </w:r>
      <w:r w:rsidR="00CF2320" w:rsidRPr="00DB6828">
        <w:t>is</w:t>
      </w:r>
      <w:r w:rsidRPr="00DB6828">
        <w:t xml:space="preserve"> website. </w:t>
      </w:r>
    </w:p>
    <w:p w14:paraId="7F1A4945" w14:textId="77777777" w:rsidR="00D9580D" w:rsidRPr="00DB6828" w:rsidRDefault="00D9580D" w:rsidP="00D9580D">
      <w:pPr>
        <w:pStyle w:val="ListParagraph"/>
        <w:numPr>
          <w:ilvl w:val="1"/>
          <w:numId w:val="28"/>
        </w:numPr>
        <w:spacing w:after="120" w:line="360" w:lineRule="auto"/>
        <w:jc w:val="both"/>
      </w:pPr>
      <w:r w:rsidRPr="00DB6828">
        <w:t>In addition, the design of the website shall conform with the Accessibility Regulations 2018 and provision of an Accessibility Statement on the website, (see below for more details:</w:t>
      </w:r>
    </w:p>
    <w:p w14:paraId="2E79E82F" w14:textId="43F2573E" w:rsidR="00D9580D" w:rsidRPr="00DB6828" w:rsidRDefault="00475D02" w:rsidP="00760232">
      <w:pPr>
        <w:pStyle w:val="ListParagraph"/>
        <w:spacing w:after="120" w:line="360" w:lineRule="auto"/>
        <w:ind w:left="1440"/>
        <w:jc w:val="both"/>
      </w:pPr>
      <w:hyperlink r:id="rId18" w:history="1">
        <w:r w:rsidR="00760232" w:rsidRPr="00DB6828">
          <w:rPr>
            <w:rStyle w:val="Hyperlink"/>
          </w:rPr>
          <w:t>https://accessibility.campaign.gov.uk/?utm_source=Blogs&amp;utm_medium=GDS&amp;utm_campaign=access_regs</w:t>
        </w:r>
      </w:hyperlink>
      <w:r w:rsidR="00760232" w:rsidRPr="00DB6828">
        <w:t xml:space="preserve"> </w:t>
      </w:r>
      <w:r w:rsidR="00D9580D" w:rsidRPr="00DB6828">
        <w:t xml:space="preserve"> </w:t>
      </w:r>
    </w:p>
    <w:p w14:paraId="795DF467" w14:textId="10E3DF80" w:rsidR="00D9580D" w:rsidRPr="00DB6828" w:rsidRDefault="00D9580D" w:rsidP="00D9580D">
      <w:pPr>
        <w:pStyle w:val="ListParagraph"/>
        <w:numPr>
          <w:ilvl w:val="1"/>
          <w:numId w:val="28"/>
        </w:numPr>
        <w:spacing w:after="120" w:line="360" w:lineRule="auto"/>
        <w:jc w:val="both"/>
      </w:pPr>
      <w:r w:rsidRPr="00DB6828">
        <w:t>The primary objectives are</w:t>
      </w:r>
      <w:r w:rsidR="00D62F11" w:rsidRPr="00DB6828">
        <w:t xml:space="preserve"> of the new website are</w:t>
      </w:r>
      <w:r w:rsidRPr="00DB6828">
        <w:t>:</w:t>
      </w:r>
    </w:p>
    <w:p w14:paraId="247614F9" w14:textId="0A243971" w:rsidR="00D9580D" w:rsidRPr="00DB6828" w:rsidRDefault="00D9580D" w:rsidP="0026562F">
      <w:pPr>
        <w:pStyle w:val="ListParagraph"/>
        <w:numPr>
          <w:ilvl w:val="2"/>
          <w:numId w:val="28"/>
        </w:numPr>
        <w:spacing w:after="120" w:line="360" w:lineRule="auto"/>
        <w:ind w:left="1418" w:hanging="851"/>
        <w:jc w:val="both"/>
      </w:pPr>
      <w:r w:rsidRPr="00DB6828">
        <w:t xml:space="preserve">To provide the Town Council with a new website which is intuitive and easy to </w:t>
      </w:r>
      <w:proofErr w:type="gramStart"/>
      <w:r w:rsidRPr="00DB6828">
        <w:t>follow</w:t>
      </w:r>
      <w:proofErr w:type="gramEnd"/>
      <w:r w:rsidRPr="00DB6828">
        <w:t xml:space="preserve"> and which reflects value for money for </w:t>
      </w:r>
      <w:r w:rsidR="0030490F">
        <w:t>Camborne</w:t>
      </w:r>
      <w:r w:rsidRPr="00DB6828">
        <w:t xml:space="preserve"> residents and which is fully functioning once live.</w:t>
      </w:r>
    </w:p>
    <w:p w14:paraId="610F4A2E" w14:textId="4C861FED" w:rsidR="00D9580D" w:rsidRPr="00DB6828" w:rsidRDefault="00D62F11" w:rsidP="0026562F">
      <w:pPr>
        <w:pStyle w:val="ListParagraph"/>
        <w:numPr>
          <w:ilvl w:val="2"/>
          <w:numId w:val="28"/>
        </w:numPr>
        <w:spacing w:after="120" w:line="360" w:lineRule="auto"/>
        <w:ind w:left="1418" w:hanging="851"/>
        <w:jc w:val="both"/>
      </w:pPr>
      <w:r w:rsidRPr="00DB6828">
        <w:t>T</w:t>
      </w:r>
      <w:r w:rsidR="00D9580D" w:rsidRPr="00DB6828">
        <w:t xml:space="preserve">o be built using </w:t>
      </w:r>
      <w:proofErr w:type="spellStart"/>
      <w:r w:rsidR="00D9580D" w:rsidRPr="00DB6828">
        <w:t>Wordpress</w:t>
      </w:r>
      <w:proofErr w:type="spellEnd"/>
      <w:r w:rsidR="00D9580D" w:rsidRPr="00DB6828">
        <w:t xml:space="preserve">.   </w:t>
      </w:r>
    </w:p>
    <w:p w14:paraId="1DAB1A6A" w14:textId="77777777" w:rsidR="00D62F11" w:rsidRPr="00DB6828" w:rsidRDefault="00D62F11" w:rsidP="00D62F11">
      <w:pPr>
        <w:pStyle w:val="ListParagraph"/>
        <w:numPr>
          <w:ilvl w:val="2"/>
          <w:numId w:val="28"/>
        </w:numPr>
        <w:spacing w:after="120" w:line="360" w:lineRule="auto"/>
        <w:ind w:left="1418" w:hanging="851"/>
        <w:jc w:val="both"/>
      </w:pPr>
      <w:r w:rsidRPr="00DB6828">
        <w:t>To</w:t>
      </w:r>
      <w:r w:rsidR="00D9580D" w:rsidRPr="00DB6828">
        <w:t xml:space="preserve"> have a commonality of look and feel and will reflect the brand and style of the Council and its various areas of service delivery.</w:t>
      </w:r>
    </w:p>
    <w:p w14:paraId="1580E340" w14:textId="1DB0237F" w:rsidR="00D9580D" w:rsidRPr="00DB6828" w:rsidRDefault="00D62F11" w:rsidP="00D62F11">
      <w:pPr>
        <w:pStyle w:val="ListParagraph"/>
        <w:numPr>
          <w:ilvl w:val="2"/>
          <w:numId w:val="28"/>
        </w:numPr>
        <w:spacing w:after="120" w:line="360" w:lineRule="auto"/>
        <w:ind w:left="1418" w:hanging="851"/>
        <w:jc w:val="both"/>
      </w:pPr>
      <w:r w:rsidRPr="00DB6828">
        <w:t>To</w:t>
      </w:r>
      <w:r w:rsidR="00D9580D" w:rsidRPr="00DB6828">
        <w:t xml:space="preserve"> add value to visitors with enhanced search capabilities.</w:t>
      </w:r>
    </w:p>
    <w:p w14:paraId="0C9AC15B" w14:textId="21CC1FFE" w:rsidR="00D9580D" w:rsidRPr="00DB6828" w:rsidRDefault="00D9580D" w:rsidP="00D9580D">
      <w:pPr>
        <w:pStyle w:val="ListParagraph"/>
        <w:numPr>
          <w:ilvl w:val="1"/>
          <w:numId w:val="28"/>
        </w:numPr>
        <w:spacing w:after="120" w:line="360" w:lineRule="auto"/>
        <w:jc w:val="both"/>
      </w:pPr>
      <w:r w:rsidRPr="00DB6828">
        <w:t>Secondary objective</w:t>
      </w:r>
      <w:r w:rsidR="00D62F11" w:rsidRPr="00DB6828">
        <w:t xml:space="preserve"> </w:t>
      </w:r>
      <w:r w:rsidRPr="00DB6828">
        <w:t>/</w:t>
      </w:r>
      <w:r w:rsidR="00D62F11" w:rsidRPr="00DB6828">
        <w:t xml:space="preserve"> </w:t>
      </w:r>
      <w:r w:rsidRPr="00DB6828">
        <w:t xml:space="preserve">project deliverable is to provide the Town Council with a service to assist in the maintenance, hosting, </w:t>
      </w:r>
      <w:proofErr w:type="gramStart"/>
      <w:r w:rsidRPr="00DB6828">
        <w:t>safety</w:t>
      </w:r>
      <w:proofErr w:type="gramEnd"/>
      <w:r w:rsidRPr="00DB6828">
        <w:t xml:space="preserve"> and security of the website.</w:t>
      </w:r>
    </w:p>
    <w:p w14:paraId="27F86EE4" w14:textId="77777777" w:rsidR="00D9580D" w:rsidRPr="00DB6828" w:rsidRDefault="00D9580D" w:rsidP="00D9580D">
      <w:pPr>
        <w:pStyle w:val="ListParagraph"/>
        <w:numPr>
          <w:ilvl w:val="1"/>
          <w:numId w:val="28"/>
        </w:numPr>
        <w:spacing w:after="120" w:line="360" w:lineRule="auto"/>
        <w:jc w:val="both"/>
      </w:pPr>
      <w:r w:rsidRPr="00DB6828">
        <w:t>The Tender Documentation comprises:-</w:t>
      </w:r>
    </w:p>
    <w:p w14:paraId="00C2E877" w14:textId="77777777" w:rsidR="00D9580D" w:rsidRPr="00DB6828" w:rsidRDefault="00D9580D" w:rsidP="00E329F2">
      <w:pPr>
        <w:pStyle w:val="ListParagraph"/>
        <w:numPr>
          <w:ilvl w:val="2"/>
          <w:numId w:val="28"/>
        </w:numPr>
        <w:spacing w:after="120" w:line="360" w:lineRule="auto"/>
        <w:ind w:hanging="153"/>
        <w:jc w:val="both"/>
      </w:pPr>
      <w:r w:rsidRPr="00DB6828">
        <w:t>Volume 1</w:t>
      </w:r>
      <w:r w:rsidRPr="00DB6828">
        <w:tab/>
        <w:t>Instruction to Tenderers (this document)</w:t>
      </w:r>
    </w:p>
    <w:p w14:paraId="505CC338" w14:textId="77777777" w:rsidR="00D9580D" w:rsidRPr="00DB6828" w:rsidRDefault="00D9580D" w:rsidP="00E329F2">
      <w:pPr>
        <w:pStyle w:val="ListParagraph"/>
        <w:numPr>
          <w:ilvl w:val="2"/>
          <w:numId w:val="28"/>
        </w:numPr>
        <w:spacing w:after="120" w:line="360" w:lineRule="auto"/>
        <w:ind w:hanging="153"/>
        <w:jc w:val="both"/>
      </w:pPr>
      <w:r w:rsidRPr="00DB6828">
        <w:t>Volume 2</w:t>
      </w:r>
      <w:r w:rsidRPr="00DB6828">
        <w:tab/>
        <w:t>Supplier response document)</w:t>
      </w:r>
    </w:p>
    <w:p w14:paraId="1E783C8F" w14:textId="5CC6371B" w:rsidR="00D4351C" w:rsidRDefault="000762F5" w:rsidP="00E329F2">
      <w:pPr>
        <w:pStyle w:val="ListParagraph"/>
        <w:numPr>
          <w:ilvl w:val="2"/>
          <w:numId w:val="28"/>
        </w:numPr>
        <w:spacing w:after="120" w:line="360" w:lineRule="auto"/>
        <w:ind w:hanging="153"/>
        <w:jc w:val="both"/>
      </w:pPr>
      <w:r>
        <w:t>Schedule 1</w:t>
      </w:r>
      <w:r>
        <w:tab/>
      </w:r>
      <w:r w:rsidR="00D9580D" w:rsidRPr="00DB6828">
        <w:t>Price Schedule</w:t>
      </w:r>
    </w:p>
    <w:p w14:paraId="08FAA040" w14:textId="41B4BB16" w:rsidR="000762F5" w:rsidRPr="00DB6828" w:rsidRDefault="000762F5" w:rsidP="00E329F2">
      <w:pPr>
        <w:pStyle w:val="ListParagraph"/>
        <w:numPr>
          <w:ilvl w:val="2"/>
          <w:numId w:val="28"/>
        </w:numPr>
        <w:spacing w:after="120" w:line="360" w:lineRule="auto"/>
        <w:ind w:hanging="153"/>
        <w:jc w:val="both"/>
      </w:pPr>
      <w:r>
        <w:t>Schedule 2</w:t>
      </w:r>
      <w:r>
        <w:tab/>
        <w:t>Requirement Specification</w:t>
      </w:r>
    </w:p>
    <w:p w14:paraId="17A20CC0" w14:textId="1573963D" w:rsidR="00EF6474" w:rsidRPr="00DB6828" w:rsidRDefault="00EF6474" w:rsidP="007B6060">
      <w:pPr>
        <w:pStyle w:val="Heading2"/>
        <w:numPr>
          <w:ilvl w:val="0"/>
          <w:numId w:val="0"/>
        </w:numPr>
        <w:tabs>
          <w:tab w:val="num" w:pos="1569"/>
        </w:tabs>
        <w:spacing w:before="0" w:after="120" w:line="360" w:lineRule="auto"/>
        <w:jc w:val="both"/>
      </w:pPr>
      <w:bookmarkStart w:id="74" w:name="_Toc518996233"/>
      <w:bookmarkStart w:id="75" w:name="_Toc126480492"/>
      <w:r w:rsidRPr="00DB6828">
        <w:t xml:space="preserve">Contract </w:t>
      </w:r>
      <w:r w:rsidR="001E64E3" w:rsidRPr="00DB6828">
        <w:t xml:space="preserve">/ Contract </w:t>
      </w:r>
      <w:r w:rsidRPr="00DB6828">
        <w:t>Period</w:t>
      </w:r>
      <w:bookmarkEnd w:id="74"/>
      <w:bookmarkEnd w:id="75"/>
    </w:p>
    <w:p w14:paraId="2C631BC4" w14:textId="26D4263A" w:rsidR="00EB3E40" w:rsidRPr="00DB6828" w:rsidRDefault="00EB3E40" w:rsidP="000E51D0">
      <w:pPr>
        <w:pStyle w:val="Body1"/>
        <w:widowControl w:val="0"/>
        <w:numPr>
          <w:ilvl w:val="1"/>
          <w:numId w:val="28"/>
        </w:numPr>
        <w:tabs>
          <w:tab w:val="left" w:pos="810"/>
        </w:tabs>
        <w:spacing w:after="120"/>
        <w:rPr>
          <w:sz w:val="22"/>
          <w:szCs w:val="22"/>
        </w:rPr>
      </w:pPr>
      <w:bookmarkStart w:id="76" w:name="_Toc448995844"/>
      <w:bookmarkStart w:id="77" w:name="_Toc449018580"/>
      <w:bookmarkStart w:id="78" w:name="_Toc518996234"/>
      <w:r w:rsidRPr="00DB6828">
        <w:rPr>
          <w:sz w:val="22"/>
          <w:szCs w:val="22"/>
        </w:rPr>
        <w:t>The form of Contract to be agreed with Supplier.  As a base reference Terms and Conditions of the Cabinet Office MODEL SERVICES AGREEMENT COMBINED SCHEDULES</w:t>
      </w:r>
      <w:r w:rsidR="000E51D0" w:rsidRPr="00DB6828">
        <w:rPr>
          <w:sz w:val="22"/>
          <w:szCs w:val="22"/>
        </w:rPr>
        <w:t xml:space="preserve"> (Appendix A)</w:t>
      </w:r>
      <w:r w:rsidRPr="00DB6828">
        <w:rPr>
          <w:sz w:val="22"/>
          <w:szCs w:val="22"/>
        </w:rPr>
        <w:t xml:space="preserve"> – Suppliers are asked to provide either a marked-up response to this Model Agreement or alternatives to form part of final discussion</w:t>
      </w:r>
      <w:r w:rsidRPr="00DB6828">
        <w:rPr>
          <w:snapToGrid w:val="0"/>
        </w:rPr>
        <w:t xml:space="preserve">  </w:t>
      </w:r>
    </w:p>
    <w:p w14:paraId="712D06D7" w14:textId="77777777" w:rsidR="00EB3E40" w:rsidRPr="00DB6828" w:rsidRDefault="00EB3E40" w:rsidP="00EB3E40">
      <w:pPr>
        <w:pStyle w:val="Body1"/>
        <w:widowControl w:val="0"/>
        <w:numPr>
          <w:ilvl w:val="1"/>
          <w:numId w:val="28"/>
        </w:numPr>
        <w:tabs>
          <w:tab w:val="left" w:pos="810"/>
        </w:tabs>
        <w:spacing w:after="120"/>
        <w:rPr>
          <w:sz w:val="22"/>
          <w:szCs w:val="22"/>
        </w:rPr>
      </w:pPr>
      <w:r w:rsidRPr="00DB6828">
        <w:rPr>
          <w:sz w:val="22"/>
          <w:szCs w:val="22"/>
        </w:rPr>
        <w:t xml:space="preserve">It is intended that any resultant Contract shall commence as soon after receipt of formal letter of award as may be agreed. </w:t>
      </w:r>
    </w:p>
    <w:p w14:paraId="676C61BC" w14:textId="400CA73E" w:rsidR="00EB3E40" w:rsidRPr="00DB6828" w:rsidRDefault="00EB3E40" w:rsidP="00EB3E40">
      <w:pPr>
        <w:pStyle w:val="Body1"/>
        <w:widowControl w:val="0"/>
        <w:numPr>
          <w:ilvl w:val="1"/>
          <w:numId w:val="28"/>
        </w:numPr>
        <w:tabs>
          <w:tab w:val="left" w:pos="810"/>
        </w:tabs>
        <w:spacing w:after="120"/>
      </w:pPr>
      <w:r w:rsidRPr="00DB6828">
        <w:rPr>
          <w:sz w:val="22"/>
          <w:szCs w:val="22"/>
        </w:rPr>
        <w:t>It is envisaged that the website will service the Town Council for a minimum of the next 5 years</w:t>
      </w:r>
      <w:r w:rsidR="004506C6">
        <w:rPr>
          <w:sz w:val="22"/>
          <w:szCs w:val="22"/>
        </w:rPr>
        <w:t xml:space="preserve"> with option to extend for further 2 years</w:t>
      </w:r>
      <w:r w:rsidRPr="00DB6828">
        <w:rPr>
          <w:sz w:val="22"/>
          <w:szCs w:val="22"/>
        </w:rPr>
        <w:t>.</w:t>
      </w:r>
    </w:p>
    <w:p w14:paraId="120FB00B" w14:textId="5EA69802" w:rsidR="005F7767" w:rsidRPr="00061060" w:rsidRDefault="005F7767" w:rsidP="007B6060">
      <w:pPr>
        <w:pStyle w:val="Heading2"/>
        <w:numPr>
          <w:ilvl w:val="0"/>
          <w:numId w:val="0"/>
        </w:numPr>
        <w:tabs>
          <w:tab w:val="num" w:pos="2561"/>
        </w:tabs>
        <w:spacing w:before="0" w:after="120" w:line="360" w:lineRule="auto"/>
        <w:jc w:val="both"/>
      </w:pPr>
      <w:bookmarkStart w:id="79" w:name="_Toc126480493"/>
      <w:r w:rsidRPr="00061060">
        <w:lastRenderedPageBreak/>
        <w:t>Insurance Levels</w:t>
      </w:r>
      <w:bookmarkEnd w:id="76"/>
      <w:bookmarkEnd w:id="77"/>
      <w:bookmarkEnd w:id="78"/>
      <w:bookmarkEnd w:id="79"/>
    </w:p>
    <w:p w14:paraId="71430FD9" w14:textId="6E73A4AF" w:rsidR="001142F3" w:rsidRPr="004506C6" w:rsidRDefault="005F7767" w:rsidP="007B6060">
      <w:pPr>
        <w:pStyle w:val="ListParagraph"/>
        <w:widowControl w:val="0"/>
        <w:numPr>
          <w:ilvl w:val="1"/>
          <w:numId w:val="28"/>
        </w:numPr>
        <w:spacing w:after="120" w:line="360" w:lineRule="auto"/>
        <w:contextualSpacing w:val="0"/>
        <w:jc w:val="both"/>
      </w:pPr>
      <w:bookmarkStart w:id="80" w:name="_Toc422208903"/>
      <w:bookmarkStart w:id="81" w:name="_Toc424295913"/>
      <w:bookmarkStart w:id="82" w:name="_Toc448995845"/>
      <w:r w:rsidRPr="004506C6">
        <w:rPr>
          <w:snapToGrid w:val="0"/>
          <w:color w:val="000000"/>
        </w:rPr>
        <w:t>Employer’s Liability Insurance</w:t>
      </w:r>
      <w:bookmarkEnd w:id="80"/>
      <w:bookmarkEnd w:id="81"/>
      <w:bookmarkEnd w:id="82"/>
      <w:r w:rsidR="00716C51" w:rsidRPr="004506C6">
        <w:rPr>
          <w:snapToGrid w:val="0"/>
          <w:color w:val="000000"/>
        </w:rPr>
        <w:t xml:space="preserve"> - </w:t>
      </w:r>
      <w:r w:rsidRPr="004506C6">
        <w:t xml:space="preserve">The </w:t>
      </w:r>
      <w:r w:rsidR="007114F8" w:rsidRPr="004506C6">
        <w:t>Council</w:t>
      </w:r>
      <w:r w:rsidRPr="004506C6">
        <w:t xml:space="preserve">’s minimum requirement is </w:t>
      </w:r>
      <w:r w:rsidR="00DB438A" w:rsidRPr="004506C6">
        <w:rPr>
          <w:b/>
        </w:rPr>
        <w:t>£</w:t>
      </w:r>
      <w:r w:rsidR="00F911EC" w:rsidRPr="004506C6">
        <w:rPr>
          <w:b/>
        </w:rPr>
        <w:t>5</w:t>
      </w:r>
      <w:r w:rsidR="00DB438A" w:rsidRPr="004506C6">
        <w:rPr>
          <w:b/>
        </w:rPr>
        <w:t>m</w:t>
      </w:r>
      <w:r w:rsidRPr="004506C6">
        <w:t>.</w:t>
      </w:r>
    </w:p>
    <w:p w14:paraId="3E29D65B" w14:textId="464C412F" w:rsidR="00D1466B" w:rsidRPr="004506C6" w:rsidRDefault="00D1466B" w:rsidP="00D1466B">
      <w:pPr>
        <w:pStyle w:val="ListParagraph"/>
        <w:widowControl w:val="0"/>
        <w:numPr>
          <w:ilvl w:val="1"/>
          <w:numId w:val="28"/>
        </w:numPr>
        <w:spacing w:after="120" w:line="360" w:lineRule="auto"/>
        <w:contextualSpacing w:val="0"/>
        <w:jc w:val="both"/>
        <w:rPr>
          <w:snapToGrid w:val="0"/>
          <w:color w:val="000000"/>
        </w:rPr>
      </w:pPr>
      <w:bookmarkStart w:id="83" w:name="_Toc422208906"/>
      <w:bookmarkStart w:id="84" w:name="_Toc424295916"/>
      <w:bookmarkStart w:id="85" w:name="_Toc448995848"/>
      <w:r w:rsidRPr="004506C6">
        <w:rPr>
          <w:snapToGrid w:val="0"/>
          <w:color w:val="000000"/>
        </w:rPr>
        <w:t xml:space="preserve">Product Liability - The Council’s minimum requirement is </w:t>
      </w:r>
      <w:r w:rsidRPr="004506C6">
        <w:rPr>
          <w:b/>
          <w:bCs/>
          <w:snapToGrid w:val="0"/>
          <w:color w:val="000000"/>
        </w:rPr>
        <w:t>£5m</w:t>
      </w:r>
      <w:r w:rsidRPr="004506C6">
        <w:rPr>
          <w:snapToGrid w:val="0"/>
          <w:color w:val="000000"/>
        </w:rPr>
        <w:t>.</w:t>
      </w:r>
    </w:p>
    <w:p w14:paraId="11083859" w14:textId="06FF5F2B" w:rsidR="00C96D65" w:rsidRPr="004506C6" w:rsidRDefault="00D1466B" w:rsidP="00B04371">
      <w:pPr>
        <w:pStyle w:val="ListParagraph"/>
        <w:widowControl w:val="0"/>
        <w:numPr>
          <w:ilvl w:val="1"/>
          <w:numId w:val="28"/>
        </w:numPr>
        <w:spacing w:after="120" w:line="360" w:lineRule="auto"/>
        <w:contextualSpacing w:val="0"/>
        <w:jc w:val="both"/>
        <w:rPr>
          <w:snapToGrid w:val="0"/>
          <w:color w:val="000000"/>
        </w:rPr>
      </w:pPr>
      <w:r w:rsidRPr="004506C6">
        <w:rPr>
          <w:snapToGrid w:val="0"/>
          <w:color w:val="000000"/>
        </w:rPr>
        <w:t>Pu</w:t>
      </w:r>
      <w:r w:rsidR="005F7767" w:rsidRPr="004506C6">
        <w:rPr>
          <w:snapToGrid w:val="0"/>
          <w:color w:val="000000"/>
        </w:rPr>
        <w:t>blic Liability Insurance</w:t>
      </w:r>
      <w:bookmarkEnd w:id="83"/>
      <w:bookmarkEnd w:id="84"/>
      <w:bookmarkEnd w:id="85"/>
      <w:r w:rsidR="00716C51" w:rsidRPr="004506C6">
        <w:rPr>
          <w:snapToGrid w:val="0"/>
          <w:color w:val="000000"/>
        </w:rPr>
        <w:t xml:space="preserve"> - </w:t>
      </w:r>
      <w:r w:rsidR="005F7767" w:rsidRPr="004506C6">
        <w:rPr>
          <w:snapToGrid w:val="0"/>
          <w:color w:val="000000"/>
        </w:rPr>
        <w:t xml:space="preserve">The </w:t>
      </w:r>
      <w:r w:rsidR="007114F8" w:rsidRPr="004506C6">
        <w:rPr>
          <w:snapToGrid w:val="0"/>
          <w:color w:val="000000"/>
        </w:rPr>
        <w:t>Council</w:t>
      </w:r>
      <w:r w:rsidR="005F7767" w:rsidRPr="004506C6">
        <w:rPr>
          <w:snapToGrid w:val="0"/>
          <w:color w:val="000000"/>
        </w:rPr>
        <w:t xml:space="preserve">’s minimum </w:t>
      </w:r>
      <w:r w:rsidR="00EE4012" w:rsidRPr="004506C6">
        <w:rPr>
          <w:snapToGrid w:val="0"/>
          <w:color w:val="000000"/>
        </w:rPr>
        <w:t xml:space="preserve">requirement </w:t>
      </w:r>
      <w:r w:rsidR="005F7767" w:rsidRPr="004506C6">
        <w:rPr>
          <w:snapToGrid w:val="0"/>
          <w:color w:val="000000"/>
        </w:rPr>
        <w:t xml:space="preserve">is </w:t>
      </w:r>
      <w:r w:rsidR="00754794" w:rsidRPr="004506C6">
        <w:rPr>
          <w:b/>
          <w:bCs/>
          <w:snapToGrid w:val="0"/>
          <w:color w:val="000000"/>
        </w:rPr>
        <w:t>£</w:t>
      </w:r>
      <w:r w:rsidRPr="004506C6">
        <w:rPr>
          <w:b/>
          <w:bCs/>
          <w:snapToGrid w:val="0"/>
          <w:color w:val="000000"/>
        </w:rPr>
        <w:t>5</w:t>
      </w:r>
      <w:r w:rsidR="00754794" w:rsidRPr="004506C6">
        <w:rPr>
          <w:b/>
          <w:bCs/>
          <w:snapToGrid w:val="0"/>
          <w:color w:val="000000"/>
        </w:rPr>
        <w:t>m</w:t>
      </w:r>
      <w:r w:rsidRPr="004506C6">
        <w:rPr>
          <w:b/>
          <w:bCs/>
          <w:snapToGrid w:val="0"/>
          <w:color w:val="000000"/>
        </w:rPr>
        <w:t>.</w:t>
      </w:r>
    </w:p>
    <w:p w14:paraId="555909B5" w14:textId="329ECB35" w:rsidR="005F7767" w:rsidRPr="00E90676" w:rsidRDefault="005F7767" w:rsidP="007B6060">
      <w:pPr>
        <w:pStyle w:val="Heading2"/>
        <w:keepNext w:val="0"/>
        <w:widowControl w:val="0"/>
        <w:numPr>
          <w:ilvl w:val="0"/>
          <w:numId w:val="0"/>
        </w:numPr>
        <w:tabs>
          <w:tab w:val="num" w:pos="1569"/>
        </w:tabs>
        <w:spacing w:before="0" w:after="120" w:line="360" w:lineRule="auto"/>
        <w:jc w:val="both"/>
      </w:pPr>
      <w:bookmarkStart w:id="86" w:name="_Hlk519065537"/>
      <w:bookmarkStart w:id="87" w:name="_Toc126480494"/>
      <w:bookmarkStart w:id="88" w:name="_Toc518996235"/>
      <w:r w:rsidRPr="00E90676">
        <w:t>Transfer of Undertakings (Protection of Employment) Regu</w:t>
      </w:r>
      <w:r w:rsidR="00B40349">
        <w:t>s</w:t>
      </w:r>
      <w:r w:rsidRPr="00E90676">
        <w:t xml:space="preserve"> 2006 </w:t>
      </w:r>
      <w:bookmarkEnd w:id="86"/>
      <w:r w:rsidRPr="00E90676">
        <w:t>(TUPE)</w:t>
      </w:r>
      <w:bookmarkEnd w:id="87"/>
      <w:r w:rsidRPr="00E90676">
        <w:t xml:space="preserve"> </w:t>
      </w:r>
      <w:bookmarkEnd w:id="88"/>
    </w:p>
    <w:p w14:paraId="6C18DD76" w14:textId="77777777" w:rsidR="00FE19B1" w:rsidRDefault="00FE19B1" w:rsidP="007B6060">
      <w:pPr>
        <w:pStyle w:val="ListParagraph"/>
        <w:widowControl w:val="0"/>
        <w:numPr>
          <w:ilvl w:val="1"/>
          <w:numId w:val="28"/>
        </w:numPr>
        <w:spacing w:after="120" w:line="360" w:lineRule="auto"/>
        <w:contextualSpacing w:val="0"/>
        <w:jc w:val="both"/>
        <w:rPr>
          <w:snapToGrid w:val="0"/>
          <w:color w:val="000000"/>
        </w:rPr>
      </w:pPr>
      <w:r w:rsidRPr="00E90676">
        <w:t xml:space="preserve">It </w:t>
      </w:r>
      <w:r w:rsidRPr="006B1B20">
        <w:rPr>
          <w:snapToGrid w:val="0"/>
          <w:color w:val="000000"/>
        </w:rPr>
        <w:t xml:space="preserve">is the responsibility of the Applicant to consider </w:t>
      </w:r>
      <w:proofErr w:type="gramStart"/>
      <w:r w:rsidRPr="006B1B20">
        <w:rPr>
          <w:snapToGrid w:val="0"/>
          <w:color w:val="000000"/>
        </w:rPr>
        <w:t>whether or not</w:t>
      </w:r>
      <w:proofErr w:type="gramEnd"/>
      <w:r w:rsidRPr="006B1B20">
        <w:rPr>
          <w:snapToGrid w:val="0"/>
          <w:color w:val="000000"/>
        </w:rPr>
        <w:t xml:space="preserve"> TUPE is likely to apply in the particular circumstances of this tender exercise and to act accordingly.  Applicants should therefore take their own advice regarding the likelihood of TUPE applying.  </w:t>
      </w:r>
    </w:p>
    <w:p w14:paraId="496C761B" w14:textId="77777777" w:rsidR="00B04371" w:rsidRPr="00B04371" w:rsidRDefault="00B04371" w:rsidP="00B04371">
      <w:pPr>
        <w:pStyle w:val="ListParagraph"/>
        <w:widowControl w:val="0"/>
        <w:numPr>
          <w:ilvl w:val="1"/>
          <w:numId w:val="28"/>
        </w:numPr>
        <w:spacing w:after="120" w:line="360" w:lineRule="auto"/>
        <w:contextualSpacing w:val="0"/>
        <w:jc w:val="both"/>
        <w:rPr>
          <w:snapToGrid w:val="0"/>
          <w:color w:val="000000"/>
        </w:rPr>
      </w:pPr>
      <w:r w:rsidRPr="00B04371">
        <w:rPr>
          <w:snapToGrid w:val="0"/>
          <w:color w:val="000000"/>
        </w:rPr>
        <w:t>It is the view of the Council that TUPE is does not to apply to this tender.</w:t>
      </w:r>
    </w:p>
    <w:p w14:paraId="60FBD5A1" w14:textId="77777777" w:rsidR="00B04371" w:rsidRPr="00B04371" w:rsidRDefault="00B04371" w:rsidP="00B04371">
      <w:pPr>
        <w:pStyle w:val="ListParagraph"/>
        <w:widowControl w:val="0"/>
        <w:numPr>
          <w:ilvl w:val="1"/>
          <w:numId w:val="28"/>
        </w:numPr>
        <w:spacing w:after="120" w:line="360" w:lineRule="auto"/>
        <w:jc w:val="both"/>
        <w:rPr>
          <w:snapToGrid w:val="0"/>
          <w:color w:val="000000"/>
        </w:rPr>
      </w:pPr>
      <w:r w:rsidRPr="00B04371">
        <w:rPr>
          <w:snapToGrid w:val="0"/>
          <w:color w:val="000000"/>
        </w:rPr>
        <w:t>The Applicant shall indemnify the other against any direct losses sustained as a result of any breach of the TUPE Regulations by the party in default.</w:t>
      </w:r>
    </w:p>
    <w:p w14:paraId="522AAA1D" w14:textId="7E97C687" w:rsidR="002D3D20" w:rsidRPr="0089421E" w:rsidRDefault="00FE19B1" w:rsidP="00FE482C">
      <w:pPr>
        <w:pStyle w:val="ListParagraph"/>
        <w:widowControl w:val="0"/>
        <w:numPr>
          <w:ilvl w:val="1"/>
          <w:numId w:val="28"/>
        </w:numPr>
        <w:spacing w:after="120" w:line="360" w:lineRule="auto"/>
        <w:contextualSpacing w:val="0"/>
        <w:jc w:val="both"/>
        <w:rPr>
          <w:b/>
          <w:sz w:val="28"/>
          <w:u w:val="single"/>
        </w:rPr>
      </w:pPr>
      <w:r w:rsidRPr="00865A84">
        <w:t>For more information please use the websites listed below:</w:t>
      </w:r>
      <w:r w:rsidR="0089421E">
        <w:t xml:space="preserve">  </w:t>
      </w:r>
      <w:r w:rsidRPr="00E90676">
        <w:tab/>
      </w:r>
      <w:hyperlink r:id="rId19" w:history="1">
        <w:r w:rsidR="007B6060" w:rsidRPr="0089421E">
          <w:rPr>
            <w:rStyle w:val="Hyperlink"/>
            <w:u w:val="single"/>
          </w:rPr>
          <w:t xml:space="preserve">www.gov.uk/transfers-takeovers </w:t>
        </w:r>
        <w:r w:rsidR="007B6060" w:rsidRPr="0089421E">
          <w:rPr>
            <w:rStyle w:val="Hyperlink"/>
            <w:rFonts w:cs="Arial"/>
            <w:sz w:val="24"/>
            <w:szCs w:val="24"/>
            <w:lang w:val="en-US"/>
          </w:rPr>
          <w:t>/</w:t>
        </w:r>
      </w:hyperlink>
      <w:r>
        <w:tab/>
      </w:r>
      <w:hyperlink r:id="rId20" w:history="1">
        <w:r w:rsidRPr="0089421E">
          <w:rPr>
            <w:rStyle w:val="Hyperlink"/>
            <w:u w:val="single"/>
          </w:rPr>
          <w:t>https://www.legislation.gov.uk/uksi/2006/246/contents/made</w:t>
        </w:r>
      </w:hyperlink>
      <w:r w:rsidR="002D3D20" w:rsidRPr="0089421E">
        <w:rPr>
          <w:u w:val="single"/>
        </w:rPr>
        <w:br w:type="page"/>
      </w:r>
    </w:p>
    <w:p w14:paraId="5A1756BC" w14:textId="05D4A985" w:rsidR="00DB30B9" w:rsidRPr="00FB11A0" w:rsidRDefault="00E416E8" w:rsidP="007B6060">
      <w:pPr>
        <w:pStyle w:val="Heading2"/>
        <w:numPr>
          <w:ilvl w:val="0"/>
          <w:numId w:val="0"/>
        </w:numPr>
        <w:spacing w:before="0" w:after="120" w:line="360" w:lineRule="auto"/>
        <w:ind w:left="3697" w:hanging="3697"/>
        <w:jc w:val="both"/>
        <w:rPr>
          <w:u w:val="single"/>
        </w:rPr>
      </w:pPr>
      <w:bookmarkStart w:id="89" w:name="_Toc126480495"/>
      <w:r w:rsidRPr="00FB11A0">
        <w:rPr>
          <w:u w:val="single"/>
        </w:rPr>
        <w:lastRenderedPageBreak/>
        <w:t xml:space="preserve">Section </w:t>
      </w:r>
      <w:r w:rsidR="00A16062">
        <w:rPr>
          <w:u w:val="single"/>
        </w:rPr>
        <w:t>3</w:t>
      </w:r>
      <w:r w:rsidRPr="00FB11A0">
        <w:rPr>
          <w:u w:val="single"/>
        </w:rPr>
        <w:t xml:space="preserve"> </w:t>
      </w:r>
      <w:r w:rsidR="007D0C94" w:rsidRPr="00FB11A0">
        <w:rPr>
          <w:u w:val="single"/>
        </w:rPr>
        <w:t xml:space="preserve">- </w:t>
      </w:r>
      <w:r w:rsidR="00DB30B9" w:rsidRPr="00FB11A0">
        <w:rPr>
          <w:u w:val="single"/>
        </w:rPr>
        <w:t xml:space="preserve">About the </w:t>
      </w:r>
      <w:r w:rsidR="008D4DEE" w:rsidRPr="00FB11A0">
        <w:rPr>
          <w:u w:val="single"/>
        </w:rPr>
        <w:t xml:space="preserve">Procurement </w:t>
      </w:r>
      <w:r w:rsidR="00DB30B9" w:rsidRPr="00FB11A0">
        <w:rPr>
          <w:u w:val="single"/>
        </w:rPr>
        <w:t>Process</w:t>
      </w:r>
      <w:bookmarkEnd w:id="89"/>
    </w:p>
    <w:p w14:paraId="4662E1F8" w14:textId="77777777" w:rsidR="00FA180B" w:rsidRPr="00FA180B" w:rsidRDefault="00FA180B" w:rsidP="007B6060">
      <w:pPr>
        <w:pStyle w:val="ListParagraph"/>
        <w:keepNext/>
        <w:numPr>
          <w:ilvl w:val="0"/>
          <w:numId w:val="7"/>
        </w:numPr>
        <w:pBdr>
          <w:bottom w:val="single" w:sz="4" w:space="6" w:color="808080"/>
        </w:pBdr>
        <w:spacing w:after="120" w:line="360" w:lineRule="auto"/>
        <w:contextualSpacing w:val="0"/>
        <w:jc w:val="both"/>
        <w:outlineLvl w:val="0"/>
        <w:rPr>
          <w:b/>
          <w:vanish/>
          <w:sz w:val="36"/>
        </w:rPr>
      </w:pPr>
      <w:bookmarkStart w:id="90" w:name="_Toc519242887"/>
      <w:bookmarkStart w:id="91" w:name="_Toc519243066"/>
      <w:bookmarkStart w:id="92" w:name="_Toc519243932"/>
      <w:bookmarkStart w:id="93" w:name="_Toc519244070"/>
      <w:bookmarkStart w:id="94" w:name="_Toc522560766"/>
      <w:bookmarkStart w:id="95" w:name="_Toc523043922"/>
      <w:bookmarkStart w:id="96" w:name="_Toc523044612"/>
      <w:bookmarkStart w:id="97" w:name="_Toc528925"/>
      <w:bookmarkStart w:id="98" w:name="_Toc21276984"/>
      <w:bookmarkStart w:id="99" w:name="_Toc23962825"/>
      <w:bookmarkStart w:id="100" w:name="_Toc56776720"/>
      <w:bookmarkStart w:id="101" w:name="_Toc57982890"/>
      <w:bookmarkStart w:id="102" w:name="_Toc66438497"/>
      <w:bookmarkStart w:id="103" w:name="_Toc66438545"/>
      <w:bookmarkStart w:id="104" w:name="_Toc66447134"/>
      <w:bookmarkStart w:id="105" w:name="_Toc79235518"/>
      <w:bookmarkStart w:id="106" w:name="_Toc79236054"/>
      <w:bookmarkStart w:id="107" w:name="_Toc79236115"/>
      <w:bookmarkStart w:id="108" w:name="_Toc79236271"/>
      <w:bookmarkStart w:id="109" w:name="_Toc79236317"/>
      <w:bookmarkStart w:id="110" w:name="_Toc79236363"/>
      <w:bookmarkStart w:id="111" w:name="_Toc79236460"/>
      <w:bookmarkStart w:id="112" w:name="_Toc100909639"/>
      <w:bookmarkStart w:id="113" w:name="_Toc125900968"/>
      <w:bookmarkStart w:id="114" w:name="_Toc125902091"/>
      <w:bookmarkStart w:id="115" w:name="_Toc126480452"/>
      <w:bookmarkStart w:id="116" w:name="_Toc126480496"/>
      <w:bookmarkStart w:id="117" w:name="_Toc51899623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13C1615" w14:textId="377DFF51" w:rsidR="00CC0F23" w:rsidRPr="0083392B" w:rsidRDefault="00CC0F23" w:rsidP="007B6060">
      <w:pPr>
        <w:pStyle w:val="Heading2"/>
        <w:numPr>
          <w:ilvl w:val="0"/>
          <w:numId w:val="0"/>
        </w:numPr>
        <w:tabs>
          <w:tab w:val="num" w:pos="1569"/>
        </w:tabs>
        <w:spacing w:before="0" w:after="120" w:line="360" w:lineRule="auto"/>
        <w:jc w:val="both"/>
      </w:pPr>
      <w:bookmarkStart w:id="118" w:name="_Toc126480497"/>
      <w:r w:rsidRPr="00E90676">
        <w:t>Procurement Procedure</w:t>
      </w:r>
      <w:bookmarkEnd w:id="117"/>
      <w:bookmarkEnd w:id="118"/>
    </w:p>
    <w:p w14:paraId="7FF008D6" w14:textId="77777777" w:rsidR="00F3112A" w:rsidRPr="00F3112A" w:rsidRDefault="00F3112A" w:rsidP="007B6060">
      <w:pPr>
        <w:pStyle w:val="ListParagraph"/>
        <w:numPr>
          <w:ilvl w:val="0"/>
          <w:numId w:val="29"/>
        </w:numPr>
        <w:spacing w:after="120" w:line="360" w:lineRule="auto"/>
        <w:contextualSpacing w:val="0"/>
        <w:jc w:val="both"/>
        <w:rPr>
          <w:vanish/>
        </w:rPr>
      </w:pPr>
    </w:p>
    <w:p w14:paraId="4B74B63F" w14:textId="77777777" w:rsidR="00F3112A" w:rsidRPr="00F3112A" w:rsidRDefault="00F3112A" w:rsidP="007B6060">
      <w:pPr>
        <w:pStyle w:val="ListParagraph"/>
        <w:numPr>
          <w:ilvl w:val="0"/>
          <w:numId w:val="29"/>
        </w:numPr>
        <w:spacing w:after="120" w:line="360" w:lineRule="auto"/>
        <w:contextualSpacing w:val="0"/>
        <w:jc w:val="both"/>
        <w:rPr>
          <w:vanish/>
        </w:rPr>
      </w:pPr>
    </w:p>
    <w:p w14:paraId="73BD1F0F" w14:textId="77777777" w:rsidR="00F3112A" w:rsidRPr="00F3112A" w:rsidRDefault="00F3112A" w:rsidP="007B6060">
      <w:pPr>
        <w:pStyle w:val="ListParagraph"/>
        <w:numPr>
          <w:ilvl w:val="0"/>
          <w:numId w:val="29"/>
        </w:numPr>
        <w:spacing w:after="120" w:line="360" w:lineRule="auto"/>
        <w:contextualSpacing w:val="0"/>
        <w:jc w:val="both"/>
        <w:rPr>
          <w:vanish/>
        </w:rPr>
      </w:pPr>
    </w:p>
    <w:p w14:paraId="27A4473E" w14:textId="77777777" w:rsidR="00AF37A6" w:rsidRDefault="00AF37A6" w:rsidP="007B6060">
      <w:pPr>
        <w:pStyle w:val="ListParagraph"/>
        <w:numPr>
          <w:ilvl w:val="1"/>
          <w:numId w:val="29"/>
        </w:numPr>
        <w:spacing w:after="120" w:line="360" w:lineRule="auto"/>
        <w:contextualSpacing w:val="0"/>
        <w:jc w:val="both"/>
      </w:pPr>
      <w:r>
        <w:t>The Tender is below Threshold Works level and t</w:t>
      </w:r>
      <w:r w:rsidRPr="009774AE">
        <w:t xml:space="preserve">he </w:t>
      </w:r>
      <w:r>
        <w:t>Town Council</w:t>
      </w:r>
      <w:r w:rsidRPr="009774AE">
        <w:t xml:space="preserve"> is issuing this Invitation to Tender (ITT) and is inviting </w:t>
      </w:r>
      <w:r>
        <w:t>b</w:t>
      </w:r>
      <w:r w:rsidRPr="009774AE">
        <w:t xml:space="preserve">ids from Applicants in response to the publish Contract Notice. </w:t>
      </w:r>
    </w:p>
    <w:p w14:paraId="644DE386" w14:textId="77777777" w:rsidR="00AF37A6" w:rsidRDefault="00AF37A6" w:rsidP="007B6060">
      <w:pPr>
        <w:pStyle w:val="ListParagraph"/>
        <w:numPr>
          <w:ilvl w:val="1"/>
          <w:numId w:val="29"/>
        </w:numPr>
        <w:spacing w:after="120" w:line="360" w:lineRule="auto"/>
        <w:contextualSpacing w:val="0"/>
        <w:jc w:val="both"/>
      </w:pPr>
      <w:r w:rsidRPr="009774AE">
        <w:t xml:space="preserve">The procurement process that the </w:t>
      </w:r>
      <w:r>
        <w:t>Council</w:t>
      </w:r>
      <w:r w:rsidRPr="009774AE">
        <w:t xml:space="preserve"> has selected is the Open Procedure in line with the Public Contracts Regulations </w:t>
      </w:r>
      <w:r>
        <w:t xml:space="preserve">(the Regulations) </w:t>
      </w:r>
      <w:r w:rsidRPr="009774AE">
        <w:t>2015, which means that all Applicants that submit a Bid shall be evaluated in accordance with the</w:t>
      </w:r>
      <w:r>
        <w:t>se</w:t>
      </w:r>
      <w:r w:rsidRPr="009774AE">
        <w:t xml:space="preserve"> </w:t>
      </w:r>
      <w:r>
        <w:t>Instructions and set process.</w:t>
      </w:r>
    </w:p>
    <w:p w14:paraId="630EC6C3" w14:textId="48C0C1ED" w:rsidR="00FE769D" w:rsidRDefault="00FE769D" w:rsidP="007B6060">
      <w:pPr>
        <w:pStyle w:val="Heading2"/>
        <w:numPr>
          <w:ilvl w:val="0"/>
          <w:numId w:val="0"/>
        </w:numPr>
        <w:tabs>
          <w:tab w:val="num" w:pos="1569"/>
        </w:tabs>
        <w:spacing w:before="0" w:after="120" w:line="360" w:lineRule="auto"/>
        <w:jc w:val="both"/>
      </w:pPr>
      <w:bookmarkStart w:id="119" w:name="_Toc126480498"/>
      <w:r>
        <w:t>Instructions for Completion</w:t>
      </w:r>
      <w:bookmarkEnd w:id="119"/>
    </w:p>
    <w:p w14:paraId="48EC09E5" w14:textId="655D3681" w:rsidR="00FE769D" w:rsidRDefault="00FE769D" w:rsidP="007B6060">
      <w:pPr>
        <w:pStyle w:val="ListParagraph"/>
        <w:numPr>
          <w:ilvl w:val="1"/>
          <w:numId w:val="29"/>
        </w:numPr>
        <w:spacing w:after="120" w:line="360" w:lineRule="auto"/>
        <w:contextualSpacing w:val="0"/>
        <w:jc w:val="both"/>
        <w:rPr>
          <w:snapToGrid w:val="0"/>
        </w:rPr>
      </w:pPr>
      <w:r w:rsidRPr="0072032F">
        <w:t>All</w:t>
      </w:r>
      <w:r w:rsidRPr="00863C1E">
        <w:rPr>
          <w:snapToGrid w:val="0"/>
        </w:rPr>
        <w:t xml:space="preserve"> response must be written in English and costs submitted are to be presented in Pounds Sterling, exclusive of VAT, but inclusive of all other costs where not stated in the Pricing Document.</w:t>
      </w:r>
    </w:p>
    <w:p w14:paraId="2A5349A7" w14:textId="7CB4420B" w:rsidR="0072032F" w:rsidRDefault="00FE769D" w:rsidP="007B6060">
      <w:pPr>
        <w:pStyle w:val="ListParagraph"/>
        <w:numPr>
          <w:ilvl w:val="1"/>
          <w:numId w:val="29"/>
        </w:numPr>
        <w:spacing w:after="120" w:line="360" w:lineRule="auto"/>
        <w:contextualSpacing w:val="0"/>
        <w:jc w:val="both"/>
      </w:pPr>
      <w:r w:rsidRPr="0072032F">
        <w:t xml:space="preserve">Where details are provided by the Applicant in literature that they submit in connection with the response, they must ensure that clear cross-references are given to the </w:t>
      </w:r>
      <w:r w:rsidR="009A2B1D">
        <w:t xml:space="preserve">Town </w:t>
      </w:r>
      <w:r w:rsidRPr="0072032F">
        <w:t xml:space="preserve">Council. </w:t>
      </w:r>
    </w:p>
    <w:p w14:paraId="77F3F442" w14:textId="77777777" w:rsidR="00C00C0E" w:rsidRDefault="00C00C0E" w:rsidP="00C00C0E">
      <w:pPr>
        <w:pStyle w:val="ListParagraph"/>
        <w:numPr>
          <w:ilvl w:val="1"/>
          <w:numId w:val="29"/>
        </w:numPr>
        <w:spacing w:before="120"/>
        <w:contextualSpacing w:val="0"/>
        <w:jc w:val="both"/>
      </w:pPr>
      <w:r w:rsidRPr="0072032F">
        <w:t xml:space="preserve">The following documents must be completed, </w:t>
      </w:r>
      <w:proofErr w:type="gramStart"/>
      <w:r w:rsidRPr="0072032F">
        <w:t>signed</w:t>
      </w:r>
      <w:proofErr w:type="gramEnd"/>
      <w:r w:rsidRPr="0072032F">
        <w:t xml:space="preserve"> and returned with the tender: </w:t>
      </w:r>
    </w:p>
    <w:p w14:paraId="64EE8D7F" w14:textId="77777777" w:rsidR="00C00C0E" w:rsidRPr="00124986" w:rsidRDefault="00C00C0E" w:rsidP="00C00C0E">
      <w:pPr>
        <w:pStyle w:val="ListParagraph"/>
        <w:numPr>
          <w:ilvl w:val="0"/>
          <w:numId w:val="15"/>
        </w:numPr>
        <w:spacing w:before="120"/>
        <w:ind w:left="1134" w:hanging="567"/>
        <w:contextualSpacing w:val="0"/>
        <w:jc w:val="both"/>
      </w:pPr>
      <w:r w:rsidRPr="00124986">
        <w:t>Certificates and Declarations</w:t>
      </w:r>
    </w:p>
    <w:p w14:paraId="2EB7355A" w14:textId="77777777" w:rsidR="00C00C0E" w:rsidRPr="00124986" w:rsidRDefault="00C00C0E" w:rsidP="00C00C0E">
      <w:pPr>
        <w:pStyle w:val="ListParagraph"/>
        <w:numPr>
          <w:ilvl w:val="0"/>
          <w:numId w:val="15"/>
        </w:numPr>
        <w:spacing w:before="120"/>
        <w:ind w:left="1134" w:hanging="567"/>
        <w:contextualSpacing w:val="0"/>
        <w:jc w:val="both"/>
      </w:pPr>
      <w:r w:rsidRPr="00124986">
        <w:t>Selection Questionnaire</w:t>
      </w:r>
    </w:p>
    <w:p w14:paraId="45868CF8" w14:textId="77777777" w:rsidR="00C00C0E" w:rsidRPr="00124986" w:rsidRDefault="00C00C0E" w:rsidP="00C00C0E">
      <w:pPr>
        <w:pStyle w:val="ListParagraph"/>
        <w:numPr>
          <w:ilvl w:val="0"/>
          <w:numId w:val="15"/>
        </w:numPr>
        <w:spacing w:before="120"/>
        <w:ind w:left="1134" w:hanging="567"/>
        <w:contextualSpacing w:val="0"/>
        <w:jc w:val="both"/>
      </w:pPr>
      <w:r w:rsidRPr="00124986">
        <w:t>Specification Response / Method Statements</w:t>
      </w:r>
    </w:p>
    <w:p w14:paraId="55DAE6AD" w14:textId="77777777" w:rsidR="00C00C0E" w:rsidRDefault="00C00C0E" w:rsidP="00C00C0E">
      <w:pPr>
        <w:pStyle w:val="ListParagraph"/>
        <w:numPr>
          <w:ilvl w:val="0"/>
          <w:numId w:val="15"/>
        </w:numPr>
        <w:spacing w:before="120"/>
        <w:ind w:left="1134" w:hanging="567"/>
        <w:contextualSpacing w:val="0"/>
        <w:jc w:val="both"/>
      </w:pPr>
      <w:r w:rsidRPr="00124986">
        <w:t xml:space="preserve">Pricing </w:t>
      </w:r>
      <w:r>
        <w:t>Schedule</w:t>
      </w:r>
    </w:p>
    <w:p w14:paraId="4B96D700" w14:textId="26DA355F" w:rsidR="00FE769D" w:rsidRDefault="00FE769D" w:rsidP="007B6060">
      <w:pPr>
        <w:pStyle w:val="ListParagraph"/>
        <w:numPr>
          <w:ilvl w:val="1"/>
          <w:numId w:val="29"/>
        </w:numPr>
        <w:spacing w:after="120" w:line="360" w:lineRule="auto"/>
        <w:contextualSpacing w:val="0"/>
        <w:jc w:val="both"/>
      </w:pPr>
      <w:r w:rsidRPr="00FB11A0">
        <w:t xml:space="preserve">Any information relating to the </w:t>
      </w:r>
      <w:r w:rsidR="00A93D65">
        <w:t xml:space="preserve">Town </w:t>
      </w:r>
      <w:r w:rsidRPr="00FB11A0">
        <w:t xml:space="preserve">Council and supplied by the Council shall be kept by the Applicant in strictest confidence. </w:t>
      </w:r>
    </w:p>
    <w:p w14:paraId="74C30B64" w14:textId="716D5EDB" w:rsidR="00FE769D" w:rsidRDefault="00FE769D" w:rsidP="007B6060">
      <w:pPr>
        <w:pStyle w:val="ListParagraph"/>
        <w:numPr>
          <w:ilvl w:val="1"/>
          <w:numId w:val="29"/>
        </w:numPr>
        <w:spacing w:after="120" w:line="360" w:lineRule="auto"/>
        <w:contextualSpacing w:val="0"/>
        <w:jc w:val="both"/>
      </w:pPr>
      <w:r w:rsidRPr="00FB11A0">
        <w:t xml:space="preserve">Applicants are advised that the </w:t>
      </w:r>
      <w:r w:rsidR="00E86676">
        <w:t xml:space="preserve">Town </w:t>
      </w:r>
      <w:r w:rsidRPr="00FB11A0">
        <w:t xml:space="preserve">Council is not bound to accept the lowest </w:t>
      </w:r>
      <w:r w:rsidR="00634068">
        <w:t>tender</w:t>
      </w:r>
      <w:r w:rsidRPr="00FB11A0">
        <w:t xml:space="preserve"> submitted, nor to reimburse any expense incurred during the process. </w:t>
      </w:r>
    </w:p>
    <w:p w14:paraId="608A7A15" w14:textId="72C73FE6" w:rsidR="00ED12AE" w:rsidRPr="00E224E6" w:rsidRDefault="000D62FF" w:rsidP="007B6060">
      <w:pPr>
        <w:pStyle w:val="Heading2"/>
        <w:numPr>
          <w:ilvl w:val="0"/>
          <w:numId w:val="0"/>
        </w:numPr>
        <w:tabs>
          <w:tab w:val="num" w:pos="1569"/>
        </w:tabs>
        <w:spacing w:before="0" w:after="120" w:line="360" w:lineRule="auto"/>
        <w:jc w:val="both"/>
      </w:pPr>
      <w:bookmarkStart w:id="120" w:name="_Toc126480499"/>
      <w:r w:rsidRPr="00FB11A0">
        <w:t>Clarification Process</w:t>
      </w:r>
      <w:bookmarkEnd w:id="120"/>
    </w:p>
    <w:p w14:paraId="2AE80EF7" w14:textId="77777777" w:rsidR="009B494D" w:rsidRDefault="009B494D" w:rsidP="007B6060">
      <w:pPr>
        <w:pStyle w:val="ListParagraph"/>
        <w:numPr>
          <w:ilvl w:val="1"/>
          <w:numId w:val="29"/>
        </w:numPr>
        <w:spacing w:after="120" w:line="360" w:lineRule="auto"/>
        <w:contextualSpacing w:val="0"/>
        <w:jc w:val="both"/>
      </w:pPr>
      <w:bookmarkStart w:id="121" w:name="_Ref422216250"/>
      <w:bookmarkStart w:id="122" w:name="_Ref422216260"/>
      <w:bookmarkStart w:id="123" w:name="_Ref422216270"/>
      <w:bookmarkStart w:id="124" w:name="_Ref422216290"/>
      <w:bookmarkStart w:id="125" w:name="_Ref422216294"/>
      <w:bookmarkStart w:id="126" w:name="_Toc448995837"/>
      <w:bookmarkStart w:id="127" w:name="_Toc449018573"/>
      <w:bookmarkStart w:id="128" w:name="_Toc518996232"/>
      <w:r w:rsidRPr="00FB11A0">
        <w:t xml:space="preserve">All </w:t>
      </w:r>
      <w:r>
        <w:t xml:space="preserve">clarification </w:t>
      </w:r>
      <w:r w:rsidRPr="00FB11A0">
        <w:t xml:space="preserve">enquiries should be directed to the Authorised Representative and by no later than </w:t>
      </w:r>
      <w:r>
        <w:t>the date indicated in the Procurement Timetable detailed elsewhere in this document.</w:t>
      </w:r>
    </w:p>
    <w:p w14:paraId="2392D394" w14:textId="77777777" w:rsidR="009B494D" w:rsidRDefault="009B494D" w:rsidP="007B6060">
      <w:pPr>
        <w:pStyle w:val="ListParagraph"/>
        <w:numPr>
          <w:ilvl w:val="1"/>
          <w:numId w:val="29"/>
        </w:numPr>
        <w:spacing w:after="120" w:line="360" w:lineRule="auto"/>
        <w:contextualSpacing w:val="0"/>
        <w:jc w:val="both"/>
      </w:pPr>
      <w:r w:rsidRPr="00FB11A0">
        <w:lastRenderedPageBreak/>
        <w:t xml:space="preserve">Applicants are advised that where such enquiries have been made, and it is appropriate to do so, the </w:t>
      </w:r>
      <w:r>
        <w:t xml:space="preserve">Town </w:t>
      </w:r>
      <w:r w:rsidRPr="00FB11A0">
        <w:t>Council will distribute to all Applicants a copy of the Clarification and the written reply, with anonymity preserved.</w:t>
      </w:r>
    </w:p>
    <w:p w14:paraId="54AD7F8B" w14:textId="77777777" w:rsidR="00C00C0E" w:rsidRPr="00FB11A0" w:rsidRDefault="00C00C0E" w:rsidP="00C00C0E">
      <w:pPr>
        <w:pStyle w:val="ListParagraph"/>
        <w:spacing w:after="120" w:line="360" w:lineRule="auto"/>
        <w:ind w:left="576"/>
        <w:contextualSpacing w:val="0"/>
        <w:jc w:val="both"/>
      </w:pPr>
    </w:p>
    <w:p w14:paraId="52161064" w14:textId="4E5B7E06" w:rsidR="007D24E2" w:rsidRPr="00E90676" w:rsidRDefault="007114F8" w:rsidP="007B6060">
      <w:pPr>
        <w:pStyle w:val="Heading2"/>
        <w:numPr>
          <w:ilvl w:val="0"/>
          <w:numId w:val="0"/>
        </w:numPr>
        <w:tabs>
          <w:tab w:val="num" w:pos="1569"/>
        </w:tabs>
        <w:spacing w:before="0" w:after="120" w:line="360" w:lineRule="auto"/>
        <w:jc w:val="both"/>
      </w:pPr>
      <w:bookmarkStart w:id="129" w:name="_Toc126480500"/>
      <w:r>
        <w:t>Council</w:t>
      </w:r>
      <w:r w:rsidR="007D24E2" w:rsidRPr="00E90676">
        <w:t xml:space="preserve"> Representatives</w:t>
      </w:r>
      <w:bookmarkEnd w:id="121"/>
      <w:bookmarkEnd w:id="122"/>
      <w:bookmarkEnd w:id="123"/>
      <w:bookmarkEnd w:id="124"/>
      <w:bookmarkEnd w:id="125"/>
      <w:bookmarkEnd w:id="126"/>
      <w:bookmarkEnd w:id="127"/>
      <w:bookmarkEnd w:id="128"/>
      <w:bookmarkEnd w:id="129"/>
    </w:p>
    <w:p w14:paraId="627FBA15" w14:textId="77C88B19" w:rsidR="0064291C" w:rsidRDefault="007D24E2" w:rsidP="0089421E">
      <w:pPr>
        <w:pStyle w:val="ListParagraph"/>
        <w:widowControl w:val="0"/>
        <w:numPr>
          <w:ilvl w:val="1"/>
          <w:numId w:val="29"/>
        </w:numPr>
        <w:spacing w:after="120" w:line="360" w:lineRule="auto"/>
        <w:contextualSpacing w:val="0"/>
        <w:jc w:val="both"/>
      </w:pPr>
      <w:r w:rsidRPr="00E90676">
        <w:t>No person in the</w:t>
      </w:r>
      <w:r w:rsidR="00F617A1">
        <w:t xml:space="preserve"> Town</w:t>
      </w:r>
      <w:r w:rsidRPr="00E90676">
        <w:t xml:space="preserve"> </w:t>
      </w:r>
      <w:r w:rsidR="007114F8">
        <w:t>Council</w:t>
      </w:r>
      <w:r w:rsidRPr="00E90676">
        <w:t xml:space="preserve">’s employ or other agent, except as so authorised by the </w:t>
      </w:r>
      <w:r w:rsidR="007114F8">
        <w:t>Council</w:t>
      </w:r>
      <w:r w:rsidRPr="00E90676">
        <w:t xml:space="preserve"> Authorised Representative, has any authority to make any representation or explanation to Applicants as to the meaning of the Contract or any other document or as to anything to be done or not to be done by Applicants or the </w:t>
      </w:r>
      <w:r w:rsidRPr="00C25854">
        <w:rPr>
          <w:rFonts w:cs="Arial"/>
          <w:b/>
        </w:rPr>
        <w:t>successful</w:t>
      </w:r>
      <w:r w:rsidRPr="00E90676">
        <w:t xml:space="preserve"> Applicant or as to these instructions or as to any other matter or thing so as to bind the </w:t>
      </w:r>
      <w:r w:rsidR="00F617A1">
        <w:t xml:space="preserve">Town </w:t>
      </w:r>
      <w:r w:rsidR="007114F8">
        <w:t>Council</w:t>
      </w:r>
      <w:r w:rsidRPr="00E90676">
        <w:t>.</w:t>
      </w:r>
    </w:p>
    <w:tbl>
      <w:tblPr>
        <w:tblpPr w:leftFromText="180" w:rightFromText="180" w:vertAnchor="text" w:horzAnchor="margin" w:tblpY="-18"/>
        <w:tblW w:w="9346" w:type="dxa"/>
        <w:tblBorders>
          <w:top w:val="single" w:sz="8" w:space="0" w:color="CC0000"/>
          <w:left w:val="single" w:sz="8" w:space="0" w:color="CC0000"/>
          <w:bottom w:val="single" w:sz="8" w:space="0" w:color="CC0000"/>
          <w:right w:val="single" w:sz="8" w:space="0" w:color="CC0000"/>
          <w:insideH w:val="single" w:sz="8" w:space="0" w:color="CC0000"/>
          <w:insideV w:val="single" w:sz="8" w:space="0" w:color="009900"/>
        </w:tblBorders>
        <w:tblLayout w:type="fixed"/>
        <w:tblLook w:val="0000" w:firstRow="0" w:lastRow="0" w:firstColumn="0" w:lastColumn="0" w:noHBand="0" w:noVBand="0"/>
      </w:tblPr>
      <w:tblGrid>
        <w:gridCol w:w="9346"/>
      </w:tblGrid>
      <w:tr w:rsidR="0064291C" w:rsidRPr="00E90676" w14:paraId="1C09DC13" w14:textId="77777777" w:rsidTr="0064291C">
        <w:tc>
          <w:tcPr>
            <w:tcW w:w="9346" w:type="dxa"/>
            <w:shd w:val="clear" w:color="auto" w:fill="CC0000"/>
          </w:tcPr>
          <w:p w14:paraId="5D0B7810" w14:textId="77777777" w:rsidR="0064291C" w:rsidRPr="004E1A56" w:rsidRDefault="0064291C" w:rsidP="0089421E">
            <w:pPr>
              <w:widowControl w:val="0"/>
              <w:spacing w:after="120" w:line="360" w:lineRule="auto"/>
              <w:ind w:right="-249"/>
              <w:jc w:val="both"/>
              <w:rPr>
                <w:rFonts w:cs="Arial"/>
                <w:b/>
                <w:color w:val="FFFFFF" w:themeColor="background1"/>
              </w:rPr>
            </w:pPr>
            <w:r w:rsidRPr="004E1A56">
              <w:rPr>
                <w:rFonts w:cs="Arial"/>
                <w:b/>
                <w:color w:val="FFFFFF" w:themeColor="background1"/>
              </w:rPr>
              <w:t>Council Authorised Representative contact</w:t>
            </w:r>
            <w:r w:rsidRPr="004E1A56">
              <w:rPr>
                <w:rFonts w:cs="Arial"/>
                <w:b/>
                <w:caps/>
                <w:color w:val="FFFFFF" w:themeColor="background1"/>
              </w:rPr>
              <w:t xml:space="preserve"> </w:t>
            </w:r>
            <w:r w:rsidRPr="004E1A56">
              <w:rPr>
                <w:rFonts w:cs="Arial"/>
                <w:b/>
                <w:color w:val="FFFFFF" w:themeColor="background1"/>
              </w:rPr>
              <w:t>details:</w:t>
            </w:r>
          </w:p>
        </w:tc>
      </w:tr>
      <w:tr w:rsidR="0064291C" w:rsidRPr="006A071D" w14:paraId="681465D3" w14:textId="77777777" w:rsidTr="0064291C">
        <w:tc>
          <w:tcPr>
            <w:tcW w:w="9346" w:type="dxa"/>
          </w:tcPr>
          <w:p w14:paraId="414C8BB6" w14:textId="6A270EF7" w:rsidR="0064291C" w:rsidRPr="00A1437D" w:rsidRDefault="00E57E06" w:rsidP="0089421E">
            <w:pPr>
              <w:widowControl w:val="0"/>
              <w:spacing w:after="0" w:line="360" w:lineRule="auto"/>
              <w:jc w:val="both"/>
              <w:rPr>
                <w:rFonts w:cs="Arial"/>
                <w:color w:val="000000" w:themeColor="text1"/>
              </w:rPr>
            </w:pPr>
            <w:r>
              <w:rPr>
                <w:color w:val="000000" w:themeColor="text1"/>
              </w:rPr>
              <w:t>Samantha Hughes</w:t>
            </w:r>
          </w:p>
          <w:p w14:paraId="3098918C" w14:textId="4078C147" w:rsidR="0064291C" w:rsidRPr="006A071D" w:rsidRDefault="0064291C" w:rsidP="0089421E">
            <w:pPr>
              <w:widowControl w:val="0"/>
              <w:spacing w:after="0" w:line="360" w:lineRule="auto"/>
              <w:jc w:val="both"/>
              <w:rPr>
                <w:color w:val="0000FF"/>
                <w:u w:val="single"/>
              </w:rPr>
            </w:pPr>
            <w:r w:rsidRPr="00A1437D">
              <w:rPr>
                <w:rFonts w:cs="Arial"/>
                <w:color w:val="000000" w:themeColor="text1"/>
              </w:rPr>
              <w:t>Email:</w:t>
            </w:r>
            <w:r w:rsidRPr="00A1437D">
              <w:rPr>
                <w:rFonts w:cs="Arial"/>
                <w:color w:val="000000" w:themeColor="text1"/>
              </w:rPr>
              <w:tab/>
            </w:r>
            <w:hyperlink r:id="rId21" w:history="1"/>
            <w:r w:rsidR="00E57E06">
              <w:t>shughes@camborne-tc.gov.uk</w:t>
            </w:r>
          </w:p>
        </w:tc>
      </w:tr>
    </w:tbl>
    <w:p w14:paraId="46C14B66" w14:textId="1116D5C9" w:rsidR="00ED12AE" w:rsidRPr="006A071D" w:rsidRDefault="0064291C" w:rsidP="007B6060">
      <w:pPr>
        <w:pStyle w:val="Heading2"/>
        <w:numPr>
          <w:ilvl w:val="0"/>
          <w:numId w:val="0"/>
        </w:numPr>
        <w:tabs>
          <w:tab w:val="num" w:pos="1569"/>
        </w:tabs>
        <w:spacing w:before="0" w:after="120" w:line="360" w:lineRule="auto"/>
        <w:jc w:val="both"/>
      </w:pPr>
      <w:bookmarkStart w:id="130" w:name="_Toc126480501"/>
      <w:r w:rsidRPr="006A071D">
        <w:t>F</w:t>
      </w:r>
      <w:r w:rsidR="00ED12AE" w:rsidRPr="006A071D">
        <w:t>ormat</w:t>
      </w:r>
      <w:r w:rsidR="00384C37" w:rsidRPr="006A071D">
        <w:t xml:space="preserve"> of Response</w:t>
      </w:r>
      <w:r w:rsidR="00B1032C" w:rsidRPr="006A071D">
        <w:t xml:space="preserve"> / Submission</w:t>
      </w:r>
      <w:bookmarkEnd w:id="130"/>
    </w:p>
    <w:p w14:paraId="43E55658" w14:textId="77777777" w:rsidR="00EA6CF9" w:rsidRDefault="00EA6CF9" w:rsidP="007B6060">
      <w:pPr>
        <w:pStyle w:val="ListParagraph"/>
        <w:numPr>
          <w:ilvl w:val="1"/>
          <w:numId w:val="29"/>
        </w:numPr>
        <w:spacing w:after="120" w:line="360" w:lineRule="auto"/>
        <w:contextualSpacing w:val="0"/>
        <w:jc w:val="both"/>
      </w:pPr>
      <w:r w:rsidRPr="006A071D">
        <w:t xml:space="preserve">The response must be delivered by no later than the time and date stated on Volume 2 </w:t>
      </w:r>
    </w:p>
    <w:p w14:paraId="502E4436" w14:textId="77777777" w:rsidR="00EA6CF9" w:rsidRDefault="00EA6CF9" w:rsidP="007B6060">
      <w:pPr>
        <w:pStyle w:val="ListParagraph"/>
        <w:numPr>
          <w:ilvl w:val="1"/>
          <w:numId w:val="29"/>
        </w:numPr>
        <w:tabs>
          <w:tab w:val="num" w:pos="2561"/>
        </w:tabs>
        <w:spacing w:after="120" w:line="360" w:lineRule="auto"/>
        <w:contextualSpacing w:val="0"/>
        <w:jc w:val="both"/>
      </w:pPr>
      <w:r w:rsidRPr="009431D0">
        <w:t>Loading and submitting of the tender must be completed by the final submission time</w:t>
      </w:r>
      <w:r>
        <w:t xml:space="preserve">, and Applicants must </w:t>
      </w:r>
      <w:proofErr w:type="gramStart"/>
      <w:r>
        <w:t>take into account</w:t>
      </w:r>
      <w:proofErr w:type="gramEnd"/>
      <w:r w:rsidRPr="009431D0">
        <w:t xml:space="preserve"> the speed of your Internet connection, system configuration and general web traffic that may impact on the time required to complete the transaction.</w:t>
      </w:r>
    </w:p>
    <w:p w14:paraId="12C5E6D1" w14:textId="0AFF3444" w:rsidR="0064291C" w:rsidRDefault="000C04A1" w:rsidP="007B6060">
      <w:pPr>
        <w:pStyle w:val="ListParagraph"/>
        <w:numPr>
          <w:ilvl w:val="1"/>
          <w:numId w:val="29"/>
        </w:numPr>
        <w:tabs>
          <w:tab w:val="num" w:pos="2561"/>
        </w:tabs>
        <w:spacing w:after="120" w:line="360" w:lineRule="auto"/>
        <w:contextualSpacing w:val="0"/>
        <w:jc w:val="both"/>
      </w:pPr>
      <w:r>
        <w:t>The Tender response</w:t>
      </w:r>
      <w:r w:rsidR="00ED12AE" w:rsidRPr="00052049">
        <w:t xml:space="preserve"> must remain valid for acceptance for a period </w:t>
      </w:r>
      <w:r w:rsidR="00ED12AE" w:rsidRPr="003E004A">
        <w:t>of 90 days</w:t>
      </w:r>
      <w:r w:rsidR="00ED12AE" w:rsidRPr="007B6C53">
        <w:t xml:space="preserve"> </w:t>
      </w:r>
      <w:r w:rsidR="00ED12AE" w:rsidRPr="00052049">
        <w:t xml:space="preserve">from </w:t>
      </w:r>
      <w:r>
        <w:t>the</w:t>
      </w:r>
      <w:r w:rsidR="00ED12AE" w:rsidRPr="00052049">
        <w:t xml:space="preserve"> return date.</w:t>
      </w:r>
    </w:p>
    <w:p w14:paraId="67C513EF" w14:textId="61FBC51D" w:rsidR="00ED2FD4" w:rsidRPr="00F26504" w:rsidRDefault="00ED2FD4" w:rsidP="007B6060">
      <w:pPr>
        <w:pStyle w:val="Heading2"/>
        <w:numPr>
          <w:ilvl w:val="0"/>
          <w:numId w:val="0"/>
        </w:numPr>
        <w:tabs>
          <w:tab w:val="num" w:pos="1569"/>
        </w:tabs>
        <w:spacing w:before="0" w:after="120" w:line="360" w:lineRule="auto"/>
        <w:jc w:val="both"/>
      </w:pPr>
      <w:bookmarkStart w:id="131" w:name="_Toc126480502"/>
      <w:r w:rsidRPr="00F26504">
        <w:t>Procurement Timetable</w:t>
      </w:r>
      <w:bookmarkEnd w:id="131"/>
    </w:p>
    <w:p w14:paraId="6875A532" w14:textId="77777777" w:rsidR="003E30BF" w:rsidRDefault="003E30BF" w:rsidP="007B6060">
      <w:pPr>
        <w:pStyle w:val="ListParagraph"/>
        <w:numPr>
          <w:ilvl w:val="1"/>
          <w:numId w:val="29"/>
        </w:numPr>
        <w:spacing w:after="120" w:line="360" w:lineRule="auto"/>
        <w:contextualSpacing w:val="0"/>
        <w:jc w:val="both"/>
      </w:pPr>
      <w:r w:rsidRPr="00052049">
        <w:t>This procurement will follow a clear</w:t>
      </w:r>
      <w:r>
        <w:t xml:space="preserve"> </w:t>
      </w:r>
      <w:r w:rsidRPr="00052049">
        <w:t>and transparent</w:t>
      </w:r>
      <w:r>
        <w:t xml:space="preserve"> </w:t>
      </w:r>
      <w:r w:rsidRPr="00052049">
        <w:t xml:space="preserve">process, to ensure that all Applicants are treated equally. </w:t>
      </w:r>
      <w:r>
        <w:t xml:space="preserve">The </w:t>
      </w:r>
      <w:r w:rsidRPr="00052049">
        <w:t>key dates for this procurement</w:t>
      </w:r>
      <w:r>
        <w:t xml:space="preserve"> are </w:t>
      </w:r>
      <w:r w:rsidRPr="00052049">
        <w:t>anticipated to be as follows:</w:t>
      </w:r>
    </w:p>
    <w:tbl>
      <w:tblPr>
        <w:tblW w:w="0" w:type="auto"/>
        <w:tblInd w:w="-10"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shd w:val="clear" w:color="auto" w:fill="FFFFFF"/>
        <w:tblLook w:val="0000" w:firstRow="0" w:lastRow="0" w:firstColumn="0" w:lastColumn="0" w:noHBand="0" w:noVBand="0"/>
      </w:tblPr>
      <w:tblGrid>
        <w:gridCol w:w="6358"/>
        <w:gridCol w:w="1598"/>
        <w:gridCol w:w="1624"/>
      </w:tblGrid>
      <w:tr w:rsidR="00145256" w:rsidRPr="00E90676" w14:paraId="59FBD934" w14:textId="77777777" w:rsidTr="00FE482C">
        <w:trPr>
          <w:cantSplit/>
          <w:trHeight w:val="482"/>
        </w:trPr>
        <w:tc>
          <w:tcPr>
            <w:tcW w:w="6358" w:type="dxa"/>
            <w:tcBorders>
              <w:top w:val="single" w:sz="8" w:space="0" w:color="CC0000"/>
              <w:left w:val="single" w:sz="8" w:space="0" w:color="CC0000"/>
              <w:bottom w:val="single" w:sz="8" w:space="0" w:color="CC0000"/>
              <w:right w:val="single" w:sz="8" w:space="0" w:color="CC0000"/>
            </w:tcBorders>
            <w:shd w:val="clear" w:color="auto" w:fill="CC0000"/>
            <w:tcMar>
              <w:top w:w="28" w:type="dxa"/>
              <w:left w:w="57" w:type="dxa"/>
              <w:bottom w:w="0" w:type="dxa"/>
              <w:right w:w="0" w:type="dxa"/>
            </w:tcMar>
            <w:vAlign w:val="center"/>
          </w:tcPr>
          <w:p w14:paraId="60244E47" w14:textId="77777777" w:rsidR="00145256" w:rsidRPr="00E90676" w:rsidRDefault="00145256" w:rsidP="007B6060">
            <w:pPr>
              <w:spacing w:after="120" w:line="360" w:lineRule="auto"/>
              <w:jc w:val="both"/>
              <w:rPr>
                <w:rFonts w:eastAsia="ヒラギノ角ゴ Pro W3" w:cs="Arial"/>
                <w:b/>
                <w:color w:val="FFFFFF" w:themeColor="background1"/>
                <w:lang w:eastAsia="en-GB"/>
              </w:rPr>
            </w:pPr>
            <w:r w:rsidRPr="00E90676">
              <w:rPr>
                <w:rFonts w:eastAsia="ヒラギノ角ゴ Pro W3" w:cs="Arial"/>
                <w:b/>
                <w:color w:val="FFFFFF" w:themeColor="background1"/>
                <w:lang w:eastAsia="en-GB"/>
              </w:rPr>
              <w:t>Procurement Stage</w:t>
            </w:r>
          </w:p>
        </w:tc>
        <w:tc>
          <w:tcPr>
            <w:tcW w:w="0" w:type="auto"/>
            <w:tcBorders>
              <w:top w:val="single" w:sz="8" w:space="0" w:color="CC0000"/>
              <w:left w:val="single" w:sz="8" w:space="0" w:color="CC0000"/>
              <w:bottom w:val="single" w:sz="8" w:space="0" w:color="CC0000"/>
              <w:right w:val="single" w:sz="8" w:space="0" w:color="CC0000"/>
            </w:tcBorders>
            <w:shd w:val="clear" w:color="auto" w:fill="CC0000"/>
            <w:vAlign w:val="center"/>
          </w:tcPr>
          <w:p w14:paraId="6BDBEDA1" w14:textId="77777777" w:rsidR="00145256" w:rsidRPr="00E90676" w:rsidRDefault="00145256" w:rsidP="007B6060">
            <w:pPr>
              <w:spacing w:after="120" w:line="360" w:lineRule="auto"/>
              <w:jc w:val="both"/>
              <w:rPr>
                <w:rFonts w:eastAsia="ヒラギノ角ゴ Pro W3" w:cs="Arial"/>
                <w:b/>
                <w:color w:val="FFFFFF" w:themeColor="background1"/>
                <w:lang w:eastAsia="en-GB"/>
              </w:rPr>
            </w:pPr>
            <w:r w:rsidRPr="00E90676">
              <w:rPr>
                <w:rFonts w:eastAsia="ヒラギノ角ゴ Pro W3" w:cs="Arial"/>
                <w:b/>
                <w:color w:val="FFFFFF" w:themeColor="background1"/>
                <w:lang w:eastAsia="en-GB"/>
              </w:rPr>
              <w:t>Applicable to</w:t>
            </w:r>
          </w:p>
        </w:tc>
        <w:tc>
          <w:tcPr>
            <w:tcW w:w="1624" w:type="dxa"/>
            <w:tcBorders>
              <w:top w:val="single" w:sz="8" w:space="0" w:color="CC0000"/>
              <w:left w:val="single" w:sz="8" w:space="0" w:color="CC0000"/>
              <w:bottom w:val="single" w:sz="8" w:space="0" w:color="CC0000"/>
              <w:right w:val="single" w:sz="8" w:space="0" w:color="CC0000"/>
            </w:tcBorders>
            <w:shd w:val="clear" w:color="auto" w:fill="CC0000"/>
            <w:tcMar>
              <w:top w:w="28" w:type="dxa"/>
              <w:left w:w="57" w:type="dxa"/>
              <w:bottom w:w="0" w:type="dxa"/>
              <w:right w:w="0" w:type="dxa"/>
            </w:tcMar>
            <w:vAlign w:val="center"/>
          </w:tcPr>
          <w:p w14:paraId="6F3832A5" w14:textId="77777777" w:rsidR="00145256" w:rsidRPr="00E90676" w:rsidRDefault="00145256" w:rsidP="007B6060">
            <w:pPr>
              <w:spacing w:after="120" w:line="360" w:lineRule="auto"/>
              <w:jc w:val="both"/>
              <w:rPr>
                <w:rFonts w:eastAsia="ヒラギノ角ゴ Pro W3" w:cs="Arial"/>
                <w:b/>
                <w:color w:val="FFFFFF" w:themeColor="background1"/>
                <w:lang w:eastAsia="en-GB"/>
              </w:rPr>
            </w:pPr>
            <w:r w:rsidRPr="00E90676">
              <w:rPr>
                <w:rFonts w:eastAsia="ヒラギノ角ゴ Pro W3" w:cs="Arial"/>
                <w:b/>
                <w:color w:val="FFFFFF" w:themeColor="background1"/>
                <w:lang w:eastAsia="en-GB"/>
              </w:rPr>
              <w:t>Dates</w:t>
            </w:r>
          </w:p>
        </w:tc>
      </w:tr>
      <w:tr w:rsidR="00A517CB" w:rsidRPr="00CB3F14" w14:paraId="3A75F03C" w14:textId="77777777" w:rsidTr="00FE482C">
        <w:trPr>
          <w:cantSplit/>
          <w:trHeight w:val="284"/>
        </w:trPr>
        <w:tc>
          <w:tcPr>
            <w:tcW w:w="6358"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2DC88412" w14:textId="77777777" w:rsidR="00A517CB" w:rsidRPr="00CB3F14" w:rsidRDefault="00A517CB" w:rsidP="00A517CB">
            <w:pPr>
              <w:spacing w:after="120" w:line="360" w:lineRule="auto"/>
              <w:jc w:val="both"/>
              <w:rPr>
                <w:rFonts w:eastAsia="ヒラギノ角ゴ Pro W3" w:cs="Arial"/>
                <w:lang w:eastAsia="en-GB"/>
              </w:rPr>
            </w:pPr>
            <w:r w:rsidRPr="00CB3F14">
              <w:rPr>
                <w:rFonts w:eastAsia="ヒラギノ角ゴ Pro W3" w:cs="Arial"/>
                <w:lang w:eastAsia="en-GB"/>
              </w:rPr>
              <w:t>Publication of advertisement (Contract Notice)</w:t>
            </w:r>
          </w:p>
        </w:tc>
        <w:tc>
          <w:tcPr>
            <w:tcW w:w="0" w:type="auto"/>
            <w:tcBorders>
              <w:top w:val="single" w:sz="8" w:space="0" w:color="CC0000"/>
              <w:left w:val="single" w:sz="8" w:space="0" w:color="CC0000"/>
              <w:bottom w:val="single" w:sz="8" w:space="0" w:color="CC0000"/>
              <w:right w:val="single" w:sz="8" w:space="0" w:color="CC0000"/>
            </w:tcBorders>
            <w:shd w:val="clear" w:color="auto" w:fill="auto"/>
          </w:tcPr>
          <w:p w14:paraId="007F7AC3" w14:textId="77777777" w:rsidR="00A517CB" w:rsidRPr="004506C6" w:rsidRDefault="00A517CB" w:rsidP="00A517CB">
            <w:pPr>
              <w:spacing w:after="120" w:line="360" w:lineRule="auto"/>
              <w:jc w:val="both"/>
              <w:rPr>
                <w:rFonts w:eastAsia="ヒラギノ角ゴ Pro W3" w:cs="Arial"/>
                <w:lang w:eastAsia="en-GB"/>
              </w:rPr>
            </w:pPr>
            <w:r w:rsidRPr="004506C6">
              <w:rPr>
                <w:rFonts w:eastAsia="ヒラギノ角ゴ Pro W3" w:cs="Arial"/>
                <w:lang w:eastAsia="en-GB"/>
              </w:rPr>
              <w:t>ITT</w:t>
            </w:r>
          </w:p>
        </w:tc>
        <w:tc>
          <w:tcPr>
            <w:tcW w:w="1624"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3595449C" w14:textId="2CDB17B1" w:rsidR="00A517CB" w:rsidRPr="004506C6" w:rsidRDefault="00475D02" w:rsidP="00A517CB">
            <w:pPr>
              <w:spacing w:after="120" w:line="360" w:lineRule="auto"/>
              <w:jc w:val="center"/>
              <w:rPr>
                <w:rFonts w:eastAsia="ヒラギノ角ゴ Pro W3" w:cs="Arial"/>
                <w:lang w:eastAsia="en-GB"/>
              </w:rPr>
            </w:pPr>
            <w:r>
              <w:rPr>
                <w:rFonts w:eastAsia="ヒラギノ角ゴ Pro W3" w:cs="Arial"/>
                <w:lang w:eastAsia="en-GB"/>
              </w:rPr>
              <w:t>28/03/2024</w:t>
            </w:r>
          </w:p>
        </w:tc>
      </w:tr>
      <w:tr w:rsidR="000754BE" w:rsidRPr="00CB3F14" w14:paraId="38820528" w14:textId="77777777" w:rsidTr="000E3634">
        <w:trPr>
          <w:cantSplit/>
          <w:trHeight w:val="284"/>
        </w:trPr>
        <w:tc>
          <w:tcPr>
            <w:tcW w:w="6358"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598E11C0" w14:textId="77777777" w:rsidR="000754BE" w:rsidRPr="00CB3F14" w:rsidRDefault="000754BE" w:rsidP="000754BE">
            <w:pPr>
              <w:spacing w:after="120" w:line="360" w:lineRule="auto"/>
              <w:jc w:val="both"/>
              <w:rPr>
                <w:rFonts w:eastAsia="ヒラギノ角ゴ Pro W3" w:cs="Arial"/>
                <w:lang w:eastAsia="en-GB"/>
              </w:rPr>
            </w:pPr>
            <w:r w:rsidRPr="00CB3F14">
              <w:rPr>
                <w:rFonts w:eastAsia="ヒラギノ角ゴ Pro W3" w:cs="Arial"/>
                <w:lang w:eastAsia="en-GB"/>
              </w:rPr>
              <w:t>Latest date for Clarification questions to be submitted by</w:t>
            </w:r>
          </w:p>
        </w:tc>
        <w:tc>
          <w:tcPr>
            <w:tcW w:w="0" w:type="auto"/>
            <w:tcBorders>
              <w:top w:val="single" w:sz="8" w:space="0" w:color="CC0000"/>
              <w:left w:val="single" w:sz="8" w:space="0" w:color="CC0000"/>
              <w:bottom w:val="single" w:sz="8" w:space="0" w:color="CC0000"/>
              <w:right w:val="single" w:sz="8" w:space="0" w:color="CC0000"/>
            </w:tcBorders>
            <w:shd w:val="clear" w:color="auto" w:fill="auto"/>
          </w:tcPr>
          <w:p w14:paraId="3A4BD86E" w14:textId="77777777" w:rsidR="000754BE" w:rsidRPr="004506C6" w:rsidRDefault="000754BE" w:rsidP="000754BE">
            <w:pPr>
              <w:spacing w:after="120" w:line="360" w:lineRule="auto"/>
              <w:jc w:val="both"/>
              <w:rPr>
                <w:rFonts w:eastAsia="ヒラギノ角ゴ Pro W3" w:cs="Arial"/>
                <w:lang w:eastAsia="en-GB"/>
              </w:rPr>
            </w:pPr>
            <w:r w:rsidRPr="004506C6">
              <w:rPr>
                <w:rFonts w:eastAsia="ヒラギノ角ゴ Pro W3" w:cs="Arial"/>
                <w:lang w:eastAsia="en-GB"/>
              </w:rPr>
              <w:t>ITT</w:t>
            </w:r>
          </w:p>
        </w:tc>
        <w:tc>
          <w:tcPr>
            <w:tcW w:w="1624"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0ABABA19" w14:textId="6CE50509" w:rsidR="000754BE" w:rsidRPr="004506C6" w:rsidRDefault="00E57E06" w:rsidP="000754BE">
            <w:pPr>
              <w:spacing w:after="120" w:line="360" w:lineRule="auto"/>
              <w:jc w:val="center"/>
              <w:rPr>
                <w:rFonts w:eastAsia="ヒラギノ角ゴ Pro W3" w:cs="Arial"/>
                <w:lang w:eastAsia="en-GB"/>
              </w:rPr>
            </w:pPr>
            <w:r w:rsidRPr="004506C6">
              <w:rPr>
                <w:rFonts w:eastAsia="ヒラギノ角ゴ Pro W3" w:cs="Arial"/>
                <w:lang w:eastAsia="en-GB"/>
              </w:rPr>
              <w:t>1</w:t>
            </w:r>
            <w:r w:rsidR="00475D02">
              <w:rPr>
                <w:rFonts w:eastAsia="ヒラギノ角ゴ Pro W3" w:cs="Arial"/>
                <w:lang w:eastAsia="en-GB"/>
              </w:rPr>
              <w:t>0</w:t>
            </w:r>
            <w:r w:rsidR="000754BE" w:rsidRPr="004506C6">
              <w:rPr>
                <w:rFonts w:eastAsia="ヒラギノ角ゴ Pro W3" w:cs="Arial"/>
                <w:lang w:eastAsia="en-GB"/>
              </w:rPr>
              <w:t>/</w:t>
            </w:r>
            <w:r w:rsidRPr="004506C6">
              <w:rPr>
                <w:rFonts w:eastAsia="ヒラギノ角ゴ Pro W3" w:cs="Arial"/>
                <w:lang w:eastAsia="en-GB"/>
              </w:rPr>
              <w:t>0</w:t>
            </w:r>
            <w:r w:rsidR="00475D02">
              <w:rPr>
                <w:rFonts w:eastAsia="ヒラギノ角ゴ Pro W3" w:cs="Arial"/>
                <w:lang w:eastAsia="en-GB"/>
              </w:rPr>
              <w:t>4</w:t>
            </w:r>
            <w:r w:rsidR="000754BE" w:rsidRPr="004506C6">
              <w:rPr>
                <w:rFonts w:eastAsia="ヒラギノ角ゴ Pro W3" w:cs="Arial"/>
                <w:lang w:eastAsia="en-GB"/>
              </w:rPr>
              <w:t>/</w:t>
            </w:r>
            <w:r w:rsidRPr="004506C6">
              <w:rPr>
                <w:rFonts w:eastAsia="ヒラギノ角ゴ Pro W3" w:cs="Arial"/>
                <w:lang w:eastAsia="en-GB"/>
              </w:rPr>
              <w:t>2023</w:t>
            </w:r>
          </w:p>
        </w:tc>
      </w:tr>
      <w:tr w:rsidR="000754BE" w:rsidRPr="00CB3F14" w14:paraId="08B92B45" w14:textId="77777777" w:rsidTr="000E3634">
        <w:trPr>
          <w:cantSplit/>
          <w:trHeight w:val="284"/>
        </w:trPr>
        <w:tc>
          <w:tcPr>
            <w:tcW w:w="6358"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6F0CB295" w14:textId="77777777" w:rsidR="000754BE" w:rsidRPr="00CB3F14" w:rsidRDefault="000754BE" w:rsidP="000754BE">
            <w:pPr>
              <w:spacing w:after="120" w:line="360" w:lineRule="auto"/>
              <w:jc w:val="both"/>
              <w:rPr>
                <w:rFonts w:eastAsia="ヒラギノ角ゴ Pro W3" w:cs="Arial"/>
                <w:lang w:eastAsia="en-GB"/>
              </w:rPr>
            </w:pPr>
            <w:r w:rsidRPr="00CB3F14">
              <w:rPr>
                <w:rFonts w:eastAsia="ヒラギノ角ゴ Pro W3" w:cs="Arial"/>
                <w:lang w:eastAsia="en-GB"/>
              </w:rPr>
              <w:t>Clarification responses to be issued by</w:t>
            </w:r>
          </w:p>
        </w:tc>
        <w:tc>
          <w:tcPr>
            <w:tcW w:w="0" w:type="auto"/>
            <w:tcBorders>
              <w:top w:val="single" w:sz="8" w:space="0" w:color="CC0000"/>
              <w:left w:val="single" w:sz="8" w:space="0" w:color="CC0000"/>
              <w:bottom w:val="single" w:sz="8" w:space="0" w:color="CC0000"/>
              <w:right w:val="single" w:sz="8" w:space="0" w:color="CC0000"/>
            </w:tcBorders>
            <w:shd w:val="clear" w:color="auto" w:fill="auto"/>
          </w:tcPr>
          <w:p w14:paraId="552C0347" w14:textId="77777777" w:rsidR="000754BE" w:rsidRPr="004506C6" w:rsidRDefault="000754BE" w:rsidP="000754BE">
            <w:pPr>
              <w:spacing w:after="120" w:line="360" w:lineRule="auto"/>
              <w:jc w:val="both"/>
              <w:rPr>
                <w:rFonts w:eastAsia="ヒラギノ角ゴ Pro W3" w:cs="Arial"/>
                <w:lang w:eastAsia="en-GB"/>
              </w:rPr>
            </w:pPr>
            <w:r w:rsidRPr="004506C6">
              <w:rPr>
                <w:rFonts w:eastAsia="ヒラギノ角ゴ Pro W3" w:cs="Arial"/>
                <w:lang w:eastAsia="en-GB"/>
              </w:rPr>
              <w:t>ITT</w:t>
            </w:r>
          </w:p>
        </w:tc>
        <w:tc>
          <w:tcPr>
            <w:tcW w:w="1624"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14868C18" w14:textId="39116306" w:rsidR="000754BE" w:rsidRPr="004506C6" w:rsidRDefault="00475D02" w:rsidP="000754BE">
            <w:pPr>
              <w:spacing w:after="120" w:line="360" w:lineRule="auto"/>
              <w:jc w:val="center"/>
              <w:rPr>
                <w:rFonts w:eastAsia="ヒラギノ角ゴ Pro W3" w:cs="Arial"/>
                <w:lang w:eastAsia="en-GB"/>
              </w:rPr>
            </w:pPr>
            <w:r>
              <w:rPr>
                <w:rFonts w:eastAsia="ヒラギノ角ゴ Pro W3" w:cs="Arial"/>
                <w:lang w:eastAsia="en-GB"/>
              </w:rPr>
              <w:t>15</w:t>
            </w:r>
            <w:r w:rsidR="000754BE" w:rsidRPr="004506C6">
              <w:rPr>
                <w:rFonts w:eastAsia="ヒラギノ角ゴ Pro W3" w:cs="Arial"/>
                <w:lang w:eastAsia="en-GB"/>
              </w:rPr>
              <w:t>/</w:t>
            </w:r>
            <w:r w:rsidR="00E57E06" w:rsidRPr="004506C6">
              <w:rPr>
                <w:rFonts w:eastAsia="ヒラギノ角ゴ Pro W3" w:cs="Arial"/>
                <w:lang w:eastAsia="en-GB"/>
              </w:rPr>
              <w:t>0</w:t>
            </w:r>
            <w:r>
              <w:rPr>
                <w:rFonts w:eastAsia="ヒラギノ角ゴ Pro W3" w:cs="Arial"/>
                <w:lang w:eastAsia="en-GB"/>
              </w:rPr>
              <w:t>4</w:t>
            </w:r>
            <w:r w:rsidR="000754BE" w:rsidRPr="004506C6">
              <w:rPr>
                <w:rFonts w:eastAsia="ヒラギノ角ゴ Pro W3" w:cs="Arial"/>
                <w:lang w:eastAsia="en-GB"/>
              </w:rPr>
              <w:t>/</w:t>
            </w:r>
            <w:r w:rsidR="00E57E06" w:rsidRPr="004506C6">
              <w:rPr>
                <w:rFonts w:eastAsia="ヒラギノ角ゴ Pro W3" w:cs="Arial"/>
                <w:lang w:eastAsia="en-GB"/>
              </w:rPr>
              <w:t>202</w:t>
            </w:r>
            <w:r>
              <w:rPr>
                <w:rFonts w:eastAsia="ヒラギノ角ゴ Pro W3" w:cs="Arial"/>
                <w:lang w:eastAsia="en-GB"/>
              </w:rPr>
              <w:t>4</w:t>
            </w:r>
          </w:p>
        </w:tc>
      </w:tr>
      <w:tr w:rsidR="000754BE" w:rsidRPr="00CB3F14" w14:paraId="1DACBBA7" w14:textId="77777777" w:rsidTr="000E3634">
        <w:trPr>
          <w:cantSplit/>
          <w:trHeight w:val="284"/>
        </w:trPr>
        <w:tc>
          <w:tcPr>
            <w:tcW w:w="6358"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42BDB289" w14:textId="77777777" w:rsidR="000754BE" w:rsidRPr="00AE2ECA" w:rsidRDefault="000754BE" w:rsidP="000754BE">
            <w:pPr>
              <w:spacing w:after="120" w:line="360" w:lineRule="auto"/>
              <w:jc w:val="both"/>
              <w:rPr>
                <w:rFonts w:eastAsia="ヒラギノ角ゴ Pro W3" w:cs="Arial"/>
                <w:b/>
                <w:bCs/>
                <w:lang w:eastAsia="en-GB"/>
              </w:rPr>
            </w:pPr>
            <w:r w:rsidRPr="00AE2ECA">
              <w:rPr>
                <w:rFonts w:eastAsia="ヒラギノ角ゴ Pro W3" w:cs="Arial"/>
                <w:b/>
                <w:bCs/>
                <w:lang w:eastAsia="en-GB"/>
              </w:rPr>
              <w:t>Bid Deadline (noon)</w:t>
            </w:r>
          </w:p>
        </w:tc>
        <w:tc>
          <w:tcPr>
            <w:tcW w:w="0" w:type="auto"/>
            <w:tcBorders>
              <w:top w:val="single" w:sz="8" w:space="0" w:color="CC0000"/>
              <w:left w:val="single" w:sz="8" w:space="0" w:color="CC0000"/>
              <w:bottom w:val="single" w:sz="8" w:space="0" w:color="CC0000"/>
              <w:right w:val="single" w:sz="8" w:space="0" w:color="CC0000"/>
            </w:tcBorders>
            <w:shd w:val="clear" w:color="auto" w:fill="auto"/>
          </w:tcPr>
          <w:p w14:paraId="0276FBA7" w14:textId="77777777" w:rsidR="000754BE" w:rsidRPr="004506C6" w:rsidRDefault="000754BE" w:rsidP="000754BE">
            <w:pPr>
              <w:spacing w:after="120" w:line="360" w:lineRule="auto"/>
              <w:jc w:val="both"/>
              <w:rPr>
                <w:rFonts w:eastAsia="ヒラギノ角ゴ Pro W3" w:cs="Arial"/>
                <w:b/>
                <w:bCs/>
                <w:lang w:eastAsia="en-GB"/>
              </w:rPr>
            </w:pPr>
            <w:r w:rsidRPr="004506C6">
              <w:rPr>
                <w:rFonts w:eastAsia="ヒラギノ角ゴ Pro W3" w:cs="Arial"/>
                <w:b/>
                <w:bCs/>
                <w:lang w:eastAsia="en-GB"/>
              </w:rPr>
              <w:t>ITT</w:t>
            </w:r>
          </w:p>
        </w:tc>
        <w:tc>
          <w:tcPr>
            <w:tcW w:w="1624"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29A0ECE4" w14:textId="753437C8" w:rsidR="000754BE" w:rsidRPr="004506C6" w:rsidRDefault="00475D02" w:rsidP="000754BE">
            <w:pPr>
              <w:spacing w:after="120" w:line="360" w:lineRule="auto"/>
              <w:jc w:val="center"/>
              <w:rPr>
                <w:rFonts w:eastAsia="ヒラギノ角ゴ Pro W3" w:cs="Arial"/>
                <w:b/>
                <w:bCs/>
                <w:lang w:eastAsia="en-GB"/>
              </w:rPr>
            </w:pPr>
            <w:r>
              <w:rPr>
                <w:rFonts w:eastAsia="ヒラギノ角ゴ Pro W3" w:cs="Arial"/>
                <w:lang w:eastAsia="en-GB"/>
              </w:rPr>
              <w:t>30</w:t>
            </w:r>
            <w:r w:rsidR="000754BE" w:rsidRPr="004506C6">
              <w:rPr>
                <w:rFonts w:eastAsia="ヒラギノ角ゴ Pro W3" w:cs="Arial"/>
                <w:lang w:eastAsia="en-GB"/>
              </w:rPr>
              <w:t>/</w:t>
            </w:r>
            <w:r w:rsidR="001D2A7F" w:rsidRPr="004506C6">
              <w:rPr>
                <w:rFonts w:eastAsia="ヒラギノ角ゴ Pro W3" w:cs="Arial"/>
                <w:lang w:eastAsia="en-GB"/>
              </w:rPr>
              <w:t>0</w:t>
            </w:r>
            <w:r>
              <w:rPr>
                <w:rFonts w:eastAsia="ヒラギノ角ゴ Pro W3" w:cs="Arial"/>
                <w:lang w:eastAsia="en-GB"/>
              </w:rPr>
              <w:t>4</w:t>
            </w:r>
            <w:r w:rsidR="000754BE" w:rsidRPr="004506C6">
              <w:rPr>
                <w:rFonts w:eastAsia="ヒラギノ角ゴ Pro W3" w:cs="Arial"/>
                <w:lang w:eastAsia="en-GB"/>
              </w:rPr>
              <w:t>/</w:t>
            </w:r>
            <w:r w:rsidR="001D2A7F" w:rsidRPr="004506C6">
              <w:rPr>
                <w:rFonts w:eastAsia="ヒラギノ角ゴ Pro W3" w:cs="Arial"/>
                <w:lang w:eastAsia="en-GB"/>
              </w:rPr>
              <w:t>202</w:t>
            </w:r>
            <w:r>
              <w:rPr>
                <w:rFonts w:eastAsia="ヒラギノ角ゴ Pro W3" w:cs="Arial"/>
                <w:lang w:eastAsia="en-GB"/>
              </w:rPr>
              <w:t>4</w:t>
            </w:r>
          </w:p>
        </w:tc>
      </w:tr>
      <w:tr w:rsidR="000754BE" w:rsidRPr="00CB3F14" w14:paraId="072E37D5" w14:textId="77777777" w:rsidTr="000E3634">
        <w:trPr>
          <w:cantSplit/>
          <w:trHeight w:val="284"/>
        </w:trPr>
        <w:tc>
          <w:tcPr>
            <w:tcW w:w="6358"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06A7B177" w14:textId="77777777" w:rsidR="000754BE" w:rsidRPr="00CB3F14" w:rsidRDefault="000754BE" w:rsidP="000754BE">
            <w:pPr>
              <w:spacing w:after="120" w:line="360" w:lineRule="auto"/>
              <w:jc w:val="both"/>
              <w:rPr>
                <w:rFonts w:eastAsia="ヒラギノ角ゴ Pro W3" w:cs="Arial"/>
                <w:lang w:eastAsia="en-GB"/>
              </w:rPr>
            </w:pPr>
            <w:r w:rsidRPr="00CB3F14">
              <w:rPr>
                <w:rFonts w:eastAsia="ヒラギノ角ゴ Pro W3"/>
                <w:szCs w:val="20"/>
                <w:lang w:eastAsia="en-GB"/>
              </w:rPr>
              <w:t>Evaluation (completed)</w:t>
            </w:r>
          </w:p>
        </w:tc>
        <w:tc>
          <w:tcPr>
            <w:tcW w:w="0" w:type="auto"/>
            <w:tcBorders>
              <w:top w:val="single" w:sz="8" w:space="0" w:color="CC0000"/>
              <w:left w:val="single" w:sz="8" w:space="0" w:color="CC0000"/>
              <w:bottom w:val="single" w:sz="8" w:space="0" w:color="CC0000"/>
              <w:right w:val="single" w:sz="8" w:space="0" w:color="CC0000"/>
            </w:tcBorders>
            <w:shd w:val="clear" w:color="auto" w:fill="auto"/>
          </w:tcPr>
          <w:p w14:paraId="6A4FD3C1" w14:textId="77777777" w:rsidR="000754BE" w:rsidRPr="004506C6" w:rsidRDefault="000754BE" w:rsidP="000754BE">
            <w:pPr>
              <w:spacing w:after="120" w:line="360" w:lineRule="auto"/>
              <w:jc w:val="both"/>
              <w:rPr>
                <w:rFonts w:eastAsia="ヒラギノ角ゴ Pro W3" w:cs="Arial"/>
                <w:lang w:eastAsia="en-GB"/>
              </w:rPr>
            </w:pPr>
            <w:r w:rsidRPr="004506C6">
              <w:rPr>
                <w:rFonts w:eastAsia="ヒラギノ角ゴ Pro W3" w:cs="Arial"/>
                <w:lang w:eastAsia="en-GB"/>
              </w:rPr>
              <w:t>ITT</w:t>
            </w:r>
          </w:p>
        </w:tc>
        <w:tc>
          <w:tcPr>
            <w:tcW w:w="1624"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137B95CB" w14:textId="4AEAFCF5" w:rsidR="000754BE" w:rsidRPr="004506C6" w:rsidRDefault="001D2A7F" w:rsidP="000754BE">
            <w:pPr>
              <w:spacing w:after="120" w:line="360" w:lineRule="auto"/>
              <w:jc w:val="center"/>
              <w:rPr>
                <w:rFonts w:eastAsia="ヒラギノ角ゴ Pro W3" w:cs="Arial"/>
                <w:lang w:eastAsia="en-GB"/>
              </w:rPr>
            </w:pPr>
            <w:r w:rsidRPr="004506C6">
              <w:rPr>
                <w:rFonts w:eastAsia="ヒラギノ角ゴ Pro W3" w:cs="Arial"/>
                <w:lang w:eastAsia="en-GB"/>
              </w:rPr>
              <w:t>03</w:t>
            </w:r>
            <w:r w:rsidR="000754BE" w:rsidRPr="004506C6">
              <w:rPr>
                <w:rFonts w:eastAsia="ヒラギノ角ゴ Pro W3" w:cs="Arial"/>
                <w:lang w:eastAsia="en-GB"/>
              </w:rPr>
              <w:t>/</w:t>
            </w:r>
            <w:r w:rsidRPr="004506C6">
              <w:rPr>
                <w:rFonts w:eastAsia="ヒラギノ角ゴ Pro W3" w:cs="Arial"/>
                <w:lang w:eastAsia="en-GB"/>
              </w:rPr>
              <w:t>04</w:t>
            </w:r>
            <w:r w:rsidR="000754BE" w:rsidRPr="004506C6">
              <w:rPr>
                <w:rFonts w:eastAsia="ヒラギノ角ゴ Pro W3" w:cs="Arial"/>
                <w:lang w:eastAsia="en-GB"/>
              </w:rPr>
              <w:t>/</w:t>
            </w:r>
            <w:r w:rsidRPr="004506C6">
              <w:rPr>
                <w:rFonts w:eastAsia="ヒラギノ角ゴ Pro W3" w:cs="Arial"/>
                <w:lang w:eastAsia="en-GB"/>
              </w:rPr>
              <w:t>2023</w:t>
            </w:r>
          </w:p>
        </w:tc>
      </w:tr>
      <w:tr w:rsidR="000754BE" w:rsidRPr="00CB3F14" w14:paraId="2E2F72E8" w14:textId="77777777" w:rsidTr="000E3634">
        <w:trPr>
          <w:cantSplit/>
          <w:trHeight w:val="284"/>
        </w:trPr>
        <w:tc>
          <w:tcPr>
            <w:tcW w:w="6358"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1320AADE" w14:textId="77777777" w:rsidR="000754BE" w:rsidRPr="00CB3F14" w:rsidRDefault="000754BE" w:rsidP="000754BE">
            <w:pPr>
              <w:spacing w:after="120" w:line="360" w:lineRule="auto"/>
              <w:jc w:val="both"/>
              <w:rPr>
                <w:rFonts w:eastAsia="ヒラギノ角ゴ Pro W3" w:cs="Arial"/>
                <w:lang w:eastAsia="en-GB"/>
              </w:rPr>
            </w:pPr>
            <w:r w:rsidRPr="00CB3F14">
              <w:rPr>
                <w:rFonts w:eastAsia="ヒラギノ角ゴ Pro W3" w:cs="Arial"/>
                <w:lang w:eastAsia="en-GB"/>
              </w:rPr>
              <w:t>Notification of Contract award (Contract Award Notice)</w:t>
            </w:r>
          </w:p>
        </w:tc>
        <w:tc>
          <w:tcPr>
            <w:tcW w:w="0" w:type="auto"/>
            <w:tcBorders>
              <w:top w:val="single" w:sz="8" w:space="0" w:color="CC0000"/>
              <w:left w:val="single" w:sz="8" w:space="0" w:color="CC0000"/>
              <w:bottom w:val="single" w:sz="8" w:space="0" w:color="CC0000"/>
              <w:right w:val="single" w:sz="8" w:space="0" w:color="CC0000"/>
            </w:tcBorders>
            <w:shd w:val="clear" w:color="auto" w:fill="auto"/>
          </w:tcPr>
          <w:p w14:paraId="6747BADF" w14:textId="77777777" w:rsidR="000754BE" w:rsidRPr="004506C6" w:rsidRDefault="000754BE" w:rsidP="000754BE">
            <w:pPr>
              <w:spacing w:after="120" w:line="360" w:lineRule="auto"/>
              <w:jc w:val="both"/>
              <w:rPr>
                <w:rFonts w:eastAsia="ヒラギノ角ゴ Pro W3" w:cs="Arial"/>
                <w:lang w:eastAsia="en-GB"/>
              </w:rPr>
            </w:pPr>
            <w:r w:rsidRPr="004506C6">
              <w:rPr>
                <w:rFonts w:eastAsia="ヒラギノ角ゴ Pro W3" w:cs="Arial"/>
                <w:lang w:eastAsia="en-GB"/>
              </w:rPr>
              <w:t>ITT</w:t>
            </w:r>
          </w:p>
        </w:tc>
        <w:tc>
          <w:tcPr>
            <w:tcW w:w="1624"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45D8EE01" w14:textId="077C0220" w:rsidR="000754BE" w:rsidRPr="004506C6" w:rsidRDefault="001D2A7F" w:rsidP="000754BE">
            <w:pPr>
              <w:spacing w:after="120" w:line="360" w:lineRule="auto"/>
              <w:jc w:val="center"/>
              <w:rPr>
                <w:rFonts w:eastAsia="ヒラギノ角ゴ Pro W3" w:cs="Arial"/>
                <w:lang w:eastAsia="en-GB"/>
              </w:rPr>
            </w:pPr>
            <w:r w:rsidRPr="004506C6">
              <w:rPr>
                <w:rFonts w:eastAsia="ヒラギノ角ゴ Pro W3" w:cs="Arial"/>
                <w:lang w:eastAsia="en-GB"/>
              </w:rPr>
              <w:t>06</w:t>
            </w:r>
            <w:r w:rsidR="000754BE" w:rsidRPr="004506C6">
              <w:rPr>
                <w:rFonts w:eastAsia="ヒラギノ角ゴ Pro W3" w:cs="Arial"/>
                <w:lang w:eastAsia="en-GB"/>
              </w:rPr>
              <w:t>/</w:t>
            </w:r>
            <w:r w:rsidRPr="004506C6">
              <w:rPr>
                <w:rFonts w:eastAsia="ヒラギノ角ゴ Pro W3" w:cs="Arial"/>
                <w:lang w:eastAsia="en-GB"/>
              </w:rPr>
              <w:t>04</w:t>
            </w:r>
            <w:r w:rsidR="000754BE" w:rsidRPr="004506C6">
              <w:rPr>
                <w:rFonts w:eastAsia="ヒラギノ角ゴ Pro W3" w:cs="Arial"/>
                <w:lang w:eastAsia="en-GB"/>
              </w:rPr>
              <w:t>/</w:t>
            </w:r>
            <w:r w:rsidRPr="004506C6">
              <w:rPr>
                <w:rFonts w:eastAsia="ヒラギノ角ゴ Pro W3" w:cs="Arial"/>
                <w:lang w:eastAsia="en-GB"/>
              </w:rPr>
              <w:t>2023</w:t>
            </w:r>
          </w:p>
        </w:tc>
      </w:tr>
      <w:tr w:rsidR="000754BE" w:rsidRPr="00E90676" w14:paraId="0A8096CA" w14:textId="77777777" w:rsidTr="000E3634">
        <w:trPr>
          <w:cantSplit/>
          <w:trHeight w:val="284"/>
        </w:trPr>
        <w:tc>
          <w:tcPr>
            <w:tcW w:w="6358"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6D580040" w14:textId="2C0CBC7E" w:rsidR="000754BE" w:rsidRPr="00CB3F14" w:rsidRDefault="000754BE" w:rsidP="000754BE">
            <w:pPr>
              <w:spacing w:after="120" w:line="360" w:lineRule="auto"/>
              <w:jc w:val="both"/>
              <w:rPr>
                <w:rFonts w:eastAsia="ヒラギノ角ゴ Pro W3" w:cs="Arial"/>
                <w:lang w:eastAsia="en-GB"/>
              </w:rPr>
            </w:pPr>
            <w:r w:rsidRPr="00CB3F14">
              <w:rPr>
                <w:rFonts w:eastAsia="ヒラギノ角ゴ Pro W3"/>
                <w:szCs w:val="20"/>
                <w:lang w:eastAsia="en-GB"/>
              </w:rPr>
              <w:lastRenderedPageBreak/>
              <w:t>Contract</w:t>
            </w:r>
            <w:r w:rsidRPr="00CB3F14">
              <w:rPr>
                <w:rFonts w:eastAsia="ヒラギノ角ゴ Pro W3" w:cs="Arial"/>
                <w:lang w:eastAsia="en-GB"/>
              </w:rPr>
              <w:t xml:space="preserve"> start</w:t>
            </w:r>
            <w:r>
              <w:rPr>
                <w:rFonts w:eastAsia="ヒラギノ角ゴ Pro W3" w:cs="Arial"/>
                <w:lang w:eastAsia="en-GB"/>
              </w:rPr>
              <w:t xml:space="preserve"> – Main Contract </w:t>
            </w:r>
          </w:p>
        </w:tc>
        <w:tc>
          <w:tcPr>
            <w:tcW w:w="0" w:type="auto"/>
            <w:tcBorders>
              <w:top w:val="single" w:sz="8" w:space="0" w:color="CC0000"/>
              <w:left w:val="single" w:sz="8" w:space="0" w:color="CC0000"/>
              <w:bottom w:val="single" w:sz="8" w:space="0" w:color="CC0000"/>
              <w:right w:val="single" w:sz="8" w:space="0" w:color="CC0000"/>
            </w:tcBorders>
            <w:shd w:val="clear" w:color="auto" w:fill="auto"/>
          </w:tcPr>
          <w:p w14:paraId="640E8C83" w14:textId="77777777" w:rsidR="000754BE" w:rsidRPr="004506C6" w:rsidRDefault="000754BE" w:rsidP="000754BE">
            <w:pPr>
              <w:spacing w:after="120" w:line="360" w:lineRule="auto"/>
              <w:jc w:val="both"/>
              <w:rPr>
                <w:rFonts w:eastAsia="ヒラギノ角ゴ Pro W3" w:cs="Arial"/>
                <w:lang w:eastAsia="en-GB"/>
              </w:rPr>
            </w:pPr>
            <w:r w:rsidRPr="004506C6">
              <w:rPr>
                <w:rFonts w:eastAsia="ヒラギノ角ゴ Pro W3" w:cs="Arial"/>
                <w:lang w:eastAsia="en-GB"/>
              </w:rPr>
              <w:t>ITT</w:t>
            </w:r>
          </w:p>
        </w:tc>
        <w:tc>
          <w:tcPr>
            <w:tcW w:w="1624" w:type="dxa"/>
            <w:tcBorders>
              <w:top w:val="single" w:sz="8" w:space="0" w:color="CC0000"/>
              <w:left w:val="single" w:sz="8" w:space="0" w:color="CC0000"/>
              <w:bottom w:val="single" w:sz="8" w:space="0" w:color="CC0000"/>
              <w:right w:val="single" w:sz="8" w:space="0" w:color="CC0000"/>
            </w:tcBorders>
            <w:shd w:val="clear" w:color="auto" w:fill="auto"/>
            <w:tcMar>
              <w:top w:w="28" w:type="dxa"/>
              <w:left w:w="57" w:type="dxa"/>
              <w:bottom w:w="0" w:type="dxa"/>
              <w:right w:w="0" w:type="dxa"/>
            </w:tcMar>
            <w:vAlign w:val="center"/>
          </w:tcPr>
          <w:p w14:paraId="1D3161C5" w14:textId="2E8C9A2D" w:rsidR="000754BE" w:rsidRPr="004506C6" w:rsidRDefault="00E57E06" w:rsidP="000754BE">
            <w:pPr>
              <w:spacing w:after="120" w:line="360" w:lineRule="auto"/>
              <w:jc w:val="center"/>
              <w:rPr>
                <w:rFonts w:eastAsia="ヒラギノ角ゴ Pro W3" w:cs="Arial"/>
                <w:lang w:eastAsia="en-GB"/>
              </w:rPr>
            </w:pPr>
            <w:r w:rsidRPr="004506C6">
              <w:rPr>
                <w:rFonts w:eastAsia="ヒラギノ角ゴ Pro W3" w:cs="Arial"/>
                <w:lang w:eastAsia="en-GB"/>
              </w:rPr>
              <w:t>01</w:t>
            </w:r>
            <w:r w:rsidR="000754BE" w:rsidRPr="004506C6">
              <w:rPr>
                <w:rFonts w:eastAsia="ヒラギノ角ゴ Pro W3" w:cs="Arial"/>
                <w:lang w:eastAsia="en-GB"/>
              </w:rPr>
              <w:t>/</w:t>
            </w:r>
            <w:r w:rsidRPr="004506C6">
              <w:rPr>
                <w:rFonts w:eastAsia="ヒラギノ角ゴ Pro W3" w:cs="Arial"/>
                <w:lang w:eastAsia="en-GB"/>
              </w:rPr>
              <w:t>05</w:t>
            </w:r>
            <w:r w:rsidR="000754BE" w:rsidRPr="004506C6">
              <w:rPr>
                <w:rFonts w:eastAsia="ヒラギノ角ゴ Pro W3" w:cs="Arial"/>
                <w:lang w:eastAsia="en-GB"/>
              </w:rPr>
              <w:t>/</w:t>
            </w:r>
            <w:r w:rsidRPr="004506C6">
              <w:rPr>
                <w:rFonts w:eastAsia="ヒラギノ角ゴ Pro W3" w:cs="Arial"/>
                <w:lang w:eastAsia="en-GB"/>
              </w:rPr>
              <w:t>2023</w:t>
            </w:r>
          </w:p>
        </w:tc>
      </w:tr>
    </w:tbl>
    <w:p w14:paraId="5446B4BF" w14:textId="77777777" w:rsidR="0089421E" w:rsidRDefault="0089421E" w:rsidP="0089421E">
      <w:pPr>
        <w:pStyle w:val="ListParagraph"/>
        <w:spacing w:after="120" w:line="360" w:lineRule="auto"/>
        <w:ind w:left="576"/>
        <w:contextualSpacing w:val="0"/>
        <w:jc w:val="both"/>
      </w:pPr>
      <w:bookmarkStart w:id="132" w:name="_Toc518996236"/>
      <w:bookmarkStart w:id="133" w:name="_Hlk519081568"/>
    </w:p>
    <w:p w14:paraId="6847872B" w14:textId="72CD97D5" w:rsidR="00C61F64" w:rsidRDefault="00C61F64" w:rsidP="007B6060">
      <w:pPr>
        <w:pStyle w:val="ListParagraph"/>
        <w:numPr>
          <w:ilvl w:val="1"/>
          <w:numId w:val="29"/>
        </w:numPr>
        <w:spacing w:after="120" w:line="360" w:lineRule="auto"/>
        <w:contextualSpacing w:val="0"/>
        <w:jc w:val="both"/>
      </w:pPr>
      <w:r>
        <w:t>The above is indicative and t</w:t>
      </w:r>
      <w:r w:rsidRPr="00E90676">
        <w:t xml:space="preserve">he </w:t>
      </w:r>
      <w:r>
        <w:t>Town Council</w:t>
      </w:r>
      <w:r w:rsidRPr="00E90676">
        <w:t xml:space="preserve"> reserves the right to change the </w:t>
      </w:r>
      <w:r>
        <w:t>timetable</w:t>
      </w:r>
      <w:r w:rsidRPr="00E90676">
        <w:t>.</w:t>
      </w:r>
    </w:p>
    <w:p w14:paraId="06E7D231" w14:textId="532DC778" w:rsidR="00DB30B9" w:rsidRDefault="00DB30B9" w:rsidP="007B6060">
      <w:pPr>
        <w:pStyle w:val="Heading2"/>
        <w:numPr>
          <w:ilvl w:val="0"/>
          <w:numId w:val="0"/>
        </w:numPr>
        <w:tabs>
          <w:tab w:val="num" w:pos="1569"/>
        </w:tabs>
        <w:spacing w:before="0" w:after="120" w:line="360" w:lineRule="auto"/>
        <w:jc w:val="both"/>
      </w:pPr>
      <w:bookmarkStart w:id="134" w:name="_Toc126480503"/>
      <w:bookmarkEnd w:id="132"/>
      <w:r>
        <w:t>Evaluation Approach</w:t>
      </w:r>
      <w:bookmarkEnd w:id="134"/>
    </w:p>
    <w:bookmarkEnd w:id="133"/>
    <w:p w14:paraId="6BE6A07C" w14:textId="3B959F82" w:rsidR="001F4F22" w:rsidRDefault="00DB30B9" w:rsidP="001A7359">
      <w:pPr>
        <w:pStyle w:val="ListParagraph"/>
        <w:numPr>
          <w:ilvl w:val="1"/>
          <w:numId w:val="29"/>
        </w:numPr>
        <w:spacing w:after="120" w:line="360" w:lineRule="auto"/>
        <w:contextualSpacing w:val="0"/>
        <w:jc w:val="both"/>
      </w:pPr>
      <w:r>
        <w:t>Bids will be evaluated in two parts</w:t>
      </w:r>
      <w:r w:rsidR="00B40349">
        <w:t>, S</w:t>
      </w:r>
      <w:r w:rsidRPr="00616476">
        <w:t xml:space="preserve">election </w:t>
      </w:r>
      <w:r w:rsidR="00B40349">
        <w:t>and A</w:t>
      </w:r>
      <w:r w:rsidRPr="00ED1A68">
        <w:t>ward</w:t>
      </w:r>
      <w:r w:rsidR="00ED1A68" w:rsidRPr="00ED1A68">
        <w:t xml:space="preserve"> </w:t>
      </w:r>
      <w:r w:rsidR="00ED1A68">
        <w:t xml:space="preserve"> </w:t>
      </w:r>
    </w:p>
    <w:p w14:paraId="40D1BA9A" w14:textId="0D98F216" w:rsidR="00DB30B9" w:rsidRDefault="00DB30B9" w:rsidP="007B6060">
      <w:pPr>
        <w:pStyle w:val="ListParagraph"/>
        <w:numPr>
          <w:ilvl w:val="1"/>
          <w:numId w:val="29"/>
        </w:numPr>
        <w:spacing w:after="120" w:line="360" w:lineRule="auto"/>
        <w:contextualSpacing w:val="0"/>
        <w:jc w:val="both"/>
      </w:pPr>
      <w:r w:rsidRPr="001F4F22">
        <w:t xml:space="preserve">The </w:t>
      </w:r>
      <w:r w:rsidR="005B24CA">
        <w:t xml:space="preserve">Town </w:t>
      </w:r>
      <w:r w:rsidRPr="001F4F22">
        <w:t xml:space="preserve">Council will first evaluate is the Selection Questionnaire (SQ) response (if applicable). Applicants </w:t>
      </w:r>
      <w:r w:rsidR="002D06D4">
        <w:t xml:space="preserve">deemed </w:t>
      </w:r>
      <w:r w:rsidRPr="001F4F22">
        <w:t xml:space="preserve">not </w:t>
      </w:r>
      <w:r w:rsidR="002D06D4">
        <w:t xml:space="preserve">to </w:t>
      </w:r>
      <w:r w:rsidRPr="001F4F22">
        <w:t xml:space="preserve">satisfy the elements of the SQ </w:t>
      </w:r>
      <w:r w:rsidR="002D06D4">
        <w:t xml:space="preserve">in line with the scored approach </w:t>
      </w:r>
      <w:r w:rsidRPr="001F4F22">
        <w:t>will</w:t>
      </w:r>
      <w:r w:rsidR="001919E6" w:rsidRPr="001F4F22">
        <w:t xml:space="preserve"> </w:t>
      </w:r>
      <w:r w:rsidRPr="001F4F22">
        <w:t>be excluded from the remainder of the process and their bid shall not be considered further. Applicants who satisfy the SQ stage (if applicable) will have the remainder of their bid evaluated in accordance with the Award Criteria.</w:t>
      </w:r>
    </w:p>
    <w:p w14:paraId="2EEFFB67" w14:textId="712C9BA7" w:rsidR="00ED12AE" w:rsidRPr="002F07A5" w:rsidRDefault="002F07A5" w:rsidP="007B6060">
      <w:pPr>
        <w:pStyle w:val="Heading2"/>
        <w:numPr>
          <w:ilvl w:val="0"/>
          <w:numId w:val="0"/>
        </w:numPr>
        <w:tabs>
          <w:tab w:val="num" w:pos="1569"/>
        </w:tabs>
        <w:spacing w:before="0" w:after="120" w:line="360" w:lineRule="auto"/>
        <w:jc w:val="both"/>
      </w:pPr>
      <w:bookmarkStart w:id="135" w:name="_Toc126480504"/>
      <w:r>
        <w:t>Selection Questionnaire</w:t>
      </w:r>
      <w:bookmarkEnd w:id="135"/>
    </w:p>
    <w:p w14:paraId="35217238" w14:textId="77777777" w:rsidR="00D058E6" w:rsidRDefault="00D058E6" w:rsidP="007B6060">
      <w:pPr>
        <w:pStyle w:val="ListParagraph"/>
        <w:numPr>
          <w:ilvl w:val="1"/>
          <w:numId w:val="29"/>
        </w:numPr>
        <w:spacing w:after="120" w:line="360" w:lineRule="auto"/>
        <w:contextualSpacing w:val="0"/>
        <w:jc w:val="both"/>
      </w:pPr>
      <w:r>
        <w:t>Selection is the process by which the Town Council is able to assess the suitability of the Applicant to undertake work on behalf of the Town Council.  The questions asked within Selection Questionnaire are compliant with Regulation 57 of the Regulations.</w:t>
      </w:r>
    </w:p>
    <w:p w14:paraId="5F2795E6" w14:textId="77777777" w:rsidR="00D058E6" w:rsidRDefault="00D058E6" w:rsidP="007B6060">
      <w:pPr>
        <w:pStyle w:val="ListParagraph"/>
        <w:numPr>
          <w:ilvl w:val="1"/>
          <w:numId w:val="29"/>
        </w:numPr>
        <w:spacing w:after="120" w:line="360" w:lineRule="auto"/>
        <w:contextualSpacing w:val="0"/>
        <w:jc w:val="both"/>
      </w:pPr>
      <w:r w:rsidRPr="003853F4">
        <w:t xml:space="preserve">The </w:t>
      </w:r>
      <w:r>
        <w:t>Town Council</w:t>
      </w:r>
      <w:r w:rsidRPr="003853F4">
        <w:t xml:space="preserve"> requires all Applicants to complete all </w:t>
      </w:r>
      <w:r>
        <w:t xml:space="preserve">sections </w:t>
      </w:r>
      <w:r w:rsidRPr="003853F4">
        <w:t xml:space="preserve">of the Selection Questionnaire included </w:t>
      </w:r>
      <w:r>
        <w:t>within Volume Two (2) Applicant’s Offer</w:t>
      </w:r>
      <w:r w:rsidRPr="003853F4">
        <w:t xml:space="preserve"> in full.  </w:t>
      </w:r>
      <w:r w:rsidRPr="007D71D0">
        <w:t>Any Applicants who do not fully meet the requirements of or misrepresent any information or evidence provided in relation to Regulation 57 may be excluded from further consideration.</w:t>
      </w:r>
    </w:p>
    <w:p w14:paraId="0CAE844E" w14:textId="77777777" w:rsidR="00D058E6" w:rsidRPr="003A4DB0" w:rsidRDefault="00D058E6" w:rsidP="007B6060">
      <w:pPr>
        <w:pStyle w:val="ListParagraph"/>
        <w:numPr>
          <w:ilvl w:val="1"/>
          <w:numId w:val="29"/>
        </w:numPr>
        <w:spacing w:after="120" w:line="360" w:lineRule="auto"/>
        <w:contextualSpacing w:val="0"/>
        <w:jc w:val="both"/>
        <w:rPr>
          <w:rFonts w:cs="Arial"/>
          <w:color w:val="000000"/>
          <w:lang w:eastAsia="en-GB"/>
        </w:rPr>
      </w:pPr>
      <w:r w:rsidRPr="00110E08">
        <w:t xml:space="preserve">The Applicant’s responses to the Selection questions should be succinct, concise and self-contained not referring to additional documents or other supporting statements other than the European Single Procurement Document (ESPD). </w:t>
      </w:r>
    </w:p>
    <w:p w14:paraId="1E165F75" w14:textId="77777777" w:rsidR="00D058E6" w:rsidRPr="003A4DB0" w:rsidRDefault="00D058E6" w:rsidP="007B6060">
      <w:pPr>
        <w:pStyle w:val="ListParagraph"/>
        <w:numPr>
          <w:ilvl w:val="1"/>
          <w:numId w:val="29"/>
        </w:numPr>
        <w:spacing w:after="120" w:line="360" w:lineRule="auto"/>
        <w:contextualSpacing w:val="0"/>
        <w:jc w:val="both"/>
        <w:rPr>
          <w:rFonts w:cs="Arial"/>
          <w:color w:val="000000"/>
          <w:lang w:eastAsia="en-GB"/>
        </w:rPr>
      </w:pPr>
      <w:r w:rsidRPr="00110E08">
        <w:t xml:space="preserve">Where </w:t>
      </w:r>
      <w:r>
        <w:t>Applicants</w:t>
      </w:r>
      <w:r w:rsidRPr="00110E08">
        <w:t xml:space="preserve"> choose to submit all or any part of the ESPD in place of an element required in </w:t>
      </w:r>
      <w:r>
        <w:t>the Selection questions</w:t>
      </w:r>
      <w:r w:rsidRPr="00110E08">
        <w:t xml:space="preserve"> this must be clearly identified and referenced by the </w:t>
      </w:r>
      <w:r>
        <w:t xml:space="preserve">Applicant. </w:t>
      </w:r>
      <w:r w:rsidRPr="00110E08">
        <w:t xml:space="preserve">Any ESPD responses will be assessed in the same way as any other response. </w:t>
      </w:r>
    </w:p>
    <w:p w14:paraId="5B58CB0B" w14:textId="77777777" w:rsidR="00D058E6" w:rsidRPr="00772CCD" w:rsidRDefault="00D058E6" w:rsidP="007B6060">
      <w:pPr>
        <w:pStyle w:val="Standard"/>
        <w:spacing w:after="120" w:line="360" w:lineRule="auto"/>
        <w:jc w:val="both"/>
        <w:rPr>
          <w:rFonts w:ascii="Arial" w:hAnsi="Arial" w:cs="Arial"/>
          <w:sz w:val="22"/>
        </w:rPr>
      </w:pPr>
      <w:r w:rsidRPr="00772CCD">
        <w:rPr>
          <w:rFonts w:ascii="Arial" w:hAnsi="Arial" w:cs="Arial"/>
          <w:b/>
          <w:sz w:val="22"/>
        </w:rPr>
        <w:t>Potential Supplier Information and Exclusion Grounds: Part 1 and Part 2.</w:t>
      </w:r>
    </w:p>
    <w:p w14:paraId="78724008" w14:textId="77777777" w:rsidR="00D058E6" w:rsidRPr="00772CCD" w:rsidRDefault="00D058E6" w:rsidP="007B6060">
      <w:pPr>
        <w:pStyle w:val="ListParagraph"/>
        <w:numPr>
          <w:ilvl w:val="1"/>
          <w:numId w:val="29"/>
        </w:numPr>
        <w:spacing w:after="120" w:line="360" w:lineRule="auto"/>
        <w:contextualSpacing w:val="0"/>
        <w:jc w:val="both"/>
      </w:pPr>
      <w:r w:rsidRPr="00772CCD">
        <w:t>This standard Selection Questionnaire is a self-declaration, made by the Applicant (the potential supplier), that they do not meet any of the grounds for exclusion. If there are grounds for exclusion, there is an opportunity to explain the background and any measures taken to rectify the situation (also referred to as self-cleaning).</w:t>
      </w:r>
    </w:p>
    <w:p w14:paraId="520F6758" w14:textId="77777777" w:rsidR="00D058E6" w:rsidRPr="00772CCD" w:rsidRDefault="00D058E6" w:rsidP="007B6060">
      <w:pPr>
        <w:pStyle w:val="ListParagraph"/>
        <w:numPr>
          <w:ilvl w:val="1"/>
          <w:numId w:val="29"/>
        </w:numPr>
        <w:spacing w:after="120" w:line="360" w:lineRule="auto"/>
        <w:contextualSpacing w:val="0"/>
        <w:jc w:val="both"/>
      </w:pPr>
      <w:r w:rsidRPr="00772CCD">
        <w:t xml:space="preserve">A completed declaration of Part 1 and Part 2 provides a formal statement that the organisation making the declaration has not breached any of the </w:t>
      </w:r>
      <w:proofErr w:type="gramStart"/>
      <w:r w:rsidRPr="00772CCD">
        <w:t>exclusions</w:t>
      </w:r>
      <w:proofErr w:type="gramEnd"/>
      <w:r w:rsidRPr="00772CCD">
        <w:t xml:space="preserve"> grounds. Consequently, the Town Council will require all the organisations that the Applicant would rely on to meet the selection criteria to provide a completed Part 1 and Part 2.</w:t>
      </w:r>
    </w:p>
    <w:p w14:paraId="33FC7F4C" w14:textId="77777777" w:rsidR="00D058E6" w:rsidRPr="00772CCD" w:rsidRDefault="00D058E6" w:rsidP="000D7707">
      <w:pPr>
        <w:pStyle w:val="ListParagraph"/>
        <w:widowControl w:val="0"/>
        <w:numPr>
          <w:ilvl w:val="1"/>
          <w:numId w:val="29"/>
        </w:numPr>
        <w:spacing w:after="120" w:line="360" w:lineRule="auto"/>
        <w:ind w:left="578" w:hanging="578"/>
        <w:contextualSpacing w:val="0"/>
        <w:jc w:val="both"/>
      </w:pPr>
      <w:r w:rsidRPr="00772CCD">
        <w:lastRenderedPageBreak/>
        <w:t>For example, these could be parent companies, affiliates, associates, or essential sub-contractors, if they are relied upon to meet the selection criteria. This means that where the Applicant is joining in a group of organisations, including joint ventures and partnerships, each organisation in that group must complete one of these self-declarations. Sub-contractors that are relied on to meet the selection criteria must also complete a self-declaration (although sub-contractors that are not relied upon do not need to complete the self-declaration).</w:t>
      </w:r>
    </w:p>
    <w:p w14:paraId="78AC68C3" w14:textId="3790F2A8" w:rsidR="00D058E6" w:rsidRPr="00772CCD" w:rsidRDefault="00D058E6" w:rsidP="007B6060">
      <w:pPr>
        <w:pStyle w:val="Standard"/>
        <w:spacing w:after="120" w:line="360" w:lineRule="auto"/>
        <w:jc w:val="both"/>
        <w:rPr>
          <w:rFonts w:ascii="Arial" w:hAnsi="Arial" w:cs="Arial"/>
          <w:sz w:val="22"/>
        </w:rPr>
      </w:pPr>
      <w:r w:rsidRPr="00772CCD">
        <w:rPr>
          <w:rFonts w:ascii="Arial" w:hAnsi="Arial" w:cs="Arial"/>
          <w:b/>
          <w:sz w:val="22"/>
        </w:rPr>
        <w:t>Supplier Selection Questions: Part 3</w:t>
      </w:r>
    </w:p>
    <w:p w14:paraId="093BFF19" w14:textId="77777777" w:rsidR="00D058E6" w:rsidRPr="00772CCD" w:rsidRDefault="00D058E6" w:rsidP="007B6060">
      <w:pPr>
        <w:pStyle w:val="ListParagraph"/>
        <w:numPr>
          <w:ilvl w:val="1"/>
          <w:numId w:val="29"/>
        </w:numPr>
        <w:spacing w:after="120" w:line="360" w:lineRule="auto"/>
        <w:contextualSpacing w:val="0"/>
        <w:jc w:val="both"/>
        <w:rPr>
          <w:rFonts w:cs="Arial"/>
        </w:rPr>
      </w:pPr>
      <w:r w:rsidRPr="00772CCD">
        <w:rPr>
          <w:rFonts w:cs="Arial"/>
        </w:rPr>
        <w:t>Where an Applicant is bidding on behalf of a group (consortium) or it is intending to use sub-contractors, the Applicant should complete all selection questions on behalf of the consortium and / or any sub-contractors.</w:t>
      </w:r>
    </w:p>
    <w:p w14:paraId="5DB6181B" w14:textId="3F69EBAA" w:rsidR="00D058E6" w:rsidRDefault="00D058E6" w:rsidP="007B6060">
      <w:pPr>
        <w:pStyle w:val="ListParagraph"/>
        <w:numPr>
          <w:ilvl w:val="1"/>
          <w:numId w:val="29"/>
        </w:numPr>
        <w:spacing w:after="120" w:line="360" w:lineRule="auto"/>
        <w:contextualSpacing w:val="0"/>
        <w:jc w:val="both"/>
        <w:rPr>
          <w:rFonts w:cs="Arial"/>
        </w:rPr>
      </w:pPr>
      <w:r w:rsidRPr="00772CCD">
        <w:rPr>
          <w:rFonts w:cs="Arial"/>
        </w:rPr>
        <w:t>If the relevant documentary evidence referred to in the Selection Questionnaire is not provided upon request and without delay the Town Council reserve the right to amend the contract award decision and award to the next compliant bidder.</w:t>
      </w:r>
    </w:p>
    <w:p w14:paraId="61E8A876" w14:textId="05FA4638" w:rsidR="001312C5" w:rsidRPr="001312C5" w:rsidRDefault="001312C5" w:rsidP="007B6060">
      <w:pPr>
        <w:pStyle w:val="Standard"/>
        <w:spacing w:after="120" w:line="360" w:lineRule="auto"/>
        <w:jc w:val="both"/>
        <w:rPr>
          <w:rFonts w:ascii="Arial" w:hAnsi="Arial"/>
          <w:b/>
          <w:color w:val="000000"/>
          <w:sz w:val="22"/>
        </w:rPr>
      </w:pPr>
      <w:r w:rsidRPr="001312C5">
        <w:rPr>
          <w:rFonts w:ascii="Arial" w:hAnsi="Arial"/>
          <w:b/>
          <w:color w:val="000000"/>
          <w:sz w:val="22"/>
        </w:rPr>
        <w:t>Selection Questionnaire Approach</w:t>
      </w:r>
    </w:p>
    <w:p w14:paraId="14502C42" w14:textId="04F0248F" w:rsidR="00C25854" w:rsidRDefault="00D005E7" w:rsidP="007B6060">
      <w:pPr>
        <w:pStyle w:val="ListParagraph"/>
        <w:numPr>
          <w:ilvl w:val="1"/>
          <w:numId w:val="29"/>
        </w:numPr>
        <w:spacing w:after="120" w:line="360" w:lineRule="auto"/>
        <w:contextualSpacing w:val="0"/>
        <w:jc w:val="both"/>
        <w:rPr>
          <w:rFonts w:cs="Arial"/>
          <w:color w:val="000000"/>
        </w:rPr>
      </w:pPr>
      <w:r w:rsidRPr="003F24AA">
        <w:rPr>
          <w:rFonts w:cs="Arial"/>
          <w:color w:val="000000"/>
        </w:rPr>
        <w:t xml:space="preserve">The </w:t>
      </w:r>
      <w:r w:rsidR="004F7737" w:rsidRPr="003F24AA">
        <w:rPr>
          <w:rFonts w:cs="Arial"/>
          <w:color w:val="000000"/>
        </w:rPr>
        <w:t xml:space="preserve">Town </w:t>
      </w:r>
      <w:r w:rsidR="007114F8" w:rsidRPr="003F24AA">
        <w:rPr>
          <w:rFonts w:cs="Arial"/>
          <w:color w:val="000000"/>
        </w:rPr>
        <w:t>Council</w:t>
      </w:r>
      <w:r w:rsidRPr="003F24AA">
        <w:rPr>
          <w:rFonts w:cs="Arial"/>
          <w:color w:val="000000"/>
        </w:rPr>
        <w:t xml:space="preserve"> proposes to use the following criteria to </w:t>
      </w:r>
      <w:r w:rsidR="00E44C8D" w:rsidRPr="003F24AA">
        <w:rPr>
          <w:rFonts w:cs="Arial"/>
          <w:color w:val="000000"/>
        </w:rPr>
        <w:t>assess</w:t>
      </w:r>
      <w:r w:rsidRPr="003F24AA">
        <w:rPr>
          <w:rFonts w:cs="Arial"/>
          <w:color w:val="000000"/>
        </w:rPr>
        <w:t xml:space="preserve"> Selection Questionnaire submissions: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2647"/>
        <w:gridCol w:w="1715"/>
        <w:gridCol w:w="3173"/>
      </w:tblGrid>
      <w:tr w:rsidR="00B535A5" w:rsidRPr="00AB4EA1" w14:paraId="6C4B36BF" w14:textId="77777777" w:rsidTr="000D7707">
        <w:trPr>
          <w:trHeight w:val="555"/>
        </w:trPr>
        <w:tc>
          <w:tcPr>
            <w:tcW w:w="1976" w:type="dxa"/>
            <w:tcBorders>
              <w:bottom w:val="single" w:sz="4" w:space="0" w:color="auto"/>
            </w:tcBorders>
            <w:shd w:val="clear" w:color="auto" w:fill="CC0000"/>
          </w:tcPr>
          <w:p w14:paraId="2E2DA815" w14:textId="77777777" w:rsidR="00D005E7" w:rsidRPr="00AB4EA1" w:rsidRDefault="00D005E7" w:rsidP="007B6060">
            <w:pPr>
              <w:spacing w:after="120" w:line="360" w:lineRule="auto"/>
              <w:jc w:val="both"/>
              <w:rPr>
                <w:b/>
                <w:color w:val="FFFFFF" w:themeColor="background1"/>
              </w:rPr>
            </w:pPr>
            <w:r w:rsidRPr="00AB4EA1">
              <w:rPr>
                <w:b/>
                <w:color w:val="FFFFFF" w:themeColor="background1"/>
              </w:rPr>
              <w:t>Section</w:t>
            </w:r>
          </w:p>
        </w:tc>
        <w:tc>
          <w:tcPr>
            <w:tcW w:w="2655" w:type="dxa"/>
            <w:tcBorders>
              <w:bottom w:val="single" w:sz="4" w:space="0" w:color="auto"/>
            </w:tcBorders>
            <w:shd w:val="clear" w:color="auto" w:fill="CC0000"/>
          </w:tcPr>
          <w:p w14:paraId="2895F1F7" w14:textId="77777777" w:rsidR="00D005E7" w:rsidRPr="00AB4EA1" w:rsidRDefault="00D005E7" w:rsidP="007B6060">
            <w:pPr>
              <w:spacing w:after="120" w:line="360" w:lineRule="auto"/>
              <w:jc w:val="both"/>
              <w:rPr>
                <w:b/>
                <w:color w:val="FFFFFF" w:themeColor="background1"/>
              </w:rPr>
            </w:pPr>
            <w:r w:rsidRPr="00AB4EA1">
              <w:rPr>
                <w:b/>
                <w:color w:val="FFFFFF" w:themeColor="background1"/>
              </w:rPr>
              <w:t>Title</w:t>
            </w:r>
          </w:p>
        </w:tc>
        <w:tc>
          <w:tcPr>
            <w:tcW w:w="1352" w:type="dxa"/>
            <w:tcBorders>
              <w:bottom w:val="single" w:sz="4" w:space="0" w:color="auto"/>
            </w:tcBorders>
            <w:shd w:val="clear" w:color="auto" w:fill="CC0000"/>
          </w:tcPr>
          <w:p w14:paraId="1B705D62" w14:textId="77777777" w:rsidR="00D005E7" w:rsidRPr="00AB4EA1" w:rsidRDefault="00D005E7" w:rsidP="007B6060">
            <w:pPr>
              <w:spacing w:after="120" w:line="360" w:lineRule="auto"/>
              <w:jc w:val="both"/>
              <w:rPr>
                <w:b/>
                <w:color w:val="FFFFFF" w:themeColor="background1"/>
              </w:rPr>
            </w:pPr>
            <w:r w:rsidRPr="00AB4EA1">
              <w:rPr>
                <w:b/>
                <w:color w:val="FFFFFF" w:themeColor="background1"/>
              </w:rPr>
              <w:t>Type of Question</w:t>
            </w:r>
          </w:p>
        </w:tc>
        <w:tc>
          <w:tcPr>
            <w:tcW w:w="3538" w:type="dxa"/>
            <w:tcBorders>
              <w:bottom w:val="single" w:sz="4" w:space="0" w:color="auto"/>
            </w:tcBorders>
            <w:shd w:val="clear" w:color="auto" w:fill="CC0000"/>
          </w:tcPr>
          <w:p w14:paraId="40BB4B79" w14:textId="77777777" w:rsidR="00D005E7" w:rsidRPr="00AB4EA1" w:rsidRDefault="00D005E7" w:rsidP="007B6060">
            <w:pPr>
              <w:spacing w:after="120" w:line="360" w:lineRule="auto"/>
              <w:jc w:val="both"/>
              <w:rPr>
                <w:b/>
                <w:color w:val="FFFFFF" w:themeColor="background1"/>
              </w:rPr>
            </w:pPr>
            <w:r w:rsidRPr="00AB4EA1">
              <w:rPr>
                <w:b/>
                <w:color w:val="FFFFFF" w:themeColor="background1"/>
              </w:rPr>
              <w:t>Weighting</w:t>
            </w:r>
            <w:r>
              <w:rPr>
                <w:b/>
                <w:color w:val="FFFFFF" w:themeColor="background1"/>
              </w:rPr>
              <w:t xml:space="preserve"> </w:t>
            </w:r>
            <w:r w:rsidRPr="00AB4EA1">
              <w:rPr>
                <w:b/>
                <w:color w:val="FFFFFF" w:themeColor="background1"/>
              </w:rPr>
              <w:t>(%)</w:t>
            </w:r>
          </w:p>
        </w:tc>
      </w:tr>
      <w:tr w:rsidR="00B535A5" w:rsidRPr="00AB4EA1" w14:paraId="5B4AD6A8" w14:textId="77777777" w:rsidTr="000D7707">
        <w:tc>
          <w:tcPr>
            <w:tcW w:w="1976" w:type="dxa"/>
            <w:shd w:val="clear" w:color="auto" w:fill="FFFFFF"/>
          </w:tcPr>
          <w:p w14:paraId="1C803CC4" w14:textId="77777777" w:rsidR="00D005E7" w:rsidRPr="00291A8B" w:rsidRDefault="00D005E7" w:rsidP="007B6060">
            <w:pPr>
              <w:spacing w:after="120" w:line="360" w:lineRule="auto"/>
              <w:jc w:val="both"/>
              <w:rPr>
                <w:sz w:val="20"/>
                <w:szCs w:val="20"/>
              </w:rPr>
            </w:pPr>
            <w:r w:rsidRPr="00291A8B">
              <w:rPr>
                <w:sz w:val="20"/>
                <w:szCs w:val="20"/>
              </w:rPr>
              <w:t xml:space="preserve">Part 1 </w:t>
            </w:r>
          </w:p>
        </w:tc>
        <w:tc>
          <w:tcPr>
            <w:tcW w:w="2655" w:type="dxa"/>
            <w:shd w:val="clear" w:color="auto" w:fill="FFFFFF"/>
          </w:tcPr>
          <w:p w14:paraId="7EA7FCF2" w14:textId="77777777" w:rsidR="00D005E7" w:rsidRPr="00291A8B" w:rsidRDefault="00D005E7" w:rsidP="007B6060">
            <w:pPr>
              <w:spacing w:after="120" w:line="360" w:lineRule="auto"/>
              <w:jc w:val="both"/>
              <w:rPr>
                <w:sz w:val="20"/>
                <w:szCs w:val="20"/>
                <w:lang w:val="en-US"/>
              </w:rPr>
            </w:pPr>
            <w:r w:rsidRPr="00291A8B">
              <w:rPr>
                <w:sz w:val="20"/>
                <w:szCs w:val="20"/>
                <w:lang w:val="en-US"/>
              </w:rPr>
              <w:t xml:space="preserve">Potential supplier information </w:t>
            </w:r>
          </w:p>
        </w:tc>
        <w:tc>
          <w:tcPr>
            <w:tcW w:w="1352" w:type="dxa"/>
            <w:shd w:val="clear" w:color="auto" w:fill="FFFFFF"/>
          </w:tcPr>
          <w:p w14:paraId="0D9FD6A3" w14:textId="77777777" w:rsidR="00D005E7" w:rsidRPr="00291A8B" w:rsidRDefault="00D005E7" w:rsidP="007B6060">
            <w:pPr>
              <w:spacing w:after="120" w:line="360" w:lineRule="auto"/>
              <w:jc w:val="both"/>
              <w:rPr>
                <w:sz w:val="20"/>
                <w:szCs w:val="20"/>
                <w:lang w:val="en-US"/>
              </w:rPr>
            </w:pPr>
            <w:r w:rsidRPr="00291A8B">
              <w:rPr>
                <w:sz w:val="20"/>
                <w:szCs w:val="20"/>
                <w:lang w:val="en-US"/>
              </w:rPr>
              <w:t>Information only</w:t>
            </w:r>
          </w:p>
        </w:tc>
        <w:tc>
          <w:tcPr>
            <w:tcW w:w="3538" w:type="dxa"/>
            <w:shd w:val="clear" w:color="auto" w:fill="FFFFFF"/>
          </w:tcPr>
          <w:p w14:paraId="47F9F578" w14:textId="77777777" w:rsidR="00D005E7" w:rsidRPr="00291A8B" w:rsidRDefault="00D005E7" w:rsidP="007B6060">
            <w:pPr>
              <w:spacing w:after="120" w:line="360" w:lineRule="auto"/>
              <w:jc w:val="both"/>
              <w:rPr>
                <w:sz w:val="20"/>
                <w:szCs w:val="20"/>
                <w:lang w:val="en-US"/>
              </w:rPr>
            </w:pPr>
            <w:r w:rsidRPr="00291A8B">
              <w:rPr>
                <w:sz w:val="20"/>
                <w:szCs w:val="20"/>
                <w:lang w:val="en-US"/>
              </w:rPr>
              <w:t>Not evaluated and scored</w:t>
            </w:r>
          </w:p>
        </w:tc>
      </w:tr>
      <w:tr w:rsidR="00B535A5" w:rsidRPr="00772CCD" w14:paraId="1EC2C67D" w14:textId="77777777" w:rsidTr="000D7707">
        <w:tc>
          <w:tcPr>
            <w:tcW w:w="1976" w:type="dxa"/>
            <w:shd w:val="clear" w:color="auto" w:fill="FFFFFF"/>
          </w:tcPr>
          <w:p w14:paraId="6119D19B" w14:textId="77777777" w:rsidR="00D005E7" w:rsidRPr="00772CCD" w:rsidRDefault="00D005E7" w:rsidP="007B6060">
            <w:pPr>
              <w:spacing w:after="120" w:line="360" w:lineRule="auto"/>
              <w:jc w:val="both"/>
              <w:rPr>
                <w:sz w:val="20"/>
                <w:szCs w:val="20"/>
              </w:rPr>
            </w:pPr>
            <w:r w:rsidRPr="00772CCD">
              <w:rPr>
                <w:sz w:val="20"/>
                <w:szCs w:val="20"/>
              </w:rPr>
              <w:t xml:space="preserve">Part 2 </w:t>
            </w:r>
          </w:p>
        </w:tc>
        <w:tc>
          <w:tcPr>
            <w:tcW w:w="2655" w:type="dxa"/>
            <w:shd w:val="clear" w:color="auto" w:fill="FFFFFF"/>
          </w:tcPr>
          <w:p w14:paraId="368B1AB3" w14:textId="56342ABD" w:rsidR="00D005E7" w:rsidRPr="00772CCD" w:rsidRDefault="00D005E7" w:rsidP="007B6060">
            <w:pPr>
              <w:spacing w:after="120" w:line="360" w:lineRule="auto"/>
              <w:jc w:val="both"/>
              <w:rPr>
                <w:sz w:val="20"/>
                <w:szCs w:val="20"/>
              </w:rPr>
            </w:pPr>
            <w:r w:rsidRPr="00772CCD">
              <w:rPr>
                <w:sz w:val="20"/>
                <w:szCs w:val="20"/>
              </w:rPr>
              <w:t>Exclusion grounds</w:t>
            </w:r>
            <w:r w:rsidR="009A06A9" w:rsidRPr="00772CCD">
              <w:rPr>
                <w:sz w:val="20"/>
                <w:szCs w:val="20"/>
              </w:rPr>
              <w:t xml:space="preserve"> (Mandatory and Grounds for discretionary exclusion)</w:t>
            </w:r>
          </w:p>
        </w:tc>
        <w:tc>
          <w:tcPr>
            <w:tcW w:w="1352" w:type="dxa"/>
            <w:shd w:val="clear" w:color="auto" w:fill="FFFFFF"/>
          </w:tcPr>
          <w:p w14:paraId="118C1461" w14:textId="77777777" w:rsidR="00D005E7" w:rsidRPr="00772CCD" w:rsidRDefault="00D005E7" w:rsidP="007B6060">
            <w:pPr>
              <w:spacing w:after="120" w:line="360" w:lineRule="auto"/>
              <w:jc w:val="both"/>
              <w:rPr>
                <w:sz w:val="20"/>
                <w:szCs w:val="20"/>
              </w:rPr>
            </w:pPr>
            <w:r w:rsidRPr="00772CCD">
              <w:rPr>
                <w:sz w:val="20"/>
                <w:szCs w:val="20"/>
              </w:rPr>
              <w:t>Pass/fail</w:t>
            </w:r>
          </w:p>
        </w:tc>
        <w:tc>
          <w:tcPr>
            <w:tcW w:w="3538" w:type="dxa"/>
            <w:shd w:val="clear" w:color="auto" w:fill="FFFFFF"/>
          </w:tcPr>
          <w:p w14:paraId="45F68E6D" w14:textId="77777777" w:rsidR="00D005E7" w:rsidRPr="00772CCD" w:rsidRDefault="00D005E7" w:rsidP="007B6060">
            <w:pPr>
              <w:spacing w:after="120" w:line="360" w:lineRule="auto"/>
              <w:jc w:val="both"/>
              <w:rPr>
                <w:sz w:val="20"/>
                <w:szCs w:val="20"/>
              </w:rPr>
            </w:pPr>
            <w:r w:rsidRPr="00772CCD">
              <w:rPr>
                <w:sz w:val="20"/>
                <w:szCs w:val="20"/>
              </w:rPr>
              <w:t>In the event of a supplier being awarded a ‘</w:t>
            </w:r>
            <w:proofErr w:type="gramStart"/>
            <w:r w:rsidRPr="00772CCD">
              <w:rPr>
                <w:sz w:val="20"/>
                <w:szCs w:val="20"/>
              </w:rPr>
              <w:t>fail</w:t>
            </w:r>
            <w:proofErr w:type="gramEnd"/>
            <w:r w:rsidRPr="00772CCD">
              <w:rPr>
                <w:sz w:val="20"/>
                <w:szCs w:val="20"/>
              </w:rPr>
              <w:t>’, the remainder of their submission will not be evaluated and they will be eliminated from the process.</w:t>
            </w:r>
          </w:p>
        </w:tc>
      </w:tr>
      <w:tr w:rsidR="00772CCD" w:rsidRPr="00772CCD" w14:paraId="2B11B32F" w14:textId="77777777" w:rsidTr="007D495E">
        <w:tc>
          <w:tcPr>
            <w:tcW w:w="9521" w:type="dxa"/>
            <w:gridSpan w:val="4"/>
            <w:shd w:val="clear" w:color="auto" w:fill="FFFFFF"/>
          </w:tcPr>
          <w:p w14:paraId="1170AFB7" w14:textId="79694029" w:rsidR="003F24AA" w:rsidRPr="003F24AA" w:rsidRDefault="008E7956" w:rsidP="0089421E">
            <w:pPr>
              <w:spacing w:after="120" w:line="360" w:lineRule="auto"/>
              <w:jc w:val="both"/>
            </w:pPr>
            <w:r w:rsidRPr="00772CCD">
              <w:rPr>
                <w:b/>
              </w:rPr>
              <w:t>NOTE</w:t>
            </w:r>
            <w:r w:rsidR="00D12230" w:rsidRPr="00772CCD">
              <w:rPr>
                <w:b/>
              </w:rPr>
              <w:t xml:space="preserve"> ON EVALUATION</w:t>
            </w:r>
            <w:r w:rsidRPr="00772CCD">
              <w:rPr>
                <w:b/>
              </w:rPr>
              <w:t>:</w:t>
            </w:r>
            <w:r w:rsidRPr="00772CCD">
              <w:t xml:space="preserve">  </w:t>
            </w:r>
            <w:r w:rsidR="009B5230" w:rsidRPr="00772CCD">
              <w:t xml:space="preserve">Ideally the Town Council would be seeking confirmation that the Contractor has not been or is not </w:t>
            </w:r>
            <w:r w:rsidR="00D12230" w:rsidRPr="00772CCD">
              <w:t xml:space="preserve">currently </w:t>
            </w:r>
            <w:r w:rsidR="009B5230" w:rsidRPr="00772CCD">
              <w:t xml:space="preserve">in breach of </w:t>
            </w:r>
            <w:r w:rsidR="00E52A59" w:rsidRPr="00772CCD">
              <w:t xml:space="preserve">any of the Grounds for Exclusion.  </w:t>
            </w:r>
            <w:r w:rsidR="008A3DE1" w:rsidRPr="00772CCD">
              <w:t>If</w:t>
            </w:r>
            <w:r w:rsidR="00E52A59" w:rsidRPr="00772CCD">
              <w:t xml:space="preserve"> Grounds for Exclusion have applied or currently </w:t>
            </w:r>
            <w:r w:rsidR="007D495E" w:rsidRPr="00772CCD">
              <w:t>apply,</w:t>
            </w:r>
            <w:r w:rsidR="00E52A59" w:rsidRPr="00772CCD">
              <w:t xml:space="preserve"> then the </w:t>
            </w:r>
            <w:r w:rsidR="007D495E" w:rsidRPr="00772CCD">
              <w:t xml:space="preserve">Town </w:t>
            </w:r>
            <w:r w:rsidR="00E52A59" w:rsidRPr="00772CCD">
              <w:t xml:space="preserve">Council would be seeking clarity on what </w:t>
            </w:r>
            <w:r w:rsidR="0027645B" w:rsidRPr="00772CCD">
              <w:t xml:space="preserve">measures have been put in place to self-cleanse as set out by the Regulations.  Where Grounds for Exclusion </w:t>
            </w:r>
            <w:r w:rsidR="00486959" w:rsidRPr="00772CCD">
              <w:t xml:space="preserve">previously </w:t>
            </w:r>
            <w:r w:rsidR="0027645B" w:rsidRPr="00772CCD">
              <w:t>appl</w:t>
            </w:r>
            <w:r w:rsidR="00486959" w:rsidRPr="00772CCD">
              <w:t xml:space="preserve">ied or </w:t>
            </w:r>
            <w:r w:rsidR="00EC7665" w:rsidRPr="00772CCD">
              <w:t xml:space="preserve">currently </w:t>
            </w:r>
            <w:r w:rsidR="001A0956" w:rsidRPr="00772CCD">
              <w:t>apply</w:t>
            </w:r>
            <w:r w:rsidR="006D20C5" w:rsidRPr="00772CCD">
              <w:t xml:space="preserve"> </w:t>
            </w:r>
            <w:r w:rsidR="00EC7665" w:rsidRPr="00772CCD">
              <w:t>and suitable evidence and measures to self-cleanse cannot be demonstrated</w:t>
            </w:r>
            <w:r w:rsidR="008A3DE1" w:rsidRPr="00772CCD">
              <w:t xml:space="preserve">, </w:t>
            </w:r>
            <w:r w:rsidR="006D20C5" w:rsidRPr="00772CCD">
              <w:t>this will be deemed a “fail”.</w:t>
            </w:r>
            <w:r w:rsidR="00691482" w:rsidRPr="00772CCD">
              <w:t xml:space="preserve">  Reference will be made to </w:t>
            </w:r>
            <w:r w:rsidR="005A0A31" w:rsidRPr="00772CCD">
              <w:t>Crown Commercial Services Procurement Policy Note: Standard Selection Questionnaire (SQ) Action Note 8/16</w:t>
            </w:r>
            <w:r w:rsidR="00A24343" w:rsidRPr="00772CCD">
              <w:t xml:space="preserve">, </w:t>
            </w:r>
            <w:r w:rsidR="005A0A31" w:rsidRPr="00772CCD">
              <w:t>9 September 2016</w:t>
            </w:r>
            <w:r w:rsidR="00A24343" w:rsidRPr="00772CCD">
              <w:t xml:space="preserve"> – Appendix C.  See:  </w:t>
            </w:r>
            <w:hyperlink r:id="rId22" w:history="1">
              <w:r w:rsidR="0089421E" w:rsidRPr="00767754">
                <w:rPr>
                  <w:rStyle w:val="Hyperlink"/>
                  <w:sz w:val="18"/>
                  <w:szCs w:val="18"/>
                </w:rPr>
                <w:t>https://assets.publishing.service.gov.uk/government/uploads/system/uploads/attachment_data/file/558531/PPN_8_16_StandardSQ_Template_v3.pdf</w:t>
              </w:r>
            </w:hyperlink>
          </w:p>
        </w:tc>
      </w:tr>
      <w:tr w:rsidR="00B535A5" w:rsidRPr="00772CCD" w14:paraId="141BFD65" w14:textId="77777777" w:rsidTr="000D7707">
        <w:tc>
          <w:tcPr>
            <w:tcW w:w="1976" w:type="dxa"/>
          </w:tcPr>
          <w:p w14:paraId="587C7C12" w14:textId="77777777" w:rsidR="00D005E7" w:rsidRPr="00772CCD" w:rsidRDefault="00D005E7" w:rsidP="007B6060">
            <w:pPr>
              <w:spacing w:after="120" w:line="360" w:lineRule="auto"/>
              <w:jc w:val="both"/>
              <w:rPr>
                <w:sz w:val="20"/>
                <w:szCs w:val="20"/>
              </w:rPr>
            </w:pPr>
            <w:r w:rsidRPr="00772CCD">
              <w:rPr>
                <w:sz w:val="20"/>
                <w:szCs w:val="20"/>
              </w:rPr>
              <w:lastRenderedPageBreak/>
              <w:t xml:space="preserve">Part 3 Section 8 </w:t>
            </w:r>
          </w:p>
          <w:p w14:paraId="60FE7A89" w14:textId="55DF70DC" w:rsidR="006D6373" w:rsidRPr="00772CCD" w:rsidRDefault="006D6373" w:rsidP="007B6060">
            <w:pPr>
              <w:spacing w:after="120" w:line="360" w:lineRule="auto"/>
              <w:jc w:val="both"/>
              <w:rPr>
                <w:sz w:val="20"/>
                <w:szCs w:val="20"/>
              </w:rPr>
            </w:pPr>
            <w:r w:rsidRPr="00772CCD">
              <w:rPr>
                <w:sz w:val="20"/>
                <w:szCs w:val="20"/>
              </w:rPr>
              <w:t>8.1</w:t>
            </w:r>
          </w:p>
        </w:tc>
        <w:tc>
          <w:tcPr>
            <w:tcW w:w="2655" w:type="dxa"/>
            <w:shd w:val="clear" w:color="auto" w:fill="auto"/>
          </w:tcPr>
          <w:p w14:paraId="1DAFCB23" w14:textId="77777777" w:rsidR="00D005E7" w:rsidRPr="00772CCD" w:rsidRDefault="00D005E7" w:rsidP="007B6060">
            <w:pPr>
              <w:spacing w:after="120" w:line="360" w:lineRule="auto"/>
              <w:jc w:val="both"/>
              <w:rPr>
                <w:sz w:val="20"/>
                <w:szCs w:val="20"/>
              </w:rPr>
            </w:pPr>
            <w:r w:rsidRPr="00772CCD">
              <w:rPr>
                <w:sz w:val="20"/>
                <w:szCs w:val="20"/>
              </w:rPr>
              <w:t>Insurance</w:t>
            </w:r>
          </w:p>
        </w:tc>
        <w:tc>
          <w:tcPr>
            <w:tcW w:w="1352" w:type="dxa"/>
          </w:tcPr>
          <w:p w14:paraId="7C10D0BB" w14:textId="77777777" w:rsidR="00D005E7" w:rsidRPr="00772CCD" w:rsidRDefault="00D005E7" w:rsidP="007B6060">
            <w:pPr>
              <w:spacing w:after="120" w:line="360" w:lineRule="auto"/>
              <w:jc w:val="both"/>
              <w:rPr>
                <w:sz w:val="20"/>
                <w:szCs w:val="20"/>
              </w:rPr>
            </w:pPr>
            <w:r w:rsidRPr="00772CCD">
              <w:rPr>
                <w:sz w:val="20"/>
                <w:szCs w:val="20"/>
              </w:rPr>
              <w:t>Pass/Fail</w:t>
            </w:r>
          </w:p>
        </w:tc>
        <w:tc>
          <w:tcPr>
            <w:tcW w:w="3538" w:type="dxa"/>
            <w:shd w:val="clear" w:color="auto" w:fill="auto"/>
          </w:tcPr>
          <w:p w14:paraId="2C24A007" w14:textId="77777777" w:rsidR="00D005E7" w:rsidRPr="00772CCD" w:rsidRDefault="00D005E7" w:rsidP="00B40349">
            <w:pPr>
              <w:spacing w:after="0" w:line="360" w:lineRule="auto"/>
              <w:jc w:val="both"/>
              <w:rPr>
                <w:sz w:val="20"/>
                <w:szCs w:val="20"/>
              </w:rPr>
            </w:pPr>
            <w:r w:rsidRPr="00772CCD">
              <w:rPr>
                <w:sz w:val="20"/>
                <w:szCs w:val="20"/>
              </w:rPr>
              <w:t>In the event of a supplier being awarded a ‘</w:t>
            </w:r>
            <w:proofErr w:type="gramStart"/>
            <w:r w:rsidRPr="00772CCD">
              <w:rPr>
                <w:sz w:val="20"/>
                <w:szCs w:val="20"/>
              </w:rPr>
              <w:t>fail</w:t>
            </w:r>
            <w:proofErr w:type="gramEnd"/>
            <w:r w:rsidRPr="00772CCD">
              <w:rPr>
                <w:sz w:val="20"/>
                <w:szCs w:val="20"/>
              </w:rPr>
              <w:t>’, the remainder of their submission will not be evaluated and they will be eliminated from the process.</w:t>
            </w:r>
          </w:p>
        </w:tc>
      </w:tr>
      <w:tr w:rsidR="00772CCD" w:rsidRPr="00772CCD" w14:paraId="759FB261" w14:textId="77777777" w:rsidTr="007D495E">
        <w:tc>
          <w:tcPr>
            <w:tcW w:w="9521" w:type="dxa"/>
            <w:gridSpan w:val="4"/>
          </w:tcPr>
          <w:p w14:paraId="55493C6B" w14:textId="377BF1AE" w:rsidR="00B6199E" w:rsidRPr="00772CCD" w:rsidRDefault="005F016E" w:rsidP="007B6060">
            <w:pPr>
              <w:spacing w:after="120" w:line="360" w:lineRule="auto"/>
              <w:jc w:val="both"/>
            </w:pPr>
            <w:r w:rsidRPr="00772CCD">
              <w:rPr>
                <w:b/>
              </w:rPr>
              <w:t>NOTE</w:t>
            </w:r>
            <w:r w:rsidR="002D6CB8" w:rsidRPr="00772CCD">
              <w:rPr>
                <w:b/>
              </w:rPr>
              <w:t xml:space="preserve"> ON EVALUATION</w:t>
            </w:r>
            <w:r w:rsidRPr="00772CCD">
              <w:rPr>
                <w:b/>
              </w:rPr>
              <w:t>:</w:t>
            </w:r>
            <w:r w:rsidRPr="00772CCD">
              <w:t xml:space="preserve">  </w:t>
            </w:r>
            <w:r w:rsidR="00735BF6" w:rsidRPr="00772CCD">
              <w:t>The Town Council would be seeking confirmation that the required</w:t>
            </w:r>
            <w:r w:rsidR="000304A5" w:rsidRPr="00772CCD">
              <w:t xml:space="preserve"> </w:t>
            </w:r>
            <w:r w:rsidR="00943B24" w:rsidRPr="00772CCD">
              <w:t>i</w:t>
            </w:r>
            <w:r w:rsidR="000304A5" w:rsidRPr="00772CCD">
              <w:t>nsurance and</w:t>
            </w:r>
            <w:r w:rsidR="00735BF6" w:rsidRPr="00772CCD">
              <w:t xml:space="preserve"> levels exist and </w:t>
            </w:r>
            <w:r w:rsidR="000304A5" w:rsidRPr="00772CCD">
              <w:t xml:space="preserve">that they </w:t>
            </w:r>
            <w:r w:rsidR="00735BF6" w:rsidRPr="00772CCD">
              <w:t xml:space="preserve">would be maintained during any </w:t>
            </w:r>
            <w:r w:rsidR="00B40349">
              <w:t>awarded contract</w:t>
            </w:r>
            <w:r w:rsidR="00735BF6" w:rsidRPr="00772CCD">
              <w:t xml:space="preserve">, or </w:t>
            </w:r>
            <w:r w:rsidR="000304A5" w:rsidRPr="00772CCD">
              <w:t xml:space="preserve">in the case that they do not exist currently that the </w:t>
            </w:r>
            <w:r w:rsidR="00D8719A" w:rsidRPr="00772CCD">
              <w:t xml:space="preserve">Contractor would firstly be able to obtain the required levels of </w:t>
            </w:r>
            <w:r w:rsidR="0041762E" w:rsidRPr="00772CCD">
              <w:t>i</w:t>
            </w:r>
            <w:r w:rsidR="00D8719A" w:rsidRPr="00772CCD">
              <w:t xml:space="preserve">nsurance and would if successful in the Tender would actually obtain that </w:t>
            </w:r>
            <w:r w:rsidR="0041762E" w:rsidRPr="00772CCD">
              <w:t>i</w:t>
            </w:r>
            <w:r w:rsidR="00D8719A" w:rsidRPr="00772CCD">
              <w:t>nsurance.</w:t>
            </w:r>
            <w:r w:rsidR="009849EB" w:rsidRPr="00772CCD">
              <w:t xml:space="preserve">  </w:t>
            </w:r>
            <w:r w:rsidR="00251C8C" w:rsidRPr="00772CCD">
              <w:t xml:space="preserve">If this cannot be </w:t>
            </w:r>
            <w:r w:rsidR="0041762E" w:rsidRPr="00772CCD">
              <w:t>demonstrated,</w:t>
            </w:r>
            <w:r w:rsidR="00251C8C" w:rsidRPr="00772CCD">
              <w:t xml:space="preserve"> then this would be deemed a “fail”</w:t>
            </w:r>
          </w:p>
        </w:tc>
      </w:tr>
    </w:tbl>
    <w:p w14:paraId="7C1F0391" w14:textId="77777777" w:rsidR="00E75BBC" w:rsidRDefault="00E75BBC" w:rsidP="007B6060">
      <w:pPr>
        <w:spacing w:after="120" w:line="360" w:lineRule="auto"/>
        <w:jc w:val="both"/>
        <w:rPr>
          <w:rFonts w:eastAsiaTheme="minorEastAsia" w:cstheme="minorBidi"/>
          <w:b/>
          <w:color w:val="000000"/>
          <w:kern w:val="3"/>
          <w:lang w:eastAsia="en-GB"/>
        </w:rPr>
      </w:pPr>
    </w:p>
    <w:p w14:paraId="15C00671" w14:textId="69B9131C" w:rsidR="00730DAB" w:rsidRPr="0020116E" w:rsidRDefault="00730DAB" w:rsidP="007B6060">
      <w:pPr>
        <w:spacing w:after="120" w:line="360" w:lineRule="auto"/>
        <w:jc w:val="both"/>
        <w:rPr>
          <w:rFonts w:eastAsiaTheme="minorEastAsia" w:cstheme="minorBidi"/>
          <w:b/>
          <w:color w:val="000000"/>
          <w:kern w:val="3"/>
          <w:lang w:eastAsia="en-GB"/>
        </w:rPr>
      </w:pPr>
      <w:r w:rsidRPr="0020116E">
        <w:rPr>
          <w:rFonts w:eastAsiaTheme="minorEastAsia" w:cstheme="minorBidi"/>
          <w:b/>
          <w:color w:val="000000"/>
          <w:kern w:val="3"/>
          <w:lang w:eastAsia="en-GB"/>
        </w:rPr>
        <w:t>Information Only Questions</w:t>
      </w:r>
    </w:p>
    <w:p w14:paraId="02C3E5A9" w14:textId="3CFB631C" w:rsidR="00730DAB" w:rsidRDefault="00730DAB" w:rsidP="007B6060">
      <w:pPr>
        <w:pStyle w:val="ListParagraph"/>
        <w:numPr>
          <w:ilvl w:val="1"/>
          <w:numId w:val="29"/>
        </w:numPr>
        <w:spacing w:after="120" w:line="360" w:lineRule="auto"/>
        <w:contextualSpacing w:val="0"/>
        <w:jc w:val="both"/>
        <w:rPr>
          <w:rFonts w:cs="Arial"/>
          <w:color w:val="000000"/>
        </w:rPr>
      </w:pPr>
      <w:r w:rsidRPr="0020116E">
        <w:rPr>
          <w:rFonts w:cs="Arial"/>
          <w:color w:val="000000"/>
        </w:rPr>
        <w:t>These must be completed but will be used for information purposes only and not scored. However, failure to provide sufficient information as requested may still lead to disqualification for non-compliance. It is important that where a question does not apply this is recorded as ‘Not applicable’ or ‘None’ in the spaces provided.</w:t>
      </w:r>
    </w:p>
    <w:p w14:paraId="0D21FE0C" w14:textId="49F52C99" w:rsidR="005C5408" w:rsidRPr="00584383" w:rsidRDefault="00D005E7" w:rsidP="007B6060">
      <w:pPr>
        <w:pStyle w:val="ListParagraph"/>
        <w:numPr>
          <w:ilvl w:val="1"/>
          <w:numId w:val="29"/>
        </w:numPr>
        <w:spacing w:after="120" w:line="360" w:lineRule="auto"/>
        <w:contextualSpacing w:val="0"/>
        <w:jc w:val="both"/>
      </w:pPr>
      <w:r w:rsidRPr="00584383">
        <w:t>Where sections are scored as being ‘</w:t>
      </w:r>
      <w:r w:rsidR="00911091" w:rsidRPr="00584383">
        <w:rPr>
          <w:b/>
          <w:bCs/>
        </w:rPr>
        <w:t>Pass / Fail”</w:t>
      </w:r>
      <w:r w:rsidRPr="00584383">
        <w:t xml:space="preserve"> the following definitions will apply: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363"/>
      </w:tblGrid>
      <w:tr w:rsidR="002D4D5E" w:rsidRPr="00C67A0B" w14:paraId="55CF8604" w14:textId="77777777" w:rsidTr="000D7707">
        <w:tc>
          <w:tcPr>
            <w:tcW w:w="1413" w:type="dxa"/>
            <w:shd w:val="clear" w:color="auto" w:fill="CC0000"/>
          </w:tcPr>
          <w:p w14:paraId="3ABBD5B2" w14:textId="77777777" w:rsidR="002D4D5E" w:rsidRPr="0015327D" w:rsidRDefault="002D4D5E" w:rsidP="007B6060">
            <w:pPr>
              <w:spacing w:after="120" w:line="360" w:lineRule="auto"/>
              <w:jc w:val="both"/>
              <w:rPr>
                <w:b/>
                <w:color w:val="FFFFFF" w:themeColor="background1"/>
              </w:rPr>
            </w:pPr>
            <w:r w:rsidRPr="0015327D">
              <w:rPr>
                <w:b/>
                <w:color w:val="FFFFFF" w:themeColor="background1"/>
              </w:rPr>
              <w:t>Definition</w:t>
            </w:r>
          </w:p>
        </w:tc>
        <w:tc>
          <w:tcPr>
            <w:tcW w:w="8363" w:type="dxa"/>
            <w:shd w:val="clear" w:color="auto" w:fill="CC0000"/>
          </w:tcPr>
          <w:p w14:paraId="0AEA33BD" w14:textId="77777777" w:rsidR="002D4D5E" w:rsidRPr="0015327D" w:rsidRDefault="002D4D5E" w:rsidP="007B6060">
            <w:pPr>
              <w:spacing w:after="120" w:line="360" w:lineRule="auto"/>
              <w:jc w:val="both"/>
              <w:rPr>
                <w:b/>
                <w:color w:val="FFFFFF" w:themeColor="background1"/>
              </w:rPr>
            </w:pPr>
            <w:r w:rsidRPr="0015327D">
              <w:rPr>
                <w:b/>
                <w:color w:val="FFFFFF" w:themeColor="background1"/>
              </w:rPr>
              <w:t>Criteria</w:t>
            </w:r>
          </w:p>
        </w:tc>
      </w:tr>
      <w:tr w:rsidR="002D4D5E" w:rsidRPr="00C67A0B" w14:paraId="38BFB138" w14:textId="77777777" w:rsidTr="000D7707">
        <w:tc>
          <w:tcPr>
            <w:tcW w:w="1413" w:type="dxa"/>
            <w:shd w:val="clear" w:color="auto" w:fill="auto"/>
          </w:tcPr>
          <w:p w14:paraId="155535AD" w14:textId="40E7DC76" w:rsidR="002D4D5E" w:rsidRPr="00584383" w:rsidRDefault="002D4D5E" w:rsidP="007B6060">
            <w:pPr>
              <w:spacing w:after="120" w:line="360" w:lineRule="auto"/>
              <w:jc w:val="both"/>
            </w:pPr>
            <w:r w:rsidRPr="00584383">
              <w:t>Pass</w:t>
            </w:r>
          </w:p>
        </w:tc>
        <w:tc>
          <w:tcPr>
            <w:tcW w:w="8363" w:type="dxa"/>
            <w:shd w:val="clear" w:color="auto" w:fill="auto"/>
          </w:tcPr>
          <w:p w14:paraId="68059205" w14:textId="39BC99C8" w:rsidR="002D4D5E" w:rsidRPr="00584383" w:rsidRDefault="00883696" w:rsidP="007B6060">
            <w:pPr>
              <w:spacing w:after="120" w:line="360" w:lineRule="auto"/>
              <w:jc w:val="both"/>
            </w:pPr>
            <w:r w:rsidRPr="00584383">
              <w:t>Demonstration of a c</w:t>
            </w:r>
            <w:r w:rsidR="002D4D5E" w:rsidRPr="00584383">
              <w:t>lear response given with good level of detail and evidence to support</w:t>
            </w:r>
            <w:r w:rsidR="000E7831" w:rsidRPr="00584383">
              <w:t xml:space="preserve"> the response from the Applicant in line with</w:t>
            </w:r>
            <w:r w:rsidR="00CB49CD" w:rsidRPr="00584383">
              <w:t xml:space="preserve"> and applicable to</w:t>
            </w:r>
            <w:r w:rsidR="000E7831" w:rsidRPr="00584383">
              <w:t xml:space="preserve"> the </w:t>
            </w:r>
            <w:r w:rsidR="00F74582" w:rsidRPr="00584383">
              <w:t xml:space="preserve">Selection Questionnaire </w:t>
            </w:r>
            <w:r w:rsidR="00CB49CD" w:rsidRPr="00584383">
              <w:t>question.</w:t>
            </w:r>
          </w:p>
        </w:tc>
      </w:tr>
      <w:tr w:rsidR="002D4D5E" w:rsidRPr="00C67A0B" w14:paraId="241B43B9" w14:textId="77777777" w:rsidTr="000D7707">
        <w:tc>
          <w:tcPr>
            <w:tcW w:w="1413" w:type="dxa"/>
            <w:shd w:val="clear" w:color="auto" w:fill="auto"/>
          </w:tcPr>
          <w:p w14:paraId="2D93DD0F" w14:textId="7957C53D" w:rsidR="002D4D5E" w:rsidRPr="00584383" w:rsidRDefault="000E7831" w:rsidP="007B6060">
            <w:pPr>
              <w:spacing w:after="120" w:line="360" w:lineRule="auto"/>
              <w:jc w:val="both"/>
            </w:pPr>
            <w:r w:rsidRPr="00584383">
              <w:t>Fail</w:t>
            </w:r>
          </w:p>
        </w:tc>
        <w:tc>
          <w:tcPr>
            <w:tcW w:w="8363" w:type="dxa"/>
            <w:shd w:val="clear" w:color="auto" w:fill="auto"/>
          </w:tcPr>
          <w:p w14:paraId="02A58CE8" w14:textId="2A4C0BD7" w:rsidR="002D4D5E" w:rsidRPr="00584383" w:rsidRDefault="002D4D5E" w:rsidP="007B6060">
            <w:pPr>
              <w:spacing w:after="120" w:line="360" w:lineRule="auto"/>
              <w:jc w:val="both"/>
            </w:pPr>
            <w:r w:rsidRPr="00584383">
              <w:t>A limited, or non-complete response</w:t>
            </w:r>
            <w:r w:rsidR="00CB49CD" w:rsidRPr="00584383">
              <w:t xml:space="preserve"> from the Applicant and / or </w:t>
            </w:r>
            <w:r w:rsidR="0068462A" w:rsidRPr="00584383">
              <w:t xml:space="preserve">not relevant or demonstrating the </w:t>
            </w:r>
            <w:r w:rsidR="008F05BE" w:rsidRPr="00584383">
              <w:t xml:space="preserve">expectations as set out and applicable to the Selection Questionnaire </w:t>
            </w:r>
            <w:r w:rsidR="00584383" w:rsidRPr="00584383">
              <w:t>question</w:t>
            </w:r>
            <w:r w:rsidR="008F05BE" w:rsidRPr="00584383">
              <w:t>.</w:t>
            </w:r>
          </w:p>
        </w:tc>
      </w:tr>
    </w:tbl>
    <w:p w14:paraId="233BB1BC" w14:textId="77777777" w:rsidR="004B0329" w:rsidRDefault="004B0329" w:rsidP="007B6060">
      <w:pPr>
        <w:pStyle w:val="ListParagraph"/>
        <w:numPr>
          <w:ilvl w:val="1"/>
          <w:numId w:val="29"/>
        </w:numPr>
        <w:spacing w:after="120" w:line="360" w:lineRule="auto"/>
        <w:contextualSpacing w:val="0"/>
        <w:jc w:val="both"/>
      </w:pPr>
      <w:r>
        <w:t>Where an Applicant is</w:t>
      </w:r>
      <w:r w:rsidRPr="00584383">
        <w:t xml:space="preserve"> awarded a </w:t>
      </w:r>
      <w:r>
        <w:t>“</w:t>
      </w:r>
      <w:proofErr w:type="gramStart"/>
      <w:r w:rsidRPr="00584383">
        <w:t>fail</w:t>
      </w:r>
      <w:proofErr w:type="gramEnd"/>
      <w:r>
        <w:t xml:space="preserve">” </w:t>
      </w:r>
      <w:r w:rsidRPr="00584383">
        <w:t>(inc</w:t>
      </w:r>
      <w:r>
        <w:t>.</w:t>
      </w:r>
      <w:r w:rsidRPr="00584383">
        <w:t xml:space="preserve"> evaluation of the </w:t>
      </w:r>
      <w:r>
        <w:t>T</w:t>
      </w:r>
      <w:r w:rsidRPr="00584383">
        <w:t>ender response), the remainder of their submission will not be evaluated and they will be eliminated from the process.</w:t>
      </w:r>
    </w:p>
    <w:p w14:paraId="496D15B4" w14:textId="77777777" w:rsidR="00122181" w:rsidRPr="00B50764" w:rsidRDefault="00122181" w:rsidP="007B6060">
      <w:pPr>
        <w:pStyle w:val="Standard"/>
        <w:spacing w:after="120" w:line="360" w:lineRule="auto"/>
        <w:jc w:val="both"/>
        <w:rPr>
          <w:rFonts w:ascii="Arial" w:hAnsi="Arial"/>
          <w:color w:val="000000"/>
          <w:sz w:val="22"/>
        </w:rPr>
      </w:pPr>
      <w:r w:rsidRPr="00B50764">
        <w:rPr>
          <w:rFonts w:ascii="Arial" w:hAnsi="Arial"/>
          <w:b/>
          <w:color w:val="000000"/>
          <w:sz w:val="22"/>
        </w:rPr>
        <w:t>Consequences of misrepresentation</w:t>
      </w:r>
    </w:p>
    <w:p w14:paraId="383CB789" w14:textId="77777777" w:rsidR="00046128" w:rsidRDefault="00046128" w:rsidP="007B6060">
      <w:pPr>
        <w:pStyle w:val="ListParagraph"/>
        <w:numPr>
          <w:ilvl w:val="1"/>
          <w:numId w:val="29"/>
        </w:numPr>
        <w:spacing w:after="120" w:line="360" w:lineRule="auto"/>
        <w:contextualSpacing w:val="0"/>
        <w:jc w:val="both"/>
      </w:pPr>
      <w:r w:rsidRPr="00122181">
        <w:t xml:space="preserve">If </w:t>
      </w:r>
      <w:r>
        <w:t>the Applicant</w:t>
      </w:r>
      <w:r w:rsidRPr="00122181">
        <w:t xml:space="preserve"> seriously misrepresent any factual information in filling in the Selection Questionnaire and so induce </w:t>
      </w:r>
      <w:proofErr w:type="gramStart"/>
      <w:r w:rsidRPr="00122181">
        <w:t>an</w:t>
      </w:r>
      <w:proofErr w:type="gramEnd"/>
      <w:r w:rsidRPr="00122181">
        <w:t xml:space="preserve"> </w:t>
      </w:r>
      <w:r>
        <w:t>Town Council</w:t>
      </w:r>
      <w:r w:rsidRPr="00122181">
        <w:t xml:space="preserve"> to enter into a contract, there may be significant consequences.  </w:t>
      </w:r>
      <w:r>
        <w:t>They</w:t>
      </w:r>
      <w:r w:rsidRPr="00122181">
        <w:t xml:space="preserve"> may </w:t>
      </w:r>
      <w:r>
        <w:t xml:space="preserve">include </w:t>
      </w:r>
      <w:r w:rsidRPr="00122181">
        <w:t xml:space="preserve">be excluded from the procurement procedure, and from bidding for other contracts for three years. If a contract has been entered into </w:t>
      </w:r>
      <w:r>
        <w:t xml:space="preserve">the Applicant </w:t>
      </w:r>
      <w:r w:rsidRPr="00122181">
        <w:t xml:space="preserve">may be sued for damages and the contract may be rescinded. </w:t>
      </w:r>
    </w:p>
    <w:p w14:paraId="2E4D492B" w14:textId="1D1D539A" w:rsidR="008855FE" w:rsidRPr="00E75BBC" w:rsidRDefault="00046128" w:rsidP="007B6060">
      <w:pPr>
        <w:pStyle w:val="ListParagraph"/>
        <w:widowControl w:val="0"/>
        <w:numPr>
          <w:ilvl w:val="1"/>
          <w:numId w:val="29"/>
        </w:numPr>
        <w:spacing w:after="120" w:line="360" w:lineRule="auto"/>
        <w:contextualSpacing w:val="0"/>
        <w:jc w:val="both"/>
        <w:rPr>
          <w:b/>
          <w:sz w:val="28"/>
        </w:rPr>
      </w:pPr>
      <w:r w:rsidRPr="00122181">
        <w:t xml:space="preserve">If fraud, or fraudulent intent, can be proved, </w:t>
      </w:r>
      <w:r>
        <w:t>the Applicant</w:t>
      </w:r>
      <w:r w:rsidRPr="00122181">
        <w:t xml:space="preserve"> or your responsible officers may be prosecuted and convicted of the offence of fraud by false representation, and you must be excluded from further procurements for five years. </w:t>
      </w:r>
    </w:p>
    <w:p w14:paraId="3648C748" w14:textId="77777777" w:rsidR="00E75BBC" w:rsidRDefault="00E75BBC" w:rsidP="00E75BBC">
      <w:pPr>
        <w:widowControl w:val="0"/>
        <w:spacing w:after="120" w:line="360" w:lineRule="auto"/>
        <w:jc w:val="both"/>
        <w:rPr>
          <w:b/>
          <w:sz w:val="28"/>
        </w:rPr>
      </w:pPr>
    </w:p>
    <w:p w14:paraId="05C9AFF2" w14:textId="77777777" w:rsidR="00E75BBC" w:rsidRDefault="00E75BBC" w:rsidP="00E75BBC">
      <w:pPr>
        <w:widowControl w:val="0"/>
        <w:spacing w:after="120" w:line="360" w:lineRule="auto"/>
        <w:jc w:val="both"/>
        <w:rPr>
          <w:b/>
          <w:sz w:val="28"/>
        </w:rPr>
      </w:pPr>
    </w:p>
    <w:p w14:paraId="5B077EA7" w14:textId="77777777" w:rsidR="000D7707" w:rsidRPr="00E75BBC" w:rsidRDefault="000D7707" w:rsidP="00E75BBC">
      <w:pPr>
        <w:widowControl w:val="0"/>
        <w:spacing w:after="120" w:line="360" w:lineRule="auto"/>
        <w:jc w:val="both"/>
        <w:rPr>
          <w:b/>
          <w:sz w:val="28"/>
        </w:rPr>
      </w:pPr>
    </w:p>
    <w:p w14:paraId="1951472C" w14:textId="230C6A0D" w:rsidR="00B54B32" w:rsidRPr="0069051C" w:rsidRDefault="00B54B32" w:rsidP="007B6060">
      <w:pPr>
        <w:pStyle w:val="Heading2"/>
        <w:keepNext w:val="0"/>
        <w:widowControl w:val="0"/>
        <w:numPr>
          <w:ilvl w:val="0"/>
          <w:numId w:val="0"/>
        </w:numPr>
        <w:tabs>
          <w:tab w:val="num" w:pos="1569"/>
        </w:tabs>
        <w:spacing w:before="0" w:after="120" w:line="360" w:lineRule="auto"/>
        <w:jc w:val="both"/>
      </w:pPr>
      <w:bookmarkStart w:id="136" w:name="_Toc126480505"/>
      <w:r w:rsidRPr="0069051C">
        <w:t>Award</w:t>
      </w:r>
      <w:r>
        <w:t xml:space="preserve"> </w:t>
      </w:r>
      <w:r w:rsidR="002D5B63">
        <w:t>Criter</w:t>
      </w:r>
      <w:r w:rsidR="00267663">
        <w:t>ia</w:t>
      </w:r>
      <w:bookmarkEnd w:id="136"/>
    </w:p>
    <w:p w14:paraId="5E24291E" w14:textId="56BD2A1F" w:rsidR="00B54B32" w:rsidRDefault="00B54B32" w:rsidP="007B6060">
      <w:pPr>
        <w:pStyle w:val="ListParagraph"/>
        <w:widowControl w:val="0"/>
        <w:numPr>
          <w:ilvl w:val="1"/>
          <w:numId w:val="29"/>
        </w:numPr>
        <w:spacing w:after="120" w:line="360" w:lineRule="auto"/>
        <w:contextualSpacing w:val="0"/>
        <w:jc w:val="both"/>
      </w:pPr>
      <w:r w:rsidRPr="00BA2149">
        <w:t xml:space="preserve">Award </w:t>
      </w:r>
      <w:r>
        <w:t>is the process that considers the extent to which the Applicant’s Bid</w:t>
      </w:r>
      <w:r w:rsidRPr="00BA2149">
        <w:t xml:space="preserve"> </w:t>
      </w:r>
      <w:r>
        <w:t xml:space="preserve">delivers the </w:t>
      </w:r>
      <w:r w:rsidRPr="00BA2149">
        <w:t xml:space="preserve">Most Economically Advantageous </w:t>
      </w:r>
      <w:r>
        <w:t xml:space="preserve">solution to the </w:t>
      </w:r>
      <w:r w:rsidR="000545D5">
        <w:t xml:space="preserve">Town </w:t>
      </w:r>
      <w:r w:rsidR="007114F8">
        <w:t>Council</w:t>
      </w:r>
      <w:r w:rsidRPr="00BA2149">
        <w:t xml:space="preserve"> </w:t>
      </w:r>
      <w:r w:rsidR="00267663">
        <w:t xml:space="preserve">requirements </w:t>
      </w:r>
      <w:r w:rsidRPr="00BA2149">
        <w:t xml:space="preserve">and as such Applicants responses to the questions asked should give a clear indication of what the organisation is </w:t>
      </w:r>
      <w:r>
        <w:t>offering for the quoted price.</w:t>
      </w:r>
    </w:p>
    <w:p w14:paraId="2C4A3E57" w14:textId="091C883A" w:rsidR="00B54B32" w:rsidRDefault="00B54B32" w:rsidP="007B6060">
      <w:pPr>
        <w:pStyle w:val="ListParagraph"/>
        <w:numPr>
          <w:ilvl w:val="1"/>
          <w:numId w:val="29"/>
        </w:numPr>
        <w:spacing w:after="120" w:line="360" w:lineRule="auto"/>
        <w:contextualSpacing w:val="0"/>
        <w:jc w:val="both"/>
      </w:pPr>
      <w:r>
        <w:t xml:space="preserve">The </w:t>
      </w:r>
      <w:r w:rsidR="000545D5">
        <w:t xml:space="preserve">Town </w:t>
      </w:r>
      <w:r w:rsidR="007114F8">
        <w:t>Council</w:t>
      </w:r>
      <w:r>
        <w:t xml:space="preserve"> has not provided a word limit for responses to the Award questions however, the </w:t>
      </w:r>
      <w:r w:rsidR="000545D5">
        <w:t xml:space="preserve">Town </w:t>
      </w:r>
      <w:r w:rsidR="007114F8">
        <w:t>Council</w:t>
      </w:r>
      <w:r>
        <w:t xml:space="preserve"> would like to inform Applicants that responses should be relevant to the question and be proportionate in length. Supporting information may be submitted, </w:t>
      </w:r>
      <w:proofErr w:type="gramStart"/>
      <w:r>
        <w:t>provided that</w:t>
      </w:r>
      <w:proofErr w:type="gramEnd"/>
      <w:r>
        <w:t xml:space="preserve"> it is clearly referenced in the question to which it relates and appended to the main bid.</w:t>
      </w:r>
    </w:p>
    <w:p w14:paraId="569FD505" w14:textId="6188BE52" w:rsidR="000E3869" w:rsidRDefault="000E3869" w:rsidP="007B6060">
      <w:pPr>
        <w:pStyle w:val="ListParagraph"/>
        <w:numPr>
          <w:ilvl w:val="1"/>
          <w:numId w:val="29"/>
        </w:numPr>
        <w:spacing w:after="120" w:line="360" w:lineRule="auto"/>
        <w:contextualSpacing w:val="0"/>
        <w:jc w:val="both"/>
      </w:pPr>
      <w:r w:rsidRPr="007E1FBF">
        <w:t xml:space="preserve">The following </w:t>
      </w:r>
      <w:r>
        <w:t>Award Cr</w:t>
      </w:r>
      <w:r w:rsidRPr="007E1FBF">
        <w:t xml:space="preserve">iteria </w:t>
      </w:r>
      <w:r>
        <w:t>/</w:t>
      </w:r>
      <w:r w:rsidRPr="007E1FBF">
        <w:t xml:space="preserve"> weightings will be </w:t>
      </w:r>
      <w:r>
        <w:t>used</w:t>
      </w:r>
      <w:r w:rsidRPr="007E1FBF">
        <w:t xml:space="preserve"> in evaluation of the </w:t>
      </w:r>
      <w:r>
        <w:t>Applicants response:</w:t>
      </w:r>
    </w:p>
    <w:tbl>
      <w:tblPr>
        <w:tblW w:w="0" w:type="auto"/>
        <w:jc w:val="center"/>
        <w:tblBorders>
          <w:top w:val="single" w:sz="8" w:space="0" w:color="CC0000"/>
          <w:left w:val="single" w:sz="8" w:space="0" w:color="CC0000"/>
          <w:bottom w:val="single" w:sz="8" w:space="0" w:color="CC0000"/>
          <w:right w:val="single" w:sz="8" w:space="0" w:color="CC0000"/>
          <w:insideH w:val="single" w:sz="8" w:space="0" w:color="CC0000"/>
          <w:insideV w:val="single" w:sz="8" w:space="0" w:color="CC0000"/>
        </w:tblBorders>
        <w:tblCellMar>
          <w:left w:w="0" w:type="dxa"/>
          <w:right w:w="0" w:type="dxa"/>
        </w:tblCellMar>
        <w:tblLook w:val="0000" w:firstRow="0" w:lastRow="0" w:firstColumn="0" w:lastColumn="0" w:noHBand="0" w:noVBand="0"/>
      </w:tblPr>
      <w:tblGrid>
        <w:gridCol w:w="5288"/>
        <w:gridCol w:w="1983"/>
        <w:gridCol w:w="1549"/>
      </w:tblGrid>
      <w:tr w:rsidR="00C05A07" w:rsidRPr="007E1FBF" w14:paraId="738FF53E" w14:textId="77777777" w:rsidTr="00C05A07">
        <w:trPr>
          <w:jc w:val="center"/>
        </w:trPr>
        <w:tc>
          <w:tcPr>
            <w:tcW w:w="5288" w:type="dxa"/>
            <w:shd w:val="clear" w:color="auto" w:fill="CC0000"/>
            <w:tcMar>
              <w:top w:w="28" w:type="dxa"/>
              <w:left w:w="108" w:type="dxa"/>
              <w:bottom w:w="28" w:type="dxa"/>
              <w:right w:w="108" w:type="dxa"/>
            </w:tcMar>
            <w:vAlign w:val="center"/>
          </w:tcPr>
          <w:p w14:paraId="188ECFC7" w14:textId="77777777" w:rsidR="00C05A07" w:rsidRPr="007E1FBF" w:rsidRDefault="00C05A07" w:rsidP="00C45BE6">
            <w:pPr>
              <w:spacing w:before="120" w:after="120" w:line="0" w:lineRule="atLeast"/>
              <w:jc w:val="both"/>
              <w:rPr>
                <w:b/>
                <w:color w:val="FFFFFF" w:themeColor="background1"/>
                <w:lang w:eastAsia="en-GB"/>
              </w:rPr>
            </w:pPr>
            <w:r w:rsidRPr="007E1FBF">
              <w:rPr>
                <w:b/>
                <w:color w:val="FFFFFF" w:themeColor="background1"/>
                <w:lang w:eastAsia="en-GB"/>
              </w:rPr>
              <w:t>Evaluation Criteria Breakdown</w:t>
            </w:r>
          </w:p>
        </w:tc>
        <w:tc>
          <w:tcPr>
            <w:tcW w:w="0" w:type="auto"/>
            <w:gridSpan w:val="2"/>
            <w:shd w:val="clear" w:color="auto" w:fill="CC0000"/>
            <w:tcMar>
              <w:top w:w="28" w:type="dxa"/>
              <w:left w:w="108" w:type="dxa"/>
              <w:bottom w:w="28" w:type="dxa"/>
              <w:right w:w="108" w:type="dxa"/>
            </w:tcMar>
            <w:vAlign w:val="center"/>
          </w:tcPr>
          <w:p w14:paraId="39C5C7D4" w14:textId="77777777" w:rsidR="00C05A07" w:rsidRPr="007E1FBF" w:rsidRDefault="00C05A07" w:rsidP="00C45BE6">
            <w:pPr>
              <w:spacing w:before="120" w:after="120" w:line="0" w:lineRule="atLeast"/>
              <w:jc w:val="both"/>
              <w:rPr>
                <w:b/>
                <w:color w:val="FFFFFF" w:themeColor="background1"/>
                <w:lang w:eastAsia="en-GB"/>
              </w:rPr>
            </w:pPr>
            <w:r w:rsidRPr="007E1FBF">
              <w:rPr>
                <w:b/>
                <w:color w:val="FFFFFF" w:themeColor="background1"/>
                <w:lang w:eastAsia="en-GB"/>
              </w:rPr>
              <w:t>Means of Evaluation</w:t>
            </w:r>
          </w:p>
        </w:tc>
      </w:tr>
      <w:tr w:rsidR="00C05A07" w:rsidRPr="007E1FBF" w14:paraId="5CD8EB3B" w14:textId="77777777" w:rsidTr="00C05A07">
        <w:trPr>
          <w:jc w:val="center"/>
        </w:trPr>
        <w:tc>
          <w:tcPr>
            <w:tcW w:w="5288" w:type="dxa"/>
            <w:shd w:val="clear" w:color="auto" w:fill="CC0000"/>
            <w:tcMar>
              <w:top w:w="28" w:type="dxa"/>
              <w:left w:w="108" w:type="dxa"/>
              <w:bottom w:w="28" w:type="dxa"/>
              <w:right w:w="108" w:type="dxa"/>
            </w:tcMar>
            <w:vAlign w:val="center"/>
          </w:tcPr>
          <w:p w14:paraId="74C03492" w14:textId="77777777" w:rsidR="00C05A07" w:rsidRPr="007E1FBF" w:rsidRDefault="00C05A07" w:rsidP="00C45BE6">
            <w:pPr>
              <w:spacing w:before="120" w:after="120" w:line="0" w:lineRule="atLeast"/>
              <w:jc w:val="both"/>
              <w:rPr>
                <w:b/>
                <w:color w:val="FFFFFF" w:themeColor="background1"/>
                <w:lang w:eastAsia="en-GB"/>
              </w:rPr>
            </w:pPr>
          </w:p>
        </w:tc>
        <w:tc>
          <w:tcPr>
            <w:tcW w:w="0" w:type="auto"/>
            <w:shd w:val="clear" w:color="auto" w:fill="CC0000"/>
            <w:tcMar>
              <w:top w:w="28" w:type="dxa"/>
              <w:left w:w="108" w:type="dxa"/>
              <w:bottom w:w="28" w:type="dxa"/>
              <w:right w:w="108" w:type="dxa"/>
            </w:tcMar>
            <w:vAlign w:val="center"/>
          </w:tcPr>
          <w:p w14:paraId="0CADB85B" w14:textId="77777777" w:rsidR="00C05A07" w:rsidRPr="007E1FBF" w:rsidRDefault="00C05A07" w:rsidP="00C45BE6">
            <w:pPr>
              <w:spacing w:before="120" w:after="120" w:line="0" w:lineRule="atLeast"/>
              <w:jc w:val="both"/>
              <w:rPr>
                <w:b/>
                <w:color w:val="FFFFFF" w:themeColor="background1"/>
                <w:lang w:eastAsia="en-GB"/>
              </w:rPr>
            </w:pPr>
            <w:r w:rsidRPr="007E1FBF">
              <w:rPr>
                <w:b/>
                <w:color w:val="FFFFFF" w:themeColor="background1"/>
                <w:lang w:eastAsia="en-GB"/>
              </w:rPr>
              <w:t>Sub Criteria</w:t>
            </w:r>
          </w:p>
        </w:tc>
        <w:tc>
          <w:tcPr>
            <w:tcW w:w="0" w:type="auto"/>
            <w:shd w:val="clear" w:color="auto" w:fill="CC0000"/>
            <w:tcMar>
              <w:top w:w="28" w:type="dxa"/>
              <w:left w:w="108" w:type="dxa"/>
              <w:bottom w:w="28" w:type="dxa"/>
              <w:right w:w="108" w:type="dxa"/>
            </w:tcMar>
            <w:vAlign w:val="center"/>
          </w:tcPr>
          <w:p w14:paraId="7F864383" w14:textId="77777777" w:rsidR="00C05A07" w:rsidRPr="007E1FBF" w:rsidRDefault="00C05A07" w:rsidP="00C45BE6">
            <w:pPr>
              <w:spacing w:before="120" w:after="120" w:line="0" w:lineRule="atLeast"/>
              <w:jc w:val="both"/>
              <w:rPr>
                <w:b/>
                <w:color w:val="FFFFFF" w:themeColor="background1"/>
                <w:lang w:eastAsia="en-GB"/>
              </w:rPr>
            </w:pPr>
            <w:r w:rsidRPr="007E1FBF">
              <w:rPr>
                <w:b/>
                <w:color w:val="FFFFFF" w:themeColor="background1"/>
                <w:lang w:eastAsia="en-GB"/>
              </w:rPr>
              <w:t>Main Criteria</w:t>
            </w:r>
          </w:p>
        </w:tc>
      </w:tr>
      <w:tr w:rsidR="00C05A07" w:rsidRPr="000400B9" w14:paraId="43B1CEA5" w14:textId="77777777" w:rsidTr="00C05A07">
        <w:trPr>
          <w:jc w:val="center"/>
        </w:trPr>
        <w:tc>
          <w:tcPr>
            <w:tcW w:w="7271" w:type="dxa"/>
            <w:gridSpan w:val="2"/>
            <w:tcMar>
              <w:top w:w="28" w:type="dxa"/>
              <w:left w:w="108" w:type="dxa"/>
              <w:bottom w:w="28" w:type="dxa"/>
              <w:right w:w="108" w:type="dxa"/>
            </w:tcMar>
            <w:vAlign w:val="center"/>
          </w:tcPr>
          <w:p w14:paraId="08C50CFB" w14:textId="77777777" w:rsidR="00C05A07" w:rsidRPr="008133A2" w:rsidRDefault="00C05A07" w:rsidP="00C45BE6">
            <w:pPr>
              <w:spacing w:after="120"/>
              <w:jc w:val="both"/>
              <w:rPr>
                <w:b/>
                <w:color w:val="000000" w:themeColor="text1"/>
                <w:sz w:val="20"/>
                <w:szCs w:val="20"/>
                <w:lang w:eastAsia="en-GB"/>
              </w:rPr>
            </w:pPr>
            <w:r w:rsidRPr="008133A2">
              <w:rPr>
                <w:b/>
                <w:color w:val="000000" w:themeColor="text1"/>
                <w:sz w:val="20"/>
                <w:szCs w:val="20"/>
                <w:lang w:eastAsia="en-GB"/>
              </w:rPr>
              <w:t>Criteria: Quality</w:t>
            </w:r>
          </w:p>
        </w:tc>
        <w:tc>
          <w:tcPr>
            <w:tcW w:w="0" w:type="auto"/>
            <w:tcMar>
              <w:top w:w="28" w:type="dxa"/>
              <w:left w:w="108" w:type="dxa"/>
              <w:bottom w:w="28" w:type="dxa"/>
              <w:right w:w="108" w:type="dxa"/>
            </w:tcMar>
            <w:vAlign w:val="center"/>
          </w:tcPr>
          <w:p w14:paraId="0A8FA4CC" w14:textId="77777777" w:rsidR="00C05A07" w:rsidRPr="008133A2" w:rsidRDefault="00C05A07" w:rsidP="00C45BE6">
            <w:pPr>
              <w:spacing w:after="120"/>
              <w:jc w:val="center"/>
              <w:rPr>
                <w:b/>
                <w:bCs/>
                <w:color w:val="000000" w:themeColor="text1"/>
                <w:sz w:val="20"/>
                <w:szCs w:val="20"/>
                <w:lang w:eastAsia="en-GB"/>
              </w:rPr>
            </w:pPr>
            <w:r w:rsidRPr="008133A2">
              <w:rPr>
                <w:b/>
                <w:bCs/>
                <w:color w:val="000000" w:themeColor="text1"/>
                <w:sz w:val="20"/>
                <w:szCs w:val="20"/>
                <w:lang w:eastAsia="en-GB"/>
              </w:rPr>
              <w:t>70%</w:t>
            </w:r>
          </w:p>
        </w:tc>
      </w:tr>
      <w:tr w:rsidR="00C05A07" w:rsidRPr="000400B9" w14:paraId="39177849" w14:textId="77777777" w:rsidTr="00C05A07">
        <w:trPr>
          <w:trHeight w:val="596"/>
          <w:jc w:val="center"/>
        </w:trPr>
        <w:tc>
          <w:tcPr>
            <w:tcW w:w="5288" w:type="dxa"/>
            <w:tcMar>
              <w:top w:w="28" w:type="dxa"/>
              <w:left w:w="108" w:type="dxa"/>
              <w:bottom w:w="28" w:type="dxa"/>
              <w:right w:w="108" w:type="dxa"/>
            </w:tcMar>
            <w:vAlign w:val="center"/>
          </w:tcPr>
          <w:p w14:paraId="1751740C" w14:textId="77777777" w:rsidR="00C05A07" w:rsidRPr="008133A2" w:rsidRDefault="00C05A07" w:rsidP="00C45BE6">
            <w:pPr>
              <w:jc w:val="both"/>
              <w:rPr>
                <w:bCs/>
                <w:color w:val="000000" w:themeColor="text1"/>
                <w:sz w:val="20"/>
                <w:szCs w:val="20"/>
                <w:lang w:eastAsia="en-GB"/>
              </w:rPr>
            </w:pPr>
            <w:r w:rsidRPr="008133A2">
              <w:rPr>
                <w:bCs/>
                <w:color w:val="000000" w:themeColor="text1"/>
                <w:sz w:val="20"/>
                <w:szCs w:val="20"/>
                <w:lang w:eastAsia="en-GB"/>
              </w:rPr>
              <w:t>WEBSITE DESIGN AND LAYOUT</w:t>
            </w:r>
          </w:p>
        </w:tc>
        <w:tc>
          <w:tcPr>
            <w:tcW w:w="0" w:type="auto"/>
            <w:tcMar>
              <w:top w:w="28" w:type="dxa"/>
              <w:left w:w="108" w:type="dxa"/>
              <w:bottom w:w="28" w:type="dxa"/>
              <w:right w:w="108" w:type="dxa"/>
            </w:tcMar>
            <w:vAlign w:val="center"/>
          </w:tcPr>
          <w:p w14:paraId="2ADDBD9D" w14:textId="112FE370" w:rsidR="00C05A07" w:rsidRPr="008133A2" w:rsidRDefault="009E5C12" w:rsidP="00C45BE6">
            <w:pPr>
              <w:spacing w:after="120"/>
              <w:jc w:val="center"/>
              <w:rPr>
                <w:bCs/>
                <w:color w:val="000000" w:themeColor="text1"/>
                <w:sz w:val="20"/>
                <w:szCs w:val="20"/>
                <w:lang w:eastAsia="en-GB"/>
              </w:rPr>
            </w:pPr>
            <w:r w:rsidRPr="008133A2">
              <w:rPr>
                <w:bCs/>
                <w:color w:val="000000" w:themeColor="text1"/>
                <w:sz w:val="20"/>
                <w:szCs w:val="20"/>
                <w:lang w:eastAsia="en-GB"/>
              </w:rPr>
              <w:t>25</w:t>
            </w:r>
            <w:r w:rsidR="00C05A07" w:rsidRPr="008133A2">
              <w:rPr>
                <w:bCs/>
                <w:color w:val="000000" w:themeColor="text1"/>
                <w:sz w:val="20"/>
                <w:szCs w:val="20"/>
                <w:lang w:eastAsia="en-GB"/>
              </w:rPr>
              <w:t>%</w:t>
            </w:r>
          </w:p>
        </w:tc>
        <w:tc>
          <w:tcPr>
            <w:tcW w:w="0" w:type="auto"/>
            <w:tcMar>
              <w:top w:w="28" w:type="dxa"/>
              <w:left w:w="108" w:type="dxa"/>
              <w:bottom w:w="28" w:type="dxa"/>
              <w:right w:w="108" w:type="dxa"/>
            </w:tcMar>
            <w:vAlign w:val="center"/>
          </w:tcPr>
          <w:p w14:paraId="17BFEDEE" w14:textId="77777777" w:rsidR="00C05A07" w:rsidRPr="008133A2" w:rsidRDefault="00C05A07" w:rsidP="00C45BE6">
            <w:pPr>
              <w:spacing w:after="120"/>
              <w:jc w:val="center"/>
              <w:rPr>
                <w:bCs/>
                <w:color w:val="000000" w:themeColor="text1"/>
                <w:sz w:val="20"/>
                <w:szCs w:val="20"/>
                <w:lang w:eastAsia="en-GB"/>
              </w:rPr>
            </w:pPr>
          </w:p>
        </w:tc>
      </w:tr>
      <w:tr w:rsidR="00C05A07" w:rsidRPr="000400B9" w14:paraId="7AA61D46" w14:textId="77777777" w:rsidTr="00C05A07">
        <w:trPr>
          <w:trHeight w:val="596"/>
          <w:jc w:val="center"/>
        </w:trPr>
        <w:tc>
          <w:tcPr>
            <w:tcW w:w="5288" w:type="dxa"/>
            <w:tcMar>
              <w:top w:w="28" w:type="dxa"/>
              <w:left w:w="108" w:type="dxa"/>
              <w:bottom w:w="28" w:type="dxa"/>
              <w:right w:w="108" w:type="dxa"/>
            </w:tcMar>
            <w:vAlign w:val="center"/>
          </w:tcPr>
          <w:p w14:paraId="546E6488" w14:textId="77777777" w:rsidR="00C05A07" w:rsidRPr="008133A2" w:rsidRDefault="00C05A07" w:rsidP="00C45BE6">
            <w:pPr>
              <w:jc w:val="both"/>
              <w:rPr>
                <w:bCs/>
                <w:color w:val="000000" w:themeColor="text1"/>
                <w:sz w:val="20"/>
                <w:szCs w:val="20"/>
                <w:lang w:eastAsia="en-GB"/>
              </w:rPr>
            </w:pPr>
            <w:r w:rsidRPr="008133A2">
              <w:rPr>
                <w:bCs/>
                <w:color w:val="000000" w:themeColor="text1"/>
                <w:sz w:val="20"/>
                <w:szCs w:val="20"/>
                <w:lang w:eastAsia="en-GB"/>
              </w:rPr>
              <w:t>GENERAL FUNCTIONALITY - CONTENT MANAGEMENT</w:t>
            </w:r>
          </w:p>
        </w:tc>
        <w:tc>
          <w:tcPr>
            <w:tcW w:w="0" w:type="auto"/>
            <w:tcMar>
              <w:top w:w="28" w:type="dxa"/>
              <w:left w:w="108" w:type="dxa"/>
              <w:bottom w:w="28" w:type="dxa"/>
              <w:right w:w="108" w:type="dxa"/>
            </w:tcMar>
            <w:vAlign w:val="center"/>
          </w:tcPr>
          <w:p w14:paraId="2A139158" w14:textId="0ED3DC3B" w:rsidR="00C05A07" w:rsidRPr="008133A2" w:rsidRDefault="00C05A07" w:rsidP="00C45BE6">
            <w:pPr>
              <w:spacing w:after="120"/>
              <w:jc w:val="center"/>
              <w:rPr>
                <w:bCs/>
                <w:color w:val="000000" w:themeColor="text1"/>
                <w:sz w:val="20"/>
                <w:szCs w:val="20"/>
                <w:lang w:eastAsia="en-GB"/>
              </w:rPr>
            </w:pPr>
            <w:r w:rsidRPr="008133A2">
              <w:rPr>
                <w:bCs/>
                <w:color w:val="000000" w:themeColor="text1"/>
                <w:sz w:val="20"/>
                <w:szCs w:val="20"/>
                <w:lang w:eastAsia="en-GB"/>
              </w:rPr>
              <w:t>1</w:t>
            </w:r>
            <w:r w:rsidR="009E5C12" w:rsidRPr="008133A2">
              <w:rPr>
                <w:bCs/>
                <w:color w:val="000000" w:themeColor="text1"/>
                <w:sz w:val="20"/>
                <w:szCs w:val="20"/>
                <w:lang w:eastAsia="en-GB"/>
              </w:rPr>
              <w:t>2</w:t>
            </w:r>
            <w:r w:rsidRPr="008133A2">
              <w:rPr>
                <w:bCs/>
                <w:color w:val="000000" w:themeColor="text1"/>
                <w:sz w:val="20"/>
                <w:szCs w:val="20"/>
                <w:lang w:eastAsia="en-GB"/>
              </w:rPr>
              <w:t>%</w:t>
            </w:r>
          </w:p>
        </w:tc>
        <w:tc>
          <w:tcPr>
            <w:tcW w:w="0" w:type="auto"/>
            <w:tcMar>
              <w:top w:w="28" w:type="dxa"/>
              <w:left w:w="108" w:type="dxa"/>
              <w:bottom w:w="28" w:type="dxa"/>
              <w:right w:w="108" w:type="dxa"/>
            </w:tcMar>
            <w:vAlign w:val="center"/>
          </w:tcPr>
          <w:p w14:paraId="4BBBB1F0" w14:textId="77777777" w:rsidR="00C05A07" w:rsidRPr="008133A2" w:rsidRDefault="00C05A07" w:rsidP="00C45BE6">
            <w:pPr>
              <w:spacing w:after="120"/>
              <w:jc w:val="center"/>
              <w:rPr>
                <w:bCs/>
                <w:color w:val="000000" w:themeColor="text1"/>
                <w:sz w:val="20"/>
                <w:szCs w:val="20"/>
                <w:lang w:eastAsia="en-GB"/>
              </w:rPr>
            </w:pPr>
          </w:p>
        </w:tc>
      </w:tr>
      <w:tr w:rsidR="00C05A07" w:rsidRPr="000400B9" w14:paraId="421F39BA" w14:textId="77777777" w:rsidTr="00C05A07">
        <w:trPr>
          <w:trHeight w:val="596"/>
          <w:jc w:val="center"/>
        </w:trPr>
        <w:tc>
          <w:tcPr>
            <w:tcW w:w="5288" w:type="dxa"/>
            <w:tcMar>
              <w:top w:w="28" w:type="dxa"/>
              <w:left w:w="108" w:type="dxa"/>
              <w:bottom w:w="28" w:type="dxa"/>
              <w:right w:w="108" w:type="dxa"/>
            </w:tcMar>
            <w:vAlign w:val="center"/>
          </w:tcPr>
          <w:p w14:paraId="51BE0582" w14:textId="77777777" w:rsidR="00C05A07" w:rsidRPr="008133A2" w:rsidRDefault="00C05A07" w:rsidP="00C45BE6">
            <w:pPr>
              <w:jc w:val="both"/>
              <w:rPr>
                <w:bCs/>
                <w:color w:val="000000" w:themeColor="text1"/>
                <w:sz w:val="20"/>
                <w:szCs w:val="20"/>
                <w:lang w:eastAsia="en-GB"/>
              </w:rPr>
            </w:pPr>
            <w:r w:rsidRPr="008133A2">
              <w:rPr>
                <w:bCs/>
                <w:color w:val="000000" w:themeColor="text1"/>
                <w:sz w:val="20"/>
                <w:szCs w:val="20"/>
                <w:lang w:eastAsia="en-GB"/>
              </w:rPr>
              <w:t>SUPPORT AND MAINTENANCE</w:t>
            </w:r>
          </w:p>
        </w:tc>
        <w:tc>
          <w:tcPr>
            <w:tcW w:w="0" w:type="auto"/>
            <w:tcMar>
              <w:top w:w="28" w:type="dxa"/>
              <w:left w:w="108" w:type="dxa"/>
              <w:bottom w:w="28" w:type="dxa"/>
              <w:right w:w="108" w:type="dxa"/>
            </w:tcMar>
            <w:vAlign w:val="center"/>
          </w:tcPr>
          <w:p w14:paraId="01E62878" w14:textId="5653D98A" w:rsidR="00C05A07" w:rsidRPr="008133A2" w:rsidRDefault="00C05A07" w:rsidP="00C45BE6">
            <w:pPr>
              <w:spacing w:after="120"/>
              <w:jc w:val="center"/>
              <w:rPr>
                <w:bCs/>
                <w:color w:val="000000" w:themeColor="text1"/>
                <w:sz w:val="20"/>
                <w:szCs w:val="20"/>
                <w:lang w:eastAsia="en-GB"/>
              </w:rPr>
            </w:pPr>
            <w:r w:rsidRPr="008133A2">
              <w:rPr>
                <w:bCs/>
                <w:color w:val="000000" w:themeColor="text1"/>
                <w:sz w:val="20"/>
                <w:szCs w:val="20"/>
                <w:lang w:eastAsia="en-GB"/>
              </w:rPr>
              <w:t>1</w:t>
            </w:r>
            <w:r w:rsidR="009E5C12" w:rsidRPr="008133A2">
              <w:rPr>
                <w:bCs/>
                <w:color w:val="000000" w:themeColor="text1"/>
                <w:sz w:val="20"/>
                <w:szCs w:val="20"/>
                <w:lang w:eastAsia="en-GB"/>
              </w:rPr>
              <w:t>3</w:t>
            </w:r>
            <w:r w:rsidRPr="008133A2">
              <w:rPr>
                <w:bCs/>
                <w:color w:val="000000" w:themeColor="text1"/>
                <w:sz w:val="20"/>
                <w:szCs w:val="20"/>
                <w:lang w:eastAsia="en-GB"/>
              </w:rPr>
              <w:t>%</w:t>
            </w:r>
          </w:p>
        </w:tc>
        <w:tc>
          <w:tcPr>
            <w:tcW w:w="0" w:type="auto"/>
            <w:tcMar>
              <w:top w:w="28" w:type="dxa"/>
              <w:left w:w="108" w:type="dxa"/>
              <w:bottom w:w="28" w:type="dxa"/>
              <w:right w:w="108" w:type="dxa"/>
            </w:tcMar>
            <w:vAlign w:val="center"/>
          </w:tcPr>
          <w:p w14:paraId="75AB27B5" w14:textId="77777777" w:rsidR="00C05A07" w:rsidRPr="008133A2" w:rsidRDefault="00C05A07" w:rsidP="00C45BE6">
            <w:pPr>
              <w:spacing w:after="120"/>
              <w:jc w:val="center"/>
              <w:rPr>
                <w:bCs/>
                <w:color w:val="000000" w:themeColor="text1"/>
                <w:sz w:val="20"/>
                <w:szCs w:val="20"/>
                <w:lang w:eastAsia="en-GB"/>
              </w:rPr>
            </w:pPr>
          </w:p>
        </w:tc>
      </w:tr>
      <w:tr w:rsidR="00C05A07" w:rsidRPr="000400B9" w14:paraId="042BC31A" w14:textId="77777777" w:rsidTr="00C05A07">
        <w:trPr>
          <w:trHeight w:val="596"/>
          <w:jc w:val="center"/>
        </w:trPr>
        <w:tc>
          <w:tcPr>
            <w:tcW w:w="5288" w:type="dxa"/>
            <w:tcMar>
              <w:top w:w="28" w:type="dxa"/>
              <w:left w:w="108" w:type="dxa"/>
              <w:bottom w:w="28" w:type="dxa"/>
              <w:right w:w="108" w:type="dxa"/>
            </w:tcMar>
            <w:vAlign w:val="center"/>
          </w:tcPr>
          <w:p w14:paraId="42F65F6C" w14:textId="77777777" w:rsidR="00C05A07" w:rsidRPr="008133A2" w:rsidRDefault="00C05A07" w:rsidP="00C45BE6">
            <w:pPr>
              <w:jc w:val="both"/>
              <w:rPr>
                <w:bCs/>
                <w:color w:val="000000" w:themeColor="text1"/>
                <w:sz w:val="20"/>
                <w:szCs w:val="20"/>
                <w:lang w:eastAsia="en-GB"/>
              </w:rPr>
            </w:pPr>
            <w:r w:rsidRPr="008133A2">
              <w:rPr>
                <w:bCs/>
                <w:color w:val="000000" w:themeColor="text1"/>
                <w:sz w:val="20"/>
                <w:szCs w:val="20"/>
                <w:lang w:eastAsia="en-GB"/>
              </w:rPr>
              <w:t>IMPLEMENTATION</w:t>
            </w:r>
          </w:p>
        </w:tc>
        <w:tc>
          <w:tcPr>
            <w:tcW w:w="0" w:type="auto"/>
            <w:tcMar>
              <w:top w:w="28" w:type="dxa"/>
              <w:left w:w="108" w:type="dxa"/>
              <w:bottom w:w="28" w:type="dxa"/>
              <w:right w:w="108" w:type="dxa"/>
            </w:tcMar>
            <w:vAlign w:val="center"/>
          </w:tcPr>
          <w:p w14:paraId="00B79DB0" w14:textId="086E775F" w:rsidR="00C05A07" w:rsidRPr="008133A2" w:rsidRDefault="00C05A07" w:rsidP="00C45BE6">
            <w:pPr>
              <w:spacing w:after="120"/>
              <w:jc w:val="center"/>
              <w:rPr>
                <w:bCs/>
                <w:color w:val="000000" w:themeColor="text1"/>
                <w:sz w:val="20"/>
                <w:szCs w:val="20"/>
                <w:lang w:eastAsia="en-GB"/>
              </w:rPr>
            </w:pPr>
            <w:r w:rsidRPr="008133A2">
              <w:rPr>
                <w:bCs/>
                <w:color w:val="000000" w:themeColor="text1"/>
                <w:sz w:val="20"/>
                <w:szCs w:val="20"/>
                <w:lang w:eastAsia="en-GB"/>
              </w:rPr>
              <w:t>1</w:t>
            </w:r>
            <w:r w:rsidR="009E5C12" w:rsidRPr="008133A2">
              <w:rPr>
                <w:bCs/>
                <w:color w:val="000000" w:themeColor="text1"/>
                <w:sz w:val="20"/>
                <w:szCs w:val="20"/>
                <w:lang w:eastAsia="en-GB"/>
              </w:rPr>
              <w:t>0</w:t>
            </w:r>
            <w:r w:rsidRPr="008133A2">
              <w:rPr>
                <w:bCs/>
                <w:color w:val="000000" w:themeColor="text1"/>
                <w:sz w:val="20"/>
                <w:szCs w:val="20"/>
                <w:lang w:eastAsia="en-GB"/>
              </w:rPr>
              <w:t>%</w:t>
            </w:r>
          </w:p>
        </w:tc>
        <w:tc>
          <w:tcPr>
            <w:tcW w:w="0" w:type="auto"/>
            <w:tcMar>
              <w:top w:w="28" w:type="dxa"/>
              <w:left w:w="108" w:type="dxa"/>
              <w:bottom w:w="28" w:type="dxa"/>
              <w:right w:w="108" w:type="dxa"/>
            </w:tcMar>
            <w:vAlign w:val="center"/>
          </w:tcPr>
          <w:p w14:paraId="1F29082F" w14:textId="77777777" w:rsidR="00C05A07" w:rsidRPr="008133A2" w:rsidRDefault="00C05A07" w:rsidP="00C45BE6">
            <w:pPr>
              <w:spacing w:after="120"/>
              <w:jc w:val="center"/>
              <w:rPr>
                <w:bCs/>
                <w:color w:val="000000" w:themeColor="text1"/>
                <w:sz w:val="20"/>
                <w:szCs w:val="20"/>
                <w:lang w:eastAsia="en-GB"/>
              </w:rPr>
            </w:pPr>
          </w:p>
        </w:tc>
      </w:tr>
      <w:tr w:rsidR="00C05A07" w:rsidRPr="000400B9" w14:paraId="7FBCA1A2" w14:textId="77777777" w:rsidTr="00C05A07">
        <w:trPr>
          <w:jc w:val="center"/>
        </w:trPr>
        <w:tc>
          <w:tcPr>
            <w:tcW w:w="5288" w:type="dxa"/>
            <w:tcMar>
              <w:top w:w="28" w:type="dxa"/>
              <w:left w:w="108" w:type="dxa"/>
              <w:bottom w:w="28" w:type="dxa"/>
              <w:right w:w="108" w:type="dxa"/>
            </w:tcMar>
            <w:vAlign w:val="center"/>
          </w:tcPr>
          <w:p w14:paraId="1DE87B20" w14:textId="77777777" w:rsidR="00C05A07" w:rsidRPr="008133A2" w:rsidRDefault="00C05A07" w:rsidP="00C45BE6">
            <w:pPr>
              <w:jc w:val="both"/>
              <w:rPr>
                <w:bCs/>
                <w:color w:val="000000" w:themeColor="text1"/>
                <w:sz w:val="20"/>
                <w:szCs w:val="20"/>
                <w:lang w:eastAsia="en-GB"/>
              </w:rPr>
            </w:pPr>
            <w:r w:rsidRPr="008133A2">
              <w:rPr>
                <w:bCs/>
                <w:color w:val="000000" w:themeColor="text1"/>
                <w:sz w:val="20"/>
                <w:szCs w:val="20"/>
                <w:lang w:eastAsia="en-GB"/>
              </w:rPr>
              <w:t>SECURITY / ADMINISTRATION FEATURES</w:t>
            </w:r>
          </w:p>
        </w:tc>
        <w:tc>
          <w:tcPr>
            <w:tcW w:w="0" w:type="auto"/>
            <w:tcMar>
              <w:top w:w="28" w:type="dxa"/>
              <w:left w:w="108" w:type="dxa"/>
              <w:bottom w:w="28" w:type="dxa"/>
              <w:right w:w="108" w:type="dxa"/>
            </w:tcMar>
            <w:vAlign w:val="center"/>
          </w:tcPr>
          <w:p w14:paraId="7AC83F12" w14:textId="6984B826" w:rsidR="00C05A07" w:rsidRPr="008133A2" w:rsidRDefault="00C05A07" w:rsidP="00C45BE6">
            <w:pPr>
              <w:spacing w:after="120"/>
              <w:jc w:val="center"/>
              <w:rPr>
                <w:bCs/>
                <w:color w:val="000000" w:themeColor="text1"/>
                <w:sz w:val="20"/>
                <w:szCs w:val="20"/>
                <w:lang w:eastAsia="en-GB"/>
              </w:rPr>
            </w:pPr>
            <w:r w:rsidRPr="008133A2">
              <w:rPr>
                <w:bCs/>
                <w:color w:val="000000" w:themeColor="text1"/>
                <w:sz w:val="20"/>
                <w:szCs w:val="20"/>
                <w:lang w:eastAsia="en-GB"/>
              </w:rPr>
              <w:t>1</w:t>
            </w:r>
            <w:r w:rsidR="009E5C12" w:rsidRPr="008133A2">
              <w:rPr>
                <w:bCs/>
                <w:color w:val="000000" w:themeColor="text1"/>
                <w:sz w:val="20"/>
                <w:szCs w:val="20"/>
                <w:lang w:eastAsia="en-GB"/>
              </w:rPr>
              <w:t>0</w:t>
            </w:r>
            <w:r w:rsidRPr="008133A2">
              <w:rPr>
                <w:bCs/>
                <w:color w:val="000000" w:themeColor="text1"/>
                <w:sz w:val="20"/>
                <w:szCs w:val="20"/>
                <w:lang w:eastAsia="en-GB"/>
              </w:rPr>
              <w:t>%</w:t>
            </w:r>
          </w:p>
        </w:tc>
        <w:tc>
          <w:tcPr>
            <w:tcW w:w="0" w:type="auto"/>
            <w:tcMar>
              <w:top w:w="28" w:type="dxa"/>
              <w:left w:w="108" w:type="dxa"/>
              <w:bottom w:w="28" w:type="dxa"/>
              <w:right w:w="108" w:type="dxa"/>
            </w:tcMar>
            <w:vAlign w:val="center"/>
          </w:tcPr>
          <w:p w14:paraId="6F287FD3" w14:textId="77777777" w:rsidR="00C05A07" w:rsidRPr="008133A2" w:rsidRDefault="00C05A07" w:rsidP="00C45BE6">
            <w:pPr>
              <w:spacing w:after="120"/>
              <w:jc w:val="center"/>
              <w:rPr>
                <w:bCs/>
                <w:color w:val="000000" w:themeColor="text1"/>
                <w:sz w:val="20"/>
                <w:szCs w:val="20"/>
                <w:lang w:eastAsia="en-GB"/>
              </w:rPr>
            </w:pPr>
          </w:p>
        </w:tc>
      </w:tr>
      <w:tr w:rsidR="00C05A07" w:rsidRPr="000400B9" w14:paraId="3BEBAF74" w14:textId="77777777" w:rsidTr="00C05A07">
        <w:trPr>
          <w:jc w:val="center"/>
        </w:trPr>
        <w:tc>
          <w:tcPr>
            <w:tcW w:w="7271" w:type="dxa"/>
            <w:gridSpan w:val="2"/>
            <w:tcMar>
              <w:top w:w="28" w:type="dxa"/>
              <w:left w:w="108" w:type="dxa"/>
              <w:bottom w:w="28" w:type="dxa"/>
              <w:right w:w="108" w:type="dxa"/>
            </w:tcMar>
            <w:vAlign w:val="center"/>
          </w:tcPr>
          <w:p w14:paraId="0291B7EB" w14:textId="77777777" w:rsidR="00C05A07" w:rsidRPr="008133A2" w:rsidRDefault="00C05A07" w:rsidP="00C45BE6">
            <w:pPr>
              <w:spacing w:after="120"/>
              <w:jc w:val="both"/>
              <w:rPr>
                <w:b/>
                <w:color w:val="000000" w:themeColor="text1"/>
                <w:sz w:val="20"/>
                <w:szCs w:val="20"/>
                <w:lang w:eastAsia="en-GB"/>
              </w:rPr>
            </w:pPr>
            <w:r w:rsidRPr="008133A2">
              <w:rPr>
                <w:b/>
                <w:color w:val="000000" w:themeColor="text1"/>
                <w:sz w:val="20"/>
                <w:szCs w:val="20"/>
                <w:lang w:eastAsia="en-GB"/>
              </w:rPr>
              <w:t>Criteria: Price</w:t>
            </w:r>
          </w:p>
        </w:tc>
        <w:tc>
          <w:tcPr>
            <w:tcW w:w="0" w:type="auto"/>
            <w:tcMar>
              <w:top w:w="28" w:type="dxa"/>
              <w:left w:w="108" w:type="dxa"/>
              <w:bottom w:w="28" w:type="dxa"/>
              <w:right w:w="108" w:type="dxa"/>
            </w:tcMar>
            <w:vAlign w:val="center"/>
          </w:tcPr>
          <w:p w14:paraId="2B4973C9" w14:textId="77777777" w:rsidR="00C05A07" w:rsidRPr="008133A2" w:rsidRDefault="00C05A07" w:rsidP="00C45BE6">
            <w:pPr>
              <w:spacing w:after="120"/>
              <w:jc w:val="center"/>
              <w:rPr>
                <w:b/>
                <w:bCs/>
                <w:color w:val="000000" w:themeColor="text1"/>
                <w:sz w:val="20"/>
                <w:szCs w:val="20"/>
                <w:lang w:eastAsia="en-GB"/>
              </w:rPr>
            </w:pPr>
            <w:r w:rsidRPr="008133A2">
              <w:rPr>
                <w:b/>
                <w:bCs/>
                <w:color w:val="000000" w:themeColor="text1"/>
                <w:sz w:val="20"/>
                <w:szCs w:val="20"/>
                <w:lang w:eastAsia="en-GB"/>
              </w:rPr>
              <w:t>30%</w:t>
            </w:r>
          </w:p>
        </w:tc>
      </w:tr>
      <w:tr w:rsidR="00933B72" w:rsidRPr="000400B9" w14:paraId="386965BF" w14:textId="77777777" w:rsidTr="0061061D">
        <w:trPr>
          <w:jc w:val="center"/>
        </w:trPr>
        <w:tc>
          <w:tcPr>
            <w:tcW w:w="8820" w:type="dxa"/>
            <w:gridSpan w:val="3"/>
            <w:tcMar>
              <w:top w:w="28" w:type="dxa"/>
              <w:left w:w="108" w:type="dxa"/>
              <w:bottom w:w="28" w:type="dxa"/>
              <w:right w:w="108" w:type="dxa"/>
            </w:tcMar>
            <w:vAlign w:val="center"/>
          </w:tcPr>
          <w:p w14:paraId="3E7EC0E0" w14:textId="77777777" w:rsidR="00933B72" w:rsidRPr="008133A2" w:rsidRDefault="00933B72" w:rsidP="00933B72">
            <w:pPr>
              <w:spacing w:after="120"/>
              <w:rPr>
                <w:color w:val="000000" w:themeColor="text1"/>
                <w:sz w:val="20"/>
                <w:szCs w:val="20"/>
                <w:lang w:eastAsia="en-GB"/>
              </w:rPr>
            </w:pPr>
            <w:r w:rsidRPr="008133A2">
              <w:rPr>
                <w:color w:val="000000" w:themeColor="text1"/>
                <w:sz w:val="20"/>
                <w:szCs w:val="20"/>
                <w:lang w:eastAsia="en-GB"/>
              </w:rPr>
              <w:t xml:space="preserve">This will be the total sum of the submitted prices in the Price Schedule.  </w:t>
            </w:r>
          </w:p>
          <w:p w14:paraId="0E283AEE" w14:textId="34B9A24B" w:rsidR="00933B72" w:rsidRPr="008133A2" w:rsidRDefault="00933B72" w:rsidP="00933B72">
            <w:pPr>
              <w:spacing w:after="120"/>
              <w:rPr>
                <w:bCs/>
                <w:color w:val="000000" w:themeColor="text1"/>
                <w:sz w:val="20"/>
                <w:szCs w:val="20"/>
                <w:lang w:eastAsia="en-GB"/>
              </w:rPr>
            </w:pPr>
            <w:r w:rsidRPr="008133A2">
              <w:rPr>
                <w:color w:val="000000" w:themeColor="text1"/>
                <w:sz w:val="20"/>
                <w:szCs w:val="20"/>
                <w:lang w:eastAsia="en-GB"/>
              </w:rPr>
              <w:t>Indicative estimated budget of up to £</w:t>
            </w:r>
            <w:r w:rsidR="00E57E06" w:rsidRPr="008133A2">
              <w:rPr>
                <w:color w:val="000000" w:themeColor="text1"/>
                <w:sz w:val="20"/>
                <w:szCs w:val="20"/>
                <w:lang w:eastAsia="en-GB"/>
              </w:rPr>
              <w:t>25</w:t>
            </w:r>
            <w:r w:rsidRPr="008133A2">
              <w:rPr>
                <w:color w:val="000000" w:themeColor="text1"/>
                <w:sz w:val="20"/>
                <w:szCs w:val="20"/>
                <w:lang w:eastAsia="en-GB"/>
              </w:rPr>
              <w:t>k for design / build and implement with an annual support and maintenance budget of up to £</w:t>
            </w:r>
            <w:r w:rsidR="00E57E06" w:rsidRPr="008133A2">
              <w:rPr>
                <w:color w:val="000000" w:themeColor="text1"/>
                <w:sz w:val="20"/>
                <w:szCs w:val="20"/>
                <w:lang w:eastAsia="en-GB"/>
              </w:rPr>
              <w:t>3</w:t>
            </w:r>
            <w:r w:rsidRPr="008133A2">
              <w:rPr>
                <w:color w:val="000000" w:themeColor="text1"/>
                <w:sz w:val="20"/>
                <w:szCs w:val="20"/>
                <w:lang w:eastAsia="en-GB"/>
              </w:rPr>
              <w:t>k per annum (</w:t>
            </w:r>
            <w:r w:rsidR="008133A2">
              <w:rPr>
                <w:color w:val="000000" w:themeColor="text1"/>
                <w:sz w:val="20"/>
                <w:szCs w:val="20"/>
                <w:lang w:eastAsia="en-GB"/>
              </w:rPr>
              <w:t>e.g.</w:t>
            </w:r>
            <w:r w:rsidRPr="008133A2">
              <w:rPr>
                <w:color w:val="000000" w:themeColor="text1"/>
                <w:sz w:val="20"/>
                <w:szCs w:val="20"/>
                <w:lang w:eastAsia="en-GB"/>
              </w:rPr>
              <w:t xml:space="preserve"> budget £</w:t>
            </w:r>
            <w:r w:rsidR="00E57E06" w:rsidRPr="008133A2">
              <w:rPr>
                <w:color w:val="000000" w:themeColor="text1"/>
                <w:sz w:val="20"/>
                <w:szCs w:val="20"/>
                <w:lang w:eastAsia="en-GB"/>
              </w:rPr>
              <w:t>21</w:t>
            </w:r>
            <w:r w:rsidRPr="008133A2">
              <w:rPr>
                <w:color w:val="000000" w:themeColor="text1"/>
                <w:sz w:val="20"/>
                <w:szCs w:val="20"/>
                <w:lang w:eastAsia="en-GB"/>
              </w:rPr>
              <w:t>k)</w:t>
            </w:r>
          </w:p>
        </w:tc>
      </w:tr>
    </w:tbl>
    <w:p w14:paraId="76C2A867" w14:textId="77777777" w:rsidR="00933B72" w:rsidRDefault="00933B72" w:rsidP="0089421E">
      <w:pPr>
        <w:pStyle w:val="Heading2"/>
        <w:keepNext w:val="0"/>
        <w:widowControl w:val="0"/>
        <w:numPr>
          <w:ilvl w:val="0"/>
          <w:numId w:val="0"/>
        </w:numPr>
        <w:tabs>
          <w:tab w:val="num" w:pos="1569"/>
        </w:tabs>
        <w:spacing w:before="0" w:after="0" w:line="360" w:lineRule="auto"/>
        <w:jc w:val="both"/>
      </w:pPr>
      <w:bookmarkStart w:id="137" w:name="_Toc518996242"/>
      <w:bookmarkStart w:id="138" w:name="_Hlk519242689"/>
    </w:p>
    <w:p w14:paraId="7AED73C7" w14:textId="77777777" w:rsidR="00933B72" w:rsidRDefault="00933B72" w:rsidP="0089421E">
      <w:pPr>
        <w:pStyle w:val="Heading2"/>
        <w:keepNext w:val="0"/>
        <w:widowControl w:val="0"/>
        <w:numPr>
          <w:ilvl w:val="0"/>
          <w:numId w:val="0"/>
        </w:numPr>
        <w:tabs>
          <w:tab w:val="num" w:pos="1569"/>
        </w:tabs>
        <w:spacing w:before="0" w:after="0" w:line="360" w:lineRule="auto"/>
        <w:jc w:val="both"/>
      </w:pPr>
    </w:p>
    <w:p w14:paraId="728FA1B5" w14:textId="77777777" w:rsidR="00933B72" w:rsidRDefault="00933B72" w:rsidP="0089421E">
      <w:pPr>
        <w:pStyle w:val="Heading2"/>
        <w:keepNext w:val="0"/>
        <w:widowControl w:val="0"/>
        <w:numPr>
          <w:ilvl w:val="0"/>
          <w:numId w:val="0"/>
        </w:numPr>
        <w:tabs>
          <w:tab w:val="num" w:pos="1569"/>
        </w:tabs>
        <w:spacing w:before="0" w:after="0" w:line="360" w:lineRule="auto"/>
        <w:jc w:val="both"/>
      </w:pPr>
    </w:p>
    <w:p w14:paraId="0896F08B" w14:textId="77777777" w:rsidR="00933B72" w:rsidRDefault="00933B72" w:rsidP="0089421E">
      <w:pPr>
        <w:pStyle w:val="Heading2"/>
        <w:keepNext w:val="0"/>
        <w:widowControl w:val="0"/>
        <w:numPr>
          <w:ilvl w:val="0"/>
          <w:numId w:val="0"/>
        </w:numPr>
        <w:tabs>
          <w:tab w:val="num" w:pos="1569"/>
        </w:tabs>
        <w:spacing w:before="0" w:after="0" w:line="360" w:lineRule="auto"/>
        <w:jc w:val="both"/>
      </w:pPr>
    </w:p>
    <w:p w14:paraId="2D958335" w14:textId="77777777" w:rsidR="00933B72" w:rsidRDefault="00933B72" w:rsidP="0089421E">
      <w:pPr>
        <w:pStyle w:val="Heading2"/>
        <w:keepNext w:val="0"/>
        <w:widowControl w:val="0"/>
        <w:numPr>
          <w:ilvl w:val="0"/>
          <w:numId w:val="0"/>
        </w:numPr>
        <w:tabs>
          <w:tab w:val="num" w:pos="1569"/>
        </w:tabs>
        <w:spacing w:before="0" w:after="0" w:line="360" w:lineRule="auto"/>
        <w:jc w:val="both"/>
      </w:pPr>
    </w:p>
    <w:p w14:paraId="7111A1EE" w14:textId="77777777" w:rsidR="00933B72" w:rsidRDefault="00933B72" w:rsidP="0089421E">
      <w:pPr>
        <w:pStyle w:val="Heading2"/>
        <w:keepNext w:val="0"/>
        <w:widowControl w:val="0"/>
        <w:numPr>
          <w:ilvl w:val="0"/>
          <w:numId w:val="0"/>
        </w:numPr>
        <w:tabs>
          <w:tab w:val="num" w:pos="1569"/>
        </w:tabs>
        <w:spacing w:before="0" w:after="0" w:line="360" w:lineRule="auto"/>
        <w:jc w:val="both"/>
      </w:pPr>
    </w:p>
    <w:p w14:paraId="1E76D9EC" w14:textId="77777777" w:rsidR="00933B72" w:rsidRDefault="00933B72" w:rsidP="0089421E">
      <w:pPr>
        <w:pStyle w:val="Heading2"/>
        <w:keepNext w:val="0"/>
        <w:widowControl w:val="0"/>
        <w:numPr>
          <w:ilvl w:val="0"/>
          <w:numId w:val="0"/>
        </w:numPr>
        <w:tabs>
          <w:tab w:val="num" w:pos="1569"/>
        </w:tabs>
        <w:spacing w:before="0" w:after="0" w:line="360" w:lineRule="auto"/>
        <w:jc w:val="both"/>
      </w:pPr>
    </w:p>
    <w:p w14:paraId="5BF7A5D9" w14:textId="4C7E25A4" w:rsidR="007E1FBF" w:rsidRPr="008F2EA0" w:rsidRDefault="007E1FBF" w:rsidP="0089421E">
      <w:pPr>
        <w:pStyle w:val="Heading2"/>
        <w:keepNext w:val="0"/>
        <w:widowControl w:val="0"/>
        <w:numPr>
          <w:ilvl w:val="0"/>
          <w:numId w:val="0"/>
        </w:numPr>
        <w:tabs>
          <w:tab w:val="num" w:pos="1569"/>
        </w:tabs>
        <w:spacing w:before="0" w:after="0" w:line="360" w:lineRule="auto"/>
        <w:jc w:val="both"/>
      </w:pPr>
      <w:bookmarkStart w:id="139" w:name="_Toc126480506"/>
      <w:r w:rsidRPr="007E1FBF">
        <w:t>Scoring Guidelines</w:t>
      </w:r>
      <w:bookmarkEnd w:id="137"/>
      <w:bookmarkEnd w:id="139"/>
    </w:p>
    <w:bookmarkEnd w:id="138"/>
    <w:p w14:paraId="5CA383F0" w14:textId="65A7B7F4" w:rsidR="00986204" w:rsidRDefault="00083B01" w:rsidP="0089421E">
      <w:pPr>
        <w:pStyle w:val="ListParagraph"/>
        <w:widowControl w:val="0"/>
        <w:numPr>
          <w:ilvl w:val="1"/>
          <w:numId w:val="29"/>
        </w:numPr>
        <w:spacing w:after="120" w:line="360" w:lineRule="auto"/>
        <w:contextualSpacing w:val="0"/>
        <w:jc w:val="both"/>
      </w:pPr>
      <w:r w:rsidRPr="007E1FBF">
        <w:t xml:space="preserve">The questions asked of Applicants as part of their response to the </w:t>
      </w:r>
      <w:r>
        <w:t>T</w:t>
      </w:r>
      <w:r w:rsidRPr="007E1FBF">
        <w:t xml:space="preserve">ender shall be scored using the marking system described within this section. Applicants should refer to the </w:t>
      </w:r>
      <w:r>
        <w:t>Council</w:t>
      </w:r>
      <w:r w:rsidRPr="007E1FBF">
        <w:t>’s requirements to ensure that they meet</w:t>
      </w:r>
      <w:r w:rsidRPr="0020116E">
        <w:t>.  All scored question shall be evaluated in accordance with the guidelines below:</w:t>
      </w:r>
    </w:p>
    <w:tbl>
      <w:tblPr>
        <w:tblW w:w="10045" w:type="dxa"/>
        <w:tblInd w:w="5" w:type="dxa"/>
        <w:tblLayout w:type="fixed"/>
        <w:tblCellMar>
          <w:left w:w="0" w:type="dxa"/>
          <w:right w:w="0" w:type="dxa"/>
        </w:tblCellMar>
        <w:tblLook w:val="04A0" w:firstRow="1" w:lastRow="0" w:firstColumn="1" w:lastColumn="0" w:noHBand="0" w:noVBand="1"/>
      </w:tblPr>
      <w:tblGrid>
        <w:gridCol w:w="999"/>
        <w:gridCol w:w="1732"/>
        <w:gridCol w:w="7314"/>
      </w:tblGrid>
      <w:tr w:rsidR="006E7A9F" w:rsidRPr="00546908" w14:paraId="74E7D05C" w14:textId="65CE4C5B" w:rsidTr="000F37B9">
        <w:tc>
          <w:tcPr>
            <w:tcW w:w="10045" w:type="dxa"/>
            <w:gridSpan w:val="3"/>
            <w:tcBorders>
              <w:top w:val="single" w:sz="12" w:space="0" w:color="auto"/>
              <w:left w:val="single" w:sz="12" w:space="0" w:color="auto"/>
              <w:bottom w:val="single" w:sz="12" w:space="0" w:color="auto"/>
              <w:right w:val="single" w:sz="12" w:space="0" w:color="auto"/>
            </w:tcBorders>
            <w:shd w:val="clear" w:color="auto" w:fill="C00000"/>
            <w:tcMar>
              <w:top w:w="0" w:type="dxa"/>
              <w:left w:w="108" w:type="dxa"/>
              <w:bottom w:w="0" w:type="dxa"/>
              <w:right w:w="108" w:type="dxa"/>
            </w:tcMar>
            <w:vAlign w:val="center"/>
          </w:tcPr>
          <w:p w14:paraId="55AD5020" w14:textId="77777777" w:rsidR="006E7A9F" w:rsidRPr="00546908" w:rsidRDefault="006E7A9F" w:rsidP="00546908">
            <w:pPr>
              <w:widowControl w:val="0"/>
              <w:spacing w:after="120" w:line="360" w:lineRule="auto"/>
              <w:jc w:val="both"/>
            </w:pPr>
            <w:r w:rsidRPr="00546908">
              <w:rPr>
                <w:b/>
              </w:rPr>
              <w:t>Scoring Matrix for Quality Criteria</w:t>
            </w:r>
          </w:p>
        </w:tc>
      </w:tr>
      <w:tr w:rsidR="006E7A9F" w:rsidRPr="00546908" w14:paraId="17B9A515" w14:textId="1CB1A27E" w:rsidTr="000F37B9">
        <w:tc>
          <w:tcPr>
            <w:tcW w:w="999" w:type="dxa"/>
            <w:tcBorders>
              <w:top w:val="single" w:sz="12"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tcPr>
          <w:p w14:paraId="7C315979" w14:textId="77777777" w:rsidR="006E7A9F" w:rsidRPr="00546908" w:rsidRDefault="006E7A9F" w:rsidP="006E7A9F">
            <w:pPr>
              <w:widowControl w:val="0"/>
              <w:spacing w:after="120" w:line="360" w:lineRule="auto"/>
              <w:jc w:val="both"/>
              <w:rPr>
                <w:b/>
                <w:bCs/>
              </w:rPr>
            </w:pPr>
            <w:r w:rsidRPr="00546908">
              <w:rPr>
                <w:b/>
                <w:bCs/>
              </w:rPr>
              <w:t>SCORE</w:t>
            </w:r>
          </w:p>
        </w:tc>
        <w:tc>
          <w:tcPr>
            <w:tcW w:w="1732" w:type="dxa"/>
            <w:tcBorders>
              <w:top w:val="single" w:sz="12" w:space="0" w:color="auto"/>
              <w:left w:val="nil"/>
              <w:bottom w:val="single" w:sz="8" w:space="0" w:color="auto"/>
              <w:right w:val="single" w:sz="8" w:space="0" w:color="auto"/>
            </w:tcBorders>
            <w:shd w:val="clear" w:color="auto" w:fill="C00000"/>
            <w:tcMar>
              <w:top w:w="0" w:type="dxa"/>
              <w:left w:w="108" w:type="dxa"/>
              <w:bottom w:w="0" w:type="dxa"/>
              <w:right w:w="108" w:type="dxa"/>
            </w:tcMar>
          </w:tcPr>
          <w:p w14:paraId="0C426122" w14:textId="24817E4C" w:rsidR="006E7A9F" w:rsidRPr="00546908" w:rsidRDefault="006E7A9F" w:rsidP="006E7A9F">
            <w:pPr>
              <w:widowControl w:val="0"/>
              <w:spacing w:after="120" w:line="360" w:lineRule="auto"/>
              <w:jc w:val="both"/>
              <w:rPr>
                <w:b/>
                <w:bCs/>
              </w:rPr>
            </w:pPr>
            <w:r w:rsidRPr="00546908">
              <w:rPr>
                <w:b/>
                <w:bCs/>
              </w:rPr>
              <w:t>ASSESSMENT</w:t>
            </w:r>
          </w:p>
        </w:tc>
        <w:tc>
          <w:tcPr>
            <w:tcW w:w="7314" w:type="dxa"/>
            <w:tcBorders>
              <w:top w:val="single" w:sz="12" w:space="0" w:color="auto"/>
              <w:left w:val="nil"/>
              <w:bottom w:val="single" w:sz="8" w:space="0" w:color="auto"/>
              <w:right w:val="single" w:sz="8" w:space="0" w:color="auto"/>
            </w:tcBorders>
            <w:shd w:val="clear" w:color="auto" w:fill="C00000"/>
            <w:tcMar>
              <w:top w:w="0" w:type="dxa"/>
              <w:left w:w="108" w:type="dxa"/>
              <w:bottom w:w="0" w:type="dxa"/>
              <w:right w:w="108" w:type="dxa"/>
            </w:tcMar>
          </w:tcPr>
          <w:p w14:paraId="699517A9" w14:textId="16D6FCA2" w:rsidR="006E7A9F" w:rsidRPr="00546908" w:rsidRDefault="006E7A9F" w:rsidP="006E7A9F">
            <w:pPr>
              <w:widowControl w:val="0"/>
              <w:spacing w:after="120" w:line="360" w:lineRule="auto"/>
              <w:jc w:val="both"/>
              <w:rPr>
                <w:b/>
                <w:bCs/>
              </w:rPr>
            </w:pPr>
            <w:r w:rsidRPr="00546908">
              <w:rPr>
                <w:b/>
                <w:bCs/>
              </w:rPr>
              <w:t>DEFINITION</w:t>
            </w:r>
          </w:p>
        </w:tc>
      </w:tr>
      <w:tr w:rsidR="006E7A9F" w:rsidRPr="00546908" w14:paraId="620090BE" w14:textId="7D27BC20" w:rsidTr="000F37B9">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EE5AE" w14:textId="77777777" w:rsidR="006E7A9F" w:rsidRPr="00546908" w:rsidRDefault="006E7A9F" w:rsidP="00954F2D">
            <w:pPr>
              <w:widowControl w:val="0"/>
              <w:spacing w:after="0" w:line="360" w:lineRule="auto"/>
              <w:jc w:val="center"/>
            </w:pPr>
            <w:r w:rsidRPr="00546908">
              <w:rPr>
                <w:b/>
                <w:bCs/>
              </w:rPr>
              <w:t>5</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14:paraId="18BE0FE4" w14:textId="6536B817" w:rsidR="006E7A9F" w:rsidRPr="00546908" w:rsidRDefault="006E7A9F" w:rsidP="00954F2D">
            <w:pPr>
              <w:widowControl w:val="0"/>
              <w:spacing w:after="0" w:line="360" w:lineRule="auto"/>
              <w:jc w:val="center"/>
            </w:pPr>
            <w:r w:rsidRPr="00546908">
              <w:rPr>
                <w:b/>
                <w:bCs/>
              </w:rPr>
              <w:t>Excellent</w:t>
            </w:r>
          </w:p>
        </w:tc>
        <w:tc>
          <w:tcPr>
            <w:tcW w:w="7314" w:type="dxa"/>
            <w:tcBorders>
              <w:top w:val="nil"/>
              <w:left w:val="nil"/>
              <w:bottom w:val="single" w:sz="8" w:space="0" w:color="auto"/>
              <w:right w:val="single" w:sz="8" w:space="0" w:color="auto"/>
            </w:tcBorders>
            <w:tcMar>
              <w:top w:w="0" w:type="dxa"/>
              <w:left w:w="108" w:type="dxa"/>
              <w:bottom w:w="0" w:type="dxa"/>
              <w:right w:w="108" w:type="dxa"/>
            </w:tcMar>
          </w:tcPr>
          <w:p w14:paraId="4E7462D6" w14:textId="7F413B58" w:rsidR="006E7A9F" w:rsidRPr="00546908" w:rsidRDefault="006E7A9F" w:rsidP="006E7A9F">
            <w:pPr>
              <w:widowControl w:val="0"/>
              <w:spacing w:after="0" w:line="360" w:lineRule="auto"/>
              <w:jc w:val="both"/>
            </w:pPr>
            <w:r w:rsidRPr="00546908">
              <w:t>An excellent response submitted in terms of detail and relevance which clearly fully meets the requirements with no negative implications and evidence in their ability / proposed methodology to deliver a solution</w:t>
            </w:r>
          </w:p>
        </w:tc>
      </w:tr>
      <w:tr w:rsidR="006E7A9F" w:rsidRPr="00546908" w14:paraId="293DAA66" w14:textId="3165E3CE" w:rsidTr="000F37B9">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DC388" w14:textId="77777777" w:rsidR="006E7A9F" w:rsidRPr="00546908" w:rsidRDefault="006E7A9F" w:rsidP="00954F2D">
            <w:pPr>
              <w:widowControl w:val="0"/>
              <w:spacing w:after="0" w:line="360" w:lineRule="auto"/>
              <w:jc w:val="center"/>
            </w:pPr>
            <w:r w:rsidRPr="00546908">
              <w:rPr>
                <w:b/>
                <w:bCs/>
              </w:rPr>
              <w:t>4</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14:paraId="6D031192" w14:textId="048E9BE1" w:rsidR="006E7A9F" w:rsidRPr="00546908" w:rsidRDefault="006E7A9F" w:rsidP="00954F2D">
            <w:pPr>
              <w:widowControl w:val="0"/>
              <w:spacing w:after="0" w:line="360" w:lineRule="auto"/>
              <w:jc w:val="center"/>
            </w:pPr>
            <w:r w:rsidRPr="00546908">
              <w:rPr>
                <w:b/>
                <w:bCs/>
              </w:rPr>
              <w:t>Good</w:t>
            </w:r>
          </w:p>
        </w:tc>
        <w:tc>
          <w:tcPr>
            <w:tcW w:w="7314" w:type="dxa"/>
            <w:tcBorders>
              <w:top w:val="nil"/>
              <w:left w:val="nil"/>
              <w:bottom w:val="single" w:sz="8" w:space="0" w:color="auto"/>
              <w:right w:val="single" w:sz="8" w:space="0" w:color="auto"/>
            </w:tcBorders>
            <w:tcMar>
              <w:top w:w="0" w:type="dxa"/>
              <w:left w:w="108" w:type="dxa"/>
              <w:bottom w:w="0" w:type="dxa"/>
              <w:right w:w="108" w:type="dxa"/>
            </w:tcMar>
          </w:tcPr>
          <w:p w14:paraId="29C5EDB9" w14:textId="6DFEB26B" w:rsidR="006E7A9F" w:rsidRPr="00546908" w:rsidRDefault="006E7A9F" w:rsidP="006E7A9F">
            <w:pPr>
              <w:widowControl w:val="0"/>
              <w:spacing w:after="0" w:line="360" w:lineRule="auto"/>
              <w:jc w:val="both"/>
            </w:pPr>
            <w:r w:rsidRPr="00546908">
              <w:t>A good response submitted in terms of detail and relevance that meets the requirements without significant negative (indications / implications) or inconsistences.  The Tenderer demonstrates the understanding of the requirement and evidence of their ability / proposed methodology to deliver a solution.  The requirements would be met to a good standard without intervention or significant ongoing issues</w:t>
            </w:r>
          </w:p>
        </w:tc>
      </w:tr>
      <w:tr w:rsidR="006E7A9F" w:rsidRPr="00546908" w14:paraId="31941661" w14:textId="37E045C2" w:rsidTr="000F37B9">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EDCE0" w14:textId="77777777" w:rsidR="006E7A9F" w:rsidRPr="00546908" w:rsidRDefault="006E7A9F" w:rsidP="00954F2D">
            <w:pPr>
              <w:widowControl w:val="0"/>
              <w:spacing w:after="0" w:line="360" w:lineRule="auto"/>
              <w:jc w:val="center"/>
            </w:pPr>
            <w:r w:rsidRPr="00546908">
              <w:rPr>
                <w:b/>
                <w:bCs/>
              </w:rPr>
              <w:t>3</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14:paraId="5E2C64B3" w14:textId="2930F79C" w:rsidR="006E7A9F" w:rsidRPr="00546908" w:rsidRDefault="006E7A9F" w:rsidP="00954F2D">
            <w:pPr>
              <w:widowControl w:val="0"/>
              <w:spacing w:after="0" w:line="360" w:lineRule="auto"/>
              <w:jc w:val="center"/>
            </w:pPr>
            <w:r w:rsidRPr="00546908">
              <w:rPr>
                <w:b/>
                <w:bCs/>
              </w:rPr>
              <w:t>Satisfactory</w:t>
            </w:r>
          </w:p>
        </w:tc>
        <w:tc>
          <w:tcPr>
            <w:tcW w:w="7314" w:type="dxa"/>
            <w:tcBorders>
              <w:top w:val="nil"/>
              <w:left w:val="nil"/>
              <w:bottom w:val="single" w:sz="8" w:space="0" w:color="auto"/>
              <w:right w:val="single" w:sz="8" w:space="0" w:color="auto"/>
            </w:tcBorders>
            <w:tcMar>
              <w:top w:w="0" w:type="dxa"/>
              <w:left w:w="108" w:type="dxa"/>
              <w:bottom w:w="0" w:type="dxa"/>
              <w:right w:w="108" w:type="dxa"/>
            </w:tcMar>
          </w:tcPr>
          <w:p w14:paraId="6820135F" w14:textId="5697DA29" w:rsidR="006E7A9F" w:rsidRPr="00546908" w:rsidRDefault="006E7A9F" w:rsidP="006E7A9F">
            <w:pPr>
              <w:widowControl w:val="0"/>
              <w:spacing w:after="0" w:line="360" w:lineRule="auto"/>
              <w:jc w:val="both"/>
            </w:pPr>
            <w:r w:rsidRPr="00546908">
              <w:t xml:space="preserve">A satisfactory response submitted in terms of the level of detail, accuracy, </w:t>
            </w:r>
            <w:proofErr w:type="gramStart"/>
            <w:r w:rsidRPr="00546908">
              <w:t>relevance</w:t>
            </w:r>
            <w:proofErr w:type="gramEnd"/>
            <w:r w:rsidRPr="00546908">
              <w:t xml:space="preserve"> and evidence in their ability / proposed methodology to deliver a solution.  Aspects of the response may be good but there are some omissions of important factors or negative indications that reduce the extent to which the requirements will be met.</w:t>
            </w:r>
          </w:p>
        </w:tc>
      </w:tr>
      <w:tr w:rsidR="006E7A9F" w:rsidRPr="00546908" w14:paraId="132E586C" w14:textId="7C6FDB6F" w:rsidTr="000F37B9">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B4C2D" w14:textId="77777777" w:rsidR="006E7A9F" w:rsidRPr="00546908" w:rsidRDefault="006E7A9F" w:rsidP="00954F2D">
            <w:pPr>
              <w:widowControl w:val="0"/>
              <w:spacing w:after="0" w:line="360" w:lineRule="auto"/>
              <w:jc w:val="center"/>
            </w:pPr>
            <w:r w:rsidRPr="00546908">
              <w:rPr>
                <w:b/>
                <w:bCs/>
              </w:rPr>
              <w:t>2</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14:paraId="2D161205" w14:textId="291E7BC8" w:rsidR="006E7A9F" w:rsidRPr="00546908" w:rsidRDefault="006E7A9F" w:rsidP="00954F2D">
            <w:pPr>
              <w:widowControl w:val="0"/>
              <w:spacing w:after="0" w:line="360" w:lineRule="auto"/>
              <w:jc w:val="center"/>
            </w:pPr>
            <w:r w:rsidRPr="00546908">
              <w:rPr>
                <w:b/>
                <w:bCs/>
              </w:rPr>
              <w:t>Minor Reservations</w:t>
            </w:r>
          </w:p>
        </w:tc>
        <w:tc>
          <w:tcPr>
            <w:tcW w:w="7314" w:type="dxa"/>
            <w:tcBorders>
              <w:top w:val="nil"/>
              <w:left w:val="nil"/>
              <w:bottom w:val="single" w:sz="8" w:space="0" w:color="auto"/>
              <w:right w:val="single" w:sz="8" w:space="0" w:color="auto"/>
            </w:tcBorders>
            <w:tcMar>
              <w:top w:w="0" w:type="dxa"/>
              <w:left w:w="108" w:type="dxa"/>
              <w:bottom w:w="0" w:type="dxa"/>
              <w:right w:w="108" w:type="dxa"/>
            </w:tcMar>
          </w:tcPr>
          <w:p w14:paraId="42BE2215" w14:textId="2E53672F" w:rsidR="006E7A9F" w:rsidRPr="00546908" w:rsidRDefault="006E7A9F" w:rsidP="006E7A9F">
            <w:pPr>
              <w:widowControl w:val="0"/>
              <w:spacing w:after="0" w:line="360" w:lineRule="auto"/>
              <w:jc w:val="both"/>
            </w:pPr>
            <w:r w:rsidRPr="00546908">
              <w:t>Satisfies the requirement but there are clearly minor reservations of the response provided, either in understanding the requirement, and / or details around proposed methodology, and / or limited evidence to support the response.  There would be concerns that requirements would require intervention or ongoing issues</w:t>
            </w:r>
          </w:p>
        </w:tc>
      </w:tr>
      <w:tr w:rsidR="006E7A9F" w:rsidRPr="00546908" w14:paraId="3D61BA5F" w14:textId="535EFAE8" w:rsidTr="000F37B9">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2E413" w14:textId="77777777" w:rsidR="006E7A9F" w:rsidRPr="00546908" w:rsidRDefault="006E7A9F" w:rsidP="00954F2D">
            <w:pPr>
              <w:widowControl w:val="0"/>
              <w:spacing w:after="0" w:line="360" w:lineRule="auto"/>
              <w:jc w:val="center"/>
            </w:pPr>
            <w:r w:rsidRPr="00546908">
              <w:rPr>
                <w:b/>
                <w:bCs/>
              </w:rPr>
              <w:t>1</w:t>
            </w:r>
          </w:p>
        </w:tc>
        <w:tc>
          <w:tcPr>
            <w:tcW w:w="1732" w:type="dxa"/>
            <w:tcBorders>
              <w:top w:val="nil"/>
              <w:left w:val="nil"/>
              <w:bottom w:val="single" w:sz="8" w:space="0" w:color="auto"/>
              <w:right w:val="single" w:sz="8" w:space="0" w:color="auto"/>
            </w:tcBorders>
            <w:tcMar>
              <w:top w:w="0" w:type="dxa"/>
              <w:left w:w="108" w:type="dxa"/>
              <w:bottom w:w="0" w:type="dxa"/>
              <w:right w:w="108" w:type="dxa"/>
            </w:tcMar>
          </w:tcPr>
          <w:p w14:paraId="2DF499A0" w14:textId="028DEB68" w:rsidR="006E7A9F" w:rsidRPr="00546908" w:rsidRDefault="006E7A9F" w:rsidP="00954F2D">
            <w:pPr>
              <w:widowControl w:val="0"/>
              <w:spacing w:after="0" w:line="360" w:lineRule="auto"/>
              <w:jc w:val="center"/>
            </w:pPr>
            <w:r w:rsidRPr="00546908">
              <w:rPr>
                <w:b/>
                <w:bCs/>
              </w:rPr>
              <w:t>Serious reservations</w:t>
            </w:r>
          </w:p>
        </w:tc>
        <w:tc>
          <w:tcPr>
            <w:tcW w:w="7314" w:type="dxa"/>
            <w:tcBorders>
              <w:top w:val="nil"/>
              <w:left w:val="nil"/>
              <w:bottom w:val="single" w:sz="8" w:space="0" w:color="auto"/>
              <w:right w:val="single" w:sz="8" w:space="0" w:color="auto"/>
            </w:tcBorders>
            <w:tcMar>
              <w:top w:w="0" w:type="dxa"/>
              <w:left w:w="108" w:type="dxa"/>
              <w:bottom w:w="0" w:type="dxa"/>
              <w:right w:w="108" w:type="dxa"/>
            </w:tcMar>
          </w:tcPr>
          <w:p w14:paraId="1BB6582F" w14:textId="198CB5F9" w:rsidR="006E7A9F" w:rsidRPr="00546908" w:rsidRDefault="006E7A9F" w:rsidP="006E7A9F">
            <w:pPr>
              <w:widowControl w:val="0"/>
              <w:spacing w:after="0" w:line="360" w:lineRule="auto"/>
              <w:jc w:val="both"/>
            </w:pPr>
            <w:r w:rsidRPr="00546908">
              <w:t xml:space="preserve">Limited response provided, or a response that is inadequate, inaccurate and / or only partially addresses the question.  Serious reservations of the response provided, either in understanding the requirement, and / or details around proposed methodology, and / or little / no evidence to support the response.  </w:t>
            </w:r>
          </w:p>
        </w:tc>
      </w:tr>
      <w:tr w:rsidR="006E7A9F" w:rsidRPr="00546908" w14:paraId="2FB7FAA2" w14:textId="7C96AD6B" w:rsidTr="000F37B9">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7AA4C" w14:textId="77777777" w:rsidR="006E7A9F" w:rsidRPr="00546908" w:rsidRDefault="006E7A9F" w:rsidP="00954F2D">
            <w:pPr>
              <w:widowControl w:val="0"/>
              <w:spacing w:after="0" w:line="360" w:lineRule="auto"/>
              <w:jc w:val="center"/>
            </w:pPr>
            <w:r w:rsidRPr="00546908">
              <w:rPr>
                <w:b/>
                <w:bCs/>
              </w:rPr>
              <w:lastRenderedPageBreak/>
              <w:t>0</w:t>
            </w:r>
          </w:p>
        </w:tc>
        <w:tc>
          <w:tcPr>
            <w:tcW w:w="1732" w:type="dxa"/>
            <w:tcBorders>
              <w:top w:val="nil"/>
              <w:left w:val="nil"/>
              <w:bottom w:val="single" w:sz="8" w:space="0" w:color="auto"/>
              <w:right w:val="single" w:sz="8" w:space="0" w:color="auto"/>
            </w:tcBorders>
            <w:tcMar>
              <w:top w:w="0" w:type="dxa"/>
              <w:left w:w="108" w:type="dxa"/>
              <w:bottom w:w="0" w:type="dxa"/>
              <w:right w:w="108" w:type="dxa"/>
            </w:tcMar>
            <w:hideMark/>
          </w:tcPr>
          <w:p w14:paraId="178D1302" w14:textId="117F62C7" w:rsidR="006E7A9F" w:rsidRPr="00546908" w:rsidRDefault="006E7A9F" w:rsidP="00954F2D">
            <w:pPr>
              <w:widowControl w:val="0"/>
              <w:spacing w:after="0" w:line="360" w:lineRule="auto"/>
              <w:jc w:val="center"/>
            </w:pPr>
            <w:r w:rsidRPr="00546908">
              <w:rPr>
                <w:b/>
                <w:bCs/>
              </w:rPr>
              <w:t>Unacceptable</w:t>
            </w:r>
          </w:p>
        </w:tc>
        <w:tc>
          <w:tcPr>
            <w:tcW w:w="7314" w:type="dxa"/>
            <w:tcBorders>
              <w:top w:val="nil"/>
              <w:left w:val="nil"/>
              <w:bottom w:val="single" w:sz="8" w:space="0" w:color="auto"/>
              <w:right w:val="single" w:sz="8" w:space="0" w:color="auto"/>
            </w:tcBorders>
            <w:tcMar>
              <w:top w:w="0" w:type="dxa"/>
              <w:left w:w="108" w:type="dxa"/>
              <w:bottom w:w="0" w:type="dxa"/>
              <w:right w:w="108" w:type="dxa"/>
            </w:tcMar>
          </w:tcPr>
          <w:p w14:paraId="1A1EEEB3" w14:textId="65D74E31" w:rsidR="006E7A9F" w:rsidRPr="00546908" w:rsidRDefault="006E7A9F" w:rsidP="006E7A9F">
            <w:pPr>
              <w:widowControl w:val="0"/>
              <w:spacing w:after="0" w:line="360" w:lineRule="auto"/>
              <w:jc w:val="both"/>
            </w:pPr>
            <w:r>
              <w:t xml:space="preserve">Does not </w:t>
            </w:r>
            <w:r w:rsidRPr="00546908">
              <w:t>meet the requirement.  Does not comply and / or insufficient information provided to demonstrate that either in understanding the requirement, and / or details around proposed methodology, with little / no evidence to support the response.   Alternatively, no response to the question or a response that is significantly irrelevant or inaccurate</w:t>
            </w:r>
          </w:p>
        </w:tc>
      </w:tr>
    </w:tbl>
    <w:p w14:paraId="310F760B" w14:textId="481A43EC" w:rsidR="00341EAD" w:rsidRPr="007E1FBF" w:rsidRDefault="00546908" w:rsidP="007B6060">
      <w:pPr>
        <w:pStyle w:val="Heading2"/>
        <w:numPr>
          <w:ilvl w:val="0"/>
          <w:numId w:val="0"/>
        </w:numPr>
        <w:tabs>
          <w:tab w:val="num" w:pos="1569"/>
        </w:tabs>
        <w:spacing w:before="0" w:after="120" w:line="360" w:lineRule="auto"/>
        <w:jc w:val="both"/>
      </w:pPr>
      <w:r w:rsidRPr="00546908">
        <w:t> </w:t>
      </w:r>
      <w:bookmarkStart w:id="140" w:name="_Toc126480507"/>
      <w:bookmarkStart w:id="141" w:name="_Hlk519242797"/>
      <w:r w:rsidR="00341EAD">
        <w:t>Commercial / Price Evaluation</w:t>
      </w:r>
      <w:bookmarkEnd w:id="140"/>
    </w:p>
    <w:bookmarkEnd w:id="141"/>
    <w:p w14:paraId="1473E139" w14:textId="77777777" w:rsidR="00FD16BF" w:rsidRDefault="00FD16BF" w:rsidP="007B6060">
      <w:pPr>
        <w:pStyle w:val="ListParagraph"/>
        <w:numPr>
          <w:ilvl w:val="1"/>
          <w:numId w:val="29"/>
        </w:numPr>
        <w:spacing w:after="120" w:line="360" w:lineRule="auto"/>
        <w:contextualSpacing w:val="0"/>
        <w:jc w:val="both"/>
      </w:pPr>
      <w:r w:rsidRPr="00B3536A">
        <w:t>The Pricing Document contains the details and requirements relating to the price element of this Tender.  This may include, but is not limited to, the inclusion of documents, templates, pricing structures, etc for the Applicant’s to return as part of their response.</w:t>
      </w:r>
    </w:p>
    <w:p w14:paraId="3C941389" w14:textId="77777777" w:rsidR="00FD16BF" w:rsidRDefault="00FD16BF" w:rsidP="007B6060">
      <w:pPr>
        <w:pStyle w:val="ListParagraph"/>
        <w:numPr>
          <w:ilvl w:val="1"/>
          <w:numId w:val="29"/>
        </w:numPr>
        <w:spacing w:after="120" w:line="360" w:lineRule="auto"/>
        <w:contextualSpacing w:val="0"/>
        <w:jc w:val="both"/>
      </w:pPr>
      <w:r w:rsidRPr="007E1FBF">
        <w:t>Price shall be evaluated using the following scoring methodology, t</w:t>
      </w:r>
      <w:r w:rsidRPr="008A0296">
        <w:t>he Tenderer’s prices will be scored on a comparative basis.  For example</w:t>
      </w:r>
      <w:r>
        <w:t>:</w:t>
      </w:r>
    </w:p>
    <w:p w14:paraId="17BE41B8" w14:textId="52080060" w:rsidR="00FD16BF" w:rsidRPr="00C561D5" w:rsidRDefault="00FD16BF" w:rsidP="007B6060">
      <w:pPr>
        <w:pStyle w:val="ListParagraph"/>
        <w:spacing w:after="120" w:line="360" w:lineRule="auto"/>
        <w:ind w:left="576"/>
        <w:contextualSpacing w:val="0"/>
        <w:jc w:val="both"/>
      </w:pPr>
      <w:r>
        <w:t>Th</w:t>
      </w:r>
      <w:r w:rsidRPr="00C561D5">
        <w:t xml:space="preserve">is will be done by recording the lowest price submitted by any of the Tenderers, then for each Tenderer, dividing this lowest price by the Tenderers’ price and then multiplying it by the allocated weighting (e.g. </w:t>
      </w:r>
      <w:r w:rsidR="007E4FF3">
        <w:t>3</w:t>
      </w:r>
      <w:r w:rsidRPr="00C561D5">
        <w:t xml:space="preserve">0% if that is the percentage chosen by the </w:t>
      </w:r>
      <w:r>
        <w:t xml:space="preserve">Town </w:t>
      </w:r>
      <w:r w:rsidRPr="00C561D5">
        <w:t>Council).  The equation set out below explains this in a simpler way:</w:t>
      </w:r>
    </w:p>
    <w:p w14:paraId="257E455F" w14:textId="4A115D0D" w:rsidR="007E1FBF" w:rsidRPr="007E1FBF" w:rsidRDefault="00680DB6" w:rsidP="007B6060">
      <w:pPr>
        <w:spacing w:after="120" w:line="360" w:lineRule="auto"/>
        <w:ind w:left="1418"/>
        <w:jc w:val="both"/>
        <w:rPr>
          <w:iCs/>
        </w:rPr>
      </w:pPr>
      <w:r>
        <w:rPr>
          <w:iCs/>
        </w:rPr>
        <w:tab/>
      </w:r>
      <w:r w:rsidR="007E1FBF" w:rsidRPr="007E1FBF">
        <w:rPr>
          <w:iCs/>
        </w:rPr>
        <w:t>(Lowest Price ÷ Tenderer’s price) x Weighting = Score</w:t>
      </w:r>
    </w:p>
    <w:p w14:paraId="783818F6" w14:textId="6BFCC8C9" w:rsidR="007E1FBF" w:rsidRDefault="007E1FBF" w:rsidP="007B6060">
      <w:pPr>
        <w:pStyle w:val="ListParagraph"/>
        <w:numPr>
          <w:ilvl w:val="1"/>
          <w:numId w:val="29"/>
        </w:numPr>
        <w:spacing w:after="120" w:line="360" w:lineRule="auto"/>
        <w:contextualSpacing w:val="0"/>
        <w:jc w:val="both"/>
      </w:pPr>
      <w:r w:rsidRPr="00680DB6">
        <w:t xml:space="preserve">To accompany the above there is a worked example below to help explain this.  The example assumes only 3 prices were submitted and that price was awarded </w:t>
      </w:r>
      <w:r w:rsidR="003C2B63">
        <w:t>3</w:t>
      </w:r>
      <w:r w:rsidRPr="00680DB6">
        <w:t xml:space="preserve">0% of the overall marks (i.e. quality was awarded </w:t>
      </w:r>
      <w:r w:rsidR="003C2B63">
        <w:t>7</w:t>
      </w:r>
      <w:r w:rsidRPr="00680DB6">
        <w:t>0%):</w:t>
      </w:r>
    </w:p>
    <w:tbl>
      <w:tblPr>
        <w:tblW w:w="22799" w:type="dxa"/>
        <w:tblInd w:w="-10" w:type="dxa"/>
        <w:tblLook w:val="04A0" w:firstRow="1" w:lastRow="0" w:firstColumn="1" w:lastColumn="0" w:noHBand="0" w:noVBand="1"/>
      </w:tblPr>
      <w:tblGrid>
        <w:gridCol w:w="1560"/>
        <w:gridCol w:w="1275"/>
        <w:gridCol w:w="1195"/>
        <w:gridCol w:w="1499"/>
        <w:gridCol w:w="769"/>
        <w:gridCol w:w="1276"/>
        <w:gridCol w:w="791"/>
        <w:gridCol w:w="1158"/>
        <w:gridCol w:w="784"/>
        <w:gridCol w:w="12012"/>
        <w:gridCol w:w="480"/>
      </w:tblGrid>
      <w:tr w:rsidR="007E1FBF" w:rsidRPr="007E1FBF" w14:paraId="5339BAF3" w14:textId="77777777" w:rsidTr="009C4AC8">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CC0000"/>
            <w:vAlign w:val="center"/>
            <w:hideMark/>
          </w:tcPr>
          <w:p w14:paraId="184F79AF" w14:textId="7F1501C7" w:rsidR="007E1FBF" w:rsidRPr="007E1FBF" w:rsidRDefault="007C26CC" w:rsidP="00FD0CC0">
            <w:pPr>
              <w:widowControl w:val="0"/>
              <w:spacing w:after="120" w:line="0" w:lineRule="atLeast"/>
              <w:jc w:val="both"/>
              <w:rPr>
                <w:b/>
                <w:color w:val="FFFFFF" w:themeColor="background1"/>
                <w:lang w:eastAsia="en-GB"/>
              </w:rPr>
            </w:pPr>
            <w:r>
              <w:br w:type="page"/>
            </w:r>
            <w:bookmarkStart w:id="142" w:name="_Hlk21274298"/>
            <w:r w:rsidR="007E1FBF" w:rsidRPr="007E1FBF">
              <w:rPr>
                <w:b/>
                <w:color w:val="FFFFFF" w:themeColor="background1"/>
                <w:lang w:eastAsia="en-GB"/>
              </w:rPr>
              <w:t> </w:t>
            </w:r>
          </w:p>
        </w:tc>
        <w:tc>
          <w:tcPr>
            <w:tcW w:w="1275" w:type="dxa"/>
            <w:tcBorders>
              <w:top w:val="single" w:sz="8" w:space="0" w:color="auto"/>
              <w:left w:val="nil"/>
              <w:bottom w:val="single" w:sz="8" w:space="0" w:color="auto"/>
              <w:right w:val="single" w:sz="8" w:space="0" w:color="auto"/>
            </w:tcBorders>
            <w:shd w:val="clear" w:color="000000" w:fill="CC0000"/>
            <w:vAlign w:val="center"/>
            <w:hideMark/>
          </w:tcPr>
          <w:p w14:paraId="3BFBE92B" w14:textId="77777777" w:rsidR="007E1FBF" w:rsidRPr="007E1FBF" w:rsidRDefault="007E1FBF" w:rsidP="00FD0CC0">
            <w:pPr>
              <w:widowControl w:val="0"/>
              <w:spacing w:after="120" w:line="0" w:lineRule="atLeast"/>
              <w:jc w:val="both"/>
              <w:rPr>
                <w:b/>
                <w:color w:val="FFFFFF" w:themeColor="background1"/>
                <w:lang w:eastAsia="en-GB"/>
              </w:rPr>
            </w:pPr>
            <w:r w:rsidRPr="007E1FBF">
              <w:rPr>
                <w:b/>
                <w:color w:val="FFFFFF" w:themeColor="background1"/>
                <w:lang w:eastAsia="en-GB"/>
              </w:rPr>
              <w:t>L</w:t>
            </w:r>
          </w:p>
        </w:tc>
        <w:tc>
          <w:tcPr>
            <w:tcW w:w="1195" w:type="dxa"/>
            <w:tcBorders>
              <w:top w:val="single" w:sz="8" w:space="0" w:color="auto"/>
              <w:left w:val="nil"/>
              <w:bottom w:val="single" w:sz="8" w:space="0" w:color="auto"/>
              <w:right w:val="single" w:sz="8" w:space="0" w:color="auto"/>
            </w:tcBorders>
            <w:shd w:val="clear" w:color="000000" w:fill="CC0000"/>
            <w:vAlign w:val="center"/>
            <w:hideMark/>
          </w:tcPr>
          <w:p w14:paraId="4A2CF21C" w14:textId="77777777" w:rsidR="007E1FBF" w:rsidRPr="007E1FBF" w:rsidRDefault="007E1FBF" w:rsidP="00FD0CC0">
            <w:pPr>
              <w:widowControl w:val="0"/>
              <w:spacing w:after="120" w:line="0" w:lineRule="atLeast"/>
              <w:jc w:val="both"/>
              <w:rPr>
                <w:b/>
                <w:color w:val="FFFFFF" w:themeColor="background1"/>
                <w:lang w:eastAsia="en-GB"/>
              </w:rPr>
            </w:pPr>
            <w:r w:rsidRPr="007E1FBF">
              <w:rPr>
                <w:b/>
                <w:color w:val="FFFFFF" w:themeColor="background1"/>
                <w:lang w:eastAsia="en-GB"/>
              </w:rPr>
              <w:t>W</w:t>
            </w:r>
          </w:p>
        </w:tc>
        <w:tc>
          <w:tcPr>
            <w:tcW w:w="2268" w:type="dxa"/>
            <w:gridSpan w:val="2"/>
            <w:tcBorders>
              <w:top w:val="single" w:sz="8" w:space="0" w:color="auto"/>
              <w:left w:val="nil"/>
              <w:bottom w:val="single" w:sz="8" w:space="0" w:color="auto"/>
              <w:right w:val="single" w:sz="8" w:space="0" w:color="000000"/>
            </w:tcBorders>
            <w:shd w:val="clear" w:color="000000" w:fill="CC0000"/>
            <w:vAlign w:val="center"/>
            <w:hideMark/>
          </w:tcPr>
          <w:p w14:paraId="3950EDB2" w14:textId="77777777" w:rsidR="007E1FBF" w:rsidRPr="007E1FBF" w:rsidRDefault="007E1FBF" w:rsidP="00FD0CC0">
            <w:pPr>
              <w:widowControl w:val="0"/>
              <w:spacing w:after="120" w:line="0" w:lineRule="atLeast"/>
              <w:jc w:val="both"/>
              <w:rPr>
                <w:b/>
                <w:color w:val="FFFFFF" w:themeColor="background1"/>
                <w:lang w:eastAsia="en-GB"/>
              </w:rPr>
            </w:pPr>
            <w:r w:rsidRPr="007E1FBF">
              <w:rPr>
                <w:b/>
                <w:color w:val="FFFFFF" w:themeColor="background1"/>
                <w:lang w:eastAsia="en-GB"/>
              </w:rPr>
              <w:t>Tenderer 1</w:t>
            </w:r>
          </w:p>
        </w:tc>
        <w:tc>
          <w:tcPr>
            <w:tcW w:w="2067" w:type="dxa"/>
            <w:gridSpan w:val="2"/>
            <w:tcBorders>
              <w:top w:val="single" w:sz="8" w:space="0" w:color="auto"/>
              <w:left w:val="nil"/>
              <w:bottom w:val="single" w:sz="8" w:space="0" w:color="auto"/>
              <w:right w:val="single" w:sz="8" w:space="0" w:color="000000"/>
            </w:tcBorders>
            <w:shd w:val="clear" w:color="000000" w:fill="CC0000"/>
            <w:vAlign w:val="center"/>
            <w:hideMark/>
          </w:tcPr>
          <w:p w14:paraId="70BB911D" w14:textId="77777777" w:rsidR="007E1FBF" w:rsidRPr="007E1FBF" w:rsidRDefault="007E1FBF" w:rsidP="00FD0CC0">
            <w:pPr>
              <w:widowControl w:val="0"/>
              <w:spacing w:after="120" w:line="0" w:lineRule="atLeast"/>
              <w:jc w:val="both"/>
              <w:rPr>
                <w:b/>
                <w:color w:val="FFFFFF" w:themeColor="background1"/>
                <w:lang w:eastAsia="en-GB"/>
              </w:rPr>
            </w:pPr>
            <w:r w:rsidRPr="007E1FBF">
              <w:rPr>
                <w:b/>
                <w:color w:val="FFFFFF" w:themeColor="background1"/>
                <w:lang w:eastAsia="en-GB"/>
              </w:rPr>
              <w:t>Tenderer 2</w:t>
            </w:r>
          </w:p>
        </w:tc>
        <w:tc>
          <w:tcPr>
            <w:tcW w:w="1942" w:type="dxa"/>
            <w:gridSpan w:val="2"/>
            <w:tcBorders>
              <w:top w:val="single" w:sz="8" w:space="0" w:color="auto"/>
              <w:left w:val="nil"/>
              <w:bottom w:val="single" w:sz="8" w:space="0" w:color="auto"/>
              <w:right w:val="single" w:sz="8" w:space="0" w:color="000000"/>
            </w:tcBorders>
            <w:shd w:val="clear" w:color="000000" w:fill="CC0000"/>
            <w:vAlign w:val="center"/>
            <w:hideMark/>
          </w:tcPr>
          <w:p w14:paraId="66BB025D" w14:textId="77777777" w:rsidR="007E1FBF" w:rsidRPr="007E1FBF" w:rsidRDefault="007E1FBF" w:rsidP="00FD0CC0">
            <w:pPr>
              <w:widowControl w:val="0"/>
              <w:spacing w:after="120" w:line="0" w:lineRule="atLeast"/>
              <w:jc w:val="both"/>
              <w:rPr>
                <w:b/>
                <w:color w:val="FFFFFF" w:themeColor="background1"/>
                <w:lang w:eastAsia="en-GB"/>
              </w:rPr>
            </w:pPr>
            <w:r w:rsidRPr="007E1FBF">
              <w:rPr>
                <w:b/>
                <w:color w:val="FFFFFF" w:themeColor="background1"/>
                <w:lang w:eastAsia="en-GB"/>
              </w:rPr>
              <w:t>Tenderer 3</w:t>
            </w:r>
          </w:p>
        </w:tc>
        <w:tc>
          <w:tcPr>
            <w:tcW w:w="12012" w:type="dxa"/>
            <w:tcBorders>
              <w:top w:val="nil"/>
              <w:left w:val="nil"/>
              <w:bottom w:val="nil"/>
              <w:right w:val="nil"/>
            </w:tcBorders>
            <w:shd w:val="clear" w:color="auto" w:fill="auto"/>
            <w:noWrap/>
            <w:vAlign w:val="bottom"/>
            <w:hideMark/>
          </w:tcPr>
          <w:p w14:paraId="2F569B4E" w14:textId="77777777" w:rsidR="007E1FBF" w:rsidRPr="007E1FBF" w:rsidRDefault="007E1FBF" w:rsidP="00FD0CC0">
            <w:pPr>
              <w:widowControl w:val="0"/>
              <w:spacing w:after="120"/>
              <w:jc w:val="both"/>
              <w:rPr>
                <w:b/>
                <w:bCs/>
              </w:rPr>
            </w:pPr>
          </w:p>
        </w:tc>
        <w:tc>
          <w:tcPr>
            <w:tcW w:w="480" w:type="dxa"/>
            <w:tcBorders>
              <w:top w:val="nil"/>
              <w:left w:val="nil"/>
              <w:bottom w:val="nil"/>
              <w:right w:val="nil"/>
            </w:tcBorders>
            <w:shd w:val="clear" w:color="auto" w:fill="auto"/>
            <w:noWrap/>
            <w:vAlign w:val="bottom"/>
            <w:hideMark/>
          </w:tcPr>
          <w:p w14:paraId="2890B9EE" w14:textId="77777777" w:rsidR="007E1FBF" w:rsidRPr="007E1FBF" w:rsidRDefault="007E1FBF" w:rsidP="00FD0CC0">
            <w:pPr>
              <w:widowControl w:val="0"/>
              <w:spacing w:after="120"/>
              <w:jc w:val="both"/>
            </w:pPr>
          </w:p>
        </w:tc>
      </w:tr>
      <w:tr w:rsidR="007E1FBF" w:rsidRPr="007E1FBF" w14:paraId="09AB6DAD" w14:textId="77777777" w:rsidTr="009C4AC8">
        <w:trPr>
          <w:trHeight w:val="93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8C5CDCC" w14:textId="77777777" w:rsidR="007E1FBF" w:rsidRPr="007E1FBF" w:rsidRDefault="007E1FBF" w:rsidP="00FD0CC0">
            <w:pPr>
              <w:widowControl w:val="0"/>
              <w:spacing w:after="120" w:line="0" w:lineRule="atLeast"/>
              <w:jc w:val="both"/>
              <w:rPr>
                <w:sz w:val="20"/>
                <w:szCs w:val="20"/>
              </w:rPr>
            </w:pPr>
            <w:r w:rsidRPr="007E1FBF">
              <w:rPr>
                <w:sz w:val="20"/>
                <w:szCs w:val="20"/>
              </w:rPr>
              <w:t>Evaluation Elements</w:t>
            </w:r>
          </w:p>
        </w:tc>
        <w:tc>
          <w:tcPr>
            <w:tcW w:w="1275" w:type="dxa"/>
            <w:tcBorders>
              <w:top w:val="nil"/>
              <w:left w:val="nil"/>
              <w:bottom w:val="single" w:sz="8" w:space="0" w:color="auto"/>
              <w:right w:val="single" w:sz="8" w:space="0" w:color="auto"/>
            </w:tcBorders>
            <w:shd w:val="clear" w:color="auto" w:fill="auto"/>
            <w:vAlign w:val="center"/>
            <w:hideMark/>
          </w:tcPr>
          <w:p w14:paraId="0774FCEE" w14:textId="77777777" w:rsidR="007E1FBF" w:rsidRPr="007E1FBF" w:rsidRDefault="007E1FBF" w:rsidP="00FD0CC0">
            <w:pPr>
              <w:widowControl w:val="0"/>
              <w:spacing w:after="120" w:line="0" w:lineRule="atLeast"/>
              <w:jc w:val="both"/>
              <w:rPr>
                <w:sz w:val="20"/>
                <w:szCs w:val="20"/>
              </w:rPr>
            </w:pPr>
            <w:r w:rsidRPr="007E1FBF">
              <w:rPr>
                <w:sz w:val="20"/>
                <w:szCs w:val="20"/>
              </w:rPr>
              <w:t>Lowest Submitted price (£)</w:t>
            </w:r>
          </w:p>
        </w:tc>
        <w:tc>
          <w:tcPr>
            <w:tcW w:w="1195" w:type="dxa"/>
            <w:tcBorders>
              <w:top w:val="nil"/>
              <w:left w:val="nil"/>
              <w:bottom w:val="single" w:sz="8" w:space="0" w:color="auto"/>
              <w:right w:val="single" w:sz="8" w:space="0" w:color="auto"/>
            </w:tcBorders>
            <w:shd w:val="clear" w:color="auto" w:fill="auto"/>
            <w:vAlign w:val="center"/>
            <w:hideMark/>
          </w:tcPr>
          <w:p w14:paraId="2E17E691" w14:textId="77777777" w:rsidR="007E1FBF" w:rsidRPr="007E1FBF" w:rsidRDefault="007E1FBF" w:rsidP="00FD0CC0">
            <w:pPr>
              <w:widowControl w:val="0"/>
              <w:spacing w:after="120" w:line="0" w:lineRule="atLeast"/>
              <w:jc w:val="both"/>
              <w:rPr>
                <w:sz w:val="20"/>
                <w:szCs w:val="20"/>
              </w:rPr>
            </w:pPr>
            <w:r w:rsidRPr="007E1FBF">
              <w:rPr>
                <w:sz w:val="20"/>
                <w:szCs w:val="20"/>
              </w:rPr>
              <w:t>Weighting %</w:t>
            </w:r>
          </w:p>
        </w:tc>
        <w:tc>
          <w:tcPr>
            <w:tcW w:w="1499" w:type="dxa"/>
            <w:tcBorders>
              <w:top w:val="nil"/>
              <w:left w:val="nil"/>
              <w:bottom w:val="single" w:sz="8" w:space="0" w:color="auto"/>
              <w:right w:val="single" w:sz="8" w:space="0" w:color="auto"/>
            </w:tcBorders>
            <w:shd w:val="clear" w:color="auto" w:fill="auto"/>
            <w:vAlign w:val="center"/>
            <w:hideMark/>
          </w:tcPr>
          <w:p w14:paraId="65F513AD" w14:textId="77777777" w:rsidR="007E1FBF" w:rsidRPr="007E1FBF" w:rsidRDefault="007E1FBF" w:rsidP="00FD0CC0">
            <w:pPr>
              <w:widowControl w:val="0"/>
              <w:spacing w:after="120" w:line="0" w:lineRule="atLeast"/>
              <w:jc w:val="both"/>
              <w:rPr>
                <w:sz w:val="20"/>
                <w:szCs w:val="20"/>
              </w:rPr>
            </w:pPr>
            <w:r w:rsidRPr="007E1FBF">
              <w:rPr>
                <w:sz w:val="20"/>
                <w:szCs w:val="20"/>
              </w:rPr>
              <w:t xml:space="preserve">Tendered Price </w:t>
            </w:r>
          </w:p>
        </w:tc>
        <w:tc>
          <w:tcPr>
            <w:tcW w:w="769" w:type="dxa"/>
            <w:tcBorders>
              <w:top w:val="nil"/>
              <w:left w:val="nil"/>
              <w:bottom w:val="single" w:sz="8" w:space="0" w:color="auto"/>
              <w:right w:val="single" w:sz="8" w:space="0" w:color="auto"/>
            </w:tcBorders>
            <w:shd w:val="clear" w:color="auto" w:fill="auto"/>
            <w:vAlign w:val="center"/>
            <w:hideMark/>
          </w:tcPr>
          <w:p w14:paraId="0600CD3C" w14:textId="77777777" w:rsidR="007E1FBF" w:rsidRPr="007E1FBF" w:rsidRDefault="007E1FBF" w:rsidP="00FD0CC0">
            <w:pPr>
              <w:widowControl w:val="0"/>
              <w:spacing w:after="120" w:line="0" w:lineRule="atLeast"/>
              <w:jc w:val="both"/>
              <w:rPr>
                <w:sz w:val="20"/>
                <w:szCs w:val="20"/>
              </w:rPr>
            </w:pPr>
            <w:r w:rsidRPr="007E1FBF">
              <w:rPr>
                <w:sz w:val="20"/>
                <w:szCs w:val="20"/>
              </w:rPr>
              <w:t xml:space="preserve">Score  </w:t>
            </w:r>
          </w:p>
        </w:tc>
        <w:tc>
          <w:tcPr>
            <w:tcW w:w="1276" w:type="dxa"/>
            <w:tcBorders>
              <w:top w:val="nil"/>
              <w:left w:val="nil"/>
              <w:bottom w:val="single" w:sz="8" w:space="0" w:color="auto"/>
              <w:right w:val="single" w:sz="8" w:space="0" w:color="auto"/>
            </w:tcBorders>
            <w:shd w:val="clear" w:color="auto" w:fill="auto"/>
            <w:vAlign w:val="center"/>
            <w:hideMark/>
          </w:tcPr>
          <w:p w14:paraId="67CE3429" w14:textId="77777777" w:rsidR="007E1FBF" w:rsidRPr="007E1FBF" w:rsidRDefault="007E1FBF" w:rsidP="00FD0CC0">
            <w:pPr>
              <w:widowControl w:val="0"/>
              <w:spacing w:after="120" w:line="0" w:lineRule="atLeast"/>
              <w:jc w:val="both"/>
              <w:rPr>
                <w:sz w:val="20"/>
                <w:szCs w:val="20"/>
              </w:rPr>
            </w:pPr>
            <w:r w:rsidRPr="007E1FBF">
              <w:rPr>
                <w:sz w:val="20"/>
                <w:szCs w:val="20"/>
              </w:rPr>
              <w:t>Tendered Price</w:t>
            </w:r>
          </w:p>
        </w:tc>
        <w:tc>
          <w:tcPr>
            <w:tcW w:w="791" w:type="dxa"/>
            <w:tcBorders>
              <w:top w:val="nil"/>
              <w:left w:val="nil"/>
              <w:bottom w:val="single" w:sz="8" w:space="0" w:color="auto"/>
              <w:right w:val="single" w:sz="8" w:space="0" w:color="auto"/>
            </w:tcBorders>
            <w:shd w:val="clear" w:color="auto" w:fill="auto"/>
            <w:vAlign w:val="center"/>
            <w:hideMark/>
          </w:tcPr>
          <w:p w14:paraId="6CB40007" w14:textId="77777777" w:rsidR="007E1FBF" w:rsidRPr="007E1FBF" w:rsidRDefault="007E1FBF" w:rsidP="00FD0CC0">
            <w:pPr>
              <w:widowControl w:val="0"/>
              <w:spacing w:after="120" w:line="0" w:lineRule="atLeast"/>
              <w:jc w:val="both"/>
              <w:rPr>
                <w:sz w:val="20"/>
                <w:szCs w:val="20"/>
              </w:rPr>
            </w:pPr>
            <w:r w:rsidRPr="007E1FBF">
              <w:rPr>
                <w:sz w:val="20"/>
                <w:szCs w:val="20"/>
              </w:rPr>
              <w:t xml:space="preserve">Score  </w:t>
            </w:r>
          </w:p>
        </w:tc>
        <w:tc>
          <w:tcPr>
            <w:tcW w:w="1158" w:type="dxa"/>
            <w:tcBorders>
              <w:top w:val="nil"/>
              <w:left w:val="nil"/>
              <w:bottom w:val="single" w:sz="8" w:space="0" w:color="auto"/>
              <w:right w:val="single" w:sz="8" w:space="0" w:color="auto"/>
            </w:tcBorders>
            <w:shd w:val="clear" w:color="auto" w:fill="auto"/>
            <w:vAlign w:val="center"/>
            <w:hideMark/>
          </w:tcPr>
          <w:p w14:paraId="50720567" w14:textId="77777777" w:rsidR="007E1FBF" w:rsidRPr="007E1FBF" w:rsidRDefault="007E1FBF" w:rsidP="00FD0CC0">
            <w:pPr>
              <w:widowControl w:val="0"/>
              <w:spacing w:after="120" w:line="0" w:lineRule="atLeast"/>
              <w:jc w:val="both"/>
              <w:rPr>
                <w:sz w:val="20"/>
                <w:szCs w:val="20"/>
              </w:rPr>
            </w:pPr>
            <w:r w:rsidRPr="007E1FBF">
              <w:rPr>
                <w:sz w:val="20"/>
                <w:szCs w:val="20"/>
              </w:rPr>
              <w:t>Tendered Price</w:t>
            </w:r>
          </w:p>
        </w:tc>
        <w:tc>
          <w:tcPr>
            <w:tcW w:w="784" w:type="dxa"/>
            <w:tcBorders>
              <w:top w:val="nil"/>
              <w:left w:val="nil"/>
              <w:bottom w:val="single" w:sz="8" w:space="0" w:color="auto"/>
              <w:right w:val="single" w:sz="8" w:space="0" w:color="auto"/>
            </w:tcBorders>
            <w:shd w:val="clear" w:color="auto" w:fill="auto"/>
            <w:vAlign w:val="center"/>
            <w:hideMark/>
          </w:tcPr>
          <w:p w14:paraId="414619CF" w14:textId="77777777" w:rsidR="007E1FBF" w:rsidRPr="007E1FBF" w:rsidRDefault="007E1FBF" w:rsidP="00FD0CC0">
            <w:pPr>
              <w:widowControl w:val="0"/>
              <w:spacing w:after="120" w:line="0" w:lineRule="atLeast"/>
              <w:jc w:val="both"/>
              <w:rPr>
                <w:sz w:val="20"/>
                <w:szCs w:val="20"/>
              </w:rPr>
            </w:pPr>
            <w:r w:rsidRPr="007E1FBF">
              <w:rPr>
                <w:sz w:val="20"/>
                <w:szCs w:val="20"/>
              </w:rPr>
              <w:t>Score</w:t>
            </w:r>
          </w:p>
        </w:tc>
        <w:tc>
          <w:tcPr>
            <w:tcW w:w="12012" w:type="dxa"/>
            <w:tcBorders>
              <w:top w:val="nil"/>
              <w:left w:val="nil"/>
              <w:bottom w:val="nil"/>
              <w:right w:val="nil"/>
            </w:tcBorders>
            <w:shd w:val="clear" w:color="auto" w:fill="auto"/>
            <w:noWrap/>
            <w:vAlign w:val="bottom"/>
            <w:hideMark/>
          </w:tcPr>
          <w:p w14:paraId="3958E86D" w14:textId="77777777" w:rsidR="007E1FBF" w:rsidRPr="007E1FBF" w:rsidRDefault="007E1FBF" w:rsidP="00FD0CC0">
            <w:pPr>
              <w:widowControl w:val="0"/>
              <w:spacing w:after="120"/>
              <w:jc w:val="both"/>
            </w:pPr>
          </w:p>
        </w:tc>
        <w:tc>
          <w:tcPr>
            <w:tcW w:w="480" w:type="dxa"/>
            <w:tcBorders>
              <w:top w:val="nil"/>
              <w:left w:val="nil"/>
              <w:bottom w:val="nil"/>
              <w:right w:val="nil"/>
            </w:tcBorders>
            <w:shd w:val="clear" w:color="auto" w:fill="auto"/>
            <w:noWrap/>
            <w:vAlign w:val="bottom"/>
            <w:hideMark/>
          </w:tcPr>
          <w:p w14:paraId="22D9695A" w14:textId="77777777" w:rsidR="007E1FBF" w:rsidRPr="007E1FBF" w:rsidRDefault="007E1FBF" w:rsidP="00FD0CC0">
            <w:pPr>
              <w:widowControl w:val="0"/>
              <w:spacing w:after="120"/>
              <w:jc w:val="both"/>
            </w:pPr>
          </w:p>
        </w:tc>
      </w:tr>
      <w:tr w:rsidR="007E1FBF" w:rsidRPr="007E1FBF" w14:paraId="3EA7712C" w14:textId="77777777" w:rsidTr="009C4AC8">
        <w:trPr>
          <w:trHeight w:val="70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09B405F" w14:textId="1A8ED5C8" w:rsidR="007E1FBF" w:rsidRPr="007E1FBF" w:rsidRDefault="007E1FBF" w:rsidP="00FD0CC0">
            <w:pPr>
              <w:widowControl w:val="0"/>
              <w:spacing w:after="120" w:line="0" w:lineRule="atLeast"/>
              <w:jc w:val="both"/>
              <w:rPr>
                <w:sz w:val="20"/>
                <w:szCs w:val="20"/>
              </w:rPr>
            </w:pPr>
            <w:r w:rsidRPr="007E1FBF">
              <w:rPr>
                <w:sz w:val="20"/>
                <w:szCs w:val="20"/>
              </w:rPr>
              <w:t>Total Sum</w:t>
            </w:r>
            <w:r w:rsidR="00800E31">
              <w:rPr>
                <w:sz w:val="20"/>
                <w:szCs w:val="20"/>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F012AAB" w14:textId="36EB82E3" w:rsidR="007E1FBF" w:rsidRPr="007E1FBF" w:rsidRDefault="007E1FBF" w:rsidP="00FD0CC0">
            <w:pPr>
              <w:widowControl w:val="0"/>
              <w:spacing w:after="120" w:line="0" w:lineRule="atLeast"/>
              <w:jc w:val="both"/>
              <w:rPr>
                <w:sz w:val="20"/>
                <w:szCs w:val="20"/>
              </w:rPr>
            </w:pPr>
            <w:r w:rsidRPr="007E1FBF">
              <w:rPr>
                <w:sz w:val="20"/>
                <w:szCs w:val="20"/>
              </w:rPr>
              <w:t>£</w:t>
            </w:r>
            <w:r w:rsidR="00A66774">
              <w:rPr>
                <w:sz w:val="20"/>
                <w:szCs w:val="20"/>
              </w:rPr>
              <w:t>18</w:t>
            </w:r>
            <w:r w:rsidRPr="007E1FBF">
              <w:rPr>
                <w:sz w:val="20"/>
                <w:szCs w:val="20"/>
              </w:rPr>
              <w:t>5,000</w:t>
            </w:r>
          </w:p>
        </w:tc>
        <w:tc>
          <w:tcPr>
            <w:tcW w:w="1195" w:type="dxa"/>
            <w:tcBorders>
              <w:top w:val="nil"/>
              <w:left w:val="nil"/>
              <w:bottom w:val="single" w:sz="8" w:space="0" w:color="auto"/>
              <w:right w:val="single" w:sz="8" w:space="0" w:color="auto"/>
            </w:tcBorders>
            <w:shd w:val="clear" w:color="auto" w:fill="auto"/>
            <w:vAlign w:val="center"/>
            <w:hideMark/>
          </w:tcPr>
          <w:p w14:paraId="5ACEB7C3" w14:textId="2EDE504D" w:rsidR="007E1FBF" w:rsidRPr="007E1FBF" w:rsidRDefault="00FD201B" w:rsidP="00FD0CC0">
            <w:pPr>
              <w:widowControl w:val="0"/>
              <w:spacing w:after="120" w:line="0" w:lineRule="atLeast"/>
              <w:jc w:val="both"/>
              <w:rPr>
                <w:sz w:val="20"/>
                <w:szCs w:val="20"/>
              </w:rPr>
            </w:pPr>
            <w:r>
              <w:rPr>
                <w:sz w:val="20"/>
                <w:szCs w:val="20"/>
              </w:rPr>
              <w:t>3</w:t>
            </w:r>
            <w:r w:rsidR="007E1FBF" w:rsidRPr="007E1FBF">
              <w:rPr>
                <w:sz w:val="20"/>
                <w:szCs w:val="20"/>
              </w:rPr>
              <w:t>0</w:t>
            </w:r>
          </w:p>
        </w:tc>
        <w:tc>
          <w:tcPr>
            <w:tcW w:w="1499" w:type="dxa"/>
            <w:tcBorders>
              <w:top w:val="nil"/>
              <w:left w:val="nil"/>
              <w:bottom w:val="single" w:sz="8" w:space="0" w:color="auto"/>
              <w:right w:val="single" w:sz="8" w:space="0" w:color="auto"/>
            </w:tcBorders>
            <w:shd w:val="clear" w:color="auto" w:fill="auto"/>
            <w:vAlign w:val="center"/>
            <w:hideMark/>
          </w:tcPr>
          <w:p w14:paraId="476CA548" w14:textId="15C577BD" w:rsidR="007E1FBF" w:rsidRPr="007E1FBF" w:rsidRDefault="007E1FBF" w:rsidP="00FD0CC0">
            <w:pPr>
              <w:widowControl w:val="0"/>
              <w:spacing w:after="120" w:line="0" w:lineRule="atLeast"/>
              <w:jc w:val="both"/>
              <w:rPr>
                <w:sz w:val="20"/>
                <w:szCs w:val="20"/>
              </w:rPr>
            </w:pPr>
            <w:r w:rsidRPr="007E1FBF">
              <w:rPr>
                <w:sz w:val="20"/>
                <w:szCs w:val="20"/>
              </w:rPr>
              <w:t>£</w:t>
            </w:r>
            <w:r w:rsidR="00343DDF">
              <w:rPr>
                <w:sz w:val="20"/>
                <w:szCs w:val="20"/>
              </w:rPr>
              <w:t>18</w:t>
            </w:r>
            <w:r w:rsidRPr="007E1FBF">
              <w:rPr>
                <w:sz w:val="20"/>
                <w:szCs w:val="20"/>
              </w:rPr>
              <w:t>5,000</w:t>
            </w:r>
          </w:p>
        </w:tc>
        <w:tc>
          <w:tcPr>
            <w:tcW w:w="769" w:type="dxa"/>
            <w:tcBorders>
              <w:top w:val="nil"/>
              <w:left w:val="nil"/>
              <w:bottom w:val="single" w:sz="8" w:space="0" w:color="auto"/>
              <w:right w:val="single" w:sz="8" w:space="0" w:color="auto"/>
            </w:tcBorders>
            <w:shd w:val="clear" w:color="auto" w:fill="auto"/>
            <w:vAlign w:val="center"/>
            <w:hideMark/>
          </w:tcPr>
          <w:p w14:paraId="2E0D9526" w14:textId="2BA64A46" w:rsidR="007E1FBF" w:rsidRPr="007E1FBF" w:rsidRDefault="00FD201B" w:rsidP="00FD0CC0">
            <w:pPr>
              <w:widowControl w:val="0"/>
              <w:spacing w:after="120" w:line="0" w:lineRule="atLeast"/>
              <w:jc w:val="both"/>
              <w:rPr>
                <w:sz w:val="20"/>
                <w:szCs w:val="20"/>
              </w:rPr>
            </w:pPr>
            <w:r>
              <w:rPr>
                <w:sz w:val="20"/>
                <w:szCs w:val="20"/>
              </w:rPr>
              <w:t>3</w:t>
            </w:r>
            <w:r w:rsidR="00712403">
              <w:rPr>
                <w:sz w:val="20"/>
                <w:szCs w:val="20"/>
              </w:rPr>
              <w:t>0</w:t>
            </w:r>
          </w:p>
        </w:tc>
        <w:tc>
          <w:tcPr>
            <w:tcW w:w="1276" w:type="dxa"/>
            <w:tcBorders>
              <w:top w:val="nil"/>
              <w:left w:val="nil"/>
              <w:bottom w:val="single" w:sz="8" w:space="0" w:color="auto"/>
              <w:right w:val="single" w:sz="8" w:space="0" w:color="auto"/>
            </w:tcBorders>
            <w:shd w:val="clear" w:color="auto" w:fill="auto"/>
            <w:vAlign w:val="center"/>
            <w:hideMark/>
          </w:tcPr>
          <w:p w14:paraId="5A1F8C0C" w14:textId="4B970398" w:rsidR="007E1FBF" w:rsidRPr="007E1FBF" w:rsidRDefault="007E1FBF" w:rsidP="00FD0CC0">
            <w:pPr>
              <w:widowControl w:val="0"/>
              <w:spacing w:after="120" w:line="0" w:lineRule="atLeast"/>
              <w:jc w:val="both"/>
              <w:rPr>
                <w:sz w:val="20"/>
                <w:szCs w:val="20"/>
              </w:rPr>
            </w:pPr>
            <w:r w:rsidRPr="007E1FBF">
              <w:rPr>
                <w:sz w:val="20"/>
                <w:szCs w:val="20"/>
              </w:rPr>
              <w:t>£</w:t>
            </w:r>
            <w:r w:rsidR="00712403">
              <w:rPr>
                <w:sz w:val="20"/>
                <w:szCs w:val="20"/>
              </w:rPr>
              <w:t>200</w:t>
            </w:r>
            <w:r w:rsidRPr="007E1FBF">
              <w:rPr>
                <w:sz w:val="20"/>
                <w:szCs w:val="20"/>
              </w:rPr>
              <w:t>,000</w:t>
            </w:r>
          </w:p>
        </w:tc>
        <w:tc>
          <w:tcPr>
            <w:tcW w:w="791" w:type="dxa"/>
            <w:tcBorders>
              <w:top w:val="nil"/>
              <w:left w:val="nil"/>
              <w:bottom w:val="single" w:sz="8" w:space="0" w:color="auto"/>
              <w:right w:val="single" w:sz="8" w:space="0" w:color="auto"/>
            </w:tcBorders>
            <w:shd w:val="clear" w:color="auto" w:fill="auto"/>
            <w:vAlign w:val="center"/>
            <w:hideMark/>
          </w:tcPr>
          <w:p w14:paraId="074C9FE0" w14:textId="64A4F47F" w:rsidR="007E1FBF" w:rsidRPr="007E1FBF" w:rsidRDefault="0017469E" w:rsidP="00FD0CC0">
            <w:pPr>
              <w:widowControl w:val="0"/>
              <w:spacing w:after="120" w:line="0" w:lineRule="atLeast"/>
              <w:jc w:val="both"/>
              <w:rPr>
                <w:sz w:val="20"/>
                <w:szCs w:val="20"/>
              </w:rPr>
            </w:pPr>
            <w:r>
              <w:rPr>
                <w:sz w:val="20"/>
                <w:szCs w:val="20"/>
              </w:rPr>
              <w:t>27.</w:t>
            </w:r>
            <w:r w:rsidR="00B37D1D">
              <w:rPr>
                <w:sz w:val="20"/>
                <w:szCs w:val="20"/>
              </w:rPr>
              <w:t>8</w:t>
            </w:r>
          </w:p>
        </w:tc>
        <w:tc>
          <w:tcPr>
            <w:tcW w:w="1158" w:type="dxa"/>
            <w:tcBorders>
              <w:top w:val="nil"/>
              <w:left w:val="nil"/>
              <w:bottom w:val="single" w:sz="8" w:space="0" w:color="auto"/>
              <w:right w:val="single" w:sz="8" w:space="0" w:color="auto"/>
            </w:tcBorders>
            <w:shd w:val="clear" w:color="auto" w:fill="auto"/>
            <w:vAlign w:val="center"/>
            <w:hideMark/>
          </w:tcPr>
          <w:p w14:paraId="219DFCFD" w14:textId="45021A6F" w:rsidR="007E1FBF" w:rsidRPr="007E1FBF" w:rsidRDefault="007E1FBF" w:rsidP="00FD0CC0">
            <w:pPr>
              <w:widowControl w:val="0"/>
              <w:spacing w:after="120" w:line="0" w:lineRule="atLeast"/>
              <w:jc w:val="both"/>
              <w:rPr>
                <w:sz w:val="20"/>
                <w:szCs w:val="20"/>
              </w:rPr>
            </w:pPr>
            <w:r w:rsidRPr="007E1FBF">
              <w:rPr>
                <w:sz w:val="20"/>
                <w:szCs w:val="20"/>
              </w:rPr>
              <w:t>£</w:t>
            </w:r>
            <w:r w:rsidR="00712403">
              <w:rPr>
                <w:sz w:val="20"/>
                <w:szCs w:val="20"/>
              </w:rPr>
              <w:t>19</w:t>
            </w:r>
            <w:r w:rsidRPr="007E1FBF">
              <w:rPr>
                <w:sz w:val="20"/>
                <w:szCs w:val="20"/>
              </w:rPr>
              <w:t>5,000</w:t>
            </w:r>
          </w:p>
        </w:tc>
        <w:tc>
          <w:tcPr>
            <w:tcW w:w="784" w:type="dxa"/>
            <w:tcBorders>
              <w:top w:val="nil"/>
              <w:left w:val="nil"/>
              <w:bottom w:val="single" w:sz="8" w:space="0" w:color="auto"/>
              <w:right w:val="single" w:sz="8" w:space="0" w:color="auto"/>
            </w:tcBorders>
            <w:shd w:val="clear" w:color="auto" w:fill="auto"/>
            <w:vAlign w:val="center"/>
            <w:hideMark/>
          </w:tcPr>
          <w:p w14:paraId="44FF3A9F" w14:textId="5C723F33" w:rsidR="007E1FBF" w:rsidRPr="007E1FBF" w:rsidRDefault="005A5D38" w:rsidP="00FD0CC0">
            <w:pPr>
              <w:widowControl w:val="0"/>
              <w:spacing w:after="120" w:line="0" w:lineRule="atLeast"/>
              <w:jc w:val="both"/>
              <w:rPr>
                <w:sz w:val="20"/>
                <w:szCs w:val="20"/>
              </w:rPr>
            </w:pPr>
            <w:r>
              <w:rPr>
                <w:sz w:val="20"/>
                <w:szCs w:val="20"/>
              </w:rPr>
              <w:t>28.5</w:t>
            </w:r>
          </w:p>
        </w:tc>
        <w:tc>
          <w:tcPr>
            <w:tcW w:w="12012" w:type="dxa"/>
            <w:tcBorders>
              <w:top w:val="nil"/>
              <w:left w:val="nil"/>
              <w:bottom w:val="nil"/>
              <w:right w:val="nil"/>
            </w:tcBorders>
            <w:shd w:val="clear" w:color="auto" w:fill="auto"/>
            <w:noWrap/>
            <w:vAlign w:val="bottom"/>
            <w:hideMark/>
          </w:tcPr>
          <w:p w14:paraId="0E78AEE5" w14:textId="77777777" w:rsidR="007E1FBF" w:rsidRPr="007E1FBF" w:rsidRDefault="007E1FBF" w:rsidP="00FD0CC0">
            <w:pPr>
              <w:widowControl w:val="0"/>
              <w:spacing w:after="120"/>
              <w:jc w:val="both"/>
            </w:pPr>
          </w:p>
        </w:tc>
        <w:tc>
          <w:tcPr>
            <w:tcW w:w="480" w:type="dxa"/>
            <w:tcBorders>
              <w:top w:val="nil"/>
              <w:left w:val="nil"/>
              <w:bottom w:val="nil"/>
              <w:right w:val="nil"/>
            </w:tcBorders>
            <w:shd w:val="clear" w:color="auto" w:fill="auto"/>
            <w:noWrap/>
            <w:vAlign w:val="bottom"/>
            <w:hideMark/>
          </w:tcPr>
          <w:p w14:paraId="46DA4575" w14:textId="77777777" w:rsidR="007E1FBF" w:rsidRPr="007E1FBF" w:rsidRDefault="007E1FBF" w:rsidP="00FD0CC0">
            <w:pPr>
              <w:widowControl w:val="0"/>
              <w:spacing w:after="120"/>
              <w:jc w:val="both"/>
            </w:pPr>
          </w:p>
        </w:tc>
      </w:tr>
      <w:tr w:rsidR="007E1FBF" w:rsidRPr="007E1FBF" w14:paraId="5885F29D" w14:textId="77777777" w:rsidTr="009C4AC8">
        <w:trPr>
          <w:trHeight w:val="604"/>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8AD6C64" w14:textId="77777777" w:rsidR="007E1FBF" w:rsidRPr="007E1FBF" w:rsidRDefault="007E1FBF" w:rsidP="00FD0CC0">
            <w:pPr>
              <w:widowControl w:val="0"/>
              <w:spacing w:after="120" w:line="0" w:lineRule="atLeast"/>
              <w:jc w:val="both"/>
              <w:rPr>
                <w:b/>
                <w:bCs/>
                <w:sz w:val="20"/>
                <w:szCs w:val="20"/>
              </w:rPr>
            </w:pPr>
            <w:r w:rsidRPr="007E1FBF">
              <w:rPr>
                <w:b/>
                <w:bCs/>
                <w:sz w:val="20"/>
                <w:szCs w:val="20"/>
              </w:rPr>
              <w:t>Total Score</w:t>
            </w:r>
          </w:p>
        </w:tc>
        <w:tc>
          <w:tcPr>
            <w:tcW w:w="1275" w:type="dxa"/>
            <w:tcBorders>
              <w:top w:val="nil"/>
              <w:left w:val="nil"/>
              <w:bottom w:val="single" w:sz="8" w:space="0" w:color="auto"/>
              <w:right w:val="single" w:sz="8" w:space="0" w:color="auto"/>
            </w:tcBorders>
            <w:shd w:val="clear" w:color="auto" w:fill="auto"/>
            <w:vAlign w:val="center"/>
            <w:hideMark/>
          </w:tcPr>
          <w:p w14:paraId="70241623" w14:textId="77777777" w:rsidR="007E1FBF" w:rsidRPr="007E1FBF" w:rsidRDefault="007E1FBF" w:rsidP="00FD0CC0">
            <w:pPr>
              <w:widowControl w:val="0"/>
              <w:spacing w:after="120" w:line="0" w:lineRule="atLeast"/>
              <w:jc w:val="both"/>
              <w:rPr>
                <w:b/>
                <w:bCs/>
                <w:sz w:val="20"/>
                <w:szCs w:val="20"/>
              </w:rPr>
            </w:pPr>
            <w:r w:rsidRPr="007E1FBF">
              <w:rPr>
                <w:b/>
                <w:bCs/>
                <w:sz w:val="20"/>
                <w:szCs w:val="20"/>
              </w:rPr>
              <w:t> </w:t>
            </w:r>
          </w:p>
        </w:tc>
        <w:tc>
          <w:tcPr>
            <w:tcW w:w="1195" w:type="dxa"/>
            <w:tcBorders>
              <w:top w:val="nil"/>
              <w:left w:val="nil"/>
              <w:bottom w:val="single" w:sz="8" w:space="0" w:color="auto"/>
              <w:right w:val="single" w:sz="8" w:space="0" w:color="auto"/>
            </w:tcBorders>
            <w:shd w:val="clear" w:color="auto" w:fill="auto"/>
            <w:vAlign w:val="center"/>
            <w:hideMark/>
          </w:tcPr>
          <w:p w14:paraId="33722671" w14:textId="2CBBE23D" w:rsidR="007E1FBF" w:rsidRPr="007E1FBF" w:rsidRDefault="00FD201B" w:rsidP="00FD0CC0">
            <w:pPr>
              <w:widowControl w:val="0"/>
              <w:spacing w:after="120" w:line="0" w:lineRule="atLeast"/>
              <w:jc w:val="both"/>
              <w:rPr>
                <w:b/>
                <w:bCs/>
                <w:sz w:val="20"/>
                <w:szCs w:val="20"/>
              </w:rPr>
            </w:pPr>
            <w:r>
              <w:rPr>
                <w:b/>
                <w:bCs/>
                <w:sz w:val="20"/>
                <w:szCs w:val="20"/>
              </w:rPr>
              <w:t>3</w:t>
            </w:r>
            <w:r w:rsidR="007E1FBF" w:rsidRPr="007E1FBF">
              <w:rPr>
                <w:b/>
                <w:bCs/>
                <w:sz w:val="20"/>
                <w:szCs w:val="20"/>
              </w:rPr>
              <w:t>0</w:t>
            </w:r>
            <w:r w:rsidR="006F4EA8">
              <w:rPr>
                <w:b/>
                <w:bCs/>
                <w:sz w:val="20"/>
                <w:szCs w:val="20"/>
              </w:rPr>
              <w:t>%</w:t>
            </w:r>
          </w:p>
        </w:tc>
        <w:tc>
          <w:tcPr>
            <w:tcW w:w="1499" w:type="dxa"/>
            <w:tcBorders>
              <w:top w:val="nil"/>
              <w:left w:val="nil"/>
              <w:bottom w:val="single" w:sz="8" w:space="0" w:color="auto"/>
              <w:right w:val="single" w:sz="8" w:space="0" w:color="auto"/>
            </w:tcBorders>
            <w:shd w:val="clear" w:color="auto" w:fill="auto"/>
            <w:vAlign w:val="center"/>
            <w:hideMark/>
          </w:tcPr>
          <w:p w14:paraId="3D397BEB" w14:textId="77777777" w:rsidR="007E1FBF" w:rsidRPr="007E1FBF" w:rsidRDefault="007E1FBF" w:rsidP="00FD0CC0">
            <w:pPr>
              <w:widowControl w:val="0"/>
              <w:spacing w:after="120" w:line="0" w:lineRule="atLeast"/>
              <w:jc w:val="both"/>
              <w:rPr>
                <w:b/>
                <w:bCs/>
                <w:sz w:val="20"/>
                <w:szCs w:val="20"/>
              </w:rPr>
            </w:pPr>
            <w:r w:rsidRPr="007E1FBF">
              <w:rPr>
                <w:b/>
                <w:bCs/>
                <w:sz w:val="20"/>
                <w:szCs w:val="20"/>
              </w:rPr>
              <w:t> </w:t>
            </w:r>
          </w:p>
        </w:tc>
        <w:tc>
          <w:tcPr>
            <w:tcW w:w="769" w:type="dxa"/>
            <w:tcBorders>
              <w:top w:val="nil"/>
              <w:left w:val="nil"/>
              <w:bottom w:val="single" w:sz="8" w:space="0" w:color="auto"/>
              <w:right w:val="single" w:sz="8" w:space="0" w:color="auto"/>
            </w:tcBorders>
            <w:shd w:val="clear" w:color="auto" w:fill="auto"/>
            <w:vAlign w:val="center"/>
            <w:hideMark/>
          </w:tcPr>
          <w:p w14:paraId="6153A90E" w14:textId="28984F9F" w:rsidR="007E1FBF" w:rsidRPr="007E1FBF" w:rsidRDefault="00FD201B" w:rsidP="00FD0CC0">
            <w:pPr>
              <w:widowControl w:val="0"/>
              <w:spacing w:after="120" w:line="0" w:lineRule="atLeast"/>
              <w:jc w:val="both"/>
              <w:rPr>
                <w:b/>
                <w:bCs/>
                <w:sz w:val="20"/>
                <w:szCs w:val="20"/>
              </w:rPr>
            </w:pPr>
            <w:r>
              <w:rPr>
                <w:b/>
                <w:bCs/>
                <w:sz w:val="20"/>
                <w:szCs w:val="20"/>
              </w:rPr>
              <w:t>3</w:t>
            </w:r>
            <w:r w:rsidR="006F4EA8">
              <w:rPr>
                <w:b/>
                <w:bCs/>
                <w:sz w:val="20"/>
                <w:szCs w:val="20"/>
              </w:rPr>
              <w:t>0%</w:t>
            </w:r>
          </w:p>
        </w:tc>
        <w:tc>
          <w:tcPr>
            <w:tcW w:w="1276" w:type="dxa"/>
            <w:tcBorders>
              <w:top w:val="nil"/>
              <w:left w:val="nil"/>
              <w:bottom w:val="single" w:sz="8" w:space="0" w:color="auto"/>
              <w:right w:val="single" w:sz="8" w:space="0" w:color="auto"/>
            </w:tcBorders>
            <w:shd w:val="clear" w:color="auto" w:fill="auto"/>
            <w:vAlign w:val="center"/>
            <w:hideMark/>
          </w:tcPr>
          <w:p w14:paraId="61897140" w14:textId="77777777" w:rsidR="007E1FBF" w:rsidRPr="007E1FBF" w:rsidRDefault="007E1FBF" w:rsidP="00FD0CC0">
            <w:pPr>
              <w:widowControl w:val="0"/>
              <w:spacing w:after="120" w:line="0" w:lineRule="atLeast"/>
              <w:jc w:val="both"/>
              <w:rPr>
                <w:b/>
                <w:bCs/>
                <w:sz w:val="20"/>
                <w:szCs w:val="20"/>
              </w:rPr>
            </w:pPr>
            <w:r w:rsidRPr="007E1FBF">
              <w:rPr>
                <w:b/>
                <w:bCs/>
                <w:sz w:val="20"/>
                <w:szCs w:val="20"/>
              </w:rPr>
              <w:t> </w:t>
            </w:r>
          </w:p>
        </w:tc>
        <w:tc>
          <w:tcPr>
            <w:tcW w:w="791" w:type="dxa"/>
            <w:tcBorders>
              <w:top w:val="nil"/>
              <w:left w:val="nil"/>
              <w:bottom w:val="single" w:sz="8" w:space="0" w:color="auto"/>
              <w:right w:val="single" w:sz="8" w:space="0" w:color="auto"/>
            </w:tcBorders>
            <w:shd w:val="clear" w:color="auto" w:fill="auto"/>
            <w:vAlign w:val="center"/>
            <w:hideMark/>
          </w:tcPr>
          <w:p w14:paraId="70CA850E" w14:textId="0EE17EA9" w:rsidR="007E1FBF" w:rsidRPr="007E1FBF" w:rsidRDefault="00B37D1D" w:rsidP="00FD0CC0">
            <w:pPr>
              <w:widowControl w:val="0"/>
              <w:spacing w:after="120" w:line="0" w:lineRule="atLeast"/>
              <w:jc w:val="both"/>
              <w:rPr>
                <w:b/>
                <w:bCs/>
                <w:sz w:val="20"/>
                <w:szCs w:val="20"/>
              </w:rPr>
            </w:pPr>
            <w:r>
              <w:rPr>
                <w:b/>
                <w:bCs/>
                <w:sz w:val="20"/>
                <w:szCs w:val="20"/>
              </w:rPr>
              <w:t>27.8</w:t>
            </w:r>
            <w:r w:rsidR="006F4EA8">
              <w:rPr>
                <w:b/>
                <w:bCs/>
                <w:sz w:val="20"/>
                <w:szCs w:val="20"/>
              </w:rPr>
              <w:t>%</w:t>
            </w:r>
          </w:p>
        </w:tc>
        <w:tc>
          <w:tcPr>
            <w:tcW w:w="1158" w:type="dxa"/>
            <w:tcBorders>
              <w:top w:val="nil"/>
              <w:left w:val="nil"/>
              <w:bottom w:val="single" w:sz="8" w:space="0" w:color="auto"/>
              <w:right w:val="single" w:sz="8" w:space="0" w:color="auto"/>
            </w:tcBorders>
            <w:shd w:val="clear" w:color="auto" w:fill="auto"/>
            <w:vAlign w:val="center"/>
            <w:hideMark/>
          </w:tcPr>
          <w:p w14:paraId="245F5E01" w14:textId="77777777" w:rsidR="007E1FBF" w:rsidRPr="007E1FBF" w:rsidRDefault="007E1FBF" w:rsidP="00FD0CC0">
            <w:pPr>
              <w:widowControl w:val="0"/>
              <w:spacing w:after="120" w:line="0" w:lineRule="atLeast"/>
              <w:jc w:val="both"/>
              <w:rPr>
                <w:b/>
                <w:bCs/>
                <w:sz w:val="20"/>
                <w:szCs w:val="20"/>
              </w:rPr>
            </w:pPr>
            <w:r w:rsidRPr="007E1FBF">
              <w:rPr>
                <w:b/>
                <w:bCs/>
                <w:sz w:val="20"/>
                <w:szCs w:val="20"/>
              </w:rPr>
              <w:t> </w:t>
            </w:r>
          </w:p>
        </w:tc>
        <w:tc>
          <w:tcPr>
            <w:tcW w:w="784" w:type="dxa"/>
            <w:tcBorders>
              <w:top w:val="nil"/>
              <w:left w:val="nil"/>
              <w:bottom w:val="single" w:sz="8" w:space="0" w:color="auto"/>
              <w:right w:val="single" w:sz="8" w:space="0" w:color="auto"/>
            </w:tcBorders>
            <w:shd w:val="clear" w:color="auto" w:fill="auto"/>
            <w:vAlign w:val="center"/>
            <w:hideMark/>
          </w:tcPr>
          <w:p w14:paraId="79A5FFD6" w14:textId="22B8F5A2" w:rsidR="007E1FBF" w:rsidRPr="007E1FBF" w:rsidRDefault="005A5D38" w:rsidP="00FD0CC0">
            <w:pPr>
              <w:widowControl w:val="0"/>
              <w:spacing w:after="120" w:line="0" w:lineRule="atLeast"/>
              <w:jc w:val="both"/>
              <w:rPr>
                <w:b/>
                <w:bCs/>
                <w:sz w:val="20"/>
                <w:szCs w:val="20"/>
              </w:rPr>
            </w:pPr>
            <w:r>
              <w:rPr>
                <w:b/>
                <w:bCs/>
                <w:sz w:val="20"/>
                <w:szCs w:val="20"/>
              </w:rPr>
              <w:t>28</w:t>
            </w:r>
            <w:r w:rsidR="006F4EA8">
              <w:rPr>
                <w:b/>
                <w:bCs/>
                <w:sz w:val="20"/>
                <w:szCs w:val="20"/>
              </w:rPr>
              <w:t>.5%</w:t>
            </w:r>
          </w:p>
        </w:tc>
        <w:tc>
          <w:tcPr>
            <w:tcW w:w="12012" w:type="dxa"/>
            <w:tcBorders>
              <w:top w:val="nil"/>
              <w:left w:val="nil"/>
              <w:bottom w:val="nil"/>
              <w:right w:val="nil"/>
            </w:tcBorders>
            <w:shd w:val="clear" w:color="auto" w:fill="auto"/>
            <w:noWrap/>
            <w:vAlign w:val="bottom"/>
            <w:hideMark/>
          </w:tcPr>
          <w:p w14:paraId="7054ACC6" w14:textId="77777777" w:rsidR="007E1FBF" w:rsidRPr="007E1FBF" w:rsidRDefault="007E1FBF" w:rsidP="00FD0CC0">
            <w:pPr>
              <w:widowControl w:val="0"/>
              <w:spacing w:after="120"/>
              <w:jc w:val="both"/>
              <w:rPr>
                <w:b/>
                <w:bCs/>
              </w:rPr>
            </w:pPr>
          </w:p>
        </w:tc>
        <w:tc>
          <w:tcPr>
            <w:tcW w:w="480" w:type="dxa"/>
            <w:tcBorders>
              <w:top w:val="nil"/>
              <w:left w:val="nil"/>
              <w:bottom w:val="nil"/>
              <w:right w:val="nil"/>
            </w:tcBorders>
            <w:shd w:val="clear" w:color="auto" w:fill="auto"/>
            <w:noWrap/>
            <w:vAlign w:val="bottom"/>
            <w:hideMark/>
          </w:tcPr>
          <w:p w14:paraId="7B7527D4" w14:textId="77777777" w:rsidR="007E1FBF" w:rsidRPr="007E1FBF" w:rsidRDefault="007E1FBF" w:rsidP="00FD0CC0">
            <w:pPr>
              <w:widowControl w:val="0"/>
              <w:spacing w:after="120"/>
              <w:jc w:val="both"/>
            </w:pPr>
          </w:p>
        </w:tc>
      </w:tr>
      <w:bookmarkEnd w:id="142"/>
    </w:tbl>
    <w:p w14:paraId="71572F62" w14:textId="77777777" w:rsidR="00191A50" w:rsidRDefault="00191A50" w:rsidP="00FD0CC0">
      <w:pPr>
        <w:widowControl w:val="0"/>
        <w:spacing w:after="120" w:line="240" w:lineRule="auto"/>
        <w:jc w:val="both"/>
      </w:pPr>
    </w:p>
    <w:p w14:paraId="7B6F752F" w14:textId="2073EB3A" w:rsidR="00191A50" w:rsidRDefault="00C92BCE" w:rsidP="00FD0CC0">
      <w:pPr>
        <w:widowControl w:val="0"/>
        <w:spacing w:after="120" w:line="240" w:lineRule="auto"/>
        <w:jc w:val="both"/>
      </w:pPr>
      <w:r>
        <w:t>Example summary of totals scores:</w:t>
      </w:r>
    </w:p>
    <w:p w14:paraId="3FB2DEA1" w14:textId="77777777" w:rsidR="00191A50" w:rsidRDefault="00191A50" w:rsidP="00FD0CC0">
      <w:pPr>
        <w:widowControl w:val="0"/>
        <w:spacing w:after="120" w:line="240" w:lineRule="auto"/>
        <w:jc w:val="both"/>
      </w:pPr>
    </w:p>
    <w:tbl>
      <w:tblPr>
        <w:tblW w:w="20329" w:type="dxa"/>
        <w:tblInd w:w="-10" w:type="dxa"/>
        <w:tblLook w:val="04A0" w:firstRow="1" w:lastRow="0" w:firstColumn="1" w:lastColumn="0" w:noHBand="0" w:noVBand="1"/>
      </w:tblPr>
      <w:tblGrid>
        <w:gridCol w:w="1560"/>
        <w:gridCol w:w="2268"/>
        <w:gridCol w:w="2268"/>
        <w:gridCol w:w="2126"/>
        <w:gridCol w:w="11627"/>
        <w:gridCol w:w="480"/>
      </w:tblGrid>
      <w:tr w:rsidR="00191A50" w:rsidRPr="007E1FBF" w14:paraId="7E05E9B2" w14:textId="77777777" w:rsidTr="00C92BCE">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CC0000"/>
            <w:vAlign w:val="center"/>
            <w:hideMark/>
          </w:tcPr>
          <w:p w14:paraId="4BD100D9" w14:textId="705A6814" w:rsidR="00191A50" w:rsidRPr="007E1FBF" w:rsidRDefault="00191A50" w:rsidP="00FD0CC0">
            <w:pPr>
              <w:widowControl w:val="0"/>
              <w:spacing w:after="120" w:line="0" w:lineRule="atLeast"/>
              <w:jc w:val="both"/>
              <w:rPr>
                <w:b/>
                <w:color w:val="FFFFFF" w:themeColor="background1"/>
                <w:lang w:eastAsia="en-GB"/>
              </w:rPr>
            </w:pPr>
            <w:r w:rsidRPr="007E1FBF">
              <w:rPr>
                <w:b/>
                <w:color w:val="FFFFFF" w:themeColor="background1"/>
                <w:lang w:eastAsia="en-GB"/>
              </w:rPr>
              <w:t> </w:t>
            </w:r>
            <w:r w:rsidR="00C92BCE">
              <w:rPr>
                <w:b/>
                <w:color w:val="FFFFFF" w:themeColor="background1"/>
                <w:lang w:eastAsia="en-GB"/>
              </w:rPr>
              <w:t>Evaluation elements</w:t>
            </w:r>
          </w:p>
        </w:tc>
        <w:tc>
          <w:tcPr>
            <w:tcW w:w="2268" w:type="dxa"/>
            <w:tcBorders>
              <w:top w:val="single" w:sz="8" w:space="0" w:color="auto"/>
              <w:left w:val="nil"/>
              <w:bottom w:val="single" w:sz="8" w:space="0" w:color="auto"/>
              <w:right w:val="single" w:sz="8" w:space="0" w:color="000000"/>
            </w:tcBorders>
            <w:shd w:val="clear" w:color="000000" w:fill="CC0000"/>
            <w:vAlign w:val="center"/>
            <w:hideMark/>
          </w:tcPr>
          <w:p w14:paraId="334ADF0A" w14:textId="77777777" w:rsidR="00191A50" w:rsidRPr="007E1FBF" w:rsidRDefault="00191A50" w:rsidP="00FD0CC0">
            <w:pPr>
              <w:widowControl w:val="0"/>
              <w:spacing w:after="120" w:line="0" w:lineRule="atLeast"/>
              <w:jc w:val="both"/>
              <w:rPr>
                <w:b/>
                <w:color w:val="FFFFFF" w:themeColor="background1"/>
                <w:lang w:eastAsia="en-GB"/>
              </w:rPr>
            </w:pPr>
            <w:r w:rsidRPr="007E1FBF">
              <w:rPr>
                <w:b/>
                <w:color w:val="FFFFFF" w:themeColor="background1"/>
                <w:lang w:eastAsia="en-GB"/>
              </w:rPr>
              <w:t>Tenderer 1</w:t>
            </w:r>
          </w:p>
        </w:tc>
        <w:tc>
          <w:tcPr>
            <w:tcW w:w="2268" w:type="dxa"/>
            <w:tcBorders>
              <w:top w:val="single" w:sz="8" w:space="0" w:color="auto"/>
              <w:left w:val="nil"/>
              <w:bottom w:val="single" w:sz="8" w:space="0" w:color="auto"/>
              <w:right w:val="single" w:sz="8" w:space="0" w:color="000000"/>
            </w:tcBorders>
            <w:shd w:val="clear" w:color="000000" w:fill="CC0000"/>
            <w:vAlign w:val="center"/>
            <w:hideMark/>
          </w:tcPr>
          <w:p w14:paraId="5A5B4BB0" w14:textId="77777777" w:rsidR="00191A50" w:rsidRPr="007E1FBF" w:rsidRDefault="00191A50" w:rsidP="00FD0CC0">
            <w:pPr>
              <w:widowControl w:val="0"/>
              <w:spacing w:after="120" w:line="0" w:lineRule="atLeast"/>
              <w:jc w:val="both"/>
              <w:rPr>
                <w:b/>
                <w:color w:val="FFFFFF" w:themeColor="background1"/>
                <w:lang w:eastAsia="en-GB"/>
              </w:rPr>
            </w:pPr>
            <w:r w:rsidRPr="007E1FBF">
              <w:rPr>
                <w:b/>
                <w:color w:val="FFFFFF" w:themeColor="background1"/>
                <w:lang w:eastAsia="en-GB"/>
              </w:rPr>
              <w:t>Tenderer 2</w:t>
            </w:r>
          </w:p>
        </w:tc>
        <w:tc>
          <w:tcPr>
            <w:tcW w:w="2126" w:type="dxa"/>
            <w:tcBorders>
              <w:top w:val="single" w:sz="8" w:space="0" w:color="auto"/>
              <w:left w:val="nil"/>
              <w:bottom w:val="single" w:sz="8" w:space="0" w:color="auto"/>
              <w:right w:val="single" w:sz="8" w:space="0" w:color="000000"/>
            </w:tcBorders>
            <w:shd w:val="clear" w:color="000000" w:fill="CC0000"/>
            <w:vAlign w:val="center"/>
            <w:hideMark/>
          </w:tcPr>
          <w:p w14:paraId="7B737C98" w14:textId="77777777" w:rsidR="00191A50" w:rsidRPr="007E1FBF" w:rsidRDefault="00191A50" w:rsidP="00FD0CC0">
            <w:pPr>
              <w:widowControl w:val="0"/>
              <w:spacing w:after="120" w:line="0" w:lineRule="atLeast"/>
              <w:jc w:val="both"/>
              <w:rPr>
                <w:b/>
                <w:color w:val="FFFFFF" w:themeColor="background1"/>
                <w:lang w:eastAsia="en-GB"/>
              </w:rPr>
            </w:pPr>
            <w:r w:rsidRPr="007E1FBF">
              <w:rPr>
                <w:b/>
                <w:color w:val="FFFFFF" w:themeColor="background1"/>
                <w:lang w:eastAsia="en-GB"/>
              </w:rPr>
              <w:t>Tenderer 3</w:t>
            </w:r>
          </w:p>
        </w:tc>
        <w:tc>
          <w:tcPr>
            <w:tcW w:w="11627" w:type="dxa"/>
            <w:tcBorders>
              <w:top w:val="nil"/>
              <w:left w:val="nil"/>
              <w:bottom w:val="nil"/>
              <w:right w:val="nil"/>
            </w:tcBorders>
            <w:shd w:val="clear" w:color="auto" w:fill="auto"/>
            <w:noWrap/>
            <w:vAlign w:val="bottom"/>
            <w:hideMark/>
          </w:tcPr>
          <w:p w14:paraId="187FD55F" w14:textId="241998EB" w:rsidR="00191A50" w:rsidRPr="007E1FBF" w:rsidRDefault="00191A50" w:rsidP="00FD0CC0">
            <w:pPr>
              <w:widowControl w:val="0"/>
              <w:spacing w:after="120"/>
              <w:jc w:val="both"/>
              <w:rPr>
                <w:b/>
                <w:bCs/>
              </w:rPr>
            </w:pPr>
          </w:p>
        </w:tc>
        <w:tc>
          <w:tcPr>
            <w:tcW w:w="480" w:type="dxa"/>
            <w:tcBorders>
              <w:top w:val="nil"/>
              <w:left w:val="nil"/>
              <w:bottom w:val="nil"/>
              <w:right w:val="nil"/>
            </w:tcBorders>
            <w:shd w:val="clear" w:color="auto" w:fill="auto"/>
            <w:noWrap/>
            <w:vAlign w:val="bottom"/>
            <w:hideMark/>
          </w:tcPr>
          <w:p w14:paraId="7B29649E" w14:textId="77777777" w:rsidR="00191A50" w:rsidRPr="007E1FBF" w:rsidRDefault="00191A50" w:rsidP="00FD0CC0">
            <w:pPr>
              <w:widowControl w:val="0"/>
              <w:spacing w:after="120"/>
              <w:jc w:val="both"/>
            </w:pPr>
          </w:p>
        </w:tc>
      </w:tr>
      <w:tr w:rsidR="00C92BCE" w:rsidRPr="007E1FBF" w14:paraId="1A1E6B6C" w14:textId="77777777" w:rsidTr="00C92BCE">
        <w:trPr>
          <w:trHeight w:val="930"/>
        </w:trPr>
        <w:tc>
          <w:tcPr>
            <w:tcW w:w="1560" w:type="dxa"/>
            <w:tcBorders>
              <w:top w:val="nil"/>
              <w:left w:val="single" w:sz="8" w:space="0" w:color="auto"/>
              <w:bottom w:val="single" w:sz="8" w:space="0" w:color="auto"/>
              <w:right w:val="single" w:sz="8" w:space="0" w:color="auto"/>
            </w:tcBorders>
            <w:shd w:val="clear" w:color="auto" w:fill="auto"/>
            <w:vAlign w:val="center"/>
          </w:tcPr>
          <w:p w14:paraId="16730721" w14:textId="0AFEA7E3" w:rsidR="00C92BCE" w:rsidRPr="007E1FBF" w:rsidRDefault="00C92BCE" w:rsidP="00FD0CC0">
            <w:pPr>
              <w:widowControl w:val="0"/>
              <w:spacing w:after="120" w:line="0" w:lineRule="atLeast"/>
              <w:jc w:val="both"/>
              <w:rPr>
                <w:sz w:val="20"/>
                <w:szCs w:val="20"/>
              </w:rPr>
            </w:pPr>
            <w:r>
              <w:rPr>
                <w:sz w:val="20"/>
                <w:szCs w:val="20"/>
              </w:rPr>
              <w:t>Quality (</w:t>
            </w:r>
            <w:r w:rsidR="006109AA">
              <w:rPr>
                <w:sz w:val="20"/>
                <w:szCs w:val="20"/>
              </w:rPr>
              <w:t>7</w:t>
            </w:r>
            <w:r>
              <w:rPr>
                <w:sz w:val="20"/>
                <w:szCs w:val="20"/>
              </w:rPr>
              <w:t>0%)</w:t>
            </w:r>
          </w:p>
        </w:tc>
        <w:tc>
          <w:tcPr>
            <w:tcW w:w="2268" w:type="dxa"/>
            <w:tcBorders>
              <w:top w:val="nil"/>
              <w:left w:val="nil"/>
              <w:bottom w:val="single" w:sz="8" w:space="0" w:color="auto"/>
              <w:right w:val="single" w:sz="8" w:space="0" w:color="auto"/>
            </w:tcBorders>
            <w:shd w:val="clear" w:color="auto" w:fill="auto"/>
            <w:vAlign w:val="center"/>
          </w:tcPr>
          <w:p w14:paraId="56B47D8E" w14:textId="20E23943" w:rsidR="00C92BCE" w:rsidRPr="007E1FBF" w:rsidRDefault="00BF2136" w:rsidP="00FD0CC0">
            <w:pPr>
              <w:widowControl w:val="0"/>
              <w:spacing w:after="120" w:line="0" w:lineRule="atLeast"/>
              <w:jc w:val="center"/>
              <w:rPr>
                <w:sz w:val="20"/>
                <w:szCs w:val="20"/>
              </w:rPr>
            </w:pPr>
            <w:r>
              <w:rPr>
                <w:sz w:val="20"/>
                <w:szCs w:val="20"/>
              </w:rPr>
              <w:t>5</w:t>
            </w:r>
            <w:r w:rsidR="004A0FFE">
              <w:rPr>
                <w:sz w:val="20"/>
                <w:szCs w:val="20"/>
              </w:rPr>
              <w:t>9</w:t>
            </w:r>
          </w:p>
        </w:tc>
        <w:tc>
          <w:tcPr>
            <w:tcW w:w="2268" w:type="dxa"/>
            <w:tcBorders>
              <w:top w:val="nil"/>
              <w:left w:val="nil"/>
              <w:bottom w:val="single" w:sz="8" w:space="0" w:color="auto"/>
              <w:right w:val="single" w:sz="8" w:space="0" w:color="auto"/>
            </w:tcBorders>
            <w:shd w:val="clear" w:color="auto" w:fill="auto"/>
            <w:vAlign w:val="center"/>
          </w:tcPr>
          <w:p w14:paraId="1E068DAB" w14:textId="2B8A6C27" w:rsidR="00C92BCE" w:rsidRPr="007E1FBF" w:rsidRDefault="004A0FFE" w:rsidP="00FD0CC0">
            <w:pPr>
              <w:widowControl w:val="0"/>
              <w:spacing w:after="120" w:line="0" w:lineRule="atLeast"/>
              <w:jc w:val="center"/>
              <w:rPr>
                <w:sz w:val="20"/>
                <w:szCs w:val="20"/>
              </w:rPr>
            </w:pPr>
            <w:r>
              <w:rPr>
                <w:sz w:val="20"/>
                <w:szCs w:val="20"/>
              </w:rPr>
              <w:t>64</w:t>
            </w:r>
          </w:p>
        </w:tc>
        <w:tc>
          <w:tcPr>
            <w:tcW w:w="2126" w:type="dxa"/>
            <w:tcBorders>
              <w:top w:val="nil"/>
              <w:left w:val="nil"/>
              <w:bottom w:val="single" w:sz="8" w:space="0" w:color="auto"/>
              <w:right w:val="single" w:sz="8" w:space="0" w:color="auto"/>
            </w:tcBorders>
            <w:shd w:val="clear" w:color="auto" w:fill="auto"/>
            <w:vAlign w:val="center"/>
          </w:tcPr>
          <w:p w14:paraId="484E70D6" w14:textId="2898437A" w:rsidR="00C92BCE" w:rsidRPr="007E1FBF" w:rsidRDefault="004A0FFE" w:rsidP="00FD0CC0">
            <w:pPr>
              <w:widowControl w:val="0"/>
              <w:spacing w:after="120" w:line="0" w:lineRule="atLeast"/>
              <w:jc w:val="center"/>
              <w:rPr>
                <w:sz w:val="20"/>
                <w:szCs w:val="20"/>
              </w:rPr>
            </w:pPr>
            <w:r>
              <w:rPr>
                <w:sz w:val="20"/>
                <w:szCs w:val="20"/>
              </w:rPr>
              <w:t>6</w:t>
            </w:r>
            <w:r w:rsidR="00C76353">
              <w:rPr>
                <w:sz w:val="20"/>
                <w:szCs w:val="20"/>
              </w:rPr>
              <w:t>5</w:t>
            </w:r>
          </w:p>
        </w:tc>
        <w:tc>
          <w:tcPr>
            <w:tcW w:w="11627" w:type="dxa"/>
            <w:tcBorders>
              <w:top w:val="nil"/>
              <w:left w:val="nil"/>
              <w:bottom w:val="nil"/>
              <w:right w:val="nil"/>
            </w:tcBorders>
            <w:shd w:val="clear" w:color="auto" w:fill="auto"/>
            <w:noWrap/>
            <w:vAlign w:val="bottom"/>
          </w:tcPr>
          <w:p w14:paraId="044B924B" w14:textId="77777777" w:rsidR="00C92BCE" w:rsidRDefault="00C92BCE" w:rsidP="00FD0CC0">
            <w:pPr>
              <w:widowControl w:val="0"/>
              <w:spacing w:after="120"/>
              <w:jc w:val="both"/>
            </w:pPr>
          </w:p>
        </w:tc>
        <w:tc>
          <w:tcPr>
            <w:tcW w:w="480" w:type="dxa"/>
            <w:tcBorders>
              <w:top w:val="nil"/>
              <w:left w:val="nil"/>
              <w:bottom w:val="nil"/>
              <w:right w:val="nil"/>
            </w:tcBorders>
            <w:shd w:val="clear" w:color="auto" w:fill="auto"/>
            <w:noWrap/>
            <w:vAlign w:val="bottom"/>
          </w:tcPr>
          <w:p w14:paraId="623804D6" w14:textId="77777777" w:rsidR="00C92BCE" w:rsidRPr="007E1FBF" w:rsidRDefault="00C92BCE" w:rsidP="00FD0CC0">
            <w:pPr>
              <w:widowControl w:val="0"/>
              <w:spacing w:after="120"/>
              <w:jc w:val="both"/>
            </w:pPr>
          </w:p>
        </w:tc>
      </w:tr>
      <w:tr w:rsidR="00C92BCE" w:rsidRPr="007E1FBF" w14:paraId="0DF2BA8E" w14:textId="77777777" w:rsidTr="00C92BCE">
        <w:trPr>
          <w:trHeight w:val="930"/>
        </w:trPr>
        <w:tc>
          <w:tcPr>
            <w:tcW w:w="1560" w:type="dxa"/>
            <w:tcBorders>
              <w:top w:val="nil"/>
              <w:left w:val="single" w:sz="8" w:space="0" w:color="auto"/>
              <w:bottom w:val="single" w:sz="8" w:space="0" w:color="auto"/>
              <w:right w:val="single" w:sz="8" w:space="0" w:color="auto"/>
            </w:tcBorders>
            <w:shd w:val="clear" w:color="auto" w:fill="auto"/>
            <w:vAlign w:val="center"/>
          </w:tcPr>
          <w:p w14:paraId="44F7D515" w14:textId="10F0DBC3" w:rsidR="00C92BCE" w:rsidRDefault="00C92BCE" w:rsidP="00FD0CC0">
            <w:pPr>
              <w:widowControl w:val="0"/>
              <w:spacing w:after="120" w:line="0" w:lineRule="atLeast"/>
              <w:jc w:val="both"/>
              <w:rPr>
                <w:sz w:val="20"/>
                <w:szCs w:val="20"/>
              </w:rPr>
            </w:pPr>
            <w:r>
              <w:rPr>
                <w:sz w:val="20"/>
                <w:szCs w:val="20"/>
              </w:rPr>
              <w:t>Price (30%)</w:t>
            </w:r>
          </w:p>
        </w:tc>
        <w:tc>
          <w:tcPr>
            <w:tcW w:w="2268" w:type="dxa"/>
            <w:tcBorders>
              <w:top w:val="nil"/>
              <w:left w:val="nil"/>
              <w:bottom w:val="single" w:sz="8" w:space="0" w:color="auto"/>
              <w:right w:val="single" w:sz="8" w:space="0" w:color="auto"/>
            </w:tcBorders>
            <w:shd w:val="clear" w:color="auto" w:fill="auto"/>
            <w:vAlign w:val="center"/>
          </w:tcPr>
          <w:p w14:paraId="5B297B8C" w14:textId="6A053541" w:rsidR="00C92BCE" w:rsidRPr="007E1FBF" w:rsidRDefault="005A5D38" w:rsidP="00FD0CC0">
            <w:pPr>
              <w:widowControl w:val="0"/>
              <w:spacing w:after="120" w:line="0" w:lineRule="atLeast"/>
              <w:jc w:val="center"/>
              <w:rPr>
                <w:sz w:val="20"/>
                <w:szCs w:val="20"/>
              </w:rPr>
            </w:pPr>
            <w:r>
              <w:rPr>
                <w:sz w:val="20"/>
                <w:szCs w:val="20"/>
              </w:rPr>
              <w:t>30</w:t>
            </w:r>
          </w:p>
        </w:tc>
        <w:tc>
          <w:tcPr>
            <w:tcW w:w="2268" w:type="dxa"/>
            <w:tcBorders>
              <w:top w:val="nil"/>
              <w:left w:val="nil"/>
              <w:bottom w:val="single" w:sz="8" w:space="0" w:color="auto"/>
              <w:right w:val="single" w:sz="8" w:space="0" w:color="auto"/>
            </w:tcBorders>
            <w:shd w:val="clear" w:color="auto" w:fill="auto"/>
            <w:vAlign w:val="center"/>
          </w:tcPr>
          <w:p w14:paraId="75DCA997" w14:textId="33B8BC85" w:rsidR="00C92BCE" w:rsidRPr="007E1FBF" w:rsidRDefault="005A5D38" w:rsidP="00FD0CC0">
            <w:pPr>
              <w:widowControl w:val="0"/>
              <w:spacing w:after="120" w:line="0" w:lineRule="atLeast"/>
              <w:jc w:val="center"/>
              <w:rPr>
                <w:sz w:val="20"/>
                <w:szCs w:val="20"/>
              </w:rPr>
            </w:pPr>
            <w:r>
              <w:rPr>
                <w:sz w:val="20"/>
                <w:szCs w:val="20"/>
              </w:rPr>
              <w:t>27.8</w:t>
            </w:r>
          </w:p>
        </w:tc>
        <w:tc>
          <w:tcPr>
            <w:tcW w:w="2126" w:type="dxa"/>
            <w:tcBorders>
              <w:top w:val="nil"/>
              <w:left w:val="nil"/>
              <w:bottom w:val="single" w:sz="8" w:space="0" w:color="auto"/>
              <w:right w:val="single" w:sz="8" w:space="0" w:color="auto"/>
            </w:tcBorders>
            <w:shd w:val="clear" w:color="auto" w:fill="auto"/>
            <w:vAlign w:val="center"/>
          </w:tcPr>
          <w:p w14:paraId="4AA1828F" w14:textId="181B1DA9" w:rsidR="00C92BCE" w:rsidRPr="007E1FBF" w:rsidRDefault="00063682" w:rsidP="00FD0CC0">
            <w:pPr>
              <w:widowControl w:val="0"/>
              <w:spacing w:after="120" w:line="0" w:lineRule="atLeast"/>
              <w:jc w:val="center"/>
              <w:rPr>
                <w:sz w:val="20"/>
                <w:szCs w:val="20"/>
              </w:rPr>
            </w:pPr>
            <w:r>
              <w:rPr>
                <w:sz w:val="20"/>
                <w:szCs w:val="20"/>
              </w:rPr>
              <w:t>28.5</w:t>
            </w:r>
          </w:p>
        </w:tc>
        <w:tc>
          <w:tcPr>
            <w:tcW w:w="11627" w:type="dxa"/>
            <w:tcBorders>
              <w:top w:val="nil"/>
              <w:left w:val="nil"/>
              <w:bottom w:val="nil"/>
              <w:right w:val="nil"/>
            </w:tcBorders>
            <w:shd w:val="clear" w:color="auto" w:fill="auto"/>
            <w:noWrap/>
            <w:vAlign w:val="bottom"/>
          </w:tcPr>
          <w:p w14:paraId="311A805E" w14:textId="77777777" w:rsidR="00C92BCE" w:rsidRDefault="00C92BCE" w:rsidP="00FD0CC0">
            <w:pPr>
              <w:widowControl w:val="0"/>
              <w:spacing w:after="120"/>
              <w:jc w:val="both"/>
            </w:pPr>
          </w:p>
        </w:tc>
        <w:tc>
          <w:tcPr>
            <w:tcW w:w="480" w:type="dxa"/>
            <w:tcBorders>
              <w:top w:val="nil"/>
              <w:left w:val="nil"/>
              <w:bottom w:val="nil"/>
              <w:right w:val="nil"/>
            </w:tcBorders>
            <w:shd w:val="clear" w:color="auto" w:fill="auto"/>
            <w:noWrap/>
            <w:vAlign w:val="bottom"/>
          </w:tcPr>
          <w:p w14:paraId="60BB5683" w14:textId="77777777" w:rsidR="00C92BCE" w:rsidRPr="007E1FBF" w:rsidRDefault="00C92BCE" w:rsidP="00FD0CC0">
            <w:pPr>
              <w:widowControl w:val="0"/>
              <w:spacing w:after="120"/>
              <w:jc w:val="both"/>
            </w:pPr>
          </w:p>
        </w:tc>
      </w:tr>
      <w:tr w:rsidR="00063682" w:rsidRPr="007E1FBF" w14:paraId="632B91DC" w14:textId="77777777" w:rsidTr="00CB3F14">
        <w:trPr>
          <w:trHeight w:val="604"/>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9D4058B" w14:textId="77777777" w:rsidR="00063682" w:rsidRPr="007E1FBF" w:rsidRDefault="00063682" w:rsidP="00FD0CC0">
            <w:pPr>
              <w:widowControl w:val="0"/>
              <w:spacing w:after="120" w:line="0" w:lineRule="atLeast"/>
              <w:jc w:val="both"/>
              <w:rPr>
                <w:b/>
                <w:bCs/>
                <w:sz w:val="20"/>
                <w:szCs w:val="20"/>
              </w:rPr>
            </w:pPr>
            <w:r w:rsidRPr="007E1FBF">
              <w:rPr>
                <w:b/>
                <w:bCs/>
                <w:sz w:val="20"/>
                <w:szCs w:val="20"/>
              </w:rPr>
              <w:lastRenderedPageBreak/>
              <w:t>Total Score</w:t>
            </w:r>
          </w:p>
        </w:tc>
        <w:tc>
          <w:tcPr>
            <w:tcW w:w="2268" w:type="dxa"/>
            <w:tcBorders>
              <w:top w:val="nil"/>
              <w:left w:val="nil"/>
              <w:bottom w:val="single" w:sz="8" w:space="0" w:color="auto"/>
              <w:right w:val="single" w:sz="8" w:space="0" w:color="auto"/>
            </w:tcBorders>
            <w:shd w:val="clear" w:color="auto" w:fill="auto"/>
            <w:vAlign w:val="center"/>
            <w:hideMark/>
          </w:tcPr>
          <w:p w14:paraId="4D642104" w14:textId="6CF04F63" w:rsidR="00063682" w:rsidRPr="007E1FBF" w:rsidRDefault="00C76353" w:rsidP="00FD0CC0">
            <w:pPr>
              <w:widowControl w:val="0"/>
              <w:spacing w:after="120" w:line="0" w:lineRule="atLeast"/>
              <w:jc w:val="center"/>
              <w:rPr>
                <w:b/>
                <w:bCs/>
                <w:sz w:val="20"/>
                <w:szCs w:val="20"/>
              </w:rPr>
            </w:pPr>
            <w:r>
              <w:rPr>
                <w:b/>
                <w:bCs/>
                <w:sz w:val="20"/>
                <w:szCs w:val="20"/>
              </w:rPr>
              <w:t>89</w:t>
            </w:r>
            <w:r w:rsidR="00063682">
              <w:rPr>
                <w:b/>
                <w:bCs/>
                <w:sz w:val="20"/>
                <w:szCs w:val="20"/>
              </w:rPr>
              <w:t>%</w:t>
            </w:r>
          </w:p>
        </w:tc>
        <w:tc>
          <w:tcPr>
            <w:tcW w:w="2268" w:type="dxa"/>
            <w:tcBorders>
              <w:top w:val="nil"/>
              <w:left w:val="nil"/>
              <w:bottom w:val="single" w:sz="8" w:space="0" w:color="auto"/>
              <w:right w:val="single" w:sz="8" w:space="0" w:color="auto"/>
            </w:tcBorders>
            <w:shd w:val="clear" w:color="auto" w:fill="auto"/>
            <w:vAlign w:val="center"/>
            <w:hideMark/>
          </w:tcPr>
          <w:p w14:paraId="3F85E235" w14:textId="1E2C090F" w:rsidR="00063682" w:rsidRPr="007E1FBF" w:rsidRDefault="00E45ECB" w:rsidP="00FD0CC0">
            <w:pPr>
              <w:widowControl w:val="0"/>
              <w:spacing w:after="120" w:line="0" w:lineRule="atLeast"/>
              <w:jc w:val="center"/>
              <w:rPr>
                <w:b/>
                <w:bCs/>
                <w:sz w:val="20"/>
                <w:szCs w:val="20"/>
              </w:rPr>
            </w:pPr>
            <w:r>
              <w:rPr>
                <w:b/>
                <w:bCs/>
                <w:sz w:val="20"/>
                <w:szCs w:val="20"/>
              </w:rPr>
              <w:t>91.8</w:t>
            </w:r>
            <w:r w:rsidR="00063682">
              <w:rPr>
                <w:b/>
                <w:bCs/>
                <w:sz w:val="20"/>
                <w:szCs w:val="20"/>
              </w:rPr>
              <w:t>%</w:t>
            </w:r>
          </w:p>
        </w:tc>
        <w:tc>
          <w:tcPr>
            <w:tcW w:w="2126" w:type="dxa"/>
            <w:tcBorders>
              <w:top w:val="nil"/>
              <w:left w:val="nil"/>
              <w:bottom w:val="single" w:sz="8" w:space="0" w:color="auto"/>
              <w:right w:val="single" w:sz="8" w:space="0" w:color="auto"/>
            </w:tcBorders>
            <w:shd w:val="clear" w:color="auto" w:fill="auto"/>
            <w:vAlign w:val="center"/>
            <w:hideMark/>
          </w:tcPr>
          <w:p w14:paraId="5E879214" w14:textId="599D012B" w:rsidR="00063682" w:rsidRPr="007E1FBF" w:rsidRDefault="00E45ECB" w:rsidP="00FD0CC0">
            <w:pPr>
              <w:widowControl w:val="0"/>
              <w:spacing w:after="120" w:line="0" w:lineRule="atLeast"/>
              <w:jc w:val="center"/>
              <w:rPr>
                <w:b/>
                <w:bCs/>
                <w:sz w:val="20"/>
                <w:szCs w:val="20"/>
              </w:rPr>
            </w:pPr>
            <w:r>
              <w:rPr>
                <w:b/>
                <w:bCs/>
                <w:sz w:val="20"/>
                <w:szCs w:val="20"/>
              </w:rPr>
              <w:t>93.5</w:t>
            </w:r>
            <w:r w:rsidR="00063682">
              <w:rPr>
                <w:b/>
                <w:bCs/>
                <w:sz w:val="20"/>
                <w:szCs w:val="20"/>
              </w:rPr>
              <w:t>%</w:t>
            </w:r>
          </w:p>
        </w:tc>
        <w:tc>
          <w:tcPr>
            <w:tcW w:w="11627" w:type="dxa"/>
            <w:tcBorders>
              <w:top w:val="nil"/>
              <w:left w:val="nil"/>
              <w:bottom w:val="nil"/>
              <w:right w:val="nil"/>
            </w:tcBorders>
            <w:shd w:val="clear" w:color="auto" w:fill="auto"/>
            <w:noWrap/>
            <w:vAlign w:val="bottom"/>
            <w:hideMark/>
          </w:tcPr>
          <w:p w14:paraId="11FBECD9" w14:textId="77777777" w:rsidR="00063682" w:rsidRPr="007E1FBF" w:rsidRDefault="00063682" w:rsidP="00FD0CC0">
            <w:pPr>
              <w:widowControl w:val="0"/>
              <w:spacing w:after="120"/>
              <w:jc w:val="both"/>
              <w:rPr>
                <w:b/>
                <w:bCs/>
              </w:rPr>
            </w:pPr>
          </w:p>
        </w:tc>
        <w:tc>
          <w:tcPr>
            <w:tcW w:w="480" w:type="dxa"/>
            <w:tcBorders>
              <w:top w:val="nil"/>
              <w:left w:val="nil"/>
              <w:bottom w:val="nil"/>
              <w:right w:val="nil"/>
            </w:tcBorders>
            <w:shd w:val="clear" w:color="auto" w:fill="auto"/>
            <w:noWrap/>
            <w:vAlign w:val="bottom"/>
            <w:hideMark/>
          </w:tcPr>
          <w:p w14:paraId="08BA03AC" w14:textId="77777777" w:rsidR="00063682" w:rsidRPr="007E1FBF" w:rsidRDefault="00063682" w:rsidP="00FD0CC0">
            <w:pPr>
              <w:widowControl w:val="0"/>
              <w:spacing w:after="120"/>
              <w:jc w:val="both"/>
            </w:pPr>
          </w:p>
        </w:tc>
      </w:tr>
    </w:tbl>
    <w:p w14:paraId="66D1865C" w14:textId="606C8EE5" w:rsidR="00DB0ED5" w:rsidRDefault="00DB0ED5" w:rsidP="007B6060">
      <w:pPr>
        <w:spacing w:after="120" w:line="240" w:lineRule="auto"/>
        <w:jc w:val="both"/>
        <w:rPr>
          <w:b/>
          <w:sz w:val="28"/>
        </w:rPr>
      </w:pPr>
      <w:r>
        <w:br w:type="page"/>
      </w:r>
    </w:p>
    <w:p w14:paraId="17EF0498" w14:textId="77777777" w:rsidR="00076277" w:rsidRPr="00076277" w:rsidRDefault="00076277" w:rsidP="007B6060">
      <w:pPr>
        <w:keepNext/>
        <w:spacing w:after="120"/>
        <w:jc w:val="both"/>
        <w:outlineLvl w:val="1"/>
        <w:rPr>
          <w:b/>
          <w:sz w:val="28"/>
        </w:rPr>
      </w:pPr>
      <w:bookmarkStart w:id="143" w:name="_Toc65425219"/>
      <w:bookmarkStart w:id="144" w:name="_Toc126480508"/>
      <w:bookmarkEnd w:id="4"/>
      <w:bookmarkEnd w:id="5"/>
      <w:bookmarkEnd w:id="6"/>
      <w:bookmarkEnd w:id="7"/>
      <w:bookmarkEnd w:id="8"/>
      <w:bookmarkEnd w:id="9"/>
      <w:bookmarkEnd w:id="10"/>
      <w:bookmarkEnd w:id="11"/>
      <w:bookmarkEnd w:id="12"/>
      <w:bookmarkEnd w:id="13"/>
      <w:bookmarkEnd w:id="14"/>
      <w:bookmarkEnd w:id="15"/>
      <w:bookmarkEnd w:id="16"/>
      <w:bookmarkEnd w:id="17"/>
      <w:r w:rsidRPr="00076277">
        <w:rPr>
          <w:b/>
          <w:sz w:val="28"/>
        </w:rPr>
        <w:lastRenderedPageBreak/>
        <w:t>Section 4 – Conditions of Tender</w:t>
      </w:r>
      <w:bookmarkEnd w:id="143"/>
      <w:bookmarkEnd w:id="144"/>
    </w:p>
    <w:p w14:paraId="478FEB66" w14:textId="77777777" w:rsidR="00076277" w:rsidRPr="00076277" w:rsidRDefault="00076277" w:rsidP="007B6060">
      <w:pPr>
        <w:keepNext/>
        <w:numPr>
          <w:ilvl w:val="0"/>
          <w:numId w:val="7"/>
        </w:numPr>
        <w:pBdr>
          <w:bottom w:val="single" w:sz="4" w:space="6" w:color="808080"/>
        </w:pBdr>
        <w:spacing w:after="120"/>
        <w:jc w:val="both"/>
        <w:outlineLvl w:val="0"/>
        <w:rPr>
          <w:b/>
          <w:vanish/>
          <w:sz w:val="36"/>
        </w:rPr>
      </w:pPr>
      <w:bookmarkStart w:id="145" w:name="_Toc519243949"/>
      <w:bookmarkStart w:id="146" w:name="_Toc519244087"/>
      <w:bookmarkStart w:id="147" w:name="_Toc522560782"/>
      <w:bookmarkStart w:id="148" w:name="_Toc523043938"/>
      <w:bookmarkStart w:id="149" w:name="_Toc523044628"/>
      <w:bookmarkStart w:id="150" w:name="_Toc528941"/>
      <w:bookmarkStart w:id="151" w:name="_Toc21276999"/>
      <w:bookmarkStart w:id="152" w:name="_Toc23962840"/>
      <w:bookmarkStart w:id="153" w:name="_Toc56776735"/>
      <w:bookmarkStart w:id="154" w:name="_Toc65425220"/>
      <w:bookmarkStart w:id="155" w:name="_Toc66438512"/>
      <w:bookmarkStart w:id="156" w:name="_Toc66438560"/>
      <w:bookmarkStart w:id="157" w:name="_Toc66447149"/>
      <w:bookmarkStart w:id="158" w:name="_Toc79235533"/>
      <w:bookmarkStart w:id="159" w:name="_Toc79236068"/>
      <w:bookmarkStart w:id="160" w:name="_Toc79236129"/>
      <w:bookmarkStart w:id="161" w:name="_Toc79236284"/>
      <w:bookmarkStart w:id="162" w:name="_Toc79236330"/>
      <w:bookmarkStart w:id="163" w:name="_Toc79236376"/>
      <w:bookmarkStart w:id="164" w:name="_Toc79236473"/>
      <w:bookmarkStart w:id="165" w:name="_Toc100909652"/>
      <w:bookmarkStart w:id="166" w:name="_Toc125900981"/>
      <w:bookmarkStart w:id="167" w:name="_Toc125902104"/>
      <w:bookmarkStart w:id="168" w:name="_Toc126480465"/>
      <w:bookmarkStart w:id="169" w:name="_Toc12648050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7467A06" w14:textId="77777777" w:rsidR="00076277" w:rsidRPr="00076277" w:rsidRDefault="00076277" w:rsidP="007B6060">
      <w:pPr>
        <w:keepNext/>
        <w:tabs>
          <w:tab w:val="num" w:pos="1569"/>
        </w:tabs>
        <w:spacing w:after="120"/>
        <w:jc w:val="both"/>
        <w:outlineLvl w:val="1"/>
        <w:rPr>
          <w:b/>
          <w:sz w:val="28"/>
        </w:rPr>
      </w:pPr>
      <w:bookmarkStart w:id="170" w:name="_Toc65425221"/>
      <w:bookmarkStart w:id="171" w:name="_Toc126480510"/>
      <w:r w:rsidRPr="00076277">
        <w:rPr>
          <w:b/>
          <w:sz w:val="28"/>
        </w:rPr>
        <w:t>Council’s Warranties and Disclaimers</w:t>
      </w:r>
      <w:bookmarkEnd w:id="170"/>
      <w:bookmarkEnd w:id="171"/>
    </w:p>
    <w:p w14:paraId="65C42D71" w14:textId="77777777" w:rsidR="00076277" w:rsidRPr="00076277" w:rsidRDefault="00076277" w:rsidP="007B6060">
      <w:pPr>
        <w:numPr>
          <w:ilvl w:val="0"/>
          <w:numId w:val="29"/>
        </w:numPr>
        <w:spacing w:after="120"/>
        <w:jc w:val="both"/>
        <w:rPr>
          <w:vanish/>
        </w:rPr>
      </w:pPr>
      <w:bookmarkStart w:id="172" w:name="_DV_M157"/>
      <w:bookmarkEnd w:id="172"/>
    </w:p>
    <w:p w14:paraId="32102C3B" w14:textId="77777777" w:rsidR="00076277" w:rsidRPr="00076277" w:rsidRDefault="00076277" w:rsidP="007B6060">
      <w:pPr>
        <w:numPr>
          <w:ilvl w:val="1"/>
          <w:numId w:val="29"/>
        </w:numPr>
        <w:spacing w:after="120"/>
        <w:jc w:val="both"/>
      </w:pPr>
      <w:r w:rsidRPr="00076277">
        <w:t>The fact that an Applicant has been invited to bid does not necessarily mean that the Applicant has completely satisfied all the Town Council’s criteria and the Town Council may require further information as appropriate and assess this as part of the evaluation process.</w:t>
      </w:r>
    </w:p>
    <w:p w14:paraId="317DA7A7" w14:textId="77777777" w:rsidR="00076277" w:rsidRPr="00076277" w:rsidRDefault="00076277" w:rsidP="007B6060">
      <w:pPr>
        <w:numPr>
          <w:ilvl w:val="1"/>
          <w:numId w:val="29"/>
        </w:numPr>
        <w:spacing w:after="120"/>
        <w:jc w:val="both"/>
      </w:pPr>
      <w:bookmarkStart w:id="173" w:name="_DV_M158"/>
      <w:bookmarkEnd w:id="173"/>
      <w:r w:rsidRPr="00076277">
        <w:t>The Applicant shall have no claim whatsoever against the Town Council in respect of such matters and in particular (but without limitation) the Town Council shall not make any payments to the successful Applicant save as expressly provided for in the (Call-Off) Contract and (save to the extent set out in the (Call-Off) Contract) no compensation or remuneration shall otherwise be payable by the Town Council to the Applicant in respect of the services by reason of the specification being different from that envisaged by the Applicant or otherwise.</w:t>
      </w:r>
    </w:p>
    <w:p w14:paraId="3C9591CD" w14:textId="77777777" w:rsidR="00076277" w:rsidRPr="00076277" w:rsidRDefault="00076277" w:rsidP="007B6060">
      <w:pPr>
        <w:numPr>
          <w:ilvl w:val="1"/>
          <w:numId w:val="29"/>
        </w:numPr>
        <w:spacing w:after="120"/>
        <w:jc w:val="both"/>
      </w:pPr>
      <w:bookmarkStart w:id="174" w:name="_DV_M159"/>
      <w:bookmarkEnd w:id="174"/>
      <w:r w:rsidRPr="00076277">
        <w:t xml:space="preserve">Whilst the information in this document has been prepared in good faith, it does not purport to be comprehensive or to have been independently verified.  </w:t>
      </w:r>
      <w:proofErr w:type="gramStart"/>
      <w:r w:rsidRPr="00076277">
        <w:t>With the exception of</w:t>
      </w:r>
      <w:proofErr w:type="gramEnd"/>
      <w:r w:rsidRPr="00076277">
        <w:t xml:space="preserve"> statements made fraudulently, the Town Council does not accept any liability or responsibility for the adequacy, accuracy or completeness of such information. The Town Council does not make any representation or warranty (express or implied) with respect to the information contained in the document or with respect to any written or oral information made or to be made available to any Applicant or its professional advisors.</w:t>
      </w:r>
    </w:p>
    <w:p w14:paraId="51074109" w14:textId="77777777" w:rsidR="00076277" w:rsidRPr="00076277" w:rsidRDefault="00076277" w:rsidP="007B6060">
      <w:pPr>
        <w:numPr>
          <w:ilvl w:val="1"/>
          <w:numId w:val="29"/>
        </w:numPr>
        <w:spacing w:after="120"/>
        <w:jc w:val="both"/>
      </w:pPr>
      <w:bookmarkStart w:id="175" w:name="_DV_M162"/>
      <w:bookmarkEnd w:id="175"/>
      <w:r w:rsidRPr="00076277">
        <w:t>Each Applicant to whom the document is sent must make its own independent assessment of the proposed terms after making such investigation and taking such professional advice as it deems necessary to determine its interest in the Contract.</w:t>
      </w:r>
    </w:p>
    <w:p w14:paraId="1E56CEC3" w14:textId="77777777" w:rsidR="00076277" w:rsidRPr="00076277" w:rsidRDefault="00076277" w:rsidP="007B6060">
      <w:pPr>
        <w:numPr>
          <w:ilvl w:val="1"/>
          <w:numId w:val="29"/>
        </w:numPr>
        <w:spacing w:after="120"/>
        <w:jc w:val="both"/>
      </w:pPr>
      <w:bookmarkStart w:id="176" w:name="_DV_M164"/>
      <w:bookmarkEnd w:id="176"/>
      <w:r w:rsidRPr="00076277">
        <w:t>This document is issued on the basis that nothing contained in it shall constitute an inducement or incentive nor shall have in any other way persuaded the Applicant to bid or enter into any other contractual agreement.  Under no circumstances shall the Town Council be liable to an Applicant in respect of any costs incurred by an Applicant (whether directly or otherwise) in relation to the preparation or submission of an offer.</w:t>
      </w:r>
    </w:p>
    <w:p w14:paraId="0346D62D" w14:textId="77777777" w:rsidR="00076277" w:rsidRPr="00076277" w:rsidRDefault="00076277" w:rsidP="007B6060">
      <w:pPr>
        <w:keepNext/>
        <w:tabs>
          <w:tab w:val="num" w:pos="1569"/>
        </w:tabs>
        <w:spacing w:after="120"/>
        <w:jc w:val="both"/>
        <w:outlineLvl w:val="1"/>
        <w:rPr>
          <w:b/>
          <w:sz w:val="28"/>
        </w:rPr>
      </w:pPr>
      <w:bookmarkStart w:id="177" w:name="_Toc448995820"/>
      <w:bookmarkStart w:id="178" w:name="_Toc65425225"/>
      <w:bookmarkStart w:id="179" w:name="_Toc126480511"/>
      <w:r w:rsidRPr="00076277">
        <w:rPr>
          <w:b/>
          <w:sz w:val="28"/>
        </w:rPr>
        <w:t>Ownership</w:t>
      </w:r>
      <w:bookmarkEnd w:id="177"/>
      <w:bookmarkEnd w:id="178"/>
      <w:bookmarkEnd w:id="179"/>
    </w:p>
    <w:p w14:paraId="4F932CD3" w14:textId="77777777" w:rsidR="00076277" w:rsidRPr="00076277" w:rsidRDefault="00076277" w:rsidP="007B6060">
      <w:pPr>
        <w:numPr>
          <w:ilvl w:val="1"/>
          <w:numId w:val="29"/>
        </w:numPr>
        <w:spacing w:after="120"/>
        <w:jc w:val="both"/>
      </w:pPr>
      <w:bookmarkStart w:id="180" w:name="_DV_M132"/>
      <w:bookmarkEnd w:id="180"/>
      <w:r w:rsidRPr="00076277">
        <w:t xml:space="preserve">The </w:t>
      </w:r>
      <w:r w:rsidRPr="00076277">
        <w:rPr>
          <w:rFonts w:cs="Arial"/>
        </w:rPr>
        <w:t>procurement</w:t>
      </w:r>
      <w:r w:rsidRPr="00076277">
        <w:t xml:space="preserve"> documentation and all copies thereof are and shall remain the property of the Town Council and save for the purposes of the Bid, must not be copied or reproduced in whole or in part and must be returned to the Town Council upon demand.</w:t>
      </w:r>
    </w:p>
    <w:p w14:paraId="5C2B8880" w14:textId="77777777" w:rsidR="00076277" w:rsidRPr="00076277" w:rsidRDefault="00076277" w:rsidP="007B6060">
      <w:pPr>
        <w:keepNext/>
        <w:tabs>
          <w:tab w:val="num" w:pos="1569"/>
        </w:tabs>
        <w:spacing w:after="120"/>
        <w:jc w:val="both"/>
        <w:outlineLvl w:val="1"/>
        <w:rPr>
          <w:b/>
          <w:sz w:val="28"/>
          <w:szCs w:val="28"/>
        </w:rPr>
      </w:pPr>
      <w:bookmarkStart w:id="181" w:name="_Toc448995821"/>
      <w:bookmarkStart w:id="182" w:name="_Toc65425226"/>
      <w:bookmarkStart w:id="183" w:name="_Toc126480512"/>
      <w:r w:rsidRPr="00076277">
        <w:rPr>
          <w:b/>
          <w:sz w:val="28"/>
          <w:szCs w:val="28"/>
        </w:rPr>
        <w:t>Discrepancies, Omissions and Enquiries concerning the Documents</w:t>
      </w:r>
      <w:bookmarkEnd w:id="181"/>
      <w:bookmarkEnd w:id="182"/>
      <w:bookmarkEnd w:id="183"/>
    </w:p>
    <w:p w14:paraId="0D206BEC" w14:textId="77777777" w:rsidR="00076277" w:rsidRPr="00076277" w:rsidRDefault="00076277" w:rsidP="007B6060">
      <w:pPr>
        <w:numPr>
          <w:ilvl w:val="1"/>
          <w:numId w:val="29"/>
        </w:numPr>
        <w:spacing w:after="120"/>
        <w:jc w:val="both"/>
        <w:rPr>
          <w:rFonts w:cs="Arial"/>
        </w:rPr>
      </w:pPr>
      <w:r w:rsidRPr="00076277">
        <w:rPr>
          <w:rFonts w:cs="Arial"/>
        </w:rPr>
        <w:t>Should the Applicant find discrepancies in, or omissions from, the procurement documents, the Town Council shall be immediately notified by the Applicant.</w:t>
      </w:r>
    </w:p>
    <w:p w14:paraId="2FD8F2E9" w14:textId="77777777" w:rsidR="00076277" w:rsidRPr="00076277" w:rsidRDefault="00076277" w:rsidP="007B6060">
      <w:pPr>
        <w:numPr>
          <w:ilvl w:val="1"/>
          <w:numId w:val="29"/>
        </w:numPr>
        <w:spacing w:after="120"/>
        <w:jc w:val="both"/>
        <w:rPr>
          <w:rFonts w:cs="Arial"/>
        </w:rPr>
      </w:pPr>
      <w:r w:rsidRPr="00076277">
        <w:rPr>
          <w:rFonts w:cs="Arial"/>
        </w:rPr>
        <w:t xml:space="preserve">Should any additions or deletions arising from such notification, or in the event that the Town Council requires an amendment to be made, these will be issued by the Town Council to Applicants and will be deemed to form part of the documentation. </w:t>
      </w:r>
    </w:p>
    <w:p w14:paraId="30EB94A2" w14:textId="77777777" w:rsidR="00076277" w:rsidRPr="00076277" w:rsidRDefault="00076277" w:rsidP="007B6060">
      <w:pPr>
        <w:numPr>
          <w:ilvl w:val="1"/>
          <w:numId w:val="29"/>
        </w:numPr>
        <w:spacing w:after="120"/>
        <w:jc w:val="both"/>
        <w:rPr>
          <w:rFonts w:cs="Arial"/>
        </w:rPr>
      </w:pPr>
      <w:r w:rsidRPr="00076277">
        <w:rPr>
          <w:rFonts w:cs="Arial"/>
        </w:rPr>
        <w:t>The Town Council reserves the right to extend</w:t>
      </w:r>
      <w:r w:rsidRPr="00076277">
        <w:t xml:space="preserve"> any date of submission accordingly.</w:t>
      </w:r>
    </w:p>
    <w:p w14:paraId="58B1E956" w14:textId="77777777" w:rsidR="00076277" w:rsidRPr="00076277" w:rsidRDefault="00076277" w:rsidP="007B6060">
      <w:pPr>
        <w:keepNext/>
        <w:tabs>
          <w:tab w:val="num" w:pos="1569"/>
        </w:tabs>
        <w:spacing w:after="120"/>
        <w:jc w:val="both"/>
        <w:outlineLvl w:val="1"/>
        <w:rPr>
          <w:b/>
          <w:sz w:val="28"/>
        </w:rPr>
      </w:pPr>
      <w:bookmarkStart w:id="184" w:name="_Toc65425222"/>
      <w:bookmarkStart w:id="185" w:name="_Toc126480513"/>
      <w:bookmarkStart w:id="186" w:name="_Toc448995813"/>
      <w:r w:rsidRPr="00076277">
        <w:rPr>
          <w:b/>
          <w:sz w:val="28"/>
        </w:rPr>
        <w:lastRenderedPageBreak/>
        <w:t>Relevant and Associated Legislation, Directives and Codes</w:t>
      </w:r>
      <w:bookmarkEnd w:id="184"/>
      <w:bookmarkEnd w:id="185"/>
    </w:p>
    <w:p w14:paraId="3C5163F4" w14:textId="77777777" w:rsidR="00076277" w:rsidRPr="00076277" w:rsidRDefault="00076277" w:rsidP="007B6060">
      <w:pPr>
        <w:numPr>
          <w:ilvl w:val="1"/>
          <w:numId w:val="29"/>
        </w:numPr>
        <w:spacing w:after="120"/>
        <w:jc w:val="both"/>
      </w:pPr>
      <w:r w:rsidRPr="00076277">
        <w:t>This is a Tender being conducted under Public Sector procurement rules and Regulations.  The Applicant shall ensure that they are aware of their obligations and comply with all relevant Legislation and Regulatory matters, plus the obligations placed on the Town Council, particular reference shall be taken to the following Legislation:</w:t>
      </w:r>
    </w:p>
    <w:p w14:paraId="22AF67A1" w14:textId="4636A2DF" w:rsidR="00076277" w:rsidRPr="00076277" w:rsidRDefault="00076277" w:rsidP="0089421E">
      <w:pPr>
        <w:spacing w:after="120"/>
        <w:ind w:left="993"/>
        <w:rPr>
          <w:b/>
          <w:bCs/>
        </w:rPr>
      </w:pPr>
      <w:r w:rsidRPr="00076277">
        <w:rPr>
          <w:u w:val="single"/>
        </w:rPr>
        <w:t>Public Contracts Regulations (2015);</w:t>
      </w:r>
      <w:r w:rsidR="0089421E">
        <w:rPr>
          <w:u w:val="single"/>
        </w:rPr>
        <w:t xml:space="preserve"> </w:t>
      </w:r>
      <w:r w:rsidRPr="00076277">
        <w:rPr>
          <w:b/>
          <w:bCs/>
        </w:rPr>
        <w:t xml:space="preserve">https://www.legislation.gov.uk/uksi/2015/102/contents </w:t>
      </w:r>
    </w:p>
    <w:p w14:paraId="0810DD12" w14:textId="2FE80D0B" w:rsidR="00076277" w:rsidRPr="00076277" w:rsidRDefault="00076277" w:rsidP="0089421E">
      <w:pPr>
        <w:spacing w:after="120"/>
        <w:ind w:left="993"/>
      </w:pPr>
      <w:r w:rsidRPr="00076277">
        <w:rPr>
          <w:u w:val="single"/>
        </w:rPr>
        <w:t xml:space="preserve">The Bribery Act (2010); </w:t>
      </w:r>
      <w:hyperlink r:id="rId23" w:history="1">
        <w:r w:rsidRPr="00076277">
          <w:rPr>
            <w:b/>
            <w:bCs/>
          </w:rPr>
          <w:t>https://www.legislation.gov.uk/ukpga/2010/23/contents</w:t>
        </w:r>
      </w:hyperlink>
      <w:r w:rsidRPr="00076277">
        <w:t xml:space="preserve"> </w:t>
      </w:r>
    </w:p>
    <w:p w14:paraId="09FDB71C" w14:textId="075875D0" w:rsidR="00076277" w:rsidRPr="00076277" w:rsidRDefault="00076277" w:rsidP="0089421E">
      <w:pPr>
        <w:spacing w:after="120"/>
        <w:ind w:left="993"/>
      </w:pPr>
      <w:r w:rsidRPr="00076277">
        <w:rPr>
          <w:u w:val="single"/>
        </w:rPr>
        <w:t>Public Services (Social Value) Act 2012;</w:t>
      </w:r>
      <w:r w:rsidRPr="00076277">
        <w:t xml:space="preserve"> </w:t>
      </w:r>
      <w:r w:rsidR="0089421E">
        <w:t xml:space="preserve"> </w:t>
      </w:r>
      <w:hyperlink r:id="rId24" w:history="1">
        <w:r w:rsidR="0089421E" w:rsidRPr="00767754">
          <w:rPr>
            <w:rStyle w:val="Hyperlink"/>
            <w:b/>
            <w:bCs/>
          </w:rPr>
          <w:t>https://www.legislation.gov.uk/ukpga/2012/3/contents</w:t>
        </w:r>
      </w:hyperlink>
      <w:r w:rsidRPr="00076277">
        <w:rPr>
          <w:b/>
          <w:bCs/>
        </w:rPr>
        <w:t xml:space="preserve"> </w:t>
      </w:r>
    </w:p>
    <w:p w14:paraId="65667028" w14:textId="55EA5B02" w:rsidR="00076277" w:rsidRPr="00076277" w:rsidRDefault="00076277" w:rsidP="0089421E">
      <w:pPr>
        <w:spacing w:after="120"/>
        <w:ind w:left="993"/>
        <w:rPr>
          <w:b/>
          <w:bCs/>
        </w:rPr>
      </w:pPr>
      <w:r w:rsidRPr="00076277">
        <w:rPr>
          <w:u w:val="single"/>
        </w:rPr>
        <w:t>Freedom of Information Act 2000;</w:t>
      </w:r>
      <w:r w:rsidR="00590AB2">
        <w:rPr>
          <w:u w:val="single"/>
        </w:rPr>
        <w:t xml:space="preserve"> </w:t>
      </w:r>
      <w:hyperlink r:id="rId25" w:history="1">
        <w:r w:rsidR="00590AB2" w:rsidRPr="00767754">
          <w:rPr>
            <w:rStyle w:val="Hyperlink"/>
            <w:b/>
            <w:bCs/>
          </w:rPr>
          <w:t>https://www.legislation.gov.uk/ukpga/2000/36/contents</w:t>
        </w:r>
      </w:hyperlink>
    </w:p>
    <w:p w14:paraId="25E99735" w14:textId="77777777" w:rsidR="00076277" w:rsidRPr="00076277" w:rsidRDefault="00076277" w:rsidP="00590AB2">
      <w:pPr>
        <w:spacing w:after="120"/>
        <w:ind w:left="993"/>
      </w:pPr>
      <w:r w:rsidRPr="00076277">
        <w:rPr>
          <w:u w:val="single"/>
        </w:rPr>
        <w:t>Environmental Information Regulations 2004;</w:t>
      </w:r>
      <w:r w:rsidRPr="00076277">
        <w:t xml:space="preserve"> </w:t>
      </w:r>
      <w:r w:rsidRPr="00076277">
        <w:rPr>
          <w:b/>
          <w:bCs/>
        </w:rPr>
        <w:t>https://www.legislation.gov.uk/uksi/2004/3391/contents</w:t>
      </w:r>
    </w:p>
    <w:p w14:paraId="0D5A9C95" w14:textId="77777777" w:rsidR="00076277" w:rsidRPr="00076277" w:rsidRDefault="00076277" w:rsidP="0089421E">
      <w:pPr>
        <w:spacing w:after="120"/>
        <w:ind w:left="993"/>
        <w:rPr>
          <w:u w:val="single"/>
        </w:rPr>
      </w:pPr>
      <w:r w:rsidRPr="00076277">
        <w:rPr>
          <w:u w:val="single"/>
        </w:rPr>
        <w:t xml:space="preserve">Data Protection Act 2018 </w:t>
      </w:r>
    </w:p>
    <w:p w14:paraId="6835A8D0" w14:textId="77777777" w:rsidR="00076277" w:rsidRPr="00076277" w:rsidRDefault="00076277" w:rsidP="0089421E">
      <w:pPr>
        <w:spacing w:after="120"/>
        <w:ind w:left="993"/>
        <w:jc w:val="both"/>
        <w:rPr>
          <w:b/>
          <w:bCs/>
        </w:rPr>
      </w:pPr>
      <w:r w:rsidRPr="00076277">
        <w:rPr>
          <w:b/>
          <w:bCs/>
        </w:rPr>
        <w:t>https://www.legislation.gov.uk/ukpga/2018/12/contents</w:t>
      </w:r>
    </w:p>
    <w:p w14:paraId="6D9A259A" w14:textId="77777777" w:rsidR="00076277" w:rsidRPr="00076277" w:rsidRDefault="00076277" w:rsidP="0089421E">
      <w:pPr>
        <w:spacing w:after="120"/>
        <w:ind w:left="993"/>
        <w:jc w:val="both"/>
        <w:rPr>
          <w:u w:val="single"/>
        </w:rPr>
      </w:pPr>
      <w:r w:rsidRPr="00076277">
        <w:rPr>
          <w:u w:val="single"/>
        </w:rPr>
        <w:t>Transparency Code 2015</w:t>
      </w:r>
    </w:p>
    <w:p w14:paraId="4DA17051" w14:textId="77777777" w:rsidR="00076277" w:rsidRPr="00076277" w:rsidRDefault="00475D02" w:rsidP="0089421E">
      <w:pPr>
        <w:spacing w:after="120"/>
        <w:ind w:left="993"/>
        <w:jc w:val="both"/>
        <w:rPr>
          <w:b/>
          <w:bCs/>
        </w:rPr>
      </w:pPr>
      <w:hyperlink r:id="rId26" w:history="1">
        <w:r w:rsidR="00076277" w:rsidRPr="00076277">
          <w:rPr>
            <w:b/>
            <w:bCs/>
          </w:rPr>
          <w:t>https://www.gov.uk/government/publications/local-government-transparency-code-2015</w:t>
        </w:r>
      </w:hyperlink>
      <w:r w:rsidR="00076277" w:rsidRPr="00076277">
        <w:rPr>
          <w:b/>
          <w:bCs/>
        </w:rPr>
        <w:t xml:space="preserve"> </w:t>
      </w:r>
    </w:p>
    <w:p w14:paraId="455EB881" w14:textId="77777777" w:rsidR="00076277" w:rsidRPr="00076277" w:rsidRDefault="00076277" w:rsidP="0089421E">
      <w:pPr>
        <w:spacing w:after="120"/>
        <w:ind w:left="993"/>
        <w:jc w:val="both"/>
        <w:rPr>
          <w:u w:val="single"/>
        </w:rPr>
      </w:pPr>
      <w:bookmarkStart w:id="187" w:name="_Toc448995816"/>
      <w:bookmarkEnd w:id="186"/>
      <w:r w:rsidRPr="00076277">
        <w:rPr>
          <w:u w:val="single"/>
        </w:rPr>
        <w:t>Counter Terrorism and Security Act</w:t>
      </w:r>
      <w:bookmarkEnd w:id="187"/>
      <w:r w:rsidRPr="00076277">
        <w:rPr>
          <w:u w:val="single"/>
        </w:rPr>
        <w:t xml:space="preserve"> 2015</w:t>
      </w:r>
    </w:p>
    <w:p w14:paraId="5DD907F9" w14:textId="77777777" w:rsidR="00076277" w:rsidRPr="00076277" w:rsidRDefault="00076277" w:rsidP="0089421E">
      <w:pPr>
        <w:spacing w:after="120"/>
        <w:ind w:left="993"/>
        <w:jc w:val="both"/>
        <w:rPr>
          <w:b/>
          <w:bCs/>
        </w:rPr>
      </w:pPr>
      <w:bookmarkStart w:id="188" w:name="_Toc448995817"/>
      <w:r w:rsidRPr="00076277">
        <w:rPr>
          <w:b/>
          <w:bCs/>
        </w:rPr>
        <w:t>https://www.legislation.gov.uk/ukpga/2015/6/contents</w:t>
      </w:r>
    </w:p>
    <w:p w14:paraId="6A13D6DD" w14:textId="77777777" w:rsidR="00076277" w:rsidRPr="00076277" w:rsidRDefault="00076277" w:rsidP="0089421E">
      <w:pPr>
        <w:spacing w:after="120"/>
        <w:ind w:left="993"/>
        <w:jc w:val="both"/>
        <w:rPr>
          <w:u w:val="single"/>
        </w:rPr>
      </w:pPr>
      <w:r w:rsidRPr="00076277">
        <w:rPr>
          <w:u w:val="single"/>
        </w:rPr>
        <w:t>Modern Slavery Act 2015</w:t>
      </w:r>
    </w:p>
    <w:p w14:paraId="1626BC59" w14:textId="77777777" w:rsidR="00076277" w:rsidRPr="00076277" w:rsidRDefault="00076277" w:rsidP="0089421E">
      <w:pPr>
        <w:spacing w:after="120"/>
        <w:ind w:left="993"/>
        <w:jc w:val="both"/>
        <w:rPr>
          <w:b/>
          <w:bCs/>
        </w:rPr>
      </w:pPr>
      <w:r w:rsidRPr="00076277">
        <w:rPr>
          <w:b/>
          <w:bCs/>
        </w:rPr>
        <w:t>https://www.legislation.gov.uk/ukpga/2015/30/contents</w:t>
      </w:r>
    </w:p>
    <w:p w14:paraId="67145090" w14:textId="77777777" w:rsidR="00076277" w:rsidRPr="00076277" w:rsidRDefault="00076277" w:rsidP="0089421E">
      <w:pPr>
        <w:spacing w:after="120"/>
        <w:ind w:left="993"/>
        <w:jc w:val="both"/>
        <w:rPr>
          <w:u w:val="single"/>
        </w:rPr>
      </w:pPr>
      <w:r w:rsidRPr="00076277">
        <w:rPr>
          <w:u w:val="single"/>
        </w:rPr>
        <w:t>Late Payment Directive 2015</w:t>
      </w:r>
    </w:p>
    <w:p w14:paraId="116380ED" w14:textId="77777777" w:rsidR="00076277" w:rsidRPr="00076277" w:rsidRDefault="00076277" w:rsidP="0089421E">
      <w:pPr>
        <w:widowControl w:val="0"/>
        <w:spacing w:after="120"/>
        <w:ind w:left="993"/>
        <w:jc w:val="both"/>
        <w:rPr>
          <w:b/>
          <w:bCs/>
        </w:rPr>
      </w:pPr>
      <w:bookmarkStart w:id="189" w:name="_Toc448995818"/>
      <w:bookmarkEnd w:id="188"/>
      <w:r w:rsidRPr="00076277">
        <w:rPr>
          <w:b/>
          <w:bCs/>
        </w:rPr>
        <w:t>https://www.gov.uk/government/publications/late-payment-directive-user-guide-to-the-recast-directive</w:t>
      </w:r>
      <w:bookmarkStart w:id="190" w:name="_Toc65425223"/>
    </w:p>
    <w:p w14:paraId="4FEF1E31" w14:textId="77777777" w:rsidR="00076277" w:rsidRPr="00076277" w:rsidRDefault="00076277" w:rsidP="007B6060">
      <w:pPr>
        <w:widowControl w:val="0"/>
        <w:tabs>
          <w:tab w:val="num" w:pos="1569"/>
        </w:tabs>
        <w:spacing w:after="120"/>
        <w:jc w:val="both"/>
        <w:outlineLvl w:val="1"/>
        <w:rPr>
          <w:b/>
          <w:sz w:val="28"/>
          <w:szCs w:val="28"/>
        </w:rPr>
      </w:pPr>
      <w:bookmarkStart w:id="191" w:name="_Toc126480514"/>
      <w:r w:rsidRPr="00076277">
        <w:rPr>
          <w:b/>
          <w:sz w:val="28"/>
          <w:szCs w:val="28"/>
        </w:rPr>
        <w:t>Study of the Document</w:t>
      </w:r>
      <w:bookmarkEnd w:id="189"/>
      <w:bookmarkEnd w:id="190"/>
      <w:bookmarkEnd w:id="191"/>
    </w:p>
    <w:p w14:paraId="23660EA7" w14:textId="77777777" w:rsidR="00076277" w:rsidRPr="00076277" w:rsidRDefault="00076277" w:rsidP="007B6060">
      <w:pPr>
        <w:widowControl w:val="0"/>
        <w:numPr>
          <w:ilvl w:val="1"/>
          <w:numId w:val="29"/>
        </w:numPr>
        <w:spacing w:after="120"/>
        <w:jc w:val="both"/>
      </w:pPr>
      <w:r w:rsidRPr="00076277">
        <w:t>Documents issued by the Council to a prospective Applicant must not be passed on to a third party without the express permission of the Town Council.</w:t>
      </w:r>
    </w:p>
    <w:p w14:paraId="1D4CCFC6" w14:textId="77777777" w:rsidR="00076277" w:rsidRPr="00076277" w:rsidRDefault="00076277" w:rsidP="007B6060">
      <w:pPr>
        <w:numPr>
          <w:ilvl w:val="1"/>
          <w:numId w:val="29"/>
        </w:numPr>
        <w:spacing w:after="120"/>
        <w:jc w:val="both"/>
      </w:pPr>
      <w:r w:rsidRPr="00076277">
        <w:t xml:space="preserve">Applicants are expected to read, </w:t>
      </w:r>
      <w:proofErr w:type="gramStart"/>
      <w:r w:rsidRPr="00076277">
        <w:t>understand</w:t>
      </w:r>
      <w:proofErr w:type="gramEnd"/>
      <w:r w:rsidRPr="00076277">
        <w:t xml:space="preserve"> and agree to the Volumes (including the terms and conditions) of the document as they will in their entirety form part of the resultant Contract.</w:t>
      </w:r>
    </w:p>
    <w:p w14:paraId="26CB8DC3" w14:textId="77777777" w:rsidR="00076277" w:rsidRPr="00076277" w:rsidRDefault="00076277" w:rsidP="007B6060">
      <w:pPr>
        <w:numPr>
          <w:ilvl w:val="1"/>
          <w:numId w:val="29"/>
        </w:numPr>
        <w:spacing w:after="120"/>
        <w:jc w:val="both"/>
      </w:pPr>
      <w:r w:rsidRPr="00076277">
        <w:t>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with the successful Applicant. If any of the information given by your organisation within the document is subsequently identified as being inaccurate, this may exclude your organisation from further consideration.</w:t>
      </w:r>
    </w:p>
    <w:p w14:paraId="6A0A3978" w14:textId="77777777" w:rsidR="00076277" w:rsidRPr="00076277" w:rsidRDefault="00076277" w:rsidP="007B6060">
      <w:pPr>
        <w:numPr>
          <w:ilvl w:val="1"/>
          <w:numId w:val="29"/>
        </w:numPr>
        <w:spacing w:after="120"/>
        <w:jc w:val="both"/>
      </w:pPr>
      <w:bookmarkStart w:id="192" w:name="_DV_M113"/>
      <w:bookmarkEnd w:id="192"/>
      <w:r w:rsidRPr="00076277">
        <w:t xml:space="preserve">The Applicant’s price shall (except in so far as it is otherwise provided in the Contract (or Framework Agreement) cover all obligations under the (Call-Off) Contract and Applicants shall </w:t>
      </w:r>
      <w:r w:rsidRPr="00076277">
        <w:lastRenderedPageBreak/>
        <w:t xml:space="preserve">also be deemed to have obtained for itself all necessary information as to risks, contingencies and any other circumstances which might reasonably influence or affect </w:t>
      </w:r>
      <w:proofErr w:type="spellStart"/>
      <w:r w:rsidRPr="00076277">
        <w:t>it’s</w:t>
      </w:r>
      <w:proofErr w:type="spellEnd"/>
      <w:r w:rsidRPr="00076277">
        <w:t xml:space="preserve"> Bid.</w:t>
      </w:r>
    </w:p>
    <w:p w14:paraId="254BA350" w14:textId="77777777" w:rsidR="00076277" w:rsidRPr="00076277" w:rsidRDefault="00076277" w:rsidP="007B6060">
      <w:pPr>
        <w:numPr>
          <w:ilvl w:val="1"/>
          <w:numId w:val="29"/>
        </w:numPr>
        <w:spacing w:after="120"/>
        <w:jc w:val="both"/>
      </w:pPr>
      <w:r w:rsidRPr="00076277">
        <w:t>The Applicant is responsible for all costs, expenses and liabilities incurred by the Applicant in connection with preparing its Bid.</w:t>
      </w:r>
    </w:p>
    <w:p w14:paraId="61C4EB0F" w14:textId="77777777" w:rsidR="00076277" w:rsidRPr="00076277" w:rsidRDefault="00076277" w:rsidP="007B6060">
      <w:pPr>
        <w:keepNext/>
        <w:tabs>
          <w:tab w:val="num" w:pos="1569"/>
        </w:tabs>
        <w:spacing w:after="120"/>
        <w:jc w:val="both"/>
        <w:outlineLvl w:val="1"/>
        <w:rPr>
          <w:b/>
          <w:sz w:val="28"/>
        </w:rPr>
      </w:pPr>
      <w:bookmarkStart w:id="193" w:name="_Toc448995819"/>
      <w:bookmarkStart w:id="194" w:name="_Toc65425224"/>
      <w:bookmarkStart w:id="195" w:name="_Toc126480515"/>
      <w:r w:rsidRPr="00076277">
        <w:rPr>
          <w:b/>
          <w:sz w:val="28"/>
        </w:rPr>
        <w:t>Consortia and Sub-contracting</w:t>
      </w:r>
      <w:bookmarkEnd w:id="193"/>
      <w:bookmarkEnd w:id="194"/>
      <w:bookmarkEnd w:id="195"/>
    </w:p>
    <w:p w14:paraId="5A7A84BA" w14:textId="77777777" w:rsidR="00076277" w:rsidRPr="00076277" w:rsidRDefault="00076277" w:rsidP="007B6060">
      <w:pPr>
        <w:numPr>
          <w:ilvl w:val="1"/>
          <w:numId w:val="29"/>
        </w:numPr>
        <w:spacing w:after="120"/>
        <w:jc w:val="both"/>
      </w:pPr>
      <w:r w:rsidRPr="00076277">
        <w:t xml:space="preserve">Where an Applicant wishes to make its application as a Consortium or utilising sub-contractors the Council advises the group of organisations to select a Lead Applicant in whose name the Bid is to be submitted. </w:t>
      </w:r>
    </w:p>
    <w:p w14:paraId="2942AB17" w14:textId="77777777" w:rsidR="00076277" w:rsidRPr="00076277" w:rsidRDefault="00076277" w:rsidP="007B6060">
      <w:pPr>
        <w:numPr>
          <w:ilvl w:val="1"/>
          <w:numId w:val="29"/>
        </w:numPr>
        <w:spacing w:after="120"/>
        <w:jc w:val="both"/>
      </w:pPr>
      <w:r w:rsidRPr="00076277">
        <w:t>The Lead Applicant is advised to confirm precisely what the arrangements are within its Bid including providing the names of all the organisations to be involved, the nature and extent of their involvement and proposals regarding the structure and management of the Consortium or arrangements.</w:t>
      </w:r>
    </w:p>
    <w:p w14:paraId="7DAA4AD2" w14:textId="77777777" w:rsidR="00076277" w:rsidRPr="00076277" w:rsidRDefault="00076277" w:rsidP="007B6060">
      <w:pPr>
        <w:numPr>
          <w:ilvl w:val="1"/>
          <w:numId w:val="29"/>
        </w:numPr>
        <w:spacing w:after="120"/>
        <w:jc w:val="both"/>
      </w:pPr>
      <w:r w:rsidRPr="00076277">
        <w:t xml:space="preserve">The Lead Applicant should provide details of the actual or proposed percentage shareholding of the constituent members within the Consortium or the exact nature of and degree to which the Supplies / Services or Works will be sub-contracted. </w:t>
      </w:r>
    </w:p>
    <w:p w14:paraId="090566B5" w14:textId="77777777" w:rsidR="00076277" w:rsidRPr="00076277" w:rsidRDefault="00076277" w:rsidP="007B6060">
      <w:pPr>
        <w:numPr>
          <w:ilvl w:val="1"/>
          <w:numId w:val="29"/>
        </w:numPr>
        <w:spacing w:after="120"/>
        <w:jc w:val="both"/>
      </w:pPr>
      <w:r w:rsidRPr="00076277">
        <w:t xml:space="preserve">Applicants that wish to bid as a Consortium or sub-contractor are discouraged from also making their own individual application or from participating in Consortia or providing sub-contracting arrangements for multiple Lead Applicants. </w:t>
      </w:r>
    </w:p>
    <w:p w14:paraId="2F41F084" w14:textId="77777777" w:rsidR="00076277" w:rsidRPr="00076277" w:rsidRDefault="00076277" w:rsidP="007B6060">
      <w:pPr>
        <w:numPr>
          <w:ilvl w:val="1"/>
          <w:numId w:val="29"/>
        </w:numPr>
        <w:spacing w:after="120"/>
        <w:jc w:val="both"/>
      </w:pPr>
      <w:r w:rsidRPr="00076277">
        <w:t xml:space="preserve">The Town Council recognises that arrangements in relation to Consortia and sub-contracting may (within limits) be subject to future change. Applicants should therefore respond to this opportunity in the light of the arrangements as they are currently envisaged. Applicants are informed that any future change in relation to Consortia and sub-contracting must be notified to the Council during the procurement process or in the event that they are the successful Contractor </w:t>
      </w:r>
      <w:proofErr w:type="gramStart"/>
      <w:r w:rsidRPr="00076277">
        <w:t>and in any event</w:t>
      </w:r>
      <w:proofErr w:type="gramEnd"/>
      <w:r w:rsidRPr="00076277">
        <w:t xml:space="preserve"> as soon as that change is known. </w:t>
      </w:r>
    </w:p>
    <w:p w14:paraId="0FB4CBBA" w14:textId="77777777" w:rsidR="00076277" w:rsidRPr="00076277" w:rsidRDefault="00076277" w:rsidP="007B6060">
      <w:pPr>
        <w:numPr>
          <w:ilvl w:val="1"/>
          <w:numId w:val="29"/>
        </w:numPr>
        <w:spacing w:after="120"/>
        <w:jc w:val="both"/>
      </w:pPr>
      <w:r w:rsidRPr="00076277">
        <w:t xml:space="preserve">The Town Council may then make a further evaluation of that Applicant or Contractor by applying the Selection criteria to the new information provided. </w:t>
      </w:r>
      <w:proofErr w:type="gramStart"/>
      <w:r w:rsidRPr="00076277">
        <w:t>In the event that</w:t>
      </w:r>
      <w:proofErr w:type="gramEnd"/>
      <w:r w:rsidRPr="00076277">
        <w:t xml:space="preserve"> the Town Council’s evaluation of the new information results in an outcome that is different from the original, the Town Council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14:paraId="25F854E5" w14:textId="77777777" w:rsidR="00076277" w:rsidRPr="00076277" w:rsidRDefault="00076277" w:rsidP="007B6060">
      <w:pPr>
        <w:numPr>
          <w:ilvl w:val="1"/>
          <w:numId w:val="29"/>
        </w:numPr>
        <w:spacing w:after="120"/>
        <w:jc w:val="both"/>
      </w:pPr>
      <w:r w:rsidRPr="00076277">
        <w:rPr>
          <w:rFonts w:cs="Arial"/>
        </w:rPr>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42DDA31E" w14:textId="77777777" w:rsidR="00076277" w:rsidRPr="00076277" w:rsidRDefault="00076277" w:rsidP="007B6060">
      <w:pPr>
        <w:numPr>
          <w:ilvl w:val="1"/>
          <w:numId w:val="29"/>
        </w:numPr>
        <w:spacing w:after="120"/>
        <w:jc w:val="both"/>
      </w:pPr>
      <w:r w:rsidRPr="00076277">
        <w:rPr>
          <w:rFonts w:cs="Arial"/>
        </w:rPr>
        <w:t xml:space="preserve">Please note that the Town Council reserves the right to require a successful Consortium to form a single legal entity in accordance with Regulation 19 of the Regulations. </w:t>
      </w:r>
    </w:p>
    <w:p w14:paraId="4BC78C24" w14:textId="71C607BF" w:rsidR="00076277" w:rsidRPr="00076277" w:rsidRDefault="00076277" w:rsidP="007B6060">
      <w:pPr>
        <w:numPr>
          <w:ilvl w:val="1"/>
          <w:numId w:val="29"/>
        </w:numPr>
        <w:spacing w:after="120"/>
        <w:jc w:val="both"/>
        <w:rPr>
          <w:rFonts w:cs="Arial"/>
        </w:rPr>
      </w:pPr>
      <w:r w:rsidRPr="00076277">
        <w:rPr>
          <w:rFonts w:cs="Arial"/>
        </w:rPr>
        <w:t xml:space="preserve">Where an Applicant requires additional time in the procurement process to establish relationships with suitable consortia partners it is advised to notify the Town Council at the earliest convenience and request an extension to the procurement timescales. Applicants may do this through the messaging facility described at section </w:t>
      </w:r>
      <w:r w:rsidRPr="00076277">
        <w:rPr>
          <w:rFonts w:cs="Arial"/>
        </w:rPr>
        <w:fldChar w:fldCharType="begin"/>
      </w:r>
      <w:r w:rsidRPr="00076277">
        <w:rPr>
          <w:rFonts w:cs="Arial"/>
        </w:rPr>
        <w:instrText xml:space="preserve"> REF _Ref363549463 \h  \* MERGEFORMAT </w:instrText>
      </w:r>
      <w:r w:rsidRPr="00076277">
        <w:rPr>
          <w:rFonts w:cs="Arial"/>
        </w:rPr>
      </w:r>
      <w:r w:rsidRPr="00076277">
        <w:rPr>
          <w:rFonts w:cs="Arial"/>
        </w:rPr>
        <w:fldChar w:fldCharType="separate"/>
      </w:r>
      <w:r w:rsidR="00B46401" w:rsidRPr="00B46401">
        <w:rPr>
          <w:rFonts w:cs="Arial"/>
        </w:rPr>
        <w:t xml:space="preserve">Clarification and Circular </w:t>
      </w:r>
      <w:proofErr w:type="gramStart"/>
      <w:r w:rsidR="00B46401" w:rsidRPr="00B46401">
        <w:rPr>
          <w:rFonts w:cs="Arial"/>
        </w:rPr>
        <w:t>Advices</w:t>
      </w:r>
      <w:proofErr w:type="gramEnd"/>
      <w:r w:rsidRPr="00076277">
        <w:rPr>
          <w:rFonts w:cs="Arial"/>
        </w:rPr>
        <w:fldChar w:fldCharType="end"/>
      </w:r>
      <w:r w:rsidRPr="00076277">
        <w:rPr>
          <w:rFonts w:cs="Arial"/>
        </w:rPr>
        <w:t xml:space="preserve"> of this Volume One (1) Instructions and Information. </w:t>
      </w:r>
    </w:p>
    <w:p w14:paraId="41581D8A" w14:textId="77777777" w:rsidR="00076277" w:rsidRPr="00076277" w:rsidRDefault="00076277" w:rsidP="007B6060">
      <w:pPr>
        <w:keepNext/>
        <w:tabs>
          <w:tab w:val="num" w:pos="1569"/>
        </w:tabs>
        <w:spacing w:after="120"/>
        <w:jc w:val="both"/>
        <w:outlineLvl w:val="1"/>
        <w:rPr>
          <w:b/>
          <w:sz w:val="28"/>
        </w:rPr>
      </w:pPr>
      <w:bookmarkStart w:id="196" w:name="_Toc448995822"/>
      <w:bookmarkStart w:id="197" w:name="_Toc65425227"/>
      <w:bookmarkStart w:id="198" w:name="_Toc126480516"/>
      <w:r w:rsidRPr="00076277">
        <w:rPr>
          <w:b/>
          <w:bCs/>
          <w:sz w:val="28"/>
        </w:rPr>
        <w:lastRenderedPageBreak/>
        <w:t>Terms and Conditions</w:t>
      </w:r>
      <w:bookmarkEnd w:id="196"/>
      <w:bookmarkEnd w:id="197"/>
      <w:bookmarkEnd w:id="198"/>
    </w:p>
    <w:p w14:paraId="6C721684" w14:textId="77777777" w:rsidR="00076277" w:rsidRPr="00076277" w:rsidRDefault="00076277" w:rsidP="007B6060">
      <w:pPr>
        <w:numPr>
          <w:ilvl w:val="1"/>
          <w:numId w:val="29"/>
        </w:numPr>
        <w:spacing w:after="120"/>
        <w:jc w:val="both"/>
        <w:rPr>
          <w:rFonts w:cs="Arial"/>
        </w:rPr>
      </w:pPr>
      <w:r w:rsidRPr="00076277">
        <w:rPr>
          <w:rFonts w:cs="Arial"/>
        </w:rPr>
        <w:t xml:space="preserve">The applicable terms and conditions accompany this tender. Applicants will be required to declare that they have read and understood and will comply with said clauses as part of the submission process. </w:t>
      </w:r>
    </w:p>
    <w:p w14:paraId="6FD6A88E" w14:textId="77777777" w:rsidR="00076277" w:rsidRPr="00076277" w:rsidRDefault="00076277" w:rsidP="007B6060">
      <w:pPr>
        <w:numPr>
          <w:ilvl w:val="1"/>
          <w:numId w:val="29"/>
        </w:numPr>
        <w:spacing w:after="120"/>
        <w:jc w:val="both"/>
        <w:rPr>
          <w:rFonts w:cs="Arial"/>
        </w:rPr>
      </w:pPr>
      <w:r w:rsidRPr="00076277">
        <w:rPr>
          <w:rFonts w:cs="Arial"/>
        </w:rPr>
        <w:t xml:space="preserve">Any queries regarding the terms and conditions, including an Applicant’s request to suggest alternative drafting on some or all of the clauses contained therein, may be raised during the clarification period and in accordance with the Clarification Process. </w:t>
      </w:r>
    </w:p>
    <w:p w14:paraId="190D514A" w14:textId="77777777" w:rsidR="00076277" w:rsidRPr="00076277" w:rsidRDefault="00076277" w:rsidP="007B6060">
      <w:pPr>
        <w:numPr>
          <w:ilvl w:val="1"/>
          <w:numId w:val="29"/>
        </w:numPr>
        <w:spacing w:after="120"/>
        <w:jc w:val="both"/>
        <w:rPr>
          <w:rFonts w:cs="Arial"/>
        </w:rPr>
      </w:pPr>
      <w:r w:rsidRPr="00076277">
        <w:rPr>
          <w:rFonts w:cs="Arial"/>
        </w:rPr>
        <w:t>Where the Town Council is in agreement with any changes to the terms and conditions proposed during that period it will update</w:t>
      </w:r>
      <w:r w:rsidRPr="00076277">
        <w:t xml:space="preserve"> and republish the relevant documentation and all Applicants will be notified accordingly. </w:t>
      </w:r>
    </w:p>
    <w:p w14:paraId="2EF4478B" w14:textId="77777777" w:rsidR="00076277" w:rsidRPr="00076277" w:rsidRDefault="00076277" w:rsidP="007B6060">
      <w:pPr>
        <w:numPr>
          <w:ilvl w:val="1"/>
          <w:numId w:val="29"/>
        </w:numPr>
        <w:spacing w:after="120"/>
        <w:jc w:val="both"/>
      </w:pPr>
      <w:r w:rsidRPr="00076277">
        <w:t>When the period for clarification has closed Applicants shall no longer be allowed to raise any further queries regarding the terms and conditions.  Applicant shall not be permitted to reserve their right to comment or negotiate upon the terms and conditions at any point thereafter.</w:t>
      </w:r>
    </w:p>
    <w:p w14:paraId="6C697A28" w14:textId="77777777" w:rsidR="00076277" w:rsidRPr="00076277" w:rsidRDefault="00076277" w:rsidP="007B6060">
      <w:pPr>
        <w:numPr>
          <w:ilvl w:val="1"/>
          <w:numId w:val="29"/>
        </w:numPr>
        <w:spacing w:after="120"/>
        <w:jc w:val="both"/>
      </w:pPr>
      <w:r w:rsidRPr="00076277">
        <w:t>Applicants are required to agree to the terms and conditions associated with this procurement opportunity as part of the submission process and the Town Council reserves its right to class any Bid submitted to the contrary as non-compliant.  All such Applicants shall be judged to have failed with their submitted Bids, shall be evaluated no further and notified accordingly.</w:t>
      </w:r>
    </w:p>
    <w:p w14:paraId="2580487E" w14:textId="77777777" w:rsidR="00076277" w:rsidRPr="00076277" w:rsidRDefault="00076277" w:rsidP="007B6060">
      <w:pPr>
        <w:numPr>
          <w:ilvl w:val="1"/>
          <w:numId w:val="29"/>
        </w:numPr>
        <w:spacing w:after="120"/>
        <w:jc w:val="both"/>
      </w:pPr>
      <w:r w:rsidRPr="00076277">
        <w:t>The Contractor(s) shall accept the terms and conditions as they are drafted in the final Contract. No further negotiation shall take place nor changes allowed.  Where a Contractor disputes this position the Town Council reserves the right to withdraw the Contract award and class the submission as non-compliant.</w:t>
      </w:r>
    </w:p>
    <w:p w14:paraId="4569DC45" w14:textId="77777777" w:rsidR="00076277" w:rsidRPr="00076277" w:rsidRDefault="00076277" w:rsidP="007B6060">
      <w:pPr>
        <w:keepNext/>
        <w:tabs>
          <w:tab w:val="num" w:pos="1569"/>
        </w:tabs>
        <w:spacing w:after="120"/>
        <w:jc w:val="both"/>
        <w:outlineLvl w:val="1"/>
        <w:rPr>
          <w:b/>
          <w:sz w:val="28"/>
        </w:rPr>
      </w:pPr>
      <w:bookmarkStart w:id="199" w:name="_Ref363549463"/>
      <w:bookmarkStart w:id="200" w:name="_Toc448995823"/>
      <w:bookmarkStart w:id="201" w:name="_Toc65425228"/>
      <w:bookmarkStart w:id="202" w:name="_Toc126480517"/>
      <w:r w:rsidRPr="00076277">
        <w:rPr>
          <w:b/>
          <w:sz w:val="28"/>
        </w:rPr>
        <w:t xml:space="preserve">Clarification and Circular </w:t>
      </w:r>
      <w:proofErr w:type="gramStart"/>
      <w:r w:rsidRPr="00076277">
        <w:rPr>
          <w:b/>
          <w:sz w:val="28"/>
        </w:rPr>
        <w:t>Advices</w:t>
      </w:r>
      <w:bookmarkEnd w:id="199"/>
      <w:bookmarkEnd w:id="200"/>
      <w:bookmarkEnd w:id="201"/>
      <w:bookmarkEnd w:id="202"/>
      <w:proofErr w:type="gramEnd"/>
    </w:p>
    <w:p w14:paraId="09341C62" w14:textId="77777777" w:rsidR="00076277" w:rsidRPr="00076277" w:rsidRDefault="00076277" w:rsidP="007B6060">
      <w:pPr>
        <w:numPr>
          <w:ilvl w:val="1"/>
          <w:numId w:val="29"/>
        </w:numPr>
        <w:spacing w:after="120"/>
        <w:jc w:val="both"/>
      </w:pPr>
      <w:r w:rsidRPr="00076277">
        <w:t>Upon commencement of the procurement process the Applicant shall not approach any member of the Council in relation to this tender, other than by using the agreed contact email.</w:t>
      </w:r>
    </w:p>
    <w:p w14:paraId="2F31A2DC" w14:textId="77777777" w:rsidR="00076277" w:rsidRPr="00076277" w:rsidRDefault="00076277" w:rsidP="007B6060">
      <w:pPr>
        <w:numPr>
          <w:ilvl w:val="1"/>
          <w:numId w:val="29"/>
        </w:numPr>
        <w:spacing w:after="120"/>
        <w:jc w:val="both"/>
      </w:pPr>
      <w:r w:rsidRPr="00076277">
        <w:t xml:space="preserve">Applicants should note that unless a question is innovation based, responses will be provided to all Applicants. </w:t>
      </w:r>
    </w:p>
    <w:p w14:paraId="1E41A1CC" w14:textId="77777777" w:rsidR="00076277" w:rsidRPr="00076277" w:rsidRDefault="00076277" w:rsidP="007B6060">
      <w:pPr>
        <w:numPr>
          <w:ilvl w:val="1"/>
          <w:numId w:val="29"/>
        </w:numPr>
        <w:spacing w:after="120"/>
        <w:jc w:val="both"/>
      </w:pPr>
      <w:r w:rsidRPr="00076277">
        <w:t xml:space="preserve">Where a question is of a commercially confidential nature and the Applicant does not wish it or the associated answer to be shared with other Applicants, the Applicant shall state this clearly within its question. </w:t>
      </w:r>
    </w:p>
    <w:p w14:paraId="56E8DAB6" w14:textId="77777777" w:rsidR="00076277" w:rsidRPr="00076277" w:rsidRDefault="00076277" w:rsidP="007B6060">
      <w:pPr>
        <w:numPr>
          <w:ilvl w:val="1"/>
          <w:numId w:val="29"/>
        </w:numPr>
        <w:spacing w:after="120"/>
        <w:jc w:val="both"/>
      </w:pPr>
      <w:r w:rsidRPr="00076277">
        <w:t>The identity of Applicants raising any questions will remain confidential.</w:t>
      </w:r>
    </w:p>
    <w:p w14:paraId="3E1B5C86" w14:textId="77777777" w:rsidR="00076277" w:rsidRPr="00076277" w:rsidRDefault="00076277" w:rsidP="007B6060">
      <w:pPr>
        <w:numPr>
          <w:ilvl w:val="1"/>
          <w:numId w:val="29"/>
        </w:numPr>
        <w:spacing w:after="120"/>
        <w:jc w:val="both"/>
      </w:pPr>
      <w:r w:rsidRPr="00076277">
        <w:t>Relevant questions together with the answers will be posted on Contracts Finder and it will be the requirement for the Applicant to check any updates.</w:t>
      </w:r>
    </w:p>
    <w:p w14:paraId="3AB94371" w14:textId="77777777" w:rsidR="00076277" w:rsidRPr="00076277" w:rsidRDefault="00076277" w:rsidP="007B6060">
      <w:pPr>
        <w:numPr>
          <w:ilvl w:val="1"/>
          <w:numId w:val="29"/>
        </w:numPr>
        <w:spacing w:after="120"/>
        <w:jc w:val="both"/>
      </w:pPr>
      <w:r w:rsidRPr="00076277">
        <w:t>When Applicants first access the procurement documentation, they should satisfy themselves that they have seen any further messages posted via Contracts Finder.  It is in the Applicant’s interest to visit the site regularly as clarifications may fundamentally affect requirements.</w:t>
      </w:r>
    </w:p>
    <w:p w14:paraId="705D19D1" w14:textId="77777777" w:rsidR="00076277" w:rsidRPr="00076277" w:rsidRDefault="00076277" w:rsidP="007B6060">
      <w:pPr>
        <w:numPr>
          <w:ilvl w:val="1"/>
          <w:numId w:val="29"/>
        </w:numPr>
        <w:spacing w:after="120"/>
        <w:jc w:val="both"/>
      </w:pPr>
      <w:r w:rsidRPr="00076277">
        <w:t>If during the period the Town Council, issues any circular letters to</w:t>
      </w:r>
      <w:r w:rsidRPr="00076277">
        <w:rPr>
          <w:snapToGrid w:val="0"/>
        </w:rPr>
        <w:t xml:space="preserve"> Applicants </w:t>
      </w:r>
      <w:proofErr w:type="gramStart"/>
      <w:r w:rsidRPr="00076277">
        <w:rPr>
          <w:snapToGrid w:val="0"/>
        </w:rPr>
        <w:t>in order to</w:t>
      </w:r>
      <w:proofErr w:type="gramEnd"/>
      <w:r w:rsidRPr="00076277">
        <w:rPr>
          <w:snapToGrid w:val="0"/>
        </w:rPr>
        <w:t xml:space="preserve"> clarify or alter part of the documents then such circular letters shall form part of the Contract and Applicants shall be deemed to have taken account of them in preparing their Bid.  Applicants shall promptly acknowledge any circular letters that they receive.</w:t>
      </w:r>
    </w:p>
    <w:p w14:paraId="3EB469FA" w14:textId="77777777" w:rsidR="00076277" w:rsidRPr="00076277" w:rsidRDefault="00076277" w:rsidP="007B6060">
      <w:pPr>
        <w:keepNext/>
        <w:tabs>
          <w:tab w:val="num" w:pos="1569"/>
        </w:tabs>
        <w:spacing w:after="120"/>
        <w:jc w:val="both"/>
        <w:outlineLvl w:val="1"/>
        <w:rPr>
          <w:b/>
          <w:bCs/>
          <w:kern w:val="28"/>
          <w:sz w:val="28"/>
        </w:rPr>
      </w:pPr>
      <w:bookmarkStart w:id="203" w:name="_Toc448995824"/>
      <w:bookmarkStart w:id="204" w:name="_Toc65425229"/>
      <w:bookmarkStart w:id="205" w:name="_Toc126480518"/>
      <w:r w:rsidRPr="00076277">
        <w:rPr>
          <w:b/>
          <w:bCs/>
          <w:kern w:val="28"/>
          <w:sz w:val="28"/>
        </w:rPr>
        <w:lastRenderedPageBreak/>
        <w:t>Completion of the Document</w:t>
      </w:r>
      <w:bookmarkEnd w:id="203"/>
      <w:bookmarkEnd w:id="204"/>
      <w:bookmarkEnd w:id="205"/>
    </w:p>
    <w:p w14:paraId="2A5269D3" w14:textId="77777777" w:rsidR="00076277" w:rsidRPr="00076277" w:rsidRDefault="00076277" w:rsidP="007B6060">
      <w:pPr>
        <w:numPr>
          <w:ilvl w:val="1"/>
          <w:numId w:val="29"/>
        </w:numPr>
        <w:spacing w:after="120"/>
        <w:jc w:val="both"/>
      </w:pPr>
      <w:r w:rsidRPr="00076277">
        <w:t xml:space="preserve">For the avoidance of doubt all of the sections included within Volume Two (2) Applicant’s Offer must be completed and submitted by the Applicant in order to be considered by the Council as a fully complete and official Bid. </w:t>
      </w:r>
    </w:p>
    <w:p w14:paraId="36B27A80" w14:textId="77777777" w:rsidR="00076277" w:rsidRPr="00076277" w:rsidRDefault="00076277" w:rsidP="007B6060">
      <w:pPr>
        <w:numPr>
          <w:ilvl w:val="1"/>
          <w:numId w:val="29"/>
        </w:numPr>
        <w:spacing w:after="120"/>
        <w:jc w:val="both"/>
      </w:pPr>
      <w:r w:rsidRPr="00076277">
        <w:t xml:space="preserve">Any Bids made omitting any of the sections, or any of the requirements therein, will be considered as incomplete and may be disqualified from further evaluation and therefore exclusion from the procurement process.  </w:t>
      </w:r>
    </w:p>
    <w:p w14:paraId="781258D6" w14:textId="77777777" w:rsidR="00076277" w:rsidRPr="00076277" w:rsidRDefault="00076277" w:rsidP="007B6060">
      <w:pPr>
        <w:numPr>
          <w:ilvl w:val="1"/>
          <w:numId w:val="29"/>
        </w:numPr>
        <w:spacing w:after="120"/>
        <w:jc w:val="both"/>
      </w:pPr>
      <w:r w:rsidRPr="00076277">
        <w:t xml:space="preserve">Documents should only be completed and submitted in the format in which they currently appear. It is essential that Applicants do not re-format or re-brand any of the procurement documentation in accordance with their own standards on formatting, e.g. if the documents are issued in Microsoft Word, the Town Council requires them to be returned in the same format. </w:t>
      </w:r>
    </w:p>
    <w:p w14:paraId="72E70FDC" w14:textId="77777777" w:rsidR="00076277" w:rsidRPr="00076277" w:rsidRDefault="00076277" w:rsidP="007B6060">
      <w:pPr>
        <w:numPr>
          <w:ilvl w:val="1"/>
          <w:numId w:val="29"/>
        </w:numPr>
        <w:spacing w:after="120"/>
        <w:jc w:val="both"/>
      </w:pPr>
      <w:r w:rsidRPr="00076277">
        <w:t>Applicants will answer all appropriate questions and sign (if possible) where specified. Applicants will clearly reference its replies and any supporting documentation.</w:t>
      </w:r>
    </w:p>
    <w:p w14:paraId="25587085" w14:textId="77777777" w:rsidR="00076277" w:rsidRPr="00076277" w:rsidRDefault="00076277" w:rsidP="007B6060">
      <w:pPr>
        <w:numPr>
          <w:ilvl w:val="1"/>
          <w:numId w:val="29"/>
        </w:numPr>
        <w:spacing w:after="120"/>
        <w:jc w:val="both"/>
      </w:pPr>
      <w:r w:rsidRPr="00076277">
        <w:t>Any pro-</w:t>
      </w:r>
      <w:proofErr w:type="spellStart"/>
      <w:r w:rsidRPr="00076277">
        <w:t>formas</w:t>
      </w:r>
      <w:proofErr w:type="spellEnd"/>
      <w:r w:rsidRPr="00076277">
        <w:t xml:space="preserve"> must be fully completed even if your organisation has previously submitted Bids to the Town Council. It is not sufficient to cross-refer to previous responses.</w:t>
      </w:r>
    </w:p>
    <w:p w14:paraId="4CE1730F" w14:textId="77777777" w:rsidR="00076277" w:rsidRPr="00076277" w:rsidRDefault="00076277" w:rsidP="007B6060">
      <w:pPr>
        <w:numPr>
          <w:ilvl w:val="1"/>
          <w:numId w:val="29"/>
        </w:numPr>
        <w:spacing w:after="120"/>
        <w:jc w:val="both"/>
      </w:pPr>
      <w:r w:rsidRPr="00076277">
        <w:t>Where an Applicant requires assistance in completing the documents or meeting the submission requirements it is advised to notify the Council at the earliest convenience and request additional support, to include meeting with the Town Coun</w:t>
      </w:r>
      <w:r w:rsidRPr="00076277">
        <w:rPr>
          <w:rFonts w:cs="Arial"/>
        </w:rPr>
        <w:t xml:space="preserve">cil Authorised Representative. </w:t>
      </w:r>
    </w:p>
    <w:p w14:paraId="05268699" w14:textId="3C592B73" w:rsidR="00076277" w:rsidRPr="00590AB2" w:rsidRDefault="00076277" w:rsidP="00590AB2">
      <w:pPr>
        <w:widowControl w:val="0"/>
        <w:tabs>
          <w:tab w:val="num" w:pos="1569"/>
        </w:tabs>
        <w:spacing w:after="120"/>
        <w:jc w:val="both"/>
        <w:outlineLvl w:val="1"/>
        <w:rPr>
          <w:b/>
          <w:sz w:val="28"/>
        </w:rPr>
      </w:pPr>
      <w:bookmarkStart w:id="206" w:name="_Toc448995825"/>
      <w:bookmarkStart w:id="207" w:name="_Toc65425231"/>
      <w:bookmarkStart w:id="208" w:name="_Toc126480519"/>
      <w:r w:rsidRPr="00590AB2">
        <w:rPr>
          <w:b/>
          <w:snapToGrid w:val="0"/>
          <w:sz w:val="28"/>
        </w:rPr>
        <w:t>Alternatives and Variations</w:t>
      </w:r>
      <w:bookmarkEnd w:id="206"/>
      <w:bookmarkEnd w:id="207"/>
      <w:bookmarkEnd w:id="208"/>
    </w:p>
    <w:p w14:paraId="320657E7" w14:textId="77777777" w:rsidR="00076277" w:rsidRPr="00076277" w:rsidRDefault="00076277" w:rsidP="00590AB2">
      <w:pPr>
        <w:widowControl w:val="0"/>
        <w:numPr>
          <w:ilvl w:val="1"/>
          <w:numId w:val="29"/>
        </w:numPr>
        <w:spacing w:after="120"/>
        <w:jc w:val="both"/>
      </w:pPr>
      <w:r w:rsidRPr="00076277">
        <w:t>Innovative offers may be made in addition to making a full and complete Bid unless otherwise stated.  The submission of an alternative or variant Bid will not be considered if the Applicant fails to make a compliant Bid in the prescribed format.</w:t>
      </w:r>
    </w:p>
    <w:p w14:paraId="3866F4DD" w14:textId="77777777" w:rsidR="00076277" w:rsidRPr="00076277" w:rsidRDefault="00076277" w:rsidP="00590AB2">
      <w:pPr>
        <w:widowControl w:val="0"/>
        <w:numPr>
          <w:ilvl w:val="1"/>
          <w:numId w:val="29"/>
        </w:numPr>
        <w:spacing w:after="120"/>
        <w:jc w:val="both"/>
      </w:pPr>
      <w:r w:rsidRPr="00076277">
        <w:t xml:space="preserve">Should the Applicant wish to offer a variation or alternative Bid, including innovations to the Specification, please complete the Bid as described. This will constitute the ‘compliant Bid’. </w:t>
      </w:r>
    </w:p>
    <w:p w14:paraId="60CC81BF" w14:textId="77777777" w:rsidR="00076277" w:rsidRPr="00076277" w:rsidRDefault="00076277" w:rsidP="00590AB2">
      <w:pPr>
        <w:widowControl w:val="0"/>
        <w:numPr>
          <w:ilvl w:val="1"/>
          <w:numId w:val="29"/>
        </w:numPr>
        <w:spacing w:after="120"/>
        <w:jc w:val="both"/>
      </w:pPr>
      <w:r w:rsidRPr="00076277">
        <w:t xml:space="preserve">The Applicant’s alternative or variant Bid should be prepared separately and submitted as such, giving clear details of your organisation’s departure from the compliant Bid. </w:t>
      </w:r>
    </w:p>
    <w:p w14:paraId="209A76D2" w14:textId="77777777" w:rsidR="00076277" w:rsidRPr="00076277" w:rsidRDefault="00076277" w:rsidP="00590AB2">
      <w:pPr>
        <w:widowControl w:val="0"/>
        <w:numPr>
          <w:ilvl w:val="1"/>
          <w:numId w:val="29"/>
        </w:numPr>
        <w:spacing w:after="120"/>
        <w:jc w:val="both"/>
      </w:pPr>
      <w:r w:rsidRPr="00076277">
        <w:t xml:space="preserve">Applicants may submit alternative or variant Bids in instances where it believes it is able to offer an innovative solution to a ‘traditional’ specification or where elements of its proposed service delivery deviate from the specification and / or procurement requirements such that this may render an Applicant’s Bid as non-compliant. </w:t>
      </w:r>
    </w:p>
    <w:p w14:paraId="60CD287C" w14:textId="77777777" w:rsidR="00076277" w:rsidRPr="00076277" w:rsidRDefault="00076277" w:rsidP="00590AB2">
      <w:pPr>
        <w:widowControl w:val="0"/>
        <w:tabs>
          <w:tab w:val="num" w:pos="1569"/>
        </w:tabs>
        <w:spacing w:after="120"/>
        <w:ind w:left="1571" w:hanging="1571"/>
        <w:jc w:val="both"/>
        <w:outlineLvl w:val="1"/>
        <w:rPr>
          <w:b/>
          <w:sz w:val="28"/>
        </w:rPr>
      </w:pPr>
      <w:bookmarkStart w:id="209" w:name="_Ref295385014"/>
      <w:bookmarkStart w:id="210" w:name="_Toc448995826"/>
      <w:bookmarkStart w:id="211" w:name="_Toc65425232"/>
      <w:bookmarkStart w:id="212" w:name="_Toc126480520"/>
      <w:r w:rsidRPr="00076277">
        <w:rPr>
          <w:b/>
          <w:sz w:val="28"/>
        </w:rPr>
        <w:t>Return of Document</w:t>
      </w:r>
      <w:bookmarkEnd w:id="209"/>
      <w:bookmarkEnd w:id="210"/>
      <w:bookmarkEnd w:id="211"/>
      <w:bookmarkEnd w:id="212"/>
      <w:r w:rsidRPr="00076277">
        <w:rPr>
          <w:b/>
          <w:sz w:val="28"/>
        </w:rPr>
        <w:t xml:space="preserve"> </w:t>
      </w:r>
    </w:p>
    <w:p w14:paraId="399700DA" w14:textId="77777777" w:rsidR="00076277" w:rsidRPr="00076277" w:rsidRDefault="00076277" w:rsidP="00590AB2">
      <w:pPr>
        <w:widowControl w:val="0"/>
        <w:numPr>
          <w:ilvl w:val="1"/>
          <w:numId w:val="29"/>
        </w:numPr>
        <w:spacing w:after="120"/>
        <w:jc w:val="both"/>
      </w:pPr>
      <w:r w:rsidRPr="00076277">
        <w:t>Documents must be returned in the correct and proper process for submitting the Applicant’s Bid electronically.  All Bids shall be submitted via the email address highlighted.</w:t>
      </w:r>
    </w:p>
    <w:p w14:paraId="710882EF" w14:textId="77777777" w:rsidR="00076277" w:rsidRPr="00076277" w:rsidRDefault="00076277" w:rsidP="00590AB2">
      <w:pPr>
        <w:widowControl w:val="0"/>
        <w:numPr>
          <w:ilvl w:val="1"/>
          <w:numId w:val="29"/>
        </w:numPr>
        <w:spacing w:after="120"/>
        <w:jc w:val="both"/>
      </w:pPr>
      <w:r w:rsidRPr="00076277">
        <w:t xml:space="preserve">Applicants will not send their Bids to the Town Council in a paper or other ‘hard’ format unless specifically requested to do so within the associated bid documentation.  </w:t>
      </w:r>
    </w:p>
    <w:p w14:paraId="6E93FF8F" w14:textId="77777777" w:rsidR="00076277" w:rsidRPr="00076277" w:rsidRDefault="00076277" w:rsidP="00590AB2">
      <w:pPr>
        <w:widowControl w:val="0"/>
        <w:numPr>
          <w:ilvl w:val="1"/>
          <w:numId w:val="29"/>
        </w:numPr>
        <w:spacing w:after="120"/>
        <w:jc w:val="both"/>
      </w:pPr>
      <w:r w:rsidRPr="00076277">
        <w:t>Any submissions that do not accord with the guidelines set out above shall be considered as non-compliant and will be treated as such.</w:t>
      </w:r>
    </w:p>
    <w:p w14:paraId="3EC01127" w14:textId="77777777" w:rsidR="00076277" w:rsidRPr="00076277" w:rsidRDefault="00076277" w:rsidP="007B6060">
      <w:pPr>
        <w:numPr>
          <w:ilvl w:val="1"/>
          <w:numId w:val="29"/>
        </w:numPr>
        <w:spacing w:after="120"/>
        <w:jc w:val="both"/>
      </w:pPr>
      <w:r w:rsidRPr="00076277">
        <w:t xml:space="preserve">It is the Applicant’s responsibility to ensure the Bid is submitted prior to the deadline date / time.  As such, Applicants are urged to make their submission well in advance of the stated </w:t>
      </w:r>
      <w:r w:rsidRPr="00076277">
        <w:lastRenderedPageBreak/>
        <w:t xml:space="preserve">deadline </w:t>
      </w:r>
      <w:proofErr w:type="gramStart"/>
      <w:r w:rsidRPr="00076277">
        <w:t>in order to</w:t>
      </w:r>
      <w:proofErr w:type="gramEnd"/>
      <w:r w:rsidRPr="00076277">
        <w:t xml:space="preserve"> avoid such issues as technical difficulties with the electronic system that may be due to the high volume of traffic attempting to submit offers. </w:t>
      </w:r>
    </w:p>
    <w:p w14:paraId="469195DF" w14:textId="77777777" w:rsidR="003D21A6" w:rsidRPr="003D21A6" w:rsidRDefault="00076277" w:rsidP="007B6060">
      <w:pPr>
        <w:numPr>
          <w:ilvl w:val="1"/>
          <w:numId w:val="29"/>
        </w:numPr>
        <w:spacing w:after="120"/>
        <w:jc w:val="both"/>
      </w:pPr>
      <w:r w:rsidRPr="00076277">
        <w:t>Submissions made after the date and time specified on the documents or to a different address, electronically or otherwise, will not be considered under any circumstances.</w:t>
      </w:r>
      <w:bookmarkStart w:id="213" w:name="_Toc94334834"/>
      <w:bookmarkStart w:id="214" w:name="_Toc94334914"/>
      <w:bookmarkStart w:id="215" w:name="_Toc94335508"/>
      <w:bookmarkStart w:id="216" w:name="_Toc94336932"/>
      <w:bookmarkStart w:id="217" w:name="_Toc94337512"/>
      <w:bookmarkStart w:id="218" w:name="_Toc95031560"/>
      <w:bookmarkStart w:id="219" w:name="_Toc95031607"/>
      <w:bookmarkStart w:id="220" w:name="_Toc95034099"/>
      <w:bookmarkStart w:id="221" w:name="_Toc95034292"/>
      <w:bookmarkStart w:id="222" w:name="_Toc95034438"/>
      <w:bookmarkStart w:id="223" w:name="_Toc95034650"/>
      <w:bookmarkStart w:id="224" w:name="_Toc95194844"/>
      <w:bookmarkStart w:id="225" w:name="_Toc95622619"/>
      <w:bookmarkStart w:id="226" w:name="_Toc448995827"/>
      <w:bookmarkStart w:id="227" w:name="_Toc65425233"/>
      <w:bookmarkStart w:id="228" w:name="_Toc93134256"/>
      <w:bookmarkStart w:id="229" w:name="_Toc94334821"/>
      <w:bookmarkStart w:id="230" w:name="_Toc94334901"/>
      <w:bookmarkStart w:id="231" w:name="_Toc94335495"/>
      <w:bookmarkStart w:id="232" w:name="_Toc94336919"/>
      <w:bookmarkStart w:id="233" w:name="_Toc94337499"/>
      <w:bookmarkStart w:id="234" w:name="_Toc95031547"/>
      <w:bookmarkStart w:id="235" w:name="_Toc95031594"/>
      <w:bookmarkStart w:id="236" w:name="_Toc95034086"/>
      <w:bookmarkStart w:id="237" w:name="_Toc95034279"/>
      <w:bookmarkStart w:id="238" w:name="_Toc95034425"/>
      <w:bookmarkStart w:id="239" w:name="_Toc95034637"/>
      <w:bookmarkStart w:id="240" w:name="_Toc95194831"/>
      <w:bookmarkStart w:id="241" w:name="_Toc95622605"/>
    </w:p>
    <w:p w14:paraId="02BF7342" w14:textId="5DCE1893" w:rsidR="00076277" w:rsidRPr="003D21A6" w:rsidRDefault="00076277" w:rsidP="007B6060">
      <w:pPr>
        <w:widowControl w:val="0"/>
        <w:numPr>
          <w:ilvl w:val="1"/>
          <w:numId w:val="29"/>
        </w:numPr>
        <w:spacing w:after="120" w:line="240" w:lineRule="auto"/>
        <w:jc w:val="both"/>
        <w:rPr>
          <w:b/>
          <w:kern w:val="28"/>
          <w:sz w:val="28"/>
        </w:rPr>
      </w:pPr>
      <w:r w:rsidRPr="003D21A6">
        <w:rPr>
          <w:b/>
          <w:sz w:val="28"/>
        </w:rPr>
        <w:t>Applicant’s Warranties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5B550D2" w14:textId="77777777" w:rsidR="00076277" w:rsidRPr="00076277" w:rsidRDefault="00076277" w:rsidP="007B6060">
      <w:pPr>
        <w:widowControl w:val="0"/>
        <w:numPr>
          <w:ilvl w:val="1"/>
          <w:numId w:val="29"/>
        </w:numPr>
        <w:spacing w:after="120"/>
        <w:jc w:val="both"/>
      </w:pPr>
      <w:bookmarkStart w:id="242" w:name="_DV_M145"/>
      <w:bookmarkStart w:id="243" w:name="_DV_M146"/>
      <w:bookmarkEnd w:id="242"/>
      <w:bookmarkEnd w:id="243"/>
      <w:r w:rsidRPr="00076277">
        <w:t>In submitting their Bid the Applicant warrants and represents and undertakes to the Town Council that it has not done any of the acts or matters referred to in Regulation 57 of the Regulations and has complied in all respects with the requirements;</w:t>
      </w:r>
      <w:bookmarkStart w:id="244" w:name="_DV_M150"/>
      <w:bookmarkEnd w:id="244"/>
    </w:p>
    <w:p w14:paraId="17EA315B" w14:textId="77777777" w:rsidR="00076277" w:rsidRPr="00076277" w:rsidRDefault="00076277" w:rsidP="007B6060">
      <w:pPr>
        <w:widowControl w:val="0"/>
        <w:numPr>
          <w:ilvl w:val="0"/>
          <w:numId w:val="9"/>
        </w:numPr>
        <w:spacing w:after="120"/>
        <w:ind w:left="993" w:hanging="426"/>
        <w:jc w:val="both"/>
      </w:pPr>
      <w:bookmarkStart w:id="245" w:name="_DV_M151"/>
      <w:bookmarkStart w:id="246" w:name="_DV_M152"/>
      <w:bookmarkEnd w:id="245"/>
      <w:bookmarkEnd w:id="246"/>
      <w:r w:rsidRPr="00076277">
        <w:t xml:space="preserve">it has full power and authority to enter into the Contract and provide the </w:t>
      </w:r>
      <w:r w:rsidRPr="00076277">
        <w:rPr>
          <w:rFonts w:cs="Arial"/>
          <w:szCs w:val="24"/>
        </w:rPr>
        <w:t xml:space="preserve">Supplies, Works or Services </w:t>
      </w:r>
      <w:r w:rsidRPr="00076277">
        <w:t>will if requested produce evidence of such to the Town Council;</w:t>
      </w:r>
    </w:p>
    <w:p w14:paraId="0E7428D9" w14:textId="186D90B0" w:rsidR="00076277" w:rsidRDefault="00076277" w:rsidP="007B6060">
      <w:pPr>
        <w:widowControl w:val="0"/>
        <w:numPr>
          <w:ilvl w:val="0"/>
          <w:numId w:val="9"/>
        </w:numPr>
        <w:spacing w:after="120"/>
        <w:ind w:left="993" w:hanging="426"/>
        <w:jc w:val="both"/>
      </w:pPr>
      <w:r w:rsidRPr="00076277">
        <w:t>it is of sound financial standing and the Applicant, its partners, directors, officers and employees are not aware of any circumstances (other than such circumstances as may be disclosed in the audited accounts or other financial statements of the Applicant submitted bid) which may adversely affect such financial standing in the future.</w:t>
      </w:r>
    </w:p>
    <w:p w14:paraId="194FCB4A" w14:textId="77777777" w:rsidR="00076277" w:rsidRPr="00076277" w:rsidRDefault="00076277" w:rsidP="007B6060">
      <w:pPr>
        <w:widowControl w:val="0"/>
        <w:tabs>
          <w:tab w:val="num" w:pos="1569"/>
        </w:tabs>
        <w:spacing w:after="120"/>
        <w:jc w:val="both"/>
        <w:outlineLvl w:val="1"/>
        <w:rPr>
          <w:b/>
          <w:sz w:val="28"/>
        </w:rPr>
      </w:pPr>
      <w:bookmarkStart w:id="247" w:name="_Toc65425234"/>
      <w:bookmarkStart w:id="248" w:name="_Toc126480521"/>
      <w:bookmarkStart w:id="249" w:name="_Toc448995829"/>
      <w:r w:rsidRPr="00076277">
        <w:rPr>
          <w:b/>
          <w:sz w:val="28"/>
        </w:rPr>
        <w:t>Evaluation of Bids</w:t>
      </w:r>
      <w:bookmarkEnd w:id="247"/>
      <w:bookmarkEnd w:id="248"/>
    </w:p>
    <w:p w14:paraId="2536856D" w14:textId="77777777" w:rsidR="00076277" w:rsidRPr="00076277" w:rsidRDefault="00076277" w:rsidP="007B6060">
      <w:pPr>
        <w:widowControl w:val="0"/>
        <w:numPr>
          <w:ilvl w:val="1"/>
          <w:numId w:val="29"/>
        </w:numPr>
        <w:spacing w:after="120"/>
        <w:jc w:val="both"/>
      </w:pPr>
      <w:r w:rsidRPr="00076277">
        <w:t>All Bids will be treated equally and assessed with transparency throughout the evaluation process. The successful offer(s) will be that which achieves the highest score within a best value framework (optimum combination of whole-life costs and quality) in line with the best value principles of Most Economically Advantageous Tender (MEAT).</w:t>
      </w:r>
    </w:p>
    <w:p w14:paraId="37A976E2" w14:textId="77777777" w:rsidR="00076277" w:rsidRPr="00076277" w:rsidRDefault="00076277" w:rsidP="007B6060">
      <w:pPr>
        <w:numPr>
          <w:ilvl w:val="1"/>
          <w:numId w:val="29"/>
        </w:numPr>
        <w:spacing w:after="120"/>
        <w:jc w:val="both"/>
      </w:pPr>
      <w:r w:rsidRPr="00076277">
        <w:t>The evaluation process is a critical part of the procurement process and is the means by which the Town Council is able to assess which Applicant will progress to the next stage of this procurement process and / or award the Contract.</w:t>
      </w:r>
    </w:p>
    <w:p w14:paraId="7B429AD8" w14:textId="77777777" w:rsidR="00076277" w:rsidRPr="00076277" w:rsidRDefault="00076277" w:rsidP="007B6060">
      <w:pPr>
        <w:numPr>
          <w:ilvl w:val="1"/>
          <w:numId w:val="29"/>
        </w:numPr>
        <w:spacing w:after="120"/>
        <w:jc w:val="both"/>
      </w:pPr>
      <w:r w:rsidRPr="00076277">
        <w:t>The information disclosed by Applicants in its Bid will be used for the purposes of evaluation and shall form part of the resultant Contract.</w:t>
      </w:r>
    </w:p>
    <w:p w14:paraId="453B57CA" w14:textId="77777777" w:rsidR="00076277" w:rsidRPr="00076277" w:rsidRDefault="00076277" w:rsidP="007B6060">
      <w:pPr>
        <w:numPr>
          <w:ilvl w:val="1"/>
          <w:numId w:val="29"/>
        </w:numPr>
        <w:spacing w:after="120"/>
        <w:jc w:val="both"/>
      </w:pPr>
      <w:r w:rsidRPr="00076277">
        <w:t>Any responses to any of the Selection or Award questions or any other part of the Bid that are later found to be incorrect may lead to the Contractor being exempted from this procurement process or any future procurement process lead by the</w:t>
      </w:r>
      <w:r w:rsidRPr="00076277">
        <w:rPr>
          <w:rFonts w:cs="Arial"/>
          <w:color w:val="000000"/>
        </w:rPr>
        <w:t xml:space="preserve"> Town Council and could cause the termination of any resultant Contract.</w:t>
      </w:r>
    </w:p>
    <w:p w14:paraId="10A3BC06" w14:textId="77777777" w:rsidR="00076277" w:rsidRPr="00076277" w:rsidRDefault="00076277" w:rsidP="007B6060">
      <w:pPr>
        <w:keepNext/>
        <w:tabs>
          <w:tab w:val="num" w:pos="1569"/>
        </w:tabs>
        <w:spacing w:after="120"/>
        <w:ind w:left="1571" w:hanging="1571"/>
        <w:jc w:val="both"/>
        <w:outlineLvl w:val="1"/>
        <w:rPr>
          <w:b/>
          <w:sz w:val="28"/>
        </w:rPr>
      </w:pPr>
      <w:bookmarkStart w:id="250" w:name="_Toc65425235"/>
      <w:bookmarkStart w:id="251" w:name="_Toc126480522"/>
      <w:r w:rsidRPr="00076277">
        <w:rPr>
          <w:b/>
          <w:sz w:val="28"/>
        </w:rPr>
        <w:t>Applicant’s Price</w:t>
      </w:r>
      <w:bookmarkEnd w:id="250"/>
      <w:bookmarkEnd w:id="251"/>
      <w:r w:rsidRPr="00076277">
        <w:rPr>
          <w:b/>
          <w:sz w:val="28"/>
        </w:rPr>
        <w:t xml:space="preserve"> </w:t>
      </w:r>
    </w:p>
    <w:p w14:paraId="7470EB46" w14:textId="77777777" w:rsidR="00076277" w:rsidRPr="00076277" w:rsidRDefault="00076277" w:rsidP="007B6060">
      <w:pPr>
        <w:numPr>
          <w:ilvl w:val="1"/>
          <w:numId w:val="29"/>
        </w:numPr>
        <w:spacing w:after="120"/>
        <w:jc w:val="both"/>
      </w:pPr>
      <w:r w:rsidRPr="00076277">
        <w:t>The price offered by the Applicant shall be firm and fixed for the duration of the Contract.  Any percentage discounts that may be applied must be detailed by the Applicant in its Bid.</w:t>
      </w:r>
    </w:p>
    <w:p w14:paraId="2AFEC601" w14:textId="77777777" w:rsidR="00076277" w:rsidRPr="00076277" w:rsidRDefault="00076277" w:rsidP="007B6060">
      <w:pPr>
        <w:numPr>
          <w:ilvl w:val="1"/>
          <w:numId w:val="29"/>
        </w:numPr>
        <w:spacing w:after="120"/>
        <w:jc w:val="both"/>
      </w:pPr>
      <w:r w:rsidRPr="00076277">
        <w:t xml:space="preserve">All prices submitted shall be in pounds sterling and be exclusive of Value Added Tax (VAT). </w:t>
      </w:r>
    </w:p>
    <w:p w14:paraId="0AFEEBA9" w14:textId="77777777" w:rsidR="00076277" w:rsidRPr="00076277" w:rsidRDefault="00076277" w:rsidP="007B6060">
      <w:pPr>
        <w:numPr>
          <w:ilvl w:val="1"/>
          <w:numId w:val="29"/>
        </w:numPr>
        <w:spacing w:after="120"/>
        <w:jc w:val="both"/>
      </w:pPr>
      <w:r w:rsidRPr="00076277">
        <w:t>The Applicant’s price will be evaluated in accordance with the scoring methodology and weightings as set by the Council</w:t>
      </w:r>
      <w:r w:rsidRPr="00076277">
        <w:rPr>
          <w:rFonts w:cs="Arial"/>
        </w:rPr>
        <w:t xml:space="preserve"> and declared within Volume Two (2) Applicant’s Offer. </w:t>
      </w:r>
    </w:p>
    <w:p w14:paraId="70A356F5" w14:textId="77777777" w:rsidR="00076277" w:rsidRPr="00076277" w:rsidRDefault="00076277" w:rsidP="007B6060">
      <w:pPr>
        <w:keepNext/>
        <w:tabs>
          <w:tab w:val="num" w:pos="1569"/>
        </w:tabs>
        <w:spacing w:after="120"/>
        <w:jc w:val="both"/>
        <w:outlineLvl w:val="1"/>
        <w:rPr>
          <w:b/>
          <w:sz w:val="28"/>
        </w:rPr>
      </w:pPr>
      <w:bookmarkStart w:id="252" w:name="_Toc65425236"/>
      <w:bookmarkStart w:id="253" w:name="_Toc126480523"/>
      <w:r w:rsidRPr="00076277">
        <w:rPr>
          <w:b/>
          <w:sz w:val="28"/>
        </w:rPr>
        <w:t>Errors and Omissions in the Applicant’s Bid</w:t>
      </w:r>
      <w:bookmarkEnd w:id="249"/>
      <w:bookmarkEnd w:id="252"/>
      <w:bookmarkEnd w:id="253"/>
    </w:p>
    <w:p w14:paraId="454BE76B" w14:textId="77777777" w:rsidR="00076277" w:rsidRPr="00076277" w:rsidRDefault="00076277" w:rsidP="007B6060">
      <w:pPr>
        <w:numPr>
          <w:ilvl w:val="1"/>
          <w:numId w:val="29"/>
        </w:numPr>
        <w:spacing w:after="120"/>
        <w:jc w:val="both"/>
        <w:rPr>
          <w:rFonts w:cs="Arial"/>
        </w:rPr>
      </w:pPr>
      <w:r w:rsidRPr="00076277">
        <w:t>If</w:t>
      </w:r>
      <w:r w:rsidRPr="00076277">
        <w:rPr>
          <w:rFonts w:cs="Arial"/>
        </w:rPr>
        <w:t xml:space="preserve"> the Town Council discovers errors or omissions in the Bid, the Applicant may be required to justify the price or item(s) concerned.  Any price adjustments to the Bid made by agreement between the parties concerned shall be confirmed in writing by the Applicant to the Council before final acceptance of the Bid.</w:t>
      </w:r>
    </w:p>
    <w:p w14:paraId="0BF9DBCD" w14:textId="77777777" w:rsidR="00076277" w:rsidRPr="00076277" w:rsidRDefault="00076277" w:rsidP="007B6060">
      <w:pPr>
        <w:keepNext/>
        <w:tabs>
          <w:tab w:val="num" w:pos="1569"/>
        </w:tabs>
        <w:spacing w:after="120"/>
        <w:jc w:val="both"/>
        <w:outlineLvl w:val="1"/>
        <w:rPr>
          <w:b/>
          <w:sz w:val="28"/>
        </w:rPr>
      </w:pPr>
      <w:bookmarkStart w:id="254" w:name="_Toc448995830"/>
      <w:bookmarkStart w:id="255" w:name="_Toc65425237"/>
      <w:bookmarkStart w:id="256" w:name="_Toc126480524"/>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076277">
        <w:rPr>
          <w:b/>
          <w:sz w:val="28"/>
        </w:rPr>
        <w:lastRenderedPageBreak/>
        <w:t xml:space="preserve">Abnormally Low </w:t>
      </w:r>
      <w:bookmarkEnd w:id="254"/>
      <w:r w:rsidRPr="00076277">
        <w:rPr>
          <w:b/>
          <w:sz w:val="28"/>
        </w:rPr>
        <w:t>Bids</w:t>
      </w:r>
      <w:bookmarkEnd w:id="255"/>
      <w:bookmarkEnd w:id="256"/>
    </w:p>
    <w:p w14:paraId="0B71F87B" w14:textId="77777777" w:rsidR="00076277" w:rsidRDefault="00076277" w:rsidP="007B6060">
      <w:pPr>
        <w:numPr>
          <w:ilvl w:val="1"/>
          <w:numId w:val="29"/>
        </w:numPr>
        <w:spacing w:after="120"/>
        <w:ind w:left="578" w:hanging="578"/>
        <w:jc w:val="both"/>
      </w:pPr>
      <w:proofErr w:type="gramStart"/>
      <w:r w:rsidRPr="00076277">
        <w:t>In the event that</w:t>
      </w:r>
      <w:proofErr w:type="gramEnd"/>
      <w:r w:rsidRPr="00076277">
        <w:t xml:space="preserve"> the Town Council receives a Bid which is abnormally low, in accordance with Regulation 69 of the Regulations, it shall require the Applicant to explain in writing the price or cost proposed in the submission. The Town Council shall assess the information provided by the Applicant and may reject the Bid where the evidence supplied does not satisfactorily account for the low level of price or costs proposed.</w:t>
      </w:r>
    </w:p>
    <w:p w14:paraId="175C6EA6" w14:textId="77777777" w:rsidR="00B60B40" w:rsidRDefault="00B60B40" w:rsidP="00B60B40">
      <w:pPr>
        <w:spacing w:after="120"/>
        <w:jc w:val="both"/>
      </w:pPr>
    </w:p>
    <w:p w14:paraId="719B0410" w14:textId="77777777" w:rsidR="00B60B40" w:rsidRPr="00076277" w:rsidRDefault="00B60B40" w:rsidP="00B60B40">
      <w:pPr>
        <w:spacing w:after="120"/>
        <w:jc w:val="both"/>
      </w:pPr>
    </w:p>
    <w:p w14:paraId="19271C0F" w14:textId="77777777" w:rsidR="00076277" w:rsidRPr="00076277" w:rsidRDefault="00076277" w:rsidP="007B6060">
      <w:pPr>
        <w:keepNext/>
        <w:tabs>
          <w:tab w:val="num" w:pos="1569"/>
        </w:tabs>
        <w:spacing w:after="120"/>
        <w:jc w:val="both"/>
        <w:outlineLvl w:val="1"/>
        <w:rPr>
          <w:b/>
          <w:sz w:val="28"/>
        </w:rPr>
      </w:pPr>
      <w:bookmarkStart w:id="257" w:name="_Toc448995840"/>
      <w:bookmarkStart w:id="258" w:name="_Toc65425239"/>
      <w:bookmarkStart w:id="259" w:name="_Toc126480525"/>
      <w:bookmarkStart w:id="260" w:name="_Toc448995831"/>
      <w:r w:rsidRPr="00076277">
        <w:rPr>
          <w:b/>
          <w:sz w:val="28"/>
        </w:rPr>
        <w:t>Demonstrations and Presentations</w:t>
      </w:r>
      <w:bookmarkEnd w:id="257"/>
      <w:bookmarkEnd w:id="258"/>
      <w:bookmarkEnd w:id="259"/>
    </w:p>
    <w:p w14:paraId="0C6C34E2" w14:textId="77777777" w:rsidR="00076277" w:rsidRPr="00076277" w:rsidRDefault="00076277" w:rsidP="007B6060">
      <w:pPr>
        <w:numPr>
          <w:ilvl w:val="1"/>
          <w:numId w:val="29"/>
        </w:numPr>
        <w:spacing w:after="120"/>
        <w:jc w:val="both"/>
      </w:pPr>
      <w:r w:rsidRPr="00076277">
        <w:t xml:space="preserve">The Town Council reserves the right to invite Applicants, to attend a presentation or demonstration at which stage it will be a requirement to reinforce your position by presenting your bid to the key stakeholders involved. Where this forms part of the evaluation this will be detailed in Volume Two (2) Applicant’s Offer. </w:t>
      </w:r>
    </w:p>
    <w:p w14:paraId="2E3575E1" w14:textId="77777777" w:rsidR="00076277" w:rsidRPr="00076277" w:rsidRDefault="00076277" w:rsidP="007B6060">
      <w:pPr>
        <w:numPr>
          <w:ilvl w:val="1"/>
          <w:numId w:val="29"/>
        </w:numPr>
        <w:spacing w:after="120"/>
        <w:jc w:val="both"/>
      </w:pPr>
      <w:r w:rsidRPr="00076277">
        <w:t>Applicants will be contacted to be invited to the presentation / demonstration. The invite will detail the date, time and location and the required content of the demonstration / presentation, which will include any specific questions / topics to be covered and the marking system.</w:t>
      </w:r>
    </w:p>
    <w:p w14:paraId="53F7FFEB" w14:textId="77777777" w:rsidR="00076277" w:rsidRPr="00076277" w:rsidRDefault="00076277" w:rsidP="007B6060">
      <w:pPr>
        <w:numPr>
          <w:ilvl w:val="1"/>
          <w:numId w:val="29"/>
        </w:numPr>
        <w:spacing w:after="120"/>
        <w:jc w:val="both"/>
      </w:pPr>
      <w:r w:rsidRPr="00076277">
        <w:t xml:space="preserve">Presentations / demonstrations will be for the purpose of ensuring that shortlisted Applicants have full comprehension of all that is required under this Contract and that all information submitted is accurate. </w:t>
      </w:r>
    </w:p>
    <w:p w14:paraId="6C21C9A3" w14:textId="77777777" w:rsidR="00076277" w:rsidRPr="00076277" w:rsidRDefault="00076277" w:rsidP="007B6060">
      <w:pPr>
        <w:keepNext/>
        <w:tabs>
          <w:tab w:val="num" w:pos="1569"/>
        </w:tabs>
        <w:spacing w:after="120"/>
        <w:jc w:val="both"/>
        <w:outlineLvl w:val="1"/>
        <w:rPr>
          <w:b/>
          <w:sz w:val="28"/>
        </w:rPr>
      </w:pPr>
      <w:bookmarkStart w:id="261" w:name="_Toc65425240"/>
      <w:bookmarkStart w:id="262" w:name="_Toc126480526"/>
      <w:r w:rsidRPr="00076277">
        <w:rPr>
          <w:b/>
          <w:sz w:val="28"/>
        </w:rPr>
        <w:t>Rejection of Offers</w:t>
      </w:r>
      <w:bookmarkEnd w:id="260"/>
      <w:bookmarkEnd w:id="261"/>
      <w:bookmarkEnd w:id="262"/>
    </w:p>
    <w:p w14:paraId="6741684D" w14:textId="77777777" w:rsidR="00076277" w:rsidRPr="00076277" w:rsidRDefault="00076277" w:rsidP="007B6060">
      <w:pPr>
        <w:numPr>
          <w:ilvl w:val="1"/>
          <w:numId w:val="29"/>
        </w:numPr>
        <w:spacing w:after="120"/>
        <w:jc w:val="both"/>
      </w:pPr>
      <w:r w:rsidRPr="00076277">
        <w:t xml:space="preserve">The Town Council may at its absolute discretion refrain from considering or reject a Bid if: </w:t>
      </w:r>
    </w:p>
    <w:p w14:paraId="534B3600" w14:textId="77777777" w:rsidR="00076277" w:rsidRPr="00076277" w:rsidRDefault="00076277" w:rsidP="007B6060">
      <w:pPr>
        <w:numPr>
          <w:ilvl w:val="0"/>
          <w:numId w:val="10"/>
        </w:numPr>
        <w:spacing w:after="120"/>
        <w:jc w:val="both"/>
      </w:pPr>
      <w:r w:rsidRPr="00076277">
        <w:t>it is incomplete or vague or is submitted later than the prescribed date and time</w:t>
      </w:r>
      <w:bookmarkStart w:id="263" w:name="_DV_M107"/>
      <w:bookmarkEnd w:id="263"/>
      <w:r w:rsidRPr="00076277">
        <w:t xml:space="preserve">; or </w:t>
      </w:r>
    </w:p>
    <w:p w14:paraId="07638AA6" w14:textId="77777777" w:rsidR="00076277" w:rsidRPr="00076277" w:rsidRDefault="00076277" w:rsidP="007B6060">
      <w:pPr>
        <w:numPr>
          <w:ilvl w:val="0"/>
          <w:numId w:val="10"/>
        </w:numPr>
        <w:spacing w:after="120"/>
        <w:jc w:val="both"/>
      </w:pPr>
      <w:r w:rsidRPr="00076277">
        <w:t xml:space="preserve">it is not in accordance with the approved format and all other provisions of the documents; or </w:t>
      </w:r>
    </w:p>
    <w:p w14:paraId="10CAC452" w14:textId="77777777" w:rsidR="00076277" w:rsidRPr="00076277" w:rsidRDefault="00076277" w:rsidP="007B6060">
      <w:pPr>
        <w:numPr>
          <w:ilvl w:val="0"/>
          <w:numId w:val="10"/>
        </w:numPr>
        <w:spacing w:after="120"/>
        <w:jc w:val="both"/>
      </w:pPr>
      <w:r w:rsidRPr="00076277">
        <w:t>is in breach of any condition contained within it.</w:t>
      </w:r>
    </w:p>
    <w:p w14:paraId="4DDA323D" w14:textId="77777777" w:rsidR="00076277" w:rsidRPr="00076277" w:rsidRDefault="00076277" w:rsidP="007B6060">
      <w:pPr>
        <w:numPr>
          <w:ilvl w:val="1"/>
          <w:numId w:val="29"/>
        </w:numPr>
        <w:spacing w:after="120"/>
        <w:jc w:val="both"/>
      </w:pPr>
      <w:r w:rsidRPr="00076277">
        <w:t xml:space="preserve">The Town Council reserves the right, subject to relevant legislation, at any time to reject any Bid and / or terminate the procurement process with one or </w:t>
      </w:r>
      <w:proofErr w:type="gramStart"/>
      <w:r w:rsidRPr="00076277">
        <w:t>all of</w:t>
      </w:r>
      <w:proofErr w:type="gramEnd"/>
      <w:r w:rsidRPr="00076277">
        <w:t xml:space="preserve"> the Applicants.</w:t>
      </w:r>
    </w:p>
    <w:p w14:paraId="46C62DB2" w14:textId="77777777" w:rsidR="00076277" w:rsidRPr="00076277" w:rsidRDefault="00076277" w:rsidP="007B6060">
      <w:pPr>
        <w:numPr>
          <w:ilvl w:val="1"/>
          <w:numId w:val="29"/>
        </w:numPr>
        <w:spacing w:after="120"/>
        <w:jc w:val="both"/>
      </w:pPr>
      <w:r w:rsidRPr="00076277">
        <w:t>The Town Council reserves the right to disqualify any or all Applicants who makes material changes to, or (in the Town Council's opinion) a material change takes place in respect of, any aspect of either its pre-qualification submission or Bid unless substantial justification can be provided to the satisfaction of the Town Council.</w:t>
      </w:r>
    </w:p>
    <w:p w14:paraId="3BD3CFD8" w14:textId="77777777" w:rsidR="00076277" w:rsidRPr="00076277" w:rsidRDefault="00076277" w:rsidP="007B6060">
      <w:pPr>
        <w:numPr>
          <w:ilvl w:val="1"/>
          <w:numId w:val="29"/>
        </w:numPr>
        <w:spacing w:after="120"/>
        <w:jc w:val="both"/>
      </w:pPr>
      <w:r w:rsidRPr="00076277">
        <w:t>Any submission in respect of which the Applicant</w:t>
      </w:r>
    </w:p>
    <w:p w14:paraId="47D96490" w14:textId="77777777" w:rsidR="00076277" w:rsidRPr="00076277" w:rsidRDefault="00076277" w:rsidP="007B6060">
      <w:pPr>
        <w:numPr>
          <w:ilvl w:val="0"/>
          <w:numId w:val="8"/>
        </w:numPr>
        <w:spacing w:after="120"/>
        <w:jc w:val="both"/>
      </w:pPr>
      <w:bookmarkStart w:id="264" w:name="_DV_M115"/>
      <w:bookmarkEnd w:id="264"/>
      <w:r w:rsidRPr="00076277">
        <w:t xml:space="preserve">has directly or indirectly canvassed any Official, Member, Officer, </w:t>
      </w:r>
      <w:proofErr w:type="gramStart"/>
      <w:r w:rsidRPr="00076277">
        <w:t>Agent</w:t>
      </w:r>
      <w:proofErr w:type="gramEnd"/>
      <w:r w:rsidRPr="00076277">
        <w:t xml:space="preserve"> or Advisor of the Council or obtained information from any other person who has been contracted to supply Supplies or provide the Service or Works to the Town Council concerning the award of the Contract or who has directly or indirectly obtained or attempted to obtain information from any such Official, Member, Officer, Agent or Advisor concerning any other Applicant; or</w:t>
      </w:r>
    </w:p>
    <w:p w14:paraId="79F3D302" w14:textId="77777777" w:rsidR="00076277" w:rsidRPr="00076277" w:rsidRDefault="00076277" w:rsidP="007B6060">
      <w:pPr>
        <w:numPr>
          <w:ilvl w:val="0"/>
          <w:numId w:val="8"/>
        </w:numPr>
        <w:spacing w:after="120"/>
        <w:jc w:val="both"/>
      </w:pPr>
      <w:bookmarkStart w:id="265" w:name="_DV_M116"/>
      <w:bookmarkEnd w:id="265"/>
      <w:r w:rsidRPr="00076277">
        <w:t>fixes or adjusts the prices by or in accordance with any agreement or arrangement with any other person; or</w:t>
      </w:r>
    </w:p>
    <w:p w14:paraId="19F2E6BF" w14:textId="77777777" w:rsidR="00076277" w:rsidRPr="00076277" w:rsidRDefault="00076277" w:rsidP="007B6060">
      <w:pPr>
        <w:numPr>
          <w:ilvl w:val="0"/>
          <w:numId w:val="8"/>
        </w:numPr>
        <w:spacing w:after="120"/>
        <w:jc w:val="both"/>
      </w:pPr>
      <w:bookmarkStart w:id="266" w:name="_DV_M117"/>
      <w:bookmarkEnd w:id="266"/>
      <w:r w:rsidRPr="00076277">
        <w:lastRenderedPageBreak/>
        <w:t>communicates to any person other than the Town Council the price or approximate price except where such disclosure is made in confidence in order to obtain quotations necessary for the preparation of the bid or for the purposes of insurance or financing; or</w:t>
      </w:r>
    </w:p>
    <w:p w14:paraId="168AD9F9" w14:textId="77777777" w:rsidR="00076277" w:rsidRPr="00076277" w:rsidRDefault="00076277" w:rsidP="007B6060">
      <w:pPr>
        <w:numPr>
          <w:ilvl w:val="0"/>
          <w:numId w:val="8"/>
        </w:numPr>
        <w:spacing w:after="120"/>
        <w:jc w:val="both"/>
      </w:pPr>
      <w:bookmarkStart w:id="267" w:name="_DV_M118"/>
      <w:bookmarkEnd w:id="267"/>
      <w:r w:rsidRPr="00076277">
        <w:t>enters into any agreement with any other person that such other person shall refrain from submitting an offer or shall limit or restrict the prices to be shown or referred to by another Applicant; or</w:t>
      </w:r>
    </w:p>
    <w:p w14:paraId="67D8DBDA" w14:textId="77777777" w:rsidR="00076277" w:rsidRPr="00076277" w:rsidRDefault="00076277" w:rsidP="007B6060">
      <w:pPr>
        <w:numPr>
          <w:ilvl w:val="0"/>
          <w:numId w:val="8"/>
        </w:numPr>
        <w:spacing w:after="120"/>
        <w:jc w:val="both"/>
      </w:pPr>
      <w:bookmarkStart w:id="268" w:name="_DV_M119"/>
      <w:bookmarkEnd w:id="268"/>
      <w:r w:rsidRPr="00076277">
        <w:t>offers to agree to pay to any person ha</w:t>
      </w:r>
      <w:bookmarkStart w:id="269" w:name="_DV_C34"/>
      <w:r w:rsidRPr="00076277">
        <w:t xml:space="preserve">ving direct connection with the </w:t>
      </w:r>
      <w:bookmarkEnd w:id="269"/>
      <w:r w:rsidRPr="00076277">
        <w:t>procurement process or does pay or give any sum of money, inducement or valuable consideration, directly or indirectly, for doing or having done or causing or having caused to be done in relation to any other Applicant or any other person’s proposal, any act or omission</w:t>
      </w:r>
    </w:p>
    <w:p w14:paraId="05773575" w14:textId="77777777" w:rsidR="00076277" w:rsidRPr="00076277" w:rsidRDefault="00076277" w:rsidP="007B6060">
      <w:pPr>
        <w:numPr>
          <w:ilvl w:val="1"/>
          <w:numId w:val="29"/>
        </w:numPr>
        <w:spacing w:after="120"/>
        <w:jc w:val="both"/>
      </w:pPr>
      <w:bookmarkStart w:id="270" w:name="_DV_M121"/>
      <w:bookmarkEnd w:id="270"/>
      <w:r w:rsidRPr="00076277">
        <w:t>shall not be considered for acceptance and shall accordingly be rejected by the Town Council provided always that such non-acceptance or rejection shall be without prejudice to any other civil remedies available to the Town Council or any criminal liability which such conduct by an Applicant may attract.</w:t>
      </w:r>
    </w:p>
    <w:p w14:paraId="494A7543" w14:textId="77777777" w:rsidR="00076277" w:rsidRPr="00076277" w:rsidRDefault="00076277" w:rsidP="007B6060">
      <w:pPr>
        <w:keepNext/>
        <w:tabs>
          <w:tab w:val="num" w:pos="1569"/>
        </w:tabs>
        <w:spacing w:after="120"/>
        <w:ind w:left="1569" w:hanging="1569"/>
        <w:jc w:val="both"/>
        <w:outlineLvl w:val="1"/>
        <w:rPr>
          <w:b/>
          <w:sz w:val="28"/>
        </w:rPr>
      </w:pPr>
      <w:bookmarkStart w:id="271" w:name="_Toc448995832"/>
      <w:bookmarkStart w:id="272" w:name="_Toc65425241"/>
      <w:bookmarkStart w:id="273" w:name="_Toc126480527"/>
      <w:r w:rsidRPr="00076277">
        <w:rPr>
          <w:b/>
          <w:sz w:val="28"/>
        </w:rPr>
        <w:t>Acceptance of Offers</w:t>
      </w:r>
      <w:bookmarkEnd w:id="271"/>
      <w:bookmarkEnd w:id="272"/>
      <w:bookmarkEnd w:id="273"/>
      <w:r w:rsidRPr="00076277">
        <w:rPr>
          <w:b/>
          <w:sz w:val="28"/>
        </w:rPr>
        <w:t xml:space="preserve"> </w:t>
      </w:r>
    </w:p>
    <w:p w14:paraId="4881682D" w14:textId="77777777" w:rsidR="00076277" w:rsidRPr="00076277" w:rsidRDefault="00076277" w:rsidP="007B6060">
      <w:pPr>
        <w:numPr>
          <w:ilvl w:val="1"/>
          <w:numId w:val="29"/>
        </w:numPr>
        <w:spacing w:after="120"/>
        <w:jc w:val="both"/>
      </w:pPr>
      <w:r w:rsidRPr="00076277">
        <w:t xml:space="preserve">The Council does not bind itself to accept the lowest or any Bid and reserves the right to accept a Bid either in whole or in part, or such item or items specified in the procurement documents, and for such place or places of delivery as it thinks fit, each item and establishment being for this purpose considered as bid for separately, or to make no award at all. </w:t>
      </w:r>
    </w:p>
    <w:p w14:paraId="27866236" w14:textId="77777777" w:rsidR="00076277" w:rsidRPr="00076277" w:rsidRDefault="00076277" w:rsidP="007B6060">
      <w:pPr>
        <w:keepNext/>
        <w:tabs>
          <w:tab w:val="num" w:pos="1569"/>
        </w:tabs>
        <w:spacing w:after="120"/>
        <w:jc w:val="both"/>
        <w:outlineLvl w:val="1"/>
        <w:rPr>
          <w:b/>
          <w:sz w:val="28"/>
        </w:rPr>
      </w:pPr>
      <w:bookmarkStart w:id="274" w:name="_Toc448995833"/>
      <w:bookmarkStart w:id="275" w:name="_Toc65425242"/>
      <w:bookmarkStart w:id="276" w:name="_Toc126480528"/>
      <w:r w:rsidRPr="00076277">
        <w:rPr>
          <w:b/>
          <w:sz w:val="28"/>
        </w:rPr>
        <w:t>Award of Contract</w:t>
      </w:r>
      <w:bookmarkEnd w:id="274"/>
      <w:r w:rsidRPr="00076277">
        <w:rPr>
          <w:b/>
          <w:sz w:val="28"/>
        </w:rPr>
        <w:t xml:space="preserve"> (or Framework Agreement)</w:t>
      </w:r>
      <w:bookmarkEnd w:id="275"/>
      <w:bookmarkEnd w:id="276"/>
    </w:p>
    <w:p w14:paraId="69727F9E" w14:textId="77777777" w:rsidR="00076277" w:rsidRPr="00076277" w:rsidRDefault="00076277" w:rsidP="007B6060">
      <w:pPr>
        <w:numPr>
          <w:ilvl w:val="1"/>
          <w:numId w:val="29"/>
        </w:numPr>
        <w:spacing w:after="120"/>
        <w:jc w:val="both"/>
      </w:pPr>
      <w:r w:rsidRPr="00076277">
        <w:t>Submitted documents shall constitute an irrevocable offer to provide the Supplies / Works or Services. Any acceptance of it by the Town Council shall be communicated in writing to the Applicant. Upon such acceptance the Contract shall become binding on all parties.</w:t>
      </w:r>
    </w:p>
    <w:p w14:paraId="6896AD9B" w14:textId="77777777" w:rsidR="00076277" w:rsidRPr="00076277" w:rsidRDefault="00076277" w:rsidP="007B6060">
      <w:pPr>
        <w:numPr>
          <w:ilvl w:val="1"/>
          <w:numId w:val="29"/>
        </w:numPr>
        <w:spacing w:after="120"/>
        <w:jc w:val="both"/>
      </w:pPr>
      <w:r w:rsidRPr="00076277">
        <w:t>The successful Applicant shall conclude a formal Contract with the Council, which shall embody the Applicant’s offer. No Applicant may consider itself successful unless and until a formal Contract has been signed by a Duly Authorised Officer of the Town Council and co-signed by the Applicant’s Authorised Officer.</w:t>
      </w:r>
    </w:p>
    <w:p w14:paraId="778F1202" w14:textId="77777777" w:rsidR="00076277" w:rsidRPr="00076277" w:rsidRDefault="00076277" w:rsidP="007B6060">
      <w:pPr>
        <w:numPr>
          <w:ilvl w:val="1"/>
          <w:numId w:val="29"/>
        </w:numPr>
        <w:spacing w:after="120"/>
        <w:jc w:val="both"/>
      </w:pPr>
      <w:bookmarkStart w:id="277" w:name="_DV_C86"/>
      <w:r w:rsidRPr="00076277">
        <w:t xml:space="preserve">The </w:t>
      </w:r>
      <w:bookmarkEnd w:id="277"/>
      <w:r w:rsidRPr="00076277">
        <w:t xml:space="preserve">offer shall remain open for acceptance for a period of six (6) months from the closing date for the receipt of </w:t>
      </w:r>
      <w:bookmarkStart w:id="278" w:name="_DV_M143"/>
      <w:bookmarkEnd w:id="278"/>
      <w:r w:rsidRPr="00076277">
        <w:t xml:space="preserve">submission. </w:t>
      </w:r>
    </w:p>
    <w:p w14:paraId="46B2DCD9" w14:textId="77777777" w:rsidR="00076277" w:rsidRPr="00076277" w:rsidRDefault="00076277" w:rsidP="007B6060">
      <w:pPr>
        <w:keepNext/>
        <w:tabs>
          <w:tab w:val="num" w:pos="1569"/>
        </w:tabs>
        <w:spacing w:after="120"/>
        <w:jc w:val="both"/>
        <w:outlineLvl w:val="1"/>
        <w:rPr>
          <w:b/>
          <w:sz w:val="28"/>
        </w:rPr>
      </w:pPr>
      <w:bookmarkStart w:id="279" w:name="_Toc65425243"/>
      <w:bookmarkStart w:id="280" w:name="_Toc126480529"/>
      <w:r w:rsidRPr="00076277">
        <w:rPr>
          <w:b/>
          <w:sz w:val="28"/>
        </w:rPr>
        <w:t>Intellectual Property Rights</w:t>
      </w:r>
      <w:bookmarkEnd w:id="279"/>
      <w:bookmarkEnd w:id="280"/>
    </w:p>
    <w:p w14:paraId="56CF5011" w14:textId="77777777" w:rsidR="00076277" w:rsidRPr="00076277" w:rsidRDefault="00076277" w:rsidP="007B6060">
      <w:pPr>
        <w:numPr>
          <w:ilvl w:val="1"/>
          <w:numId w:val="29"/>
        </w:numPr>
        <w:spacing w:after="120"/>
        <w:jc w:val="both"/>
        <w:rPr>
          <w:szCs w:val="24"/>
        </w:rPr>
      </w:pPr>
      <w:r w:rsidRPr="00076277">
        <w:t>Intellectual</w:t>
      </w:r>
      <w:r w:rsidRPr="00076277">
        <w:rPr>
          <w:szCs w:val="24"/>
        </w:rPr>
        <w:t xml:space="preserve"> property rights (IPR) to any original ideas, designs, </w:t>
      </w:r>
      <w:proofErr w:type="gramStart"/>
      <w:r w:rsidRPr="00076277">
        <w:rPr>
          <w:szCs w:val="24"/>
        </w:rPr>
        <w:t>concepts</w:t>
      </w:r>
      <w:proofErr w:type="gramEnd"/>
      <w:r w:rsidRPr="00076277">
        <w:rPr>
          <w:szCs w:val="24"/>
        </w:rPr>
        <w:t xml:space="preserve"> or plans contained in any document, plan, specification, drawing or design submitted in response to this process will vest with the Town Council unless copyright is claimed prior to the lodgement of such materials with the Town Council. </w:t>
      </w:r>
    </w:p>
    <w:p w14:paraId="6A3F70D8" w14:textId="77777777" w:rsidR="00076277" w:rsidRPr="00076277" w:rsidRDefault="00076277" w:rsidP="007B6060">
      <w:pPr>
        <w:spacing w:after="120" w:line="240" w:lineRule="auto"/>
        <w:jc w:val="both"/>
      </w:pPr>
    </w:p>
    <w:p w14:paraId="1ED8F20D" w14:textId="77777777" w:rsidR="00076277" w:rsidRPr="00076277" w:rsidRDefault="00076277" w:rsidP="007B6060">
      <w:pPr>
        <w:spacing w:after="120" w:line="240" w:lineRule="auto"/>
        <w:jc w:val="both"/>
      </w:pPr>
    </w:p>
    <w:p w14:paraId="03CA9F90" w14:textId="77777777" w:rsidR="00076277" w:rsidRPr="00076277" w:rsidRDefault="00076277" w:rsidP="00076277">
      <w:pPr>
        <w:spacing w:after="0" w:line="240" w:lineRule="auto"/>
        <w:jc w:val="both"/>
      </w:pPr>
    </w:p>
    <w:p w14:paraId="0F580BB1" w14:textId="77777777" w:rsidR="00076277" w:rsidRPr="00076277" w:rsidRDefault="00076277" w:rsidP="00076277">
      <w:pPr>
        <w:spacing w:after="0" w:line="240" w:lineRule="auto"/>
        <w:jc w:val="both"/>
      </w:pPr>
    </w:p>
    <w:p w14:paraId="3FC53781" w14:textId="77777777" w:rsidR="00076277" w:rsidRPr="00076277" w:rsidRDefault="00076277" w:rsidP="00076277">
      <w:pPr>
        <w:spacing w:after="0" w:line="240" w:lineRule="auto"/>
        <w:jc w:val="both"/>
      </w:pPr>
    </w:p>
    <w:p w14:paraId="0BEF1E2B" w14:textId="77777777" w:rsidR="00076277" w:rsidRPr="00076277" w:rsidRDefault="00076277" w:rsidP="00076277">
      <w:pPr>
        <w:spacing w:after="0" w:line="240" w:lineRule="auto"/>
        <w:jc w:val="both"/>
      </w:pPr>
      <w:r w:rsidRPr="00076277">
        <w:br w:type="page"/>
      </w:r>
    </w:p>
    <w:tbl>
      <w:tblPr>
        <w:tblW w:w="0" w:type="auto"/>
        <w:shd w:val="clear" w:color="auto" w:fill="CC0000"/>
        <w:tblLook w:val="01E0" w:firstRow="1" w:lastRow="1" w:firstColumn="1" w:lastColumn="1" w:noHBand="0" w:noVBand="0"/>
      </w:tblPr>
      <w:tblGrid>
        <w:gridCol w:w="9639"/>
      </w:tblGrid>
      <w:tr w:rsidR="00076277" w:rsidRPr="00076277" w14:paraId="3DE16CF7" w14:textId="77777777" w:rsidTr="00FE482C">
        <w:trPr>
          <w:trHeight w:hRule="exact" w:val="567"/>
        </w:trPr>
        <w:tc>
          <w:tcPr>
            <w:tcW w:w="9855" w:type="dxa"/>
            <w:shd w:val="clear" w:color="auto" w:fill="CC0000"/>
            <w:vAlign w:val="center"/>
          </w:tcPr>
          <w:p w14:paraId="6F6503FA" w14:textId="77777777" w:rsidR="00076277" w:rsidRPr="00076277" w:rsidRDefault="00076277" w:rsidP="00076277">
            <w:pPr>
              <w:keepNext/>
              <w:pBdr>
                <w:bottom w:val="single" w:sz="4" w:space="6" w:color="808080"/>
              </w:pBdr>
              <w:tabs>
                <w:tab w:val="num" w:pos="1569"/>
              </w:tabs>
              <w:spacing w:before="120"/>
              <w:jc w:val="both"/>
              <w:outlineLvl w:val="1"/>
              <w:rPr>
                <w:b/>
                <w:color w:val="FFFFFF" w:themeColor="background1"/>
                <w:sz w:val="28"/>
              </w:rPr>
            </w:pPr>
            <w:r w:rsidRPr="00076277">
              <w:rPr>
                <w:b/>
                <w:sz w:val="28"/>
              </w:rPr>
              <w:lastRenderedPageBreak/>
              <w:br w:type="page"/>
            </w:r>
            <w:bookmarkStart w:id="281" w:name="_Toc448995810"/>
            <w:bookmarkStart w:id="282" w:name="_Toc65425244"/>
            <w:bookmarkStart w:id="283" w:name="_Toc126480530"/>
            <w:r w:rsidRPr="00076277">
              <w:rPr>
                <w:b/>
                <w:color w:val="FFFFFF" w:themeColor="background1"/>
                <w:sz w:val="28"/>
              </w:rPr>
              <w:t>Definitions</w:t>
            </w:r>
            <w:bookmarkEnd w:id="281"/>
            <w:bookmarkEnd w:id="282"/>
            <w:bookmarkEnd w:id="283"/>
          </w:p>
          <w:p w14:paraId="11567C0B" w14:textId="77777777" w:rsidR="00076277" w:rsidRPr="00076277" w:rsidRDefault="00076277" w:rsidP="00076277">
            <w:pPr>
              <w:jc w:val="both"/>
            </w:pPr>
          </w:p>
        </w:tc>
      </w:tr>
    </w:tbl>
    <w:p w14:paraId="0C1E17B3" w14:textId="77777777" w:rsidR="00076277" w:rsidRPr="00076277" w:rsidRDefault="00076277" w:rsidP="00076277">
      <w:pPr>
        <w:tabs>
          <w:tab w:val="left" w:pos="5430"/>
        </w:tabs>
        <w:spacing w:before="120" w:after="120" w:line="240" w:lineRule="auto"/>
        <w:jc w:val="both"/>
      </w:pPr>
    </w:p>
    <w:tbl>
      <w:tblPr>
        <w:tblW w:w="9747" w:type="dxa"/>
        <w:jc w:val="center"/>
        <w:tblBorders>
          <w:top w:val="single" w:sz="6" w:space="0" w:color="CC0000"/>
          <w:left w:val="single" w:sz="6" w:space="0" w:color="CC0000"/>
          <w:bottom w:val="single" w:sz="6" w:space="0" w:color="CC0000"/>
          <w:right w:val="single" w:sz="6" w:space="0" w:color="CC0000"/>
          <w:insideH w:val="single" w:sz="6" w:space="0" w:color="CC0000"/>
          <w:insideV w:val="single" w:sz="6" w:space="0" w:color="CC0000"/>
        </w:tblBorders>
        <w:tblLayout w:type="fixed"/>
        <w:tblLook w:val="0000" w:firstRow="0" w:lastRow="0" w:firstColumn="0" w:lastColumn="0" w:noHBand="0" w:noVBand="0"/>
      </w:tblPr>
      <w:tblGrid>
        <w:gridCol w:w="2260"/>
        <w:gridCol w:w="7487"/>
      </w:tblGrid>
      <w:tr w:rsidR="00076277" w:rsidRPr="00076277" w14:paraId="2F9FF662" w14:textId="77777777" w:rsidTr="00FE482C">
        <w:trPr>
          <w:jc w:val="center"/>
        </w:trPr>
        <w:tc>
          <w:tcPr>
            <w:tcW w:w="2260" w:type="dxa"/>
            <w:vAlign w:val="center"/>
          </w:tcPr>
          <w:p w14:paraId="797FEAF1"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Applicant</w:t>
            </w:r>
          </w:p>
        </w:tc>
        <w:tc>
          <w:tcPr>
            <w:tcW w:w="7487" w:type="dxa"/>
            <w:vAlign w:val="center"/>
          </w:tcPr>
          <w:p w14:paraId="3B65133E"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organisation responding to the procurement through the procurement process</w:t>
            </w:r>
          </w:p>
        </w:tc>
      </w:tr>
      <w:tr w:rsidR="00076277" w:rsidRPr="00076277" w14:paraId="6B5D63A4" w14:textId="77777777" w:rsidTr="00FE482C">
        <w:trPr>
          <w:jc w:val="center"/>
        </w:trPr>
        <w:tc>
          <w:tcPr>
            <w:tcW w:w="2260" w:type="dxa"/>
            <w:vAlign w:val="center"/>
          </w:tcPr>
          <w:p w14:paraId="26BBE4AC"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Authority</w:t>
            </w:r>
          </w:p>
        </w:tc>
        <w:tc>
          <w:tcPr>
            <w:tcW w:w="7487" w:type="dxa"/>
            <w:vAlign w:val="center"/>
          </w:tcPr>
          <w:p w14:paraId="11405083"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organisation preparing the procurement documents and/or the organisation for whom the resultant Contract will be performed</w:t>
            </w:r>
          </w:p>
        </w:tc>
      </w:tr>
      <w:tr w:rsidR="00076277" w:rsidRPr="00076277" w14:paraId="40516907" w14:textId="77777777" w:rsidTr="00FE482C">
        <w:trPr>
          <w:jc w:val="center"/>
        </w:trPr>
        <w:tc>
          <w:tcPr>
            <w:tcW w:w="2260" w:type="dxa"/>
            <w:vAlign w:val="center"/>
          </w:tcPr>
          <w:p w14:paraId="78C4714D"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Council Authorised Representative</w:t>
            </w:r>
          </w:p>
        </w:tc>
        <w:tc>
          <w:tcPr>
            <w:tcW w:w="7487" w:type="dxa"/>
            <w:vAlign w:val="center"/>
          </w:tcPr>
          <w:p w14:paraId="233B9860"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main client Officer for the procurement process and/or resultant Contract</w:t>
            </w:r>
          </w:p>
        </w:tc>
      </w:tr>
      <w:tr w:rsidR="00076277" w:rsidRPr="00076277" w14:paraId="7F479B8A" w14:textId="77777777" w:rsidTr="00FE482C">
        <w:trPr>
          <w:jc w:val="center"/>
        </w:trPr>
        <w:tc>
          <w:tcPr>
            <w:tcW w:w="2260" w:type="dxa"/>
            <w:vAlign w:val="center"/>
          </w:tcPr>
          <w:p w14:paraId="0E36F655"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Award</w:t>
            </w:r>
          </w:p>
        </w:tc>
        <w:tc>
          <w:tcPr>
            <w:tcW w:w="7487" w:type="dxa"/>
            <w:vAlign w:val="center"/>
          </w:tcPr>
          <w:p w14:paraId="6D94C49D"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process by which the Town Council shall determine to whom the Contract will be awarded in accordance with the criteria listed at Regulation 67 of the Public Contracts Regulations 2015</w:t>
            </w:r>
          </w:p>
        </w:tc>
      </w:tr>
      <w:tr w:rsidR="00076277" w:rsidRPr="00076277" w14:paraId="190CE5F8" w14:textId="77777777" w:rsidTr="00FE482C">
        <w:trPr>
          <w:jc w:val="center"/>
        </w:trPr>
        <w:tc>
          <w:tcPr>
            <w:tcW w:w="2260" w:type="dxa"/>
            <w:vAlign w:val="center"/>
          </w:tcPr>
          <w:p w14:paraId="7926FB89"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Awarding Council</w:t>
            </w:r>
          </w:p>
        </w:tc>
        <w:tc>
          <w:tcPr>
            <w:tcW w:w="7487" w:type="dxa"/>
            <w:vAlign w:val="center"/>
          </w:tcPr>
          <w:p w14:paraId="678CA117"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organisation for whom the resultant Contract will be performed; in this case it will be the Town Council</w:t>
            </w:r>
          </w:p>
        </w:tc>
      </w:tr>
      <w:tr w:rsidR="00076277" w:rsidRPr="00076277" w14:paraId="6F4A8770" w14:textId="77777777" w:rsidTr="00FE482C">
        <w:trPr>
          <w:jc w:val="center"/>
        </w:trPr>
        <w:tc>
          <w:tcPr>
            <w:tcW w:w="2260" w:type="dxa"/>
            <w:vAlign w:val="center"/>
          </w:tcPr>
          <w:p w14:paraId="1EDF232D"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Bid</w:t>
            </w:r>
          </w:p>
        </w:tc>
        <w:tc>
          <w:tcPr>
            <w:tcW w:w="7487" w:type="dxa"/>
            <w:vAlign w:val="center"/>
          </w:tcPr>
          <w:p w14:paraId="71554525"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Applicant’s offer to the Town Council, which shall be submitted as the completed procurement documents</w:t>
            </w:r>
          </w:p>
        </w:tc>
      </w:tr>
      <w:tr w:rsidR="00076277" w:rsidRPr="00076277" w14:paraId="7FA8694F" w14:textId="77777777" w:rsidTr="00FE482C">
        <w:trPr>
          <w:jc w:val="center"/>
        </w:trPr>
        <w:tc>
          <w:tcPr>
            <w:tcW w:w="2260" w:type="dxa"/>
            <w:vAlign w:val="center"/>
          </w:tcPr>
          <w:p w14:paraId="193ABC37"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Clarification</w:t>
            </w:r>
          </w:p>
        </w:tc>
        <w:tc>
          <w:tcPr>
            <w:tcW w:w="7487" w:type="dxa"/>
            <w:vAlign w:val="center"/>
          </w:tcPr>
          <w:p w14:paraId="7D534C70"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process by which queries on the Town Council’s procurement document are raised by the Applicants and the process by which queries on the Applicant’s Bid are raised by the Town Council</w:t>
            </w:r>
          </w:p>
        </w:tc>
      </w:tr>
      <w:tr w:rsidR="00076277" w:rsidRPr="00076277" w14:paraId="5A5B83BE" w14:textId="77777777" w:rsidTr="00FE482C">
        <w:trPr>
          <w:jc w:val="center"/>
        </w:trPr>
        <w:tc>
          <w:tcPr>
            <w:tcW w:w="2260" w:type="dxa"/>
            <w:vAlign w:val="center"/>
          </w:tcPr>
          <w:p w14:paraId="7ADCE904"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Commercially Sensitive information</w:t>
            </w:r>
          </w:p>
        </w:tc>
        <w:tc>
          <w:tcPr>
            <w:tcW w:w="7487" w:type="dxa"/>
            <w:vAlign w:val="center"/>
          </w:tcPr>
          <w:p w14:paraId="07E43F42"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 xml:space="preserve">Shall mean the information listed by an Applicant within its Bid at Volume Two (2) Applicant’s Offer  comprising the information of a commercially sensitive nature relating to the Contractor, its intellectual property </w:t>
            </w:r>
            <w:proofErr w:type="gramStart"/>
            <w:r w:rsidRPr="00076277">
              <w:rPr>
                <w:rFonts w:cs="Arial"/>
                <w:sz w:val="20"/>
                <w:szCs w:val="20"/>
              </w:rPr>
              <w:t>rights</w:t>
            </w:r>
            <w:proofErr w:type="gramEnd"/>
            <w:r w:rsidRPr="00076277">
              <w:rPr>
                <w:rFonts w:cs="Arial"/>
                <w:sz w:val="20"/>
                <w:szCs w:val="20"/>
              </w:rPr>
              <w:t xml:space="preserve"> or its business or which the Contractor has indicated to the Town Council that, if disclosed by the Town Council, would cause the Contractor significant commercial disadvantage or material financial loss</w:t>
            </w:r>
          </w:p>
        </w:tc>
      </w:tr>
      <w:tr w:rsidR="00076277" w:rsidRPr="00076277" w14:paraId="08341903" w14:textId="77777777" w:rsidTr="00FE482C">
        <w:trPr>
          <w:jc w:val="center"/>
        </w:trPr>
        <w:tc>
          <w:tcPr>
            <w:tcW w:w="2260" w:type="dxa"/>
            <w:vAlign w:val="center"/>
          </w:tcPr>
          <w:p w14:paraId="03D9F5C8"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Consortia / Consortium</w:t>
            </w:r>
          </w:p>
        </w:tc>
        <w:tc>
          <w:tcPr>
            <w:tcW w:w="7487" w:type="dxa"/>
            <w:vAlign w:val="center"/>
          </w:tcPr>
          <w:p w14:paraId="5BB6A065"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two (2) or more companies or organisations, at least one of whom is an economic operator, acting jointly for the purpose of being awarded a public contract (pursuant to Regulation 19 Public Contracts Regulations 2015)</w:t>
            </w:r>
          </w:p>
        </w:tc>
      </w:tr>
      <w:tr w:rsidR="00076277" w:rsidRPr="00076277" w14:paraId="7E9150B9" w14:textId="77777777" w:rsidTr="00FE482C">
        <w:trPr>
          <w:jc w:val="center"/>
        </w:trPr>
        <w:tc>
          <w:tcPr>
            <w:tcW w:w="2260" w:type="dxa"/>
            <w:vAlign w:val="center"/>
          </w:tcPr>
          <w:p w14:paraId="51B04528"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Contract</w:t>
            </w:r>
          </w:p>
        </w:tc>
        <w:tc>
          <w:tcPr>
            <w:tcW w:w="7487" w:type="dxa"/>
            <w:vAlign w:val="center"/>
          </w:tcPr>
          <w:p w14:paraId="7259EACB"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a formal and legally binding agreement entered in to between two or more parties to provide Supplies, Services or Works in return for financial remuneration including all documents to which reference may properly be made in order to ascertain the rights and obligations of all the parties involved</w:t>
            </w:r>
          </w:p>
        </w:tc>
      </w:tr>
      <w:tr w:rsidR="00076277" w:rsidRPr="00076277" w14:paraId="583A5407" w14:textId="77777777" w:rsidTr="00FE482C">
        <w:trPr>
          <w:jc w:val="center"/>
        </w:trPr>
        <w:tc>
          <w:tcPr>
            <w:tcW w:w="2260" w:type="dxa"/>
            <w:vAlign w:val="center"/>
          </w:tcPr>
          <w:p w14:paraId="27D2C777"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Contract Notice</w:t>
            </w:r>
          </w:p>
        </w:tc>
        <w:tc>
          <w:tcPr>
            <w:tcW w:w="7487" w:type="dxa"/>
            <w:vAlign w:val="center"/>
          </w:tcPr>
          <w:p w14:paraId="5C3AD641"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 xml:space="preserve">Shall mean the publication in the Tender opportunity by the Town Council and its intention to procure a </w:t>
            </w:r>
            <w:proofErr w:type="gramStart"/>
            <w:r w:rsidRPr="00076277">
              <w:rPr>
                <w:rFonts w:cs="Arial"/>
                <w:sz w:val="20"/>
                <w:szCs w:val="20"/>
              </w:rPr>
              <w:t>public supplies</w:t>
            </w:r>
            <w:proofErr w:type="gramEnd"/>
            <w:r w:rsidRPr="00076277">
              <w:rPr>
                <w:rFonts w:cs="Arial"/>
                <w:sz w:val="20"/>
                <w:szCs w:val="20"/>
              </w:rPr>
              <w:t>, services, or works Contract</w:t>
            </w:r>
          </w:p>
        </w:tc>
      </w:tr>
      <w:tr w:rsidR="00076277" w:rsidRPr="00076277" w14:paraId="651FD615" w14:textId="77777777" w:rsidTr="00FE482C">
        <w:trPr>
          <w:jc w:val="center"/>
        </w:trPr>
        <w:tc>
          <w:tcPr>
            <w:tcW w:w="2260" w:type="dxa"/>
            <w:vAlign w:val="center"/>
          </w:tcPr>
          <w:p w14:paraId="6AE5C264"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Contractor</w:t>
            </w:r>
          </w:p>
        </w:tc>
        <w:tc>
          <w:tcPr>
            <w:tcW w:w="7487" w:type="dxa"/>
            <w:vAlign w:val="center"/>
          </w:tcPr>
          <w:p w14:paraId="0B5F612E"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Applicant awarded the Contract culminating from an offer to supply accepted by the Town Council</w:t>
            </w:r>
          </w:p>
        </w:tc>
      </w:tr>
      <w:tr w:rsidR="00076277" w:rsidRPr="00076277" w14:paraId="4C7DA7F8" w14:textId="77777777" w:rsidTr="00FE482C">
        <w:trPr>
          <w:jc w:val="center"/>
        </w:trPr>
        <w:tc>
          <w:tcPr>
            <w:tcW w:w="2260" w:type="dxa"/>
            <w:vAlign w:val="center"/>
          </w:tcPr>
          <w:p w14:paraId="1164E290"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Town Council</w:t>
            </w:r>
          </w:p>
        </w:tc>
        <w:tc>
          <w:tcPr>
            <w:tcW w:w="7487" w:type="dxa"/>
            <w:vAlign w:val="center"/>
          </w:tcPr>
          <w:p w14:paraId="6654563F"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Camborne Town Council</w:t>
            </w:r>
          </w:p>
        </w:tc>
      </w:tr>
      <w:tr w:rsidR="00076277" w:rsidRPr="00076277" w14:paraId="48F677BF" w14:textId="77777777" w:rsidTr="00FE482C">
        <w:trPr>
          <w:jc w:val="center"/>
        </w:trPr>
        <w:tc>
          <w:tcPr>
            <w:tcW w:w="2260" w:type="dxa"/>
            <w:vAlign w:val="center"/>
          </w:tcPr>
          <w:p w14:paraId="4512956C"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Employers’ Liability (Compulsory Insurance)</w:t>
            </w:r>
          </w:p>
        </w:tc>
        <w:tc>
          <w:tcPr>
            <w:tcW w:w="7487" w:type="dxa"/>
            <w:vAlign w:val="center"/>
          </w:tcPr>
          <w:p w14:paraId="74FB1D2F" w14:textId="77777777" w:rsidR="00076277" w:rsidRPr="00076277" w:rsidRDefault="00076277" w:rsidP="00590AB2">
            <w:pPr>
              <w:widowControl w:val="0"/>
              <w:tabs>
                <w:tab w:val="left" w:pos="709"/>
              </w:tabs>
              <w:spacing w:before="100" w:beforeAutospacing="1" w:after="0" w:line="240" w:lineRule="auto"/>
              <w:jc w:val="both"/>
              <w:rPr>
                <w:rFonts w:cs="Arial"/>
                <w:sz w:val="20"/>
                <w:szCs w:val="20"/>
              </w:rPr>
            </w:pPr>
            <w:r w:rsidRPr="00076277">
              <w:rPr>
                <w:rFonts w:cs="Arial"/>
                <w:sz w:val="20"/>
                <w:szCs w:val="20"/>
              </w:rPr>
              <w:t>Shall mean an insurance that enables organisations to meet the costs of damages and legal fees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609B82D1" w14:textId="5B45D72B" w:rsidR="00076277" w:rsidRPr="00076277" w:rsidRDefault="00076277" w:rsidP="00590AB2">
            <w:pPr>
              <w:tabs>
                <w:tab w:val="left" w:pos="709"/>
              </w:tabs>
              <w:spacing w:after="0" w:line="240" w:lineRule="auto"/>
              <w:jc w:val="both"/>
              <w:rPr>
                <w:rFonts w:cs="Arial"/>
                <w:sz w:val="20"/>
                <w:szCs w:val="20"/>
              </w:rPr>
            </w:pPr>
            <w:r w:rsidRPr="00076277">
              <w:rPr>
                <w:rFonts w:cs="Arial"/>
                <w:sz w:val="20"/>
                <w:szCs w:val="20"/>
              </w:rPr>
              <w:t xml:space="preserve">By law, an employer must have EL insurance and be insured for at least £5 million. The insurance must cover all the organisation’s employees in England, Scotland, </w:t>
            </w:r>
            <w:proofErr w:type="gramStart"/>
            <w:r w:rsidRPr="00076277">
              <w:rPr>
                <w:rFonts w:cs="Arial"/>
                <w:sz w:val="20"/>
                <w:szCs w:val="20"/>
              </w:rPr>
              <w:t>Wales</w:t>
            </w:r>
            <w:proofErr w:type="gramEnd"/>
            <w:r w:rsidRPr="00076277">
              <w:rPr>
                <w:rFonts w:cs="Arial"/>
                <w:sz w:val="20"/>
                <w:szCs w:val="20"/>
              </w:rPr>
              <w:t xml:space="preserve"> and Northern Ireland. 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076277" w:rsidRPr="00076277" w14:paraId="6A958917" w14:textId="77777777" w:rsidTr="00FE482C">
        <w:trPr>
          <w:jc w:val="center"/>
        </w:trPr>
        <w:tc>
          <w:tcPr>
            <w:tcW w:w="2260" w:type="dxa"/>
            <w:vAlign w:val="center"/>
          </w:tcPr>
          <w:p w14:paraId="325CC2D7"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Evaluation</w:t>
            </w:r>
          </w:p>
        </w:tc>
        <w:tc>
          <w:tcPr>
            <w:tcW w:w="7487" w:type="dxa"/>
            <w:vAlign w:val="center"/>
          </w:tcPr>
          <w:p w14:paraId="2BAB6D86"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process through which the Applicant’s Bid is reviewed in accordance with the Evaluation Criteria, following which a decision to award a Contract is made</w:t>
            </w:r>
          </w:p>
        </w:tc>
      </w:tr>
      <w:tr w:rsidR="00076277" w:rsidRPr="00076277" w14:paraId="70DA5D74" w14:textId="77777777" w:rsidTr="00FE482C">
        <w:trPr>
          <w:jc w:val="center"/>
        </w:trPr>
        <w:tc>
          <w:tcPr>
            <w:tcW w:w="2260" w:type="dxa"/>
            <w:vAlign w:val="center"/>
          </w:tcPr>
          <w:p w14:paraId="05B92847"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Evaluation Criteria</w:t>
            </w:r>
          </w:p>
        </w:tc>
        <w:tc>
          <w:tcPr>
            <w:tcW w:w="7487" w:type="dxa"/>
            <w:vAlign w:val="center"/>
          </w:tcPr>
          <w:p w14:paraId="2B4AD501"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 xml:space="preserve">The means by which the Town Council will Evaluate an Applicant’s Bid, to include </w:t>
            </w:r>
            <w:proofErr w:type="gramStart"/>
            <w:r w:rsidRPr="00076277">
              <w:rPr>
                <w:rFonts w:cs="Arial"/>
                <w:sz w:val="20"/>
                <w:szCs w:val="20"/>
              </w:rPr>
              <w:t>all of</w:t>
            </w:r>
            <w:proofErr w:type="gramEnd"/>
            <w:r w:rsidRPr="00076277">
              <w:rPr>
                <w:rFonts w:cs="Arial"/>
                <w:sz w:val="20"/>
                <w:szCs w:val="20"/>
              </w:rPr>
              <w:t xml:space="preserve"> the issues that must be considered so as to be able to judge the suitability of an Applicant’s Bid</w:t>
            </w:r>
          </w:p>
        </w:tc>
      </w:tr>
      <w:tr w:rsidR="00076277" w:rsidRPr="00076277" w14:paraId="0F56177B" w14:textId="77777777" w:rsidTr="00FE482C">
        <w:trPr>
          <w:jc w:val="center"/>
        </w:trPr>
        <w:tc>
          <w:tcPr>
            <w:tcW w:w="2260" w:type="dxa"/>
            <w:vAlign w:val="center"/>
          </w:tcPr>
          <w:p w14:paraId="04402008"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lastRenderedPageBreak/>
              <w:t>Invitation to Tender (ITT)</w:t>
            </w:r>
          </w:p>
        </w:tc>
        <w:tc>
          <w:tcPr>
            <w:tcW w:w="7487" w:type="dxa"/>
            <w:vAlign w:val="center"/>
          </w:tcPr>
          <w:p w14:paraId="2B19942C"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written request by the Town Council for an interested Applicant to submit a written Bid to facilitate the Town Council’s requirements</w:t>
            </w:r>
          </w:p>
        </w:tc>
      </w:tr>
      <w:tr w:rsidR="00076277" w:rsidRPr="00076277" w14:paraId="06173E9B" w14:textId="77777777" w:rsidTr="00FE482C">
        <w:trPr>
          <w:jc w:val="center"/>
        </w:trPr>
        <w:tc>
          <w:tcPr>
            <w:tcW w:w="2260" w:type="dxa"/>
            <w:vAlign w:val="center"/>
          </w:tcPr>
          <w:p w14:paraId="74CF85B3"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Lead Applicant</w:t>
            </w:r>
          </w:p>
        </w:tc>
        <w:tc>
          <w:tcPr>
            <w:tcW w:w="7487" w:type="dxa"/>
            <w:vAlign w:val="center"/>
          </w:tcPr>
          <w:p w14:paraId="584910D2"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organisation leading the bidding process on behalf of its consortia or sub-contractor partners</w:t>
            </w:r>
          </w:p>
        </w:tc>
      </w:tr>
      <w:tr w:rsidR="00076277" w:rsidRPr="00076277" w14:paraId="19C4BB4C" w14:textId="77777777" w:rsidTr="00FE482C">
        <w:trPr>
          <w:jc w:val="center"/>
        </w:trPr>
        <w:tc>
          <w:tcPr>
            <w:tcW w:w="2260" w:type="dxa"/>
            <w:vAlign w:val="center"/>
          </w:tcPr>
          <w:p w14:paraId="44C96C84"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Lowest Price</w:t>
            </w:r>
          </w:p>
        </w:tc>
        <w:tc>
          <w:tcPr>
            <w:tcW w:w="7487" w:type="dxa"/>
            <w:vAlign w:val="center"/>
          </w:tcPr>
          <w:p w14:paraId="7E54E43C"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a means of evaluation whereby all Applicants to a procurement process will be assessed solely on the basis of their offer of price</w:t>
            </w:r>
          </w:p>
        </w:tc>
      </w:tr>
      <w:tr w:rsidR="00076277" w:rsidRPr="00076277" w14:paraId="49C26829" w14:textId="77777777" w:rsidTr="00FE482C">
        <w:trPr>
          <w:jc w:val="center"/>
        </w:trPr>
        <w:tc>
          <w:tcPr>
            <w:tcW w:w="2260" w:type="dxa"/>
            <w:vAlign w:val="center"/>
          </w:tcPr>
          <w:p w14:paraId="2B5222DC"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Mandatory Requirements: Pass / Fail</w:t>
            </w:r>
          </w:p>
        </w:tc>
        <w:tc>
          <w:tcPr>
            <w:tcW w:w="7487" w:type="dxa"/>
            <w:vAlign w:val="center"/>
          </w:tcPr>
          <w:p w14:paraId="09101A02"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Town Council’s essential requirements that Applicants will be required to demonstrate their ability to meet so as to be able to pass through to the next stage of the procurement process</w:t>
            </w:r>
          </w:p>
        </w:tc>
      </w:tr>
      <w:tr w:rsidR="00076277" w:rsidRPr="00076277" w14:paraId="071C1B73" w14:textId="77777777" w:rsidTr="00FE482C">
        <w:trPr>
          <w:jc w:val="center"/>
        </w:trPr>
        <w:tc>
          <w:tcPr>
            <w:tcW w:w="2260" w:type="dxa"/>
            <w:vAlign w:val="center"/>
          </w:tcPr>
          <w:p w14:paraId="4222D7E4"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Mandatory Requirements: Scored</w:t>
            </w:r>
          </w:p>
        </w:tc>
        <w:tc>
          <w:tcPr>
            <w:tcW w:w="7487" w:type="dxa"/>
            <w:vAlign w:val="center"/>
          </w:tcPr>
          <w:p w14:paraId="4DC12E5A"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Town Council’s essential requirements that Applicants will be required to demonstrate their ability to meet and that will be scored so as to be able to pass through to the next stage of the procurement process and / or as part of the Award criteria</w:t>
            </w:r>
          </w:p>
        </w:tc>
      </w:tr>
      <w:tr w:rsidR="00076277" w:rsidRPr="00076277" w14:paraId="34C1DAA1" w14:textId="77777777" w:rsidTr="00590AB2">
        <w:trPr>
          <w:trHeight w:val="750"/>
          <w:jc w:val="center"/>
        </w:trPr>
        <w:tc>
          <w:tcPr>
            <w:tcW w:w="2260" w:type="dxa"/>
            <w:vAlign w:val="center"/>
          </w:tcPr>
          <w:p w14:paraId="5C55BBB4" w14:textId="77777777" w:rsidR="00076277" w:rsidRPr="00076277" w:rsidRDefault="00076277" w:rsidP="00590AB2">
            <w:pPr>
              <w:tabs>
                <w:tab w:val="left" w:pos="709"/>
              </w:tabs>
              <w:spacing w:after="0" w:line="240" w:lineRule="auto"/>
              <w:jc w:val="both"/>
              <w:rPr>
                <w:rFonts w:cs="Arial"/>
                <w:b/>
                <w:sz w:val="20"/>
                <w:szCs w:val="20"/>
              </w:rPr>
            </w:pPr>
            <w:r w:rsidRPr="00076277">
              <w:rPr>
                <w:rFonts w:cs="Arial"/>
                <w:b/>
                <w:sz w:val="20"/>
                <w:szCs w:val="20"/>
              </w:rPr>
              <w:t>Most Economically Advantageous Tender (MEAT)</w:t>
            </w:r>
          </w:p>
        </w:tc>
        <w:tc>
          <w:tcPr>
            <w:tcW w:w="7487" w:type="dxa"/>
          </w:tcPr>
          <w:p w14:paraId="600ED9AE"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a means of evaluation whereby all Applicants to a procurement process will be assessed the basis of their offer of a combination of both quality factors and price</w:t>
            </w:r>
          </w:p>
        </w:tc>
      </w:tr>
      <w:tr w:rsidR="00076277" w:rsidRPr="00076277" w14:paraId="040DF05E" w14:textId="77777777" w:rsidTr="00FE482C">
        <w:trPr>
          <w:jc w:val="center"/>
        </w:trPr>
        <w:tc>
          <w:tcPr>
            <w:tcW w:w="2260" w:type="dxa"/>
            <w:vAlign w:val="center"/>
          </w:tcPr>
          <w:p w14:paraId="0BED13FB"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Officer</w:t>
            </w:r>
          </w:p>
        </w:tc>
        <w:tc>
          <w:tcPr>
            <w:tcW w:w="7487" w:type="dxa"/>
            <w:vAlign w:val="center"/>
          </w:tcPr>
          <w:p w14:paraId="21242E38"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individual completing the procurement documents on behalf of the Town Council</w:t>
            </w:r>
          </w:p>
        </w:tc>
      </w:tr>
      <w:tr w:rsidR="00076277" w:rsidRPr="00076277" w14:paraId="212532DA" w14:textId="77777777" w:rsidTr="00FE482C">
        <w:trPr>
          <w:jc w:val="center"/>
        </w:trPr>
        <w:tc>
          <w:tcPr>
            <w:tcW w:w="2260" w:type="dxa"/>
            <w:vAlign w:val="center"/>
          </w:tcPr>
          <w:p w14:paraId="404CAA53"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Open</w:t>
            </w:r>
          </w:p>
        </w:tc>
        <w:tc>
          <w:tcPr>
            <w:tcW w:w="7487" w:type="dxa"/>
            <w:vAlign w:val="center"/>
          </w:tcPr>
          <w:p w14:paraId="582F1428"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 xml:space="preserve">Shall mean the procurement process determined by the Public Contracts Regulations 2015 </w:t>
            </w:r>
          </w:p>
        </w:tc>
      </w:tr>
      <w:tr w:rsidR="00076277" w:rsidRPr="00076277" w14:paraId="2DCBFE49" w14:textId="77777777" w:rsidTr="00FE482C">
        <w:trPr>
          <w:jc w:val="center"/>
        </w:trPr>
        <w:tc>
          <w:tcPr>
            <w:tcW w:w="2260" w:type="dxa"/>
            <w:vAlign w:val="center"/>
          </w:tcPr>
          <w:p w14:paraId="2B1C9363"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Pricing</w:t>
            </w:r>
          </w:p>
        </w:tc>
        <w:tc>
          <w:tcPr>
            <w:tcW w:w="7487" w:type="dxa"/>
            <w:vAlign w:val="center"/>
          </w:tcPr>
          <w:p w14:paraId="024F0DAB"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value placed on a Bid by the Applicant that will purchase their offer to facilitate the Town Council’s requirements</w:t>
            </w:r>
          </w:p>
        </w:tc>
      </w:tr>
      <w:tr w:rsidR="00076277" w:rsidRPr="00076277" w14:paraId="409EA428" w14:textId="77777777" w:rsidTr="00FE482C">
        <w:trPr>
          <w:jc w:val="center"/>
        </w:trPr>
        <w:tc>
          <w:tcPr>
            <w:tcW w:w="2260" w:type="dxa"/>
            <w:vAlign w:val="center"/>
          </w:tcPr>
          <w:p w14:paraId="05E713F6"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Procurement</w:t>
            </w:r>
          </w:p>
        </w:tc>
        <w:tc>
          <w:tcPr>
            <w:tcW w:w="7487" w:type="dxa"/>
            <w:vAlign w:val="center"/>
          </w:tcPr>
          <w:p w14:paraId="0CF57BE4"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acquisition of Supplies, Services or Works from an external source</w:t>
            </w:r>
          </w:p>
        </w:tc>
      </w:tr>
      <w:tr w:rsidR="00076277" w:rsidRPr="00076277" w14:paraId="74DB80DA" w14:textId="77777777" w:rsidTr="00FE482C">
        <w:trPr>
          <w:jc w:val="center"/>
        </w:trPr>
        <w:tc>
          <w:tcPr>
            <w:tcW w:w="2260" w:type="dxa"/>
            <w:vAlign w:val="center"/>
          </w:tcPr>
          <w:p w14:paraId="11EAE8CA"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Public Contracts Regulations 2015 (the Regulations)</w:t>
            </w:r>
          </w:p>
        </w:tc>
        <w:tc>
          <w:tcPr>
            <w:tcW w:w="7487" w:type="dxa"/>
            <w:vAlign w:val="center"/>
          </w:tcPr>
          <w:p w14:paraId="7BF15875"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legislation of the United Kingdom concerning the procedures for the award of public works contracts, public supply contracts and public service contracts</w:t>
            </w:r>
          </w:p>
        </w:tc>
      </w:tr>
      <w:tr w:rsidR="00076277" w:rsidRPr="00076277" w14:paraId="40459E4D" w14:textId="77777777" w:rsidTr="00FE482C">
        <w:trPr>
          <w:jc w:val="center"/>
        </w:trPr>
        <w:tc>
          <w:tcPr>
            <w:tcW w:w="2260" w:type="dxa"/>
            <w:vAlign w:val="center"/>
          </w:tcPr>
          <w:p w14:paraId="23EB313E"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Public Liability Insurance</w:t>
            </w:r>
          </w:p>
          <w:p w14:paraId="10CCEFB8"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p>
        </w:tc>
        <w:tc>
          <w:tcPr>
            <w:tcW w:w="7487" w:type="dxa"/>
            <w:vAlign w:val="center"/>
          </w:tcPr>
          <w:p w14:paraId="2115114E"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legal fees, </w:t>
            </w:r>
            <w:proofErr w:type="gramStart"/>
            <w:r w:rsidRPr="00076277">
              <w:rPr>
                <w:rFonts w:cs="Arial"/>
                <w:sz w:val="20"/>
                <w:szCs w:val="20"/>
              </w:rPr>
              <w:t>costs</w:t>
            </w:r>
            <w:proofErr w:type="gramEnd"/>
            <w:r w:rsidRPr="00076277">
              <w:rPr>
                <w:rFonts w:cs="Arial"/>
                <w:sz w:val="20"/>
                <w:szCs w:val="20"/>
              </w:rPr>
              <w:t xml:space="preserve"> and expenses as well as costs of hospital treatment (including ambulance costs) that the NHS may claim from the organisation. Premiums are based on the type of business and rated on an estimate for the level of activity of the business. </w:t>
            </w:r>
          </w:p>
        </w:tc>
      </w:tr>
      <w:tr w:rsidR="00076277" w:rsidRPr="00076277" w14:paraId="7EEE485B" w14:textId="77777777" w:rsidTr="00FE482C">
        <w:trPr>
          <w:jc w:val="center"/>
        </w:trPr>
        <w:tc>
          <w:tcPr>
            <w:tcW w:w="2260" w:type="dxa"/>
            <w:vAlign w:val="center"/>
          </w:tcPr>
          <w:p w14:paraId="417AA6EE"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Selection</w:t>
            </w:r>
          </w:p>
        </w:tc>
        <w:tc>
          <w:tcPr>
            <w:tcW w:w="7487" w:type="dxa"/>
            <w:vAlign w:val="center"/>
          </w:tcPr>
          <w:p w14:paraId="1962D0BB"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590AB2" w:rsidRPr="00076277" w14:paraId="398D4FD0" w14:textId="77777777" w:rsidTr="00FE482C">
        <w:trPr>
          <w:jc w:val="center"/>
        </w:trPr>
        <w:tc>
          <w:tcPr>
            <w:tcW w:w="2260" w:type="dxa"/>
            <w:vAlign w:val="center"/>
          </w:tcPr>
          <w:p w14:paraId="165AD4A1" w14:textId="1CC8B7F4" w:rsidR="00590AB2" w:rsidRPr="00076277" w:rsidRDefault="00590AB2" w:rsidP="00590AB2">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Selection Questionnaire</w:t>
            </w:r>
          </w:p>
        </w:tc>
        <w:tc>
          <w:tcPr>
            <w:tcW w:w="7487" w:type="dxa"/>
            <w:vAlign w:val="center"/>
          </w:tcPr>
          <w:p w14:paraId="359BEAD9" w14:textId="77777777" w:rsidR="00590AB2" w:rsidRPr="00076277" w:rsidRDefault="00590AB2" w:rsidP="00590AB2">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076277" w:rsidRPr="00076277" w14:paraId="3392C02E" w14:textId="77777777" w:rsidTr="00FE482C">
        <w:trPr>
          <w:jc w:val="center"/>
        </w:trPr>
        <w:tc>
          <w:tcPr>
            <w:tcW w:w="2260" w:type="dxa"/>
            <w:vAlign w:val="center"/>
          </w:tcPr>
          <w:p w14:paraId="36C8252C"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Services</w:t>
            </w:r>
          </w:p>
        </w:tc>
        <w:tc>
          <w:tcPr>
            <w:tcW w:w="7487" w:type="dxa"/>
            <w:vAlign w:val="center"/>
          </w:tcPr>
          <w:p w14:paraId="3746D629"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a system supplying a need such as communications and transport, utilities such as electricity and fuel, the provision of advice or the performance of routine maintenance or repair work</w:t>
            </w:r>
          </w:p>
        </w:tc>
      </w:tr>
      <w:tr w:rsidR="00076277" w:rsidRPr="00076277" w14:paraId="72283499" w14:textId="77777777" w:rsidTr="00FE482C">
        <w:trPr>
          <w:jc w:val="center"/>
        </w:trPr>
        <w:tc>
          <w:tcPr>
            <w:tcW w:w="2260" w:type="dxa"/>
            <w:vAlign w:val="center"/>
          </w:tcPr>
          <w:p w14:paraId="1FE38406"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Specification</w:t>
            </w:r>
          </w:p>
        </w:tc>
        <w:tc>
          <w:tcPr>
            <w:tcW w:w="7487" w:type="dxa"/>
            <w:vAlign w:val="center"/>
          </w:tcPr>
          <w:p w14:paraId="764C8F73"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detailed description of the Town Council’s requirements</w:t>
            </w:r>
          </w:p>
        </w:tc>
      </w:tr>
      <w:tr w:rsidR="00076277" w:rsidRPr="00076277" w14:paraId="5720174C" w14:textId="77777777" w:rsidTr="00FE482C">
        <w:trPr>
          <w:jc w:val="center"/>
        </w:trPr>
        <w:tc>
          <w:tcPr>
            <w:tcW w:w="2260" w:type="dxa"/>
            <w:vAlign w:val="center"/>
          </w:tcPr>
          <w:p w14:paraId="0A62E986"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TUPE</w:t>
            </w:r>
          </w:p>
        </w:tc>
        <w:tc>
          <w:tcPr>
            <w:tcW w:w="7487" w:type="dxa"/>
            <w:vAlign w:val="center"/>
          </w:tcPr>
          <w:p w14:paraId="0FA564FE"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"Transfer of Undertakings (Protection of Employment) Regulations 2006" as amended by the "Collective Redundancies and Transfer of Undertakings (Protection of Employment) (Amendment) Regulations 2014"</w:t>
            </w:r>
          </w:p>
        </w:tc>
      </w:tr>
      <w:tr w:rsidR="00076277" w:rsidRPr="00076277" w14:paraId="1BD1D123" w14:textId="77777777" w:rsidTr="00FE482C">
        <w:trPr>
          <w:jc w:val="center"/>
        </w:trPr>
        <w:tc>
          <w:tcPr>
            <w:tcW w:w="2260" w:type="dxa"/>
            <w:vAlign w:val="center"/>
          </w:tcPr>
          <w:p w14:paraId="052AB334"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Volume One (1) Instructions and Information</w:t>
            </w:r>
          </w:p>
        </w:tc>
        <w:tc>
          <w:tcPr>
            <w:tcW w:w="7487" w:type="dxa"/>
            <w:vAlign w:val="center"/>
          </w:tcPr>
          <w:p w14:paraId="52297747"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document containing advice to Applicants concerning the way that the procurement process will be conducted and the way in which the documentation should be completed - the Selection and Award criteria to be used in the procurement process and shall be the document in which the Applicant shall make its response to those criteria plus pricing and information concerning the Applicant’s organisation</w:t>
            </w:r>
          </w:p>
        </w:tc>
      </w:tr>
      <w:tr w:rsidR="00076277" w:rsidRPr="00076277" w14:paraId="3584D912" w14:textId="77777777" w:rsidTr="00FE482C">
        <w:trPr>
          <w:jc w:val="center"/>
        </w:trPr>
        <w:tc>
          <w:tcPr>
            <w:tcW w:w="2260" w:type="dxa"/>
            <w:vAlign w:val="center"/>
          </w:tcPr>
          <w:p w14:paraId="5B50E63C"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 xml:space="preserve">Volume Two (2) </w:t>
            </w:r>
            <w:r w:rsidRPr="00076277">
              <w:rPr>
                <w:b/>
                <w:color w:val="000000"/>
                <w:sz w:val="20"/>
                <w:szCs w:val="20"/>
              </w:rPr>
              <w:t xml:space="preserve">Applicant’s Offer </w:t>
            </w:r>
          </w:p>
        </w:tc>
        <w:tc>
          <w:tcPr>
            <w:tcW w:w="7487" w:type="dxa"/>
            <w:vAlign w:val="center"/>
          </w:tcPr>
          <w:p w14:paraId="499D6051"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Shall mean the document containing information specific to the opportunity, to include the specification</w:t>
            </w:r>
          </w:p>
        </w:tc>
      </w:tr>
      <w:tr w:rsidR="00076277" w:rsidRPr="00076277" w14:paraId="04FD2294" w14:textId="77777777" w:rsidTr="00FE482C">
        <w:trPr>
          <w:jc w:val="center"/>
        </w:trPr>
        <w:tc>
          <w:tcPr>
            <w:tcW w:w="2260" w:type="dxa"/>
            <w:vAlign w:val="center"/>
          </w:tcPr>
          <w:p w14:paraId="4488529E" w14:textId="77777777" w:rsidR="00076277" w:rsidRPr="00076277" w:rsidRDefault="00076277" w:rsidP="00076277">
            <w:pPr>
              <w:tabs>
                <w:tab w:val="left" w:pos="709"/>
              </w:tabs>
              <w:spacing w:before="100" w:beforeAutospacing="1" w:after="100" w:afterAutospacing="1" w:line="240" w:lineRule="auto"/>
              <w:jc w:val="both"/>
              <w:rPr>
                <w:rFonts w:cs="Arial"/>
                <w:b/>
                <w:sz w:val="20"/>
                <w:szCs w:val="20"/>
              </w:rPr>
            </w:pPr>
            <w:r w:rsidRPr="00076277">
              <w:rPr>
                <w:rFonts w:cs="Arial"/>
                <w:b/>
                <w:sz w:val="20"/>
                <w:szCs w:val="20"/>
              </w:rPr>
              <w:t>Works</w:t>
            </w:r>
          </w:p>
        </w:tc>
        <w:tc>
          <w:tcPr>
            <w:tcW w:w="7487" w:type="dxa"/>
            <w:vAlign w:val="center"/>
          </w:tcPr>
          <w:p w14:paraId="3CD65163" w14:textId="77777777" w:rsidR="00076277" w:rsidRPr="00076277" w:rsidRDefault="00076277" w:rsidP="00076277">
            <w:pPr>
              <w:tabs>
                <w:tab w:val="left" w:pos="709"/>
              </w:tabs>
              <w:spacing w:before="100" w:beforeAutospacing="1" w:after="100" w:afterAutospacing="1" w:line="240" w:lineRule="auto"/>
              <w:jc w:val="both"/>
              <w:rPr>
                <w:rFonts w:cs="Arial"/>
                <w:sz w:val="20"/>
                <w:szCs w:val="20"/>
              </w:rPr>
            </w:pPr>
            <w:r w:rsidRPr="00076277">
              <w:rPr>
                <w:rFonts w:cs="Arial"/>
                <w:sz w:val="20"/>
                <w:szCs w:val="20"/>
              </w:rPr>
              <w:t xml:space="preserve">Shall mean the carrying out of any work which includes assembling, construction, building, altering, manufacturing, processing, fabricating, erection, installation, fitting out, improvement, </w:t>
            </w:r>
            <w:proofErr w:type="gramStart"/>
            <w:r w:rsidRPr="00076277">
              <w:rPr>
                <w:rFonts w:cs="Arial"/>
                <w:sz w:val="20"/>
                <w:szCs w:val="20"/>
              </w:rPr>
              <w:t>repair</w:t>
            </w:r>
            <w:proofErr w:type="gramEnd"/>
            <w:r w:rsidRPr="00076277">
              <w:rPr>
                <w:rFonts w:cs="Arial"/>
                <w:sz w:val="20"/>
                <w:szCs w:val="20"/>
              </w:rPr>
              <w:t xml:space="preserve"> or commissioning of any movable or immovable property</w:t>
            </w:r>
          </w:p>
        </w:tc>
      </w:tr>
    </w:tbl>
    <w:p w14:paraId="3BD0C469" w14:textId="77777777" w:rsidR="009940CC" w:rsidRPr="00284C0E" w:rsidRDefault="009940CC" w:rsidP="00590AB2">
      <w:pPr>
        <w:pStyle w:val="Heading2"/>
        <w:numPr>
          <w:ilvl w:val="0"/>
          <w:numId w:val="0"/>
        </w:numPr>
        <w:spacing w:after="120"/>
        <w:jc w:val="both"/>
      </w:pPr>
    </w:p>
    <w:sectPr w:rsidR="009940CC" w:rsidRPr="00284C0E" w:rsidSect="001E6898">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A37FE" w14:textId="77777777" w:rsidR="00780B56" w:rsidRDefault="00780B56">
      <w:r>
        <w:separator/>
      </w:r>
    </w:p>
  </w:endnote>
  <w:endnote w:type="continuationSeparator" w:id="0">
    <w:p w14:paraId="4E7E0641" w14:textId="77777777" w:rsidR="00780B56" w:rsidRDefault="0078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0794"/>
      <w:docPartObj>
        <w:docPartGallery w:val="Page Numbers (Bottom of Page)"/>
        <w:docPartUnique/>
      </w:docPartObj>
    </w:sdtPr>
    <w:sdtEnd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0795"/>
      <w:docPartObj>
        <w:docPartGallery w:val="Page Numbers (Bottom of Page)"/>
        <w:docPartUnique/>
      </w:docPartObj>
    </w:sdtPr>
    <w:sdtEnd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86838"/>
      <w:docPartObj>
        <w:docPartGallery w:val="Page Numbers (Bottom of Page)"/>
        <w:docPartUnique/>
      </w:docPartObj>
    </w:sdtPr>
    <w:sdtEnd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21E2" w14:textId="77777777" w:rsidR="00780B56" w:rsidRDefault="00780B56">
      <w:r>
        <w:separator/>
      </w:r>
    </w:p>
  </w:footnote>
  <w:footnote w:type="continuationSeparator" w:id="0">
    <w:p w14:paraId="4D2FB497" w14:textId="77777777" w:rsidR="00780B56" w:rsidRDefault="00780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A7BB7" w14:textId="77777777" w:rsidR="00FE482C" w:rsidRDefault="00FE482C">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E0153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7743FFB"/>
    <w:multiLevelType w:val="hybridMultilevel"/>
    <w:tmpl w:val="8AFA30C2"/>
    <w:lvl w:ilvl="0" w:tplc="08090001">
      <w:start w:val="1"/>
      <w:numFmt w:val="bullet"/>
      <w:lvlText w:val=""/>
      <w:lvlJc w:val="left"/>
      <w:pPr>
        <w:ind w:left="4275" w:hanging="360"/>
      </w:pPr>
      <w:rPr>
        <w:rFonts w:ascii="Symbol" w:hAnsi="Symbol" w:hint="default"/>
      </w:rPr>
    </w:lvl>
    <w:lvl w:ilvl="1" w:tplc="08090003" w:tentative="1">
      <w:start w:val="1"/>
      <w:numFmt w:val="bullet"/>
      <w:lvlText w:val="o"/>
      <w:lvlJc w:val="left"/>
      <w:pPr>
        <w:ind w:left="4995" w:hanging="360"/>
      </w:pPr>
      <w:rPr>
        <w:rFonts w:ascii="Courier New" w:hAnsi="Courier New" w:cs="Courier New" w:hint="default"/>
      </w:rPr>
    </w:lvl>
    <w:lvl w:ilvl="2" w:tplc="08090005" w:tentative="1">
      <w:start w:val="1"/>
      <w:numFmt w:val="bullet"/>
      <w:lvlText w:val=""/>
      <w:lvlJc w:val="left"/>
      <w:pPr>
        <w:ind w:left="5715" w:hanging="360"/>
      </w:pPr>
      <w:rPr>
        <w:rFonts w:ascii="Wingdings" w:hAnsi="Wingdings" w:hint="default"/>
      </w:rPr>
    </w:lvl>
    <w:lvl w:ilvl="3" w:tplc="08090001" w:tentative="1">
      <w:start w:val="1"/>
      <w:numFmt w:val="bullet"/>
      <w:lvlText w:val=""/>
      <w:lvlJc w:val="left"/>
      <w:pPr>
        <w:ind w:left="6435" w:hanging="360"/>
      </w:pPr>
      <w:rPr>
        <w:rFonts w:ascii="Symbol" w:hAnsi="Symbol" w:hint="default"/>
      </w:rPr>
    </w:lvl>
    <w:lvl w:ilvl="4" w:tplc="08090003" w:tentative="1">
      <w:start w:val="1"/>
      <w:numFmt w:val="bullet"/>
      <w:lvlText w:val="o"/>
      <w:lvlJc w:val="left"/>
      <w:pPr>
        <w:ind w:left="7155" w:hanging="360"/>
      </w:pPr>
      <w:rPr>
        <w:rFonts w:ascii="Courier New" w:hAnsi="Courier New" w:cs="Courier New" w:hint="default"/>
      </w:rPr>
    </w:lvl>
    <w:lvl w:ilvl="5" w:tplc="08090005" w:tentative="1">
      <w:start w:val="1"/>
      <w:numFmt w:val="bullet"/>
      <w:lvlText w:val=""/>
      <w:lvlJc w:val="left"/>
      <w:pPr>
        <w:ind w:left="7875" w:hanging="360"/>
      </w:pPr>
      <w:rPr>
        <w:rFonts w:ascii="Wingdings" w:hAnsi="Wingdings" w:hint="default"/>
      </w:rPr>
    </w:lvl>
    <w:lvl w:ilvl="6" w:tplc="08090001" w:tentative="1">
      <w:start w:val="1"/>
      <w:numFmt w:val="bullet"/>
      <w:lvlText w:val=""/>
      <w:lvlJc w:val="left"/>
      <w:pPr>
        <w:ind w:left="8595" w:hanging="360"/>
      </w:pPr>
      <w:rPr>
        <w:rFonts w:ascii="Symbol" w:hAnsi="Symbol" w:hint="default"/>
      </w:rPr>
    </w:lvl>
    <w:lvl w:ilvl="7" w:tplc="08090003" w:tentative="1">
      <w:start w:val="1"/>
      <w:numFmt w:val="bullet"/>
      <w:lvlText w:val="o"/>
      <w:lvlJc w:val="left"/>
      <w:pPr>
        <w:ind w:left="9315" w:hanging="360"/>
      </w:pPr>
      <w:rPr>
        <w:rFonts w:ascii="Courier New" w:hAnsi="Courier New" w:cs="Courier New" w:hint="default"/>
      </w:rPr>
    </w:lvl>
    <w:lvl w:ilvl="8" w:tplc="08090005" w:tentative="1">
      <w:start w:val="1"/>
      <w:numFmt w:val="bullet"/>
      <w:lvlText w:val=""/>
      <w:lvlJc w:val="left"/>
      <w:pPr>
        <w:ind w:left="10035" w:hanging="360"/>
      </w:pPr>
      <w:rPr>
        <w:rFonts w:ascii="Wingdings" w:hAnsi="Wingdings" w:hint="default"/>
      </w:rPr>
    </w:lvl>
  </w:abstractNum>
  <w:abstractNum w:abstractNumId="9" w15:restartNumberingAfterBreak="0">
    <w:nsid w:val="2A3205AB"/>
    <w:multiLevelType w:val="multilevel"/>
    <w:tmpl w:val="0809001F"/>
    <w:numStyleLink w:val="Style2"/>
  </w:abstractNum>
  <w:abstractNum w:abstractNumId="10"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D4A7F"/>
    <w:multiLevelType w:val="multilevel"/>
    <w:tmpl w:val="64A0EB50"/>
    <w:lvl w:ilvl="0">
      <w:start w:val="1"/>
      <w:numFmt w:val="decimal"/>
      <w:lvlText w:val="%1."/>
      <w:lvlJc w:val="left"/>
      <w:pPr>
        <w:ind w:left="720" w:hanging="360"/>
      </w:pPr>
      <w:rPr>
        <w:rFonts w:hint="default"/>
      </w:rPr>
    </w:lvl>
    <w:lvl w:ilvl="1">
      <w:start w:val="2"/>
      <w:numFmt w:val="decimal"/>
      <w:isLgl/>
      <w:lvlText w:val="%1.%2"/>
      <w:lvlJc w:val="left"/>
      <w:pPr>
        <w:ind w:left="1393" w:hanging="1110"/>
      </w:pPr>
      <w:rPr>
        <w:rFonts w:hint="default"/>
      </w:rPr>
    </w:lvl>
    <w:lvl w:ilvl="2">
      <w:start w:val="1"/>
      <w:numFmt w:val="decimal"/>
      <w:isLgl/>
      <w:lvlText w:val="%1.%2.%3"/>
      <w:lvlJc w:val="left"/>
      <w:pPr>
        <w:ind w:left="1470" w:hanging="1110"/>
      </w:pPr>
      <w:rPr>
        <w:rFonts w:hint="default"/>
      </w:rPr>
    </w:lvl>
    <w:lvl w:ilvl="3">
      <w:start w:val="1"/>
      <w:numFmt w:val="decimal"/>
      <w:isLgl/>
      <w:lvlText w:val="%1.%2.%3.%4"/>
      <w:lvlJc w:val="left"/>
      <w:pPr>
        <w:ind w:left="1470" w:hanging="1110"/>
      </w:pPr>
      <w:rPr>
        <w:rFonts w:hint="default"/>
      </w:rPr>
    </w:lvl>
    <w:lvl w:ilvl="4">
      <w:start w:val="1"/>
      <w:numFmt w:val="decimal"/>
      <w:isLgl/>
      <w:lvlText w:val="%1.%2.%3.%4.%5"/>
      <w:lvlJc w:val="left"/>
      <w:pPr>
        <w:ind w:left="1470" w:hanging="1110"/>
      </w:pPr>
      <w:rPr>
        <w:rFonts w:hint="default"/>
      </w:rPr>
    </w:lvl>
    <w:lvl w:ilvl="5">
      <w:start w:val="1"/>
      <w:numFmt w:val="decimal"/>
      <w:isLgl/>
      <w:lvlText w:val="%1.%2.%3.%4.%5.%6"/>
      <w:lvlJc w:val="left"/>
      <w:pPr>
        <w:ind w:left="1470" w:hanging="111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70A4F"/>
    <w:multiLevelType w:val="hybridMultilevel"/>
    <w:tmpl w:val="6ADA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50BC7D99"/>
    <w:multiLevelType w:val="multilevel"/>
    <w:tmpl w:val="014C2A74"/>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15:restartNumberingAfterBreak="0">
    <w:nsid w:val="533979EF"/>
    <w:multiLevelType w:val="hybridMultilevel"/>
    <w:tmpl w:val="2830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904E3B"/>
    <w:multiLevelType w:val="hybridMultilevel"/>
    <w:tmpl w:val="DDA23E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6"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86334441">
    <w:abstractNumId w:val="2"/>
  </w:num>
  <w:num w:numId="2" w16cid:durableId="1893150513">
    <w:abstractNumId w:val="0"/>
  </w:num>
  <w:num w:numId="3" w16cid:durableId="1764450902">
    <w:abstractNumId w:val="1"/>
  </w:num>
  <w:num w:numId="4" w16cid:durableId="1080982234">
    <w:abstractNumId w:val="28"/>
  </w:num>
  <w:num w:numId="5" w16cid:durableId="1317416615">
    <w:abstractNumId w:val="4"/>
  </w:num>
  <w:num w:numId="6" w16cid:durableId="130170084">
    <w:abstractNumId w:val="18"/>
  </w:num>
  <w:num w:numId="7" w16cid:durableId="440875215">
    <w:abstractNumId w:val="15"/>
  </w:num>
  <w:num w:numId="8" w16cid:durableId="1756702220">
    <w:abstractNumId w:val="24"/>
  </w:num>
  <w:num w:numId="9" w16cid:durableId="475218154">
    <w:abstractNumId w:val="10"/>
  </w:num>
  <w:num w:numId="10" w16cid:durableId="1599875483">
    <w:abstractNumId w:val="26"/>
  </w:num>
  <w:num w:numId="11" w16cid:durableId="250436927">
    <w:abstractNumId w:val="22"/>
  </w:num>
  <w:num w:numId="12" w16cid:durableId="564031203">
    <w:abstractNumId w:val="13"/>
  </w:num>
  <w:num w:numId="13" w16cid:durableId="1932934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403565">
    <w:abstractNumId w:val="3"/>
  </w:num>
  <w:num w:numId="15" w16cid:durableId="885601890">
    <w:abstractNumId w:val="21"/>
  </w:num>
  <w:num w:numId="16" w16cid:durableId="2031249234">
    <w:abstractNumId w:val="14"/>
  </w:num>
  <w:num w:numId="17" w16cid:durableId="681660771">
    <w:abstractNumId w:val="11"/>
  </w:num>
  <w:num w:numId="18" w16cid:durableId="1012688999">
    <w:abstractNumId w:val="16"/>
  </w:num>
  <w:num w:numId="19" w16cid:durableId="52974193">
    <w:abstractNumId w:val="27"/>
  </w:num>
  <w:num w:numId="20" w16cid:durableId="2028823886">
    <w:abstractNumId w:val="19"/>
  </w:num>
  <w:num w:numId="21" w16cid:durableId="1636444182">
    <w:abstractNumId w:val="7"/>
  </w:num>
  <w:num w:numId="22" w16cid:durableId="409885890">
    <w:abstractNumId w:val="25"/>
  </w:num>
  <w:num w:numId="23" w16cid:durableId="795488938">
    <w:abstractNumId w:val="20"/>
  </w:num>
  <w:num w:numId="24" w16cid:durableId="1999839127">
    <w:abstractNumId w:val="5"/>
  </w:num>
  <w:num w:numId="25" w16cid:durableId="1039401240">
    <w:abstractNumId w:val="8"/>
  </w:num>
  <w:num w:numId="26" w16cid:durableId="1164052962">
    <w:abstractNumId w:val="23"/>
  </w:num>
  <w:num w:numId="27" w16cid:durableId="66616829">
    <w:abstractNumId w:val="6"/>
  </w:num>
  <w:num w:numId="28" w16cid:durableId="1388382899">
    <w:abstractNumId w:val="30"/>
  </w:num>
  <w:num w:numId="29" w16cid:durableId="334650708">
    <w:abstractNumId w:val="29"/>
  </w:num>
  <w:num w:numId="30" w16cid:durableId="1151604858">
    <w:abstractNumId w:val="15"/>
  </w:num>
  <w:num w:numId="31" w16cid:durableId="1574975285">
    <w:abstractNumId w:val="9"/>
  </w:num>
  <w:num w:numId="32" w16cid:durableId="555434464">
    <w:abstractNumId w:val="12"/>
  </w:num>
  <w:num w:numId="33" w16cid:durableId="151318623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289E"/>
    <w:rsid w:val="00003672"/>
    <w:rsid w:val="000045AC"/>
    <w:rsid w:val="00004792"/>
    <w:rsid w:val="00004A61"/>
    <w:rsid w:val="00004DD5"/>
    <w:rsid w:val="0000503E"/>
    <w:rsid w:val="00006D70"/>
    <w:rsid w:val="00011646"/>
    <w:rsid w:val="000119BC"/>
    <w:rsid w:val="00011D02"/>
    <w:rsid w:val="00012704"/>
    <w:rsid w:val="000129E2"/>
    <w:rsid w:val="0001741B"/>
    <w:rsid w:val="00020225"/>
    <w:rsid w:val="00020668"/>
    <w:rsid w:val="00022338"/>
    <w:rsid w:val="000228D8"/>
    <w:rsid w:val="00026D43"/>
    <w:rsid w:val="0002750C"/>
    <w:rsid w:val="000304A5"/>
    <w:rsid w:val="000307A3"/>
    <w:rsid w:val="0003116B"/>
    <w:rsid w:val="00031C0F"/>
    <w:rsid w:val="000335E0"/>
    <w:rsid w:val="00033E9E"/>
    <w:rsid w:val="0003424B"/>
    <w:rsid w:val="000350CB"/>
    <w:rsid w:val="000350E4"/>
    <w:rsid w:val="0003796C"/>
    <w:rsid w:val="00040BA9"/>
    <w:rsid w:val="00041D5A"/>
    <w:rsid w:val="000435DE"/>
    <w:rsid w:val="00046128"/>
    <w:rsid w:val="0004712D"/>
    <w:rsid w:val="000472D2"/>
    <w:rsid w:val="00047B0B"/>
    <w:rsid w:val="00051468"/>
    <w:rsid w:val="00051B8E"/>
    <w:rsid w:val="000545D5"/>
    <w:rsid w:val="00054C07"/>
    <w:rsid w:val="00056361"/>
    <w:rsid w:val="000567C0"/>
    <w:rsid w:val="00056C13"/>
    <w:rsid w:val="00057065"/>
    <w:rsid w:val="000572AE"/>
    <w:rsid w:val="000608F9"/>
    <w:rsid w:val="00060ED0"/>
    <w:rsid w:val="00061060"/>
    <w:rsid w:val="000616A6"/>
    <w:rsid w:val="000626E0"/>
    <w:rsid w:val="00062FA6"/>
    <w:rsid w:val="00063682"/>
    <w:rsid w:val="00063DC2"/>
    <w:rsid w:val="000648D4"/>
    <w:rsid w:val="00064D76"/>
    <w:rsid w:val="00066285"/>
    <w:rsid w:val="00067330"/>
    <w:rsid w:val="00067F58"/>
    <w:rsid w:val="00067F59"/>
    <w:rsid w:val="00071A02"/>
    <w:rsid w:val="000734C9"/>
    <w:rsid w:val="00073FE8"/>
    <w:rsid w:val="000754BE"/>
    <w:rsid w:val="000755F8"/>
    <w:rsid w:val="00076277"/>
    <w:rsid w:val="000762F5"/>
    <w:rsid w:val="00077361"/>
    <w:rsid w:val="000777E8"/>
    <w:rsid w:val="00080553"/>
    <w:rsid w:val="00080A5C"/>
    <w:rsid w:val="00081C28"/>
    <w:rsid w:val="00083B01"/>
    <w:rsid w:val="00083B9E"/>
    <w:rsid w:val="00083C40"/>
    <w:rsid w:val="0008440A"/>
    <w:rsid w:val="0008447D"/>
    <w:rsid w:val="00084668"/>
    <w:rsid w:val="000849B9"/>
    <w:rsid w:val="0008558F"/>
    <w:rsid w:val="00086CC1"/>
    <w:rsid w:val="000871D1"/>
    <w:rsid w:val="00087948"/>
    <w:rsid w:val="00087982"/>
    <w:rsid w:val="00090552"/>
    <w:rsid w:val="00091D07"/>
    <w:rsid w:val="00091DB4"/>
    <w:rsid w:val="000920EA"/>
    <w:rsid w:val="00092960"/>
    <w:rsid w:val="00093A63"/>
    <w:rsid w:val="00093BF8"/>
    <w:rsid w:val="00094996"/>
    <w:rsid w:val="00095FBA"/>
    <w:rsid w:val="0009605F"/>
    <w:rsid w:val="000963B2"/>
    <w:rsid w:val="00097B39"/>
    <w:rsid w:val="00097ECA"/>
    <w:rsid w:val="000A0501"/>
    <w:rsid w:val="000A093F"/>
    <w:rsid w:val="000A15B3"/>
    <w:rsid w:val="000A15CA"/>
    <w:rsid w:val="000A1AD4"/>
    <w:rsid w:val="000A4187"/>
    <w:rsid w:val="000A4196"/>
    <w:rsid w:val="000A4818"/>
    <w:rsid w:val="000A4FD1"/>
    <w:rsid w:val="000A59F7"/>
    <w:rsid w:val="000A5BE4"/>
    <w:rsid w:val="000A6E68"/>
    <w:rsid w:val="000B13E8"/>
    <w:rsid w:val="000B1F0F"/>
    <w:rsid w:val="000B23F9"/>
    <w:rsid w:val="000B2E7C"/>
    <w:rsid w:val="000B4201"/>
    <w:rsid w:val="000B42CD"/>
    <w:rsid w:val="000B507A"/>
    <w:rsid w:val="000B59BE"/>
    <w:rsid w:val="000B5B53"/>
    <w:rsid w:val="000C04A1"/>
    <w:rsid w:val="000C075B"/>
    <w:rsid w:val="000C31AC"/>
    <w:rsid w:val="000C3499"/>
    <w:rsid w:val="000C4B24"/>
    <w:rsid w:val="000C5EDD"/>
    <w:rsid w:val="000C68AE"/>
    <w:rsid w:val="000D0368"/>
    <w:rsid w:val="000D2A73"/>
    <w:rsid w:val="000D3D1E"/>
    <w:rsid w:val="000D4507"/>
    <w:rsid w:val="000D4C8B"/>
    <w:rsid w:val="000D5A4B"/>
    <w:rsid w:val="000D62FF"/>
    <w:rsid w:val="000D6F09"/>
    <w:rsid w:val="000D757E"/>
    <w:rsid w:val="000D7707"/>
    <w:rsid w:val="000E0336"/>
    <w:rsid w:val="000E0526"/>
    <w:rsid w:val="000E0AEC"/>
    <w:rsid w:val="000E3869"/>
    <w:rsid w:val="000E5059"/>
    <w:rsid w:val="000E51D0"/>
    <w:rsid w:val="000E5A00"/>
    <w:rsid w:val="000E5FDB"/>
    <w:rsid w:val="000E64E3"/>
    <w:rsid w:val="000E6A8D"/>
    <w:rsid w:val="000E7831"/>
    <w:rsid w:val="000E788C"/>
    <w:rsid w:val="000F0131"/>
    <w:rsid w:val="000F03BB"/>
    <w:rsid w:val="000F041D"/>
    <w:rsid w:val="000F1640"/>
    <w:rsid w:val="000F23A5"/>
    <w:rsid w:val="000F37B9"/>
    <w:rsid w:val="000F4844"/>
    <w:rsid w:val="000F5878"/>
    <w:rsid w:val="000F61FE"/>
    <w:rsid w:val="000F6A84"/>
    <w:rsid w:val="000F6F2E"/>
    <w:rsid w:val="000F7A2D"/>
    <w:rsid w:val="00102E3C"/>
    <w:rsid w:val="00103BE2"/>
    <w:rsid w:val="00104549"/>
    <w:rsid w:val="00106B76"/>
    <w:rsid w:val="00110E08"/>
    <w:rsid w:val="001110DC"/>
    <w:rsid w:val="00111DB7"/>
    <w:rsid w:val="0011205C"/>
    <w:rsid w:val="0011260E"/>
    <w:rsid w:val="001142F3"/>
    <w:rsid w:val="00114CBA"/>
    <w:rsid w:val="00115D78"/>
    <w:rsid w:val="00120291"/>
    <w:rsid w:val="0012032E"/>
    <w:rsid w:val="00120AE9"/>
    <w:rsid w:val="00121764"/>
    <w:rsid w:val="0012212D"/>
    <w:rsid w:val="00122181"/>
    <w:rsid w:val="00123C5B"/>
    <w:rsid w:val="00124158"/>
    <w:rsid w:val="00124986"/>
    <w:rsid w:val="0012528F"/>
    <w:rsid w:val="001264DF"/>
    <w:rsid w:val="00126DD0"/>
    <w:rsid w:val="00127F71"/>
    <w:rsid w:val="001306BF"/>
    <w:rsid w:val="001312C5"/>
    <w:rsid w:val="00132860"/>
    <w:rsid w:val="001339F1"/>
    <w:rsid w:val="00133F32"/>
    <w:rsid w:val="001359EB"/>
    <w:rsid w:val="00135ABD"/>
    <w:rsid w:val="001364EF"/>
    <w:rsid w:val="00136B18"/>
    <w:rsid w:val="00136C92"/>
    <w:rsid w:val="00140C88"/>
    <w:rsid w:val="00143220"/>
    <w:rsid w:val="001436EC"/>
    <w:rsid w:val="001440F3"/>
    <w:rsid w:val="00145256"/>
    <w:rsid w:val="001460D5"/>
    <w:rsid w:val="0014772A"/>
    <w:rsid w:val="0014779D"/>
    <w:rsid w:val="00147984"/>
    <w:rsid w:val="001503E5"/>
    <w:rsid w:val="0015184E"/>
    <w:rsid w:val="00151EB7"/>
    <w:rsid w:val="00153516"/>
    <w:rsid w:val="00154252"/>
    <w:rsid w:val="0015465D"/>
    <w:rsid w:val="001548DA"/>
    <w:rsid w:val="00155296"/>
    <w:rsid w:val="001561CF"/>
    <w:rsid w:val="00156C1B"/>
    <w:rsid w:val="00156CB1"/>
    <w:rsid w:val="00156E01"/>
    <w:rsid w:val="001578B9"/>
    <w:rsid w:val="001601C5"/>
    <w:rsid w:val="001635B8"/>
    <w:rsid w:val="001642A9"/>
    <w:rsid w:val="001652DB"/>
    <w:rsid w:val="00165596"/>
    <w:rsid w:val="00166819"/>
    <w:rsid w:val="00167FA0"/>
    <w:rsid w:val="001708C1"/>
    <w:rsid w:val="001709C0"/>
    <w:rsid w:val="001735B5"/>
    <w:rsid w:val="00173833"/>
    <w:rsid w:val="0017469E"/>
    <w:rsid w:val="001749B0"/>
    <w:rsid w:val="00175DAF"/>
    <w:rsid w:val="0017757A"/>
    <w:rsid w:val="00181478"/>
    <w:rsid w:val="0018218A"/>
    <w:rsid w:val="00182EB8"/>
    <w:rsid w:val="00183498"/>
    <w:rsid w:val="001852A3"/>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809"/>
    <w:rsid w:val="00195E40"/>
    <w:rsid w:val="00196D58"/>
    <w:rsid w:val="0019780A"/>
    <w:rsid w:val="001A0956"/>
    <w:rsid w:val="001A1978"/>
    <w:rsid w:val="001A30DD"/>
    <w:rsid w:val="001A3489"/>
    <w:rsid w:val="001A3673"/>
    <w:rsid w:val="001A3847"/>
    <w:rsid w:val="001A4DC6"/>
    <w:rsid w:val="001A5BDF"/>
    <w:rsid w:val="001A6797"/>
    <w:rsid w:val="001A7359"/>
    <w:rsid w:val="001B0787"/>
    <w:rsid w:val="001B1C0C"/>
    <w:rsid w:val="001B3A3B"/>
    <w:rsid w:val="001B4855"/>
    <w:rsid w:val="001B54A6"/>
    <w:rsid w:val="001B6582"/>
    <w:rsid w:val="001B7C39"/>
    <w:rsid w:val="001C1AB0"/>
    <w:rsid w:val="001C1C18"/>
    <w:rsid w:val="001C3903"/>
    <w:rsid w:val="001C392D"/>
    <w:rsid w:val="001C456E"/>
    <w:rsid w:val="001C5C5D"/>
    <w:rsid w:val="001D0C73"/>
    <w:rsid w:val="001D2917"/>
    <w:rsid w:val="001D2A7F"/>
    <w:rsid w:val="001D40B9"/>
    <w:rsid w:val="001D56F7"/>
    <w:rsid w:val="001D586D"/>
    <w:rsid w:val="001D6C50"/>
    <w:rsid w:val="001D73FE"/>
    <w:rsid w:val="001E1780"/>
    <w:rsid w:val="001E275A"/>
    <w:rsid w:val="001E470D"/>
    <w:rsid w:val="001E4E02"/>
    <w:rsid w:val="001E6020"/>
    <w:rsid w:val="001E64E3"/>
    <w:rsid w:val="001E6898"/>
    <w:rsid w:val="001E68B3"/>
    <w:rsid w:val="001E6EA4"/>
    <w:rsid w:val="001F00B1"/>
    <w:rsid w:val="001F04CE"/>
    <w:rsid w:val="001F19C6"/>
    <w:rsid w:val="001F3559"/>
    <w:rsid w:val="001F41C5"/>
    <w:rsid w:val="001F4E80"/>
    <w:rsid w:val="001F4F22"/>
    <w:rsid w:val="001F5077"/>
    <w:rsid w:val="001F50ED"/>
    <w:rsid w:val="001F53C6"/>
    <w:rsid w:val="001F55C1"/>
    <w:rsid w:val="0020048B"/>
    <w:rsid w:val="00200DA1"/>
    <w:rsid w:val="0020116E"/>
    <w:rsid w:val="00201687"/>
    <w:rsid w:val="00202068"/>
    <w:rsid w:val="002022BD"/>
    <w:rsid w:val="0020627D"/>
    <w:rsid w:val="002070BA"/>
    <w:rsid w:val="00210DB3"/>
    <w:rsid w:val="00211727"/>
    <w:rsid w:val="00211F87"/>
    <w:rsid w:val="002123F5"/>
    <w:rsid w:val="00213751"/>
    <w:rsid w:val="00214816"/>
    <w:rsid w:val="0021492E"/>
    <w:rsid w:val="00215AD7"/>
    <w:rsid w:val="00216B23"/>
    <w:rsid w:val="0021726D"/>
    <w:rsid w:val="00217E4C"/>
    <w:rsid w:val="00220B03"/>
    <w:rsid w:val="00222387"/>
    <w:rsid w:val="002223A3"/>
    <w:rsid w:val="002223AF"/>
    <w:rsid w:val="00225604"/>
    <w:rsid w:val="00225F57"/>
    <w:rsid w:val="00226211"/>
    <w:rsid w:val="002262BA"/>
    <w:rsid w:val="002270FF"/>
    <w:rsid w:val="00227FF0"/>
    <w:rsid w:val="002324F1"/>
    <w:rsid w:val="00232704"/>
    <w:rsid w:val="0023347A"/>
    <w:rsid w:val="002340B8"/>
    <w:rsid w:val="00234738"/>
    <w:rsid w:val="00234A08"/>
    <w:rsid w:val="002352EA"/>
    <w:rsid w:val="0023669B"/>
    <w:rsid w:val="00237668"/>
    <w:rsid w:val="00237CFE"/>
    <w:rsid w:val="00237DB2"/>
    <w:rsid w:val="00240CEE"/>
    <w:rsid w:val="00240E3D"/>
    <w:rsid w:val="00241633"/>
    <w:rsid w:val="002421A9"/>
    <w:rsid w:val="00243F63"/>
    <w:rsid w:val="0024469D"/>
    <w:rsid w:val="0024640B"/>
    <w:rsid w:val="0024668A"/>
    <w:rsid w:val="00246706"/>
    <w:rsid w:val="00246C3E"/>
    <w:rsid w:val="00247000"/>
    <w:rsid w:val="002515EA"/>
    <w:rsid w:val="002519CE"/>
    <w:rsid w:val="00251C8C"/>
    <w:rsid w:val="002525FD"/>
    <w:rsid w:val="0025275F"/>
    <w:rsid w:val="00253C98"/>
    <w:rsid w:val="002541ED"/>
    <w:rsid w:val="00257328"/>
    <w:rsid w:val="00260D61"/>
    <w:rsid w:val="0026144C"/>
    <w:rsid w:val="00262808"/>
    <w:rsid w:val="0026360D"/>
    <w:rsid w:val="0026562F"/>
    <w:rsid w:val="00265768"/>
    <w:rsid w:val="00267663"/>
    <w:rsid w:val="00271CD1"/>
    <w:rsid w:val="002720C1"/>
    <w:rsid w:val="00273F6C"/>
    <w:rsid w:val="0027621B"/>
    <w:rsid w:val="0027645B"/>
    <w:rsid w:val="002802D4"/>
    <w:rsid w:val="002804BC"/>
    <w:rsid w:val="00280761"/>
    <w:rsid w:val="00280C59"/>
    <w:rsid w:val="002816ED"/>
    <w:rsid w:val="00284473"/>
    <w:rsid w:val="00286779"/>
    <w:rsid w:val="002869D6"/>
    <w:rsid w:val="00286DD8"/>
    <w:rsid w:val="00286EC9"/>
    <w:rsid w:val="00287133"/>
    <w:rsid w:val="00287368"/>
    <w:rsid w:val="0029327F"/>
    <w:rsid w:val="0029544D"/>
    <w:rsid w:val="002A0E4D"/>
    <w:rsid w:val="002A1D65"/>
    <w:rsid w:val="002A205B"/>
    <w:rsid w:val="002A36B7"/>
    <w:rsid w:val="002A3ECC"/>
    <w:rsid w:val="002A3F14"/>
    <w:rsid w:val="002A4CEE"/>
    <w:rsid w:val="002A5191"/>
    <w:rsid w:val="002A5822"/>
    <w:rsid w:val="002A6E37"/>
    <w:rsid w:val="002B0FCA"/>
    <w:rsid w:val="002B13B4"/>
    <w:rsid w:val="002B1525"/>
    <w:rsid w:val="002B1FD9"/>
    <w:rsid w:val="002B7A90"/>
    <w:rsid w:val="002C4464"/>
    <w:rsid w:val="002C700C"/>
    <w:rsid w:val="002C74AB"/>
    <w:rsid w:val="002D06D4"/>
    <w:rsid w:val="002D0FAA"/>
    <w:rsid w:val="002D2A82"/>
    <w:rsid w:val="002D3D20"/>
    <w:rsid w:val="002D4360"/>
    <w:rsid w:val="002D4D5E"/>
    <w:rsid w:val="002D4E74"/>
    <w:rsid w:val="002D5B63"/>
    <w:rsid w:val="002D613F"/>
    <w:rsid w:val="002D6CB8"/>
    <w:rsid w:val="002D713D"/>
    <w:rsid w:val="002D7590"/>
    <w:rsid w:val="002E0170"/>
    <w:rsid w:val="002E3232"/>
    <w:rsid w:val="002E39C7"/>
    <w:rsid w:val="002E5139"/>
    <w:rsid w:val="002E63E0"/>
    <w:rsid w:val="002F033D"/>
    <w:rsid w:val="002F0542"/>
    <w:rsid w:val="002F07A5"/>
    <w:rsid w:val="002F2620"/>
    <w:rsid w:val="002F42C5"/>
    <w:rsid w:val="002F4588"/>
    <w:rsid w:val="002F49D2"/>
    <w:rsid w:val="002F5AF4"/>
    <w:rsid w:val="002F6DE9"/>
    <w:rsid w:val="00301A73"/>
    <w:rsid w:val="0030410A"/>
    <w:rsid w:val="00304533"/>
    <w:rsid w:val="0030490F"/>
    <w:rsid w:val="00305393"/>
    <w:rsid w:val="00305ED6"/>
    <w:rsid w:val="00307729"/>
    <w:rsid w:val="00307B59"/>
    <w:rsid w:val="003103DB"/>
    <w:rsid w:val="00312A4B"/>
    <w:rsid w:val="003137B7"/>
    <w:rsid w:val="003141A0"/>
    <w:rsid w:val="003146DD"/>
    <w:rsid w:val="00314D9C"/>
    <w:rsid w:val="00315C83"/>
    <w:rsid w:val="00316931"/>
    <w:rsid w:val="003177A3"/>
    <w:rsid w:val="00321B8B"/>
    <w:rsid w:val="003229BF"/>
    <w:rsid w:val="003230AD"/>
    <w:rsid w:val="00323780"/>
    <w:rsid w:val="00323A59"/>
    <w:rsid w:val="00325A4C"/>
    <w:rsid w:val="00326AE0"/>
    <w:rsid w:val="003274D9"/>
    <w:rsid w:val="0033044A"/>
    <w:rsid w:val="0033077E"/>
    <w:rsid w:val="00331499"/>
    <w:rsid w:val="00333608"/>
    <w:rsid w:val="00335E30"/>
    <w:rsid w:val="00336A12"/>
    <w:rsid w:val="003372DF"/>
    <w:rsid w:val="0033742A"/>
    <w:rsid w:val="0033742D"/>
    <w:rsid w:val="00341EAD"/>
    <w:rsid w:val="00342BDA"/>
    <w:rsid w:val="00343DDF"/>
    <w:rsid w:val="00345CE2"/>
    <w:rsid w:val="00346AAE"/>
    <w:rsid w:val="00347C4E"/>
    <w:rsid w:val="00350A17"/>
    <w:rsid w:val="00350EF4"/>
    <w:rsid w:val="0035160C"/>
    <w:rsid w:val="003526E8"/>
    <w:rsid w:val="00354E91"/>
    <w:rsid w:val="003555FA"/>
    <w:rsid w:val="00355CB9"/>
    <w:rsid w:val="00360483"/>
    <w:rsid w:val="00361FE1"/>
    <w:rsid w:val="00362CED"/>
    <w:rsid w:val="00363937"/>
    <w:rsid w:val="00364033"/>
    <w:rsid w:val="00367D14"/>
    <w:rsid w:val="003705D9"/>
    <w:rsid w:val="00372A4E"/>
    <w:rsid w:val="0037373F"/>
    <w:rsid w:val="003748AF"/>
    <w:rsid w:val="003752AA"/>
    <w:rsid w:val="0037685C"/>
    <w:rsid w:val="00376F64"/>
    <w:rsid w:val="00377281"/>
    <w:rsid w:val="0038144C"/>
    <w:rsid w:val="00381764"/>
    <w:rsid w:val="00384C37"/>
    <w:rsid w:val="00384EFA"/>
    <w:rsid w:val="003852F0"/>
    <w:rsid w:val="00386C9D"/>
    <w:rsid w:val="003870E7"/>
    <w:rsid w:val="00387CC3"/>
    <w:rsid w:val="0039032B"/>
    <w:rsid w:val="00390534"/>
    <w:rsid w:val="0039086A"/>
    <w:rsid w:val="003909D8"/>
    <w:rsid w:val="0039403B"/>
    <w:rsid w:val="0039539F"/>
    <w:rsid w:val="003964AB"/>
    <w:rsid w:val="003978A1"/>
    <w:rsid w:val="003A045D"/>
    <w:rsid w:val="003A1B00"/>
    <w:rsid w:val="003A2F65"/>
    <w:rsid w:val="003A3446"/>
    <w:rsid w:val="003A3D72"/>
    <w:rsid w:val="003A4703"/>
    <w:rsid w:val="003A6EFF"/>
    <w:rsid w:val="003B1C3D"/>
    <w:rsid w:val="003B2F92"/>
    <w:rsid w:val="003B30FC"/>
    <w:rsid w:val="003B3C5E"/>
    <w:rsid w:val="003B3C98"/>
    <w:rsid w:val="003B4D7B"/>
    <w:rsid w:val="003B5B98"/>
    <w:rsid w:val="003B7D11"/>
    <w:rsid w:val="003C08D3"/>
    <w:rsid w:val="003C1710"/>
    <w:rsid w:val="003C1FB1"/>
    <w:rsid w:val="003C2903"/>
    <w:rsid w:val="003C2B63"/>
    <w:rsid w:val="003C3369"/>
    <w:rsid w:val="003C3E77"/>
    <w:rsid w:val="003C4F81"/>
    <w:rsid w:val="003C5470"/>
    <w:rsid w:val="003C5771"/>
    <w:rsid w:val="003C7DCB"/>
    <w:rsid w:val="003D051B"/>
    <w:rsid w:val="003D21A6"/>
    <w:rsid w:val="003D2D28"/>
    <w:rsid w:val="003D3E9A"/>
    <w:rsid w:val="003D438D"/>
    <w:rsid w:val="003D52E0"/>
    <w:rsid w:val="003D57E2"/>
    <w:rsid w:val="003D66AF"/>
    <w:rsid w:val="003D6ACF"/>
    <w:rsid w:val="003D6E68"/>
    <w:rsid w:val="003D6EC7"/>
    <w:rsid w:val="003D76FE"/>
    <w:rsid w:val="003D7B91"/>
    <w:rsid w:val="003D7FB5"/>
    <w:rsid w:val="003E2123"/>
    <w:rsid w:val="003E30BF"/>
    <w:rsid w:val="003E4556"/>
    <w:rsid w:val="003E6136"/>
    <w:rsid w:val="003E75F0"/>
    <w:rsid w:val="003E7894"/>
    <w:rsid w:val="003F01D9"/>
    <w:rsid w:val="003F064D"/>
    <w:rsid w:val="003F2077"/>
    <w:rsid w:val="003F24AA"/>
    <w:rsid w:val="003F2CC3"/>
    <w:rsid w:val="003F464E"/>
    <w:rsid w:val="003F47D7"/>
    <w:rsid w:val="003F6F23"/>
    <w:rsid w:val="00401465"/>
    <w:rsid w:val="00402217"/>
    <w:rsid w:val="004039D0"/>
    <w:rsid w:val="00403D33"/>
    <w:rsid w:val="00406938"/>
    <w:rsid w:val="00412342"/>
    <w:rsid w:val="004147EB"/>
    <w:rsid w:val="004154E5"/>
    <w:rsid w:val="004154EF"/>
    <w:rsid w:val="0041762E"/>
    <w:rsid w:val="004201A6"/>
    <w:rsid w:val="004210D1"/>
    <w:rsid w:val="004211D2"/>
    <w:rsid w:val="00421DD0"/>
    <w:rsid w:val="00422DE6"/>
    <w:rsid w:val="004230FC"/>
    <w:rsid w:val="00423B0C"/>
    <w:rsid w:val="00423FF7"/>
    <w:rsid w:val="00426718"/>
    <w:rsid w:val="00432126"/>
    <w:rsid w:val="004329DE"/>
    <w:rsid w:val="00432C0A"/>
    <w:rsid w:val="00433729"/>
    <w:rsid w:val="00433CF5"/>
    <w:rsid w:val="00435262"/>
    <w:rsid w:val="00436604"/>
    <w:rsid w:val="00436AD2"/>
    <w:rsid w:val="00437941"/>
    <w:rsid w:val="0044069C"/>
    <w:rsid w:val="0044167B"/>
    <w:rsid w:val="004424E0"/>
    <w:rsid w:val="00442BD3"/>
    <w:rsid w:val="00443C02"/>
    <w:rsid w:val="004441B5"/>
    <w:rsid w:val="00444383"/>
    <w:rsid w:val="004467D0"/>
    <w:rsid w:val="00446DF7"/>
    <w:rsid w:val="004506C6"/>
    <w:rsid w:val="00451932"/>
    <w:rsid w:val="004541E7"/>
    <w:rsid w:val="00454FD7"/>
    <w:rsid w:val="00455FFA"/>
    <w:rsid w:val="004579D4"/>
    <w:rsid w:val="004606C1"/>
    <w:rsid w:val="00460FBF"/>
    <w:rsid w:val="004620D8"/>
    <w:rsid w:val="00463476"/>
    <w:rsid w:val="004645B0"/>
    <w:rsid w:val="0046480E"/>
    <w:rsid w:val="00464AC0"/>
    <w:rsid w:val="00465053"/>
    <w:rsid w:val="00465C93"/>
    <w:rsid w:val="004701C6"/>
    <w:rsid w:val="00470BC3"/>
    <w:rsid w:val="0047172B"/>
    <w:rsid w:val="00472836"/>
    <w:rsid w:val="00472D20"/>
    <w:rsid w:val="00474FBF"/>
    <w:rsid w:val="00475125"/>
    <w:rsid w:val="00475D02"/>
    <w:rsid w:val="00476746"/>
    <w:rsid w:val="004801A1"/>
    <w:rsid w:val="004813E9"/>
    <w:rsid w:val="00482DAF"/>
    <w:rsid w:val="00483797"/>
    <w:rsid w:val="00483DC5"/>
    <w:rsid w:val="00486397"/>
    <w:rsid w:val="00486959"/>
    <w:rsid w:val="00486D52"/>
    <w:rsid w:val="00490963"/>
    <w:rsid w:val="00490BF9"/>
    <w:rsid w:val="0049289B"/>
    <w:rsid w:val="00492A02"/>
    <w:rsid w:val="00493B33"/>
    <w:rsid w:val="00493BB0"/>
    <w:rsid w:val="004956A0"/>
    <w:rsid w:val="00495D38"/>
    <w:rsid w:val="004962DA"/>
    <w:rsid w:val="004970DF"/>
    <w:rsid w:val="00497D4B"/>
    <w:rsid w:val="004A033F"/>
    <w:rsid w:val="004A0463"/>
    <w:rsid w:val="004A0FFE"/>
    <w:rsid w:val="004A147A"/>
    <w:rsid w:val="004A5D2F"/>
    <w:rsid w:val="004A7C5F"/>
    <w:rsid w:val="004A7E6F"/>
    <w:rsid w:val="004B0329"/>
    <w:rsid w:val="004B0A68"/>
    <w:rsid w:val="004B0FB1"/>
    <w:rsid w:val="004B15ED"/>
    <w:rsid w:val="004B29D8"/>
    <w:rsid w:val="004B3731"/>
    <w:rsid w:val="004B65CF"/>
    <w:rsid w:val="004B7477"/>
    <w:rsid w:val="004C1899"/>
    <w:rsid w:val="004C2D6B"/>
    <w:rsid w:val="004C48EF"/>
    <w:rsid w:val="004C4CFC"/>
    <w:rsid w:val="004C55F2"/>
    <w:rsid w:val="004C5687"/>
    <w:rsid w:val="004D198A"/>
    <w:rsid w:val="004D208E"/>
    <w:rsid w:val="004D260B"/>
    <w:rsid w:val="004D28AC"/>
    <w:rsid w:val="004D63AB"/>
    <w:rsid w:val="004E039B"/>
    <w:rsid w:val="004E04F2"/>
    <w:rsid w:val="004E1A56"/>
    <w:rsid w:val="004E20D4"/>
    <w:rsid w:val="004E2A68"/>
    <w:rsid w:val="004E4118"/>
    <w:rsid w:val="004E67BA"/>
    <w:rsid w:val="004F31C4"/>
    <w:rsid w:val="004F387C"/>
    <w:rsid w:val="004F4F94"/>
    <w:rsid w:val="004F56B2"/>
    <w:rsid w:val="004F6932"/>
    <w:rsid w:val="004F7223"/>
    <w:rsid w:val="004F7737"/>
    <w:rsid w:val="0050155B"/>
    <w:rsid w:val="005021B1"/>
    <w:rsid w:val="00504452"/>
    <w:rsid w:val="00505BB5"/>
    <w:rsid w:val="00505F88"/>
    <w:rsid w:val="00507331"/>
    <w:rsid w:val="00507585"/>
    <w:rsid w:val="00507E36"/>
    <w:rsid w:val="005107A1"/>
    <w:rsid w:val="00511FF4"/>
    <w:rsid w:val="00524FD1"/>
    <w:rsid w:val="005258F2"/>
    <w:rsid w:val="0052596E"/>
    <w:rsid w:val="00526A15"/>
    <w:rsid w:val="005307F4"/>
    <w:rsid w:val="00533043"/>
    <w:rsid w:val="0053473C"/>
    <w:rsid w:val="005354ED"/>
    <w:rsid w:val="00535850"/>
    <w:rsid w:val="00537054"/>
    <w:rsid w:val="00537215"/>
    <w:rsid w:val="005375F9"/>
    <w:rsid w:val="005406F8"/>
    <w:rsid w:val="00540DA3"/>
    <w:rsid w:val="005412A7"/>
    <w:rsid w:val="00541950"/>
    <w:rsid w:val="00542369"/>
    <w:rsid w:val="00542B88"/>
    <w:rsid w:val="005438A5"/>
    <w:rsid w:val="00543DCB"/>
    <w:rsid w:val="00544010"/>
    <w:rsid w:val="00544EE5"/>
    <w:rsid w:val="00545069"/>
    <w:rsid w:val="00546490"/>
    <w:rsid w:val="00546908"/>
    <w:rsid w:val="00546F9E"/>
    <w:rsid w:val="0055385D"/>
    <w:rsid w:val="00553A4E"/>
    <w:rsid w:val="00554CD4"/>
    <w:rsid w:val="00555289"/>
    <w:rsid w:val="0055689E"/>
    <w:rsid w:val="00560B87"/>
    <w:rsid w:val="00563BF0"/>
    <w:rsid w:val="005656E6"/>
    <w:rsid w:val="00566600"/>
    <w:rsid w:val="00567404"/>
    <w:rsid w:val="00570E1C"/>
    <w:rsid w:val="00571596"/>
    <w:rsid w:val="0057176B"/>
    <w:rsid w:val="00571A8D"/>
    <w:rsid w:val="00571E0B"/>
    <w:rsid w:val="00572711"/>
    <w:rsid w:val="005731B6"/>
    <w:rsid w:val="00573532"/>
    <w:rsid w:val="005743AC"/>
    <w:rsid w:val="00574B1B"/>
    <w:rsid w:val="00574FEE"/>
    <w:rsid w:val="00575B80"/>
    <w:rsid w:val="00575D73"/>
    <w:rsid w:val="00576706"/>
    <w:rsid w:val="00577992"/>
    <w:rsid w:val="00580AC3"/>
    <w:rsid w:val="00582426"/>
    <w:rsid w:val="00583009"/>
    <w:rsid w:val="00583E4C"/>
    <w:rsid w:val="00584383"/>
    <w:rsid w:val="00587EED"/>
    <w:rsid w:val="00590AB2"/>
    <w:rsid w:val="00590BE6"/>
    <w:rsid w:val="00590D75"/>
    <w:rsid w:val="00591455"/>
    <w:rsid w:val="005916FF"/>
    <w:rsid w:val="00591EA4"/>
    <w:rsid w:val="00595D9F"/>
    <w:rsid w:val="00596333"/>
    <w:rsid w:val="005A0A31"/>
    <w:rsid w:val="005A0DEE"/>
    <w:rsid w:val="005A11CA"/>
    <w:rsid w:val="005A33AE"/>
    <w:rsid w:val="005A350B"/>
    <w:rsid w:val="005A5C31"/>
    <w:rsid w:val="005A5D38"/>
    <w:rsid w:val="005A6CCE"/>
    <w:rsid w:val="005A6F4F"/>
    <w:rsid w:val="005A7137"/>
    <w:rsid w:val="005A7858"/>
    <w:rsid w:val="005A7A9E"/>
    <w:rsid w:val="005B0ABC"/>
    <w:rsid w:val="005B0B08"/>
    <w:rsid w:val="005B0BB4"/>
    <w:rsid w:val="005B0EE7"/>
    <w:rsid w:val="005B24CA"/>
    <w:rsid w:val="005B3B94"/>
    <w:rsid w:val="005B401A"/>
    <w:rsid w:val="005B4A03"/>
    <w:rsid w:val="005B4F39"/>
    <w:rsid w:val="005B5655"/>
    <w:rsid w:val="005B6D02"/>
    <w:rsid w:val="005B7117"/>
    <w:rsid w:val="005B7402"/>
    <w:rsid w:val="005C076B"/>
    <w:rsid w:val="005C1882"/>
    <w:rsid w:val="005C1DEB"/>
    <w:rsid w:val="005C2931"/>
    <w:rsid w:val="005C4ECB"/>
    <w:rsid w:val="005C5408"/>
    <w:rsid w:val="005C599B"/>
    <w:rsid w:val="005C5D73"/>
    <w:rsid w:val="005C76BD"/>
    <w:rsid w:val="005D0255"/>
    <w:rsid w:val="005D1D11"/>
    <w:rsid w:val="005D2417"/>
    <w:rsid w:val="005D4231"/>
    <w:rsid w:val="005D4E65"/>
    <w:rsid w:val="005D548C"/>
    <w:rsid w:val="005D5BA3"/>
    <w:rsid w:val="005D63AD"/>
    <w:rsid w:val="005D6D4A"/>
    <w:rsid w:val="005D77EF"/>
    <w:rsid w:val="005E1F39"/>
    <w:rsid w:val="005E25A6"/>
    <w:rsid w:val="005E26EA"/>
    <w:rsid w:val="005E2AF2"/>
    <w:rsid w:val="005E2BFB"/>
    <w:rsid w:val="005E3448"/>
    <w:rsid w:val="005E57DF"/>
    <w:rsid w:val="005E65B2"/>
    <w:rsid w:val="005E7095"/>
    <w:rsid w:val="005F016E"/>
    <w:rsid w:val="005F1050"/>
    <w:rsid w:val="005F47B9"/>
    <w:rsid w:val="005F6217"/>
    <w:rsid w:val="005F6F5D"/>
    <w:rsid w:val="005F701E"/>
    <w:rsid w:val="005F7767"/>
    <w:rsid w:val="005F7CF9"/>
    <w:rsid w:val="00602246"/>
    <w:rsid w:val="0060360F"/>
    <w:rsid w:val="00604E2C"/>
    <w:rsid w:val="006050F7"/>
    <w:rsid w:val="00606678"/>
    <w:rsid w:val="00606FD6"/>
    <w:rsid w:val="00607899"/>
    <w:rsid w:val="00607C8D"/>
    <w:rsid w:val="006109AA"/>
    <w:rsid w:val="006111D6"/>
    <w:rsid w:val="00615DDD"/>
    <w:rsid w:val="00617333"/>
    <w:rsid w:val="00617C06"/>
    <w:rsid w:val="00617EA3"/>
    <w:rsid w:val="00620968"/>
    <w:rsid w:val="006216DC"/>
    <w:rsid w:val="006221AB"/>
    <w:rsid w:val="00622214"/>
    <w:rsid w:val="0062246A"/>
    <w:rsid w:val="006241FE"/>
    <w:rsid w:val="00625677"/>
    <w:rsid w:val="00626B9C"/>
    <w:rsid w:val="006271C5"/>
    <w:rsid w:val="00627D5C"/>
    <w:rsid w:val="006308C1"/>
    <w:rsid w:val="00633445"/>
    <w:rsid w:val="00634068"/>
    <w:rsid w:val="00634264"/>
    <w:rsid w:val="006342D9"/>
    <w:rsid w:val="00634E63"/>
    <w:rsid w:val="00636758"/>
    <w:rsid w:val="00636991"/>
    <w:rsid w:val="0064031A"/>
    <w:rsid w:val="006406A8"/>
    <w:rsid w:val="006408A2"/>
    <w:rsid w:val="006409A4"/>
    <w:rsid w:val="00640D86"/>
    <w:rsid w:val="00641CA1"/>
    <w:rsid w:val="0064291C"/>
    <w:rsid w:val="00644C9D"/>
    <w:rsid w:val="006457DC"/>
    <w:rsid w:val="00646203"/>
    <w:rsid w:val="00646A7D"/>
    <w:rsid w:val="00647BB9"/>
    <w:rsid w:val="0065371E"/>
    <w:rsid w:val="00655A07"/>
    <w:rsid w:val="00655AFE"/>
    <w:rsid w:val="00655E68"/>
    <w:rsid w:val="00656C6B"/>
    <w:rsid w:val="0066030B"/>
    <w:rsid w:val="0066132B"/>
    <w:rsid w:val="0066505E"/>
    <w:rsid w:val="00666304"/>
    <w:rsid w:val="006675F7"/>
    <w:rsid w:val="006705C9"/>
    <w:rsid w:val="00671325"/>
    <w:rsid w:val="00672140"/>
    <w:rsid w:val="00673319"/>
    <w:rsid w:val="00673760"/>
    <w:rsid w:val="00674BF7"/>
    <w:rsid w:val="0067660A"/>
    <w:rsid w:val="00677A7C"/>
    <w:rsid w:val="00677BBE"/>
    <w:rsid w:val="0068023B"/>
    <w:rsid w:val="00680D20"/>
    <w:rsid w:val="00680DB6"/>
    <w:rsid w:val="00680E24"/>
    <w:rsid w:val="00681FC6"/>
    <w:rsid w:val="00682920"/>
    <w:rsid w:val="006829A7"/>
    <w:rsid w:val="006835F9"/>
    <w:rsid w:val="0068462A"/>
    <w:rsid w:val="0068484D"/>
    <w:rsid w:val="0068518D"/>
    <w:rsid w:val="006864D2"/>
    <w:rsid w:val="0069051C"/>
    <w:rsid w:val="00690668"/>
    <w:rsid w:val="00691482"/>
    <w:rsid w:val="0069149E"/>
    <w:rsid w:val="00691E35"/>
    <w:rsid w:val="006926D8"/>
    <w:rsid w:val="00692A66"/>
    <w:rsid w:val="00693AB4"/>
    <w:rsid w:val="0069577C"/>
    <w:rsid w:val="006959B5"/>
    <w:rsid w:val="00696428"/>
    <w:rsid w:val="006968FE"/>
    <w:rsid w:val="00696F7B"/>
    <w:rsid w:val="00696FBA"/>
    <w:rsid w:val="006A02E1"/>
    <w:rsid w:val="006A071D"/>
    <w:rsid w:val="006A08EF"/>
    <w:rsid w:val="006A0F2E"/>
    <w:rsid w:val="006A16D6"/>
    <w:rsid w:val="006A3E9C"/>
    <w:rsid w:val="006A4137"/>
    <w:rsid w:val="006A524A"/>
    <w:rsid w:val="006A6393"/>
    <w:rsid w:val="006A667F"/>
    <w:rsid w:val="006A7C59"/>
    <w:rsid w:val="006B065A"/>
    <w:rsid w:val="006B0666"/>
    <w:rsid w:val="006B06D5"/>
    <w:rsid w:val="006B12AD"/>
    <w:rsid w:val="006B316B"/>
    <w:rsid w:val="006B3D8B"/>
    <w:rsid w:val="006B4438"/>
    <w:rsid w:val="006B5A9F"/>
    <w:rsid w:val="006B5E67"/>
    <w:rsid w:val="006C1E7F"/>
    <w:rsid w:val="006C21BC"/>
    <w:rsid w:val="006C375A"/>
    <w:rsid w:val="006C4915"/>
    <w:rsid w:val="006C506B"/>
    <w:rsid w:val="006C5329"/>
    <w:rsid w:val="006C63F7"/>
    <w:rsid w:val="006C7485"/>
    <w:rsid w:val="006D0954"/>
    <w:rsid w:val="006D0AFB"/>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53CC"/>
    <w:rsid w:val="006E634B"/>
    <w:rsid w:val="006E6E6F"/>
    <w:rsid w:val="006E71D8"/>
    <w:rsid w:val="006E78CC"/>
    <w:rsid w:val="006E7A9F"/>
    <w:rsid w:val="006E7E59"/>
    <w:rsid w:val="006F0A6B"/>
    <w:rsid w:val="006F1D4C"/>
    <w:rsid w:val="006F1D4F"/>
    <w:rsid w:val="006F4A0E"/>
    <w:rsid w:val="006F4EA8"/>
    <w:rsid w:val="006F5F43"/>
    <w:rsid w:val="006F5FA4"/>
    <w:rsid w:val="006F5FCA"/>
    <w:rsid w:val="006F65D9"/>
    <w:rsid w:val="006F6D35"/>
    <w:rsid w:val="006F75C4"/>
    <w:rsid w:val="00705175"/>
    <w:rsid w:val="00705685"/>
    <w:rsid w:val="00707379"/>
    <w:rsid w:val="00707FBA"/>
    <w:rsid w:val="007107A3"/>
    <w:rsid w:val="00710AD5"/>
    <w:rsid w:val="007114F8"/>
    <w:rsid w:val="00712403"/>
    <w:rsid w:val="0071284B"/>
    <w:rsid w:val="00712F98"/>
    <w:rsid w:val="007131EF"/>
    <w:rsid w:val="007134A5"/>
    <w:rsid w:val="00715AC2"/>
    <w:rsid w:val="00715EB2"/>
    <w:rsid w:val="007163FC"/>
    <w:rsid w:val="00716C51"/>
    <w:rsid w:val="00717C8C"/>
    <w:rsid w:val="007201AD"/>
    <w:rsid w:val="0072032F"/>
    <w:rsid w:val="00720390"/>
    <w:rsid w:val="00720759"/>
    <w:rsid w:val="00720B8A"/>
    <w:rsid w:val="00720F1E"/>
    <w:rsid w:val="00720F31"/>
    <w:rsid w:val="00721C98"/>
    <w:rsid w:val="00722533"/>
    <w:rsid w:val="00722DDA"/>
    <w:rsid w:val="007239C9"/>
    <w:rsid w:val="007241CF"/>
    <w:rsid w:val="00725FEC"/>
    <w:rsid w:val="00726760"/>
    <w:rsid w:val="00730DAB"/>
    <w:rsid w:val="007327CB"/>
    <w:rsid w:val="00735122"/>
    <w:rsid w:val="00735BF6"/>
    <w:rsid w:val="007367F8"/>
    <w:rsid w:val="00736CAD"/>
    <w:rsid w:val="00736D90"/>
    <w:rsid w:val="00736DAA"/>
    <w:rsid w:val="00737267"/>
    <w:rsid w:val="007408D9"/>
    <w:rsid w:val="0074136A"/>
    <w:rsid w:val="007429BC"/>
    <w:rsid w:val="00743826"/>
    <w:rsid w:val="0074445F"/>
    <w:rsid w:val="00745B00"/>
    <w:rsid w:val="00745E2E"/>
    <w:rsid w:val="007461FD"/>
    <w:rsid w:val="00746E0A"/>
    <w:rsid w:val="007470B1"/>
    <w:rsid w:val="00751C08"/>
    <w:rsid w:val="00752217"/>
    <w:rsid w:val="00752576"/>
    <w:rsid w:val="007532C9"/>
    <w:rsid w:val="007537D2"/>
    <w:rsid w:val="007546CE"/>
    <w:rsid w:val="00754794"/>
    <w:rsid w:val="0075490D"/>
    <w:rsid w:val="00760232"/>
    <w:rsid w:val="0076077A"/>
    <w:rsid w:val="00763086"/>
    <w:rsid w:val="00763ADD"/>
    <w:rsid w:val="007648AF"/>
    <w:rsid w:val="00764A1B"/>
    <w:rsid w:val="00764FBC"/>
    <w:rsid w:val="007650AE"/>
    <w:rsid w:val="00765ACE"/>
    <w:rsid w:val="007665D8"/>
    <w:rsid w:val="00767131"/>
    <w:rsid w:val="00770A2B"/>
    <w:rsid w:val="00770D9E"/>
    <w:rsid w:val="00771486"/>
    <w:rsid w:val="007727A9"/>
    <w:rsid w:val="00772B5B"/>
    <w:rsid w:val="00772CCD"/>
    <w:rsid w:val="00773488"/>
    <w:rsid w:val="007736FC"/>
    <w:rsid w:val="00773796"/>
    <w:rsid w:val="0077384C"/>
    <w:rsid w:val="007739E9"/>
    <w:rsid w:val="007744AE"/>
    <w:rsid w:val="00774E22"/>
    <w:rsid w:val="00776C8E"/>
    <w:rsid w:val="00780324"/>
    <w:rsid w:val="007804A2"/>
    <w:rsid w:val="0078084B"/>
    <w:rsid w:val="00780B56"/>
    <w:rsid w:val="00783008"/>
    <w:rsid w:val="00783294"/>
    <w:rsid w:val="00783935"/>
    <w:rsid w:val="00784B48"/>
    <w:rsid w:val="00785E17"/>
    <w:rsid w:val="00786809"/>
    <w:rsid w:val="00787C8A"/>
    <w:rsid w:val="00791846"/>
    <w:rsid w:val="00791DC6"/>
    <w:rsid w:val="00792B22"/>
    <w:rsid w:val="00792B46"/>
    <w:rsid w:val="00793247"/>
    <w:rsid w:val="00794028"/>
    <w:rsid w:val="007940D8"/>
    <w:rsid w:val="007942D6"/>
    <w:rsid w:val="00795A38"/>
    <w:rsid w:val="0079605A"/>
    <w:rsid w:val="007966FE"/>
    <w:rsid w:val="007A0CBB"/>
    <w:rsid w:val="007A0D3F"/>
    <w:rsid w:val="007A0F2F"/>
    <w:rsid w:val="007A0FF1"/>
    <w:rsid w:val="007A178E"/>
    <w:rsid w:val="007A1B06"/>
    <w:rsid w:val="007A220E"/>
    <w:rsid w:val="007A2468"/>
    <w:rsid w:val="007A63EB"/>
    <w:rsid w:val="007A68C8"/>
    <w:rsid w:val="007A7308"/>
    <w:rsid w:val="007B0651"/>
    <w:rsid w:val="007B1F61"/>
    <w:rsid w:val="007B4F28"/>
    <w:rsid w:val="007B6060"/>
    <w:rsid w:val="007B60DD"/>
    <w:rsid w:val="007B6C53"/>
    <w:rsid w:val="007B70D2"/>
    <w:rsid w:val="007B72FF"/>
    <w:rsid w:val="007B77D9"/>
    <w:rsid w:val="007C0812"/>
    <w:rsid w:val="007C1280"/>
    <w:rsid w:val="007C20FF"/>
    <w:rsid w:val="007C2583"/>
    <w:rsid w:val="007C26CC"/>
    <w:rsid w:val="007C3531"/>
    <w:rsid w:val="007C3BD6"/>
    <w:rsid w:val="007C457D"/>
    <w:rsid w:val="007C484B"/>
    <w:rsid w:val="007C5A24"/>
    <w:rsid w:val="007C7BD6"/>
    <w:rsid w:val="007D0038"/>
    <w:rsid w:val="007D0332"/>
    <w:rsid w:val="007D04B7"/>
    <w:rsid w:val="007D04D9"/>
    <w:rsid w:val="007D0C94"/>
    <w:rsid w:val="007D210B"/>
    <w:rsid w:val="007D24C3"/>
    <w:rsid w:val="007D24E2"/>
    <w:rsid w:val="007D2BD8"/>
    <w:rsid w:val="007D2E36"/>
    <w:rsid w:val="007D326B"/>
    <w:rsid w:val="007D3644"/>
    <w:rsid w:val="007D3F6D"/>
    <w:rsid w:val="007D4587"/>
    <w:rsid w:val="007D495E"/>
    <w:rsid w:val="007D5C9D"/>
    <w:rsid w:val="007D64CA"/>
    <w:rsid w:val="007D6B25"/>
    <w:rsid w:val="007D71D0"/>
    <w:rsid w:val="007E0D24"/>
    <w:rsid w:val="007E170F"/>
    <w:rsid w:val="007E1FBF"/>
    <w:rsid w:val="007E218D"/>
    <w:rsid w:val="007E374B"/>
    <w:rsid w:val="007E4813"/>
    <w:rsid w:val="007E4998"/>
    <w:rsid w:val="007E4FF3"/>
    <w:rsid w:val="007E59E7"/>
    <w:rsid w:val="007F046C"/>
    <w:rsid w:val="007F132A"/>
    <w:rsid w:val="007F1695"/>
    <w:rsid w:val="007F1F30"/>
    <w:rsid w:val="007F22DD"/>
    <w:rsid w:val="007F2942"/>
    <w:rsid w:val="007F2AB7"/>
    <w:rsid w:val="007F30FD"/>
    <w:rsid w:val="007F4E86"/>
    <w:rsid w:val="007F4E9E"/>
    <w:rsid w:val="007F69A0"/>
    <w:rsid w:val="007F7D4D"/>
    <w:rsid w:val="007F7E46"/>
    <w:rsid w:val="00800308"/>
    <w:rsid w:val="0080033B"/>
    <w:rsid w:val="008003C8"/>
    <w:rsid w:val="00800E31"/>
    <w:rsid w:val="0080107C"/>
    <w:rsid w:val="008013CF"/>
    <w:rsid w:val="00801D0D"/>
    <w:rsid w:val="00802B5E"/>
    <w:rsid w:val="00803B22"/>
    <w:rsid w:val="00803BFA"/>
    <w:rsid w:val="00803DC7"/>
    <w:rsid w:val="008049E6"/>
    <w:rsid w:val="00805070"/>
    <w:rsid w:val="008057B5"/>
    <w:rsid w:val="00805ADD"/>
    <w:rsid w:val="00805F5C"/>
    <w:rsid w:val="008060B7"/>
    <w:rsid w:val="00807B3C"/>
    <w:rsid w:val="00810104"/>
    <w:rsid w:val="0081043B"/>
    <w:rsid w:val="0081066A"/>
    <w:rsid w:val="00811784"/>
    <w:rsid w:val="0081294D"/>
    <w:rsid w:val="008133A2"/>
    <w:rsid w:val="008139BF"/>
    <w:rsid w:val="00815ABA"/>
    <w:rsid w:val="00815DE0"/>
    <w:rsid w:val="00820D15"/>
    <w:rsid w:val="00820EF7"/>
    <w:rsid w:val="00821E29"/>
    <w:rsid w:val="008220AF"/>
    <w:rsid w:val="00822489"/>
    <w:rsid w:val="008227E7"/>
    <w:rsid w:val="00824270"/>
    <w:rsid w:val="00824329"/>
    <w:rsid w:val="00824931"/>
    <w:rsid w:val="008258E6"/>
    <w:rsid w:val="00825F32"/>
    <w:rsid w:val="0083126D"/>
    <w:rsid w:val="0083181D"/>
    <w:rsid w:val="0083367D"/>
    <w:rsid w:val="008337E2"/>
    <w:rsid w:val="0083392B"/>
    <w:rsid w:val="00835112"/>
    <w:rsid w:val="008351F1"/>
    <w:rsid w:val="0083710A"/>
    <w:rsid w:val="0083720B"/>
    <w:rsid w:val="00837AFB"/>
    <w:rsid w:val="00840BD4"/>
    <w:rsid w:val="0084126E"/>
    <w:rsid w:val="008413F5"/>
    <w:rsid w:val="00842900"/>
    <w:rsid w:val="00842B27"/>
    <w:rsid w:val="008444D8"/>
    <w:rsid w:val="008459CC"/>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5A84"/>
    <w:rsid w:val="0086604A"/>
    <w:rsid w:val="0086669B"/>
    <w:rsid w:val="0086783C"/>
    <w:rsid w:val="0087163E"/>
    <w:rsid w:val="008724D4"/>
    <w:rsid w:val="00872B63"/>
    <w:rsid w:val="00873B94"/>
    <w:rsid w:val="00873CAF"/>
    <w:rsid w:val="0087537C"/>
    <w:rsid w:val="008768AD"/>
    <w:rsid w:val="00880753"/>
    <w:rsid w:val="0088190B"/>
    <w:rsid w:val="00882109"/>
    <w:rsid w:val="00883696"/>
    <w:rsid w:val="008839DB"/>
    <w:rsid w:val="00885414"/>
    <w:rsid w:val="008855FE"/>
    <w:rsid w:val="0089005E"/>
    <w:rsid w:val="00890D3F"/>
    <w:rsid w:val="00890EF0"/>
    <w:rsid w:val="00891DC1"/>
    <w:rsid w:val="00891EF6"/>
    <w:rsid w:val="00892AA2"/>
    <w:rsid w:val="00893F2D"/>
    <w:rsid w:val="0089421E"/>
    <w:rsid w:val="0089749D"/>
    <w:rsid w:val="008979A4"/>
    <w:rsid w:val="008A0296"/>
    <w:rsid w:val="008A1735"/>
    <w:rsid w:val="008A26BB"/>
    <w:rsid w:val="008A356A"/>
    <w:rsid w:val="008A3DE1"/>
    <w:rsid w:val="008A43F4"/>
    <w:rsid w:val="008A4F41"/>
    <w:rsid w:val="008A54BA"/>
    <w:rsid w:val="008A6D7D"/>
    <w:rsid w:val="008B174F"/>
    <w:rsid w:val="008B1BB4"/>
    <w:rsid w:val="008B2008"/>
    <w:rsid w:val="008B3848"/>
    <w:rsid w:val="008B51BC"/>
    <w:rsid w:val="008B5B31"/>
    <w:rsid w:val="008B632E"/>
    <w:rsid w:val="008B6459"/>
    <w:rsid w:val="008B6CAC"/>
    <w:rsid w:val="008B7066"/>
    <w:rsid w:val="008C05C7"/>
    <w:rsid w:val="008C13F1"/>
    <w:rsid w:val="008C1BE8"/>
    <w:rsid w:val="008C2A83"/>
    <w:rsid w:val="008C5512"/>
    <w:rsid w:val="008C6D0D"/>
    <w:rsid w:val="008C6ED0"/>
    <w:rsid w:val="008D064B"/>
    <w:rsid w:val="008D335C"/>
    <w:rsid w:val="008D3924"/>
    <w:rsid w:val="008D4DEE"/>
    <w:rsid w:val="008D5FC1"/>
    <w:rsid w:val="008D7036"/>
    <w:rsid w:val="008D7508"/>
    <w:rsid w:val="008D7875"/>
    <w:rsid w:val="008D7B67"/>
    <w:rsid w:val="008E0428"/>
    <w:rsid w:val="008E1A31"/>
    <w:rsid w:val="008E3350"/>
    <w:rsid w:val="008E3821"/>
    <w:rsid w:val="008E3C1C"/>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B62"/>
    <w:rsid w:val="00900086"/>
    <w:rsid w:val="009003B0"/>
    <w:rsid w:val="009009A4"/>
    <w:rsid w:val="0090112D"/>
    <w:rsid w:val="0090193D"/>
    <w:rsid w:val="00902969"/>
    <w:rsid w:val="009032C5"/>
    <w:rsid w:val="00905539"/>
    <w:rsid w:val="0090679E"/>
    <w:rsid w:val="009077EF"/>
    <w:rsid w:val="0090793D"/>
    <w:rsid w:val="00907C09"/>
    <w:rsid w:val="009105BB"/>
    <w:rsid w:val="00910CCC"/>
    <w:rsid w:val="00911091"/>
    <w:rsid w:val="0091233F"/>
    <w:rsid w:val="009124AF"/>
    <w:rsid w:val="00913874"/>
    <w:rsid w:val="00915EE6"/>
    <w:rsid w:val="00916405"/>
    <w:rsid w:val="00916EDB"/>
    <w:rsid w:val="009205A6"/>
    <w:rsid w:val="0092528D"/>
    <w:rsid w:val="009253E5"/>
    <w:rsid w:val="00925481"/>
    <w:rsid w:val="00925CC2"/>
    <w:rsid w:val="0092698E"/>
    <w:rsid w:val="00927514"/>
    <w:rsid w:val="00930741"/>
    <w:rsid w:val="00931BE2"/>
    <w:rsid w:val="00933B72"/>
    <w:rsid w:val="009358F5"/>
    <w:rsid w:val="009360EA"/>
    <w:rsid w:val="00941D96"/>
    <w:rsid w:val="00942D77"/>
    <w:rsid w:val="00942EB0"/>
    <w:rsid w:val="009431D0"/>
    <w:rsid w:val="00943552"/>
    <w:rsid w:val="00943B24"/>
    <w:rsid w:val="009454BF"/>
    <w:rsid w:val="00945AE7"/>
    <w:rsid w:val="00947443"/>
    <w:rsid w:val="00951E26"/>
    <w:rsid w:val="009530E4"/>
    <w:rsid w:val="00953885"/>
    <w:rsid w:val="00953DFA"/>
    <w:rsid w:val="009545A1"/>
    <w:rsid w:val="00954F2D"/>
    <w:rsid w:val="009559C8"/>
    <w:rsid w:val="00955D6E"/>
    <w:rsid w:val="0095657A"/>
    <w:rsid w:val="00956740"/>
    <w:rsid w:val="0095676F"/>
    <w:rsid w:val="00956F22"/>
    <w:rsid w:val="0095718C"/>
    <w:rsid w:val="00957F0A"/>
    <w:rsid w:val="0096123E"/>
    <w:rsid w:val="00962B30"/>
    <w:rsid w:val="009643A7"/>
    <w:rsid w:val="0096485D"/>
    <w:rsid w:val="00964BEF"/>
    <w:rsid w:val="00965451"/>
    <w:rsid w:val="0096550E"/>
    <w:rsid w:val="009657DB"/>
    <w:rsid w:val="00965B34"/>
    <w:rsid w:val="00965BBB"/>
    <w:rsid w:val="00966804"/>
    <w:rsid w:val="00967B4E"/>
    <w:rsid w:val="009716F7"/>
    <w:rsid w:val="00972F35"/>
    <w:rsid w:val="00972F6D"/>
    <w:rsid w:val="00973F6D"/>
    <w:rsid w:val="00974D77"/>
    <w:rsid w:val="0097556C"/>
    <w:rsid w:val="009757CB"/>
    <w:rsid w:val="009774AE"/>
    <w:rsid w:val="0097750F"/>
    <w:rsid w:val="00982CF2"/>
    <w:rsid w:val="00982F7C"/>
    <w:rsid w:val="00983623"/>
    <w:rsid w:val="00983901"/>
    <w:rsid w:val="00983BFC"/>
    <w:rsid w:val="00983D16"/>
    <w:rsid w:val="00983F8F"/>
    <w:rsid w:val="0098418D"/>
    <w:rsid w:val="0098452E"/>
    <w:rsid w:val="00984744"/>
    <w:rsid w:val="009849EB"/>
    <w:rsid w:val="00984A8C"/>
    <w:rsid w:val="00984DB5"/>
    <w:rsid w:val="009857E5"/>
    <w:rsid w:val="00986204"/>
    <w:rsid w:val="0098652D"/>
    <w:rsid w:val="009867F5"/>
    <w:rsid w:val="00990B28"/>
    <w:rsid w:val="009914D7"/>
    <w:rsid w:val="00991E44"/>
    <w:rsid w:val="009940CC"/>
    <w:rsid w:val="00994648"/>
    <w:rsid w:val="00994C73"/>
    <w:rsid w:val="00996A5A"/>
    <w:rsid w:val="00997FC5"/>
    <w:rsid w:val="009A0231"/>
    <w:rsid w:val="009A056F"/>
    <w:rsid w:val="009A06A9"/>
    <w:rsid w:val="009A279D"/>
    <w:rsid w:val="009A2B1D"/>
    <w:rsid w:val="009A4D86"/>
    <w:rsid w:val="009A654A"/>
    <w:rsid w:val="009A65F1"/>
    <w:rsid w:val="009A6B4C"/>
    <w:rsid w:val="009A7323"/>
    <w:rsid w:val="009B01E1"/>
    <w:rsid w:val="009B0790"/>
    <w:rsid w:val="009B1C6C"/>
    <w:rsid w:val="009B1EAC"/>
    <w:rsid w:val="009B3416"/>
    <w:rsid w:val="009B3CAC"/>
    <w:rsid w:val="009B494D"/>
    <w:rsid w:val="009B5230"/>
    <w:rsid w:val="009B612E"/>
    <w:rsid w:val="009B7347"/>
    <w:rsid w:val="009C0414"/>
    <w:rsid w:val="009C19C9"/>
    <w:rsid w:val="009C3C6B"/>
    <w:rsid w:val="009C44B2"/>
    <w:rsid w:val="009C4AC8"/>
    <w:rsid w:val="009C5294"/>
    <w:rsid w:val="009C54B4"/>
    <w:rsid w:val="009C5AFF"/>
    <w:rsid w:val="009D05E1"/>
    <w:rsid w:val="009D38A0"/>
    <w:rsid w:val="009D395F"/>
    <w:rsid w:val="009D3F52"/>
    <w:rsid w:val="009D6719"/>
    <w:rsid w:val="009D6D4D"/>
    <w:rsid w:val="009D7503"/>
    <w:rsid w:val="009E00C9"/>
    <w:rsid w:val="009E1C22"/>
    <w:rsid w:val="009E3198"/>
    <w:rsid w:val="009E4456"/>
    <w:rsid w:val="009E5C12"/>
    <w:rsid w:val="009E5C8A"/>
    <w:rsid w:val="009E683A"/>
    <w:rsid w:val="009F0DD1"/>
    <w:rsid w:val="009F0E86"/>
    <w:rsid w:val="009F19F8"/>
    <w:rsid w:val="009F1E23"/>
    <w:rsid w:val="009F209A"/>
    <w:rsid w:val="009F2B75"/>
    <w:rsid w:val="009F3C9F"/>
    <w:rsid w:val="009F465F"/>
    <w:rsid w:val="009F4A9E"/>
    <w:rsid w:val="00A009D1"/>
    <w:rsid w:val="00A00D54"/>
    <w:rsid w:val="00A0123E"/>
    <w:rsid w:val="00A022A9"/>
    <w:rsid w:val="00A022AA"/>
    <w:rsid w:val="00A03E80"/>
    <w:rsid w:val="00A04536"/>
    <w:rsid w:val="00A0484D"/>
    <w:rsid w:val="00A04C62"/>
    <w:rsid w:val="00A0646F"/>
    <w:rsid w:val="00A06771"/>
    <w:rsid w:val="00A073F0"/>
    <w:rsid w:val="00A07EB6"/>
    <w:rsid w:val="00A10520"/>
    <w:rsid w:val="00A11102"/>
    <w:rsid w:val="00A129C0"/>
    <w:rsid w:val="00A1313F"/>
    <w:rsid w:val="00A1336F"/>
    <w:rsid w:val="00A1366E"/>
    <w:rsid w:val="00A1437D"/>
    <w:rsid w:val="00A15328"/>
    <w:rsid w:val="00A15443"/>
    <w:rsid w:val="00A16062"/>
    <w:rsid w:val="00A17A09"/>
    <w:rsid w:val="00A21ECB"/>
    <w:rsid w:val="00A220B4"/>
    <w:rsid w:val="00A22B88"/>
    <w:rsid w:val="00A22DF5"/>
    <w:rsid w:val="00A24343"/>
    <w:rsid w:val="00A259BD"/>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2F4C"/>
    <w:rsid w:val="00A46473"/>
    <w:rsid w:val="00A467AA"/>
    <w:rsid w:val="00A51797"/>
    <w:rsid w:val="00A517CB"/>
    <w:rsid w:val="00A537B6"/>
    <w:rsid w:val="00A54B17"/>
    <w:rsid w:val="00A55B33"/>
    <w:rsid w:val="00A55DFA"/>
    <w:rsid w:val="00A608FC"/>
    <w:rsid w:val="00A61D85"/>
    <w:rsid w:val="00A6509A"/>
    <w:rsid w:val="00A66263"/>
    <w:rsid w:val="00A66774"/>
    <w:rsid w:val="00A70170"/>
    <w:rsid w:val="00A70E0D"/>
    <w:rsid w:val="00A7113D"/>
    <w:rsid w:val="00A71337"/>
    <w:rsid w:val="00A71426"/>
    <w:rsid w:val="00A72241"/>
    <w:rsid w:val="00A73FAB"/>
    <w:rsid w:val="00A744A3"/>
    <w:rsid w:val="00A755E5"/>
    <w:rsid w:val="00A76BA7"/>
    <w:rsid w:val="00A76C12"/>
    <w:rsid w:val="00A77D41"/>
    <w:rsid w:val="00A77D61"/>
    <w:rsid w:val="00A823A2"/>
    <w:rsid w:val="00A843D8"/>
    <w:rsid w:val="00A84844"/>
    <w:rsid w:val="00A85588"/>
    <w:rsid w:val="00A866C4"/>
    <w:rsid w:val="00A86ABE"/>
    <w:rsid w:val="00A86DA7"/>
    <w:rsid w:val="00A87913"/>
    <w:rsid w:val="00A900CE"/>
    <w:rsid w:val="00A90784"/>
    <w:rsid w:val="00A93B44"/>
    <w:rsid w:val="00A93D32"/>
    <w:rsid w:val="00A93D65"/>
    <w:rsid w:val="00A94417"/>
    <w:rsid w:val="00A94750"/>
    <w:rsid w:val="00AA0047"/>
    <w:rsid w:val="00AA0483"/>
    <w:rsid w:val="00AA1F83"/>
    <w:rsid w:val="00AA21DC"/>
    <w:rsid w:val="00AA2662"/>
    <w:rsid w:val="00AA322E"/>
    <w:rsid w:val="00AA3C03"/>
    <w:rsid w:val="00AA3E50"/>
    <w:rsid w:val="00AA4DB1"/>
    <w:rsid w:val="00AA53F1"/>
    <w:rsid w:val="00AA74A0"/>
    <w:rsid w:val="00AA7ADB"/>
    <w:rsid w:val="00AB02BC"/>
    <w:rsid w:val="00AB0B8E"/>
    <w:rsid w:val="00AB10A7"/>
    <w:rsid w:val="00AB161B"/>
    <w:rsid w:val="00AB1BBF"/>
    <w:rsid w:val="00AB457E"/>
    <w:rsid w:val="00AB5401"/>
    <w:rsid w:val="00AB54BF"/>
    <w:rsid w:val="00AB702F"/>
    <w:rsid w:val="00AC1A90"/>
    <w:rsid w:val="00AC1CCC"/>
    <w:rsid w:val="00AC26AD"/>
    <w:rsid w:val="00AC4E56"/>
    <w:rsid w:val="00AD1FB5"/>
    <w:rsid w:val="00AD2050"/>
    <w:rsid w:val="00AD2797"/>
    <w:rsid w:val="00AD3A59"/>
    <w:rsid w:val="00AD3C3B"/>
    <w:rsid w:val="00AD42F9"/>
    <w:rsid w:val="00AD57CC"/>
    <w:rsid w:val="00AD5F7C"/>
    <w:rsid w:val="00AD69E7"/>
    <w:rsid w:val="00AD72C3"/>
    <w:rsid w:val="00AD7B33"/>
    <w:rsid w:val="00AD7BC4"/>
    <w:rsid w:val="00AD7E76"/>
    <w:rsid w:val="00AD7FA6"/>
    <w:rsid w:val="00AE0B40"/>
    <w:rsid w:val="00AE178B"/>
    <w:rsid w:val="00AE1CD2"/>
    <w:rsid w:val="00AE2ECA"/>
    <w:rsid w:val="00AE32E0"/>
    <w:rsid w:val="00AE39DC"/>
    <w:rsid w:val="00AE40E1"/>
    <w:rsid w:val="00AE59FC"/>
    <w:rsid w:val="00AE6625"/>
    <w:rsid w:val="00AE69BC"/>
    <w:rsid w:val="00AE76EE"/>
    <w:rsid w:val="00AE7DF2"/>
    <w:rsid w:val="00AF0A71"/>
    <w:rsid w:val="00AF1207"/>
    <w:rsid w:val="00AF1449"/>
    <w:rsid w:val="00AF182D"/>
    <w:rsid w:val="00AF1B42"/>
    <w:rsid w:val="00AF3416"/>
    <w:rsid w:val="00AF37A6"/>
    <w:rsid w:val="00AF3F4F"/>
    <w:rsid w:val="00AF59D7"/>
    <w:rsid w:val="00AF5CBC"/>
    <w:rsid w:val="00AF6F0A"/>
    <w:rsid w:val="00B00062"/>
    <w:rsid w:val="00B00965"/>
    <w:rsid w:val="00B017B0"/>
    <w:rsid w:val="00B01D41"/>
    <w:rsid w:val="00B01FA5"/>
    <w:rsid w:val="00B02022"/>
    <w:rsid w:val="00B0202B"/>
    <w:rsid w:val="00B041D8"/>
    <w:rsid w:val="00B04371"/>
    <w:rsid w:val="00B04861"/>
    <w:rsid w:val="00B04C0F"/>
    <w:rsid w:val="00B0525E"/>
    <w:rsid w:val="00B06582"/>
    <w:rsid w:val="00B0743F"/>
    <w:rsid w:val="00B1032C"/>
    <w:rsid w:val="00B108E2"/>
    <w:rsid w:val="00B11C58"/>
    <w:rsid w:val="00B1597C"/>
    <w:rsid w:val="00B169AE"/>
    <w:rsid w:val="00B213D2"/>
    <w:rsid w:val="00B21813"/>
    <w:rsid w:val="00B22AC9"/>
    <w:rsid w:val="00B234C1"/>
    <w:rsid w:val="00B24EBD"/>
    <w:rsid w:val="00B25732"/>
    <w:rsid w:val="00B25B63"/>
    <w:rsid w:val="00B27E8A"/>
    <w:rsid w:val="00B30BAC"/>
    <w:rsid w:val="00B30E37"/>
    <w:rsid w:val="00B31A1E"/>
    <w:rsid w:val="00B320AD"/>
    <w:rsid w:val="00B3279A"/>
    <w:rsid w:val="00B327F5"/>
    <w:rsid w:val="00B345E6"/>
    <w:rsid w:val="00B3536A"/>
    <w:rsid w:val="00B35746"/>
    <w:rsid w:val="00B35B57"/>
    <w:rsid w:val="00B35C69"/>
    <w:rsid w:val="00B35D12"/>
    <w:rsid w:val="00B3673D"/>
    <w:rsid w:val="00B37D1D"/>
    <w:rsid w:val="00B40349"/>
    <w:rsid w:val="00B42271"/>
    <w:rsid w:val="00B4365C"/>
    <w:rsid w:val="00B43B5A"/>
    <w:rsid w:val="00B44EE4"/>
    <w:rsid w:val="00B46401"/>
    <w:rsid w:val="00B479F4"/>
    <w:rsid w:val="00B502B3"/>
    <w:rsid w:val="00B50764"/>
    <w:rsid w:val="00B507B0"/>
    <w:rsid w:val="00B51215"/>
    <w:rsid w:val="00B51B13"/>
    <w:rsid w:val="00B51D88"/>
    <w:rsid w:val="00B5314F"/>
    <w:rsid w:val="00B535A5"/>
    <w:rsid w:val="00B53A19"/>
    <w:rsid w:val="00B54B32"/>
    <w:rsid w:val="00B551D7"/>
    <w:rsid w:val="00B55DD2"/>
    <w:rsid w:val="00B57685"/>
    <w:rsid w:val="00B60038"/>
    <w:rsid w:val="00B60A16"/>
    <w:rsid w:val="00B60B40"/>
    <w:rsid w:val="00B6199E"/>
    <w:rsid w:val="00B632DF"/>
    <w:rsid w:val="00B63BFA"/>
    <w:rsid w:val="00B6432F"/>
    <w:rsid w:val="00B64DD5"/>
    <w:rsid w:val="00B65B44"/>
    <w:rsid w:val="00B668C8"/>
    <w:rsid w:val="00B67391"/>
    <w:rsid w:val="00B7136C"/>
    <w:rsid w:val="00B71C95"/>
    <w:rsid w:val="00B729D6"/>
    <w:rsid w:val="00B72B29"/>
    <w:rsid w:val="00B7363E"/>
    <w:rsid w:val="00B75049"/>
    <w:rsid w:val="00B75CA3"/>
    <w:rsid w:val="00B766F7"/>
    <w:rsid w:val="00B777C6"/>
    <w:rsid w:val="00B8002D"/>
    <w:rsid w:val="00B81D1E"/>
    <w:rsid w:val="00B8362D"/>
    <w:rsid w:val="00B852FE"/>
    <w:rsid w:val="00B85C1B"/>
    <w:rsid w:val="00B87E86"/>
    <w:rsid w:val="00B90471"/>
    <w:rsid w:val="00B919A9"/>
    <w:rsid w:val="00B979C3"/>
    <w:rsid w:val="00B97ACB"/>
    <w:rsid w:val="00BA031B"/>
    <w:rsid w:val="00BA09C7"/>
    <w:rsid w:val="00BA138E"/>
    <w:rsid w:val="00BA1BA9"/>
    <w:rsid w:val="00BA3B1C"/>
    <w:rsid w:val="00BA7083"/>
    <w:rsid w:val="00BB0745"/>
    <w:rsid w:val="00BB2C7D"/>
    <w:rsid w:val="00BB3A79"/>
    <w:rsid w:val="00BB4EF8"/>
    <w:rsid w:val="00BB5C10"/>
    <w:rsid w:val="00BB5C1E"/>
    <w:rsid w:val="00BB6E65"/>
    <w:rsid w:val="00BB7E0A"/>
    <w:rsid w:val="00BC0E59"/>
    <w:rsid w:val="00BC1451"/>
    <w:rsid w:val="00BC2FA1"/>
    <w:rsid w:val="00BC4906"/>
    <w:rsid w:val="00BC5A43"/>
    <w:rsid w:val="00BC6E60"/>
    <w:rsid w:val="00BD05E5"/>
    <w:rsid w:val="00BD0F70"/>
    <w:rsid w:val="00BD11F3"/>
    <w:rsid w:val="00BD12EB"/>
    <w:rsid w:val="00BD1AE1"/>
    <w:rsid w:val="00BD1B30"/>
    <w:rsid w:val="00BD2330"/>
    <w:rsid w:val="00BD2933"/>
    <w:rsid w:val="00BD4250"/>
    <w:rsid w:val="00BD5A2E"/>
    <w:rsid w:val="00BD77D1"/>
    <w:rsid w:val="00BE08A8"/>
    <w:rsid w:val="00BE0E33"/>
    <w:rsid w:val="00BE16F1"/>
    <w:rsid w:val="00BE3760"/>
    <w:rsid w:val="00BE4784"/>
    <w:rsid w:val="00BE51FD"/>
    <w:rsid w:val="00BE580A"/>
    <w:rsid w:val="00BF08C3"/>
    <w:rsid w:val="00BF1D14"/>
    <w:rsid w:val="00BF2136"/>
    <w:rsid w:val="00BF44A7"/>
    <w:rsid w:val="00BF5AF3"/>
    <w:rsid w:val="00C00C0E"/>
    <w:rsid w:val="00C021CD"/>
    <w:rsid w:val="00C028AE"/>
    <w:rsid w:val="00C05A00"/>
    <w:rsid w:val="00C05A07"/>
    <w:rsid w:val="00C05E13"/>
    <w:rsid w:val="00C06253"/>
    <w:rsid w:val="00C07A4D"/>
    <w:rsid w:val="00C1096E"/>
    <w:rsid w:val="00C125BB"/>
    <w:rsid w:val="00C12621"/>
    <w:rsid w:val="00C13F61"/>
    <w:rsid w:val="00C14C14"/>
    <w:rsid w:val="00C168EC"/>
    <w:rsid w:val="00C1697B"/>
    <w:rsid w:val="00C17080"/>
    <w:rsid w:val="00C172BD"/>
    <w:rsid w:val="00C17370"/>
    <w:rsid w:val="00C214FA"/>
    <w:rsid w:val="00C2181E"/>
    <w:rsid w:val="00C21961"/>
    <w:rsid w:val="00C223F0"/>
    <w:rsid w:val="00C227FE"/>
    <w:rsid w:val="00C22911"/>
    <w:rsid w:val="00C243D4"/>
    <w:rsid w:val="00C24EE6"/>
    <w:rsid w:val="00C25854"/>
    <w:rsid w:val="00C25979"/>
    <w:rsid w:val="00C260D7"/>
    <w:rsid w:val="00C26C63"/>
    <w:rsid w:val="00C27601"/>
    <w:rsid w:val="00C301C3"/>
    <w:rsid w:val="00C31496"/>
    <w:rsid w:val="00C31F20"/>
    <w:rsid w:val="00C32259"/>
    <w:rsid w:val="00C33A6C"/>
    <w:rsid w:val="00C33F9E"/>
    <w:rsid w:val="00C344F1"/>
    <w:rsid w:val="00C34D64"/>
    <w:rsid w:val="00C35E6A"/>
    <w:rsid w:val="00C36015"/>
    <w:rsid w:val="00C366E7"/>
    <w:rsid w:val="00C36898"/>
    <w:rsid w:val="00C36987"/>
    <w:rsid w:val="00C40064"/>
    <w:rsid w:val="00C40914"/>
    <w:rsid w:val="00C42186"/>
    <w:rsid w:val="00C42220"/>
    <w:rsid w:val="00C44B5D"/>
    <w:rsid w:val="00C44BFA"/>
    <w:rsid w:val="00C454AC"/>
    <w:rsid w:val="00C50E8F"/>
    <w:rsid w:val="00C513C6"/>
    <w:rsid w:val="00C52592"/>
    <w:rsid w:val="00C528DA"/>
    <w:rsid w:val="00C52EA7"/>
    <w:rsid w:val="00C55604"/>
    <w:rsid w:val="00C55841"/>
    <w:rsid w:val="00C55CD3"/>
    <w:rsid w:val="00C561D5"/>
    <w:rsid w:val="00C56DA1"/>
    <w:rsid w:val="00C578EE"/>
    <w:rsid w:val="00C579F6"/>
    <w:rsid w:val="00C60110"/>
    <w:rsid w:val="00C60C85"/>
    <w:rsid w:val="00C616BF"/>
    <w:rsid w:val="00C61F64"/>
    <w:rsid w:val="00C62418"/>
    <w:rsid w:val="00C645D9"/>
    <w:rsid w:val="00C64FDD"/>
    <w:rsid w:val="00C652E6"/>
    <w:rsid w:val="00C654A3"/>
    <w:rsid w:val="00C6599B"/>
    <w:rsid w:val="00C6734F"/>
    <w:rsid w:val="00C7105B"/>
    <w:rsid w:val="00C71730"/>
    <w:rsid w:val="00C72B1A"/>
    <w:rsid w:val="00C72DF4"/>
    <w:rsid w:val="00C74552"/>
    <w:rsid w:val="00C75C38"/>
    <w:rsid w:val="00C75F12"/>
    <w:rsid w:val="00C76353"/>
    <w:rsid w:val="00C763E2"/>
    <w:rsid w:val="00C80912"/>
    <w:rsid w:val="00C82B54"/>
    <w:rsid w:val="00C83B9D"/>
    <w:rsid w:val="00C84044"/>
    <w:rsid w:val="00C84451"/>
    <w:rsid w:val="00C85212"/>
    <w:rsid w:val="00C85419"/>
    <w:rsid w:val="00C861E2"/>
    <w:rsid w:val="00C872C2"/>
    <w:rsid w:val="00C906DD"/>
    <w:rsid w:val="00C90D27"/>
    <w:rsid w:val="00C925FE"/>
    <w:rsid w:val="00C92BCE"/>
    <w:rsid w:val="00C94279"/>
    <w:rsid w:val="00C94A1D"/>
    <w:rsid w:val="00C96557"/>
    <w:rsid w:val="00C96D65"/>
    <w:rsid w:val="00C973DC"/>
    <w:rsid w:val="00C97656"/>
    <w:rsid w:val="00CA0ED9"/>
    <w:rsid w:val="00CA25E3"/>
    <w:rsid w:val="00CA3CF4"/>
    <w:rsid w:val="00CA520D"/>
    <w:rsid w:val="00CB0D92"/>
    <w:rsid w:val="00CB167D"/>
    <w:rsid w:val="00CB2CC2"/>
    <w:rsid w:val="00CB35F9"/>
    <w:rsid w:val="00CB3E35"/>
    <w:rsid w:val="00CB3F14"/>
    <w:rsid w:val="00CB4780"/>
    <w:rsid w:val="00CB49CD"/>
    <w:rsid w:val="00CB51B0"/>
    <w:rsid w:val="00CB55B6"/>
    <w:rsid w:val="00CB5FFE"/>
    <w:rsid w:val="00CB7B7D"/>
    <w:rsid w:val="00CC0C86"/>
    <w:rsid w:val="00CC0F23"/>
    <w:rsid w:val="00CC1B5E"/>
    <w:rsid w:val="00CC1E3A"/>
    <w:rsid w:val="00CC2CF9"/>
    <w:rsid w:val="00CC3CDB"/>
    <w:rsid w:val="00CC40F8"/>
    <w:rsid w:val="00CC4AF5"/>
    <w:rsid w:val="00CC54C5"/>
    <w:rsid w:val="00CC585E"/>
    <w:rsid w:val="00CC60BC"/>
    <w:rsid w:val="00CC6642"/>
    <w:rsid w:val="00CC6D54"/>
    <w:rsid w:val="00CC74CB"/>
    <w:rsid w:val="00CD064F"/>
    <w:rsid w:val="00CD07A8"/>
    <w:rsid w:val="00CD11FF"/>
    <w:rsid w:val="00CD344C"/>
    <w:rsid w:val="00CD518C"/>
    <w:rsid w:val="00CD51C7"/>
    <w:rsid w:val="00CD52E8"/>
    <w:rsid w:val="00CD5CAD"/>
    <w:rsid w:val="00CD5FD0"/>
    <w:rsid w:val="00CD6D6F"/>
    <w:rsid w:val="00CD71D3"/>
    <w:rsid w:val="00CD778B"/>
    <w:rsid w:val="00CD77D1"/>
    <w:rsid w:val="00CE02CE"/>
    <w:rsid w:val="00CE04A3"/>
    <w:rsid w:val="00CE176B"/>
    <w:rsid w:val="00CE1FF2"/>
    <w:rsid w:val="00CE3764"/>
    <w:rsid w:val="00CE3A8B"/>
    <w:rsid w:val="00CE4305"/>
    <w:rsid w:val="00CE4949"/>
    <w:rsid w:val="00CE50DB"/>
    <w:rsid w:val="00CE57CB"/>
    <w:rsid w:val="00CE6C6A"/>
    <w:rsid w:val="00CE6CE7"/>
    <w:rsid w:val="00CE6F83"/>
    <w:rsid w:val="00CE7EDA"/>
    <w:rsid w:val="00CF12D8"/>
    <w:rsid w:val="00CF2320"/>
    <w:rsid w:val="00CF2AB3"/>
    <w:rsid w:val="00CF2D2B"/>
    <w:rsid w:val="00CF3790"/>
    <w:rsid w:val="00CF448E"/>
    <w:rsid w:val="00CF4D8F"/>
    <w:rsid w:val="00CF5B8A"/>
    <w:rsid w:val="00CF5C0D"/>
    <w:rsid w:val="00CF7344"/>
    <w:rsid w:val="00D0046E"/>
    <w:rsid w:val="00D005E7"/>
    <w:rsid w:val="00D0335D"/>
    <w:rsid w:val="00D04A9C"/>
    <w:rsid w:val="00D0510D"/>
    <w:rsid w:val="00D058E6"/>
    <w:rsid w:val="00D06DA3"/>
    <w:rsid w:val="00D07120"/>
    <w:rsid w:val="00D07803"/>
    <w:rsid w:val="00D07C2B"/>
    <w:rsid w:val="00D07F27"/>
    <w:rsid w:val="00D12230"/>
    <w:rsid w:val="00D13A84"/>
    <w:rsid w:val="00D143DB"/>
    <w:rsid w:val="00D1466B"/>
    <w:rsid w:val="00D22265"/>
    <w:rsid w:val="00D23A74"/>
    <w:rsid w:val="00D24FEF"/>
    <w:rsid w:val="00D274FC"/>
    <w:rsid w:val="00D277B3"/>
    <w:rsid w:val="00D2794C"/>
    <w:rsid w:val="00D306FA"/>
    <w:rsid w:val="00D30B92"/>
    <w:rsid w:val="00D32867"/>
    <w:rsid w:val="00D35421"/>
    <w:rsid w:val="00D357C3"/>
    <w:rsid w:val="00D369AC"/>
    <w:rsid w:val="00D36BCB"/>
    <w:rsid w:val="00D372BD"/>
    <w:rsid w:val="00D429DE"/>
    <w:rsid w:val="00D4318B"/>
    <w:rsid w:val="00D4351C"/>
    <w:rsid w:val="00D4386C"/>
    <w:rsid w:val="00D43946"/>
    <w:rsid w:val="00D43C17"/>
    <w:rsid w:val="00D45766"/>
    <w:rsid w:val="00D47827"/>
    <w:rsid w:val="00D50125"/>
    <w:rsid w:val="00D50A88"/>
    <w:rsid w:val="00D52D7C"/>
    <w:rsid w:val="00D5319E"/>
    <w:rsid w:val="00D540BC"/>
    <w:rsid w:val="00D554F0"/>
    <w:rsid w:val="00D55C41"/>
    <w:rsid w:val="00D56008"/>
    <w:rsid w:val="00D56539"/>
    <w:rsid w:val="00D56A10"/>
    <w:rsid w:val="00D5712D"/>
    <w:rsid w:val="00D575C8"/>
    <w:rsid w:val="00D57C1B"/>
    <w:rsid w:val="00D60A39"/>
    <w:rsid w:val="00D61530"/>
    <w:rsid w:val="00D61A53"/>
    <w:rsid w:val="00D62857"/>
    <w:rsid w:val="00D62C76"/>
    <w:rsid w:val="00D62F11"/>
    <w:rsid w:val="00D63F88"/>
    <w:rsid w:val="00D64429"/>
    <w:rsid w:val="00D64B7C"/>
    <w:rsid w:val="00D65F1C"/>
    <w:rsid w:val="00D7011F"/>
    <w:rsid w:val="00D70D57"/>
    <w:rsid w:val="00D7174C"/>
    <w:rsid w:val="00D74A94"/>
    <w:rsid w:val="00D74D34"/>
    <w:rsid w:val="00D76B81"/>
    <w:rsid w:val="00D77032"/>
    <w:rsid w:val="00D771F3"/>
    <w:rsid w:val="00D778E8"/>
    <w:rsid w:val="00D80C2F"/>
    <w:rsid w:val="00D826C8"/>
    <w:rsid w:val="00D8283D"/>
    <w:rsid w:val="00D84C13"/>
    <w:rsid w:val="00D86840"/>
    <w:rsid w:val="00D868EE"/>
    <w:rsid w:val="00D86C28"/>
    <w:rsid w:val="00D8719A"/>
    <w:rsid w:val="00D87F0A"/>
    <w:rsid w:val="00D87FD9"/>
    <w:rsid w:val="00D90038"/>
    <w:rsid w:val="00D9489E"/>
    <w:rsid w:val="00D9580D"/>
    <w:rsid w:val="00D96102"/>
    <w:rsid w:val="00D97869"/>
    <w:rsid w:val="00DA136F"/>
    <w:rsid w:val="00DA1ACD"/>
    <w:rsid w:val="00DA1B90"/>
    <w:rsid w:val="00DA582B"/>
    <w:rsid w:val="00DA6625"/>
    <w:rsid w:val="00DA7B68"/>
    <w:rsid w:val="00DB07E3"/>
    <w:rsid w:val="00DB0ED5"/>
    <w:rsid w:val="00DB2FE3"/>
    <w:rsid w:val="00DB30B9"/>
    <w:rsid w:val="00DB31CC"/>
    <w:rsid w:val="00DB438A"/>
    <w:rsid w:val="00DB5F8D"/>
    <w:rsid w:val="00DB6828"/>
    <w:rsid w:val="00DB6ABE"/>
    <w:rsid w:val="00DB7A93"/>
    <w:rsid w:val="00DC0123"/>
    <w:rsid w:val="00DC2460"/>
    <w:rsid w:val="00DC2546"/>
    <w:rsid w:val="00DC2C34"/>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FFA"/>
    <w:rsid w:val="00DD6170"/>
    <w:rsid w:val="00DD78DA"/>
    <w:rsid w:val="00DD7BE4"/>
    <w:rsid w:val="00DE0B6D"/>
    <w:rsid w:val="00DE17E3"/>
    <w:rsid w:val="00DE23F1"/>
    <w:rsid w:val="00DE2D58"/>
    <w:rsid w:val="00DE3697"/>
    <w:rsid w:val="00DE37DB"/>
    <w:rsid w:val="00DE48C1"/>
    <w:rsid w:val="00DE50DF"/>
    <w:rsid w:val="00DE57DA"/>
    <w:rsid w:val="00DE5EC3"/>
    <w:rsid w:val="00DE6746"/>
    <w:rsid w:val="00DE7E06"/>
    <w:rsid w:val="00DE7E08"/>
    <w:rsid w:val="00DF05CD"/>
    <w:rsid w:val="00DF15EB"/>
    <w:rsid w:val="00DF262B"/>
    <w:rsid w:val="00DF28D5"/>
    <w:rsid w:val="00DF2BFD"/>
    <w:rsid w:val="00DF36BB"/>
    <w:rsid w:val="00DF42E8"/>
    <w:rsid w:val="00DF5990"/>
    <w:rsid w:val="00DF60FC"/>
    <w:rsid w:val="00DF6EEE"/>
    <w:rsid w:val="00E00F13"/>
    <w:rsid w:val="00E02DD3"/>
    <w:rsid w:val="00E0592A"/>
    <w:rsid w:val="00E05C0E"/>
    <w:rsid w:val="00E079B6"/>
    <w:rsid w:val="00E07AC9"/>
    <w:rsid w:val="00E118FE"/>
    <w:rsid w:val="00E11A46"/>
    <w:rsid w:val="00E12BB2"/>
    <w:rsid w:val="00E134A4"/>
    <w:rsid w:val="00E13A1B"/>
    <w:rsid w:val="00E177D5"/>
    <w:rsid w:val="00E20652"/>
    <w:rsid w:val="00E20A45"/>
    <w:rsid w:val="00E20E39"/>
    <w:rsid w:val="00E2152C"/>
    <w:rsid w:val="00E21C6E"/>
    <w:rsid w:val="00E2507F"/>
    <w:rsid w:val="00E25B9C"/>
    <w:rsid w:val="00E25C68"/>
    <w:rsid w:val="00E27D4E"/>
    <w:rsid w:val="00E329F2"/>
    <w:rsid w:val="00E33064"/>
    <w:rsid w:val="00E331DE"/>
    <w:rsid w:val="00E3460F"/>
    <w:rsid w:val="00E35B75"/>
    <w:rsid w:val="00E37461"/>
    <w:rsid w:val="00E416E8"/>
    <w:rsid w:val="00E4212F"/>
    <w:rsid w:val="00E4219C"/>
    <w:rsid w:val="00E42CE3"/>
    <w:rsid w:val="00E44C8D"/>
    <w:rsid w:val="00E45ECB"/>
    <w:rsid w:val="00E501CF"/>
    <w:rsid w:val="00E5080E"/>
    <w:rsid w:val="00E5086F"/>
    <w:rsid w:val="00E512F7"/>
    <w:rsid w:val="00E523BF"/>
    <w:rsid w:val="00E525A8"/>
    <w:rsid w:val="00E52A59"/>
    <w:rsid w:val="00E52AA5"/>
    <w:rsid w:val="00E536C8"/>
    <w:rsid w:val="00E536CA"/>
    <w:rsid w:val="00E54FD0"/>
    <w:rsid w:val="00E55077"/>
    <w:rsid w:val="00E5614F"/>
    <w:rsid w:val="00E563E9"/>
    <w:rsid w:val="00E57E06"/>
    <w:rsid w:val="00E6178C"/>
    <w:rsid w:val="00E6220F"/>
    <w:rsid w:val="00E6324E"/>
    <w:rsid w:val="00E63403"/>
    <w:rsid w:val="00E64110"/>
    <w:rsid w:val="00E66B14"/>
    <w:rsid w:val="00E67899"/>
    <w:rsid w:val="00E679FC"/>
    <w:rsid w:val="00E71343"/>
    <w:rsid w:val="00E718E9"/>
    <w:rsid w:val="00E71B3A"/>
    <w:rsid w:val="00E72EB4"/>
    <w:rsid w:val="00E73B65"/>
    <w:rsid w:val="00E73BCE"/>
    <w:rsid w:val="00E73E02"/>
    <w:rsid w:val="00E74D0F"/>
    <w:rsid w:val="00E75096"/>
    <w:rsid w:val="00E75BBC"/>
    <w:rsid w:val="00E809C9"/>
    <w:rsid w:val="00E81084"/>
    <w:rsid w:val="00E8152C"/>
    <w:rsid w:val="00E82447"/>
    <w:rsid w:val="00E8298D"/>
    <w:rsid w:val="00E8386B"/>
    <w:rsid w:val="00E854C8"/>
    <w:rsid w:val="00E855A4"/>
    <w:rsid w:val="00E855B3"/>
    <w:rsid w:val="00E85BDF"/>
    <w:rsid w:val="00E86118"/>
    <w:rsid w:val="00E86676"/>
    <w:rsid w:val="00E902C6"/>
    <w:rsid w:val="00E90676"/>
    <w:rsid w:val="00E90682"/>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7CEE"/>
    <w:rsid w:val="00EB1BF7"/>
    <w:rsid w:val="00EB3E40"/>
    <w:rsid w:val="00EB6474"/>
    <w:rsid w:val="00EB65A4"/>
    <w:rsid w:val="00EC0A7D"/>
    <w:rsid w:val="00EC1532"/>
    <w:rsid w:val="00EC23D7"/>
    <w:rsid w:val="00EC2C93"/>
    <w:rsid w:val="00EC38FC"/>
    <w:rsid w:val="00EC4079"/>
    <w:rsid w:val="00EC68B4"/>
    <w:rsid w:val="00EC7665"/>
    <w:rsid w:val="00ED1043"/>
    <w:rsid w:val="00ED12AE"/>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BCD"/>
    <w:rsid w:val="00EE7C46"/>
    <w:rsid w:val="00EF073A"/>
    <w:rsid w:val="00EF0C09"/>
    <w:rsid w:val="00EF25B8"/>
    <w:rsid w:val="00EF2E79"/>
    <w:rsid w:val="00EF383C"/>
    <w:rsid w:val="00EF5743"/>
    <w:rsid w:val="00EF6474"/>
    <w:rsid w:val="00EF6BB6"/>
    <w:rsid w:val="00EF6F07"/>
    <w:rsid w:val="00F00491"/>
    <w:rsid w:val="00F008FE"/>
    <w:rsid w:val="00F00F6C"/>
    <w:rsid w:val="00F02EB5"/>
    <w:rsid w:val="00F048EB"/>
    <w:rsid w:val="00F04C16"/>
    <w:rsid w:val="00F11027"/>
    <w:rsid w:val="00F12282"/>
    <w:rsid w:val="00F130CB"/>
    <w:rsid w:val="00F1378B"/>
    <w:rsid w:val="00F14309"/>
    <w:rsid w:val="00F149B6"/>
    <w:rsid w:val="00F14AC2"/>
    <w:rsid w:val="00F17F35"/>
    <w:rsid w:val="00F20CB2"/>
    <w:rsid w:val="00F2265F"/>
    <w:rsid w:val="00F23B0F"/>
    <w:rsid w:val="00F24040"/>
    <w:rsid w:val="00F24E30"/>
    <w:rsid w:val="00F25343"/>
    <w:rsid w:val="00F25B9C"/>
    <w:rsid w:val="00F2617D"/>
    <w:rsid w:val="00F26504"/>
    <w:rsid w:val="00F26CF1"/>
    <w:rsid w:val="00F30B2E"/>
    <w:rsid w:val="00F31024"/>
    <w:rsid w:val="00F3112A"/>
    <w:rsid w:val="00F316CE"/>
    <w:rsid w:val="00F31C68"/>
    <w:rsid w:val="00F33A3A"/>
    <w:rsid w:val="00F345F7"/>
    <w:rsid w:val="00F35601"/>
    <w:rsid w:val="00F359A1"/>
    <w:rsid w:val="00F35EEE"/>
    <w:rsid w:val="00F363AD"/>
    <w:rsid w:val="00F37844"/>
    <w:rsid w:val="00F37D9D"/>
    <w:rsid w:val="00F42B1F"/>
    <w:rsid w:val="00F46963"/>
    <w:rsid w:val="00F46AF5"/>
    <w:rsid w:val="00F46DC0"/>
    <w:rsid w:val="00F47F6D"/>
    <w:rsid w:val="00F504C8"/>
    <w:rsid w:val="00F511BB"/>
    <w:rsid w:val="00F51949"/>
    <w:rsid w:val="00F5224D"/>
    <w:rsid w:val="00F5268A"/>
    <w:rsid w:val="00F533D4"/>
    <w:rsid w:val="00F53D1D"/>
    <w:rsid w:val="00F55768"/>
    <w:rsid w:val="00F55C93"/>
    <w:rsid w:val="00F560F4"/>
    <w:rsid w:val="00F56C62"/>
    <w:rsid w:val="00F579B0"/>
    <w:rsid w:val="00F57DAE"/>
    <w:rsid w:val="00F617A1"/>
    <w:rsid w:val="00F6468A"/>
    <w:rsid w:val="00F6531A"/>
    <w:rsid w:val="00F661AD"/>
    <w:rsid w:val="00F66B33"/>
    <w:rsid w:val="00F70043"/>
    <w:rsid w:val="00F72316"/>
    <w:rsid w:val="00F72B35"/>
    <w:rsid w:val="00F73381"/>
    <w:rsid w:val="00F74582"/>
    <w:rsid w:val="00F746EF"/>
    <w:rsid w:val="00F7509D"/>
    <w:rsid w:val="00F76DE6"/>
    <w:rsid w:val="00F841BE"/>
    <w:rsid w:val="00F84C97"/>
    <w:rsid w:val="00F8554E"/>
    <w:rsid w:val="00F8570E"/>
    <w:rsid w:val="00F85D0B"/>
    <w:rsid w:val="00F87A5C"/>
    <w:rsid w:val="00F911EC"/>
    <w:rsid w:val="00F925E3"/>
    <w:rsid w:val="00F9300B"/>
    <w:rsid w:val="00F942D0"/>
    <w:rsid w:val="00F9514C"/>
    <w:rsid w:val="00F95C56"/>
    <w:rsid w:val="00F97BAB"/>
    <w:rsid w:val="00FA180B"/>
    <w:rsid w:val="00FA22CF"/>
    <w:rsid w:val="00FA23C7"/>
    <w:rsid w:val="00FA52BC"/>
    <w:rsid w:val="00FA5891"/>
    <w:rsid w:val="00FA59B4"/>
    <w:rsid w:val="00FA6BEC"/>
    <w:rsid w:val="00FA72ED"/>
    <w:rsid w:val="00FA79E4"/>
    <w:rsid w:val="00FA7F4E"/>
    <w:rsid w:val="00FB11A0"/>
    <w:rsid w:val="00FB16D3"/>
    <w:rsid w:val="00FB178F"/>
    <w:rsid w:val="00FB1A77"/>
    <w:rsid w:val="00FB1DCF"/>
    <w:rsid w:val="00FB2D18"/>
    <w:rsid w:val="00FB3A34"/>
    <w:rsid w:val="00FB4875"/>
    <w:rsid w:val="00FB74A5"/>
    <w:rsid w:val="00FC01F4"/>
    <w:rsid w:val="00FC3F8C"/>
    <w:rsid w:val="00FC465C"/>
    <w:rsid w:val="00FC606D"/>
    <w:rsid w:val="00FC7075"/>
    <w:rsid w:val="00FC749C"/>
    <w:rsid w:val="00FC79AF"/>
    <w:rsid w:val="00FD05E1"/>
    <w:rsid w:val="00FD0CC0"/>
    <w:rsid w:val="00FD16BF"/>
    <w:rsid w:val="00FD201B"/>
    <w:rsid w:val="00FD2DBB"/>
    <w:rsid w:val="00FD2EFA"/>
    <w:rsid w:val="00FD3B36"/>
    <w:rsid w:val="00FD3E83"/>
    <w:rsid w:val="00FD4FA7"/>
    <w:rsid w:val="00FD5EE0"/>
    <w:rsid w:val="00FD5F57"/>
    <w:rsid w:val="00FD6F51"/>
    <w:rsid w:val="00FD73EF"/>
    <w:rsid w:val="00FE16BC"/>
    <w:rsid w:val="00FE19B1"/>
    <w:rsid w:val="00FE1DCC"/>
    <w:rsid w:val="00FE2351"/>
    <w:rsid w:val="00FE23FB"/>
    <w:rsid w:val="00FE2E30"/>
    <w:rsid w:val="00FE3179"/>
    <w:rsid w:val="00FE35FB"/>
    <w:rsid w:val="00FE482C"/>
    <w:rsid w:val="00FE5231"/>
    <w:rsid w:val="00FE5421"/>
    <w:rsid w:val="00FE769D"/>
    <w:rsid w:val="00FF0CA8"/>
    <w:rsid w:val="00FF1341"/>
    <w:rsid w:val="00FF1626"/>
    <w:rsid w:val="00FF2246"/>
    <w:rsid w:val="00FF2712"/>
    <w:rsid w:val="00FF511F"/>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tabs>
        <w:tab w:val="clear" w:pos="2703"/>
        <w:tab w:val="num" w:pos="1569"/>
      </w:tabs>
      <w:spacing w:before="120" w:after="60"/>
      <w:ind w:left="1569"/>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semiHidden/>
    <w:unhideWhenUsed/>
    <w:rsid w:val="00DD1711"/>
    <w:pPr>
      <w:spacing w:line="240" w:lineRule="auto"/>
    </w:pPr>
    <w:rPr>
      <w:sz w:val="20"/>
      <w:szCs w:val="20"/>
    </w:rPr>
  </w:style>
  <w:style w:type="character" w:customStyle="1" w:styleId="CommentTextChar">
    <w:name w:val="Comment Text Char"/>
    <w:basedOn w:val="DefaultParagraphFont"/>
    <w:link w:val="CommentText"/>
    <w:semiHidden/>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32"/>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 w:type="paragraph" w:customStyle="1" w:styleId="Body1">
    <w:name w:val="Body 1"/>
    <w:basedOn w:val="Normal"/>
    <w:rsid w:val="00EB3E40"/>
    <w:pPr>
      <w:tabs>
        <w:tab w:val="left" w:pos="992"/>
        <w:tab w:val="left" w:pos="1701"/>
      </w:tabs>
      <w:spacing w:line="276" w:lineRule="auto"/>
      <w:ind w:left="992"/>
      <w:jc w:val="both"/>
    </w:pPr>
    <w:rPr>
      <w:rFonts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hyperlink" Target="https://accessibility.campaign.gov.uk/?utm_source=Blogs&amp;utm_medium=GDS&amp;utm_campaign=access_regs" TargetMode="External"/><Relationship Id="rId26" Type="http://schemas.openxmlformats.org/officeDocument/2006/relationships/hyperlink" Target="https://www.gov.uk/government/publications/local-government-transparency-code-2015" TargetMode="External"/><Relationship Id="rId3" Type="http://schemas.openxmlformats.org/officeDocument/2006/relationships/styles" Target="styles.xml"/><Relationship Id="rId21" Type="http://schemas.openxmlformats.org/officeDocument/2006/relationships/hyperlink" Target="mailto:RuthThomas@falmouthtowncouncil.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mborne-tc.gov.uk/" TargetMode="External"/><Relationship Id="rId25" Type="http://schemas.openxmlformats.org/officeDocument/2006/relationships/hyperlink" Target="https://www.legislation.gov.uk/ukpga/2000/36/contents" TargetMode="External"/><Relationship Id="rId2" Type="http://schemas.openxmlformats.org/officeDocument/2006/relationships/numbering" Target="numbering.xml"/><Relationship Id="rId16" Type="http://schemas.openxmlformats.org/officeDocument/2006/relationships/hyperlink" Target="https://www.camborne-tc.gov.uk" TargetMode="External"/><Relationship Id="rId20" Type="http://schemas.openxmlformats.org/officeDocument/2006/relationships/hyperlink" Target="https://www.legislation.gov.uk/uksi/2006/246/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legislation.gov.uk/ukpga/2012/3/contents"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legislation.gov.uk/ukpga/2010/23/contents"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ov.uk/transfers-takeovers%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assets.publishing.service.gov.uk/government/uploads/system/uploads/attachment_data/file/558531/PPN_8_16_StandardSQ_Template_v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8340</Words>
  <Characters>48484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56711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Samantha Hughes</cp:lastModifiedBy>
  <cp:revision>2</cp:revision>
  <cp:lastPrinted>2023-02-05T09:16:00Z</cp:lastPrinted>
  <dcterms:created xsi:type="dcterms:W3CDTF">2024-03-28T10:49:00Z</dcterms:created>
  <dcterms:modified xsi:type="dcterms:W3CDTF">2024-03-28T10:49:00Z</dcterms:modified>
</cp:coreProperties>
</file>