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5C779" w14:textId="10574584" w:rsidR="006144E9" w:rsidRPr="00126F2B" w:rsidRDefault="006144E9" w:rsidP="00D558B4">
      <w:pPr>
        <w:spacing w:after="0"/>
        <w:jc w:val="center"/>
        <w:rPr>
          <w:b/>
          <w:bCs/>
          <w:sz w:val="24"/>
          <w:szCs w:val="24"/>
        </w:rPr>
      </w:pPr>
      <w:r w:rsidRPr="00126F2B">
        <w:rPr>
          <w:b/>
          <w:bCs/>
          <w:sz w:val="24"/>
          <w:szCs w:val="24"/>
        </w:rPr>
        <w:t>Pre-market Engagement</w:t>
      </w:r>
      <w:r w:rsidR="00D558B4" w:rsidRPr="00126F2B">
        <w:rPr>
          <w:b/>
          <w:bCs/>
          <w:sz w:val="24"/>
          <w:szCs w:val="24"/>
        </w:rPr>
        <w:t xml:space="preserve"> </w:t>
      </w:r>
      <w:r w:rsidRPr="00126F2B">
        <w:rPr>
          <w:b/>
          <w:bCs/>
          <w:sz w:val="24"/>
          <w:szCs w:val="24"/>
        </w:rPr>
        <w:t xml:space="preserve">for the Provision </w:t>
      </w:r>
      <w:r w:rsidR="009528AE">
        <w:rPr>
          <w:b/>
          <w:bCs/>
          <w:sz w:val="24"/>
          <w:szCs w:val="24"/>
        </w:rPr>
        <w:t>of a Data Insight Solution for Schools – Essex County Council</w:t>
      </w:r>
    </w:p>
    <w:p w14:paraId="1221D407" w14:textId="77777777" w:rsidR="009528AE" w:rsidRDefault="009528AE">
      <w:pPr>
        <w:rPr>
          <w:lang w:val="sv-SE"/>
        </w:rPr>
      </w:pPr>
    </w:p>
    <w:p w14:paraId="3410DCB3" w14:textId="77777777" w:rsidR="009528AE" w:rsidRPr="009528AE" w:rsidRDefault="009528AE" w:rsidP="009528AE">
      <w:pPr>
        <w:rPr>
          <w:kern w:val="2"/>
          <w14:ligatures w14:val="standardContextual"/>
        </w:rPr>
      </w:pPr>
      <w:r w:rsidRPr="009528AE">
        <w:rPr>
          <w:kern w:val="2"/>
          <w14:ligatures w14:val="standardContextual"/>
        </w:rPr>
        <w:t>Essex County Council (ECC) is seeking to procure a Data Insight Monitoring and Analytics Tool tailored for use in Secondary Schools. The authority is at an early stage of this procurement, and prior to formulating any formal procurement opportunity, seeks input from the market.</w:t>
      </w:r>
    </w:p>
    <w:p w14:paraId="542A09EC" w14:textId="77777777" w:rsidR="009528AE" w:rsidRPr="009528AE" w:rsidRDefault="009528AE" w:rsidP="009528AE">
      <w:pPr>
        <w:rPr>
          <w:kern w:val="2"/>
          <w14:ligatures w14:val="standardContextual"/>
        </w:rPr>
      </w:pPr>
      <w:r w:rsidRPr="009528AE">
        <w:rPr>
          <w:kern w:val="2"/>
          <w14:ligatures w14:val="standardContextual"/>
        </w:rPr>
        <w:t xml:space="preserve">This solution would empower schools with data analytics and monitoring capabilities designed to enhance student progress, track student </w:t>
      </w:r>
      <w:proofErr w:type="gramStart"/>
      <w:r w:rsidRPr="009528AE">
        <w:rPr>
          <w:kern w:val="2"/>
          <w14:ligatures w14:val="standardContextual"/>
        </w:rPr>
        <w:t>performance</w:t>
      </w:r>
      <w:proofErr w:type="gramEnd"/>
      <w:r w:rsidRPr="009528AE">
        <w:rPr>
          <w:kern w:val="2"/>
          <w14:ligatures w14:val="standardContextual"/>
        </w:rPr>
        <w:t xml:space="preserve"> and facilitate the creation of targeted student plans as well as enhance overall decision-making processes within schools.</w:t>
      </w:r>
    </w:p>
    <w:p w14:paraId="6BCB8975" w14:textId="77777777" w:rsidR="009528AE" w:rsidRPr="009528AE" w:rsidRDefault="009528AE" w:rsidP="009528AE">
      <w:pPr>
        <w:rPr>
          <w:kern w:val="2"/>
          <w14:ligatures w14:val="standardContextual"/>
        </w:rPr>
      </w:pPr>
    </w:p>
    <w:p w14:paraId="7A654ED4" w14:textId="5272391B" w:rsidR="009528AE" w:rsidRPr="009528AE" w:rsidRDefault="009528AE" w:rsidP="009528AE">
      <w:pPr>
        <w:rPr>
          <w:kern w:val="2"/>
          <w14:ligatures w14:val="standardContextual"/>
        </w:rPr>
      </w:pPr>
      <w:r w:rsidRPr="009528AE">
        <w:rPr>
          <w:kern w:val="2"/>
          <w14:ligatures w14:val="standardContextual"/>
        </w:rPr>
        <w:t>Currently ECC is looking for the intended solution to potentially provide the following</w:t>
      </w:r>
      <w:r>
        <w:rPr>
          <w:kern w:val="2"/>
          <w14:ligatures w14:val="standardContextual"/>
        </w:rPr>
        <w:t xml:space="preserve"> requirements</w:t>
      </w:r>
      <w:r w:rsidRPr="009528AE">
        <w:rPr>
          <w:kern w:val="2"/>
          <w14:ligatures w14:val="standardContextual"/>
        </w:rPr>
        <w:t>:</w:t>
      </w:r>
    </w:p>
    <w:p w14:paraId="1B8E08A3" w14:textId="77777777" w:rsidR="009528AE" w:rsidRPr="009528AE" w:rsidRDefault="009528AE" w:rsidP="009528AE">
      <w:pPr>
        <w:numPr>
          <w:ilvl w:val="0"/>
          <w:numId w:val="4"/>
        </w:numPr>
        <w:contextualSpacing/>
        <w:rPr>
          <w:kern w:val="2"/>
          <w14:ligatures w14:val="standardContextual"/>
        </w:rPr>
      </w:pPr>
      <w:r w:rsidRPr="009528AE">
        <w:rPr>
          <w:kern w:val="2"/>
          <w14:ligatures w14:val="standardContextual"/>
        </w:rPr>
        <w:t>Performance Analytics and Reporting functionality based around Student Progress.</w:t>
      </w:r>
    </w:p>
    <w:p w14:paraId="32EE252A" w14:textId="77777777" w:rsidR="009528AE" w:rsidRPr="009528AE" w:rsidRDefault="009528AE" w:rsidP="009528AE">
      <w:pPr>
        <w:numPr>
          <w:ilvl w:val="0"/>
          <w:numId w:val="4"/>
        </w:numPr>
        <w:contextualSpacing/>
        <w:rPr>
          <w:kern w:val="2"/>
          <w14:ligatures w14:val="standardContextual"/>
        </w:rPr>
      </w:pPr>
      <w:r w:rsidRPr="009528AE">
        <w:rPr>
          <w:kern w:val="2"/>
          <w14:ligatures w14:val="standardContextual"/>
        </w:rPr>
        <w:t>Monitoring functionality around student progress at both individual student level as well as on wider class data.</w:t>
      </w:r>
    </w:p>
    <w:p w14:paraId="75148ED3" w14:textId="77777777" w:rsidR="009528AE" w:rsidRPr="009528AE" w:rsidRDefault="009528AE" w:rsidP="009528AE">
      <w:pPr>
        <w:numPr>
          <w:ilvl w:val="0"/>
          <w:numId w:val="4"/>
        </w:numPr>
        <w:contextualSpacing/>
        <w:rPr>
          <w:kern w:val="2"/>
          <w14:ligatures w14:val="standardContextual"/>
        </w:rPr>
      </w:pPr>
      <w:r w:rsidRPr="009528AE">
        <w:rPr>
          <w:kern w:val="2"/>
          <w14:ligatures w14:val="standardContextual"/>
        </w:rPr>
        <w:t>User Friendly and Customisable interface (such as filtering system based around top-down view per student or per class).</w:t>
      </w:r>
    </w:p>
    <w:p w14:paraId="30B83B4D" w14:textId="721ADBBB" w:rsidR="009528AE" w:rsidRPr="009528AE" w:rsidRDefault="009528AE" w:rsidP="009528AE">
      <w:pPr>
        <w:numPr>
          <w:ilvl w:val="0"/>
          <w:numId w:val="4"/>
        </w:numPr>
        <w:contextualSpacing/>
        <w:rPr>
          <w:kern w:val="2"/>
          <w14:ligatures w14:val="standardContextual"/>
        </w:rPr>
      </w:pPr>
      <w:r w:rsidRPr="009528AE">
        <w:rPr>
          <w:kern w:val="2"/>
          <w14:ligatures w14:val="standardContextual"/>
        </w:rPr>
        <w:t xml:space="preserve">The functionality to </w:t>
      </w:r>
      <w:r w:rsidR="003F7804">
        <w:rPr>
          <w:kern w:val="2"/>
          <w14:ligatures w14:val="standardContextual"/>
        </w:rPr>
        <w:t>report</w:t>
      </w:r>
      <w:r w:rsidRPr="009528AE">
        <w:rPr>
          <w:kern w:val="2"/>
          <w14:ligatures w14:val="standardContextual"/>
        </w:rPr>
        <w:t xml:space="preserve"> and circulate national data on the day of exam results.</w:t>
      </w:r>
    </w:p>
    <w:p w14:paraId="26C7BC2F" w14:textId="77777777" w:rsidR="009528AE" w:rsidRPr="009528AE" w:rsidRDefault="009528AE" w:rsidP="009528AE">
      <w:pPr>
        <w:numPr>
          <w:ilvl w:val="0"/>
          <w:numId w:val="4"/>
        </w:numPr>
        <w:contextualSpacing/>
        <w:rPr>
          <w:kern w:val="2"/>
          <w14:ligatures w14:val="standardContextual"/>
        </w:rPr>
      </w:pPr>
      <w:r w:rsidRPr="009528AE">
        <w:rPr>
          <w:kern w:val="2"/>
          <w14:ligatures w14:val="standardContextual"/>
        </w:rPr>
        <w:t>Generation of ‘What if’ calculations regarding projected scores for students to help with predictive reporting.</w:t>
      </w:r>
    </w:p>
    <w:p w14:paraId="578B2E4A" w14:textId="77777777" w:rsidR="009528AE" w:rsidRPr="009528AE" w:rsidRDefault="009528AE" w:rsidP="009528AE">
      <w:pPr>
        <w:numPr>
          <w:ilvl w:val="0"/>
          <w:numId w:val="4"/>
        </w:numPr>
        <w:contextualSpacing/>
        <w:rPr>
          <w:kern w:val="2"/>
          <w14:ligatures w14:val="standardContextual"/>
        </w:rPr>
      </w:pPr>
      <w:r w:rsidRPr="009528AE">
        <w:rPr>
          <w:kern w:val="2"/>
          <w14:ligatures w14:val="standardContextual"/>
        </w:rPr>
        <w:t>The Functionality to generate and build bespoke reports, providing individualised, targeted innovations, designed for school improvement.</w:t>
      </w:r>
    </w:p>
    <w:p w14:paraId="117BB736" w14:textId="77777777" w:rsidR="009528AE" w:rsidRPr="009528AE" w:rsidRDefault="009528AE" w:rsidP="009528AE">
      <w:pPr>
        <w:ind w:left="720"/>
        <w:contextualSpacing/>
        <w:rPr>
          <w:kern w:val="2"/>
          <w14:ligatures w14:val="standardContextual"/>
        </w:rPr>
      </w:pPr>
    </w:p>
    <w:p w14:paraId="52303C6D" w14:textId="77777777" w:rsidR="009528AE" w:rsidRPr="009528AE" w:rsidRDefault="009528AE" w:rsidP="009528AE">
      <w:pPr>
        <w:rPr>
          <w:kern w:val="2"/>
          <w14:ligatures w14:val="standardContextual"/>
        </w:rPr>
      </w:pPr>
      <w:r w:rsidRPr="009528AE">
        <w:rPr>
          <w:kern w:val="2"/>
          <w14:ligatures w14:val="standardContextual"/>
        </w:rPr>
        <w:t>This exercise will provide an opportunity for the Council to obtain insight into the nuances of the marketplace. It also gives useful early insight into the likely level of interest from that market. This will help shape the requirement.</w:t>
      </w:r>
    </w:p>
    <w:p w14:paraId="1F8B0913" w14:textId="77777777" w:rsidR="009528AE" w:rsidRPr="009528AE" w:rsidRDefault="009528AE" w:rsidP="009528AE">
      <w:pPr>
        <w:rPr>
          <w:kern w:val="2"/>
          <w14:ligatures w14:val="standardContextual"/>
        </w:rPr>
      </w:pPr>
      <w:r w:rsidRPr="009528AE">
        <w:rPr>
          <w:kern w:val="2"/>
          <w14:ligatures w14:val="standardContextual"/>
        </w:rPr>
        <w:t>Any information gathered will not be considered in any future tender evaluation exercise. Participation or non-participation in this pre-procurement market engagement shall not prevent any supplier/provider participating in a potential procurement process nor is it intended that any information supplied shall place any supplier/provider at an advantage in any forthcoming procurement process.</w:t>
      </w:r>
    </w:p>
    <w:p w14:paraId="33E7F1D3" w14:textId="77777777" w:rsidR="009528AE" w:rsidRPr="009528AE" w:rsidRDefault="009528AE" w:rsidP="009528AE">
      <w:pPr>
        <w:rPr>
          <w:kern w:val="2"/>
          <w14:ligatures w14:val="standardContextual"/>
        </w:rPr>
      </w:pPr>
    </w:p>
    <w:p w14:paraId="6434EFE9" w14:textId="77777777" w:rsidR="009528AE" w:rsidRPr="009528AE" w:rsidRDefault="009528AE" w:rsidP="009528AE">
      <w:pPr>
        <w:rPr>
          <w:b/>
          <w:bCs/>
          <w:kern w:val="2"/>
          <w:u w:val="single"/>
          <w14:ligatures w14:val="standardContextual"/>
        </w:rPr>
      </w:pPr>
      <w:r w:rsidRPr="009528AE">
        <w:rPr>
          <w:b/>
          <w:bCs/>
          <w:kern w:val="2"/>
          <w:u w:val="single"/>
          <w14:ligatures w14:val="standardContextual"/>
        </w:rPr>
        <w:t>Pre-Market Engagement Questions:</w:t>
      </w:r>
    </w:p>
    <w:p w14:paraId="5DE4A9B1" w14:textId="77777777" w:rsidR="009528AE" w:rsidRPr="009528AE" w:rsidRDefault="009528AE" w:rsidP="009528AE">
      <w:pPr>
        <w:rPr>
          <w:kern w:val="2"/>
          <w14:ligatures w14:val="standardContextual"/>
        </w:rPr>
      </w:pPr>
      <w:r w:rsidRPr="009528AE">
        <w:rPr>
          <w:kern w:val="2"/>
          <w14:ligatures w14:val="standardContextual"/>
        </w:rPr>
        <w:t>Interested parties can provide responses to all or some of the questions. Please feel free to provide additional information regarding services offered which you think the Council would find useful in relation to this exercise.</w:t>
      </w:r>
    </w:p>
    <w:p w14:paraId="284EC24B" w14:textId="77777777" w:rsidR="009528AE" w:rsidRPr="009528AE" w:rsidRDefault="009528AE" w:rsidP="009528AE">
      <w:pPr>
        <w:rPr>
          <w:kern w:val="2"/>
          <w14:ligatures w14:val="standardContextual"/>
        </w:rPr>
      </w:pPr>
      <w:r w:rsidRPr="009528AE">
        <w:rPr>
          <w:kern w:val="2"/>
          <w14:ligatures w14:val="standardContextual"/>
        </w:rPr>
        <w:t>Interested Parties should note that any responses received during this exercise will be treated as confidential information and it is the intention of the Council not to share this information with any third parties.</w:t>
      </w:r>
    </w:p>
    <w:p w14:paraId="70808CA9" w14:textId="0585651B" w:rsidR="009528AE" w:rsidRPr="009528AE" w:rsidRDefault="009528AE" w:rsidP="009528AE">
      <w:pPr>
        <w:rPr>
          <w:kern w:val="2"/>
          <w14:ligatures w14:val="standardContextual"/>
        </w:rPr>
      </w:pPr>
      <w:r w:rsidRPr="009528AE">
        <w:rPr>
          <w:kern w:val="2"/>
          <w14:ligatures w14:val="standardContextual"/>
        </w:rPr>
        <w:t xml:space="preserve">Answers to questions should be submitted to </w:t>
      </w:r>
      <w:hyperlink r:id="rId5" w:history="1">
        <w:r w:rsidRPr="009528AE">
          <w:rPr>
            <w:color w:val="0563C1" w:themeColor="hyperlink"/>
            <w:kern w:val="2"/>
            <w:u w:val="single"/>
            <w14:ligatures w14:val="standardContextual"/>
          </w:rPr>
          <w:t>George.Knight@essex.gov.uk</w:t>
        </w:r>
      </w:hyperlink>
      <w:r w:rsidRPr="009528AE">
        <w:rPr>
          <w:kern w:val="2"/>
          <w14:ligatures w14:val="standardContextual"/>
        </w:rPr>
        <w:t xml:space="preserve"> by</w:t>
      </w:r>
      <w:r>
        <w:rPr>
          <w:kern w:val="2"/>
          <w14:ligatures w14:val="standardContextual"/>
        </w:rPr>
        <w:t xml:space="preserve"> 12 Noon on</w:t>
      </w:r>
      <w:r w:rsidRPr="009528AE">
        <w:rPr>
          <w:kern w:val="2"/>
          <w14:ligatures w14:val="standardContextual"/>
        </w:rPr>
        <w:t xml:space="preserve"> Friday 24</w:t>
      </w:r>
      <w:r w:rsidRPr="009528AE">
        <w:rPr>
          <w:kern w:val="2"/>
          <w:vertAlign w:val="superscript"/>
          <w14:ligatures w14:val="standardContextual"/>
        </w:rPr>
        <w:t>th</w:t>
      </w:r>
      <w:r w:rsidRPr="009528AE">
        <w:rPr>
          <w:kern w:val="2"/>
          <w14:ligatures w14:val="standardContextual"/>
        </w:rPr>
        <w:t xml:space="preserve"> May 2024</w:t>
      </w:r>
      <w:r>
        <w:rPr>
          <w:kern w:val="2"/>
          <w14:ligatures w14:val="standardContextual"/>
        </w:rPr>
        <w:t>.</w:t>
      </w:r>
    </w:p>
    <w:p w14:paraId="362A1070" w14:textId="36CFBC14" w:rsidR="003B3F0E" w:rsidRDefault="003B3F0E">
      <w:pPr>
        <w:rPr>
          <w:lang w:val="sv-SE"/>
        </w:rPr>
      </w:pPr>
      <w:r>
        <w:rPr>
          <w:lang w:val="sv-SE"/>
        </w:rPr>
        <w:br w:type="page"/>
      </w:r>
    </w:p>
    <w:p w14:paraId="047F12A1" w14:textId="46DEB2EA" w:rsidR="006144E9" w:rsidRPr="009528AE" w:rsidRDefault="009528AE" w:rsidP="006144E9">
      <w:pPr>
        <w:rPr>
          <w:b/>
          <w:bCs/>
          <w:lang w:val="sv-SE"/>
        </w:rPr>
      </w:pPr>
      <w:r w:rsidRPr="009528AE">
        <w:rPr>
          <w:b/>
          <w:bCs/>
          <w:lang w:val="sv-SE"/>
        </w:rPr>
        <w:lastRenderedPageBreak/>
        <w:t xml:space="preserve">Contact Details: </w:t>
      </w:r>
    </w:p>
    <w:p w14:paraId="767AE4A5" w14:textId="01921BB1" w:rsidR="009528AE" w:rsidRDefault="009528AE" w:rsidP="006144E9">
      <w:pPr>
        <w:rPr>
          <w:lang w:val="sv-SE"/>
        </w:rPr>
      </w:pPr>
      <w:r>
        <w:rPr>
          <w:lang w:val="sv-SE"/>
        </w:rPr>
        <w:t>Name:</w:t>
      </w:r>
    </w:p>
    <w:p w14:paraId="08F112B2" w14:textId="17A1DD26" w:rsidR="009528AE" w:rsidRDefault="009528AE" w:rsidP="006144E9">
      <w:pPr>
        <w:rPr>
          <w:lang w:val="sv-SE"/>
        </w:rPr>
      </w:pPr>
      <w:r>
        <w:rPr>
          <w:lang w:val="sv-SE"/>
        </w:rPr>
        <w:t>Organisation Name:</w:t>
      </w:r>
    </w:p>
    <w:p w14:paraId="1FFAAFB0" w14:textId="77E0BFF1" w:rsidR="009528AE" w:rsidRDefault="009528AE" w:rsidP="006144E9">
      <w:pPr>
        <w:rPr>
          <w:lang w:val="sv-SE"/>
        </w:rPr>
      </w:pPr>
      <w:r>
        <w:rPr>
          <w:lang w:val="sv-SE"/>
        </w:rPr>
        <w:t xml:space="preserve">Email Address: </w:t>
      </w:r>
    </w:p>
    <w:p w14:paraId="27B3AC7E" w14:textId="77777777" w:rsidR="009528AE" w:rsidRPr="00126F2B" w:rsidRDefault="009528AE" w:rsidP="006144E9">
      <w:pPr>
        <w:rPr>
          <w:lang w:val="sv-SE"/>
        </w:rPr>
      </w:pPr>
    </w:p>
    <w:tbl>
      <w:tblPr>
        <w:tblStyle w:val="TableGrid"/>
        <w:tblW w:w="0" w:type="auto"/>
        <w:tblLook w:val="04A0" w:firstRow="1" w:lastRow="0" w:firstColumn="1" w:lastColumn="0" w:noHBand="0" w:noVBand="1"/>
      </w:tblPr>
      <w:tblGrid>
        <w:gridCol w:w="9016"/>
      </w:tblGrid>
      <w:tr w:rsidR="006144E9" w14:paraId="5460939F" w14:textId="77777777" w:rsidTr="009528AE">
        <w:tc>
          <w:tcPr>
            <w:tcW w:w="9016" w:type="dxa"/>
            <w:shd w:val="clear" w:color="auto" w:fill="D0CECE" w:themeFill="background2" w:themeFillShade="E6"/>
          </w:tcPr>
          <w:p w14:paraId="191150FD" w14:textId="0956E290" w:rsidR="00737294" w:rsidRDefault="006144E9" w:rsidP="003B3F0E">
            <w:r>
              <w:t xml:space="preserve">Question 1: </w:t>
            </w:r>
            <w:r w:rsidR="009528AE" w:rsidRPr="009528AE">
              <w:t xml:space="preserve">Are the </w:t>
            </w:r>
            <w:r w:rsidR="009528AE">
              <w:t>listed</w:t>
            </w:r>
            <w:r w:rsidR="009528AE" w:rsidRPr="009528AE">
              <w:t xml:space="preserve"> requirements within your organisations service offering? If your organisation only covers part of the requirements, please detail which aspects your organisation does not cover.</w:t>
            </w:r>
          </w:p>
          <w:p w14:paraId="3E0EAF1C" w14:textId="2534FD71" w:rsidR="003B3F0E" w:rsidRDefault="003B3F0E" w:rsidP="003B3F0E"/>
        </w:tc>
      </w:tr>
      <w:tr w:rsidR="006144E9" w14:paraId="7F0A41FA" w14:textId="77777777" w:rsidTr="00F81A15">
        <w:trPr>
          <w:trHeight w:val="2010"/>
        </w:trPr>
        <w:tc>
          <w:tcPr>
            <w:tcW w:w="9016" w:type="dxa"/>
          </w:tcPr>
          <w:p w14:paraId="3CB5A594" w14:textId="77777777" w:rsidR="006144E9" w:rsidRDefault="006144E9" w:rsidP="007B6930">
            <w:r>
              <w:t>Response 1:</w:t>
            </w:r>
          </w:p>
          <w:p w14:paraId="632E373E" w14:textId="0F57590A" w:rsidR="009F2A95" w:rsidRDefault="009F2A95" w:rsidP="007B6930"/>
        </w:tc>
      </w:tr>
      <w:tr w:rsidR="006144E9" w14:paraId="4864EF61" w14:textId="77777777" w:rsidTr="009528AE">
        <w:tc>
          <w:tcPr>
            <w:tcW w:w="9016" w:type="dxa"/>
            <w:shd w:val="clear" w:color="auto" w:fill="D0CECE" w:themeFill="background2" w:themeFillShade="E6"/>
          </w:tcPr>
          <w:p w14:paraId="551A7BEE" w14:textId="27692CC2" w:rsidR="00737294" w:rsidRDefault="006144E9" w:rsidP="007B6930">
            <w:r>
              <w:t xml:space="preserve">Question 2: </w:t>
            </w:r>
            <w:r w:rsidR="009528AE" w:rsidRPr="009528AE">
              <w:t>Which Key Stage Groups is your solution aimed at providing monitoring and analytics for?</w:t>
            </w:r>
          </w:p>
          <w:p w14:paraId="479208B5" w14:textId="6F5389AB" w:rsidR="00415F47" w:rsidRDefault="00415F47" w:rsidP="00737294"/>
        </w:tc>
      </w:tr>
      <w:tr w:rsidR="006144E9" w14:paraId="2A972ADD" w14:textId="77777777" w:rsidTr="00F81A15">
        <w:trPr>
          <w:trHeight w:val="1994"/>
        </w:trPr>
        <w:tc>
          <w:tcPr>
            <w:tcW w:w="9016" w:type="dxa"/>
          </w:tcPr>
          <w:p w14:paraId="63403E18" w14:textId="77777777" w:rsidR="006144E9" w:rsidRDefault="006144E9" w:rsidP="007B6930">
            <w:r>
              <w:t>Response 2:</w:t>
            </w:r>
          </w:p>
          <w:p w14:paraId="329B011A" w14:textId="77777777" w:rsidR="006144E9" w:rsidRDefault="006144E9" w:rsidP="007B6930"/>
          <w:p w14:paraId="7F8608E0" w14:textId="77777777" w:rsidR="006144E9" w:rsidRDefault="006144E9" w:rsidP="007B6930"/>
          <w:p w14:paraId="3D37DE06" w14:textId="77777777" w:rsidR="006144E9" w:rsidRDefault="006144E9" w:rsidP="007B6930"/>
          <w:p w14:paraId="234D6712" w14:textId="77777777" w:rsidR="006144E9" w:rsidRDefault="006144E9" w:rsidP="007B6930"/>
          <w:p w14:paraId="6B77DDAD" w14:textId="77777777" w:rsidR="006144E9" w:rsidRDefault="006144E9" w:rsidP="007B6930"/>
          <w:p w14:paraId="70802244" w14:textId="77777777" w:rsidR="006144E9" w:rsidRDefault="006144E9" w:rsidP="007B6930"/>
          <w:p w14:paraId="7EAF849C" w14:textId="77777777" w:rsidR="006144E9" w:rsidRDefault="006144E9" w:rsidP="007B6930"/>
          <w:p w14:paraId="2E7F42E5" w14:textId="77777777" w:rsidR="006144E9" w:rsidRDefault="006144E9" w:rsidP="007B6930"/>
          <w:p w14:paraId="63360628" w14:textId="77777777" w:rsidR="006144E9" w:rsidRDefault="006144E9" w:rsidP="007B6930"/>
        </w:tc>
      </w:tr>
      <w:tr w:rsidR="006144E9" w14:paraId="29F12138" w14:textId="77777777" w:rsidTr="009528AE">
        <w:tc>
          <w:tcPr>
            <w:tcW w:w="9016" w:type="dxa"/>
            <w:shd w:val="clear" w:color="auto" w:fill="D0CECE" w:themeFill="background2" w:themeFillShade="E6"/>
          </w:tcPr>
          <w:p w14:paraId="2A688872" w14:textId="001E4920" w:rsidR="00737294" w:rsidRDefault="006144E9" w:rsidP="00126F2B">
            <w:r>
              <w:t xml:space="preserve">Question 3: </w:t>
            </w:r>
            <w:r w:rsidR="009528AE" w:rsidRPr="009528AE">
              <w:t>Are you able to release and circulate</w:t>
            </w:r>
            <w:r w:rsidR="009528AE">
              <w:t xml:space="preserve"> student</w:t>
            </w:r>
            <w:r w:rsidR="009528AE" w:rsidRPr="009528AE">
              <w:t xml:space="preserve"> exam result data </w:t>
            </w:r>
            <w:r w:rsidR="009528AE">
              <w:t xml:space="preserve">on the day or prior </w:t>
            </w:r>
            <w:r w:rsidR="009528AE" w:rsidRPr="009528AE">
              <w:t>to the Department of Education releasing the nationalised data set?</w:t>
            </w:r>
          </w:p>
          <w:p w14:paraId="04541D35" w14:textId="44FD3DEE" w:rsidR="006144E9" w:rsidRDefault="006144E9" w:rsidP="007B6930"/>
        </w:tc>
      </w:tr>
      <w:tr w:rsidR="006144E9" w14:paraId="1CC01877" w14:textId="77777777" w:rsidTr="007B6930">
        <w:tc>
          <w:tcPr>
            <w:tcW w:w="9016" w:type="dxa"/>
          </w:tcPr>
          <w:p w14:paraId="22942634" w14:textId="77777777" w:rsidR="006144E9" w:rsidRDefault="006144E9" w:rsidP="007B6930">
            <w:r>
              <w:t>Response 3:</w:t>
            </w:r>
          </w:p>
          <w:p w14:paraId="288A6FF6" w14:textId="77777777" w:rsidR="006144E9" w:rsidRDefault="006144E9" w:rsidP="007B6930"/>
          <w:p w14:paraId="61F5E664" w14:textId="77777777" w:rsidR="006144E9" w:rsidRDefault="006144E9" w:rsidP="007B6930"/>
          <w:p w14:paraId="319462BF" w14:textId="77777777" w:rsidR="006144E9" w:rsidRDefault="006144E9" w:rsidP="007B6930"/>
          <w:p w14:paraId="3478CD59" w14:textId="77777777" w:rsidR="006144E9" w:rsidRDefault="006144E9" w:rsidP="007B6930"/>
          <w:p w14:paraId="196AAEB8" w14:textId="77777777" w:rsidR="006144E9" w:rsidRDefault="006144E9" w:rsidP="007B6930"/>
          <w:p w14:paraId="2CBD8516" w14:textId="77777777" w:rsidR="006144E9" w:rsidRDefault="006144E9" w:rsidP="007B6930"/>
          <w:p w14:paraId="7DA77854" w14:textId="77777777" w:rsidR="006144E9" w:rsidRDefault="006144E9" w:rsidP="007B6930"/>
        </w:tc>
      </w:tr>
    </w:tbl>
    <w:tbl>
      <w:tblPr>
        <w:tblStyle w:val="TableGrid"/>
        <w:tblpPr w:leftFromText="180" w:rightFromText="180" w:vertAnchor="text" w:horzAnchor="margin" w:tblpY="-23"/>
        <w:tblW w:w="0" w:type="auto"/>
        <w:tblLook w:val="04A0" w:firstRow="1" w:lastRow="0" w:firstColumn="1" w:lastColumn="0" w:noHBand="0" w:noVBand="1"/>
      </w:tblPr>
      <w:tblGrid>
        <w:gridCol w:w="9016"/>
      </w:tblGrid>
      <w:tr w:rsidR="009528AE" w14:paraId="2BF01136" w14:textId="77777777" w:rsidTr="009528AE">
        <w:tc>
          <w:tcPr>
            <w:tcW w:w="9016" w:type="dxa"/>
            <w:shd w:val="clear" w:color="auto" w:fill="D0CECE" w:themeFill="background2" w:themeFillShade="E6"/>
          </w:tcPr>
          <w:p w14:paraId="0CFEF455" w14:textId="14159480" w:rsidR="009528AE" w:rsidRDefault="009528AE" w:rsidP="009528AE">
            <w:r>
              <w:lastRenderedPageBreak/>
              <w:t xml:space="preserve">Question </w:t>
            </w:r>
            <w:r>
              <w:t>4</w:t>
            </w:r>
            <w:r>
              <w:t xml:space="preserve">: </w:t>
            </w:r>
            <w:r>
              <w:t xml:space="preserve"> </w:t>
            </w:r>
            <w:r w:rsidRPr="009528AE">
              <w:t xml:space="preserve">Have you previously </w:t>
            </w:r>
            <w:r>
              <w:t>held</w:t>
            </w:r>
            <w:r w:rsidRPr="009528AE">
              <w:t xml:space="preserve"> a contract for the </w:t>
            </w:r>
            <w:r>
              <w:t xml:space="preserve">proposed </w:t>
            </w:r>
            <w:r w:rsidRPr="009528AE">
              <w:t>service</w:t>
            </w:r>
            <w:r>
              <w:t xml:space="preserve"> </w:t>
            </w:r>
            <w:r w:rsidRPr="009528AE">
              <w:t xml:space="preserve">with a </w:t>
            </w:r>
            <w:r>
              <w:t>L</w:t>
            </w:r>
            <w:r w:rsidRPr="009528AE">
              <w:t xml:space="preserve">ocal </w:t>
            </w:r>
            <w:r>
              <w:t>A</w:t>
            </w:r>
            <w:r w:rsidRPr="009528AE">
              <w:t xml:space="preserve">uthority on behalf of various schools? If so, please provide the names of the </w:t>
            </w:r>
            <w:r>
              <w:t>Local Authority’s</w:t>
            </w:r>
            <w:r w:rsidRPr="009528AE">
              <w:t xml:space="preserve"> that you have </w:t>
            </w:r>
            <w:r>
              <w:t>held</w:t>
            </w:r>
            <w:r w:rsidRPr="009528AE">
              <w:t xml:space="preserve"> a contract with below.</w:t>
            </w:r>
          </w:p>
        </w:tc>
      </w:tr>
      <w:tr w:rsidR="009528AE" w14:paraId="73B357EA" w14:textId="77777777" w:rsidTr="009528AE">
        <w:trPr>
          <w:trHeight w:val="2692"/>
        </w:trPr>
        <w:tc>
          <w:tcPr>
            <w:tcW w:w="9016" w:type="dxa"/>
          </w:tcPr>
          <w:p w14:paraId="33D0FE2A" w14:textId="7379708C" w:rsidR="009528AE" w:rsidRDefault="009528AE" w:rsidP="009528AE">
            <w:r>
              <w:t xml:space="preserve">Response </w:t>
            </w:r>
            <w:r>
              <w:t>4</w:t>
            </w:r>
            <w:r>
              <w:t>:</w:t>
            </w:r>
          </w:p>
        </w:tc>
      </w:tr>
      <w:tr w:rsidR="009528AE" w14:paraId="420234A5" w14:textId="77777777" w:rsidTr="009528AE">
        <w:tc>
          <w:tcPr>
            <w:tcW w:w="9016" w:type="dxa"/>
            <w:shd w:val="clear" w:color="auto" w:fill="D0CECE" w:themeFill="background2" w:themeFillShade="E6"/>
          </w:tcPr>
          <w:p w14:paraId="424090DD" w14:textId="522E24CD" w:rsidR="009528AE" w:rsidRDefault="009528AE" w:rsidP="009528AE">
            <w:r>
              <w:t xml:space="preserve">Question 5:  </w:t>
            </w:r>
            <w:r w:rsidRPr="009528AE">
              <w:t>If you answered ‘Yes’ to the above question, please can you indicate below the route</w:t>
            </w:r>
            <w:r>
              <w:t>s</w:t>
            </w:r>
            <w:r w:rsidRPr="009528AE">
              <w:t xml:space="preserve"> to market that were taken in those instances?</w:t>
            </w:r>
          </w:p>
        </w:tc>
      </w:tr>
      <w:tr w:rsidR="009528AE" w14:paraId="493B426D" w14:textId="77777777" w:rsidTr="009528AE">
        <w:trPr>
          <w:trHeight w:val="2162"/>
        </w:trPr>
        <w:tc>
          <w:tcPr>
            <w:tcW w:w="9016" w:type="dxa"/>
          </w:tcPr>
          <w:p w14:paraId="69AA66EB" w14:textId="621B4065" w:rsidR="009528AE" w:rsidRDefault="009528AE" w:rsidP="009528AE">
            <w:r>
              <w:t xml:space="preserve">Response 5: </w:t>
            </w:r>
          </w:p>
        </w:tc>
      </w:tr>
      <w:tr w:rsidR="009528AE" w14:paraId="3BAB19CC" w14:textId="77777777" w:rsidTr="009528AE">
        <w:tc>
          <w:tcPr>
            <w:tcW w:w="9016" w:type="dxa"/>
            <w:shd w:val="clear" w:color="auto" w:fill="D0CECE" w:themeFill="background2" w:themeFillShade="E6"/>
          </w:tcPr>
          <w:p w14:paraId="0677C41C" w14:textId="059AFA31" w:rsidR="009528AE" w:rsidRDefault="009528AE" w:rsidP="009528AE">
            <w:r>
              <w:t xml:space="preserve">Question 6:  </w:t>
            </w:r>
            <w:r w:rsidRPr="009528AE">
              <w:t xml:space="preserve">Below, please provide any information </w:t>
            </w:r>
            <w:r w:rsidR="001944DC">
              <w:t>regarding</w:t>
            </w:r>
            <w:r w:rsidRPr="009528AE">
              <w:t xml:space="preserve"> this solution that you feel may be beneficial for E</w:t>
            </w:r>
            <w:r w:rsidR="001944DC">
              <w:t>ssex County Council</w:t>
            </w:r>
            <w:r w:rsidRPr="009528AE">
              <w:t xml:space="preserve"> to note moving forward.</w:t>
            </w:r>
          </w:p>
        </w:tc>
      </w:tr>
      <w:tr w:rsidR="009528AE" w14:paraId="3E8211FE" w14:textId="77777777" w:rsidTr="001944DC">
        <w:trPr>
          <w:trHeight w:val="2427"/>
        </w:trPr>
        <w:tc>
          <w:tcPr>
            <w:tcW w:w="9016" w:type="dxa"/>
          </w:tcPr>
          <w:p w14:paraId="2E0986B8" w14:textId="5F84FFA8" w:rsidR="009528AE" w:rsidRDefault="009528AE" w:rsidP="009528AE">
            <w:r>
              <w:t xml:space="preserve">Response 6: </w:t>
            </w:r>
          </w:p>
        </w:tc>
      </w:tr>
    </w:tbl>
    <w:p w14:paraId="649F38B9" w14:textId="77777777" w:rsidR="007C289B" w:rsidRDefault="007C289B"/>
    <w:p w14:paraId="43245761" w14:textId="051FC95A" w:rsidR="009528AE" w:rsidRDefault="001944DC">
      <w:r>
        <w:t>Thank you very much for your attention to this matter.</w:t>
      </w:r>
    </w:p>
    <w:sectPr w:rsidR="00952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4E6"/>
    <w:multiLevelType w:val="hybridMultilevel"/>
    <w:tmpl w:val="2F4E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F2969"/>
    <w:multiLevelType w:val="hybridMultilevel"/>
    <w:tmpl w:val="98764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DA1703"/>
    <w:multiLevelType w:val="hybridMultilevel"/>
    <w:tmpl w:val="F294CD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3F3D8A"/>
    <w:multiLevelType w:val="hybridMultilevel"/>
    <w:tmpl w:val="5498B070"/>
    <w:lvl w:ilvl="0" w:tplc="6BD8BC34">
      <w:start w:val="1"/>
      <w:numFmt w:val="lowerLetter"/>
      <w:lvlText w:val="%1."/>
      <w:lvlJc w:val="left"/>
      <w:pPr>
        <w:tabs>
          <w:tab w:val="num" w:pos="720"/>
        </w:tabs>
        <w:ind w:left="720" w:hanging="360"/>
      </w:pPr>
    </w:lvl>
    <w:lvl w:ilvl="1" w:tplc="D11490AE" w:tentative="1">
      <w:start w:val="1"/>
      <w:numFmt w:val="lowerLetter"/>
      <w:lvlText w:val="%2."/>
      <w:lvlJc w:val="left"/>
      <w:pPr>
        <w:tabs>
          <w:tab w:val="num" w:pos="1440"/>
        </w:tabs>
        <w:ind w:left="1440" w:hanging="360"/>
      </w:pPr>
    </w:lvl>
    <w:lvl w:ilvl="2" w:tplc="F78C63F2" w:tentative="1">
      <w:start w:val="1"/>
      <w:numFmt w:val="lowerLetter"/>
      <w:lvlText w:val="%3."/>
      <w:lvlJc w:val="left"/>
      <w:pPr>
        <w:tabs>
          <w:tab w:val="num" w:pos="2160"/>
        </w:tabs>
        <w:ind w:left="2160" w:hanging="360"/>
      </w:pPr>
    </w:lvl>
    <w:lvl w:ilvl="3" w:tplc="CDB2D3F6" w:tentative="1">
      <w:start w:val="1"/>
      <w:numFmt w:val="lowerLetter"/>
      <w:lvlText w:val="%4."/>
      <w:lvlJc w:val="left"/>
      <w:pPr>
        <w:tabs>
          <w:tab w:val="num" w:pos="2880"/>
        </w:tabs>
        <w:ind w:left="2880" w:hanging="360"/>
      </w:pPr>
    </w:lvl>
    <w:lvl w:ilvl="4" w:tplc="27E83F50" w:tentative="1">
      <w:start w:val="1"/>
      <w:numFmt w:val="lowerLetter"/>
      <w:lvlText w:val="%5."/>
      <w:lvlJc w:val="left"/>
      <w:pPr>
        <w:tabs>
          <w:tab w:val="num" w:pos="3600"/>
        </w:tabs>
        <w:ind w:left="3600" w:hanging="360"/>
      </w:pPr>
    </w:lvl>
    <w:lvl w:ilvl="5" w:tplc="65BAF632" w:tentative="1">
      <w:start w:val="1"/>
      <w:numFmt w:val="lowerLetter"/>
      <w:lvlText w:val="%6."/>
      <w:lvlJc w:val="left"/>
      <w:pPr>
        <w:tabs>
          <w:tab w:val="num" w:pos="4320"/>
        </w:tabs>
        <w:ind w:left="4320" w:hanging="360"/>
      </w:pPr>
    </w:lvl>
    <w:lvl w:ilvl="6" w:tplc="85E890F4" w:tentative="1">
      <w:start w:val="1"/>
      <w:numFmt w:val="lowerLetter"/>
      <w:lvlText w:val="%7."/>
      <w:lvlJc w:val="left"/>
      <w:pPr>
        <w:tabs>
          <w:tab w:val="num" w:pos="5040"/>
        </w:tabs>
        <w:ind w:left="5040" w:hanging="360"/>
      </w:pPr>
    </w:lvl>
    <w:lvl w:ilvl="7" w:tplc="6C5091A6" w:tentative="1">
      <w:start w:val="1"/>
      <w:numFmt w:val="lowerLetter"/>
      <w:lvlText w:val="%8."/>
      <w:lvlJc w:val="left"/>
      <w:pPr>
        <w:tabs>
          <w:tab w:val="num" w:pos="5760"/>
        </w:tabs>
        <w:ind w:left="5760" w:hanging="360"/>
      </w:pPr>
    </w:lvl>
    <w:lvl w:ilvl="8" w:tplc="2DB0FCBE" w:tentative="1">
      <w:start w:val="1"/>
      <w:numFmt w:val="lowerLetter"/>
      <w:lvlText w:val="%9."/>
      <w:lvlJc w:val="left"/>
      <w:pPr>
        <w:tabs>
          <w:tab w:val="num" w:pos="6480"/>
        </w:tabs>
        <w:ind w:left="6480" w:hanging="360"/>
      </w:pPr>
    </w:lvl>
  </w:abstractNum>
  <w:num w:numId="1" w16cid:durableId="1485390314">
    <w:abstractNumId w:val="3"/>
  </w:num>
  <w:num w:numId="2" w16cid:durableId="1809933567">
    <w:abstractNumId w:val="2"/>
  </w:num>
  <w:num w:numId="3" w16cid:durableId="1004406108">
    <w:abstractNumId w:val="1"/>
  </w:num>
  <w:num w:numId="4" w16cid:durableId="72556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9"/>
    <w:rsid w:val="00020A67"/>
    <w:rsid w:val="00126F2B"/>
    <w:rsid w:val="00192893"/>
    <w:rsid w:val="001944DC"/>
    <w:rsid w:val="001968BE"/>
    <w:rsid w:val="0021525D"/>
    <w:rsid w:val="00250C42"/>
    <w:rsid w:val="002C44D0"/>
    <w:rsid w:val="003603F8"/>
    <w:rsid w:val="003B007D"/>
    <w:rsid w:val="003B3F0E"/>
    <w:rsid w:val="003F7804"/>
    <w:rsid w:val="00415F47"/>
    <w:rsid w:val="006144E9"/>
    <w:rsid w:val="006B2C12"/>
    <w:rsid w:val="0073258D"/>
    <w:rsid w:val="00737294"/>
    <w:rsid w:val="007C289B"/>
    <w:rsid w:val="00804774"/>
    <w:rsid w:val="008272E4"/>
    <w:rsid w:val="008D00E6"/>
    <w:rsid w:val="009528AE"/>
    <w:rsid w:val="009722F4"/>
    <w:rsid w:val="009D1878"/>
    <w:rsid w:val="009F2A95"/>
    <w:rsid w:val="00B62F9F"/>
    <w:rsid w:val="00D558B4"/>
    <w:rsid w:val="00DB3ED7"/>
    <w:rsid w:val="00DD0E8D"/>
    <w:rsid w:val="00E65C98"/>
    <w:rsid w:val="00EF6C67"/>
    <w:rsid w:val="00F81A15"/>
    <w:rsid w:val="00FB5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C20F"/>
  <w15:chartTrackingRefBased/>
  <w15:docId w15:val="{75340BED-DFF8-477E-AB68-E95988BB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44E9"/>
    <w:rPr>
      <w:color w:val="0563C1" w:themeColor="hyperlink"/>
      <w:u w:val="single"/>
    </w:rPr>
  </w:style>
  <w:style w:type="paragraph" w:styleId="NormalWeb">
    <w:name w:val="Normal (Web)"/>
    <w:basedOn w:val="Normal"/>
    <w:uiPriority w:val="99"/>
    <w:semiHidden/>
    <w:unhideWhenUsed/>
    <w:rsid w:val="009722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1525D"/>
    <w:pPr>
      <w:spacing w:after="0" w:line="240" w:lineRule="auto"/>
    </w:pPr>
  </w:style>
  <w:style w:type="paragraph" w:styleId="ListParagraph">
    <w:name w:val="List Paragraph"/>
    <w:basedOn w:val="Normal"/>
    <w:uiPriority w:val="34"/>
    <w:qFormat/>
    <w:rsid w:val="00020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2946">
      <w:bodyDiv w:val="1"/>
      <w:marLeft w:val="0"/>
      <w:marRight w:val="0"/>
      <w:marTop w:val="0"/>
      <w:marBottom w:val="0"/>
      <w:divBdr>
        <w:top w:val="none" w:sz="0" w:space="0" w:color="auto"/>
        <w:left w:val="none" w:sz="0" w:space="0" w:color="auto"/>
        <w:bottom w:val="none" w:sz="0" w:space="0" w:color="auto"/>
        <w:right w:val="none" w:sz="0" w:space="0" w:color="auto"/>
      </w:divBdr>
    </w:div>
    <w:div w:id="109711968">
      <w:bodyDiv w:val="1"/>
      <w:marLeft w:val="0"/>
      <w:marRight w:val="0"/>
      <w:marTop w:val="0"/>
      <w:marBottom w:val="0"/>
      <w:divBdr>
        <w:top w:val="none" w:sz="0" w:space="0" w:color="auto"/>
        <w:left w:val="none" w:sz="0" w:space="0" w:color="auto"/>
        <w:bottom w:val="none" w:sz="0" w:space="0" w:color="auto"/>
        <w:right w:val="none" w:sz="0" w:space="0" w:color="auto"/>
      </w:divBdr>
    </w:div>
    <w:div w:id="208493823">
      <w:bodyDiv w:val="1"/>
      <w:marLeft w:val="0"/>
      <w:marRight w:val="0"/>
      <w:marTop w:val="0"/>
      <w:marBottom w:val="0"/>
      <w:divBdr>
        <w:top w:val="none" w:sz="0" w:space="0" w:color="auto"/>
        <w:left w:val="none" w:sz="0" w:space="0" w:color="auto"/>
        <w:bottom w:val="none" w:sz="0" w:space="0" w:color="auto"/>
        <w:right w:val="none" w:sz="0" w:space="0" w:color="auto"/>
      </w:divBdr>
    </w:div>
    <w:div w:id="1074201463">
      <w:bodyDiv w:val="1"/>
      <w:marLeft w:val="0"/>
      <w:marRight w:val="0"/>
      <w:marTop w:val="0"/>
      <w:marBottom w:val="0"/>
      <w:divBdr>
        <w:top w:val="none" w:sz="0" w:space="0" w:color="auto"/>
        <w:left w:val="none" w:sz="0" w:space="0" w:color="auto"/>
        <w:bottom w:val="none" w:sz="0" w:space="0" w:color="auto"/>
        <w:right w:val="none" w:sz="0" w:space="0" w:color="auto"/>
      </w:divBdr>
    </w:div>
    <w:div w:id="1478837307">
      <w:bodyDiv w:val="1"/>
      <w:marLeft w:val="0"/>
      <w:marRight w:val="0"/>
      <w:marTop w:val="0"/>
      <w:marBottom w:val="0"/>
      <w:divBdr>
        <w:top w:val="none" w:sz="0" w:space="0" w:color="auto"/>
        <w:left w:val="none" w:sz="0" w:space="0" w:color="auto"/>
        <w:bottom w:val="none" w:sz="0" w:space="0" w:color="auto"/>
        <w:right w:val="none" w:sz="0" w:space="0" w:color="auto"/>
      </w:divBdr>
    </w:div>
    <w:div w:id="1809855568">
      <w:bodyDiv w:val="1"/>
      <w:marLeft w:val="0"/>
      <w:marRight w:val="0"/>
      <w:marTop w:val="0"/>
      <w:marBottom w:val="0"/>
      <w:divBdr>
        <w:top w:val="none" w:sz="0" w:space="0" w:color="auto"/>
        <w:left w:val="none" w:sz="0" w:space="0" w:color="auto"/>
        <w:bottom w:val="none" w:sz="0" w:space="0" w:color="auto"/>
        <w:right w:val="none" w:sz="0" w:space="0" w:color="auto"/>
      </w:divBdr>
      <w:divsChild>
        <w:div w:id="1185250770">
          <w:marLeft w:val="360"/>
          <w:marRight w:val="0"/>
          <w:marTop w:val="0"/>
          <w:marBottom w:val="0"/>
          <w:divBdr>
            <w:top w:val="none" w:sz="0" w:space="0" w:color="auto"/>
            <w:left w:val="none" w:sz="0" w:space="0" w:color="auto"/>
            <w:bottom w:val="none" w:sz="0" w:space="0" w:color="auto"/>
            <w:right w:val="none" w:sz="0" w:space="0" w:color="auto"/>
          </w:divBdr>
        </w:div>
        <w:div w:id="1379086383">
          <w:marLeft w:val="360"/>
          <w:marRight w:val="0"/>
          <w:marTop w:val="0"/>
          <w:marBottom w:val="0"/>
          <w:divBdr>
            <w:top w:val="none" w:sz="0" w:space="0" w:color="auto"/>
            <w:left w:val="none" w:sz="0" w:space="0" w:color="auto"/>
            <w:bottom w:val="none" w:sz="0" w:space="0" w:color="auto"/>
            <w:right w:val="none" w:sz="0" w:space="0" w:color="auto"/>
          </w:divBdr>
        </w:div>
        <w:div w:id="824127033">
          <w:marLeft w:val="360"/>
          <w:marRight w:val="0"/>
          <w:marTop w:val="0"/>
          <w:marBottom w:val="0"/>
          <w:divBdr>
            <w:top w:val="none" w:sz="0" w:space="0" w:color="auto"/>
            <w:left w:val="none" w:sz="0" w:space="0" w:color="auto"/>
            <w:bottom w:val="none" w:sz="0" w:space="0" w:color="auto"/>
            <w:right w:val="none" w:sz="0" w:space="0" w:color="auto"/>
          </w:divBdr>
        </w:div>
        <w:div w:id="486171965">
          <w:marLeft w:val="360"/>
          <w:marRight w:val="0"/>
          <w:marTop w:val="0"/>
          <w:marBottom w:val="0"/>
          <w:divBdr>
            <w:top w:val="none" w:sz="0" w:space="0" w:color="auto"/>
            <w:left w:val="none" w:sz="0" w:space="0" w:color="auto"/>
            <w:bottom w:val="none" w:sz="0" w:space="0" w:color="auto"/>
            <w:right w:val="none" w:sz="0" w:space="0" w:color="auto"/>
          </w:divBdr>
        </w:div>
        <w:div w:id="1387603139">
          <w:marLeft w:val="360"/>
          <w:marRight w:val="0"/>
          <w:marTop w:val="0"/>
          <w:marBottom w:val="0"/>
          <w:divBdr>
            <w:top w:val="none" w:sz="0" w:space="0" w:color="auto"/>
            <w:left w:val="none" w:sz="0" w:space="0" w:color="auto"/>
            <w:bottom w:val="none" w:sz="0" w:space="0" w:color="auto"/>
            <w:right w:val="none" w:sz="0" w:space="0" w:color="auto"/>
          </w:divBdr>
        </w:div>
      </w:divsChild>
    </w:div>
    <w:div w:id="1904751250">
      <w:bodyDiv w:val="1"/>
      <w:marLeft w:val="0"/>
      <w:marRight w:val="0"/>
      <w:marTop w:val="0"/>
      <w:marBottom w:val="0"/>
      <w:divBdr>
        <w:top w:val="none" w:sz="0" w:space="0" w:color="auto"/>
        <w:left w:val="none" w:sz="0" w:space="0" w:color="auto"/>
        <w:bottom w:val="none" w:sz="0" w:space="0" w:color="auto"/>
        <w:right w:val="none" w:sz="0" w:space="0" w:color="auto"/>
      </w:divBdr>
    </w:div>
    <w:div w:id="20922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rge.Knight@essex.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Jarrett - Procurement Assistant Manager</dc:creator>
  <cp:keywords/>
  <dc:description/>
  <cp:lastModifiedBy>George Knight - Procurement Officer</cp:lastModifiedBy>
  <cp:revision>6</cp:revision>
  <dcterms:created xsi:type="dcterms:W3CDTF">2024-05-16T13:31:00Z</dcterms:created>
  <dcterms:modified xsi:type="dcterms:W3CDTF">2024-05-16T14:37:00Z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2023-02-21T11:52:08Z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e71f5cc5-d42b-4845-8b34-d11d48c32003</vt:lpwstr>
  </property>
  <property fmtid="{D5CDD505-2E9C-101B-9397-08002B2CF9AE}" pid="8" name="MSIP_Label_39d8be9e-c8d9-4b9c-bd40-2c27cc7ea2e6_ContentBits">
    <vt:lpwstr>0</vt:lpwstr>
  </property>
</Properties>
</file>