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25D74" w14:textId="0510E862" w:rsidR="00796AA5" w:rsidRPr="00024EF6" w:rsidRDefault="00254955" w:rsidP="00796AA5">
      <w:pPr>
        <w:pStyle w:val="Heading1"/>
        <w:spacing w:line="360" w:lineRule="auto"/>
        <w:rPr>
          <w:rFonts w:ascii="Verdana" w:hAnsi="Verdana"/>
          <w:sz w:val="24"/>
          <w:szCs w:val="24"/>
        </w:rPr>
      </w:pPr>
      <w:r>
        <w:rPr>
          <w:rFonts w:ascii="Verdana" w:hAnsi="Verdana"/>
          <w:sz w:val="24"/>
          <w:szCs w:val="24"/>
        </w:rPr>
        <w:t>INTRODUCTION</w:t>
      </w:r>
    </w:p>
    <w:p w14:paraId="113BAB27" w14:textId="0AF8C0DC" w:rsidR="00DC0045" w:rsidRDefault="00254955" w:rsidP="008553F7">
      <w:pPr>
        <w:jc w:val="both"/>
        <w:rPr>
          <w:rFonts w:ascii="Verdana" w:hAnsi="Verdana" w:cs="Arial"/>
          <w:bCs/>
          <w:sz w:val="20"/>
          <w:szCs w:val="20"/>
          <w:lang w:val="en-US"/>
        </w:rPr>
      </w:pPr>
      <w:r>
        <w:rPr>
          <w:rFonts w:ascii="Verdana" w:hAnsi="Verdana" w:cs="Arial"/>
          <w:bCs/>
          <w:sz w:val="20"/>
          <w:szCs w:val="20"/>
          <w:lang w:val="en-US"/>
        </w:rPr>
        <w:t xml:space="preserve">This Request for Information (RFI) sets out the information which is required by </w:t>
      </w:r>
      <w:r w:rsidR="00B93D97">
        <w:rPr>
          <w:rFonts w:ascii="Verdana" w:hAnsi="Verdana" w:cs="Arial"/>
          <w:bCs/>
          <w:sz w:val="20"/>
          <w:szCs w:val="20"/>
          <w:lang w:val="en-US"/>
        </w:rPr>
        <w:t xml:space="preserve">West </w:t>
      </w:r>
      <w:r w:rsidR="00DC0045">
        <w:rPr>
          <w:rFonts w:ascii="Verdana" w:hAnsi="Verdana" w:cs="Arial"/>
          <w:bCs/>
          <w:sz w:val="20"/>
          <w:szCs w:val="20"/>
          <w:lang w:val="en-US"/>
        </w:rPr>
        <w:t>Sussex County Council (the Authority) i</w:t>
      </w:r>
      <w:r>
        <w:rPr>
          <w:rFonts w:ascii="Verdana" w:hAnsi="Verdana" w:cs="Arial"/>
          <w:bCs/>
          <w:sz w:val="20"/>
          <w:szCs w:val="20"/>
          <w:lang w:val="en-US"/>
        </w:rPr>
        <w:t>n order</w:t>
      </w:r>
      <w:r w:rsidR="00227E95">
        <w:rPr>
          <w:rFonts w:ascii="Verdana" w:hAnsi="Verdana" w:cs="Arial"/>
          <w:bCs/>
          <w:sz w:val="20"/>
          <w:szCs w:val="20"/>
          <w:lang w:val="en-US"/>
        </w:rPr>
        <w:t xml:space="preserve"> </w:t>
      </w:r>
      <w:r>
        <w:rPr>
          <w:rFonts w:ascii="Verdana" w:hAnsi="Verdana" w:cs="Arial"/>
          <w:bCs/>
          <w:sz w:val="20"/>
          <w:szCs w:val="20"/>
          <w:lang w:val="en-US"/>
        </w:rPr>
        <w:t xml:space="preserve">to assess the suitability of potential suppliers in terms of their technical knowledge and experience, capability/capacity, </w:t>
      </w:r>
      <w:proofErr w:type="spellStart"/>
      <w:r>
        <w:rPr>
          <w:rFonts w:ascii="Verdana" w:hAnsi="Verdana" w:cs="Arial"/>
          <w:bCs/>
          <w:sz w:val="20"/>
          <w:szCs w:val="20"/>
          <w:lang w:val="en-US"/>
        </w:rPr>
        <w:t>organisational</w:t>
      </w:r>
      <w:proofErr w:type="spellEnd"/>
      <w:r>
        <w:rPr>
          <w:rFonts w:ascii="Verdana" w:hAnsi="Verdana" w:cs="Arial"/>
          <w:bCs/>
          <w:sz w:val="20"/>
          <w:szCs w:val="20"/>
          <w:lang w:val="en-US"/>
        </w:rPr>
        <w:t xml:space="preserve"> and financial standing to meet the requirement. </w:t>
      </w:r>
    </w:p>
    <w:p w14:paraId="4A74AA7B" w14:textId="0122C1DB" w:rsidR="00254955" w:rsidRDefault="00254955" w:rsidP="008553F7">
      <w:pPr>
        <w:jc w:val="both"/>
        <w:rPr>
          <w:rFonts w:ascii="Verdana" w:hAnsi="Verdana" w:cs="Arial"/>
          <w:bCs/>
          <w:sz w:val="20"/>
          <w:szCs w:val="20"/>
        </w:rPr>
      </w:pPr>
      <w:r w:rsidRPr="00254955">
        <w:rPr>
          <w:rFonts w:ascii="Verdana" w:hAnsi="Verdana" w:cs="Arial"/>
          <w:bCs/>
          <w:sz w:val="20"/>
          <w:szCs w:val="20"/>
        </w:rPr>
        <w:t>No information contained in this RFI, or in any communication made between the Authority and any Potential Provider in connection with this RFI, shall be relied upon as constituting a contract, agreement or representation that any contract shall be offered in accordance with this RFI. The Authority reserves the right, subject to the appropriate procurement regulations, to change without notice the basis of, or the procedures for, the competitive sourcing process or to terminate the process at any time.  Under no circumstances shall the Authority incur any liability in respect of this RFI or any supporting documentation</w:t>
      </w:r>
      <w:r>
        <w:rPr>
          <w:rFonts w:ascii="Verdana" w:hAnsi="Verdana" w:cs="Arial"/>
          <w:bCs/>
          <w:sz w:val="20"/>
          <w:szCs w:val="20"/>
        </w:rPr>
        <w:t>.</w:t>
      </w:r>
    </w:p>
    <w:p w14:paraId="0CE89943" w14:textId="0E077729" w:rsidR="00254955" w:rsidRPr="00024EF6" w:rsidRDefault="00254955" w:rsidP="00254955">
      <w:pPr>
        <w:pStyle w:val="Heading1"/>
        <w:spacing w:line="360" w:lineRule="auto"/>
        <w:rPr>
          <w:rFonts w:ascii="Verdana" w:hAnsi="Verdana"/>
          <w:sz w:val="24"/>
          <w:szCs w:val="24"/>
        </w:rPr>
      </w:pPr>
      <w:r>
        <w:rPr>
          <w:rFonts w:ascii="Verdana" w:hAnsi="Verdana"/>
          <w:sz w:val="24"/>
          <w:szCs w:val="24"/>
        </w:rPr>
        <w:t>BACKGROUND</w:t>
      </w:r>
    </w:p>
    <w:p w14:paraId="06BA5F25" w14:textId="734F7EF8" w:rsidR="00EA33F6" w:rsidRDefault="00B93D97" w:rsidP="008553F7">
      <w:pPr>
        <w:jc w:val="both"/>
        <w:rPr>
          <w:rFonts w:ascii="Verdana" w:hAnsi="Verdana" w:cs="Arial"/>
          <w:bCs/>
          <w:sz w:val="20"/>
          <w:szCs w:val="20"/>
        </w:rPr>
      </w:pPr>
      <w:r>
        <w:rPr>
          <w:rFonts w:ascii="Verdana" w:hAnsi="Verdana" w:cs="Arial"/>
          <w:bCs/>
          <w:sz w:val="20"/>
          <w:szCs w:val="20"/>
          <w:lang w:val="en-US"/>
        </w:rPr>
        <w:t xml:space="preserve">The </w:t>
      </w:r>
      <w:r w:rsidR="00AA5F33" w:rsidRPr="00AA5F33">
        <w:rPr>
          <w:rFonts w:ascii="Verdana" w:hAnsi="Verdana" w:cs="Arial"/>
          <w:bCs/>
          <w:sz w:val="20"/>
          <w:szCs w:val="20"/>
          <w:lang w:val="en-US"/>
        </w:rPr>
        <w:t>Department for Digital, Culture, Media and Sport (DCMS)</w:t>
      </w:r>
      <w:r w:rsidR="00AA5F33">
        <w:rPr>
          <w:rFonts w:ascii="Verdana" w:hAnsi="Verdana" w:cs="Arial"/>
          <w:bCs/>
          <w:sz w:val="20"/>
          <w:szCs w:val="20"/>
          <w:lang w:val="en-US"/>
        </w:rPr>
        <w:t xml:space="preserve"> </w:t>
      </w:r>
      <w:r>
        <w:rPr>
          <w:rFonts w:ascii="Verdana" w:hAnsi="Verdana" w:cs="Arial"/>
          <w:bCs/>
          <w:sz w:val="20"/>
          <w:szCs w:val="20"/>
          <w:lang w:val="en-US"/>
        </w:rPr>
        <w:t xml:space="preserve">has launched a </w:t>
      </w:r>
      <w:r w:rsidR="00AA5F33">
        <w:rPr>
          <w:rFonts w:ascii="Verdana" w:hAnsi="Verdana" w:cs="Arial"/>
          <w:bCs/>
          <w:sz w:val="20"/>
          <w:szCs w:val="20"/>
          <w:lang w:val="en-US"/>
        </w:rPr>
        <w:t>2-year</w:t>
      </w:r>
      <w:r w:rsidR="00AA5F33" w:rsidRPr="00AA5F33">
        <w:rPr>
          <w:rFonts w:ascii="Verdana" w:hAnsi="Verdana" w:cs="Arial"/>
          <w:bCs/>
          <w:sz w:val="20"/>
          <w:szCs w:val="20"/>
        </w:rPr>
        <w:t xml:space="preserve"> Digital Connectivity Infrastructure Accelerator </w:t>
      </w:r>
      <w:r w:rsidR="00EA33F6" w:rsidRPr="00EA33F6">
        <w:rPr>
          <w:rFonts w:ascii="Verdana" w:hAnsi="Verdana" w:cs="Arial"/>
          <w:bCs/>
          <w:sz w:val="20"/>
          <w:szCs w:val="20"/>
          <w:lang w:val="en-US"/>
        </w:rPr>
        <w:t>(DCIA)</w:t>
      </w:r>
      <w:r w:rsidR="00EA33F6" w:rsidRPr="00EA33F6">
        <w:rPr>
          <w:rFonts w:ascii="Verdana" w:hAnsi="Verdana" w:cs="Arial"/>
          <w:bCs/>
          <w:sz w:val="20"/>
          <w:szCs w:val="20"/>
          <w:vertAlign w:val="superscript"/>
          <w:lang w:val="en-US"/>
        </w:rPr>
        <w:footnoteReference w:id="1"/>
      </w:r>
      <w:r w:rsidR="00001DCC">
        <w:rPr>
          <w:rFonts w:ascii="Verdana" w:hAnsi="Verdana" w:cs="Arial"/>
          <w:bCs/>
          <w:sz w:val="20"/>
          <w:szCs w:val="20"/>
          <w:lang w:val="en-US"/>
        </w:rPr>
        <w:t xml:space="preserve"> </w:t>
      </w:r>
      <w:r w:rsidR="00AA5F33">
        <w:rPr>
          <w:rFonts w:ascii="Verdana" w:hAnsi="Verdana" w:cs="Arial"/>
          <w:bCs/>
          <w:sz w:val="20"/>
          <w:szCs w:val="20"/>
        </w:rPr>
        <w:t>programme.</w:t>
      </w:r>
      <w:r w:rsidR="00AA5F33" w:rsidRPr="00AA5F33">
        <w:t xml:space="preserve"> </w:t>
      </w:r>
      <w:r w:rsidR="00AA5F33" w:rsidRPr="00AA5F33">
        <w:rPr>
          <w:rFonts w:ascii="Verdana" w:hAnsi="Verdana" w:cs="Arial"/>
          <w:bCs/>
          <w:sz w:val="20"/>
          <w:szCs w:val="20"/>
        </w:rPr>
        <w:t>A</w:t>
      </w:r>
      <w:r w:rsidR="00AA5F33">
        <w:rPr>
          <w:rFonts w:ascii="Verdana" w:hAnsi="Verdana" w:cs="Arial"/>
          <w:bCs/>
          <w:sz w:val="20"/>
          <w:szCs w:val="20"/>
        </w:rPr>
        <w:t>s part of the programme, DCMS are funding</w:t>
      </w:r>
      <w:r w:rsidR="00AA5F33" w:rsidRPr="00AA5F33">
        <w:rPr>
          <w:rFonts w:ascii="Verdana" w:hAnsi="Verdana" w:cs="Arial"/>
          <w:bCs/>
          <w:sz w:val="20"/>
          <w:szCs w:val="20"/>
        </w:rPr>
        <w:t xml:space="preserve"> £4 million</w:t>
      </w:r>
      <w:r w:rsidR="00AA5F33">
        <w:rPr>
          <w:rFonts w:ascii="Verdana" w:hAnsi="Verdana" w:cs="Arial"/>
          <w:bCs/>
          <w:sz w:val="20"/>
          <w:szCs w:val="20"/>
        </w:rPr>
        <w:t xml:space="preserve"> to</w:t>
      </w:r>
      <w:r w:rsidR="00AA5F33" w:rsidRPr="00AA5F33">
        <w:rPr>
          <w:rFonts w:ascii="Verdana" w:hAnsi="Verdana" w:cs="Arial"/>
          <w:bCs/>
          <w:sz w:val="20"/>
          <w:szCs w:val="20"/>
        </w:rPr>
        <w:t xml:space="preserve"> pilot </w:t>
      </w:r>
      <w:r w:rsidR="00AA5F33">
        <w:rPr>
          <w:rFonts w:ascii="Verdana" w:hAnsi="Verdana" w:cs="Arial"/>
          <w:bCs/>
          <w:sz w:val="20"/>
          <w:szCs w:val="20"/>
        </w:rPr>
        <w:t xml:space="preserve">a </w:t>
      </w:r>
      <w:r w:rsidR="00AA5F33" w:rsidRPr="00AA5F33">
        <w:rPr>
          <w:rFonts w:ascii="Verdana" w:hAnsi="Verdana" w:cs="Arial"/>
          <w:bCs/>
          <w:sz w:val="20"/>
          <w:szCs w:val="20"/>
        </w:rPr>
        <w:t xml:space="preserve">competition which support the implementation of digital asset management solutions to </w:t>
      </w:r>
      <w:proofErr w:type="gramStart"/>
      <w:r w:rsidR="00EA33F6" w:rsidRPr="00AA5F33">
        <w:rPr>
          <w:rFonts w:ascii="Verdana" w:hAnsi="Verdana" w:cs="Arial"/>
          <w:bCs/>
          <w:sz w:val="20"/>
          <w:szCs w:val="20"/>
        </w:rPr>
        <w:t>open</w:t>
      </w:r>
      <w:r w:rsidR="00EA33F6">
        <w:rPr>
          <w:rFonts w:ascii="Verdana" w:hAnsi="Verdana" w:cs="Arial"/>
          <w:bCs/>
          <w:sz w:val="20"/>
          <w:szCs w:val="20"/>
        </w:rPr>
        <w:t xml:space="preserve"> up</w:t>
      </w:r>
      <w:proofErr w:type="gramEnd"/>
      <w:r w:rsidR="00AA5F33" w:rsidRPr="00AA5F33">
        <w:rPr>
          <w:rFonts w:ascii="Verdana" w:hAnsi="Verdana" w:cs="Arial"/>
          <w:bCs/>
          <w:sz w:val="20"/>
          <w:szCs w:val="20"/>
        </w:rPr>
        <w:t xml:space="preserve"> public assets for the rollout of wireless communication networks.</w:t>
      </w:r>
      <w:r w:rsidR="00AA5F33">
        <w:rPr>
          <w:rFonts w:ascii="Verdana" w:hAnsi="Verdana" w:cs="Arial"/>
          <w:bCs/>
          <w:sz w:val="20"/>
          <w:szCs w:val="20"/>
        </w:rPr>
        <w:t xml:space="preserve"> </w:t>
      </w:r>
      <w:r w:rsidR="000F507A" w:rsidRPr="000F507A">
        <w:rPr>
          <w:rFonts w:ascii="Verdana" w:hAnsi="Verdana" w:cs="Arial"/>
          <w:bCs/>
          <w:sz w:val="20"/>
          <w:szCs w:val="20"/>
        </w:rPr>
        <w:t>The pilot competition will fund up to 8 pilots, with a maximum of £500k funding per pilot</w:t>
      </w:r>
      <w:r w:rsidR="000F507A">
        <w:rPr>
          <w:rFonts w:ascii="Verdana" w:hAnsi="Verdana" w:cs="Arial"/>
          <w:bCs/>
          <w:sz w:val="20"/>
          <w:szCs w:val="20"/>
        </w:rPr>
        <w:t>.</w:t>
      </w:r>
      <w:r w:rsidR="00AA5F33" w:rsidRPr="00AA5F33">
        <w:rPr>
          <w:rFonts w:ascii="Verdana" w:hAnsi="Verdana" w:cs="Arial"/>
          <w:bCs/>
          <w:sz w:val="20"/>
          <w:szCs w:val="20"/>
        </w:rPr>
        <w:t xml:space="preserve"> </w:t>
      </w:r>
      <w:r w:rsidR="00EA33F6">
        <w:rPr>
          <w:rFonts w:ascii="Verdana" w:hAnsi="Verdana" w:cs="Arial"/>
          <w:bCs/>
          <w:sz w:val="20"/>
          <w:szCs w:val="20"/>
        </w:rPr>
        <w:t>The programme</w:t>
      </w:r>
      <w:r w:rsidR="00AA5F33">
        <w:rPr>
          <w:rFonts w:ascii="Verdana" w:hAnsi="Verdana" w:cs="Arial"/>
          <w:bCs/>
          <w:sz w:val="20"/>
          <w:szCs w:val="20"/>
        </w:rPr>
        <w:t xml:space="preserve"> aims to</w:t>
      </w:r>
      <w:r w:rsidR="00AA5F33" w:rsidRPr="00AA5F33">
        <w:rPr>
          <w:rFonts w:ascii="Verdana" w:hAnsi="Verdana" w:cs="Arial"/>
          <w:bCs/>
          <w:sz w:val="20"/>
          <w:szCs w:val="20"/>
        </w:rPr>
        <w:t xml:space="preserve"> help accelerate both investment in and the deployment of advanced wireless network</w:t>
      </w:r>
      <w:r w:rsidR="00AA5F33">
        <w:rPr>
          <w:rFonts w:ascii="Verdana" w:hAnsi="Verdana" w:cs="Arial"/>
          <w:bCs/>
          <w:sz w:val="20"/>
          <w:szCs w:val="20"/>
        </w:rPr>
        <w:t xml:space="preserve">. </w:t>
      </w:r>
    </w:p>
    <w:p w14:paraId="2727DA5B" w14:textId="0E5BC0A2" w:rsidR="00254955" w:rsidRDefault="00AA5F33" w:rsidP="008553F7">
      <w:pPr>
        <w:jc w:val="both"/>
        <w:rPr>
          <w:rFonts w:ascii="Verdana" w:hAnsi="Verdana" w:cs="Arial"/>
          <w:bCs/>
          <w:sz w:val="20"/>
          <w:szCs w:val="20"/>
          <w:lang w:val="en-US"/>
        </w:rPr>
      </w:pPr>
      <w:r>
        <w:rPr>
          <w:rFonts w:ascii="Verdana" w:hAnsi="Verdana" w:cs="Arial"/>
          <w:bCs/>
          <w:sz w:val="20"/>
          <w:szCs w:val="20"/>
        </w:rPr>
        <w:t>West Sussex County Council (</w:t>
      </w:r>
      <w:r w:rsidR="00F079C4">
        <w:rPr>
          <w:rFonts w:ascii="Verdana" w:hAnsi="Verdana" w:cs="Arial"/>
          <w:bCs/>
          <w:sz w:val="20"/>
          <w:szCs w:val="20"/>
        </w:rPr>
        <w:t>t</w:t>
      </w:r>
      <w:r>
        <w:rPr>
          <w:rFonts w:ascii="Verdana" w:hAnsi="Verdana" w:cs="Arial"/>
          <w:bCs/>
          <w:sz w:val="20"/>
          <w:szCs w:val="20"/>
        </w:rPr>
        <w:t>he Authority) would like to engage with potential partners to develop an Asset Management Platform</w:t>
      </w:r>
      <w:r w:rsidR="00EA33F6">
        <w:rPr>
          <w:rFonts w:ascii="Verdana" w:hAnsi="Verdana" w:cs="Arial"/>
          <w:bCs/>
          <w:sz w:val="20"/>
          <w:szCs w:val="20"/>
        </w:rPr>
        <w:t>.</w:t>
      </w:r>
    </w:p>
    <w:p w14:paraId="4B555B0C" w14:textId="1A2003B3" w:rsidR="004A62E5" w:rsidRPr="00024EF6" w:rsidRDefault="00796AA5" w:rsidP="008553F7">
      <w:pPr>
        <w:jc w:val="both"/>
        <w:rPr>
          <w:rFonts w:ascii="Verdana" w:hAnsi="Verdana" w:cs="Arial"/>
          <w:sz w:val="20"/>
          <w:szCs w:val="20"/>
        </w:rPr>
      </w:pPr>
      <w:r w:rsidRPr="00024EF6">
        <w:rPr>
          <w:rFonts w:ascii="Verdana" w:hAnsi="Verdana" w:cs="Arial"/>
          <w:bCs/>
          <w:sz w:val="20"/>
          <w:szCs w:val="20"/>
          <w:lang w:val="en-US"/>
        </w:rPr>
        <w:t xml:space="preserve">The </w:t>
      </w:r>
      <w:r w:rsidR="00DC0045">
        <w:rPr>
          <w:rFonts w:ascii="Verdana" w:hAnsi="Verdana" w:cs="Arial"/>
          <w:bCs/>
          <w:sz w:val="20"/>
          <w:szCs w:val="20"/>
          <w:lang w:val="en-US"/>
        </w:rPr>
        <w:t>Authority</w:t>
      </w:r>
      <w:r w:rsidRPr="00024EF6">
        <w:rPr>
          <w:rFonts w:ascii="Verdana" w:hAnsi="Verdana" w:cs="Arial"/>
          <w:sz w:val="20"/>
          <w:szCs w:val="20"/>
          <w:lang w:val="en-US"/>
        </w:rPr>
        <w:t xml:space="preserve"> </w:t>
      </w:r>
      <w:r w:rsidR="00DC0045">
        <w:rPr>
          <w:rFonts w:ascii="Verdana" w:hAnsi="Verdana" w:cs="Arial"/>
          <w:sz w:val="20"/>
          <w:szCs w:val="20"/>
          <w:lang w:val="en-US"/>
        </w:rPr>
        <w:t>is</w:t>
      </w:r>
      <w:r w:rsidRPr="00024EF6">
        <w:rPr>
          <w:rFonts w:ascii="Verdana" w:hAnsi="Verdana" w:cs="Arial"/>
          <w:sz w:val="20"/>
          <w:szCs w:val="20"/>
          <w:lang w:val="en-US"/>
        </w:rPr>
        <w:t xml:space="preserve"> seeking to understand the solutions available in the marketplace to help us develop our future direction to manage our Asset Management activity</w:t>
      </w:r>
      <w:r w:rsidR="008553F7">
        <w:rPr>
          <w:rFonts w:ascii="Verdana" w:hAnsi="Verdana" w:cs="Arial"/>
          <w:sz w:val="20"/>
          <w:szCs w:val="20"/>
          <w:lang w:val="en-US"/>
        </w:rPr>
        <w:t>.</w:t>
      </w:r>
      <w:r w:rsidR="004A62E5" w:rsidRPr="00024EF6">
        <w:rPr>
          <w:rFonts w:ascii="Verdana" w:hAnsi="Verdana" w:cs="Arial"/>
          <w:sz w:val="20"/>
          <w:szCs w:val="20"/>
          <w:lang w:val="en-US"/>
        </w:rPr>
        <w:t xml:space="preserve"> </w:t>
      </w:r>
      <w:r w:rsidRPr="00024EF6">
        <w:rPr>
          <w:rFonts w:ascii="Verdana" w:hAnsi="Verdana" w:cs="Arial"/>
          <w:sz w:val="20"/>
          <w:szCs w:val="20"/>
          <w:lang w:val="en-US"/>
        </w:rPr>
        <w:t xml:space="preserve">The new platform will help </w:t>
      </w:r>
      <w:r w:rsidR="004A62E5" w:rsidRPr="00024EF6">
        <w:rPr>
          <w:rFonts w:ascii="Verdana" w:hAnsi="Verdana" w:cs="Arial"/>
          <w:sz w:val="20"/>
          <w:szCs w:val="20"/>
          <w:lang w:val="en-US"/>
        </w:rPr>
        <w:t xml:space="preserve">us to improve the ability of Mobile Network Operators to access information on our assets and acquire sites </w:t>
      </w:r>
      <w:r w:rsidR="004A62E5" w:rsidRPr="00024EF6">
        <w:rPr>
          <w:rFonts w:ascii="Verdana" w:hAnsi="Verdana" w:cs="Arial"/>
          <w:sz w:val="20"/>
          <w:szCs w:val="20"/>
        </w:rPr>
        <w:t>for the rollout of wireless communication networks.</w:t>
      </w:r>
    </w:p>
    <w:p w14:paraId="18038291" w14:textId="0ACE1DC4" w:rsidR="00796AA5" w:rsidRDefault="004A62E5" w:rsidP="00D1175E">
      <w:pPr>
        <w:jc w:val="both"/>
        <w:rPr>
          <w:rFonts w:ascii="Verdana" w:hAnsi="Verdana" w:cs="Arial"/>
          <w:sz w:val="20"/>
          <w:szCs w:val="20"/>
          <w:lang w:val="en-US"/>
        </w:rPr>
      </w:pPr>
      <w:r w:rsidRPr="00024EF6">
        <w:rPr>
          <w:rFonts w:ascii="Verdana" w:hAnsi="Verdana" w:cs="Arial"/>
          <w:sz w:val="20"/>
          <w:szCs w:val="20"/>
          <w:lang w:val="en-US"/>
        </w:rPr>
        <w:t xml:space="preserve">The </w:t>
      </w:r>
      <w:r w:rsidR="00D1175E">
        <w:rPr>
          <w:rFonts w:ascii="Verdana" w:hAnsi="Verdana" w:cs="Arial"/>
          <w:sz w:val="20"/>
          <w:szCs w:val="20"/>
          <w:lang w:val="en-US"/>
        </w:rPr>
        <w:t>DCMS</w:t>
      </w:r>
      <w:r w:rsidRPr="00024EF6">
        <w:rPr>
          <w:rFonts w:ascii="Verdana" w:hAnsi="Verdana" w:cs="Arial"/>
          <w:sz w:val="20"/>
          <w:szCs w:val="20"/>
          <w:lang w:val="en-US"/>
        </w:rPr>
        <w:t xml:space="preserve"> is encouraging local authorities to provide Mobile Network Operators (MNOs) and their representatives with access to land, buildings, and other assets suitable to host communications infrastructure</w:t>
      </w:r>
      <w:r w:rsidR="00D1175E">
        <w:rPr>
          <w:rFonts w:ascii="Verdana" w:hAnsi="Verdana" w:cs="Arial"/>
          <w:sz w:val="20"/>
          <w:szCs w:val="20"/>
          <w:lang w:val="en-US"/>
        </w:rPr>
        <w:t xml:space="preserve">. </w:t>
      </w:r>
    </w:p>
    <w:p w14:paraId="2761754E" w14:textId="355BA631" w:rsidR="00796AA5" w:rsidRPr="00254955" w:rsidRDefault="00796AA5" w:rsidP="00796AA5">
      <w:pPr>
        <w:numPr>
          <w:ilvl w:val="0"/>
          <w:numId w:val="20"/>
        </w:numPr>
        <w:tabs>
          <w:tab w:val="clear" w:pos="425"/>
        </w:tabs>
        <w:jc w:val="both"/>
        <w:rPr>
          <w:rFonts w:ascii="Verdana" w:hAnsi="Verdana" w:cs="Arial"/>
          <w:b/>
          <w:sz w:val="24"/>
          <w:szCs w:val="24"/>
        </w:rPr>
      </w:pPr>
      <w:r w:rsidRPr="00254955">
        <w:rPr>
          <w:rFonts w:ascii="Verdana" w:hAnsi="Verdana" w:cs="Arial"/>
          <w:b/>
          <w:sz w:val="24"/>
          <w:szCs w:val="24"/>
        </w:rPr>
        <w:t>OUR AIMS – WHAT WE WANT TO ACHIEVE</w:t>
      </w:r>
    </w:p>
    <w:p w14:paraId="7EC8CD6A" w14:textId="19E5FE82" w:rsidR="00796AA5" w:rsidRPr="00796AA5" w:rsidRDefault="00796AA5" w:rsidP="00796AA5">
      <w:pPr>
        <w:jc w:val="both"/>
        <w:rPr>
          <w:rFonts w:ascii="Verdana" w:hAnsi="Verdana" w:cs="Arial"/>
          <w:sz w:val="20"/>
          <w:szCs w:val="20"/>
          <w:lang w:val="en-US"/>
        </w:rPr>
      </w:pPr>
      <w:r w:rsidRPr="00796AA5">
        <w:rPr>
          <w:rFonts w:ascii="Verdana" w:hAnsi="Verdana" w:cs="Arial"/>
          <w:sz w:val="20"/>
          <w:szCs w:val="20"/>
          <w:lang w:val="en-US"/>
        </w:rPr>
        <w:t>West Sussex County Council have access to a wide range of assets, including public buildings, land and assets such as, street lighting, illuminated signs and CCTV which can be used to site/house mobile telecommunications equipment.</w:t>
      </w:r>
    </w:p>
    <w:p w14:paraId="7C11A86A" w14:textId="189D1A81" w:rsidR="00796AA5" w:rsidRPr="00796AA5" w:rsidRDefault="00796AA5" w:rsidP="00796AA5">
      <w:pPr>
        <w:jc w:val="both"/>
        <w:rPr>
          <w:rFonts w:ascii="Verdana" w:hAnsi="Verdana" w:cs="Arial"/>
          <w:sz w:val="20"/>
          <w:szCs w:val="20"/>
        </w:rPr>
      </w:pPr>
      <w:r w:rsidRPr="00796AA5">
        <w:rPr>
          <w:rFonts w:ascii="Verdana" w:hAnsi="Verdana" w:cs="Arial"/>
          <w:sz w:val="20"/>
          <w:szCs w:val="20"/>
        </w:rPr>
        <w:t xml:space="preserve">The </w:t>
      </w:r>
      <w:r w:rsidR="00DC0045">
        <w:rPr>
          <w:rFonts w:ascii="Verdana" w:hAnsi="Verdana" w:cs="Arial"/>
          <w:sz w:val="20"/>
          <w:szCs w:val="20"/>
        </w:rPr>
        <w:t>Authority</w:t>
      </w:r>
      <w:r w:rsidRPr="00796AA5">
        <w:rPr>
          <w:rFonts w:ascii="Verdana" w:hAnsi="Verdana" w:cs="Arial"/>
          <w:sz w:val="20"/>
          <w:szCs w:val="20"/>
        </w:rPr>
        <w:t xml:space="preserve"> is therefore</w:t>
      </w:r>
      <w:r w:rsidR="00D1175E">
        <w:rPr>
          <w:rFonts w:ascii="Verdana" w:hAnsi="Verdana" w:cs="Arial"/>
          <w:sz w:val="20"/>
          <w:szCs w:val="20"/>
        </w:rPr>
        <w:t xml:space="preserve"> looking to</w:t>
      </w:r>
      <w:r w:rsidRPr="00796AA5">
        <w:rPr>
          <w:rFonts w:ascii="Verdana" w:hAnsi="Verdana" w:cs="Arial"/>
          <w:sz w:val="20"/>
          <w:szCs w:val="20"/>
        </w:rPr>
        <w:t xml:space="preserve"> investig</w:t>
      </w:r>
      <w:r w:rsidR="00D1175E">
        <w:rPr>
          <w:rFonts w:ascii="Verdana" w:hAnsi="Verdana" w:cs="Arial"/>
          <w:sz w:val="20"/>
          <w:szCs w:val="20"/>
        </w:rPr>
        <w:t>ate the</w:t>
      </w:r>
      <w:r w:rsidR="008553F7">
        <w:rPr>
          <w:rFonts w:ascii="Verdana" w:hAnsi="Verdana" w:cs="Arial"/>
          <w:sz w:val="20"/>
          <w:szCs w:val="20"/>
        </w:rPr>
        <w:t xml:space="preserve"> appetite of the market to partner with us to secure funding to</w:t>
      </w:r>
      <w:r w:rsidR="00D1175E">
        <w:rPr>
          <w:rFonts w:ascii="Verdana" w:hAnsi="Verdana" w:cs="Arial"/>
          <w:sz w:val="20"/>
          <w:szCs w:val="20"/>
        </w:rPr>
        <w:t xml:space="preserve"> design and impleme</w:t>
      </w:r>
      <w:r w:rsidR="008553F7">
        <w:rPr>
          <w:rFonts w:ascii="Verdana" w:hAnsi="Verdana" w:cs="Arial"/>
          <w:sz w:val="20"/>
          <w:szCs w:val="20"/>
        </w:rPr>
        <w:t>nt</w:t>
      </w:r>
      <w:r w:rsidR="00D1175E">
        <w:rPr>
          <w:rFonts w:ascii="Verdana" w:hAnsi="Verdana" w:cs="Arial"/>
          <w:sz w:val="20"/>
          <w:szCs w:val="20"/>
        </w:rPr>
        <w:t xml:space="preserve"> a </w:t>
      </w:r>
      <w:r w:rsidRPr="00796AA5">
        <w:rPr>
          <w:rFonts w:ascii="Verdana" w:hAnsi="Verdana" w:cs="Arial"/>
          <w:sz w:val="20"/>
          <w:szCs w:val="20"/>
        </w:rPr>
        <w:t>solution that can manage each step of the process to market and lease assets.</w:t>
      </w:r>
    </w:p>
    <w:p w14:paraId="0FBD39F6" w14:textId="77777777" w:rsidR="00796AA5" w:rsidRPr="00796AA5" w:rsidRDefault="00796AA5" w:rsidP="00796AA5">
      <w:pPr>
        <w:jc w:val="both"/>
        <w:rPr>
          <w:rFonts w:ascii="Verdana" w:hAnsi="Verdana" w:cs="Arial"/>
          <w:sz w:val="20"/>
          <w:szCs w:val="20"/>
          <w:lang w:val="en-US"/>
        </w:rPr>
      </w:pPr>
      <w:r w:rsidRPr="00796AA5">
        <w:rPr>
          <w:rFonts w:ascii="Verdana" w:hAnsi="Verdana" w:cs="Arial"/>
          <w:sz w:val="20"/>
          <w:szCs w:val="20"/>
          <w:lang w:val="en-US"/>
        </w:rPr>
        <w:lastRenderedPageBreak/>
        <w:t>Security</w:t>
      </w:r>
    </w:p>
    <w:p w14:paraId="69654EFB" w14:textId="77777777" w:rsidR="00796AA5" w:rsidRPr="00796AA5" w:rsidRDefault="00796AA5" w:rsidP="00796AA5">
      <w:pPr>
        <w:numPr>
          <w:ilvl w:val="0"/>
          <w:numId w:val="23"/>
        </w:numPr>
        <w:jc w:val="both"/>
        <w:rPr>
          <w:rFonts w:ascii="Verdana" w:hAnsi="Verdana" w:cs="Arial"/>
          <w:sz w:val="20"/>
          <w:szCs w:val="20"/>
        </w:rPr>
      </w:pPr>
      <w:r w:rsidRPr="00796AA5">
        <w:rPr>
          <w:rFonts w:ascii="Verdana" w:hAnsi="Verdana" w:cs="Arial"/>
          <w:sz w:val="20"/>
          <w:szCs w:val="20"/>
        </w:rPr>
        <w:t>The Web-based digital asset management platform must conform to Web Content Accessibility Guidelines (WCAG) 2.1 where appropriate.</w:t>
      </w:r>
    </w:p>
    <w:p w14:paraId="6E93F15C" w14:textId="77777777" w:rsidR="00796AA5" w:rsidRPr="00796AA5" w:rsidRDefault="00796AA5" w:rsidP="00796AA5">
      <w:pPr>
        <w:numPr>
          <w:ilvl w:val="0"/>
          <w:numId w:val="23"/>
        </w:numPr>
        <w:jc w:val="both"/>
        <w:rPr>
          <w:rFonts w:ascii="Verdana" w:hAnsi="Verdana" w:cs="Arial"/>
          <w:sz w:val="20"/>
          <w:szCs w:val="20"/>
        </w:rPr>
      </w:pPr>
      <w:r w:rsidRPr="00796AA5">
        <w:rPr>
          <w:rFonts w:ascii="Verdana" w:hAnsi="Verdana" w:cs="Arial"/>
          <w:sz w:val="20"/>
          <w:szCs w:val="20"/>
        </w:rPr>
        <w:t>The digital asset management platform should be fully compliant with OWASP security principles.</w:t>
      </w:r>
    </w:p>
    <w:p w14:paraId="3C9F5221" w14:textId="77777777" w:rsidR="00796AA5" w:rsidRPr="00796AA5" w:rsidRDefault="00796AA5" w:rsidP="00796AA5">
      <w:pPr>
        <w:numPr>
          <w:ilvl w:val="0"/>
          <w:numId w:val="23"/>
        </w:numPr>
        <w:jc w:val="both"/>
        <w:rPr>
          <w:rFonts w:ascii="Verdana" w:hAnsi="Verdana" w:cs="Arial"/>
          <w:sz w:val="20"/>
          <w:szCs w:val="20"/>
        </w:rPr>
      </w:pPr>
      <w:r w:rsidRPr="00796AA5">
        <w:rPr>
          <w:rFonts w:ascii="Verdana" w:hAnsi="Verdana" w:cs="Arial"/>
          <w:sz w:val="20"/>
          <w:szCs w:val="20"/>
        </w:rPr>
        <w:t>The digital asset management platform should be fully compliant with the National Cyber Security Centre’s Cloud Security Guidance.</w:t>
      </w:r>
    </w:p>
    <w:p w14:paraId="471E91A2" w14:textId="77777777" w:rsidR="00796AA5" w:rsidRPr="00796AA5" w:rsidRDefault="00796AA5" w:rsidP="00796AA5">
      <w:pPr>
        <w:numPr>
          <w:ilvl w:val="0"/>
          <w:numId w:val="23"/>
        </w:numPr>
        <w:jc w:val="both"/>
        <w:rPr>
          <w:rFonts w:ascii="Verdana" w:hAnsi="Verdana" w:cs="Arial"/>
          <w:sz w:val="20"/>
          <w:szCs w:val="20"/>
        </w:rPr>
      </w:pPr>
      <w:r w:rsidRPr="00796AA5">
        <w:rPr>
          <w:rFonts w:ascii="Verdana" w:hAnsi="Verdana" w:cs="Arial"/>
          <w:sz w:val="20"/>
          <w:szCs w:val="20"/>
        </w:rPr>
        <w:t>The digital asset management platform should enforce 2-factor authentication for User access.</w:t>
      </w:r>
    </w:p>
    <w:p w14:paraId="71FE177E" w14:textId="62B642C2" w:rsidR="00796AA5" w:rsidRPr="00024EF6" w:rsidRDefault="00796AA5" w:rsidP="006108B9">
      <w:pPr>
        <w:jc w:val="both"/>
        <w:rPr>
          <w:rFonts w:ascii="Verdana" w:hAnsi="Verdana" w:cs="Arial"/>
          <w:sz w:val="20"/>
          <w:szCs w:val="20"/>
        </w:rPr>
      </w:pPr>
      <w:r w:rsidRPr="00024EF6">
        <w:rPr>
          <w:rFonts w:ascii="Verdana" w:hAnsi="Verdana" w:cs="Arial"/>
          <w:sz w:val="20"/>
          <w:szCs w:val="20"/>
        </w:rPr>
        <w:t xml:space="preserve">A technical design specification for the use of </w:t>
      </w:r>
      <w:r w:rsidR="008553F7">
        <w:rPr>
          <w:rFonts w:ascii="Verdana" w:hAnsi="Verdana" w:cs="Arial"/>
          <w:sz w:val="20"/>
          <w:szCs w:val="20"/>
        </w:rPr>
        <w:t>the</w:t>
      </w:r>
      <w:r w:rsidRPr="00024EF6">
        <w:rPr>
          <w:rFonts w:ascii="Verdana" w:hAnsi="Verdana" w:cs="Arial"/>
          <w:sz w:val="20"/>
          <w:szCs w:val="20"/>
        </w:rPr>
        <w:t xml:space="preserve"> digital asset management platform is available for download at </w:t>
      </w:r>
      <w:hyperlink r:id="rId13" w:history="1">
        <w:r w:rsidRPr="00024EF6">
          <w:rPr>
            <w:rStyle w:val="Hyperlink"/>
            <w:rFonts w:ascii="Verdana" w:hAnsi="Verdana" w:cs="Arial"/>
            <w:sz w:val="20"/>
            <w:szCs w:val="20"/>
          </w:rPr>
          <w:t>www.gov.uk/government/collections/digital-connectivity-infrastructure-accelerator</w:t>
        </w:r>
      </w:hyperlink>
    </w:p>
    <w:p w14:paraId="602882C0" w14:textId="6592AC25" w:rsidR="00024EF6" w:rsidRPr="00024EF6" w:rsidRDefault="00047E6E" w:rsidP="006108B9">
      <w:pPr>
        <w:jc w:val="both"/>
        <w:rPr>
          <w:rFonts w:ascii="Verdana" w:hAnsi="Verdana" w:cs="Arial"/>
          <w:sz w:val="20"/>
          <w:szCs w:val="20"/>
        </w:rPr>
      </w:pPr>
      <w:bookmarkStart w:id="0" w:name="_Toc380485855"/>
      <w:bookmarkStart w:id="1" w:name="_Toc380490759"/>
      <w:r w:rsidRPr="00024EF6">
        <w:rPr>
          <w:rFonts w:ascii="Verdana" w:hAnsi="Verdana" w:cs="Arial"/>
          <w:sz w:val="20"/>
          <w:szCs w:val="20"/>
        </w:rPr>
        <w:t>Any information supplied as part of your response to this document will be treated as confidential</w:t>
      </w:r>
      <w:r w:rsidR="00796AA5" w:rsidRPr="00024EF6">
        <w:rPr>
          <w:rFonts w:ascii="Verdana" w:hAnsi="Verdana" w:cs="Arial"/>
          <w:sz w:val="20"/>
          <w:szCs w:val="20"/>
        </w:rPr>
        <w:t>.</w:t>
      </w:r>
    </w:p>
    <w:p w14:paraId="01C63C5B" w14:textId="21C06384" w:rsidR="00796AA5" w:rsidRPr="00024EF6" w:rsidRDefault="00796AA5" w:rsidP="00796AA5">
      <w:pPr>
        <w:pStyle w:val="Heading1"/>
        <w:spacing w:line="360" w:lineRule="auto"/>
        <w:rPr>
          <w:rFonts w:ascii="Verdana" w:hAnsi="Verdana"/>
          <w:sz w:val="24"/>
          <w:szCs w:val="24"/>
        </w:rPr>
      </w:pPr>
      <w:r w:rsidRPr="00024EF6">
        <w:rPr>
          <w:rFonts w:ascii="Verdana" w:hAnsi="Verdana"/>
          <w:sz w:val="24"/>
          <w:szCs w:val="24"/>
        </w:rPr>
        <w:t>OUR TIMELINE</w:t>
      </w:r>
    </w:p>
    <w:tbl>
      <w:tblPr>
        <w:tblW w:w="0" w:type="auto"/>
        <w:tblInd w:w="720" w:type="dxa"/>
        <w:tblLook w:val="04A0" w:firstRow="1" w:lastRow="0" w:firstColumn="1" w:lastColumn="0" w:noHBand="0" w:noVBand="1"/>
      </w:tblPr>
      <w:tblGrid>
        <w:gridCol w:w="3085"/>
        <w:gridCol w:w="5221"/>
      </w:tblGrid>
      <w:tr w:rsidR="00796AA5" w:rsidRPr="00796AA5" w14:paraId="13D90650" w14:textId="77777777" w:rsidTr="00496F6C">
        <w:tc>
          <w:tcPr>
            <w:tcW w:w="3216" w:type="dxa"/>
            <w:shd w:val="clear" w:color="auto" w:fill="C6D9F1" w:themeFill="text2" w:themeFillTint="33"/>
            <w:vAlign w:val="center"/>
          </w:tcPr>
          <w:p w14:paraId="4F0D33D9" w14:textId="77777777" w:rsidR="00796AA5" w:rsidRPr="00796AA5" w:rsidRDefault="00796AA5" w:rsidP="00796AA5">
            <w:pPr>
              <w:rPr>
                <w:rFonts w:ascii="Verdana" w:hAnsi="Verdana"/>
                <w:b/>
              </w:rPr>
            </w:pPr>
            <w:r w:rsidRPr="00796AA5">
              <w:rPr>
                <w:rFonts w:ascii="Verdana" w:hAnsi="Verdana"/>
                <w:b/>
              </w:rPr>
              <w:t>DATE</w:t>
            </w:r>
          </w:p>
        </w:tc>
        <w:tc>
          <w:tcPr>
            <w:tcW w:w="5473" w:type="dxa"/>
            <w:shd w:val="clear" w:color="auto" w:fill="C6D9F1" w:themeFill="text2" w:themeFillTint="33"/>
            <w:vAlign w:val="center"/>
          </w:tcPr>
          <w:p w14:paraId="488AE752" w14:textId="77777777" w:rsidR="00796AA5" w:rsidRPr="00796AA5" w:rsidRDefault="00796AA5" w:rsidP="00796AA5">
            <w:pPr>
              <w:rPr>
                <w:rFonts w:ascii="Verdana" w:hAnsi="Verdana"/>
                <w:b/>
              </w:rPr>
            </w:pPr>
            <w:r w:rsidRPr="00796AA5">
              <w:rPr>
                <w:rFonts w:ascii="Verdana" w:hAnsi="Verdana"/>
                <w:b/>
              </w:rPr>
              <w:t>ACTIVITY</w:t>
            </w:r>
          </w:p>
        </w:tc>
      </w:tr>
      <w:tr w:rsidR="00796AA5" w:rsidRPr="00796AA5" w14:paraId="7974863C" w14:textId="77777777" w:rsidTr="00496F6C">
        <w:tc>
          <w:tcPr>
            <w:tcW w:w="3216" w:type="dxa"/>
            <w:vAlign w:val="center"/>
          </w:tcPr>
          <w:p w14:paraId="07D3F685" w14:textId="3FD21C84" w:rsidR="00796AA5" w:rsidRPr="008553F7" w:rsidRDefault="008553F7" w:rsidP="00796AA5">
            <w:pPr>
              <w:rPr>
                <w:rFonts w:ascii="Verdana" w:hAnsi="Verdana" w:cs="Arial"/>
                <w:sz w:val="20"/>
                <w:szCs w:val="20"/>
              </w:rPr>
            </w:pPr>
            <w:r w:rsidRPr="008553F7">
              <w:rPr>
                <w:rFonts w:ascii="Verdana" w:hAnsi="Verdana" w:cs="Arial"/>
                <w:sz w:val="20"/>
                <w:szCs w:val="20"/>
              </w:rPr>
              <w:t>5/10/21</w:t>
            </w:r>
          </w:p>
        </w:tc>
        <w:tc>
          <w:tcPr>
            <w:tcW w:w="5473" w:type="dxa"/>
          </w:tcPr>
          <w:p w14:paraId="69A4FC6B" w14:textId="77777777" w:rsidR="00796AA5" w:rsidRPr="008553F7" w:rsidRDefault="00796AA5" w:rsidP="00796AA5">
            <w:pPr>
              <w:rPr>
                <w:rFonts w:ascii="Verdana" w:hAnsi="Verdana" w:cs="Arial"/>
                <w:sz w:val="20"/>
                <w:szCs w:val="20"/>
              </w:rPr>
            </w:pPr>
            <w:r w:rsidRPr="008553F7">
              <w:rPr>
                <w:rFonts w:ascii="Verdana" w:hAnsi="Verdana" w:cs="Arial"/>
                <w:sz w:val="20"/>
                <w:szCs w:val="20"/>
              </w:rPr>
              <w:t>Publication of the Request for Information</w:t>
            </w:r>
          </w:p>
        </w:tc>
      </w:tr>
      <w:tr w:rsidR="00796AA5" w:rsidRPr="00796AA5" w14:paraId="7F8DF4D2" w14:textId="77777777" w:rsidTr="00496F6C">
        <w:trPr>
          <w:trHeight w:val="420"/>
        </w:trPr>
        <w:tc>
          <w:tcPr>
            <w:tcW w:w="3216" w:type="dxa"/>
            <w:vAlign w:val="center"/>
          </w:tcPr>
          <w:p w14:paraId="064EA52F" w14:textId="0D798ECD" w:rsidR="00796AA5" w:rsidRPr="008553F7" w:rsidRDefault="008553F7" w:rsidP="00796AA5">
            <w:pPr>
              <w:rPr>
                <w:rFonts w:ascii="Verdana" w:hAnsi="Verdana" w:cs="Arial"/>
                <w:sz w:val="20"/>
                <w:szCs w:val="20"/>
              </w:rPr>
            </w:pPr>
            <w:r w:rsidRPr="008553F7">
              <w:rPr>
                <w:rFonts w:ascii="Verdana" w:hAnsi="Verdana" w:cs="Arial"/>
                <w:sz w:val="20"/>
                <w:szCs w:val="20"/>
              </w:rPr>
              <w:t>5/10/21</w:t>
            </w:r>
          </w:p>
        </w:tc>
        <w:tc>
          <w:tcPr>
            <w:tcW w:w="5473" w:type="dxa"/>
          </w:tcPr>
          <w:p w14:paraId="1223B972" w14:textId="77777777" w:rsidR="00796AA5" w:rsidRPr="008553F7" w:rsidRDefault="00796AA5" w:rsidP="00796AA5">
            <w:pPr>
              <w:rPr>
                <w:rFonts w:ascii="Verdana" w:hAnsi="Verdana" w:cs="Arial"/>
                <w:sz w:val="20"/>
                <w:szCs w:val="20"/>
              </w:rPr>
            </w:pPr>
            <w:r w:rsidRPr="008553F7">
              <w:rPr>
                <w:rFonts w:ascii="Verdana" w:hAnsi="Verdana" w:cs="Arial"/>
                <w:sz w:val="20"/>
                <w:szCs w:val="20"/>
              </w:rPr>
              <w:t>Clarification period starts</w:t>
            </w:r>
          </w:p>
        </w:tc>
      </w:tr>
      <w:tr w:rsidR="00796AA5" w:rsidRPr="00796AA5" w14:paraId="262A4864" w14:textId="77777777" w:rsidTr="00496F6C">
        <w:tc>
          <w:tcPr>
            <w:tcW w:w="3216" w:type="dxa"/>
            <w:vAlign w:val="center"/>
          </w:tcPr>
          <w:p w14:paraId="03F61527" w14:textId="6709BE3A" w:rsidR="00796AA5" w:rsidRPr="008553F7" w:rsidRDefault="008553F7" w:rsidP="00796AA5">
            <w:pPr>
              <w:rPr>
                <w:rFonts w:ascii="Verdana" w:hAnsi="Verdana" w:cs="Arial"/>
                <w:sz w:val="20"/>
                <w:szCs w:val="20"/>
              </w:rPr>
            </w:pPr>
            <w:r w:rsidRPr="008553F7">
              <w:rPr>
                <w:rFonts w:ascii="Verdana" w:hAnsi="Verdana" w:cs="Arial"/>
                <w:sz w:val="20"/>
                <w:szCs w:val="20"/>
              </w:rPr>
              <w:t>12/10/21</w:t>
            </w:r>
          </w:p>
        </w:tc>
        <w:tc>
          <w:tcPr>
            <w:tcW w:w="5473" w:type="dxa"/>
          </w:tcPr>
          <w:p w14:paraId="12962C32" w14:textId="77777777" w:rsidR="00796AA5" w:rsidRPr="008553F7" w:rsidRDefault="00796AA5" w:rsidP="00796AA5">
            <w:pPr>
              <w:rPr>
                <w:rFonts w:ascii="Verdana" w:hAnsi="Verdana" w:cs="Arial"/>
                <w:sz w:val="20"/>
                <w:szCs w:val="20"/>
              </w:rPr>
            </w:pPr>
            <w:r w:rsidRPr="008553F7">
              <w:rPr>
                <w:rFonts w:ascii="Verdana" w:hAnsi="Verdana" w:cs="Arial"/>
                <w:sz w:val="20"/>
                <w:szCs w:val="20"/>
              </w:rPr>
              <w:t>Clarification period closes</w:t>
            </w:r>
          </w:p>
        </w:tc>
      </w:tr>
      <w:tr w:rsidR="00796AA5" w:rsidRPr="00796AA5" w14:paraId="70401830" w14:textId="77777777" w:rsidTr="00496F6C">
        <w:tc>
          <w:tcPr>
            <w:tcW w:w="3216" w:type="dxa"/>
            <w:vAlign w:val="center"/>
          </w:tcPr>
          <w:p w14:paraId="3F27F015" w14:textId="082F77BB" w:rsidR="00796AA5" w:rsidRPr="008553F7" w:rsidRDefault="008553F7" w:rsidP="00796AA5">
            <w:pPr>
              <w:rPr>
                <w:rFonts w:ascii="Verdana" w:hAnsi="Verdana" w:cs="Arial"/>
                <w:sz w:val="20"/>
                <w:szCs w:val="20"/>
              </w:rPr>
            </w:pPr>
            <w:r w:rsidRPr="008553F7">
              <w:rPr>
                <w:rFonts w:ascii="Verdana" w:hAnsi="Verdana" w:cs="Arial"/>
                <w:sz w:val="20"/>
                <w:szCs w:val="20"/>
              </w:rPr>
              <w:t>13/10/21</w:t>
            </w:r>
          </w:p>
        </w:tc>
        <w:tc>
          <w:tcPr>
            <w:tcW w:w="5473" w:type="dxa"/>
          </w:tcPr>
          <w:p w14:paraId="7A32219A" w14:textId="77777777" w:rsidR="00796AA5" w:rsidRPr="008553F7" w:rsidRDefault="00796AA5" w:rsidP="00796AA5">
            <w:pPr>
              <w:rPr>
                <w:rFonts w:ascii="Verdana" w:hAnsi="Verdana" w:cs="Arial"/>
                <w:sz w:val="20"/>
                <w:szCs w:val="20"/>
              </w:rPr>
            </w:pPr>
            <w:r w:rsidRPr="008553F7">
              <w:rPr>
                <w:rFonts w:ascii="Verdana" w:hAnsi="Verdana" w:cs="Arial"/>
                <w:sz w:val="20"/>
                <w:szCs w:val="20"/>
              </w:rPr>
              <w:t>Deadline for the publication of responses to RFI Clarification questions</w:t>
            </w:r>
          </w:p>
        </w:tc>
      </w:tr>
      <w:tr w:rsidR="00796AA5" w:rsidRPr="00796AA5" w14:paraId="2373FE2A" w14:textId="77777777" w:rsidTr="00496F6C">
        <w:tc>
          <w:tcPr>
            <w:tcW w:w="3216" w:type="dxa"/>
            <w:vAlign w:val="center"/>
          </w:tcPr>
          <w:p w14:paraId="65ECE465" w14:textId="4AA0E531" w:rsidR="00796AA5" w:rsidRPr="008553F7" w:rsidRDefault="008553F7" w:rsidP="00796AA5">
            <w:pPr>
              <w:rPr>
                <w:rFonts w:ascii="Verdana" w:hAnsi="Verdana" w:cs="Arial"/>
                <w:sz w:val="20"/>
                <w:szCs w:val="20"/>
              </w:rPr>
            </w:pPr>
            <w:r w:rsidRPr="008553F7">
              <w:rPr>
                <w:rFonts w:ascii="Verdana" w:hAnsi="Verdana" w:cs="Arial"/>
                <w:sz w:val="20"/>
                <w:szCs w:val="20"/>
              </w:rPr>
              <w:t>19/10/21</w:t>
            </w:r>
          </w:p>
        </w:tc>
        <w:tc>
          <w:tcPr>
            <w:tcW w:w="5473" w:type="dxa"/>
          </w:tcPr>
          <w:p w14:paraId="4C02D361" w14:textId="77777777" w:rsidR="00796AA5" w:rsidRPr="008553F7" w:rsidRDefault="00796AA5" w:rsidP="00796AA5">
            <w:pPr>
              <w:rPr>
                <w:rFonts w:ascii="Verdana" w:hAnsi="Verdana" w:cs="Arial"/>
                <w:sz w:val="20"/>
                <w:szCs w:val="20"/>
              </w:rPr>
            </w:pPr>
            <w:r w:rsidRPr="008553F7">
              <w:rPr>
                <w:rFonts w:ascii="Verdana" w:hAnsi="Verdana" w:cs="Arial"/>
                <w:sz w:val="20"/>
                <w:szCs w:val="20"/>
              </w:rPr>
              <w:t>Deadline for submission of a RFI Response</w:t>
            </w:r>
          </w:p>
        </w:tc>
      </w:tr>
      <w:tr w:rsidR="00796AA5" w:rsidRPr="00796AA5" w14:paraId="61673DC0" w14:textId="77777777" w:rsidTr="00496F6C">
        <w:trPr>
          <w:trHeight w:val="263"/>
        </w:trPr>
        <w:tc>
          <w:tcPr>
            <w:tcW w:w="3216" w:type="dxa"/>
            <w:vAlign w:val="center"/>
          </w:tcPr>
          <w:p w14:paraId="33EA6780" w14:textId="517C8AF4" w:rsidR="00796AA5" w:rsidRPr="008553F7" w:rsidRDefault="008553F7" w:rsidP="00796AA5">
            <w:pPr>
              <w:rPr>
                <w:rFonts w:ascii="Verdana" w:hAnsi="Verdana" w:cs="Arial"/>
                <w:sz w:val="20"/>
                <w:szCs w:val="20"/>
              </w:rPr>
            </w:pPr>
            <w:r w:rsidRPr="008553F7">
              <w:rPr>
                <w:rFonts w:ascii="Verdana" w:hAnsi="Verdana" w:cs="Arial"/>
                <w:sz w:val="20"/>
                <w:szCs w:val="20"/>
              </w:rPr>
              <w:t>22/10/21</w:t>
            </w:r>
          </w:p>
        </w:tc>
        <w:tc>
          <w:tcPr>
            <w:tcW w:w="5473" w:type="dxa"/>
          </w:tcPr>
          <w:p w14:paraId="429175F6" w14:textId="77777777" w:rsidR="00796AA5" w:rsidRPr="008553F7" w:rsidRDefault="00796AA5" w:rsidP="00796AA5">
            <w:pPr>
              <w:rPr>
                <w:rFonts w:ascii="Verdana" w:hAnsi="Verdana" w:cs="Arial"/>
                <w:sz w:val="20"/>
                <w:szCs w:val="20"/>
              </w:rPr>
            </w:pPr>
            <w:r w:rsidRPr="008553F7">
              <w:rPr>
                <w:rFonts w:ascii="Verdana" w:hAnsi="Verdana" w:cs="Arial"/>
                <w:sz w:val="20"/>
                <w:szCs w:val="20"/>
              </w:rPr>
              <w:t>Analysis of RFI responses</w:t>
            </w:r>
          </w:p>
        </w:tc>
      </w:tr>
      <w:tr w:rsidR="00796AA5" w:rsidRPr="00796AA5" w14:paraId="24D8EBA4" w14:textId="77777777" w:rsidTr="00496F6C">
        <w:trPr>
          <w:trHeight w:val="263"/>
        </w:trPr>
        <w:tc>
          <w:tcPr>
            <w:tcW w:w="3216" w:type="dxa"/>
            <w:vAlign w:val="center"/>
          </w:tcPr>
          <w:p w14:paraId="50B8D15B" w14:textId="4834FF9D" w:rsidR="00796AA5" w:rsidRPr="008553F7" w:rsidRDefault="008553F7" w:rsidP="00796AA5">
            <w:pPr>
              <w:rPr>
                <w:rFonts w:ascii="Verdana" w:hAnsi="Verdana" w:cs="Arial"/>
                <w:sz w:val="20"/>
                <w:szCs w:val="20"/>
              </w:rPr>
            </w:pPr>
            <w:r w:rsidRPr="008553F7">
              <w:rPr>
                <w:rFonts w:ascii="Verdana" w:hAnsi="Verdana" w:cs="Arial"/>
                <w:sz w:val="20"/>
                <w:szCs w:val="20"/>
              </w:rPr>
              <w:t>25/10/21</w:t>
            </w:r>
          </w:p>
        </w:tc>
        <w:tc>
          <w:tcPr>
            <w:tcW w:w="5473" w:type="dxa"/>
          </w:tcPr>
          <w:p w14:paraId="5D446B65" w14:textId="77777777" w:rsidR="00796AA5" w:rsidRPr="008553F7" w:rsidRDefault="00796AA5" w:rsidP="00796AA5">
            <w:pPr>
              <w:rPr>
                <w:rFonts w:ascii="Verdana" w:hAnsi="Verdana" w:cs="Arial"/>
                <w:sz w:val="20"/>
                <w:szCs w:val="20"/>
              </w:rPr>
            </w:pPr>
            <w:r w:rsidRPr="008553F7">
              <w:rPr>
                <w:rFonts w:ascii="Verdana" w:hAnsi="Verdana" w:cs="Arial"/>
                <w:sz w:val="20"/>
                <w:szCs w:val="20"/>
              </w:rPr>
              <w:t>Confirm next steps to RFI Respondents</w:t>
            </w:r>
          </w:p>
        </w:tc>
      </w:tr>
    </w:tbl>
    <w:p w14:paraId="2A450EDF" w14:textId="26E00F94" w:rsidR="00024EF6" w:rsidRPr="00024EF6" w:rsidRDefault="00024EF6" w:rsidP="00024EF6">
      <w:pPr>
        <w:pStyle w:val="Heading1"/>
        <w:spacing w:line="360" w:lineRule="auto"/>
        <w:rPr>
          <w:rFonts w:ascii="Verdana" w:hAnsi="Verdana"/>
          <w:sz w:val="24"/>
          <w:szCs w:val="24"/>
        </w:rPr>
      </w:pPr>
      <w:r w:rsidRPr="00024EF6">
        <w:rPr>
          <w:rFonts w:ascii="Verdana" w:hAnsi="Verdana"/>
          <w:sz w:val="24"/>
          <w:szCs w:val="24"/>
        </w:rPr>
        <w:t>OUESTIONS AND CLARIFICATIONS</w:t>
      </w:r>
    </w:p>
    <w:p w14:paraId="521C7483" w14:textId="67F664CF" w:rsidR="00024EF6" w:rsidRPr="008553F7" w:rsidRDefault="00024EF6" w:rsidP="00227E95">
      <w:pPr>
        <w:ind w:left="425" w:hanging="425"/>
        <w:rPr>
          <w:rFonts w:ascii="Verdana" w:hAnsi="Verdana"/>
          <w:sz w:val="20"/>
          <w:szCs w:val="20"/>
        </w:rPr>
      </w:pPr>
      <w:r w:rsidRPr="00024EF6">
        <w:rPr>
          <w:rFonts w:ascii="Verdana" w:hAnsi="Verdana"/>
        </w:rPr>
        <w:t>•</w:t>
      </w:r>
      <w:r w:rsidRPr="00024EF6">
        <w:rPr>
          <w:rFonts w:ascii="Verdana" w:hAnsi="Verdana"/>
        </w:rPr>
        <w:tab/>
      </w:r>
      <w:r w:rsidRPr="008553F7">
        <w:rPr>
          <w:rFonts w:ascii="Verdana" w:hAnsi="Verdana"/>
          <w:sz w:val="20"/>
          <w:szCs w:val="20"/>
        </w:rPr>
        <w:t xml:space="preserve">Potential Providers may raise questions or seek clarification regarding any aspect of this RFI document at any time prior to the Response Deadline. Questions must be submitted </w:t>
      </w:r>
      <w:r w:rsidR="008553F7" w:rsidRPr="008553F7">
        <w:rPr>
          <w:rFonts w:ascii="Verdana" w:hAnsi="Verdana"/>
          <w:sz w:val="20"/>
          <w:szCs w:val="20"/>
        </w:rPr>
        <w:t>to digitalinfrastructure@westsussex.gov.uk</w:t>
      </w:r>
    </w:p>
    <w:p w14:paraId="28AE97F0" w14:textId="40C86661" w:rsidR="00024EF6" w:rsidRPr="008553F7" w:rsidRDefault="00024EF6" w:rsidP="00227E95">
      <w:pPr>
        <w:ind w:left="425" w:hanging="425"/>
        <w:rPr>
          <w:rFonts w:ascii="Verdana" w:hAnsi="Verdana"/>
          <w:sz w:val="20"/>
          <w:szCs w:val="20"/>
        </w:rPr>
      </w:pPr>
      <w:r w:rsidRPr="008553F7">
        <w:rPr>
          <w:rFonts w:ascii="Verdana" w:hAnsi="Verdana"/>
          <w:sz w:val="20"/>
          <w:szCs w:val="20"/>
        </w:rPr>
        <w:t>•</w:t>
      </w:r>
      <w:r w:rsidRPr="008553F7">
        <w:rPr>
          <w:rFonts w:ascii="Verdana" w:hAnsi="Verdana"/>
          <w:sz w:val="20"/>
          <w:szCs w:val="20"/>
        </w:rPr>
        <w:tab/>
        <w:t xml:space="preserve">To ensure that all Potential Providers have equal access to information regarding this Procurement, responses to questions raised by Potential Providers will be published in a questions and answers document, which will be available </w:t>
      </w:r>
      <w:r w:rsidR="00474BFC">
        <w:rPr>
          <w:rFonts w:ascii="Verdana" w:hAnsi="Verdana"/>
          <w:sz w:val="20"/>
          <w:szCs w:val="20"/>
        </w:rPr>
        <w:t>via the In-Tend portal.</w:t>
      </w:r>
    </w:p>
    <w:p w14:paraId="36EC5C87" w14:textId="4142AA10" w:rsidR="00274CCA" w:rsidRPr="008553F7" w:rsidRDefault="00024EF6" w:rsidP="00024EF6">
      <w:pPr>
        <w:rPr>
          <w:rFonts w:ascii="Verdana" w:hAnsi="Verdana"/>
          <w:sz w:val="20"/>
          <w:szCs w:val="20"/>
        </w:rPr>
      </w:pPr>
      <w:r w:rsidRPr="008553F7">
        <w:rPr>
          <w:rFonts w:ascii="Verdana" w:hAnsi="Verdana"/>
          <w:sz w:val="20"/>
          <w:szCs w:val="20"/>
        </w:rPr>
        <w:t>•</w:t>
      </w:r>
      <w:r w:rsidR="004D08E4">
        <w:rPr>
          <w:rFonts w:ascii="Verdana" w:hAnsi="Verdana"/>
          <w:sz w:val="20"/>
          <w:szCs w:val="20"/>
        </w:rPr>
        <w:t xml:space="preserve">     </w:t>
      </w:r>
      <w:r w:rsidRPr="008553F7">
        <w:rPr>
          <w:rFonts w:ascii="Verdana" w:hAnsi="Verdana"/>
          <w:sz w:val="20"/>
          <w:szCs w:val="20"/>
        </w:rPr>
        <w:t>Responses to questions will not identify the originator of the question.</w:t>
      </w:r>
    </w:p>
    <w:p w14:paraId="5EDC731C" w14:textId="77777777" w:rsidR="00F079C4" w:rsidRDefault="00024EF6" w:rsidP="00F079C4">
      <w:pPr>
        <w:spacing w:after="0"/>
        <w:ind w:left="720" w:hanging="720"/>
        <w:rPr>
          <w:rFonts w:ascii="Verdana" w:hAnsi="Verdana"/>
          <w:sz w:val="20"/>
          <w:szCs w:val="20"/>
        </w:rPr>
      </w:pPr>
      <w:r w:rsidRPr="008553F7">
        <w:rPr>
          <w:rFonts w:ascii="Verdana" w:hAnsi="Verdana"/>
          <w:sz w:val="20"/>
          <w:szCs w:val="20"/>
        </w:rPr>
        <w:t>•</w:t>
      </w:r>
      <w:r w:rsidR="004D08E4">
        <w:rPr>
          <w:rFonts w:ascii="Verdana" w:hAnsi="Verdana"/>
          <w:sz w:val="20"/>
          <w:szCs w:val="20"/>
        </w:rPr>
        <w:t xml:space="preserve">     </w:t>
      </w:r>
      <w:r w:rsidRPr="008553F7">
        <w:rPr>
          <w:rFonts w:ascii="Verdana" w:hAnsi="Verdana"/>
          <w:sz w:val="20"/>
          <w:szCs w:val="20"/>
        </w:rPr>
        <w:t xml:space="preserve">If a Potential Provider wishes to ask a question or seek clarification without </w:t>
      </w:r>
      <w:r w:rsidR="00F079C4">
        <w:rPr>
          <w:rFonts w:ascii="Verdana" w:hAnsi="Verdana"/>
          <w:sz w:val="20"/>
          <w:szCs w:val="20"/>
        </w:rPr>
        <w:t>the</w:t>
      </w:r>
    </w:p>
    <w:p w14:paraId="3834932D" w14:textId="785EB4DB" w:rsidR="00024EF6" w:rsidRPr="008553F7" w:rsidRDefault="00F079C4" w:rsidP="00F079C4">
      <w:pPr>
        <w:spacing w:after="0"/>
        <w:ind w:left="720" w:hanging="720"/>
        <w:rPr>
          <w:rFonts w:ascii="Verdana" w:hAnsi="Verdana"/>
          <w:sz w:val="20"/>
          <w:szCs w:val="20"/>
        </w:rPr>
      </w:pPr>
      <w:r>
        <w:rPr>
          <w:rFonts w:ascii="Verdana" w:hAnsi="Verdana"/>
          <w:sz w:val="20"/>
          <w:szCs w:val="20"/>
        </w:rPr>
        <w:lastRenderedPageBreak/>
        <w:t xml:space="preserve">          </w:t>
      </w:r>
      <w:r w:rsidR="00024EF6" w:rsidRPr="008553F7">
        <w:rPr>
          <w:rFonts w:ascii="Verdana" w:hAnsi="Verdana"/>
          <w:sz w:val="20"/>
          <w:szCs w:val="20"/>
        </w:rPr>
        <w:t>question and answer being published in this way, then the Potential Provider must notify</w:t>
      </w:r>
      <w:r>
        <w:rPr>
          <w:rFonts w:ascii="Verdana" w:hAnsi="Verdana"/>
          <w:sz w:val="20"/>
          <w:szCs w:val="20"/>
        </w:rPr>
        <w:t xml:space="preserve"> </w:t>
      </w:r>
      <w:r w:rsidR="00024EF6" w:rsidRPr="008553F7">
        <w:rPr>
          <w:rFonts w:ascii="Verdana" w:hAnsi="Verdana"/>
          <w:sz w:val="20"/>
          <w:szCs w:val="20"/>
        </w:rPr>
        <w:t>us and provide its justification for withholding the question and any response. If we do not consider that there is sufficient justification for withholding the question and the corresponding response, the Potential Provider will be invited to decide whether:</w:t>
      </w:r>
    </w:p>
    <w:p w14:paraId="53FEF479" w14:textId="44994394" w:rsidR="00024EF6" w:rsidRPr="008553F7" w:rsidRDefault="00024EF6" w:rsidP="00227E95">
      <w:pPr>
        <w:ind w:firstLine="720"/>
        <w:rPr>
          <w:rFonts w:ascii="Verdana" w:hAnsi="Verdana"/>
          <w:sz w:val="20"/>
          <w:szCs w:val="20"/>
        </w:rPr>
      </w:pPr>
      <w:r w:rsidRPr="008553F7">
        <w:rPr>
          <w:rFonts w:ascii="Verdana" w:hAnsi="Verdana"/>
          <w:sz w:val="20"/>
          <w:szCs w:val="20"/>
        </w:rPr>
        <w:t>o</w:t>
      </w:r>
      <w:r w:rsidRPr="008553F7">
        <w:rPr>
          <w:rFonts w:ascii="Verdana" w:hAnsi="Verdana"/>
          <w:sz w:val="20"/>
          <w:szCs w:val="20"/>
        </w:rPr>
        <w:tab/>
        <w:t>the question/clarification and the response should in fact be published; or</w:t>
      </w:r>
    </w:p>
    <w:p w14:paraId="7CC26732" w14:textId="137DE546" w:rsidR="00024EF6" w:rsidRPr="008553F7" w:rsidRDefault="00024EF6" w:rsidP="00227E95">
      <w:pPr>
        <w:ind w:firstLine="720"/>
        <w:rPr>
          <w:rFonts w:ascii="Verdana" w:hAnsi="Verdana"/>
          <w:sz w:val="20"/>
          <w:szCs w:val="20"/>
        </w:rPr>
      </w:pPr>
      <w:r w:rsidRPr="008553F7">
        <w:rPr>
          <w:rFonts w:ascii="Verdana" w:hAnsi="Verdana"/>
          <w:sz w:val="20"/>
          <w:szCs w:val="20"/>
        </w:rPr>
        <w:t>o</w:t>
      </w:r>
      <w:r w:rsidRPr="008553F7">
        <w:rPr>
          <w:rFonts w:ascii="Verdana" w:hAnsi="Verdana"/>
          <w:sz w:val="20"/>
          <w:szCs w:val="20"/>
        </w:rPr>
        <w:tab/>
      </w:r>
      <w:r w:rsidR="00F079C4">
        <w:rPr>
          <w:rFonts w:ascii="Verdana" w:hAnsi="Verdana"/>
          <w:sz w:val="20"/>
          <w:szCs w:val="20"/>
        </w:rPr>
        <w:t>i</w:t>
      </w:r>
      <w:r w:rsidRPr="008553F7">
        <w:rPr>
          <w:rFonts w:ascii="Verdana" w:hAnsi="Verdana"/>
          <w:sz w:val="20"/>
          <w:szCs w:val="20"/>
        </w:rPr>
        <w:t>t wishes to withdraw the question/clarification.</w:t>
      </w:r>
    </w:p>
    <w:p w14:paraId="1EAA258A" w14:textId="7908F339" w:rsidR="00024EF6" w:rsidRPr="00024EF6" w:rsidRDefault="00024EF6" w:rsidP="00024EF6">
      <w:pPr>
        <w:pStyle w:val="Heading1"/>
        <w:spacing w:line="360" w:lineRule="auto"/>
        <w:rPr>
          <w:rFonts w:ascii="Verdana" w:hAnsi="Verdana"/>
          <w:sz w:val="24"/>
          <w:szCs w:val="24"/>
        </w:rPr>
      </w:pPr>
      <w:r w:rsidRPr="00024EF6">
        <w:rPr>
          <w:rFonts w:ascii="Verdana" w:hAnsi="Verdana"/>
          <w:sz w:val="24"/>
          <w:szCs w:val="24"/>
        </w:rPr>
        <w:t>GENERAL CONTACT POINT FOR THIS RFI</w:t>
      </w:r>
    </w:p>
    <w:tbl>
      <w:tblPr>
        <w:tblW w:w="0" w:type="auto"/>
        <w:tblInd w:w="720" w:type="dxa"/>
        <w:tblLook w:val="04A0" w:firstRow="1" w:lastRow="0" w:firstColumn="1" w:lastColumn="0" w:noHBand="0" w:noVBand="1"/>
      </w:tblPr>
      <w:tblGrid>
        <w:gridCol w:w="2883"/>
        <w:gridCol w:w="5423"/>
      </w:tblGrid>
      <w:tr w:rsidR="00024EF6" w:rsidRPr="00024EF6" w14:paraId="268CB517" w14:textId="77777777" w:rsidTr="00496F6C">
        <w:tc>
          <w:tcPr>
            <w:tcW w:w="8463" w:type="dxa"/>
            <w:gridSpan w:val="2"/>
            <w:shd w:val="clear" w:color="auto" w:fill="C6D9F1" w:themeFill="text2" w:themeFillTint="33"/>
          </w:tcPr>
          <w:p w14:paraId="30757EC2" w14:textId="77777777" w:rsidR="00024EF6" w:rsidRPr="00024EF6" w:rsidRDefault="00024EF6" w:rsidP="00024EF6">
            <w:pPr>
              <w:rPr>
                <w:rFonts w:ascii="Verdana" w:hAnsi="Verdana"/>
              </w:rPr>
            </w:pPr>
            <w:r w:rsidRPr="00024EF6">
              <w:rPr>
                <w:rFonts w:ascii="Verdana" w:hAnsi="Verdana"/>
                <w:b/>
              </w:rPr>
              <w:t>RFI Lead</w:t>
            </w:r>
          </w:p>
        </w:tc>
      </w:tr>
      <w:tr w:rsidR="00024EF6" w:rsidRPr="00024EF6" w14:paraId="410696D6" w14:textId="77777777" w:rsidTr="00496F6C">
        <w:tc>
          <w:tcPr>
            <w:tcW w:w="2961" w:type="dxa"/>
            <w:shd w:val="clear" w:color="auto" w:fill="auto"/>
          </w:tcPr>
          <w:p w14:paraId="7F0BFA4F" w14:textId="77777777" w:rsidR="00024EF6" w:rsidRPr="00024EF6" w:rsidRDefault="00024EF6" w:rsidP="00024EF6">
            <w:pPr>
              <w:rPr>
                <w:rFonts w:ascii="Verdana" w:hAnsi="Verdana"/>
              </w:rPr>
            </w:pPr>
            <w:r w:rsidRPr="00024EF6">
              <w:rPr>
                <w:rFonts w:ascii="Verdana" w:hAnsi="Verdana"/>
              </w:rPr>
              <w:t>Name:</w:t>
            </w:r>
          </w:p>
        </w:tc>
        <w:tc>
          <w:tcPr>
            <w:tcW w:w="5502" w:type="dxa"/>
          </w:tcPr>
          <w:p w14:paraId="098EA96E" w14:textId="57AFA54A" w:rsidR="00024EF6" w:rsidRPr="00024EF6" w:rsidRDefault="00274CCA" w:rsidP="00024EF6">
            <w:pPr>
              <w:rPr>
                <w:rFonts w:ascii="Verdana" w:hAnsi="Verdana"/>
              </w:rPr>
            </w:pPr>
            <w:r>
              <w:rPr>
                <w:rFonts w:ascii="Verdana" w:hAnsi="Verdana"/>
              </w:rPr>
              <w:t>Rachel Ayres</w:t>
            </w:r>
          </w:p>
        </w:tc>
      </w:tr>
      <w:tr w:rsidR="00024EF6" w:rsidRPr="00024EF6" w14:paraId="411FA847" w14:textId="77777777" w:rsidTr="00496F6C">
        <w:tc>
          <w:tcPr>
            <w:tcW w:w="2961" w:type="dxa"/>
            <w:shd w:val="clear" w:color="auto" w:fill="auto"/>
          </w:tcPr>
          <w:p w14:paraId="34D55A39" w14:textId="77777777" w:rsidR="00024EF6" w:rsidRPr="00024EF6" w:rsidRDefault="00024EF6" w:rsidP="00024EF6">
            <w:pPr>
              <w:rPr>
                <w:rFonts w:ascii="Verdana" w:hAnsi="Verdana"/>
              </w:rPr>
            </w:pPr>
            <w:r w:rsidRPr="00024EF6">
              <w:rPr>
                <w:rFonts w:ascii="Verdana" w:hAnsi="Verdana"/>
              </w:rPr>
              <w:t>Telephone Number:</w:t>
            </w:r>
          </w:p>
        </w:tc>
        <w:tc>
          <w:tcPr>
            <w:tcW w:w="5502" w:type="dxa"/>
          </w:tcPr>
          <w:p w14:paraId="77F3054F" w14:textId="50DF705C" w:rsidR="00024EF6" w:rsidRPr="00024EF6" w:rsidRDefault="00474BFC" w:rsidP="00024EF6">
            <w:pPr>
              <w:rPr>
                <w:rFonts w:ascii="Verdana" w:hAnsi="Verdana"/>
              </w:rPr>
            </w:pPr>
            <w:r>
              <w:rPr>
                <w:rFonts w:eastAsiaTheme="minorEastAsia"/>
                <w:noProof/>
                <w:lang w:eastAsia="en-GB"/>
              </w:rPr>
              <w:t>0330 222 5702</w:t>
            </w:r>
          </w:p>
        </w:tc>
      </w:tr>
      <w:tr w:rsidR="00024EF6" w:rsidRPr="00024EF6" w14:paraId="1EDA8C47" w14:textId="77777777" w:rsidTr="00496F6C">
        <w:tc>
          <w:tcPr>
            <w:tcW w:w="2961" w:type="dxa"/>
            <w:shd w:val="clear" w:color="auto" w:fill="auto"/>
          </w:tcPr>
          <w:p w14:paraId="768779F1" w14:textId="77777777" w:rsidR="00024EF6" w:rsidRPr="00024EF6" w:rsidRDefault="00024EF6" w:rsidP="00024EF6">
            <w:pPr>
              <w:rPr>
                <w:rFonts w:ascii="Verdana" w:hAnsi="Verdana"/>
              </w:rPr>
            </w:pPr>
            <w:r w:rsidRPr="00024EF6">
              <w:rPr>
                <w:rFonts w:ascii="Verdana" w:hAnsi="Verdana"/>
              </w:rPr>
              <w:t>Email Address:</w:t>
            </w:r>
          </w:p>
        </w:tc>
        <w:tc>
          <w:tcPr>
            <w:tcW w:w="5502" w:type="dxa"/>
          </w:tcPr>
          <w:p w14:paraId="465DFDB3" w14:textId="627AE50C" w:rsidR="00024EF6" w:rsidRPr="00024EF6" w:rsidRDefault="00474BFC" w:rsidP="00024EF6">
            <w:pPr>
              <w:rPr>
                <w:rFonts w:ascii="Verdana" w:hAnsi="Verdana"/>
              </w:rPr>
            </w:pPr>
            <w:r>
              <w:rPr>
                <w:rFonts w:ascii="Verdana" w:hAnsi="Verdana"/>
              </w:rPr>
              <w:t>r</w:t>
            </w:r>
            <w:r w:rsidR="00274CCA">
              <w:rPr>
                <w:rFonts w:ascii="Verdana" w:hAnsi="Verdana"/>
              </w:rPr>
              <w:t>achel.ayres@westsussex.gov.uk</w:t>
            </w:r>
          </w:p>
        </w:tc>
      </w:tr>
      <w:bookmarkEnd w:id="0"/>
      <w:bookmarkEnd w:id="1"/>
    </w:tbl>
    <w:p w14:paraId="7A66DF96" w14:textId="77777777" w:rsidR="006D09DB" w:rsidRPr="00024EF6" w:rsidRDefault="006D09DB" w:rsidP="00024EF6">
      <w:pPr>
        <w:spacing w:after="0" w:line="240" w:lineRule="auto"/>
        <w:rPr>
          <w:rFonts w:ascii="Verdana" w:hAnsi="Verdana"/>
          <w:sz w:val="20"/>
          <w:szCs w:val="20"/>
        </w:rPr>
      </w:pPr>
    </w:p>
    <w:sectPr w:rsidR="006D09DB" w:rsidRPr="00024EF6">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4CDFA" w14:textId="77777777" w:rsidR="0075639C" w:rsidRDefault="0075639C" w:rsidP="002D7518">
      <w:pPr>
        <w:spacing w:after="0" w:line="240" w:lineRule="auto"/>
      </w:pPr>
      <w:r>
        <w:separator/>
      </w:r>
    </w:p>
  </w:endnote>
  <w:endnote w:type="continuationSeparator" w:id="0">
    <w:p w14:paraId="6032EBE0" w14:textId="77777777" w:rsidR="0075639C" w:rsidRDefault="0075639C" w:rsidP="002D7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ind Light">
    <w:altName w:val="Hind Light"/>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53974" w14:textId="77777777" w:rsidR="00B95497" w:rsidRDefault="00B95497" w:rsidP="002D7518">
    <w:pPr>
      <w:pStyle w:val="Footer"/>
      <w:pBdr>
        <w:top w:val="single" w:sz="4" w:space="1" w:color="auto"/>
      </w:pBdr>
      <w:jc w:val="center"/>
    </w:pPr>
  </w:p>
  <w:p w14:paraId="3D49C286" w14:textId="77777777" w:rsidR="00B95497" w:rsidRPr="002D7518" w:rsidRDefault="00B13A62" w:rsidP="002D7518">
    <w:pPr>
      <w:pStyle w:val="Footer"/>
      <w:pBdr>
        <w:top w:val="single" w:sz="4" w:space="1" w:color="auto"/>
      </w:pBdr>
      <w:jc w:val="center"/>
      <w:rPr>
        <w:rFonts w:ascii="Verdana" w:hAnsi="Verdana"/>
        <w:sz w:val="20"/>
      </w:rPr>
    </w:pPr>
    <w:sdt>
      <w:sdtPr>
        <w:rPr>
          <w:rFonts w:ascii="Verdana" w:hAnsi="Verdana"/>
          <w:sz w:val="20"/>
        </w:rPr>
        <w:id w:val="-1622983479"/>
        <w:docPartObj>
          <w:docPartGallery w:val="Page Numbers (Bottom of Page)"/>
          <w:docPartUnique/>
        </w:docPartObj>
      </w:sdtPr>
      <w:sdtEndPr/>
      <w:sdtContent>
        <w:sdt>
          <w:sdtPr>
            <w:rPr>
              <w:rFonts w:ascii="Verdana" w:hAnsi="Verdana"/>
              <w:sz w:val="20"/>
            </w:rPr>
            <w:id w:val="-1669238322"/>
            <w:docPartObj>
              <w:docPartGallery w:val="Page Numbers (Top of Page)"/>
              <w:docPartUnique/>
            </w:docPartObj>
          </w:sdtPr>
          <w:sdtEndPr/>
          <w:sdtContent>
            <w:r w:rsidR="00B95497" w:rsidRPr="002D7518">
              <w:rPr>
                <w:rFonts w:ascii="Verdana" w:hAnsi="Verdana"/>
                <w:sz w:val="20"/>
              </w:rPr>
              <w:t xml:space="preserve">Page </w:t>
            </w:r>
            <w:r w:rsidR="00B95497" w:rsidRPr="002D7518">
              <w:rPr>
                <w:rFonts w:ascii="Verdana" w:hAnsi="Verdana"/>
                <w:b/>
                <w:bCs/>
                <w:sz w:val="20"/>
              </w:rPr>
              <w:fldChar w:fldCharType="begin"/>
            </w:r>
            <w:r w:rsidR="00B95497" w:rsidRPr="002D7518">
              <w:rPr>
                <w:rFonts w:ascii="Verdana" w:hAnsi="Verdana"/>
                <w:b/>
                <w:bCs/>
                <w:sz w:val="20"/>
              </w:rPr>
              <w:instrText xml:space="preserve"> PAGE </w:instrText>
            </w:r>
            <w:r w:rsidR="00B95497" w:rsidRPr="002D7518">
              <w:rPr>
                <w:rFonts w:ascii="Verdana" w:hAnsi="Verdana"/>
                <w:b/>
                <w:bCs/>
                <w:sz w:val="20"/>
              </w:rPr>
              <w:fldChar w:fldCharType="separate"/>
            </w:r>
            <w:r w:rsidR="00CA2E8C">
              <w:rPr>
                <w:rFonts w:ascii="Verdana" w:hAnsi="Verdana"/>
                <w:b/>
                <w:bCs/>
                <w:noProof/>
                <w:sz w:val="20"/>
              </w:rPr>
              <w:t>1</w:t>
            </w:r>
            <w:r w:rsidR="00B95497" w:rsidRPr="002D7518">
              <w:rPr>
                <w:rFonts w:ascii="Verdana" w:hAnsi="Verdana"/>
                <w:b/>
                <w:bCs/>
                <w:sz w:val="20"/>
              </w:rPr>
              <w:fldChar w:fldCharType="end"/>
            </w:r>
            <w:r w:rsidR="00B95497" w:rsidRPr="002D7518">
              <w:rPr>
                <w:rFonts w:ascii="Verdana" w:hAnsi="Verdana"/>
                <w:sz w:val="20"/>
              </w:rPr>
              <w:t xml:space="preserve"> of </w:t>
            </w:r>
            <w:r w:rsidR="00B95497" w:rsidRPr="002D7518">
              <w:rPr>
                <w:rFonts w:ascii="Verdana" w:hAnsi="Verdana"/>
                <w:b/>
                <w:bCs/>
                <w:sz w:val="20"/>
              </w:rPr>
              <w:fldChar w:fldCharType="begin"/>
            </w:r>
            <w:r w:rsidR="00B95497" w:rsidRPr="002D7518">
              <w:rPr>
                <w:rFonts w:ascii="Verdana" w:hAnsi="Verdana"/>
                <w:b/>
                <w:bCs/>
                <w:sz w:val="20"/>
              </w:rPr>
              <w:instrText xml:space="preserve"> NUMPAGES  </w:instrText>
            </w:r>
            <w:r w:rsidR="00B95497" w:rsidRPr="002D7518">
              <w:rPr>
                <w:rFonts w:ascii="Verdana" w:hAnsi="Verdana"/>
                <w:b/>
                <w:bCs/>
                <w:sz w:val="20"/>
              </w:rPr>
              <w:fldChar w:fldCharType="separate"/>
            </w:r>
            <w:r w:rsidR="00CA2E8C">
              <w:rPr>
                <w:rFonts w:ascii="Verdana" w:hAnsi="Verdana"/>
                <w:b/>
                <w:bCs/>
                <w:noProof/>
                <w:sz w:val="20"/>
              </w:rPr>
              <w:t>2</w:t>
            </w:r>
            <w:r w:rsidR="00B95497" w:rsidRPr="002D7518">
              <w:rPr>
                <w:rFonts w:ascii="Verdana" w:hAnsi="Verdana"/>
                <w:b/>
                <w:bCs/>
                <w:sz w:val="20"/>
              </w:rPr>
              <w:fldChar w:fldCharType="end"/>
            </w:r>
          </w:sdtContent>
        </w:sdt>
      </w:sdtContent>
    </w:sdt>
  </w:p>
  <w:p w14:paraId="51B86F09" w14:textId="601A2FE7" w:rsidR="00B95497" w:rsidRPr="006C1DD2" w:rsidRDefault="00F079C4">
    <w:pPr>
      <w:pStyle w:val="Footer"/>
      <w:rPr>
        <w:sz w:val="24"/>
      </w:rPr>
    </w:pPr>
    <w:r>
      <w:rPr>
        <w:sz w:val="24"/>
      </w:rPr>
      <w:t>October</w:t>
    </w:r>
    <w:r w:rsidR="00084C1A">
      <w:rPr>
        <w:sz w:val="24"/>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96F35" w14:textId="77777777" w:rsidR="0075639C" w:rsidRDefault="0075639C" w:rsidP="002D7518">
      <w:pPr>
        <w:spacing w:after="0" w:line="240" w:lineRule="auto"/>
      </w:pPr>
      <w:r>
        <w:separator/>
      </w:r>
    </w:p>
  </w:footnote>
  <w:footnote w:type="continuationSeparator" w:id="0">
    <w:p w14:paraId="653BA769" w14:textId="77777777" w:rsidR="0075639C" w:rsidRDefault="0075639C" w:rsidP="002D7518">
      <w:pPr>
        <w:spacing w:after="0" w:line="240" w:lineRule="auto"/>
      </w:pPr>
      <w:r>
        <w:continuationSeparator/>
      </w:r>
    </w:p>
  </w:footnote>
  <w:footnote w:id="1">
    <w:p w14:paraId="3E94305D" w14:textId="77777777" w:rsidR="00EA33F6" w:rsidRDefault="00EA33F6" w:rsidP="00EA33F6">
      <w:pPr>
        <w:pStyle w:val="FootnoteText"/>
      </w:pPr>
      <w:r>
        <w:rPr>
          <w:rStyle w:val="FootnoteReference"/>
        </w:rPr>
        <w:footnoteRef/>
      </w:r>
      <w:r>
        <w:t xml:space="preserve"> </w:t>
      </w:r>
      <w:r w:rsidRPr="008553F7">
        <w:t>https://www.gov.uk/guidance/digital-connectivity-infrastructure-accelerator-dcia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AAE76" w14:textId="1CB45903" w:rsidR="00B95497" w:rsidRPr="00413F91" w:rsidRDefault="00D1175E" w:rsidP="00D979E6">
    <w:pPr>
      <w:spacing w:after="0" w:line="240" w:lineRule="auto"/>
      <w:rPr>
        <w:rFonts w:ascii="Verdana" w:hAnsi="Verdana"/>
        <w:b/>
      </w:rPr>
    </w:pPr>
    <w:r>
      <w:rPr>
        <w:rFonts w:eastAsia="Hind Light" w:cs="Hind Light"/>
        <w:noProof/>
        <w:color w:val="000000"/>
        <w:lang w:eastAsia="en-GB"/>
      </w:rPr>
      <w:drawing>
        <wp:anchor distT="0" distB="0" distL="114300" distR="114300" simplePos="0" relativeHeight="251658240" behindDoc="1" locked="0" layoutInCell="1" allowOverlap="1" wp14:anchorId="737878CF" wp14:editId="3F83497E">
          <wp:simplePos x="0" y="0"/>
          <wp:positionH relativeFrom="column">
            <wp:posOffset>5382812</wp:posOffset>
          </wp:positionH>
          <wp:positionV relativeFrom="paragraph">
            <wp:posOffset>-251267</wp:posOffset>
          </wp:positionV>
          <wp:extent cx="810895" cy="520065"/>
          <wp:effectExtent l="0" t="0" r="8255" b="0"/>
          <wp:wrapTight wrapText="bothSides">
            <wp:wrapPolygon edited="0">
              <wp:start x="0" y="0"/>
              <wp:lineTo x="0" y="20571"/>
              <wp:lineTo x="21312" y="20571"/>
              <wp:lineTo x="21312" y="0"/>
              <wp:lineTo x="0" y="0"/>
            </wp:wrapPolygon>
          </wp:wrapTight>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10895" cy="520065"/>
                  </a:xfrm>
                  <a:prstGeom prst="rect">
                    <a:avLst/>
                  </a:prstGeom>
                  <a:ln/>
                </pic:spPr>
              </pic:pic>
            </a:graphicData>
          </a:graphic>
        </wp:anchor>
      </w:drawing>
    </w:r>
    <w:r w:rsidR="00B95497">
      <w:rPr>
        <w:rFonts w:ascii="Verdana" w:hAnsi="Verdana"/>
        <w:b/>
      </w:rPr>
      <w:t xml:space="preserve">Request for Information </w:t>
    </w:r>
  </w:p>
  <w:p w14:paraId="41DE0E30" w14:textId="4FF38596" w:rsidR="00B95497" w:rsidRDefault="004A62E5" w:rsidP="00D979E6">
    <w:pPr>
      <w:pStyle w:val="Header"/>
      <w:pBdr>
        <w:bottom w:val="single" w:sz="4" w:space="1" w:color="auto"/>
      </w:pBdr>
    </w:pPr>
    <w:r>
      <w:t>Technology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1224A"/>
    <w:multiLevelType w:val="hybridMultilevel"/>
    <w:tmpl w:val="D44A931A"/>
    <w:lvl w:ilvl="0" w:tplc="08090003">
      <w:start w:val="1"/>
      <w:numFmt w:val="bullet"/>
      <w:lvlText w:val="o"/>
      <w:lvlJc w:val="left"/>
      <w:pPr>
        <w:ind w:left="404" w:hanging="360"/>
      </w:pPr>
      <w:rPr>
        <w:rFonts w:ascii="Courier New" w:hAnsi="Courier New" w:cs="Courier New" w:hint="default"/>
      </w:rPr>
    </w:lvl>
    <w:lvl w:ilvl="1" w:tplc="08090003" w:tentative="1">
      <w:start w:val="1"/>
      <w:numFmt w:val="bullet"/>
      <w:lvlText w:val="o"/>
      <w:lvlJc w:val="left"/>
      <w:pPr>
        <w:ind w:left="1124" w:hanging="360"/>
      </w:pPr>
      <w:rPr>
        <w:rFonts w:ascii="Courier New" w:hAnsi="Courier New" w:cs="Courier New" w:hint="default"/>
      </w:rPr>
    </w:lvl>
    <w:lvl w:ilvl="2" w:tplc="08090005" w:tentative="1">
      <w:start w:val="1"/>
      <w:numFmt w:val="bullet"/>
      <w:lvlText w:val=""/>
      <w:lvlJc w:val="left"/>
      <w:pPr>
        <w:ind w:left="1844" w:hanging="360"/>
      </w:pPr>
      <w:rPr>
        <w:rFonts w:ascii="Wingdings" w:hAnsi="Wingdings" w:hint="default"/>
      </w:rPr>
    </w:lvl>
    <w:lvl w:ilvl="3" w:tplc="08090001" w:tentative="1">
      <w:start w:val="1"/>
      <w:numFmt w:val="bullet"/>
      <w:lvlText w:val=""/>
      <w:lvlJc w:val="left"/>
      <w:pPr>
        <w:ind w:left="2564" w:hanging="360"/>
      </w:pPr>
      <w:rPr>
        <w:rFonts w:ascii="Symbol" w:hAnsi="Symbol" w:hint="default"/>
      </w:rPr>
    </w:lvl>
    <w:lvl w:ilvl="4" w:tplc="08090003" w:tentative="1">
      <w:start w:val="1"/>
      <w:numFmt w:val="bullet"/>
      <w:lvlText w:val="o"/>
      <w:lvlJc w:val="left"/>
      <w:pPr>
        <w:ind w:left="3284" w:hanging="360"/>
      </w:pPr>
      <w:rPr>
        <w:rFonts w:ascii="Courier New" w:hAnsi="Courier New" w:cs="Courier New" w:hint="default"/>
      </w:rPr>
    </w:lvl>
    <w:lvl w:ilvl="5" w:tplc="08090005" w:tentative="1">
      <w:start w:val="1"/>
      <w:numFmt w:val="bullet"/>
      <w:lvlText w:val=""/>
      <w:lvlJc w:val="left"/>
      <w:pPr>
        <w:ind w:left="4004" w:hanging="360"/>
      </w:pPr>
      <w:rPr>
        <w:rFonts w:ascii="Wingdings" w:hAnsi="Wingdings" w:hint="default"/>
      </w:rPr>
    </w:lvl>
    <w:lvl w:ilvl="6" w:tplc="08090001" w:tentative="1">
      <w:start w:val="1"/>
      <w:numFmt w:val="bullet"/>
      <w:lvlText w:val=""/>
      <w:lvlJc w:val="left"/>
      <w:pPr>
        <w:ind w:left="4724" w:hanging="360"/>
      </w:pPr>
      <w:rPr>
        <w:rFonts w:ascii="Symbol" w:hAnsi="Symbol" w:hint="default"/>
      </w:rPr>
    </w:lvl>
    <w:lvl w:ilvl="7" w:tplc="08090003" w:tentative="1">
      <w:start w:val="1"/>
      <w:numFmt w:val="bullet"/>
      <w:lvlText w:val="o"/>
      <w:lvlJc w:val="left"/>
      <w:pPr>
        <w:ind w:left="5444" w:hanging="360"/>
      </w:pPr>
      <w:rPr>
        <w:rFonts w:ascii="Courier New" w:hAnsi="Courier New" w:cs="Courier New" w:hint="default"/>
      </w:rPr>
    </w:lvl>
    <w:lvl w:ilvl="8" w:tplc="08090005" w:tentative="1">
      <w:start w:val="1"/>
      <w:numFmt w:val="bullet"/>
      <w:lvlText w:val=""/>
      <w:lvlJc w:val="left"/>
      <w:pPr>
        <w:ind w:left="6164" w:hanging="360"/>
      </w:pPr>
      <w:rPr>
        <w:rFonts w:ascii="Wingdings" w:hAnsi="Wingdings" w:hint="default"/>
      </w:rPr>
    </w:lvl>
  </w:abstractNum>
  <w:abstractNum w:abstractNumId="1" w15:restartNumberingAfterBreak="0">
    <w:nsid w:val="0A836FE1"/>
    <w:multiLevelType w:val="hybridMultilevel"/>
    <w:tmpl w:val="8FB0E9F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C13CCC"/>
    <w:multiLevelType w:val="multilevel"/>
    <w:tmpl w:val="5F526272"/>
    <w:lvl w:ilvl="0">
      <w:start w:val="1"/>
      <w:numFmt w:val="decimal"/>
      <w:pStyle w:val="Heading1"/>
      <w:lvlText w:val="%1"/>
      <w:lvlJc w:val="left"/>
      <w:pPr>
        <w:tabs>
          <w:tab w:val="num" w:pos="425"/>
        </w:tabs>
        <w:ind w:left="425" w:hanging="425"/>
      </w:pPr>
      <w:rPr>
        <w:rFonts w:hint="default"/>
      </w:rPr>
    </w:lvl>
    <w:lvl w:ilvl="1">
      <w:start w:val="1"/>
      <w:numFmt w:val="decimal"/>
      <w:pStyle w:val="Heading2"/>
      <w:lvlText w:val="%1.%2"/>
      <w:lvlJc w:val="left"/>
      <w:pPr>
        <w:tabs>
          <w:tab w:val="num" w:pos="1136"/>
        </w:tabs>
        <w:ind w:left="1136" w:hanging="426"/>
      </w:pPr>
      <w:rPr>
        <w:rFonts w:hint="default"/>
      </w:rPr>
    </w:lvl>
    <w:lvl w:ilvl="2">
      <w:start w:val="1"/>
      <w:numFmt w:val="decimal"/>
      <w:pStyle w:val="Heading3"/>
      <w:lvlText w:val="%1.%2.%3"/>
      <w:lvlJc w:val="left"/>
      <w:pPr>
        <w:tabs>
          <w:tab w:val="num" w:pos="1701"/>
        </w:tabs>
        <w:ind w:left="1701" w:hanging="850"/>
      </w:pPr>
      <w:rPr>
        <w:rFonts w:hint="default"/>
      </w:rPr>
    </w:lvl>
    <w:lvl w:ilvl="3">
      <w:start w:val="1"/>
      <w:numFmt w:val="decimal"/>
      <w:pStyle w:val="Heading4"/>
      <w:lvlText w:val="%1.%2.%3.%4"/>
      <w:lvlJc w:val="left"/>
      <w:pPr>
        <w:tabs>
          <w:tab w:val="num" w:pos="2552"/>
        </w:tabs>
        <w:ind w:left="2552" w:hanging="851"/>
      </w:pPr>
      <w:rPr>
        <w:rFonts w:ascii="Tahoma" w:hAnsi="Tahoma"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13421CE"/>
    <w:multiLevelType w:val="hybridMultilevel"/>
    <w:tmpl w:val="031CB6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35E7B"/>
    <w:multiLevelType w:val="hybridMultilevel"/>
    <w:tmpl w:val="CCF8D62C"/>
    <w:lvl w:ilvl="0" w:tplc="0809000F">
      <w:start w:val="1"/>
      <w:numFmt w:val="decimal"/>
      <w:lvlText w:val="%1."/>
      <w:lvlJc w:val="left"/>
      <w:pPr>
        <w:ind w:left="0" w:hanging="360"/>
      </w:pPr>
    </w:lvl>
    <w:lvl w:ilvl="1" w:tplc="08090019">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15:restartNumberingAfterBreak="0">
    <w:nsid w:val="28690AFD"/>
    <w:multiLevelType w:val="hybridMultilevel"/>
    <w:tmpl w:val="92A2F4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0D324C"/>
    <w:multiLevelType w:val="hybridMultilevel"/>
    <w:tmpl w:val="B4CA2E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022EB2"/>
    <w:multiLevelType w:val="hybridMultilevel"/>
    <w:tmpl w:val="182E1A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297B10"/>
    <w:multiLevelType w:val="hybridMultilevel"/>
    <w:tmpl w:val="E45AD5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32B53"/>
    <w:multiLevelType w:val="hybridMultilevel"/>
    <w:tmpl w:val="BB006D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BF756D"/>
    <w:multiLevelType w:val="hybridMultilevel"/>
    <w:tmpl w:val="05865892"/>
    <w:lvl w:ilvl="0" w:tplc="362CB060">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4523BE"/>
    <w:multiLevelType w:val="hybridMultilevel"/>
    <w:tmpl w:val="002ABE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D814CD"/>
    <w:multiLevelType w:val="hybridMultilevel"/>
    <w:tmpl w:val="5B843DE6"/>
    <w:lvl w:ilvl="0" w:tplc="08090001">
      <w:start w:val="1"/>
      <w:numFmt w:val="bullet"/>
      <w:lvlText w:val=""/>
      <w:lvlJc w:val="left"/>
      <w:pPr>
        <w:ind w:left="1572" w:hanging="360"/>
      </w:pPr>
      <w:rPr>
        <w:rFonts w:ascii="Symbol" w:hAnsi="Symbol" w:hint="default"/>
      </w:rPr>
    </w:lvl>
    <w:lvl w:ilvl="1" w:tplc="08090003">
      <w:start w:val="1"/>
      <w:numFmt w:val="bullet"/>
      <w:lvlText w:val="o"/>
      <w:lvlJc w:val="left"/>
      <w:pPr>
        <w:ind w:left="2292" w:hanging="360"/>
      </w:pPr>
      <w:rPr>
        <w:rFonts w:ascii="Courier New" w:hAnsi="Courier New" w:cs="Courier New" w:hint="default"/>
      </w:rPr>
    </w:lvl>
    <w:lvl w:ilvl="2" w:tplc="08090005">
      <w:start w:val="1"/>
      <w:numFmt w:val="bullet"/>
      <w:lvlText w:val=""/>
      <w:lvlJc w:val="left"/>
      <w:pPr>
        <w:ind w:left="3012" w:hanging="360"/>
      </w:pPr>
      <w:rPr>
        <w:rFonts w:ascii="Wingdings" w:hAnsi="Wingdings" w:hint="default"/>
      </w:rPr>
    </w:lvl>
    <w:lvl w:ilvl="3" w:tplc="08090001">
      <w:start w:val="1"/>
      <w:numFmt w:val="bullet"/>
      <w:lvlText w:val=""/>
      <w:lvlJc w:val="left"/>
      <w:pPr>
        <w:ind w:left="3732" w:hanging="360"/>
      </w:pPr>
      <w:rPr>
        <w:rFonts w:ascii="Symbol" w:hAnsi="Symbol" w:hint="default"/>
      </w:rPr>
    </w:lvl>
    <w:lvl w:ilvl="4" w:tplc="08090003">
      <w:start w:val="1"/>
      <w:numFmt w:val="bullet"/>
      <w:lvlText w:val="o"/>
      <w:lvlJc w:val="left"/>
      <w:pPr>
        <w:ind w:left="4452" w:hanging="360"/>
      </w:pPr>
      <w:rPr>
        <w:rFonts w:ascii="Courier New" w:hAnsi="Courier New" w:cs="Courier New" w:hint="default"/>
      </w:rPr>
    </w:lvl>
    <w:lvl w:ilvl="5" w:tplc="08090005">
      <w:start w:val="1"/>
      <w:numFmt w:val="bullet"/>
      <w:lvlText w:val=""/>
      <w:lvlJc w:val="left"/>
      <w:pPr>
        <w:ind w:left="5172" w:hanging="360"/>
      </w:pPr>
      <w:rPr>
        <w:rFonts w:ascii="Wingdings" w:hAnsi="Wingdings" w:hint="default"/>
      </w:rPr>
    </w:lvl>
    <w:lvl w:ilvl="6" w:tplc="08090001">
      <w:start w:val="1"/>
      <w:numFmt w:val="bullet"/>
      <w:lvlText w:val=""/>
      <w:lvlJc w:val="left"/>
      <w:pPr>
        <w:ind w:left="5892" w:hanging="360"/>
      </w:pPr>
      <w:rPr>
        <w:rFonts w:ascii="Symbol" w:hAnsi="Symbol" w:hint="default"/>
      </w:rPr>
    </w:lvl>
    <w:lvl w:ilvl="7" w:tplc="08090003">
      <w:start w:val="1"/>
      <w:numFmt w:val="bullet"/>
      <w:lvlText w:val="o"/>
      <w:lvlJc w:val="left"/>
      <w:pPr>
        <w:ind w:left="6612" w:hanging="360"/>
      </w:pPr>
      <w:rPr>
        <w:rFonts w:ascii="Courier New" w:hAnsi="Courier New" w:cs="Courier New" w:hint="default"/>
      </w:rPr>
    </w:lvl>
    <w:lvl w:ilvl="8" w:tplc="08090005">
      <w:start w:val="1"/>
      <w:numFmt w:val="bullet"/>
      <w:lvlText w:val=""/>
      <w:lvlJc w:val="left"/>
      <w:pPr>
        <w:ind w:left="7332" w:hanging="360"/>
      </w:pPr>
      <w:rPr>
        <w:rFonts w:ascii="Wingdings" w:hAnsi="Wingdings" w:hint="default"/>
      </w:rPr>
    </w:lvl>
  </w:abstractNum>
  <w:abstractNum w:abstractNumId="13" w15:restartNumberingAfterBreak="0">
    <w:nsid w:val="3E7A1595"/>
    <w:multiLevelType w:val="hybridMultilevel"/>
    <w:tmpl w:val="6F50AE3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FCC4408"/>
    <w:multiLevelType w:val="hybridMultilevel"/>
    <w:tmpl w:val="6B285A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146CF4"/>
    <w:multiLevelType w:val="hybridMultilevel"/>
    <w:tmpl w:val="2D0EC4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2F47D5"/>
    <w:multiLevelType w:val="hybridMultilevel"/>
    <w:tmpl w:val="ED7E9EE0"/>
    <w:lvl w:ilvl="0" w:tplc="08090017">
      <w:start w:val="1"/>
      <w:numFmt w:val="lowerLetter"/>
      <w:lvlText w:val="%1)"/>
      <w:lvlJc w:val="left"/>
      <w:pPr>
        <w:ind w:left="786" w:hanging="360"/>
      </w:pPr>
      <w:rPr>
        <w:rFonts w:hint="default"/>
        <w:color w:val="auto"/>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494B0929"/>
    <w:multiLevelType w:val="hybridMultilevel"/>
    <w:tmpl w:val="17486D4C"/>
    <w:lvl w:ilvl="0" w:tplc="6A4099D6">
      <w:start w:val="1"/>
      <w:numFmt w:val="bullet"/>
      <w:lvlText w:val=""/>
      <w:lvlJc w:val="left"/>
      <w:pPr>
        <w:ind w:left="786" w:hanging="360"/>
      </w:pPr>
      <w:rPr>
        <w:rFonts w:ascii="Symbol" w:hAnsi="Symbol" w:hint="default"/>
        <w:color w:val="auto"/>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495925BD"/>
    <w:multiLevelType w:val="hybridMultilevel"/>
    <w:tmpl w:val="8B328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8A0795"/>
    <w:multiLevelType w:val="hybridMultilevel"/>
    <w:tmpl w:val="F98AC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216F89"/>
    <w:multiLevelType w:val="hybridMultilevel"/>
    <w:tmpl w:val="6D6413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B026A8"/>
    <w:multiLevelType w:val="hybridMultilevel"/>
    <w:tmpl w:val="5D20F3E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282ECC"/>
    <w:multiLevelType w:val="hybridMultilevel"/>
    <w:tmpl w:val="F100290C"/>
    <w:lvl w:ilvl="0" w:tplc="0809000F">
      <w:start w:val="1"/>
      <w:numFmt w:val="decimal"/>
      <w:lvlText w:val="%1."/>
      <w:lvlJc w:val="left"/>
      <w:pPr>
        <w:ind w:left="1495" w:hanging="360"/>
      </w:pPr>
    </w:lvl>
    <w:lvl w:ilvl="1" w:tplc="08090019">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3" w15:restartNumberingAfterBreak="0">
    <w:nsid w:val="6BE3331D"/>
    <w:multiLevelType w:val="hybridMultilevel"/>
    <w:tmpl w:val="ECE847C2"/>
    <w:lvl w:ilvl="0" w:tplc="08090001">
      <w:start w:val="1"/>
      <w:numFmt w:val="bullet"/>
      <w:lvlText w:val=""/>
      <w:lvlJc w:val="left"/>
      <w:pPr>
        <w:ind w:left="1095" w:hanging="73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22"/>
  </w:num>
  <w:num w:numId="4">
    <w:abstractNumId w:val="17"/>
  </w:num>
  <w:num w:numId="5">
    <w:abstractNumId w:val="4"/>
  </w:num>
  <w:num w:numId="6">
    <w:abstractNumId w:val="16"/>
  </w:num>
  <w:num w:numId="7">
    <w:abstractNumId w:val="1"/>
  </w:num>
  <w:num w:numId="8">
    <w:abstractNumId w:val="9"/>
  </w:num>
  <w:num w:numId="9">
    <w:abstractNumId w:val="21"/>
  </w:num>
  <w:num w:numId="10">
    <w:abstractNumId w:val="14"/>
  </w:num>
  <w:num w:numId="11">
    <w:abstractNumId w:val="6"/>
  </w:num>
  <w:num w:numId="12">
    <w:abstractNumId w:val="10"/>
  </w:num>
  <w:num w:numId="13">
    <w:abstractNumId w:val="8"/>
  </w:num>
  <w:num w:numId="14">
    <w:abstractNumId w:val="3"/>
  </w:num>
  <w:num w:numId="15">
    <w:abstractNumId w:val="5"/>
  </w:num>
  <w:num w:numId="16">
    <w:abstractNumId w:val="20"/>
  </w:num>
  <w:num w:numId="17">
    <w:abstractNumId w:val="15"/>
  </w:num>
  <w:num w:numId="18">
    <w:abstractNumId w:val="12"/>
  </w:num>
  <w:num w:numId="19">
    <w:abstractNumId w:val="7"/>
  </w:num>
  <w:num w:numId="20">
    <w:abstractNumId w:val="2"/>
  </w:num>
  <w:num w:numId="21">
    <w:abstractNumId w:val="11"/>
  </w:num>
  <w:num w:numId="22">
    <w:abstractNumId w:val="13"/>
  </w:num>
  <w:num w:numId="23">
    <w:abstractNumId w:val="2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2C"/>
    <w:rsid w:val="00001DCC"/>
    <w:rsid w:val="00024EF6"/>
    <w:rsid w:val="00034560"/>
    <w:rsid w:val="00047E6E"/>
    <w:rsid w:val="00060354"/>
    <w:rsid w:val="00084C1A"/>
    <w:rsid w:val="000E0906"/>
    <w:rsid w:val="000E6BAE"/>
    <w:rsid w:val="000F507A"/>
    <w:rsid w:val="00101744"/>
    <w:rsid w:val="0010234B"/>
    <w:rsid w:val="00111BDF"/>
    <w:rsid w:val="00162D6E"/>
    <w:rsid w:val="00227E95"/>
    <w:rsid w:val="00235CC2"/>
    <w:rsid w:val="002420E7"/>
    <w:rsid w:val="00254955"/>
    <w:rsid w:val="00274CCA"/>
    <w:rsid w:val="002D7518"/>
    <w:rsid w:val="00311994"/>
    <w:rsid w:val="0033150F"/>
    <w:rsid w:val="0039187C"/>
    <w:rsid w:val="003C1F55"/>
    <w:rsid w:val="003D5151"/>
    <w:rsid w:val="00411C05"/>
    <w:rsid w:val="00413F91"/>
    <w:rsid w:val="00450DB0"/>
    <w:rsid w:val="00474BFC"/>
    <w:rsid w:val="00495638"/>
    <w:rsid w:val="004A490D"/>
    <w:rsid w:val="004A62E5"/>
    <w:rsid w:val="004D08E4"/>
    <w:rsid w:val="0054228B"/>
    <w:rsid w:val="0055405A"/>
    <w:rsid w:val="005B5AB0"/>
    <w:rsid w:val="005C612C"/>
    <w:rsid w:val="005C6CF1"/>
    <w:rsid w:val="00604CAB"/>
    <w:rsid w:val="006108B9"/>
    <w:rsid w:val="006A15F4"/>
    <w:rsid w:val="006C1DD2"/>
    <w:rsid w:val="006D09DB"/>
    <w:rsid w:val="006D6676"/>
    <w:rsid w:val="006E6921"/>
    <w:rsid w:val="00707DED"/>
    <w:rsid w:val="007136EB"/>
    <w:rsid w:val="0075639C"/>
    <w:rsid w:val="00796AA5"/>
    <w:rsid w:val="007F5C41"/>
    <w:rsid w:val="00810CCF"/>
    <w:rsid w:val="008553F7"/>
    <w:rsid w:val="00855D78"/>
    <w:rsid w:val="00882E6F"/>
    <w:rsid w:val="00946C5C"/>
    <w:rsid w:val="00962178"/>
    <w:rsid w:val="00972333"/>
    <w:rsid w:val="009C0FC3"/>
    <w:rsid w:val="009D1C50"/>
    <w:rsid w:val="00A113EE"/>
    <w:rsid w:val="00A31416"/>
    <w:rsid w:val="00A37408"/>
    <w:rsid w:val="00A8523B"/>
    <w:rsid w:val="00AA5F33"/>
    <w:rsid w:val="00AA73F2"/>
    <w:rsid w:val="00AF264F"/>
    <w:rsid w:val="00B13A62"/>
    <w:rsid w:val="00B45C80"/>
    <w:rsid w:val="00B932DA"/>
    <w:rsid w:val="00B93D97"/>
    <w:rsid w:val="00B95497"/>
    <w:rsid w:val="00BB2EFD"/>
    <w:rsid w:val="00BC241C"/>
    <w:rsid w:val="00BC3A59"/>
    <w:rsid w:val="00BE44D4"/>
    <w:rsid w:val="00C706E4"/>
    <w:rsid w:val="00C74719"/>
    <w:rsid w:val="00CA2E8C"/>
    <w:rsid w:val="00CD43AD"/>
    <w:rsid w:val="00D042CF"/>
    <w:rsid w:val="00D1175E"/>
    <w:rsid w:val="00D65C53"/>
    <w:rsid w:val="00D979E6"/>
    <w:rsid w:val="00DC0045"/>
    <w:rsid w:val="00DD4BFC"/>
    <w:rsid w:val="00DE433A"/>
    <w:rsid w:val="00DF1D4D"/>
    <w:rsid w:val="00E42B2C"/>
    <w:rsid w:val="00E714DF"/>
    <w:rsid w:val="00E87933"/>
    <w:rsid w:val="00EA33F6"/>
    <w:rsid w:val="00EF592B"/>
    <w:rsid w:val="00F079C4"/>
    <w:rsid w:val="00F224DC"/>
    <w:rsid w:val="00F23495"/>
    <w:rsid w:val="00F34452"/>
    <w:rsid w:val="00FB3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B85763"/>
  <w15:docId w15:val="{94A8FB0C-CF22-41D4-AC06-A7DB2355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12C"/>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6108B9"/>
    <w:pPr>
      <w:keepNext/>
      <w:numPr>
        <w:numId w:val="20"/>
      </w:numPr>
      <w:spacing w:before="240" w:after="60" w:line="240" w:lineRule="auto"/>
      <w:outlineLvl w:val="0"/>
    </w:pPr>
    <w:rPr>
      <w:rFonts w:ascii="Arial" w:eastAsia="Times New Roman" w:hAnsi="Arial" w:cs="Arial"/>
      <w:b/>
      <w:bCs/>
      <w:kern w:val="32"/>
      <w:szCs w:val="32"/>
    </w:rPr>
  </w:style>
  <w:style w:type="paragraph" w:styleId="Heading2">
    <w:name w:val="heading 2"/>
    <w:basedOn w:val="Normal"/>
    <w:next w:val="Normal"/>
    <w:link w:val="Heading2Char"/>
    <w:qFormat/>
    <w:rsid w:val="006108B9"/>
    <w:pPr>
      <w:keepNext/>
      <w:numPr>
        <w:ilvl w:val="1"/>
        <w:numId w:val="20"/>
      </w:numPr>
      <w:spacing w:before="300" w:after="60" w:line="240" w:lineRule="auto"/>
      <w:outlineLvl w:val="1"/>
    </w:pPr>
    <w:rPr>
      <w:rFonts w:ascii="Arial" w:eastAsia="Times New Roman" w:hAnsi="Arial" w:cs="Arial"/>
      <w:b/>
      <w:bCs/>
      <w:iCs/>
      <w:sz w:val="20"/>
      <w:szCs w:val="28"/>
    </w:rPr>
  </w:style>
  <w:style w:type="paragraph" w:styleId="Heading3">
    <w:name w:val="heading 3"/>
    <w:basedOn w:val="Normal"/>
    <w:next w:val="Normal"/>
    <w:link w:val="Heading3Char"/>
    <w:qFormat/>
    <w:rsid w:val="006108B9"/>
    <w:pPr>
      <w:widowControl w:val="0"/>
      <w:numPr>
        <w:ilvl w:val="2"/>
        <w:numId w:val="20"/>
      </w:numPr>
      <w:spacing w:before="240" w:after="60" w:line="240" w:lineRule="auto"/>
      <w:outlineLvl w:val="2"/>
    </w:pPr>
    <w:rPr>
      <w:rFonts w:ascii="Arial" w:eastAsia="Times New Roman" w:hAnsi="Arial" w:cs="Arial"/>
      <w:sz w:val="20"/>
      <w:szCs w:val="26"/>
    </w:rPr>
  </w:style>
  <w:style w:type="paragraph" w:styleId="Heading4">
    <w:name w:val="heading 4"/>
    <w:basedOn w:val="Normal"/>
    <w:next w:val="Normal"/>
    <w:link w:val="Heading4Char"/>
    <w:qFormat/>
    <w:rsid w:val="006108B9"/>
    <w:pPr>
      <w:numPr>
        <w:ilvl w:val="3"/>
        <w:numId w:val="20"/>
      </w:numPr>
      <w:spacing w:before="60" w:after="240" w:line="240" w:lineRule="auto"/>
      <w:outlineLvl w:val="3"/>
    </w:pPr>
    <w:rPr>
      <w:rFonts w:ascii="Arial" w:eastAsia="Times New Roman" w:hAnsi="Arial" w:cs="Times New Roman"/>
      <w:bCs/>
      <w:sz w:val="20"/>
      <w:szCs w:val="28"/>
    </w:rPr>
  </w:style>
  <w:style w:type="paragraph" w:styleId="Heading5">
    <w:name w:val="heading 5"/>
    <w:basedOn w:val="Normal"/>
    <w:next w:val="Normal"/>
    <w:link w:val="Heading5Char"/>
    <w:qFormat/>
    <w:rsid w:val="006108B9"/>
    <w:pPr>
      <w:numPr>
        <w:ilvl w:val="4"/>
        <w:numId w:val="20"/>
      </w:numPr>
      <w:spacing w:before="240" w:after="60" w:line="240" w:lineRule="auto"/>
      <w:outlineLvl w:val="4"/>
    </w:pPr>
    <w:rPr>
      <w:rFonts w:ascii="Tahoma" w:eastAsia="Times New Roman" w:hAnsi="Tahoma" w:cs="Times New Roman"/>
      <w:b/>
      <w:bCs/>
      <w:i/>
      <w:iCs/>
      <w:sz w:val="26"/>
      <w:szCs w:val="26"/>
    </w:rPr>
  </w:style>
  <w:style w:type="paragraph" w:styleId="Heading6">
    <w:name w:val="heading 6"/>
    <w:basedOn w:val="Normal"/>
    <w:next w:val="Normal"/>
    <w:link w:val="Heading6Char"/>
    <w:qFormat/>
    <w:rsid w:val="006108B9"/>
    <w:pPr>
      <w:numPr>
        <w:ilvl w:val="5"/>
        <w:numId w:val="20"/>
      </w:numPr>
      <w:spacing w:before="240" w:after="60" w:line="240" w:lineRule="auto"/>
      <w:outlineLvl w:val="5"/>
    </w:pPr>
    <w:rPr>
      <w:rFonts w:ascii="Arial" w:eastAsia="Times New Roman" w:hAnsi="Arial" w:cs="Times New Roman"/>
      <w:b/>
      <w:bCs/>
    </w:rPr>
  </w:style>
  <w:style w:type="paragraph" w:styleId="Heading7">
    <w:name w:val="heading 7"/>
    <w:basedOn w:val="Normal"/>
    <w:next w:val="Normal"/>
    <w:link w:val="Heading7Char"/>
    <w:qFormat/>
    <w:rsid w:val="006108B9"/>
    <w:pPr>
      <w:numPr>
        <w:ilvl w:val="6"/>
        <w:numId w:val="20"/>
      </w:numPr>
      <w:spacing w:before="240" w:after="60" w:line="240" w:lineRule="auto"/>
      <w:outlineLvl w:val="6"/>
    </w:pPr>
    <w:rPr>
      <w:rFonts w:ascii="Arial" w:eastAsia="Times New Roman" w:hAnsi="Arial" w:cs="Times New Roman"/>
      <w:sz w:val="20"/>
      <w:szCs w:val="24"/>
    </w:rPr>
  </w:style>
  <w:style w:type="paragraph" w:styleId="Heading8">
    <w:name w:val="heading 8"/>
    <w:basedOn w:val="Normal"/>
    <w:next w:val="Normal"/>
    <w:link w:val="Heading8Char"/>
    <w:qFormat/>
    <w:rsid w:val="006108B9"/>
    <w:pPr>
      <w:numPr>
        <w:ilvl w:val="7"/>
        <w:numId w:val="20"/>
      </w:numPr>
      <w:spacing w:before="240" w:after="60" w:line="240" w:lineRule="auto"/>
      <w:outlineLvl w:val="7"/>
    </w:pPr>
    <w:rPr>
      <w:rFonts w:ascii="Arial" w:eastAsia="Times New Roman" w:hAnsi="Arial" w:cs="Times New Roman"/>
      <w:i/>
      <w:iCs/>
      <w:sz w:val="20"/>
      <w:szCs w:val="24"/>
    </w:rPr>
  </w:style>
  <w:style w:type="paragraph" w:styleId="Heading9">
    <w:name w:val="heading 9"/>
    <w:basedOn w:val="Normal"/>
    <w:next w:val="Normal"/>
    <w:link w:val="Heading9Char"/>
    <w:qFormat/>
    <w:rsid w:val="006108B9"/>
    <w:pPr>
      <w:numPr>
        <w:ilvl w:val="8"/>
        <w:numId w:val="20"/>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12C"/>
    <w:pPr>
      <w:ind w:left="720"/>
      <w:contextualSpacing/>
    </w:pPr>
  </w:style>
  <w:style w:type="character" w:styleId="Hyperlink">
    <w:name w:val="Hyperlink"/>
    <w:basedOn w:val="DefaultParagraphFont"/>
    <w:uiPriority w:val="99"/>
    <w:unhideWhenUsed/>
    <w:rsid w:val="005C612C"/>
    <w:rPr>
      <w:color w:val="0000FF" w:themeColor="hyperlink"/>
      <w:u w:val="single"/>
    </w:rPr>
  </w:style>
  <w:style w:type="paragraph" w:styleId="Header">
    <w:name w:val="header"/>
    <w:basedOn w:val="Normal"/>
    <w:link w:val="HeaderChar"/>
    <w:uiPriority w:val="99"/>
    <w:unhideWhenUsed/>
    <w:rsid w:val="002D7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518"/>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D7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518"/>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882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E6F"/>
    <w:rPr>
      <w:rFonts w:ascii="Tahoma" w:eastAsiaTheme="minorHAnsi" w:hAnsi="Tahoma" w:cs="Tahoma"/>
      <w:sz w:val="16"/>
      <w:szCs w:val="16"/>
      <w:lang w:eastAsia="en-US"/>
    </w:rPr>
  </w:style>
  <w:style w:type="character" w:customStyle="1" w:styleId="Heading1Char">
    <w:name w:val="Heading 1 Char"/>
    <w:basedOn w:val="DefaultParagraphFont"/>
    <w:link w:val="Heading1"/>
    <w:rsid w:val="006108B9"/>
    <w:rPr>
      <w:rFonts w:ascii="Arial" w:eastAsia="Times New Roman" w:hAnsi="Arial" w:cs="Arial"/>
      <w:b/>
      <w:bCs/>
      <w:kern w:val="32"/>
      <w:sz w:val="22"/>
      <w:szCs w:val="32"/>
      <w:lang w:eastAsia="en-US"/>
    </w:rPr>
  </w:style>
  <w:style w:type="character" w:customStyle="1" w:styleId="Heading2Char">
    <w:name w:val="Heading 2 Char"/>
    <w:basedOn w:val="DefaultParagraphFont"/>
    <w:link w:val="Heading2"/>
    <w:rsid w:val="006108B9"/>
    <w:rPr>
      <w:rFonts w:ascii="Arial" w:eastAsia="Times New Roman" w:hAnsi="Arial" w:cs="Arial"/>
      <w:b/>
      <w:bCs/>
      <w:iCs/>
      <w:szCs w:val="28"/>
      <w:lang w:eastAsia="en-US"/>
    </w:rPr>
  </w:style>
  <w:style w:type="character" w:customStyle="1" w:styleId="Heading3Char">
    <w:name w:val="Heading 3 Char"/>
    <w:basedOn w:val="DefaultParagraphFont"/>
    <w:link w:val="Heading3"/>
    <w:rsid w:val="006108B9"/>
    <w:rPr>
      <w:rFonts w:ascii="Arial" w:eastAsia="Times New Roman" w:hAnsi="Arial" w:cs="Arial"/>
      <w:szCs w:val="26"/>
      <w:lang w:eastAsia="en-US"/>
    </w:rPr>
  </w:style>
  <w:style w:type="character" w:customStyle="1" w:styleId="Heading4Char">
    <w:name w:val="Heading 4 Char"/>
    <w:basedOn w:val="DefaultParagraphFont"/>
    <w:link w:val="Heading4"/>
    <w:rsid w:val="006108B9"/>
    <w:rPr>
      <w:rFonts w:ascii="Arial" w:eastAsia="Times New Roman" w:hAnsi="Arial"/>
      <w:bCs/>
      <w:szCs w:val="28"/>
      <w:lang w:eastAsia="en-US"/>
    </w:rPr>
  </w:style>
  <w:style w:type="character" w:customStyle="1" w:styleId="Heading5Char">
    <w:name w:val="Heading 5 Char"/>
    <w:basedOn w:val="DefaultParagraphFont"/>
    <w:link w:val="Heading5"/>
    <w:rsid w:val="006108B9"/>
    <w:rPr>
      <w:rFonts w:ascii="Tahoma" w:eastAsia="Times New Roman" w:hAnsi="Tahoma"/>
      <w:b/>
      <w:bCs/>
      <w:i/>
      <w:iCs/>
      <w:sz w:val="26"/>
      <w:szCs w:val="26"/>
      <w:lang w:eastAsia="en-US"/>
    </w:rPr>
  </w:style>
  <w:style w:type="character" w:customStyle="1" w:styleId="Heading6Char">
    <w:name w:val="Heading 6 Char"/>
    <w:basedOn w:val="DefaultParagraphFont"/>
    <w:link w:val="Heading6"/>
    <w:rsid w:val="006108B9"/>
    <w:rPr>
      <w:rFonts w:ascii="Arial" w:eastAsia="Times New Roman" w:hAnsi="Arial"/>
      <w:b/>
      <w:bCs/>
      <w:sz w:val="22"/>
      <w:szCs w:val="22"/>
      <w:lang w:eastAsia="en-US"/>
    </w:rPr>
  </w:style>
  <w:style w:type="character" w:customStyle="1" w:styleId="Heading7Char">
    <w:name w:val="Heading 7 Char"/>
    <w:basedOn w:val="DefaultParagraphFont"/>
    <w:link w:val="Heading7"/>
    <w:rsid w:val="006108B9"/>
    <w:rPr>
      <w:rFonts w:ascii="Arial" w:eastAsia="Times New Roman" w:hAnsi="Arial"/>
      <w:szCs w:val="24"/>
      <w:lang w:eastAsia="en-US"/>
    </w:rPr>
  </w:style>
  <w:style w:type="character" w:customStyle="1" w:styleId="Heading8Char">
    <w:name w:val="Heading 8 Char"/>
    <w:basedOn w:val="DefaultParagraphFont"/>
    <w:link w:val="Heading8"/>
    <w:rsid w:val="006108B9"/>
    <w:rPr>
      <w:rFonts w:ascii="Arial" w:eastAsia="Times New Roman" w:hAnsi="Arial"/>
      <w:i/>
      <w:iCs/>
      <w:szCs w:val="24"/>
      <w:lang w:eastAsia="en-US"/>
    </w:rPr>
  </w:style>
  <w:style w:type="character" w:customStyle="1" w:styleId="Heading9Char">
    <w:name w:val="Heading 9 Char"/>
    <w:basedOn w:val="DefaultParagraphFont"/>
    <w:link w:val="Heading9"/>
    <w:rsid w:val="006108B9"/>
    <w:rPr>
      <w:rFonts w:ascii="Arial" w:eastAsia="Times New Roman" w:hAnsi="Arial" w:cs="Arial"/>
      <w:sz w:val="22"/>
      <w:szCs w:val="22"/>
      <w:lang w:eastAsia="en-US"/>
    </w:rPr>
  </w:style>
  <w:style w:type="character" w:styleId="CommentReference">
    <w:name w:val="annotation reference"/>
    <w:basedOn w:val="DefaultParagraphFont"/>
    <w:uiPriority w:val="99"/>
    <w:semiHidden/>
    <w:unhideWhenUsed/>
    <w:rsid w:val="00047E6E"/>
    <w:rPr>
      <w:sz w:val="16"/>
      <w:szCs w:val="16"/>
    </w:rPr>
  </w:style>
  <w:style w:type="paragraph" w:styleId="CommentText">
    <w:name w:val="annotation text"/>
    <w:basedOn w:val="Normal"/>
    <w:link w:val="CommentTextChar"/>
    <w:uiPriority w:val="99"/>
    <w:semiHidden/>
    <w:unhideWhenUsed/>
    <w:rsid w:val="00047E6E"/>
    <w:pPr>
      <w:spacing w:line="240" w:lineRule="auto"/>
    </w:pPr>
    <w:rPr>
      <w:sz w:val="20"/>
      <w:szCs w:val="20"/>
    </w:rPr>
  </w:style>
  <w:style w:type="character" w:customStyle="1" w:styleId="CommentTextChar">
    <w:name w:val="Comment Text Char"/>
    <w:basedOn w:val="DefaultParagraphFont"/>
    <w:link w:val="CommentText"/>
    <w:uiPriority w:val="99"/>
    <w:semiHidden/>
    <w:rsid w:val="00047E6E"/>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47E6E"/>
    <w:rPr>
      <w:b/>
      <w:bCs/>
    </w:rPr>
  </w:style>
  <w:style w:type="character" w:customStyle="1" w:styleId="CommentSubjectChar">
    <w:name w:val="Comment Subject Char"/>
    <w:basedOn w:val="CommentTextChar"/>
    <w:link w:val="CommentSubject"/>
    <w:uiPriority w:val="99"/>
    <w:semiHidden/>
    <w:rsid w:val="00047E6E"/>
    <w:rPr>
      <w:rFonts w:asciiTheme="minorHAnsi" w:eastAsiaTheme="minorHAnsi" w:hAnsiTheme="minorHAnsi" w:cstheme="minorBidi"/>
      <w:b/>
      <w:bCs/>
      <w:lang w:eastAsia="en-US"/>
    </w:rPr>
  </w:style>
  <w:style w:type="paragraph" w:styleId="Revision">
    <w:name w:val="Revision"/>
    <w:hidden/>
    <w:uiPriority w:val="99"/>
    <w:semiHidden/>
    <w:rsid w:val="00972333"/>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6E6921"/>
    <w:rPr>
      <w:color w:val="800080" w:themeColor="followedHyperlink"/>
      <w:u w:val="single"/>
    </w:rPr>
  </w:style>
  <w:style w:type="character" w:styleId="UnresolvedMention">
    <w:name w:val="Unresolved Mention"/>
    <w:basedOn w:val="DefaultParagraphFont"/>
    <w:uiPriority w:val="99"/>
    <w:semiHidden/>
    <w:unhideWhenUsed/>
    <w:rsid w:val="00796AA5"/>
    <w:rPr>
      <w:color w:val="605E5C"/>
      <w:shd w:val="clear" w:color="auto" w:fill="E1DFDD"/>
    </w:rPr>
  </w:style>
  <w:style w:type="paragraph" w:styleId="FootnoteText">
    <w:name w:val="footnote text"/>
    <w:basedOn w:val="Normal"/>
    <w:link w:val="FootnoteTextChar"/>
    <w:uiPriority w:val="99"/>
    <w:semiHidden/>
    <w:unhideWhenUsed/>
    <w:rsid w:val="008553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53F7"/>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855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11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ov.uk/government/collections/digital-connectivity-infrastructure-accelerator"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3f0a195-02ac-4a72-b655-6664c0f36d60" ContentTypeId="0x01010008FB9B3217D433459C91B5CF793C1D79" PreviousValue="false"/>
</file>

<file path=customXml/item4.xml><?xml version="1.0" encoding="utf-8"?>
<ct:contentTypeSchema xmlns:ct="http://schemas.microsoft.com/office/2006/metadata/contentType" xmlns:ma="http://schemas.microsoft.com/office/2006/metadata/properties/metaAttributes" ct:_="" ma:_="" ma:contentTypeName="WSCC Document" ma:contentTypeID="0x01010008FB9B3217D433459C91B5CF793C1D79008D222677D3D7FC4ABA52481C13E6D8BF" ma:contentTypeVersion="2" ma:contentTypeDescription="" ma:contentTypeScope="" ma:versionID="fb1f5434454f25c7a4dd81adbd103324">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afbc4f31ac18519bc3adda4841c2332f"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ca0a67a1-453f-417a-b7a9-642c7d681a41}" ma:internalName="TaxCatchAll" ma:showField="CatchAllData" ma:web="26a532ea-a4cc-483a-89ed-e60cf4efbc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ca0a67a1-453f-417a-b7a9-642c7d681a41}" ma:internalName="TaxCatchAllLabel" ma:readOnly="true" ma:showField="CatchAllDataLabel" ma:web="26a532ea-a4cc-483a-89ed-e60cf4efb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55f4879f-2c68-4071-9ee2-2baf7e71d1b1;2021-10-01 12:49:34;FULLYMANUALCLASSIFIED;WSCC Category:2021-10-01 12:49:34|False|2021-10-01 12:49:34|MANUALCLASSIFIED|2021-10-01 12:49:34|MANUALCLASSIFIED|35da7913-ca98-450a-b299-b9b62231058f;False</CSMeta2010Field>
    <j5da7913ca98450ab299b9b62231058f xmlns="1209568c-8f7e-4a25-939e-4f22fd0c2b25">
      <Terms xmlns="http://schemas.microsoft.com/office/infopath/2007/PartnerControls">
        <TermInfo xmlns="http://schemas.microsoft.com/office/infopath/2007/PartnerControls">
          <TermName xmlns="http://schemas.microsoft.com/office/infopath/2007/PartnerControls">Community:Economic development:Intelligence about business:Marketing</TermName>
          <TermId xmlns="http://schemas.microsoft.com/office/infopath/2007/PartnerControls">eb9bea4c-e0d8-4962-aa3a-d943757bc77d</TermId>
        </TermInfo>
        <TermInfo xmlns="http://schemas.microsoft.com/office/infopath/2007/PartnerControls">
          <TermName xmlns="http://schemas.microsoft.com/office/infopath/2007/PartnerControls">Environment:Planning:Development control:Registration</TermName>
          <TermId xmlns="http://schemas.microsoft.com/office/infopath/2007/PartnerControls">18a1a969-fcf2-466d-ac28-d7e1844783f9</TermId>
        </TermInfo>
        <TermInfo xmlns="http://schemas.microsoft.com/office/infopath/2007/PartnerControls">
          <TermName xmlns="http://schemas.microsoft.com/office/infopath/2007/PartnerControls">Community:Life events:Death:Bereavement</TermName>
          <TermId xmlns="http://schemas.microsoft.com/office/infopath/2007/PartnerControls">10c94249-70b9-4549-a8da-ca3fd1f6c6dd</TermId>
        </TermInfo>
        <TermInfo xmlns="http://schemas.microsoft.com/office/infopath/2007/PartnerControls">
          <TermName xmlns="http://schemas.microsoft.com/office/infopath/2007/PartnerControls">Environment:Planning:Building control:Registration</TermName>
          <TermId xmlns="http://schemas.microsoft.com/office/infopath/2007/PartnerControls">483fd958-9089-4637-b03c-95d17014d02d</TermId>
        </TermInfo>
        <TermInfo xmlns="http://schemas.microsoft.com/office/infopath/2007/PartnerControls">
          <TermName xmlns="http://schemas.microsoft.com/office/infopath/2007/PartnerControls">Care services:Children and families care services:Childminding and early years provision:Registration</TermName>
          <TermId xmlns="http://schemas.microsoft.com/office/infopath/2007/PartnerControls">4b61f9b8-cc9c-4cb2-8d00-486a838f5cf9</TermId>
        </TermInfo>
        <TermInfo xmlns="http://schemas.microsoft.com/office/infopath/2007/PartnerControls">
          <TermName xmlns="http://schemas.microsoft.com/office/infopath/2007/PartnerControls">Business services:Information and communication technology:Infrastructure:Communication channels</TermName>
          <TermId xmlns="http://schemas.microsoft.com/office/infopath/2007/PartnerControls">b775555b-6926-47d6-9278-809471c00863</TermId>
        </TermInfo>
        <TermInfo xmlns="http://schemas.microsoft.com/office/infopath/2007/PartnerControls">
          <TermName xmlns="http://schemas.microsoft.com/office/infopath/2007/PartnerControls">Business services:Management services:Corporate communication:Marketing</TermName>
          <TermId xmlns="http://schemas.microsoft.com/office/infopath/2007/PartnerControls">40d11201-133d-49f4-bef8-6dfa4d7696e7</TermId>
        </TermInfo>
        <TermInfo xmlns="http://schemas.microsoft.com/office/infopath/2007/PartnerControls">
          <TermName xmlns="http://schemas.microsoft.com/office/infopath/2007/PartnerControls">Asset management:Procurement</TermName>
          <TermId xmlns="http://schemas.microsoft.com/office/infopath/2007/PartnerControls">fd58add6-fbf0-4fb8-8e3b-52c34a12f5bf</TermId>
        </TermInfo>
      </Terms>
    </j5da7913ca98450ab299b9b62231058f>
    <TaxCatchAll xmlns="1209568c-8f7e-4a25-939e-4f22fd0c2b25">
      <Value>21</Value>
      <Value>1351</Value>
      <Value>1350</Value>
      <Value>61</Value>
      <Value>12</Value>
      <Value>951</Value>
      <Value>398</Value>
      <Value>396</Value>
    </TaxCatchAll>
  </documentManagement>
</p:properties>
</file>

<file path=customXml/itemProps1.xml><?xml version="1.0" encoding="utf-8"?>
<ds:datastoreItem xmlns:ds="http://schemas.openxmlformats.org/officeDocument/2006/customXml" ds:itemID="{E1ACC587-0277-4544-9C2A-9C5AA2903B70}">
  <ds:schemaRefs>
    <ds:schemaRef ds:uri="http://schemas.openxmlformats.org/officeDocument/2006/bibliography"/>
  </ds:schemaRefs>
</ds:datastoreItem>
</file>

<file path=customXml/itemProps2.xml><?xml version="1.0" encoding="utf-8"?>
<ds:datastoreItem xmlns:ds="http://schemas.openxmlformats.org/officeDocument/2006/customXml" ds:itemID="{30A1B4A6-7378-44CB-B6C0-9422261E1B9F}">
  <ds:schemaRefs>
    <ds:schemaRef ds:uri="http://schemas.microsoft.com/sharepoint/v3/contenttype/forms"/>
  </ds:schemaRefs>
</ds:datastoreItem>
</file>

<file path=customXml/itemProps3.xml><?xml version="1.0" encoding="utf-8"?>
<ds:datastoreItem xmlns:ds="http://schemas.openxmlformats.org/officeDocument/2006/customXml" ds:itemID="{A60FD21F-9AC3-4CDC-8936-3807647EA304}">
  <ds:schemaRefs>
    <ds:schemaRef ds:uri="Microsoft.SharePoint.Taxonomy.ContentTypeSync"/>
  </ds:schemaRefs>
</ds:datastoreItem>
</file>

<file path=customXml/itemProps4.xml><?xml version="1.0" encoding="utf-8"?>
<ds:datastoreItem xmlns:ds="http://schemas.openxmlformats.org/officeDocument/2006/customXml" ds:itemID="{910EAEF0-E388-4FD8-B117-72E2F6410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C015BF-617F-45DA-8882-E774917CEC89}">
  <ds:schemaRefs>
    <ds:schemaRef ds:uri="http://schemas.microsoft.com/sharepoint/events"/>
  </ds:schemaRefs>
</ds:datastoreItem>
</file>

<file path=customXml/itemProps6.xml><?xml version="1.0" encoding="utf-8"?>
<ds:datastoreItem xmlns:ds="http://schemas.openxmlformats.org/officeDocument/2006/customXml" ds:itemID="{306B79D0-F0A7-4266-9B63-144A61E635E4}">
  <ds:schemaRefs>
    <ds:schemaRef ds:uri="http://schemas.microsoft.com/office/2006/metadata/properties"/>
    <ds:schemaRef ds:uri="http://schemas.microsoft.com/office/infopath/2007/PartnerControls"/>
    <ds:schemaRef ds:uri="http://schemas.microsoft.com/sharepoint/v3"/>
    <ds:schemaRef ds:uri="1209568c-8f7e-4a25-939e-4f22fd0c2b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4481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Young</dc:creator>
  <cp:lastModifiedBy>Rachel Ayres</cp:lastModifiedBy>
  <cp:revision>2</cp:revision>
  <cp:lastPrinted>2014-12-23T11:21:00Z</cp:lastPrinted>
  <dcterms:created xsi:type="dcterms:W3CDTF">2021-10-05T11:37:00Z</dcterms:created>
  <dcterms:modified xsi:type="dcterms:W3CDTF">2021-10-05T11:37:00Z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0x01010008FB9B3217D433459C91B5CF793C1D79008D222677D3D7FC4ABA52481C13E6D8BF</vt:lpwstr>
  </property>
  <property fmtid="{D5CDD505-2E9C-101B-9397-08002B2CF9AE}" pid="3" name="WSCC Category">
    <vt:lpwstr>12;#Community:Economic development:Intelligence about business:Marketing|eb9bea4c-e0d8-4962-aa3a-d943757bc77d;#396;#Environment:Planning:Development control:Registration|18a1a969-fcf2-466d-ac28-d7e1844783f9;#951;#Community:Life events:Death:Bereavement|10c94249-70b9-4549-a8da-ca3fd1f6c6dd;#1350;#Environment:Planning:Building control:Registration|483fd958-9089-4637-b03c-95d17014d02d;#1351;#Care services:Children and families care services:Childminding and early years provision:Registration|4b61f9b8-cc9c-4cb2-8d00-486a838f5cf9;#21;#Business services:Information and communication technology:Infrastructure:Communication channels|b775555b-6926-47d6-9278-809471c00863;#398;#Business services:Management services:Corporate communication:Marketing|40d11201-133d-49f4-bef8-6dfa4d7696e7;#61;#Asset management:Procurement|fd58add6-fbf0-4fb8-8e3b-52c34a12f5bf</vt:lpwstr>
  </property>
</Properties>
</file>