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036D" w14:textId="77777777" w:rsidR="001A236D" w:rsidRPr="000A3873" w:rsidRDefault="001A236D" w:rsidP="001A236D">
      <w:pPr>
        <w:pStyle w:val="Header"/>
        <w:tabs>
          <w:tab w:val="clear" w:pos="4320"/>
          <w:tab w:val="clear" w:pos="8640"/>
        </w:tabs>
        <w:ind w:right="-1156"/>
        <w:jc w:val="right"/>
        <w:rPr>
          <w:rFonts w:ascii="Arial" w:eastAsia="Times New Roman" w:hAnsi="Arial" w:cs="Arial"/>
          <w:szCs w:val="24"/>
        </w:rPr>
      </w:pPr>
    </w:p>
    <w:p w14:paraId="4CCE4337" w14:textId="77777777" w:rsidR="001A236D" w:rsidRPr="000A3873" w:rsidRDefault="001A236D" w:rsidP="001A236D">
      <w:pPr>
        <w:pStyle w:val="Header"/>
        <w:tabs>
          <w:tab w:val="clear" w:pos="4320"/>
          <w:tab w:val="clear" w:pos="8640"/>
        </w:tabs>
        <w:ind w:right="-1156"/>
        <w:jc w:val="right"/>
        <w:rPr>
          <w:rFonts w:ascii="Arial" w:eastAsia="Times New Roman" w:hAnsi="Arial" w:cs="Arial"/>
          <w:szCs w:val="24"/>
        </w:rPr>
      </w:pPr>
    </w:p>
    <w:p w14:paraId="1FF56DEC" w14:textId="77777777" w:rsidR="001A236D" w:rsidRPr="000A3873" w:rsidRDefault="001A236D" w:rsidP="001A236D">
      <w:pPr>
        <w:jc w:val="right"/>
        <w:rPr>
          <w:rFonts w:ascii="Arial" w:hAnsi="Arial" w:cs="Arial"/>
          <w:szCs w:val="24"/>
        </w:rPr>
      </w:pPr>
    </w:p>
    <w:p w14:paraId="2586C184" w14:textId="77777777" w:rsidR="001A236D" w:rsidRPr="000A3873" w:rsidRDefault="001A236D" w:rsidP="001A236D">
      <w:pPr>
        <w:rPr>
          <w:rFonts w:ascii="Arial" w:hAnsi="Arial" w:cs="Arial"/>
          <w:szCs w:val="24"/>
        </w:rPr>
      </w:pPr>
    </w:p>
    <w:p w14:paraId="3DBAA312" w14:textId="77777777" w:rsidR="001A236D" w:rsidRPr="000A3873" w:rsidRDefault="001A236D" w:rsidP="001A236D">
      <w:pPr>
        <w:rPr>
          <w:rFonts w:ascii="Arial" w:hAnsi="Arial" w:cs="Arial"/>
          <w:szCs w:val="24"/>
        </w:rPr>
      </w:pPr>
    </w:p>
    <w:p w14:paraId="3C0EB345" w14:textId="77777777" w:rsidR="001A236D" w:rsidRPr="000A3873" w:rsidRDefault="001A236D" w:rsidP="001A236D">
      <w:pPr>
        <w:rPr>
          <w:rFonts w:ascii="Arial" w:hAnsi="Arial" w:cs="Arial"/>
          <w:szCs w:val="24"/>
        </w:rPr>
      </w:pPr>
    </w:p>
    <w:p w14:paraId="1B002DB8" w14:textId="77777777" w:rsidR="001A236D" w:rsidRPr="000A3873" w:rsidRDefault="001A236D" w:rsidP="001A236D">
      <w:pPr>
        <w:rPr>
          <w:rFonts w:ascii="Arial" w:hAnsi="Arial" w:cs="Arial"/>
          <w:szCs w:val="24"/>
        </w:rPr>
      </w:pPr>
    </w:p>
    <w:p w14:paraId="70E6A28A" w14:textId="77777777" w:rsidR="001A236D" w:rsidRPr="000A3873" w:rsidRDefault="007C6A37" w:rsidP="001A236D">
      <w:pPr>
        <w:rPr>
          <w:rFonts w:ascii="Arial" w:hAnsi="Arial" w:cs="Arial"/>
          <w:szCs w:val="24"/>
        </w:rPr>
      </w:pPr>
      <w:r w:rsidRPr="000A3873">
        <w:rPr>
          <w:rFonts w:ascii="Arial" w:hAnsi="Arial" w:cs="Arial"/>
          <w:noProof/>
          <w:szCs w:val="24"/>
          <w:lang w:eastAsia="en-GB"/>
        </w:rPr>
        <mc:AlternateContent>
          <mc:Choice Requires="wps">
            <w:drawing>
              <wp:anchor distT="0" distB="0" distL="114300" distR="114300" simplePos="0" relativeHeight="251658752" behindDoc="0" locked="0" layoutInCell="1" allowOverlap="1" wp14:anchorId="2DAAD390" wp14:editId="0D82FE9A">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43830"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" fillcolor="#396" stroked="f" strokecolor="#36f"/>
            </w:pict>
          </mc:Fallback>
        </mc:AlternateContent>
      </w:r>
      <w:r w:rsidRPr="000A3873">
        <w:rPr>
          <w:rFonts w:ascii="Arial" w:hAnsi="Arial" w:cs="Arial"/>
          <w:noProof/>
          <w:szCs w:val="24"/>
          <w:lang w:eastAsia="en-GB"/>
        </w:rPr>
        <mc:AlternateContent>
          <mc:Choice Requires="wps">
            <w:drawing>
              <wp:anchor distT="0" distB="0" distL="114300" distR="114300" simplePos="0" relativeHeight="251657728" behindDoc="0" locked="0" layoutInCell="1" allowOverlap="1" wp14:anchorId="756E11C4" wp14:editId="1AAC7268">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1F5177" w14:textId="77777777" w:rsidR="005A7306" w:rsidRDefault="005A7306"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" fillcolor="black" stroked="f" strokeweight=".25pt">
                <v:textbox inset=",1mm">
                  <w:txbxContent>
                    <w:p w:rsidR="005A7306" w:rsidRDefault="005A7306" w:rsidP="001A236D">
                      <w:pPr>
                        <w:pStyle w:val="Header"/>
                        <w:tabs>
                          <w:tab w:val="clear" w:pos="4320"/>
                          <w:tab w:val="clear" w:pos="8640"/>
                        </w:tabs>
                        <w:rPr>
                          <w:rFonts w:ascii="Arial" w:hAnsi="Arial"/>
                          <w:color w:val="FFFFFF"/>
                          <w:sz w:val="36"/>
                        </w:rPr>
                      </w:pPr>
                    </w:p>
                  </w:txbxContent>
                </v:textbox>
              </v:shape>
            </w:pict>
          </mc:Fallback>
        </mc:AlternateContent>
      </w:r>
    </w:p>
    <w:p w14:paraId="5AF678E6" w14:textId="77777777" w:rsidR="001A236D" w:rsidRPr="000A3873" w:rsidRDefault="001A236D" w:rsidP="001A236D">
      <w:pPr>
        <w:rPr>
          <w:rFonts w:ascii="Arial" w:hAnsi="Arial" w:cs="Arial"/>
          <w:szCs w:val="24"/>
        </w:rPr>
      </w:pPr>
    </w:p>
    <w:p w14:paraId="3C88F7A1" w14:textId="77777777" w:rsidR="001A236D" w:rsidRPr="000A3873" w:rsidRDefault="001A236D" w:rsidP="001A236D">
      <w:pPr>
        <w:rPr>
          <w:rFonts w:ascii="Arial" w:hAnsi="Arial" w:cs="Arial"/>
          <w:szCs w:val="24"/>
        </w:rPr>
      </w:pPr>
    </w:p>
    <w:p w14:paraId="6D90C0CA" w14:textId="77777777" w:rsidR="001A236D" w:rsidRPr="000A3873" w:rsidRDefault="001A236D" w:rsidP="001A236D">
      <w:pPr>
        <w:rPr>
          <w:rFonts w:ascii="Arial" w:hAnsi="Arial" w:cs="Arial"/>
          <w:szCs w:val="24"/>
        </w:rPr>
      </w:pPr>
    </w:p>
    <w:p w14:paraId="6540F566" w14:textId="77777777" w:rsidR="001A236D" w:rsidRPr="000A3873" w:rsidRDefault="001A236D" w:rsidP="001A236D">
      <w:pPr>
        <w:rPr>
          <w:rFonts w:ascii="Arial" w:hAnsi="Arial" w:cs="Arial"/>
          <w:szCs w:val="24"/>
        </w:rPr>
      </w:pPr>
    </w:p>
    <w:p w14:paraId="0813392D" w14:textId="77777777" w:rsidR="001A236D" w:rsidRPr="000A3873" w:rsidRDefault="001A236D" w:rsidP="001A236D">
      <w:pPr>
        <w:rPr>
          <w:rFonts w:ascii="Arial" w:hAnsi="Arial" w:cs="Arial"/>
          <w:szCs w:val="24"/>
        </w:rPr>
      </w:pPr>
    </w:p>
    <w:p w14:paraId="64853522" w14:textId="77777777" w:rsidR="001A236D" w:rsidRPr="000A3873" w:rsidRDefault="003049E0" w:rsidP="001A236D">
      <w:pPr>
        <w:rPr>
          <w:rFonts w:ascii="Arial" w:hAnsi="Arial" w:cs="Arial"/>
          <w:szCs w:val="24"/>
        </w:rPr>
      </w:pPr>
      <w:r w:rsidRPr="000A3873">
        <w:rPr>
          <w:rFonts w:ascii="Arial" w:hAnsi="Arial" w:cs="Arial"/>
          <w:noProof/>
          <w:szCs w:val="24"/>
          <w:lang w:eastAsia="en-GB"/>
        </w:rPr>
        <mc:AlternateContent>
          <mc:Choice Requires="wps">
            <w:drawing>
              <wp:anchor distT="0" distB="0" distL="114300" distR="114300" simplePos="0" relativeHeight="251656704" behindDoc="0" locked="0" layoutInCell="1" allowOverlap="1" wp14:anchorId="64ADD054" wp14:editId="7B1E0A77">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D072C" w14:textId="77777777" w:rsidR="005A7306" w:rsidRPr="00556954" w:rsidRDefault="005A7306"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" filled="f" stroked="f">
                <v:textbox inset=",0,,0">
                  <w:txbxContent>
                    <w:p w:rsidR="005A7306" w:rsidRPr="00556954" w:rsidRDefault="005A7306"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6554459F" w14:textId="77777777" w:rsidR="001A236D" w:rsidRPr="000A3873" w:rsidRDefault="001A236D" w:rsidP="001A236D">
      <w:pPr>
        <w:rPr>
          <w:rFonts w:ascii="Arial" w:hAnsi="Arial" w:cs="Arial"/>
          <w:szCs w:val="24"/>
        </w:rPr>
      </w:pPr>
    </w:p>
    <w:p w14:paraId="6CFFD0A8" w14:textId="77777777" w:rsidR="001A236D" w:rsidRPr="000A3873" w:rsidRDefault="001A236D" w:rsidP="001A236D">
      <w:pPr>
        <w:rPr>
          <w:rFonts w:ascii="Arial" w:hAnsi="Arial" w:cs="Arial"/>
          <w:szCs w:val="24"/>
        </w:rPr>
      </w:pPr>
    </w:p>
    <w:p w14:paraId="2CF4AC73" w14:textId="77777777" w:rsidR="001A236D" w:rsidRPr="000A3873" w:rsidRDefault="001A236D" w:rsidP="001A236D">
      <w:pPr>
        <w:rPr>
          <w:rFonts w:ascii="Arial" w:hAnsi="Arial" w:cs="Arial"/>
          <w:szCs w:val="24"/>
        </w:rPr>
      </w:pPr>
    </w:p>
    <w:p w14:paraId="41889583" w14:textId="77777777" w:rsidR="001A236D" w:rsidRPr="000A3873" w:rsidRDefault="001A236D" w:rsidP="001A236D">
      <w:pPr>
        <w:rPr>
          <w:rFonts w:ascii="Arial" w:hAnsi="Arial" w:cs="Arial"/>
          <w:szCs w:val="24"/>
        </w:rPr>
      </w:pPr>
    </w:p>
    <w:p w14:paraId="2FDCA559" w14:textId="77777777" w:rsidR="001A236D" w:rsidRPr="000A3873" w:rsidRDefault="001A236D" w:rsidP="001A236D">
      <w:pPr>
        <w:rPr>
          <w:rFonts w:ascii="Arial" w:hAnsi="Arial" w:cs="Arial"/>
          <w:szCs w:val="24"/>
        </w:rPr>
      </w:pPr>
    </w:p>
    <w:p w14:paraId="3EC00A3E" w14:textId="77777777" w:rsidR="001C4F57" w:rsidRPr="00861A26" w:rsidRDefault="001C4F57" w:rsidP="001C4F57">
      <w:pPr>
        <w:jc w:val="center"/>
        <w:rPr>
          <w:rFonts w:ascii="Arial" w:hAnsi="Arial" w:cs="Arial"/>
          <w:sz w:val="44"/>
          <w:szCs w:val="44"/>
        </w:rPr>
      </w:pPr>
      <w:r w:rsidRPr="00861A26">
        <w:rPr>
          <w:rFonts w:ascii="Arial" w:hAnsi="Arial" w:cs="Arial"/>
          <w:sz w:val="44"/>
          <w:szCs w:val="44"/>
        </w:rPr>
        <w:t>Payment Gateway Services</w:t>
      </w:r>
    </w:p>
    <w:p w14:paraId="6855CE3A" w14:textId="77777777" w:rsidR="001C4F57" w:rsidRPr="00861A26" w:rsidRDefault="001C4F57" w:rsidP="00861A26">
      <w:pPr>
        <w:ind w:left="1440"/>
        <w:jc w:val="center"/>
        <w:rPr>
          <w:rFonts w:ascii="Arial" w:hAnsi="Arial" w:cs="Arial"/>
          <w:sz w:val="44"/>
          <w:szCs w:val="44"/>
        </w:rPr>
      </w:pPr>
      <w:r w:rsidRPr="00861A26">
        <w:rPr>
          <w:rFonts w:ascii="Arial" w:hAnsi="Arial" w:cs="Arial"/>
          <w:sz w:val="44"/>
          <w:szCs w:val="44"/>
        </w:rPr>
        <w:t>OCSD/ITS</w:t>
      </w:r>
    </w:p>
    <w:p w14:paraId="3ED581E1" w14:textId="77777777" w:rsidR="001C4F57" w:rsidRPr="00861A26" w:rsidRDefault="001C4F57" w:rsidP="001C4F57">
      <w:pPr>
        <w:rPr>
          <w:rFonts w:ascii="Arial" w:hAnsi="Arial" w:cs="Arial"/>
          <w:sz w:val="44"/>
          <w:szCs w:val="44"/>
        </w:rPr>
      </w:pPr>
    </w:p>
    <w:p w14:paraId="1FE4636A" w14:textId="77777777" w:rsidR="001C4F57" w:rsidRPr="00861A26" w:rsidRDefault="001C4F57" w:rsidP="001C4F57">
      <w:pPr>
        <w:rPr>
          <w:rFonts w:ascii="Arial" w:hAnsi="Arial" w:cs="Arial"/>
          <w:sz w:val="44"/>
          <w:szCs w:val="44"/>
        </w:rPr>
      </w:pPr>
    </w:p>
    <w:p w14:paraId="17C6A8B6" w14:textId="77777777" w:rsidR="001C4F57" w:rsidRPr="000A3873" w:rsidRDefault="001C4F57" w:rsidP="001C4F57">
      <w:pPr>
        <w:rPr>
          <w:rFonts w:ascii="Arial" w:hAnsi="Arial" w:cs="Arial"/>
          <w:szCs w:val="24"/>
        </w:rPr>
      </w:pPr>
    </w:p>
    <w:p w14:paraId="3B43015E" w14:textId="77777777" w:rsidR="001C4F57" w:rsidRPr="000A3873" w:rsidRDefault="001C4F57" w:rsidP="001C4F57">
      <w:pPr>
        <w:rPr>
          <w:rFonts w:ascii="Arial" w:hAnsi="Arial" w:cs="Arial"/>
          <w:szCs w:val="24"/>
        </w:rPr>
      </w:pPr>
    </w:p>
    <w:p w14:paraId="14985648" w14:textId="77777777" w:rsidR="001C4F57" w:rsidRPr="000A3873" w:rsidRDefault="001C4F57" w:rsidP="001C4F57">
      <w:pPr>
        <w:rPr>
          <w:rFonts w:ascii="Arial" w:hAnsi="Arial" w:cs="Arial"/>
          <w:szCs w:val="24"/>
        </w:rPr>
      </w:pPr>
    </w:p>
    <w:p w14:paraId="3332C78C" w14:textId="77777777" w:rsidR="001C4F57" w:rsidRPr="000A3873" w:rsidRDefault="001C4F57" w:rsidP="001C4F57">
      <w:pPr>
        <w:rPr>
          <w:rFonts w:ascii="Arial" w:hAnsi="Arial" w:cs="Arial"/>
          <w:szCs w:val="24"/>
        </w:rPr>
      </w:pPr>
    </w:p>
    <w:p w14:paraId="3E1E12F6" w14:textId="77777777" w:rsidR="001C4F57" w:rsidRPr="000A3873" w:rsidRDefault="001C4F57" w:rsidP="001C4F57">
      <w:pPr>
        <w:rPr>
          <w:rFonts w:ascii="Arial" w:hAnsi="Arial" w:cs="Arial"/>
          <w:szCs w:val="24"/>
        </w:rPr>
      </w:pPr>
    </w:p>
    <w:p w14:paraId="22CA3DB0" w14:textId="77777777" w:rsidR="001C4F57" w:rsidRPr="000A3873" w:rsidRDefault="001C4F57" w:rsidP="001C4F57">
      <w:pPr>
        <w:rPr>
          <w:rFonts w:ascii="Arial" w:hAnsi="Arial" w:cs="Arial"/>
          <w:szCs w:val="24"/>
        </w:rPr>
      </w:pPr>
    </w:p>
    <w:p w14:paraId="43AD4601" w14:textId="77777777" w:rsidR="001C4F57" w:rsidRPr="000A3873" w:rsidRDefault="001C4F57" w:rsidP="001C4F57">
      <w:pPr>
        <w:rPr>
          <w:rFonts w:ascii="Arial" w:hAnsi="Arial" w:cs="Arial"/>
          <w:szCs w:val="24"/>
        </w:rPr>
      </w:pPr>
    </w:p>
    <w:p w14:paraId="69636FA0" w14:textId="77777777" w:rsidR="001C4F57" w:rsidRPr="000A3873" w:rsidRDefault="001C4F57" w:rsidP="001C4F57">
      <w:pPr>
        <w:rPr>
          <w:rFonts w:ascii="Arial" w:hAnsi="Arial" w:cs="Arial"/>
          <w:szCs w:val="24"/>
        </w:rPr>
      </w:pPr>
    </w:p>
    <w:p w14:paraId="26BE301B" w14:textId="77777777" w:rsidR="001C4F57" w:rsidRPr="000A3873" w:rsidRDefault="001C4F57" w:rsidP="001C4F57">
      <w:pPr>
        <w:rPr>
          <w:rFonts w:ascii="Arial" w:hAnsi="Arial" w:cs="Arial"/>
          <w:szCs w:val="24"/>
        </w:rPr>
      </w:pPr>
    </w:p>
    <w:p w14:paraId="6948539F" w14:textId="77777777" w:rsidR="001C4F57" w:rsidRPr="000A3873" w:rsidRDefault="001C4F57" w:rsidP="001C4F57">
      <w:pPr>
        <w:rPr>
          <w:rFonts w:ascii="Arial" w:hAnsi="Arial" w:cs="Arial"/>
          <w:szCs w:val="24"/>
        </w:rPr>
      </w:pPr>
    </w:p>
    <w:p w14:paraId="16BCF679" w14:textId="77777777" w:rsidR="001C4F57" w:rsidRPr="000A3873" w:rsidRDefault="001C4F57" w:rsidP="001C4F57">
      <w:pPr>
        <w:tabs>
          <w:tab w:val="left" w:pos="1380"/>
        </w:tabs>
        <w:jc w:val="both"/>
        <w:rPr>
          <w:rFonts w:ascii="Arial" w:hAnsi="Arial" w:cs="Arial"/>
          <w:szCs w:val="24"/>
        </w:rPr>
      </w:pPr>
    </w:p>
    <w:p w14:paraId="6A482F29" w14:textId="77777777" w:rsidR="001C4F57" w:rsidRPr="000A3873" w:rsidRDefault="001C4F57" w:rsidP="001C4F57">
      <w:pPr>
        <w:rPr>
          <w:rFonts w:ascii="Arial" w:hAnsi="Arial" w:cs="Arial"/>
          <w:szCs w:val="24"/>
        </w:rPr>
      </w:pPr>
      <w:r w:rsidRPr="000A3873">
        <w:rPr>
          <w:rFonts w:ascii="Arial" w:hAnsi="Arial" w:cs="Arial"/>
          <w:b/>
          <w:szCs w:val="24"/>
        </w:rPr>
        <w:t>Contract Reference: PS/20/48</w:t>
      </w:r>
    </w:p>
    <w:p w14:paraId="6E46225D" w14:textId="77777777" w:rsidR="001C4F57" w:rsidRPr="000A3873" w:rsidRDefault="001C4F57" w:rsidP="001C4F57">
      <w:pPr>
        <w:rPr>
          <w:rFonts w:ascii="Arial" w:hAnsi="Arial" w:cs="Arial"/>
          <w:b/>
          <w:szCs w:val="24"/>
        </w:rPr>
      </w:pPr>
    </w:p>
    <w:p w14:paraId="13A14E43" w14:textId="77777777" w:rsidR="001C4F57" w:rsidRPr="000A3873" w:rsidRDefault="001C4F57" w:rsidP="001C4F57">
      <w:pPr>
        <w:rPr>
          <w:rFonts w:ascii="Arial" w:hAnsi="Arial" w:cs="Arial"/>
          <w:b/>
          <w:szCs w:val="24"/>
        </w:rPr>
      </w:pPr>
    </w:p>
    <w:p w14:paraId="2E441936" w14:textId="77777777" w:rsidR="001C4F57" w:rsidRPr="000A3873" w:rsidRDefault="001C4F57" w:rsidP="001C4F57">
      <w:pPr>
        <w:rPr>
          <w:rFonts w:ascii="Arial" w:hAnsi="Arial" w:cs="Arial"/>
          <w:b/>
          <w:szCs w:val="24"/>
        </w:rPr>
      </w:pPr>
      <w:r w:rsidRPr="000A3873">
        <w:rPr>
          <w:rFonts w:ascii="Arial" w:hAnsi="Arial" w:cs="Arial"/>
          <w:b/>
          <w:szCs w:val="24"/>
        </w:rPr>
        <w:t>Date:</w:t>
      </w:r>
      <w:r w:rsidR="001C6407" w:rsidRPr="000A3873">
        <w:rPr>
          <w:rFonts w:ascii="Arial" w:hAnsi="Arial" w:cs="Arial"/>
          <w:b/>
          <w:szCs w:val="24"/>
        </w:rPr>
        <w:t xml:space="preserve"> </w:t>
      </w:r>
      <w:r w:rsidR="005023B8">
        <w:rPr>
          <w:rFonts w:ascii="Arial" w:hAnsi="Arial" w:cs="Arial"/>
          <w:b/>
          <w:szCs w:val="24"/>
        </w:rPr>
        <w:t>22</w:t>
      </w:r>
      <w:r w:rsidR="001C6407" w:rsidRPr="000A3873">
        <w:rPr>
          <w:rFonts w:ascii="Arial" w:hAnsi="Arial" w:cs="Arial"/>
          <w:b/>
          <w:szCs w:val="24"/>
        </w:rPr>
        <w:t>/02</w:t>
      </w:r>
      <w:r w:rsidR="007E282E" w:rsidRPr="000A3873">
        <w:rPr>
          <w:rFonts w:ascii="Arial" w:hAnsi="Arial" w:cs="Arial"/>
          <w:b/>
          <w:szCs w:val="24"/>
        </w:rPr>
        <w:t>/2021</w:t>
      </w:r>
    </w:p>
    <w:p w14:paraId="0588014A" w14:textId="77777777" w:rsidR="001C4F57" w:rsidRPr="000A3873" w:rsidRDefault="001C4F57" w:rsidP="001C6407">
      <w:pPr>
        <w:rPr>
          <w:rFonts w:ascii="Arial" w:hAnsi="Arial" w:cs="Arial"/>
          <w:b/>
          <w:szCs w:val="24"/>
        </w:rPr>
      </w:pPr>
      <w:r w:rsidRPr="000A3873">
        <w:rPr>
          <w:rFonts w:ascii="Arial" w:hAnsi="Arial" w:cs="Arial"/>
          <w:b/>
          <w:szCs w:val="24"/>
        </w:rPr>
        <w:t xml:space="preserve">Version: </w:t>
      </w:r>
      <w:r w:rsidR="001C6407" w:rsidRPr="000A3873">
        <w:rPr>
          <w:rFonts w:ascii="Arial" w:hAnsi="Arial" w:cs="Arial"/>
          <w:b/>
          <w:szCs w:val="24"/>
        </w:rPr>
        <w:t>0.1</w:t>
      </w:r>
      <w:r w:rsidR="005023B8">
        <w:rPr>
          <w:rFonts w:ascii="Arial" w:hAnsi="Arial" w:cs="Arial"/>
          <w:b/>
          <w:szCs w:val="24"/>
        </w:rPr>
        <w:t>4</w:t>
      </w:r>
    </w:p>
    <w:p w14:paraId="4DA63119" w14:textId="77777777" w:rsidR="001C4F57" w:rsidRDefault="001C4F57" w:rsidP="001C4F57">
      <w:pPr>
        <w:rPr>
          <w:rFonts w:ascii="Arial" w:hAnsi="Arial" w:cs="Arial"/>
          <w:b/>
          <w:szCs w:val="24"/>
        </w:rPr>
      </w:pPr>
    </w:p>
    <w:p w14:paraId="7BB67547" w14:textId="77777777" w:rsidR="00CD7FC5" w:rsidRDefault="00CD7FC5" w:rsidP="001C4F57">
      <w:pPr>
        <w:rPr>
          <w:rFonts w:ascii="Arial" w:hAnsi="Arial" w:cs="Arial"/>
          <w:b/>
          <w:szCs w:val="24"/>
        </w:rPr>
      </w:pPr>
    </w:p>
    <w:p w14:paraId="21BE25E6" w14:textId="77777777" w:rsidR="00CD7FC5" w:rsidRDefault="00CD7FC5" w:rsidP="001C4F57">
      <w:pPr>
        <w:rPr>
          <w:rFonts w:ascii="Arial" w:hAnsi="Arial" w:cs="Arial"/>
          <w:b/>
          <w:szCs w:val="24"/>
        </w:rPr>
      </w:pPr>
    </w:p>
    <w:p w14:paraId="16C09AD6" w14:textId="77777777" w:rsidR="00CD7FC5" w:rsidRDefault="00CD7FC5" w:rsidP="001C4F57">
      <w:pPr>
        <w:rPr>
          <w:rFonts w:ascii="Arial" w:hAnsi="Arial" w:cs="Arial"/>
          <w:b/>
          <w:szCs w:val="24"/>
        </w:rPr>
      </w:pPr>
    </w:p>
    <w:p w14:paraId="7600B2A5" w14:textId="77777777" w:rsidR="00CD7FC5" w:rsidRDefault="00CD7FC5" w:rsidP="001C4F57">
      <w:pPr>
        <w:rPr>
          <w:rFonts w:ascii="Arial" w:hAnsi="Arial" w:cs="Arial"/>
          <w:b/>
          <w:szCs w:val="24"/>
        </w:rPr>
      </w:pPr>
    </w:p>
    <w:p w14:paraId="13D258E8" w14:textId="77777777" w:rsidR="00CD7FC5" w:rsidRDefault="00CD7FC5" w:rsidP="001C4F57">
      <w:pPr>
        <w:rPr>
          <w:rFonts w:ascii="Arial" w:hAnsi="Arial" w:cs="Arial"/>
          <w:b/>
          <w:szCs w:val="24"/>
        </w:rPr>
      </w:pPr>
    </w:p>
    <w:p w14:paraId="07A98497" w14:textId="77777777" w:rsidR="00CD7FC5" w:rsidRDefault="00CD7FC5" w:rsidP="001C4F57">
      <w:pPr>
        <w:rPr>
          <w:rFonts w:ascii="Arial" w:hAnsi="Arial" w:cs="Arial"/>
          <w:b/>
          <w:szCs w:val="24"/>
        </w:rPr>
      </w:pPr>
    </w:p>
    <w:p w14:paraId="0D505333" w14:textId="77777777" w:rsidR="00CD7FC5" w:rsidRDefault="00CD7FC5" w:rsidP="001C4F57">
      <w:pPr>
        <w:rPr>
          <w:rFonts w:ascii="Arial" w:hAnsi="Arial" w:cs="Arial"/>
          <w:b/>
          <w:szCs w:val="24"/>
        </w:rPr>
      </w:pPr>
    </w:p>
    <w:p w14:paraId="5D9483CC" w14:textId="77777777" w:rsidR="00CD7FC5" w:rsidRDefault="00CD7FC5" w:rsidP="001C4F57">
      <w:pPr>
        <w:rPr>
          <w:rFonts w:ascii="Arial" w:hAnsi="Arial" w:cs="Arial"/>
          <w:b/>
          <w:szCs w:val="24"/>
        </w:rPr>
      </w:pPr>
    </w:p>
    <w:p w14:paraId="259112C3" w14:textId="77777777" w:rsidR="00CD7FC5" w:rsidRDefault="00CD7FC5" w:rsidP="001C4F57">
      <w:pPr>
        <w:rPr>
          <w:rFonts w:ascii="Arial" w:hAnsi="Arial" w:cs="Arial"/>
          <w:b/>
          <w:szCs w:val="24"/>
        </w:rPr>
      </w:pPr>
    </w:p>
    <w:p w14:paraId="49897AA9" w14:textId="77777777" w:rsidR="00CD7FC5" w:rsidRDefault="00CD7FC5" w:rsidP="001C4F57">
      <w:pPr>
        <w:rPr>
          <w:rFonts w:ascii="Arial" w:hAnsi="Arial" w:cs="Arial"/>
          <w:b/>
          <w:szCs w:val="24"/>
        </w:rPr>
      </w:pPr>
    </w:p>
    <w:bookmarkStart w:id="0" w:name="_Toc177969165"/>
    <w:bookmarkStart w:id="1" w:name="_Toc180380664"/>
    <w:p w14:paraId="3A338B99" w14:textId="77777777" w:rsidR="00861A26" w:rsidRPr="007253BC" w:rsidRDefault="00344563">
      <w:pPr>
        <w:pStyle w:val="TOC2"/>
        <w:tabs>
          <w:tab w:val="right" w:pos="9350"/>
        </w:tabs>
        <w:rPr>
          <w:rFonts w:ascii="Arial" w:eastAsiaTheme="minorEastAsia" w:hAnsi="Arial" w:cs="Arial"/>
          <w:b w:val="0"/>
          <w:bCs w:val="0"/>
          <w:noProof/>
          <w:lang w:eastAsia="en-GB"/>
        </w:rPr>
      </w:pPr>
      <w:r w:rsidRPr="007253BC">
        <w:rPr>
          <w:rFonts w:ascii="Arial" w:hAnsi="Arial" w:cs="Arial"/>
          <w:bCs w:val="0"/>
        </w:rPr>
        <w:fldChar w:fldCharType="begin"/>
      </w:r>
      <w:r w:rsidR="001A236D" w:rsidRPr="007253BC">
        <w:rPr>
          <w:rFonts w:ascii="Arial" w:hAnsi="Arial" w:cs="Arial"/>
          <w:bCs w:val="0"/>
        </w:rPr>
        <w:instrText xml:space="preserve"> TOC \o "1-3" \h \z \u </w:instrText>
      </w:r>
      <w:r w:rsidRPr="007253BC">
        <w:rPr>
          <w:rFonts w:ascii="Arial" w:hAnsi="Arial" w:cs="Arial"/>
          <w:bCs w:val="0"/>
        </w:rPr>
        <w:fldChar w:fldCharType="separate"/>
      </w:r>
      <w:hyperlink w:anchor="_Toc64889549" w:history="1">
        <w:r w:rsidR="00861A26" w:rsidRPr="007253BC">
          <w:rPr>
            <w:rStyle w:val="Hyperlink"/>
            <w:rFonts w:ascii="Arial" w:hAnsi="Arial" w:cs="Arial"/>
            <w:b w:val="0"/>
            <w:bCs w:val="0"/>
            <w:noProof/>
          </w:rPr>
          <w:t>1. Introduction</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_Toc64889549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3</w:t>
        </w:r>
        <w:r w:rsidR="00861A26" w:rsidRPr="007253BC">
          <w:rPr>
            <w:rFonts w:ascii="Arial" w:hAnsi="Arial" w:cs="Arial"/>
            <w:b w:val="0"/>
            <w:bCs w:val="0"/>
            <w:noProof/>
            <w:webHidden/>
          </w:rPr>
          <w:fldChar w:fldCharType="end"/>
        </w:r>
      </w:hyperlink>
    </w:p>
    <w:p w14:paraId="667F3D21"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50" w:history="1">
        <w:r w:rsidR="00861A26" w:rsidRPr="007253BC">
          <w:rPr>
            <w:rStyle w:val="Hyperlink"/>
            <w:rFonts w:ascii="Arial" w:hAnsi="Arial" w:cs="Arial"/>
            <w:b w:val="0"/>
            <w:bCs w:val="0"/>
            <w:noProof/>
          </w:rPr>
          <w:t>2. Background to the Requirement</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_Toc64889550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3</w:t>
        </w:r>
        <w:r w:rsidR="00861A26" w:rsidRPr="007253BC">
          <w:rPr>
            <w:rFonts w:ascii="Arial" w:hAnsi="Arial" w:cs="Arial"/>
            <w:b w:val="0"/>
            <w:bCs w:val="0"/>
            <w:noProof/>
            <w:webHidden/>
          </w:rPr>
          <w:fldChar w:fldCharType="end"/>
        </w:r>
      </w:hyperlink>
    </w:p>
    <w:p w14:paraId="3A58FEF1"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51" w:history="1">
        <w:r w:rsidR="00861A26" w:rsidRPr="007253BC">
          <w:rPr>
            <w:rStyle w:val="Hyperlink"/>
            <w:rFonts w:ascii="Arial" w:hAnsi="Arial" w:cs="Arial"/>
            <w:b w:val="0"/>
            <w:bCs w:val="0"/>
            <w:noProof/>
          </w:rPr>
          <w:t>3. Procurement Timetable</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_Toc64889551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3</w:t>
        </w:r>
        <w:r w:rsidR="00861A26" w:rsidRPr="007253BC">
          <w:rPr>
            <w:rFonts w:ascii="Arial" w:hAnsi="Arial" w:cs="Arial"/>
            <w:b w:val="0"/>
            <w:bCs w:val="0"/>
            <w:noProof/>
            <w:webHidden/>
          </w:rPr>
          <w:fldChar w:fldCharType="end"/>
        </w:r>
      </w:hyperlink>
    </w:p>
    <w:p w14:paraId="0339493C"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52" w:history="1">
        <w:r w:rsidR="00861A26" w:rsidRPr="007253BC">
          <w:rPr>
            <w:rStyle w:val="Hyperlink"/>
            <w:rFonts w:ascii="Arial" w:hAnsi="Arial" w:cs="Arial"/>
            <w:b w:val="0"/>
            <w:bCs w:val="0"/>
            <w:noProof/>
          </w:rPr>
          <w:t>4. Scope</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_Toc64889552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4</w:t>
        </w:r>
        <w:r w:rsidR="00861A26" w:rsidRPr="007253BC">
          <w:rPr>
            <w:rFonts w:ascii="Arial" w:hAnsi="Arial" w:cs="Arial"/>
            <w:b w:val="0"/>
            <w:bCs w:val="0"/>
            <w:noProof/>
            <w:webHidden/>
          </w:rPr>
          <w:fldChar w:fldCharType="end"/>
        </w:r>
      </w:hyperlink>
    </w:p>
    <w:p w14:paraId="47BB2291"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53" w:history="1">
        <w:r w:rsidR="00861A26" w:rsidRPr="007253BC">
          <w:rPr>
            <w:rStyle w:val="Hyperlink"/>
            <w:rFonts w:ascii="Arial" w:hAnsi="Arial" w:cs="Arial"/>
            <w:b w:val="0"/>
            <w:bCs w:val="0"/>
            <w:noProof/>
          </w:rPr>
          <w:t>5. Implementation and Deliverables</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_Toc64889553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4</w:t>
        </w:r>
        <w:r w:rsidR="00861A26" w:rsidRPr="007253BC">
          <w:rPr>
            <w:rFonts w:ascii="Arial" w:hAnsi="Arial" w:cs="Arial"/>
            <w:b w:val="0"/>
            <w:bCs w:val="0"/>
            <w:noProof/>
            <w:webHidden/>
          </w:rPr>
          <w:fldChar w:fldCharType="end"/>
        </w:r>
      </w:hyperlink>
    </w:p>
    <w:p w14:paraId="7129EF1D"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54" w:history="1">
        <w:r w:rsidR="00861A26" w:rsidRPr="007253BC">
          <w:rPr>
            <w:rStyle w:val="Hyperlink"/>
            <w:rFonts w:ascii="Arial" w:hAnsi="Arial" w:cs="Arial"/>
            <w:b w:val="0"/>
            <w:bCs w:val="0"/>
            <w:noProof/>
          </w:rPr>
          <w:t>6. Specifying Goods and / or Services</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_Toc64889554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5</w:t>
        </w:r>
        <w:r w:rsidR="00861A26" w:rsidRPr="007253BC">
          <w:rPr>
            <w:rFonts w:ascii="Arial" w:hAnsi="Arial" w:cs="Arial"/>
            <w:b w:val="0"/>
            <w:bCs w:val="0"/>
            <w:noProof/>
            <w:webHidden/>
          </w:rPr>
          <w:fldChar w:fldCharType="end"/>
        </w:r>
      </w:hyperlink>
    </w:p>
    <w:p w14:paraId="70C72597" w14:textId="77777777" w:rsidR="00861A26" w:rsidRPr="007253BC" w:rsidRDefault="00A2333D">
      <w:pPr>
        <w:pStyle w:val="TOC3"/>
        <w:tabs>
          <w:tab w:val="right" w:pos="9350"/>
        </w:tabs>
        <w:rPr>
          <w:rFonts w:ascii="Arial" w:eastAsiaTheme="minorEastAsia" w:hAnsi="Arial" w:cs="Arial"/>
          <w:noProof/>
          <w:lang w:eastAsia="en-GB"/>
        </w:rPr>
      </w:pPr>
      <w:hyperlink w:anchor="_Toc64889555" w:history="1">
        <w:r w:rsidR="00861A26" w:rsidRPr="007253BC">
          <w:rPr>
            <w:rStyle w:val="Hyperlink"/>
            <w:rFonts w:ascii="Arial" w:hAnsi="Arial" w:cs="Arial"/>
            <w:noProof/>
          </w:rPr>
          <w:t>6.1 Functional</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_Toc64889555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5</w:t>
        </w:r>
        <w:r w:rsidR="00861A26" w:rsidRPr="007253BC">
          <w:rPr>
            <w:rFonts w:ascii="Arial" w:hAnsi="Arial" w:cs="Arial"/>
            <w:noProof/>
            <w:webHidden/>
          </w:rPr>
          <w:fldChar w:fldCharType="end"/>
        </w:r>
      </w:hyperlink>
    </w:p>
    <w:p w14:paraId="22FA0E04" w14:textId="77777777" w:rsidR="00861A26" w:rsidRPr="007253BC" w:rsidRDefault="00A2333D">
      <w:pPr>
        <w:pStyle w:val="TOC3"/>
        <w:tabs>
          <w:tab w:val="right" w:pos="9350"/>
        </w:tabs>
        <w:rPr>
          <w:rFonts w:ascii="Arial" w:eastAsiaTheme="minorEastAsia" w:hAnsi="Arial" w:cs="Arial"/>
          <w:noProof/>
          <w:lang w:eastAsia="en-GB"/>
        </w:rPr>
      </w:pPr>
      <w:hyperlink w:anchor="_Toc64889556" w:history="1">
        <w:r w:rsidR="00861A26" w:rsidRPr="007253BC">
          <w:rPr>
            <w:rStyle w:val="Hyperlink"/>
            <w:rFonts w:ascii="Arial" w:hAnsi="Arial" w:cs="Arial"/>
            <w:noProof/>
          </w:rPr>
          <w:t>6.2 Service Provision</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_Toc64889556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11</w:t>
        </w:r>
        <w:r w:rsidR="00861A26" w:rsidRPr="007253BC">
          <w:rPr>
            <w:rFonts w:ascii="Arial" w:hAnsi="Arial" w:cs="Arial"/>
            <w:noProof/>
            <w:webHidden/>
          </w:rPr>
          <w:fldChar w:fldCharType="end"/>
        </w:r>
      </w:hyperlink>
    </w:p>
    <w:p w14:paraId="6DF8622D" w14:textId="77777777" w:rsidR="00861A26" w:rsidRPr="007253BC" w:rsidRDefault="00A2333D">
      <w:pPr>
        <w:pStyle w:val="TOC3"/>
        <w:tabs>
          <w:tab w:val="right" w:pos="9350"/>
        </w:tabs>
        <w:rPr>
          <w:rFonts w:ascii="Arial" w:eastAsiaTheme="minorEastAsia" w:hAnsi="Arial" w:cs="Arial"/>
          <w:noProof/>
          <w:lang w:eastAsia="en-GB"/>
        </w:rPr>
      </w:pPr>
      <w:hyperlink w:anchor="_Toc64889557" w:history="1">
        <w:r w:rsidR="00861A26" w:rsidRPr="007253BC">
          <w:rPr>
            <w:rStyle w:val="Hyperlink"/>
            <w:rFonts w:ascii="Arial" w:hAnsi="Arial" w:cs="Arial"/>
            <w:noProof/>
          </w:rPr>
          <w:t>6.3 Testing and Integration</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_Toc64889557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15</w:t>
        </w:r>
        <w:r w:rsidR="00861A26" w:rsidRPr="007253BC">
          <w:rPr>
            <w:rFonts w:ascii="Arial" w:hAnsi="Arial" w:cs="Arial"/>
            <w:noProof/>
            <w:webHidden/>
          </w:rPr>
          <w:fldChar w:fldCharType="end"/>
        </w:r>
      </w:hyperlink>
    </w:p>
    <w:p w14:paraId="6CDB576C" w14:textId="77777777" w:rsidR="00861A26" w:rsidRPr="007253BC" w:rsidRDefault="00A2333D">
      <w:pPr>
        <w:pStyle w:val="TOC3"/>
        <w:tabs>
          <w:tab w:val="left" w:pos="720"/>
          <w:tab w:val="right" w:pos="9350"/>
        </w:tabs>
        <w:rPr>
          <w:rFonts w:ascii="Arial" w:eastAsiaTheme="minorEastAsia" w:hAnsi="Arial" w:cs="Arial"/>
          <w:noProof/>
          <w:lang w:eastAsia="en-GB"/>
        </w:rPr>
      </w:pPr>
      <w:hyperlink w:anchor="_Toc64889558" w:history="1">
        <w:r w:rsidR="00861A26" w:rsidRPr="007253BC">
          <w:rPr>
            <w:rStyle w:val="Hyperlink"/>
            <w:rFonts w:ascii="Arial" w:hAnsi="Arial" w:cs="Arial"/>
            <w:noProof/>
          </w:rPr>
          <w:t>6.4</w:t>
        </w:r>
        <w:r w:rsidR="00861A26" w:rsidRPr="007253BC">
          <w:rPr>
            <w:rFonts w:ascii="Arial" w:eastAsiaTheme="minorEastAsia" w:hAnsi="Arial" w:cs="Arial"/>
            <w:noProof/>
            <w:lang w:eastAsia="en-GB"/>
          </w:rPr>
          <w:tab/>
        </w:r>
        <w:r w:rsidR="00861A26" w:rsidRPr="007253BC">
          <w:rPr>
            <w:rStyle w:val="Hyperlink"/>
            <w:rFonts w:ascii="Arial" w:hAnsi="Arial" w:cs="Arial"/>
            <w:noProof/>
          </w:rPr>
          <w:t>Merchant Acquirer Integration</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_Toc64889558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15</w:t>
        </w:r>
        <w:r w:rsidR="00861A26" w:rsidRPr="007253BC">
          <w:rPr>
            <w:rFonts w:ascii="Arial" w:hAnsi="Arial" w:cs="Arial"/>
            <w:noProof/>
            <w:webHidden/>
          </w:rPr>
          <w:fldChar w:fldCharType="end"/>
        </w:r>
      </w:hyperlink>
    </w:p>
    <w:p w14:paraId="35B5CCD6" w14:textId="77777777" w:rsidR="00861A26" w:rsidRPr="007253BC" w:rsidRDefault="00A2333D">
      <w:pPr>
        <w:pStyle w:val="TOC3"/>
        <w:tabs>
          <w:tab w:val="left" w:pos="720"/>
          <w:tab w:val="right" w:pos="9350"/>
        </w:tabs>
        <w:rPr>
          <w:rFonts w:ascii="Arial" w:eastAsiaTheme="minorEastAsia" w:hAnsi="Arial" w:cs="Arial"/>
          <w:noProof/>
          <w:lang w:eastAsia="en-GB"/>
        </w:rPr>
      </w:pPr>
      <w:hyperlink w:anchor="_Toc64889559" w:history="1">
        <w:r w:rsidR="00861A26" w:rsidRPr="007253BC">
          <w:rPr>
            <w:rStyle w:val="Hyperlink"/>
            <w:rFonts w:ascii="Arial" w:hAnsi="Arial" w:cs="Arial"/>
            <w:noProof/>
          </w:rPr>
          <w:t>6.5</w:t>
        </w:r>
        <w:r w:rsidR="00861A26" w:rsidRPr="007253BC">
          <w:rPr>
            <w:rFonts w:ascii="Arial" w:eastAsiaTheme="minorEastAsia" w:hAnsi="Arial" w:cs="Arial"/>
            <w:noProof/>
            <w:lang w:eastAsia="en-GB"/>
          </w:rPr>
          <w:tab/>
        </w:r>
        <w:r w:rsidR="00861A26" w:rsidRPr="007253BC">
          <w:rPr>
            <w:rStyle w:val="Hyperlink"/>
            <w:rFonts w:ascii="Arial" w:hAnsi="Arial" w:cs="Arial"/>
            <w:noProof/>
          </w:rPr>
          <w:t>Service Monitoring</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_Toc64889559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17</w:t>
        </w:r>
        <w:r w:rsidR="00861A26" w:rsidRPr="007253BC">
          <w:rPr>
            <w:rFonts w:ascii="Arial" w:hAnsi="Arial" w:cs="Arial"/>
            <w:noProof/>
            <w:webHidden/>
          </w:rPr>
          <w:fldChar w:fldCharType="end"/>
        </w:r>
      </w:hyperlink>
    </w:p>
    <w:p w14:paraId="1A7FF84C" w14:textId="77777777" w:rsidR="00861A26" w:rsidRPr="007253BC" w:rsidRDefault="00A2333D">
      <w:pPr>
        <w:pStyle w:val="TOC3"/>
        <w:tabs>
          <w:tab w:val="left" w:pos="720"/>
          <w:tab w:val="right" w:pos="9350"/>
        </w:tabs>
        <w:rPr>
          <w:rFonts w:ascii="Arial" w:eastAsiaTheme="minorEastAsia" w:hAnsi="Arial" w:cs="Arial"/>
          <w:noProof/>
          <w:lang w:eastAsia="en-GB"/>
        </w:rPr>
      </w:pPr>
      <w:hyperlink w:anchor="_Toc64889560" w:history="1">
        <w:r w:rsidR="00861A26" w:rsidRPr="007253BC">
          <w:rPr>
            <w:rStyle w:val="Hyperlink"/>
            <w:rFonts w:ascii="Arial" w:hAnsi="Arial" w:cs="Arial"/>
            <w:noProof/>
          </w:rPr>
          <w:t>6.6</w:t>
        </w:r>
        <w:r w:rsidR="00861A26" w:rsidRPr="007253BC">
          <w:rPr>
            <w:rFonts w:ascii="Arial" w:eastAsiaTheme="minorEastAsia" w:hAnsi="Arial" w:cs="Arial"/>
            <w:noProof/>
            <w:lang w:eastAsia="en-GB"/>
          </w:rPr>
          <w:tab/>
        </w:r>
        <w:r w:rsidR="00861A26" w:rsidRPr="007253BC">
          <w:rPr>
            <w:rStyle w:val="Hyperlink"/>
            <w:rFonts w:ascii="Arial" w:hAnsi="Arial" w:cs="Arial"/>
            <w:noProof/>
          </w:rPr>
          <w:t>Reporting, Refunds and Queries</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_Toc64889560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18</w:t>
        </w:r>
        <w:r w:rsidR="00861A26" w:rsidRPr="007253BC">
          <w:rPr>
            <w:rFonts w:ascii="Arial" w:hAnsi="Arial" w:cs="Arial"/>
            <w:noProof/>
            <w:webHidden/>
          </w:rPr>
          <w:fldChar w:fldCharType="end"/>
        </w:r>
      </w:hyperlink>
    </w:p>
    <w:p w14:paraId="3A654B2F" w14:textId="77777777" w:rsidR="00861A26" w:rsidRPr="007253BC" w:rsidRDefault="00A2333D">
      <w:pPr>
        <w:pStyle w:val="TOC3"/>
        <w:tabs>
          <w:tab w:val="left" w:pos="720"/>
          <w:tab w:val="right" w:pos="9350"/>
        </w:tabs>
        <w:rPr>
          <w:rFonts w:ascii="Arial" w:eastAsiaTheme="minorEastAsia" w:hAnsi="Arial" w:cs="Arial"/>
          <w:noProof/>
          <w:lang w:eastAsia="en-GB"/>
        </w:rPr>
      </w:pPr>
      <w:hyperlink w:anchor="_Toc64889561" w:history="1">
        <w:r w:rsidR="00861A26" w:rsidRPr="007253BC">
          <w:rPr>
            <w:rStyle w:val="Hyperlink"/>
            <w:rFonts w:ascii="Arial" w:hAnsi="Arial" w:cs="Arial"/>
            <w:noProof/>
          </w:rPr>
          <w:t>6.7</w:t>
        </w:r>
        <w:r w:rsidR="00861A26" w:rsidRPr="007253BC">
          <w:rPr>
            <w:rFonts w:ascii="Arial" w:eastAsiaTheme="minorEastAsia" w:hAnsi="Arial" w:cs="Arial"/>
            <w:noProof/>
            <w:lang w:eastAsia="en-GB"/>
          </w:rPr>
          <w:tab/>
        </w:r>
        <w:r w:rsidR="00861A26" w:rsidRPr="007253BC">
          <w:rPr>
            <w:rStyle w:val="Hyperlink"/>
            <w:rFonts w:ascii="Arial" w:hAnsi="Arial" w:cs="Arial"/>
            <w:noProof/>
          </w:rPr>
          <w:t>Service Levels and Service Credits</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_Toc64889561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20</w:t>
        </w:r>
        <w:r w:rsidR="00861A26" w:rsidRPr="007253BC">
          <w:rPr>
            <w:rFonts w:ascii="Arial" w:hAnsi="Arial" w:cs="Arial"/>
            <w:noProof/>
            <w:webHidden/>
          </w:rPr>
          <w:fldChar w:fldCharType="end"/>
        </w:r>
      </w:hyperlink>
    </w:p>
    <w:p w14:paraId="5B02202A" w14:textId="77777777" w:rsidR="00861A26" w:rsidRPr="007253BC" w:rsidRDefault="00A2333D">
      <w:pPr>
        <w:pStyle w:val="TOC3"/>
        <w:tabs>
          <w:tab w:val="right" w:pos="9350"/>
        </w:tabs>
        <w:rPr>
          <w:rFonts w:ascii="Arial" w:eastAsiaTheme="minorEastAsia" w:hAnsi="Arial" w:cs="Arial"/>
          <w:noProof/>
          <w:lang w:eastAsia="en-GB"/>
        </w:rPr>
      </w:pPr>
      <w:hyperlink w:anchor="_Toc64889562" w:history="1">
        <w:r w:rsidR="00861A26" w:rsidRPr="007253BC">
          <w:rPr>
            <w:rStyle w:val="Hyperlink"/>
            <w:rFonts w:ascii="Arial" w:hAnsi="Arial" w:cs="Arial"/>
            <w:noProof/>
          </w:rPr>
          <w:t>6.8 Future Services</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_Toc64889562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22</w:t>
        </w:r>
        <w:r w:rsidR="00861A26" w:rsidRPr="007253BC">
          <w:rPr>
            <w:rFonts w:ascii="Arial" w:hAnsi="Arial" w:cs="Arial"/>
            <w:noProof/>
            <w:webHidden/>
          </w:rPr>
          <w:fldChar w:fldCharType="end"/>
        </w:r>
      </w:hyperlink>
    </w:p>
    <w:p w14:paraId="7B98E025" w14:textId="77777777" w:rsidR="00861A26" w:rsidRPr="007253BC" w:rsidRDefault="00A2333D">
      <w:pPr>
        <w:pStyle w:val="TOC3"/>
        <w:tabs>
          <w:tab w:val="right" w:pos="9350"/>
        </w:tabs>
        <w:rPr>
          <w:rFonts w:ascii="Arial" w:eastAsiaTheme="minorEastAsia" w:hAnsi="Arial" w:cs="Arial"/>
          <w:noProof/>
          <w:lang w:eastAsia="en-GB"/>
        </w:rPr>
      </w:pPr>
      <w:hyperlink w:anchor="_Toc64889563" w:history="1">
        <w:r w:rsidR="00861A26" w:rsidRPr="007253BC">
          <w:rPr>
            <w:rStyle w:val="Hyperlink"/>
            <w:rFonts w:ascii="Arial" w:hAnsi="Arial" w:cs="Arial"/>
            <w:noProof/>
          </w:rPr>
          <w:t>6.9 Social Value</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_Toc64889563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22</w:t>
        </w:r>
        <w:r w:rsidR="00861A26" w:rsidRPr="007253BC">
          <w:rPr>
            <w:rFonts w:ascii="Arial" w:hAnsi="Arial" w:cs="Arial"/>
            <w:noProof/>
            <w:webHidden/>
          </w:rPr>
          <w:fldChar w:fldCharType="end"/>
        </w:r>
      </w:hyperlink>
    </w:p>
    <w:p w14:paraId="32DBD312" w14:textId="77777777" w:rsidR="00861A26" w:rsidRPr="007253BC" w:rsidRDefault="00A2333D">
      <w:pPr>
        <w:pStyle w:val="TOC3"/>
        <w:tabs>
          <w:tab w:val="right" w:pos="9350"/>
        </w:tabs>
        <w:rPr>
          <w:rFonts w:ascii="Arial" w:eastAsiaTheme="minorEastAsia" w:hAnsi="Arial" w:cs="Arial"/>
          <w:noProof/>
          <w:lang w:eastAsia="en-GB"/>
        </w:rPr>
      </w:pPr>
      <w:hyperlink w:anchor="_Toc64889564" w:history="1">
        <w:r w:rsidR="00861A26" w:rsidRPr="007253BC">
          <w:rPr>
            <w:rStyle w:val="Hyperlink"/>
            <w:rFonts w:ascii="Arial" w:hAnsi="Arial" w:cs="Arial"/>
            <w:noProof/>
          </w:rPr>
          <w:t>6.10 Prompt Payment Considerations</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_Toc64889564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24</w:t>
        </w:r>
        <w:r w:rsidR="00861A26" w:rsidRPr="007253BC">
          <w:rPr>
            <w:rFonts w:ascii="Arial" w:hAnsi="Arial" w:cs="Arial"/>
            <w:noProof/>
            <w:webHidden/>
          </w:rPr>
          <w:fldChar w:fldCharType="end"/>
        </w:r>
      </w:hyperlink>
    </w:p>
    <w:p w14:paraId="363D151C" w14:textId="77777777" w:rsidR="00861A26" w:rsidRPr="007253BC" w:rsidRDefault="00A2333D">
      <w:pPr>
        <w:pStyle w:val="TOC3"/>
        <w:tabs>
          <w:tab w:val="right" w:pos="9350"/>
        </w:tabs>
        <w:rPr>
          <w:rFonts w:ascii="Arial" w:eastAsiaTheme="minorEastAsia" w:hAnsi="Arial" w:cs="Arial"/>
          <w:noProof/>
          <w:lang w:eastAsia="en-GB"/>
        </w:rPr>
      </w:pPr>
      <w:hyperlink w:anchor="_Toc64889565" w:history="1">
        <w:r w:rsidR="00861A26" w:rsidRPr="007253BC">
          <w:rPr>
            <w:rStyle w:val="Hyperlink"/>
            <w:rFonts w:ascii="Arial" w:hAnsi="Arial" w:cs="Arial"/>
            <w:noProof/>
          </w:rPr>
          <w:t>6.11 Supply Chain Visibility</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_Toc64889565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24</w:t>
        </w:r>
        <w:r w:rsidR="00861A26" w:rsidRPr="007253BC">
          <w:rPr>
            <w:rFonts w:ascii="Arial" w:hAnsi="Arial" w:cs="Arial"/>
            <w:noProof/>
            <w:webHidden/>
          </w:rPr>
          <w:fldChar w:fldCharType="end"/>
        </w:r>
      </w:hyperlink>
    </w:p>
    <w:p w14:paraId="605F9628" w14:textId="77777777" w:rsidR="00861A26" w:rsidRPr="007253BC" w:rsidRDefault="00A2333D">
      <w:pPr>
        <w:pStyle w:val="TOC3"/>
        <w:tabs>
          <w:tab w:val="right" w:pos="9350"/>
        </w:tabs>
        <w:rPr>
          <w:rFonts w:ascii="Arial" w:eastAsiaTheme="minorEastAsia" w:hAnsi="Arial" w:cs="Arial"/>
          <w:noProof/>
          <w:lang w:eastAsia="en-GB"/>
        </w:rPr>
      </w:pPr>
      <w:hyperlink w:anchor="_Toc64889566" w:history="1">
        <w:r w:rsidR="00861A26" w:rsidRPr="007253BC">
          <w:rPr>
            <w:rStyle w:val="Hyperlink"/>
            <w:rFonts w:ascii="Arial" w:eastAsia="Calibri" w:hAnsi="Arial" w:cs="Arial"/>
            <w:noProof/>
          </w:rPr>
          <w:t>6.12 Management Charges and Information</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_Toc64889566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25</w:t>
        </w:r>
        <w:r w:rsidR="00861A26" w:rsidRPr="007253BC">
          <w:rPr>
            <w:rFonts w:ascii="Arial" w:hAnsi="Arial" w:cs="Arial"/>
            <w:noProof/>
            <w:webHidden/>
          </w:rPr>
          <w:fldChar w:fldCharType="end"/>
        </w:r>
      </w:hyperlink>
    </w:p>
    <w:p w14:paraId="4E106535"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67" w:history="1">
        <w:r w:rsidR="00861A26" w:rsidRPr="007253BC">
          <w:rPr>
            <w:rStyle w:val="Hyperlink"/>
            <w:rFonts w:ascii="Arial" w:hAnsi="Arial" w:cs="Arial"/>
            <w:b w:val="0"/>
            <w:bCs w:val="0"/>
            <w:noProof/>
          </w:rPr>
          <w:t>7. Quality Assurance Requirements</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_Toc64889567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25</w:t>
        </w:r>
        <w:r w:rsidR="00861A26" w:rsidRPr="007253BC">
          <w:rPr>
            <w:rFonts w:ascii="Arial" w:hAnsi="Arial" w:cs="Arial"/>
            <w:b w:val="0"/>
            <w:bCs w:val="0"/>
            <w:noProof/>
            <w:webHidden/>
          </w:rPr>
          <w:fldChar w:fldCharType="end"/>
        </w:r>
      </w:hyperlink>
    </w:p>
    <w:p w14:paraId="66077293"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68" w:history="1">
        <w:r w:rsidR="00861A26" w:rsidRPr="007253BC">
          <w:rPr>
            <w:rStyle w:val="Hyperlink"/>
            <w:rFonts w:ascii="Arial" w:hAnsi="Arial" w:cs="Arial"/>
            <w:b w:val="0"/>
            <w:bCs w:val="0"/>
            <w:noProof/>
          </w:rPr>
          <w:t>8. Other Requirements</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_Toc64889568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26</w:t>
        </w:r>
        <w:r w:rsidR="00861A26" w:rsidRPr="007253BC">
          <w:rPr>
            <w:rFonts w:ascii="Arial" w:hAnsi="Arial" w:cs="Arial"/>
            <w:b w:val="0"/>
            <w:bCs w:val="0"/>
            <w:noProof/>
            <w:webHidden/>
          </w:rPr>
          <w:fldChar w:fldCharType="end"/>
        </w:r>
      </w:hyperlink>
    </w:p>
    <w:p w14:paraId="46C366D1"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69" w:history="1">
        <w:r w:rsidR="00861A26" w:rsidRPr="007253BC">
          <w:rPr>
            <w:rStyle w:val="Hyperlink"/>
            <w:rFonts w:ascii="Arial" w:hAnsi="Arial" w:cs="Arial"/>
            <w:b w:val="0"/>
            <w:bCs w:val="0"/>
            <w:noProof/>
          </w:rPr>
          <w:t>9. Management and Contract Administration</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_Toc64889569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33</w:t>
        </w:r>
        <w:r w:rsidR="00861A26" w:rsidRPr="007253BC">
          <w:rPr>
            <w:rFonts w:ascii="Arial" w:hAnsi="Arial" w:cs="Arial"/>
            <w:b w:val="0"/>
            <w:bCs w:val="0"/>
            <w:noProof/>
            <w:webHidden/>
          </w:rPr>
          <w:fldChar w:fldCharType="end"/>
        </w:r>
      </w:hyperlink>
    </w:p>
    <w:p w14:paraId="514C2B9A"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70" w:history="1">
        <w:r w:rsidR="00861A26" w:rsidRPr="007253BC">
          <w:rPr>
            <w:rStyle w:val="Hyperlink"/>
            <w:rFonts w:ascii="Arial" w:hAnsi="Arial" w:cs="Arial"/>
            <w:b w:val="0"/>
            <w:bCs w:val="0"/>
            <w:noProof/>
          </w:rPr>
          <w:t>10. Training / Skills / Knowledge Transfer</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_Toc64889570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38</w:t>
        </w:r>
        <w:r w:rsidR="00861A26" w:rsidRPr="007253BC">
          <w:rPr>
            <w:rFonts w:ascii="Arial" w:hAnsi="Arial" w:cs="Arial"/>
            <w:b w:val="0"/>
            <w:bCs w:val="0"/>
            <w:noProof/>
            <w:webHidden/>
          </w:rPr>
          <w:fldChar w:fldCharType="end"/>
        </w:r>
      </w:hyperlink>
    </w:p>
    <w:p w14:paraId="72319E51"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71" w:history="1">
        <w:r w:rsidR="00861A26" w:rsidRPr="007253BC">
          <w:rPr>
            <w:rStyle w:val="Hyperlink"/>
            <w:rFonts w:ascii="Arial" w:hAnsi="Arial" w:cs="Arial"/>
            <w:b w:val="0"/>
            <w:bCs w:val="0"/>
            <w:noProof/>
          </w:rPr>
          <w:t>11. Arrangement for End of Contract</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_Toc64889571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38</w:t>
        </w:r>
        <w:r w:rsidR="00861A26" w:rsidRPr="007253BC">
          <w:rPr>
            <w:rFonts w:ascii="Arial" w:hAnsi="Arial" w:cs="Arial"/>
            <w:b w:val="0"/>
            <w:bCs w:val="0"/>
            <w:noProof/>
            <w:webHidden/>
          </w:rPr>
          <w:fldChar w:fldCharType="end"/>
        </w:r>
      </w:hyperlink>
    </w:p>
    <w:p w14:paraId="74936E6D"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72" w:history="1">
        <w:r w:rsidR="00861A26" w:rsidRPr="007253BC">
          <w:rPr>
            <w:rStyle w:val="Hyperlink"/>
            <w:rFonts w:ascii="Arial" w:hAnsi="Arial" w:cs="Arial"/>
            <w:b w:val="0"/>
            <w:bCs w:val="0"/>
            <w:noProof/>
          </w:rPr>
          <w:t>12. Evaluation Criteria</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_Toc64889572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39</w:t>
        </w:r>
        <w:r w:rsidR="00861A26" w:rsidRPr="007253BC">
          <w:rPr>
            <w:rFonts w:ascii="Arial" w:hAnsi="Arial" w:cs="Arial"/>
            <w:b w:val="0"/>
            <w:bCs w:val="0"/>
            <w:noProof/>
            <w:webHidden/>
          </w:rPr>
          <w:fldChar w:fldCharType="end"/>
        </w:r>
      </w:hyperlink>
    </w:p>
    <w:p w14:paraId="5700461B"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73" w:history="1">
        <w:r w:rsidR="00861A26" w:rsidRPr="007253BC">
          <w:rPr>
            <w:rStyle w:val="Hyperlink"/>
            <w:rFonts w:ascii="Arial" w:hAnsi="Arial" w:cs="Arial"/>
            <w:b w:val="0"/>
            <w:bCs w:val="0"/>
            <w:noProof/>
          </w:rPr>
          <w:t>13. Points of Contact</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_Toc64889573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43</w:t>
        </w:r>
        <w:r w:rsidR="00861A26" w:rsidRPr="007253BC">
          <w:rPr>
            <w:rFonts w:ascii="Arial" w:hAnsi="Arial" w:cs="Arial"/>
            <w:b w:val="0"/>
            <w:bCs w:val="0"/>
            <w:noProof/>
            <w:webHidden/>
          </w:rPr>
          <w:fldChar w:fldCharType="end"/>
        </w:r>
      </w:hyperlink>
    </w:p>
    <w:p w14:paraId="408E530C" w14:textId="77777777" w:rsidR="00861A26" w:rsidRPr="007253BC" w:rsidRDefault="00A2333D">
      <w:pPr>
        <w:pStyle w:val="TOC2"/>
        <w:tabs>
          <w:tab w:val="right" w:pos="9350"/>
        </w:tabs>
        <w:rPr>
          <w:rFonts w:ascii="Arial" w:eastAsiaTheme="minorEastAsia" w:hAnsi="Arial" w:cs="Arial"/>
          <w:b w:val="0"/>
          <w:bCs w:val="0"/>
          <w:noProof/>
          <w:lang w:eastAsia="en-GB"/>
        </w:rPr>
      </w:pPr>
      <w:hyperlink w:anchor="_Toc64889574" w:history="1">
        <w:r w:rsidR="00861A26" w:rsidRPr="007253BC">
          <w:rPr>
            <w:rStyle w:val="Hyperlink"/>
            <w:rFonts w:ascii="Arial" w:hAnsi="Arial" w:cs="Arial"/>
            <w:b w:val="0"/>
            <w:bCs w:val="0"/>
            <w:noProof/>
          </w:rPr>
          <w:t>14. Annexes:</w:t>
        </w:r>
        <w:r w:rsidR="00861A26" w:rsidRPr="007253BC">
          <w:rPr>
            <w:rFonts w:ascii="Arial" w:hAnsi="Arial" w:cs="Arial"/>
            <w:b w:val="0"/>
            <w:bCs w:val="0"/>
            <w:noProof/>
            <w:webHidden/>
          </w:rPr>
          <w:tab/>
        </w:r>
        <w:r w:rsidR="00861A26" w:rsidRPr="007253BC">
          <w:rPr>
            <w:rFonts w:ascii="Arial" w:hAnsi="Arial" w:cs="Arial"/>
            <w:b w:val="0"/>
            <w:bCs w:val="0"/>
            <w:noProof/>
            <w:webHidden/>
          </w:rPr>
          <w:fldChar w:fldCharType="begin"/>
        </w:r>
        <w:r w:rsidR="00861A26" w:rsidRPr="007253BC">
          <w:rPr>
            <w:rFonts w:ascii="Arial" w:hAnsi="Arial" w:cs="Arial"/>
            <w:b w:val="0"/>
            <w:bCs w:val="0"/>
            <w:noProof/>
            <w:webHidden/>
          </w:rPr>
          <w:instrText xml:space="preserve"> PAGEREF _Toc64889574 \h </w:instrText>
        </w:r>
        <w:r w:rsidR="00861A26" w:rsidRPr="007253BC">
          <w:rPr>
            <w:rFonts w:ascii="Arial" w:hAnsi="Arial" w:cs="Arial"/>
            <w:b w:val="0"/>
            <w:bCs w:val="0"/>
            <w:noProof/>
            <w:webHidden/>
          </w:rPr>
        </w:r>
        <w:r w:rsidR="00861A26" w:rsidRPr="007253BC">
          <w:rPr>
            <w:rFonts w:ascii="Arial" w:hAnsi="Arial" w:cs="Arial"/>
            <w:b w:val="0"/>
            <w:bCs w:val="0"/>
            <w:noProof/>
            <w:webHidden/>
          </w:rPr>
          <w:fldChar w:fldCharType="separate"/>
        </w:r>
        <w:r w:rsidR="00861A26" w:rsidRPr="007253BC">
          <w:rPr>
            <w:rFonts w:ascii="Arial" w:hAnsi="Arial" w:cs="Arial"/>
            <w:b w:val="0"/>
            <w:bCs w:val="0"/>
            <w:noProof/>
            <w:webHidden/>
          </w:rPr>
          <w:t>44</w:t>
        </w:r>
        <w:r w:rsidR="00861A26" w:rsidRPr="007253BC">
          <w:rPr>
            <w:rFonts w:ascii="Arial" w:hAnsi="Arial" w:cs="Arial"/>
            <w:b w:val="0"/>
            <w:bCs w:val="0"/>
            <w:noProof/>
            <w:webHidden/>
          </w:rPr>
          <w:fldChar w:fldCharType="end"/>
        </w:r>
      </w:hyperlink>
    </w:p>
    <w:p w14:paraId="2F14DA03" w14:textId="77777777" w:rsidR="00861A26" w:rsidRDefault="00A2333D" w:rsidP="004B52A7">
      <w:pPr>
        <w:pStyle w:val="TOC3"/>
        <w:tabs>
          <w:tab w:val="right" w:pos="9350"/>
        </w:tabs>
      </w:pPr>
      <w:hyperlink w:anchor="_Toc64889575" w:history="1">
        <w:r w:rsidR="00861A26" w:rsidRPr="007253BC">
          <w:rPr>
            <w:rStyle w:val="Hyperlink"/>
            <w:rFonts w:ascii="Arial" w:hAnsi="Arial" w:cs="Arial"/>
            <w:noProof/>
          </w:rPr>
          <w:t>Annex 1 – Evaluation Criteria:</w:t>
        </w:r>
        <w:r w:rsidR="00861A26" w:rsidRPr="007253BC">
          <w:rPr>
            <w:rFonts w:ascii="Arial" w:hAnsi="Arial" w:cs="Arial"/>
            <w:noProof/>
            <w:webHidden/>
          </w:rPr>
          <w:tab/>
        </w:r>
        <w:r w:rsidR="00861A26" w:rsidRPr="007253BC">
          <w:rPr>
            <w:rFonts w:ascii="Arial" w:hAnsi="Arial" w:cs="Arial"/>
            <w:noProof/>
            <w:webHidden/>
          </w:rPr>
          <w:fldChar w:fldCharType="begin"/>
        </w:r>
        <w:r w:rsidR="00861A26" w:rsidRPr="007253BC">
          <w:rPr>
            <w:rFonts w:ascii="Arial" w:hAnsi="Arial" w:cs="Arial"/>
            <w:noProof/>
            <w:webHidden/>
          </w:rPr>
          <w:instrText xml:space="preserve"> PAGEREF _Toc64889575 \h </w:instrText>
        </w:r>
        <w:r w:rsidR="00861A26" w:rsidRPr="007253BC">
          <w:rPr>
            <w:rFonts w:ascii="Arial" w:hAnsi="Arial" w:cs="Arial"/>
            <w:noProof/>
            <w:webHidden/>
          </w:rPr>
        </w:r>
        <w:r w:rsidR="00861A26" w:rsidRPr="007253BC">
          <w:rPr>
            <w:rFonts w:ascii="Arial" w:hAnsi="Arial" w:cs="Arial"/>
            <w:noProof/>
            <w:webHidden/>
          </w:rPr>
          <w:fldChar w:fldCharType="separate"/>
        </w:r>
        <w:r w:rsidR="00861A26" w:rsidRPr="007253BC">
          <w:rPr>
            <w:rFonts w:ascii="Arial" w:hAnsi="Arial" w:cs="Arial"/>
            <w:noProof/>
            <w:webHidden/>
          </w:rPr>
          <w:t>44</w:t>
        </w:r>
        <w:r w:rsidR="00861A26" w:rsidRPr="007253BC">
          <w:rPr>
            <w:rFonts w:ascii="Arial" w:hAnsi="Arial" w:cs="Arial"/>
            <w:noProof/>
            <w:webHidden/>
          </w:rPr>
          <w:fldChar w:fldCharType="end"/>
        </w:r>
      </w:hyperlink>
      <w:r w:rsidR="004B52A7">
        <w:rPr>
          <w:rFonts w:ascii="Arial" w:hAnsi="Arial" w:cs="Arial"/>
          <w:noProof/>
        </w:rPr>
        <w:t xml:space="preserve"> </w:t>
      </w:r>
    </w:p>
    <w:p w14:paraId="4DFC7915" w14:textId="77777777" w:rsidR="004B52A7" w:rsidRPr="004B52A7" w:rsidRDefault="004B52A7" w:rsidP="004B52A7">
      <w:pPr>
        <w:rPr>
          <w:lang w:eastAsia="en-GB"/>
        </w:rPr>
      </w:pPr>
    </w:p>
    <w:p w14:paraId="69BE0C38" w14:textId="77777777" w:rsidR="004B52A7" w:rsidRDefault="004B52A7" w:rsidP="004B52A7">
      <w:pPr>
        <w:pStyle w:val="TOC3"/>
        <w:tabs>
          <w:tab w:val="right" w:pos="9350"/>
        </w:tabs>
        <w:rPr>
          <w:rFonts w:ascii="Arial" w:hAnsi="Arial" w:cs="Arial"/>
          <w:noProof/>
        </w:rPr>
      </w:pPr>
      <w:r w:rsidRPr="004B52A7">
        <w:rPr>
          <w:rFonts w:ascii="Arial" w:hAnsi="Arial" w:cs="Arial"/>
        </w:rPr>
        <w:t xml:space="preserve">Annex 2 - </w:t>
      </w:r>
      <w:hyperlink w:anchor="_Toc64889576" w:history="1">
        <w:r w:rsidRPr="004B52A7">
          <w:rPr>
            <w:rFonts w:ascii="Arial" w:hAnsi="Arial" w:cs="Arial"/>
          </w:rPr>
          <w:t xml:space="preserve">MTC Schedule 20: Schedule of Processing, Personal Data &amp; Data Subjects </w:t>
        </w:r>
        <w:r w:rsidRPr="004B52A7">
          <w:rPr>
            <w:rStyle w:val="Hyperlink"/>
            <w:rFonts w:ascii="Arial" w:hAnsi="Arial" w:cs="Arial"/>
            <w:noProof/>
          </w:rPr>
          <w:t>Schedule [X]: Schedule of Processing, Personal Data &amp; Data Subjects</w:t>
        </w:r>
        <w:r w:rsidRPr="004B52A7">
          <w:rPr>
            <w:rFonts w:ascii="Arial" w:hAnsi="Arial" w:cs="Arial"/>
            <w:noProof/>
            <w:webHidden/>
          </w:rPr>
          <w:tab/>
        </w:r>
        <w:r w:rsidRPr="004B52A7">
          <w:rPr>
            <w:rFonts w:ascii="Arial" w:hAnsi="Arial" w:cs="Arial"/>
            <w:noProof/>
            <w:webHidden/>
          </w:rPr>
          <w:fldChar w:fldCharType="begin"/>
        </w:r>
        <w:r w:rsidRPr="004B52A7">
          <w:rPr>
            <w:rFonts w:ascii="Arial" w:hAnsi="Arial" w:cs="Arial"/>
            <w:noProof/>
            <w:webHidden/>
          </w:rPr>
          <w:instrText xml:space="preserve"> PAGEREF _Toc64889576 \h </w:instrText>
        </w:r>
        <w:r w:rsidRPr="004B52A7">
          <w:rPr>
            <w:rFonts w:ascii="Arial" w:hAnsi="Arial" w:cs="Arial"/>
            <w:noProof/>
            <w:webHidden/>
          </w:rPr>
        </w:r>
        <w:r w:rsidRPr="004B52A7">
          <w:rPr>
            <w:rFonts w:ascii="Arial" w:hAnsi="Arial" w:cs="Arial"/>
            <w:noProof/>
            <w:webHidden/>
          </w:rPr>
          <w:fldChar w:fldCharType="separate"/>
        </w:r>
        <w:r w:rsidRPr="004B52A7">
          <w:rPr>
            <w:rFonts w:ascii="Arial" w:hAnsi="Arial" w:cs="Arial"/>
            <w:noProof/>
            <w:webHidden/>
          </w:rPr>
          <w:t>50</w:t>
        </w:r>
        <w:r w:rsidRPr="004B52A7">
          <w:rPr>
            <w:rFonts w:ascii="Arial" w:hAnsi="Arial" w:cs="Arial"/>
            <w:noProof/>
            <w:webHidden/>
          </w:rPr>
          <w:fldChar w:fldCharType="end"/>
        </w:r>
      </w:hyperlink>
    </w:p>
    <w:p w14:paraId="3AE7A845" w14:textId="77777777" w:rsidR="004B52A7" w:rsidRPr="004B52A7" w:rsidRDefault="004B52A7" w:rsidP="004B52A7">
      <w:pPr>
        <w:rPr>
          <w:lang w:eastAsia="en-GB"/>
        </w:rPr>
      </w:pPr>
    </w:p>
    <w:p w14:paraId="642F366E" w14:textId="77777777" w:rsidR="007253BC" w:rsidRPr="007253BC" w:rsidRDefault="007253BC" w:rsidP="007253BC">
      <w:pPr>
        <w:ind w:left="240"/>
        <w:rPr>
          <w:rFonts w:ascii="Arial" w:eastAsiaTheme="minorEastAsia" w:hAnsi="Arial" w:cs="Arial"/>
          <w:sz w:val="20"/>
        </w:rPr>
      </w:pPr>
      <w:r w:rsidRPr="004B52A7">
        <w:rPr>
          <w:rFonts w:ascii="Arial" w:hAnsi="Arial" w:cs="Arial"/>
          <w:sz w:val="20"/>
        </w:rPr>
        <w:t>Annex 3 – Pricing Schedule</w:t>
      </w:r>
      <w:r w:rsidR="00C01C76" w:rsidRPr="004B52A7">
        <w:rPr>
          <w:rFonts w:ascii="Arial" w:hAnsi="Arial" w:cs="Arial"/>
          <w:sz w:val="20"/>
        </w:rPr>
        <w:t xml:space="preserve">   </w:t>
      </w:r>
      <w:r w:rsidR="00C01C76">
        <w:rPr>
          <w:rFonts w:ascii="Arial" w:hAnsi="Arial" w:cs="Arial"/>
          <w:sz w:val="20"/>
        </w:rPr>
        <w:t xml:space="preserve">                                                                                                                52</w:t>
      </w:r>
    </w:p>
    <w:p w14:paraId="0248123A" w14:textId="77777777" w:rsidR="008A006D" w:rsidRPr="000A3873" w:rsidRDefault="00344563" w:rsidP="00476BAD">
      <w:pPr>
        <w:pStyle w:val="Heading2"/>
        <w:rPr>
          <w:rFonts w:cs="Arial"/>
          <w:bCs/>
          <w:sz w:val="24"/>
          <w:szCs w:val="24"/>
        </w:rPr>
      </w:pPr>
      <w:r w:rsidRPr="007253BC">
        <w:rPr>
          <w:rFonts w:cs="Arial"/>
          <w:bCs/>
          <w:sz w:val="20"/>
        </w:rPr>
        <w:fldChar w:fldCharType="end"/>
      </w:r>
    </w:p>
    <w:p w14:paraId="21EFDCA4" w14:textId="77777777" w:rsidR="008A006D" w:rsidRPr="000A3873" w:rsidRDefault="008A006D" w:rsidP="00476BAD">
      <w:pPr>
        <w:pStyle w:val="Heading2"/>
        <w:rPr>
          <w:rFonts w:cs="Arial"/>
          <w:bCs/>
          <w:sz w:val="24"/>
          <w:szCs w:val="24"/>
        </w:rPr>
      </w:pPr>
    </w:p>
    <w:p w14:paraId="09F04172" w14:textId="77777777" w:rsidR="007A2EAA" w:rsidRPr="000A3873" w:rsidRDefault="007A2EAA" w:rsidP="007A2EAA">
      <w:pPr>
        <w:rPr>
          <w:rFonts w:ascii="Arial" w:hAnsi="Arial" w:cs="Arial"/>
          <w:szCs w:val="24"/>
        </w:rPr>
      </w:pPr>
    </w:p>
    <w:p w14:paraId="610B6FEE" w14:textId="77777777" w:rsidR="007A2EAA" w:rsidRPr="000A3873" w:rsidRDefault="007A2EAA" w:rsidP="007A2EAA">
      <w:pPr>
        <w:rPr>
          <w:rFonts w:ascii="Arial" w:hAnsi="Arial" w:cs="Arial"/>
          <w:szCs w:val="24"/>
        </w:rPr>
      </w:pPr>
    </w:p>
    <w:p w14:paraId="0ED1DC2C" w14:textId="77777777" w:rsidR="00CA0203" w:rsidRPr="000A3873" w:rsidRDefault="001A236D" w:rsidP="00476BAD">
      <w:pPr>
        <w:rPr>
          <w:rFonts w:ascii="Arial" w:hAnsi="Arial" w:cs="Arial"/>
          <w:szCs w:val="24"/>
        </w:rPr>
      </w:pPr>
      <w:r w:rsidRPr="000A3873">
        <w:rPr>
          <w:rFonts w:ascii="Arial" w:hAnsi="Arial" w:cs="Arial"/>
          <w:szCs w:val="24"/>
        </w:rPr>
        <w:br w:type="page"/>
      </w:r>
    </w:p>
    <w:p w14:paraId="23F84E3E" w14:textId="77777777" w:rsidR="001A236D" w:rsidRPr="000A3873" w:rsidRDefault="00237E4B" w:rsidP="00237E4B">
      <w:pPr>
        <w:pStyle w:val="Heading2"/>
        <w:tabs>
          <w:tab w:val="clear" w:pos="0"/>
          <w:tab w:val="left" w:pos="-180"/>
        </w:tabs>
        <w:ind w:hanging="180"/>
        <w:rPr>
          <w:rFonts w:cs="Arial"/>
          <w:sz w:val="24"/>
          <w:szCs w:val="24"/>
        </w:rPr>
      </w:pPr>
      <w:bookmarkStart w:id="2" w:name="_Toc64889549"/>
      <w:r w:rsidRPr="000A3873">
        <w:rPr>
          <w:rFonts w:cs="Arial"/>
          <w:sz w:val="24"/>
          <w:szCs w:val="24"/>
        </w:rPr>
        <w:lastRenderedPageBreak/>
        <w:t xml:space="preserve">1. </w:t>
      </w:r>
      <w:r w:rsidR="001A236D" w:rsidRPr="000A3873">
        <w:rPr>
          <w:rFonts w:cs="Arial"/>
          <w:sz w:val="24"/>
          <w:szCs w:val="24"/>
        </w:rPr>
        <w:t>Introduction</w:t>
      </w:r>
      <w:bookmarkEnd w:id="0"/>
      <w:bookmarkEnd w:id="1"/>
      <w:bookmarkEnd w:id="2"/>
    </w:p>
    <w:p w14:paraId="07DE543A" w14:textId="77777777" w:rsidR="001C4F57" w:rsidRPr="000A3873" w:rsidRDefault="001C4F57" w:rsidP="001C4F57">
      <w:pPr>
        <w:tabs>
          <w:tab w:val="left" w:pos="-180"/>
        </w:tabs>
        <w:ind w:left="-180"/>
        <w:rPr>
          <w:rFonts w:ascii="Arial" w:hAnsi="Arial" w:cs="Arial"/>
          <w:szCs w:val="24"/>
        </w:rPr>
      </w:pPr>
      <w:r w:rsidRPr="000A3873">
        <w:rPr>
          <w:rFonts w:ascii="Arial" w:hAnsi="Arial" w:cs="Arial"/>
          <w:szCs w:val="24"/>
        </w:rPr>
        <w:t xml:space="preserve">The Department for Transport (DfT) invites proposals for the following </w:t>
      </w:r>
      <w:r w:rsidRPr="000A3873">
        <w:rPr>
          <w:rFonts w:ascii="Arial" w:hAnsi="Arial" w:cs="Arial"/>
          <w:b/>
          <w:szCs w:val="24"/>
        </w:rPr>
        <w:t>SERVICES</w:t>
      </w:r>
      <w:r w:rsidRPr="000A3873">
        <w:rPr>
          <w:rFonts w:ascii="Arial" w:hAnsi="Arial" w:cs="Arial"/>
          <w:szCs w:val="24"/>
        </w:rPr>
        <w:t>.  This contract will be subject to the</w:t>
      </w:r>
      <w:r w:rsidR="002A11D9" w:rsidRPr="000A3873">
        <w:rPr>
          <w:rFonts w:ascii="Arial" w:hAnsi="Arial" w:cs="Arial"/>
          <w:szCs w:val="24"/>
        </w:rPr>
        <w:t xml:space="preserve"> Cabinet Office Mid-Tier Contract Terms and </w:t>
      </w:r>
      <w:r w:rsidR="00295652" w:rsidRPr="000A3873">
        <w:rPr>
          <w:rFonts w:ascii="Arial" w:hAnsi="Arial" w:cs="Arial"/>
          <w:szCs w:val="24"/>
        </w:rPr>
        <w:t>Conditions (</w:t>
      </w:r>
      <w:r w:rsidR="002A11D9" w:rsidRPr="000A3873">
        <w:rPr>
          <w:rFonts w:ascii="Arial" w:hAnsi="Arial" w:cs="Arial"/>
          <w:szCs w:val="24"/>
        </w:rPr>
        <w:t>MTC)</w:t>
      </w:r>
      <w:r w:rsidRPr="000A3873">
        <w:rPr>
          <w:rFonts w:ascii="Arial" w:hAnsi="Arial" w:cs="Arial"/>
          <w:szCs w:val="24"/>
        </w:rPr>
        <w:t xml:space="preserve"> </w:t>
      </w:r>
    </w:p>
    <w:p w14:paraId="7751F548" w14:textId="77777777" w:rsidR="001C4F57" w:rsidRPr="000A3873" w:rsidRDefault="001C4F57" w:rsidP="001C4F57">
      <w:pPr>
        <w:tabs>
          <w:tab w:val="left" w:pos="-180"/>
        </w:tabs>
        <w:ind w:hanging="180"/>
        <w:rPr>
          <w:rFonts w:ascii="Arial" w:hAnsi="Arial" w:cs="Arial"/>
          <w:szCs w:val="24"/>
        </w:rPr>
      </w:pPr>
    </w:p>
    <w:p w14:paraId="1E3BBE8C" w14:textId="77777777" w:rsidR="001C4F57" w:rsidRPr="000A3873" w:rsidRDefault="001C4F57" w:rsidP="001C4F57">
      <w:pPr>
        <w:ind w:left="-142"/>
        <w:rPr>
          <w:rFonts w:ascii="Arial" w:eastAsia="STZhongsong" w:hAnsi="Arial" w:cs="Arial"/>
          <w:szCs w:val="24"/>
          <w:lang w:eastAsia="zh-CN"/>
        </w:rPr>
      </w:pPr>
      <w:r w:rsidRPr="000A3873">
        <w:rPr>
          <w:rFonts w:ascii="Arial" w:eastAsia="STZhongsong" w:hAnsi="Arial" w:cs="Arial"/>
          <w:szCs w:val="24"/>
          <w:lang w:eastAsia="zh-CN"/>
        </w:rPr>
        <w:t xml:space="preserve">The Driver and Vehicle Licensing Agency (DVLA) is an Executive Agency of the   Department for Transport, based in Swansea and employs around 5,000 staff. The Agency’s primary aims are to facilitate road safety and general law enforcement by maintaining accurate registers of drivers and vehicle keepers and to collect Vehicle Excise Duty. </w:t>
      </w:r>
    </w:p>
    <w:p w14:paraId="7509D035" w14:textId="77777777" w:rsidR="005E3488" w:rsidRPr="000A3873" w:rsidRDefault="005E3488" w:rsidP="005E3488">
      <w:pPr>
        <w:ind w:left="-180"/>
        <w:rPr>
          <w:rFonts w:ascii="Arial" w:hAnsi="Arial" w:cs="Arial"/>
          <w:szCs w:val="24"/>
        </w:rPr>
      </w:pPr>
    </w:p>
    <w:p w14:paraId="148568CF" w14:textId="77777777" w:rsidR="002A11D9" w:rsidRPr="000A3873" w:rsidRDefault="002A11D9" w:rsidP="005E3488">
      <w:pPr>
        <w:ind w:left="-180"/>
        <w:rPr>
          <w:rFonts w:ascii="Arial" w:hAnsi="Arial" w:cs="Arial"/>
          <w:szCs w:val="24"/>
        </w:rPr>
      </w:pPr>
    </w:p>
    <w:p w14:paraId="5D1281DF" w14:textId="77777777" w:rsidR="00A45567" w:rsidRPr="000A3873" w:rsidRDefault="00A45567" w:rsidP="002A11D9">
      <w:pPr>
        <w:ind w:left="-180"/>
        <w:rPr>
          <w:rFonts w:ascii="Arial" w:eastAsia="STZhongsong" w:hAnsi="Arial" w:cs="Arial"/>
          <w:szCs w:val="24"/>
          <w:lang w:eastAsia="zh-CN"/>
        </w:rPr>
      </w:pPr>
    </w:p>
    <w:p w14:paraId="2A0D3C74" w14:textId="77777777" w:rsidR="001A236D" w:rsidRPr="000A3873" w:rsidRDefault="00237E4B" w:rsidP="00237E4B">
      <w:pPr>
        <w:pStyle w:val="Heading2"/>
        <w:tabs>
          <w:tab w:val="clear" w:pos="0"/>
          <w:tab w:val="left" w:pos="-180"/>
        </w:tabs>
        <w:ind w:hanging="180"/>
        <w:rPr>
          <w:rFonts w:cs="Arial"/>
          <w:sz w:val="24"/>
          <w:szCs w:val="24"/>
        </w:rPr>
      </w:pPr>
      <w:bookmarkStart w:id="3" w:name="_Toc64889550"/>
      <w:r w:rsidRPr="000A3873">
        <w:rPr>
          <w:rFonts w:cs="Arial"/>
          <w:sz w:val="24"/>
          <w:szCs w:val="24"/>
        </w:rPr>
        <w:t xml:space="preserve">2. </w:t>
      </w:r>
      <w:r w:rsidR="001A236D" w:rsidRPr="000A3873">
        <w:rPr>
          <w:rFonts w:cs="Arial"/>
          <w:sz w:val="24"/>
          <w:szCs w:val="24"/>
        </w:rPr>
        <w:t>Background to the Requirement</w:t>
      </w:r>
      <w:bookmarkEnd w:id="3"/>
    </w:p>
    <w:p w14:paraId="58D4EBF5" w14:textId="77777777" w:rsidR="001C4F57" w:rsidRPr="000A3873" w:rsidRDefault="001C4F57" w:rsidP="001C4F57">
      <w:pPr>
        <w:ind w:left="-180"/>
        <w:rPr>
          <w:rFonts w:ascii="Arial" w:hAnsi="Arial" w:cs="Arial"/>
          <w:szCs w:val="24"/>
        </w:rPr>
      </w:pPr>
      <w:r w:rsidRPr="000A3873">
        <w:rPr>
          <w:rFonts w:ascii="Arial" w:hAnsi="Arial" w:cs="Arial"/>
          <w:szCs w:val="24"/>
        </w:rPr>
        <w:t>DVLA currently takes payments for a number of online and telephone services including Electronic Vehicle Licensing, Personalised Registrations, Driving Licence applications and Penalty Payments totalling around 28 million payment transactions per year.</w:t>
      </w:r>
    </w:p>
    <w:p w14:paraId="7B6CEA38" w14:textId="77777777" w:rsidR="001C4F57" w:rsidRPr="000A3873" w:rsidRDefault="001C4F57" w:rsidP="001C4F57">
      <w:pPr>
        <w:ind w:left="-180"/>
        <w:rPr>
          <w:rFonts w:ascii="Arial" w:hAnsi="Arial" w:cs="Arial"/>
          <w:szCs w:val="24"/>
        </w:rPr>
      </w:pPr>
    </w:p>
    <w:p w14:paraId="1C626CD8" w14:textId="77777777" w:rsidR="001C4F57" w:rsidRPr="000A3873" w:rsidRDefault="001C4F57" w:rsidP="001C4F57">
      <w:pPr>
        <w:ind w:left="-180"/>
        <w:rPr>
          <w:rFonts w:ascii="Arial" w:hAnsi="Arial" w:cs="Arial"/>
          <w:szCs w:val="24"/>
        </w:rPr>
      </w:pPr>
      <w:r w:rsidRPr="000A3873">
        <w:rPr>
          <w:rFonts w:ascii="Arial" w:hAnsi="Arial" w:cs="Arial"/>
          <w:szCs w:val="24"/>
        </w:rPr>
        <w:t xml:space="preserve">DVLA requires a Payment Card Industry (PCI) compliant payment gateway that complies with banking standards, aligns with our customer needs and is able to integrate seamlessly into digital and telephony services. </w:t>
      </w:r>
    </w:p>
    <w:p w14:paraId="06F64FBF" w14:textId="77777777" w:rsidR="001C4F57" w:rsidRPr="000A3873" w:rsidRDefault="001C4F57" w:rsidP="001C4F57">
      <w:pPr>
        <w:ind w:left="-180"/>
        <w:rPr>
          <w:rFonts w:ascii="Arial" w:hAnsi="Arial" w:cs="Arial"/>
          <w:szCs w:val="24"/>
        </w:rPr>
      </w:pPr>
    </w:p>
    <w:p w14:paraId="325E0B7C" w14:textId="77777777" w:rsidR="001C4F57" w:rsidRPr="000A3873" w:rsidRDefault="001C4F57" w:rsidP="001C4F57">
      <w:pPr>
        <w:ind w:left="-180"/>
        <w:rPr>
          <w:rFonts w:ascii="Arial" w:hAnsi="Arial" w:cs="Arial"/>
          <w:szCs w:val="24"/>
        </w:rPr>
      </w:pPr>
      <w:r w:rsidRPr="000A3873">
        <w:rPr>
          <w:rFonts w:ascii="Arial" w:hAnsi="Arial" w:cs="Arial"/>
          <w:szCs w:val="24"/>
        </w:rPr>
        <w:t>The Payment Gateway must provide multi-channel support across online and telephony payments, with customisable hosted payment pages or iFrame, usable on a variety of devices, including mobile devices, in both English and Welsh.</w:t>
      </w:r>
    </w:p>
    <w:p w14:paraId="5CEB5742" w14:textId="77777777" w:rsidR="001C4F57" w:rsidRPr="000A3873" w:rsidRDefault="001C4F57" w:rsidP="001C4F57">
      <w:pPr>
        <w:ind w:left="-180"/>
        <w:rPr>
          <w:rFonts w:ascii="Arial" w:hAnsi="Arial" w:cs="Arial"/>
          <w:szCs w:val="24"/>
        </w:rPr>
      </w:pPr>
    </w:p>
    <w:p w14:paraId="4B7F5631" w14:textId="77777777" w:rsidR="001C4F57" w:rsidRPr="000A3873" w:rsidRDefault="001C4F57" w:rsidP="001C4F57">
      <w:pPr>
        <w:ind w:left="-180"/>
        <w:rPr>
          <w:rFonts w:ascii="Arial" w:hAnsi="Arial" w:cs="Arial"/>
          <w:szCs w:val="24"/>
        </w:rPr>
      </w:pPr>
      <w:r w:rsidRPr="000A3873">
        <w:rPr>
          <w:rFonts w:ascii="Arial" w:hAnsi="Arial" w:cs="Arial"/>
          <w:szCs w:val="24"/>
        </w:rPr>
        <w:t>The solution must provide a PCI compliant payment authorisation and settlement platform that is able to handle peak loads of 120 transactions per second with 24/7/365 availability. Incident support must also be available 24/7/365 for Priority 1 and 2</w:t>
      </w:r>
      <w:r w:rsidR="0025670F" w:rsidRPr="000A3873">
        <w:rPr>
          <w:rFonts w:ascii="Arial" w:hAnsi="Arial" w:cs="Arial"/>
          <w:szCs w:val="24"/>
        </w:rPr>
        <w:t xml:space="preserve"> </w:t>
      </w:r>
      <w:r w:rsidRPr="000A3873">
        <w:rPr>
          <w:rFonts w:ascii="Arial" w:hAnsi="Arial" w:cs="Arial"/>
          <w:szCs w:val="24"/>
        </w:rPr>
        <w:t>incidents as a minimum.</w:t>
      </w:r>
    </w:p>
    <w:p w14:paraId="6F1A801F" w14:textId="77777777" w:rsidR="00FF73A0" w:rsidRPr="000A3873" w:rsidRDefault="00FF73A0" w:rsidP="001C4F57">
      <w:pPr>
        <w:ind w:left="-180"/>
        <w:rPr>
          <w:rFonts w:ascii="Arial" w:hAnsi="Arial" w:cs="Arial"/>
          <w:szCs w:val="24"/>
        </w:rPr>
      </w:pPr>
    </w:p>
    <w:p w14:paraId="66B21BCC" w14:textId="77777777" w:rsidR="009C2295" w:rsidRPr="000A3873" w:rsidRDefault="009C2295" w:rsidP="001C4F57">
      <w:pPr>
        <w:ind w:left="-180"/>
        <w:rPr>
          <w:rFonts w:ascii="Arial" w:hAnsi="Arial" w:cs="Arial"/>
          <w:szCs w:val="24"/>
        </w:rPr>
      </w:pPr>
    </w:p>
    <w:p w14:paraId="59E148BC" w14:textId="77777777" w:rsidR="009C2295" w:rsidRPr="000A3873" w:rsidRDefault="009C2295" w:rsidP="001C4F57">
      <w:pPr>
        <w:ind w:left="-180"/>
        <w:rPr>
          <w:rFonts w:ascii="Arial" w:hAnsi="Arial" w:cs="Arial"/>
          <w:szCs w:val="24"/>
        </w:rPr>
      </w:pPr>
    </w:p>
    <w:p w14:paraId="32B03628" w14:textId="77777777" w:rsidR="009C2295" w:rsidRPr="000A3873" w:rsidRDefault="009C2295" w:rsidP="001C4F57">
      <w:pPr>
        <w:ind w:left="-180"/>
        <w:rPr>
          <w:rFonts w:ascii="Arial" w:hAnsi="Arial" w:cs="Arial"/>
          <w:szCs w:val="24"/>
        </w:rPr>
      </w:pPr>
    </w:p>
    <w:p w14:paraId="2D1A588D" w14:textId="77777777" w:rsidR="009C2295" w:rsidRPr="000A3873" w:rsidRDefault="009C2295" w:rsidP="001C4F57">
      <w:pPr>
        <w:ind w:left="-180"/>
        <w:rPr>
          <w:rFonts w:ascii="Arial" w:hAnsi="Arial" w:cs="Arial"/>
          <w:szCs w:val="24"/>
        </w:rPr>
      </w:pPr>
    </w:p>
    <w:p w14:paraId="66C3DFA7" w14:textId="77777777" w:rsidR="009C2295" w:rsidRDefault="009C2295" w:rsidP="001C4F57">
      <w:pPr>
        <w:ind w:left="-180"/>
        <w:rPr>
          <w:rFonts w:ascii="Arial" w:hAnsi="Arial" w:cs="Arial"/>
          <w:szCs w:val="24"/>
        </w:rPr>
      </w:pPr>
    </w:p>
    <w:p w14:paraId="0367FFFC" w14:textId="77777777" w:rsidR="00031649" w:rsidRDefault="00031649" w:rsidP="001C4F57">
      <w:pPr>
        <w:ind w:left="-180"/>
        <w:rPr>
          <w:rFonts w:ascii="Arial" w:hAnsi="Arial" w:cs="Arial"/>
          <w:szCs w:val="24"/>
        </w:rPr>
      </w:pPr>
    </w:p>
    <w:p w14:paraId="47D412C1" w14:textId="77777777" w:rsidR="00031649" w:rsidRPr="000A3873" w:rsidRDefault="00031649" w:rsidP="001C4F57">
      <w:pPr>
        <w:ind w:left="-180"/>
        <w:rPr>
          <w:rFonts w:ascii="Arial" w:hAnsi="Arial" w:cs="Arial"/>
          <w:szCs w:val="24"/>
        </w:rPr>
      </w:pPr>
    </w:p>
    <w:p w14:paraId="2DE05666" w14:textId="77777777" w:rsidR="009C2295" w:rsidRPr="000A3873" w:rsidRDefault="009C2295" w:rsidP="001C4F57">
      <w:pPr>
        <w:ind w:left="-180"/>
        <w:rPr>
          <w:rFonts w:ascii="Arial" w:hAnsi="Arial" w:cs="Arial"/>
          <w:szCs w:val="24"/>
        </w:rPr>
      </w:pPr>
    </w:p>
    <w:p w14:paraId="125F4A32" w14:textId="77777777" w:rsidR="009C2295" w:rsidRPr="000A3873" w:rsidRDefault="009C2295" w:rsidP="001C4F57">
      <w:pPr>
        <w:ind w:left="-180"/>
        <w:rPr>
          <w:rFonts w:ascii="Arial" w:hAnsi="Arial" w:cs="Arial"/>
          <w:szCs w:val="24"/>
        </w:rPr>
      </w:pPr>
    </w:p>
    <w:p w14:paraId="6CAE0A0C" w14:textId="77777777" w:rsidR="009C2295" w:rsidRPr="000A3873" w:rsidRDefault="009C2295" w:rsidP="001C4F57">
      <w:pPr>
        <w:ind w:left="-180"/>
        <w:rPr>
          <w:rFonts w:ascii="Arial" w:hAnsi="Arial" w:cs="Arial"/>
          <w:szCs w:val="24"/>
        </w:rPr>
      </w:pPr>
    </w:p>
    <w:p w14:paraId="6BC45CCD" w14:textId="77777777" w:rsidR="009C2295" w:rsidRPr="000A3873" w:rsidRDefault="009C2295" w:rsidP="001C4F57">
      <w:pPr>
        <w:ind w:left="-180"/>
        <w:rPr>
          <w:rFonts w:ascii="Arial" w:hAnsi="Arial" w:cs="Arial"/>
          <w:szCs w:val="24"/>
        </w:rPr>
      </w:pPr>
    </w:p>
    <w:p w14:paraId="67291AC8" w14:textId="77777777" w:rsidR="009C2295" w:rsidRPr="000A3873" w:rsidRDefault="009C2295" w:rsidP="001C4F57">
      <w:pPr>
        <w:ind w:left="-180"/>
        <w:rPr>
          <w:rFonts w:ascii="Arial" w:hAnsi="Arial" w:cs="Arial"/>
          <w:szCs w:val="24"/>
        </w:rPr>
      </w:pPr>
    </w:p>
    <w:p w14:paraId="2EF563AB" w14:textId="77777777" w:rsidR="009C2295" w:rsidRPr="000A3873" w:rsidRDefault="009C2295" w:rsidP="001C4F57">
      <w:pPr>
        <w:ind w:left="-180"/>
        <w:rPr>
          <w:rFonts w:ascii="Arial" w:hAnsi="Arial" w:cs="Arial"/>
          <w:szCs w:val="24"/>
        </w:rPr>
      </w:pPr>
    </w:p>
    <w:p w14:paraId="16FD5803" w14:textId="77777777" w:rsidR="009C2295" w:rsidRPr="000A3873" w:rsidRDefault="009C2295" w:rsidP="001C4F57">
      <w:pPr>
        <w:ind w:left="-180"/>
        <w:rPr>
          <w:rFonts w:ascii="Arial" w:hAnsi="Arial" w:cs="Arial"/>
          <w:szCs w:val="24"/>
        </w:rPr>
      </w:pPr>
    </w:p>
    <w:p w14:paraId="10262A1C" w14:textId="77777777" w:rsidR="009C2295" w:rsidRPr="000A3873" w:rsidRDefault="009C2295" w:rsidP="001C4F57">
      <w:pPr>
        <w:ind w:left="-180"/>
        <w:rPr>
          <w:rFonts w:ascii="Arial" w:hAnsi="Arial" w:cs="Arial"/>
          <w:szCs w:val="24"/>
        </w:rPr>
      </w:pPr>
    </w:p>
    <w:p w14:paraId="232A1E6F" w14:textId="77777777" w:rsidR="009424D8" w:rsidRPr="000A3873" w:rsidRDefault="009424D8" w:rsidP="00850192">
      <w:pPr>
        <w:tabs>
          <w:tab w:val="left" w:pos="-180"/>
        </w:tabs>
        <w:ind w:hanging="181"/>
        <w:rPr>
          <w:rFonts w:ascii="Arial" w:hAnsi="Arial" w:cs="Arial"/>
          <w:szCs w:val="24"/>
        </w:rPr>
      </w:pPr>
    </w:p>
    <w:p w14:paraId="21DE4CE3" w14:textId="77777777" w:rsidR="001A236D" w:rsidRPr="000A3873" w:rsidRDefault="00237E4B" w:rsidP="00850192">
      <w:pPr>
        <w:pStyle w:val="Heading2"/>
        <w:tabs>
          <w:tab w:val="clear" w:pos="0"/>
          <w:tab w:val="left" w:pos="-180"/>
        </w:tabs>
        <w:spacing w:before="0"/>
        <w:ind w:hanging="181"/>
        <w:rPr>
          <w:rFonts w:cs="Arial"/>
          <w:sz w:val="24"/>
          <w:szCs w:val="24"/>
        </w:rPr>
      </w:pPr>
      <w:bookmarkStart w:id="4" w:name="_Toc253400957"/>
      <w:bookmarkStart w:id="5" w:name="_Toc64889551"/>
      <w:r w:rsidRPr="000A3873">
        <w:rPr>
          <w:rFonts w:cs="Arial"/>
          <w:sz w:val="24"/>
          <w:szCs w:val="24"/>
        </w:rPr>
        <w:lastRenderedPageBreak/>
        <w:t>3.</w:t>
      </w:r>
      <w:r w:rsidRPr="000A3873">
        <w:rPr>
          <w:rFonts w:cs="Arial"/>
          <w:b w:val="0"/>
          <w:sz w:val="24"/>
          <w:szCs w:val="24"/>
        </w:rPr>
        <w:t xml:space="preserve"> </w:t>
      </w:r>
      <w:r w:rsidR="001A236D" w:rsidRPr="000A3873">
        <w:rPr>
          <w:rFonts w:cs="Arial"/>
          <w:sz w:val="24"/>
          <w:szCs w:val="24"/>
        </w:rPr>
        <w:t>Procurement Timetable</w:t>
      </w:r>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1C4F57" w:rsidRPr="000A3873" w14:paraId="742AFCD5" w14:textId="77777777" w:rsidTr="007434AD">
        <w:tc>
          <w:tcPr>
            <w:tcW w:w="2500" w:type="pct"/>
            <w:shd w:val="clear" w:color="auto" w:fill="auto"/>
          </w:tcPr>
          <w:p w14:paraId="68385BA8" w14:textId="77777777" w:rsidR="001C4F57" w:rsidRPr="000A3873" w:rsidRDefault="001C4F57" w:rsidP="007434AD">
            <w:pPr>
              <w:tabs>
                <w:tab w:val="left" w:pos="0"/>
              </w:tabs>
              <w:spacing w:line="360" w:lineRule="auto"/>
              <w:rPr>
                <w:rFonts w:ascii="Arial" w:hAnsi="Arial" w:cs="Arial"/>
                <w:b/>
                <w:szCs w:val="24"/>
              </w:rPr>
            </w:pPr>
            <w:r w:rsidRPr="000A3873">
              <w:rPr>
                <w:rFonts w:ascii="Arial" w:hAnsi="Arial" w:cs="Arial"/>
                <w:b/>
                <w:szCs w:val="24"/>
              </w:rPr>
              <w:t xml:space="preserve">Description </w:t>
            </w:r>
          </w:p>
        </w:tc>
        <w:tc>
          <w:tcPr>
            <w:tcW w:w="2500" w:type="pct"/>
            <w:shd w:val="clear" w:color="auto" w:fill="auto"/>
          </w:tcPr>
          <w:p w14:paraId="552128E7" w14:textId="77777777" w:rsidR="001C4F57" w:rsidRPr="000A3873" w:rsidRDefault="001C4F57" w:rsidP="007434AD">
            <w:pPr>
              <w:tabs>
                <w:tab w:val="left" w:pos="0"/>
              </w:tabs>
              <w:spacing w:line="360" w:lineRule="auto"/>
              <w:rPr>
                <w:rFonts w:ascii="Arial" w:hAnsi="Arial" w:cs="Arial"/>
                <w:b/>
                <w:szCs w:val="24"/>
              </w:rPr>
            </w:pPr>
            <w:r w:rsidRPr="000A3873">
              <w:rPr>
                <w:rFonts w:ascii="Arial" w:hAnsi="Arial" w:cs="Arial"/>
                <w:b/>
                <w:szCs w:val="24"/>
              </w:rPr>
              <w:t>Date</w:t>
            </w:r>
          </w:p>
        </w:tc>
      </w:tr>
      <w:tr w:rsidR="002A11D9" w:rsidRPr="000A3873" w14:paraId="171C725B" w14:textId="77777777" w:rsidTr="007434AD">
        <w:tc>
          <w:tcPr>
            <w:tcW w:w="2500" w:type="pct"/>
            <w:shd w:val="clear" w:color="auto" w:fill="auto"/>
          </w:tcPr>
          <w:p w14:paraId="30326C32" w14:textId="77777777" w:rsidR="002A11D9" w:rsidRPr="0003670D" w:rsidRDefault="002A11D9" w:rsidP="007434AD">
            <w:pPr>
              <w:tabs>
                <w:tab w:val="left" w:pos="317"/>
              </w:tabs>
              <w:spacing w:line="360" w:lineRule="auto"/>
              <w:ind w:left="176" w:right="-241" w:hanging="142"/>
              <w:rPr>
                <w:rFonts w:ascii="Arial" w:hAnsi="Arial" w:cs="Arial"/>
                <w:szCs w:val="24"/>
              </w:rPr>
            </w:pPr>
            <w:r w:rsidRPr="0003670D">
              <w:rPr>
                <w:rFonts w:ascii="Arial" w:hAnsi="Arial" w:cs="Arial"/>
                <w:szCs w:val="24"/>
              </w:rPr>
              <w:t>ITT Pack Issued</w:t>
            </w:r>
          </w:p>
        </w:tc>
        <w:tc>
          <w:tcPr>
            <w:tcW w:w="2500" w:type="pct"/>
            <w:shd w:val="clear" w:color="auto" w:fill="auto"/>
          </w:tcPr>
          <w:p w14:paraId="196D7489" w14:textId="77777777" w:rsidR="002C6746" w:rsidRPr="0003670D" w:rsidRDefault="00456BC6" w:rsidP="007434AD">
            <w:pPr>
              <w:tabs>
                <w:tab w:val="left" w:pos="174"/>
              </w:tabs>
              <w:spacing w:line="360" w:lineRule="auto"/>
              <w:ind w:left="176" w:right="-241" w:hanging="142"/>
              <w:rPr>
                <w:rFonts w:ascii="Arial" w:hAnsi="Arial" w:cs="Arial"/>
                <w:szCs w:val="24"/>
                <w:lang w:val="en-US"/>
              </w:rPr>
            </w:pPr>
            <w:r>
              <w:rPr>
                <w:rFonts w:ascii="Arial" w:hAnsi="Arial" w:cs="Arial"/>
              </w:rPr>
              <w:t>1</w:t>
            </w:r>
            <w:r w:rsidR="007253BC">
              <w:rPr>
                <w:rFonts w:ascii="Arial" w:hAnsi="Arial" w:cs="Arial"/>
              </w:rPr>
              <w:t>8</w:t>
            </w:r>
            <w:r w:rsidRPr="00935FB6">
              <w:rPr>
                <w:rFonts w:ascii="Arial" w:hAnsi="Arial" w:cs="Arial"/>
                <w:vertAlign w:val="superscript"/>
              </w:rPr>
              <w:t>th</w:t>
            </w:r>
            <w:r>
              <w:rPr>
                <w:rFonts w:ascii="Arial" w:hAnsi="Arial" w:cs="Arial"/>
              </w:rPr>
              <w:t xml:space="preserve"> March </w:t>
            </w:r>
            <w:r w:rsidRPr="00870F87">
              <w:rPr>
                <w:rFonts w:ascii="Arial" w:hAnsi="Arial" w:cs="Arial"/>
              </w:rPr>
              <w:t>2021</w:t>
            </w:r>
          </w:p>
        </w:tc>
      </w:tr>
      <w:tr w:rsidR="0003670D" w:rsidRPr="000A3873" w14:paraId="3215338A" w14:textId="77777777" w:rsidTr="0003670D">
        <w:trPr>
          <w:trHeight w:val="451"/>
        </w:trPr>
        <w:tc>
          <w:tcPr>
            <w:tcW w:w="2500" w:type="pct"/>
            <w:shd w:val="clear" w:color="auto" w:fill="auto"/>
          </w:tcPr>
          <w:p w14:paraId="395BC495" w14:textId="77777777" w:rsidR="0003670D" w:rsidRPr="0003670D" w:rsidRDefault="0003670D" w:rsidP="0003670D">
            <w:pPr>
              <w:tabs>
                <w:tab w:val="left" w:pos="317"/>
              </w:tabs>
              <w:spacing w:line="360" w:lineRule="auto"/>
              <w:ind w:left="176" w:right="-241" w:hanging="142"/>
              <w:rPr>
                <w:rFonts w:ascii="Arial" w:hAnsi="Arial" w:cs="Arial"/>
                <w:szCs w:val="24"/>
              </w:rPr>
            </w:pPr>
            <w:r w:rsidRPr="0003670D">
              <w:rPr>
                <w:rFonts w:ascii="Arial" w:hAnsi="Arial" w:cs="Arial"/>
              </w:rPr>
              <w:t>MS Teams Call to Discuss Pricing Schedule with Bidders</w:t>
            </w:r>
            <w:r w:rsidR="0026532A">
              <w:rPr>
                <w:rFonts w:ascii="Arial" w:hAnsi="Arial" w:cs="Arial"/>
              </w:rPr>
              <w:t>*</w:t>
            </w:r>
          </w:p>
        </w:tc>
        <w:tc>
          <w:tcPr>
            <w:tcW w:w="2500" w:type="pct"/>
            <w:shd w:val="clear" w:color="auto" w:fill="auto"/>
          </w:tcPr>
          <w:p w14:paraId="10915276" w14:textId="77777777" w:rsidR="0003670D" w:rsidRPr="0003670D" w:rsidRDefault="00456BC6" w:rsidP="0003670D">
            <w:pPr>
              <w:tabs>
                <w:tab w:val="left" w:pos="317"/>
              </w:tabs>
              <w:spacing w:line="360" w:lineRule="auto"/>
              <w:ind w:left="176" w:right="-241" w:hanging="142"/>
              <w:rPr>
                <w:rFonts w:ascii="Arial" w:hAnsi="Arial" w:cs="Arial"/>
                <w:szCs w:val="24"/>
              </w:rPr>
            </w:pPr>
            <w:r>
              <w:rPr>
                <w:rFonts w:ascii="Arial" w:hAnsi="Arial" w:cs="Arial"/>
              </w:rPr>
              <w:t>2</w:t>
            </w:r>
            <w:r w:rsidR="003768FC">
              <w:rPr>
                <w:rFonts w:ascii="Arial" w:hAnsi="Arial" w:cs="Arial"/>
              </w:rPr>
              <w:t>3</w:t>
            </w:r>
            <w:r w:rsidR="003768FC" w:rsidRPr="003768FC">
              <w:rPr>
                <w:rFonts w:ascii="Arial" w:hAnsi="Arial" w:cs="Arial"/>
                <w:vertAlign w:val="superscript"/>
              </w:rPr>
              <w:t>rd</w:t>
            </w:r>
            <w:r>
              <w:rPr>
                <w:rFonts w:ascii="Arial" w:hAnsi="Arial" w:cs="Arial"/>
              </w:rPr>
              <w:t xml:space="preserve"> and 2</w:t>
            </w:r>
            <w:r w:rsidR="003768FC">
              <w:rPr>
                <w:rFonts w:ascii="Arial" w:hAnsi="Arial" w:cs="Arial"/>
              </w:rPr>
              <w:t>4</w:t>
            </w:r>
            <w:r w:rsidR="003768FC" w:rsidRPr="003768FC">
              <w:rPr>
                <w:rFonts w:ascii="Arial" w:hAnsi="Arial" w:cs="Arial"/>
                <w:vertAlign w:val="superscript"/>
              </w:rPr>
              <w:t>th</w:t>
            </w:r>
            <w:r w:rsidR="003768FC">
              <w:rPr>
                <w:rFonts w:ascii="Arial" w:hAnsi="Arial" w:cs="Arial"/>
              </w:rPr>
              <w:t xml:space="preserve"> </w:t>
            </w:r>
            <w:r w:rsidRPr="00870F87">
              <w:rPr>
                <w:rFonts w:ascii="Arial" w:hAnsi="Arial" w:cs="Arial"/>
              </w:rPr>
              <w:t>March 2021</w:t>
            </w:r>
          </w:p>
        </w:tc>
      </w:tr>
      <w:tr w:rsidR="0003670D" w:rsidRPr="000A3873" w14:paraId="4461ECDC" w14:textId="77777777" w:rsidTr="007434AD">
        <w:tc>
          <w:tcPr>
            <w:tcW w:w="2500" w:type="pct"/>
            <w:shd w:val="clear" w:color="auto" w:fill="auto"/>
          </w:tcPr>
          <w:p w14:paraId="7266F139" w14:textId="77777777" w:rsidR="0003670D" w:rsidRPr="0003670D" w:rsidRDefault="0003670D" w:rsidP="0003670D">
            <w:pPr>
              <w:tabs>
                <w:tab w:val="left" w:pos="317"/>
              </w:tabs>
              <w:spacing w:line="360" w:lineRule="auto"/>
              <w:ind w:left="176" w:right="-241" w:hanging="142"/>
              <w:rPr>
                <w:rFonts w:ascii="Arial" w:hAnsi="Arial" w:cs="Arial"/>
                <w:szCs w:val="24"/>
              </w:rPr>
            </w:pPr>
            <w:r w:rsidRPr="0003670D">
              <w:rPr>
                <w:rFonts w:ascii="Arial" w:hAnsi="Arial" w:cs="Arial"/>
              </w:rPr>
              <w:t>Clarification Questions End Date</w:t>
            </w:r>
          </w:p>
        </w:tc>
        <w:tc>
          <w:tcPr>
            <w:tcW w:w="2500" w:type="pct"/>
            <w:shd w:val="clear" w:color="auto" w:fill="auto"/>
          </w:tcPr>
          <w:p w14:paraId="72410B78" w14:textId="77777777" w:rsidR="0003670D" w:rsidRPr="00FC3049" w:rsidRDefault="00FC3049" w:rsidP="00FC3049">
            <w:pPr>
              <w:tabs>
                <w:tab w:val="left" w:pos="317"/>
              </w:tabs>
              <w:spacing w:line="480" w:lineRule="auto"/>
              <w:ind w:right="-241"/>
              <w:rPr>
                <w:rFonts w:ascii="Arial" w:hAnsi="Arial" w:cs="Arial"/>
              </w:rPr>
            </w:pPr>
            <w:r>
              <w:rPr>
                <w:rFonts w:ascii="Arial" w:hAnsi="Arial" w:cs="Arial"/>
              </w:rPr>
              <w:t>2</w:t>
            </w:r>
            <w:r w:rsidRPr="00FC3049">
              <w:rPr>
                <w:rFonts w:ascii="Arial" w:hAnsi="Arial" w:cs="Arial"/>
                <w:vertAlign w:val="superscript"/>
              </w:rPr>
              <w:t>nd</w:t>
            </w:r>
            <w:r w:rsidR="00456BC6">
              <w:rPr>
                <w:rFonts w:ascii="Arial" w:hAnsi="Arial" w:cs="Arial"/>
              </w:rPr>
              <w:t xml:space="preserve"> April</w:t>
            </w:r>
            <w:r w:rsidR="00456BC6" w:rsidRPr="00870F87">
              <w:rPr>
                <w:rFonts w:ascii="Arial" w:hAnsi="Arial" w:cs="Arial"/>
              </w:rPr>
              <w:t xml:space="preserve"> 2021</w:t>
            </w:r>
          </w:p>
        </w:tc>
      </w:tr>
      <w:tr w:rsidR="0003670D" w:rsidRPr="000A3873" w14:paraId="06FEA5C4" w14:textId="77777777" w:rsidTr="007434AD">
        <w:tc>
          <w:tcPr>
            <w:tcW w:w="2500" w:type="pct"/>
            <w:shd w:val="clear" w:color="auto" w:fill="auto"/>
          </w:tcPr>
          <w:p w14:paraId="7BC88DE8" w14:textId="77777777" w:rsidR="0003670D" w:rsidRPr="0003670D" w:rsidRDefault="0003670D" w:rsidP="0003670D">
            <w:pPr>
              <w:tabs>
                <w:tab w:val="left" w:pos="317"/>
              </w:tabs>
              <w:spacing w:line="360" w:lineRule="auto"/>
              <w:ind w:left="176" w:right="-241" w:hanging="142"/>
              <w:rPr>
                <w:rFonts w:ascii="Arial" w:hAnsi="Arial" w:cs="Arial"/>
                <w:szCs w:val="24"/>
              </w:rPr>
            </w:pPr>
            <w:r w:rsidRPr="0003670D">
              <w:rPr>
                <w:rFonts w:ascii="Arial" w:hAnsi="Arial" w:cs="Arial"/>
              </w:rPr>
              <w:t>Responses</w:t>
            </w:r>
          </w:p>
        </w:tc>
        <w:tc>
          <w:tcPr>
            <w:tcW w:w="2500" w:type="pct"/>
            <w:shd w:val="clear" w:color="auto" w:fill="auto"/>
          </w:tcPr>
          <w:p w14:paraId="57F90340" w14:textId="77777777" w:rsidR="0003670D" w:rsidRPr="0003670D" w:rsidRDefault="00456BC6" w:rsidP="0003670D">
            <w:pPr>
              <w:tabs>
                <w:tab w:val="left" w:pos="317"/>
              </w:tabs>
              <w:spacing w:line="360" w:lineRule="auto"/>
              <w:ind w:left="176" w:right="-241" w:hanging="142"/>
              <w:rPr>
                <w:rFonts w:ascii="Arial" w:hAnsi="Arial" w:cs="Arial"/>
                <w:szCs w:val="24"/>
              </w:rPr>
            </w:pPr>
            <w:r>
              <w:rPr>
                <w:rFonts w:ascii="Arial" w:hAnsi="Arial" w:cs="Arial"/>
              </w:rPr>
              <w:t>16</w:t>
            </w:r>
            <w:r w:rsidRPr="00935FB6">
              <w:rPr>
                <w:rFonts w:ascii="Arial" w:hAnsi="Arial" w:cs="Arial"/>
                <w:vertAlign w:val="superscript"/>
              </w:rPr>
              <w:t>th</w:t>
            </w:r>
            <w:r>
              <w:rPr>
                <w:rFonts w:ascii="Arial" w:hAnsi="Arial" w:cs="Arial"/>
              </w:rPr>
              <w:t xml:space="preserve"> April </w:t>
            </w:r>
            <w:r w:rsidRPr="00870F87">
              <w:rPr>
                <w:rFonts w:ascii="Arial" w:hAnsi="Arial" w:cs="Arial"/>
              </w:rPr>
              <w:t>2021</w:t>
            </w:r>
          </w:p>
        </w:tc>
      </w:tr>
      <w:tr w:rsidR="0003670D" w:rsidRPr="000A3873" w14:paraId="2C78EC6C" w14:textId="77777777" w:rsidTr="007434AD">
        <w:tc>
          <w:tcPr>
            <w:tcW w:w="2500" w:type="pct"/>
            <w:shd w:val="clear" w:color="auto" w:fill="auto"/>
          </w:tcPr>
          <w:p w14:paraId="7229F8D0" w14:textId="77777777" w:rsidR="0003670D" w:rsidRPr="0003670D" w:rsidRDefault="0003670D" w:rsidP="0003670D">
            <w:pPr>
              <w:tabs>
                <w:tab w:val="left" w:pos="317"/>
              </w:tabs>
              <w:spacing w:line="360" w:lineRule="auto"/>
              <w:ind w:left="176" w:right="-241" w:hanging="142"/>
              <w:rPr>
                <w:rFonts w:ascii="Arial" w:hAnsi="Arial" w:cs="Arial"/>
                <w:szCs w:val="24"/>
              </w:rPr>
            </w:pPr>
            <w:r w:rsidRPr="0003670D">
              <w:rPr>
                <w:rFonts w:ascii="Arial" w:hAnsi="Arial" w:cs="Arial"/>
              </w:rPr>
              <w:t>Analysis/Evaluation</w:t>
            </w:r>
          </w:p>
        </w:tc>
        <w:tc>
          <w:tcPr>
            <w:tcW w:w="2500" w:type="pct"/>
            <w:shd w:val="clear" w:color="auto" w:fill="auto"/>
          </w:tcPr>
          <w:p w14:paraId="4F3B2EA2" w14:textId="77777777" w:rsidR="0003670D" w:rsidRPr="0003670D" w:rsidRDefault="00456BC6" w:rsidP="0003670D">
            <w:pPr>
              <w:tabs>
                <w:tab w:val="left" w:pos="317"/>
              </w:tabs>
              <w:spacing w:line="360" w:lineRule="auto"/>
              <w:ind w:left="176" w:right="-241" w:hanging="142"/>
              <w:rPr>
                <w:rFonts w:ascii="Arial" w:hAnsi="Arial" w:cs="Arial"/>
                <w:szCs w:val="24"/>
              </w:rPr>
            </w:pPr>
            <w:r>
              <w:rPr>
                <w:rFonts w:ascii="Arial" w:hAnsi="Arial" w:cs="Arial"/>
              </w:rPr>
              <w:t>14</w:t>
            </w:r>
            <w:r w:rsidRPr="006B532F">
              <w:rPr>
                <w:rFonts w:ascii="Arial" w:hAnsi="Arial" w:cs="Arial"/>
                <w:vertAlign w:val="superscript"/>
              </w:rPr>
              <w:t>th</w:t>
            </w:r>
            <w:r>
              <w:rPr>
                <w:rFonts w:ascii="Arial" w:hAnsi="Arial" w:cs="Arial"/>
              </w:rPr>
              <w:t xml:space="preserve"> May</w:t>
            </w:r>
            <w:r w:rsidRPr="00870F87">
              <w:rPr>
                <w:rFonts w:ascii="Arial" w:hAnsi="Arial" w:cs="Arial"/>
              </w:rPr>
              <w:t xml:space="preserve"> 2021</w:t>
            </w:r>
          </w:p>
        </w:tc>
      </w:tr>
      <w:tr w:rsidR="0003670D" w:rsidRPr="000A3873" w14:paraId="18998FDD" w14:textId="77777777" w:rsidTr="007434AD">
        <w:tc>
          <w:tcPr>
            <w:tcW w:w="2500" w:type="pct"/>
            <w:shd w:val="clear" w:color="auto" w:fill="auto"/>
          </w:tcPr>
          <w:p w14:paraId="3612B078" w14:textId="77777777" w:rsidR="0003670D" w:rsidRPr="0003670D" w:rsidRDefault="0003670D" w:rsidP="0003670D">
            <w:pPr>
              <w:tabs>
                <w:tab w:val="left" w:pos="317"/>
              </w:tabs>
              <w:spacing w:line="360" w:lineRule="auto"/>
              <w:ind w:left="176" w:right="-241" w:hanging="142"/>
              <w:rPr>
                <w:rFonts w:ascii="Arial" w:hAnsi="Arial" w:cs="Arial"/>
                <w:szCs w:val="24"/>
              </w:rPr>
            </w:pPr>
            <w:r w:rsidRPr="0003670D">
              <w:rPr>
                <w:rFonts w:ascii="Arial" w:hAnsi="Arial" w:cs="Arial"/>
              </w:rPr>
              <w:t>Award</w:t>
            </w:r>
          </w:p>
        </w:tc>
        <w:tc>
          <w:tcPr>
            <w:tcW w:w="2500" w:type="pct"/>
            <w:shd w:val="clear" w:color="auto" w:fill="auto"/>
          </w:tcPr>
          <w:p w14:paraId="0608BF25" w14:textId="77777777" w:rsidR="0003670D" w:rsidRPr="0003670D" w:rsidRDefault="003768FC" w:rsidP="0003670D">
            <w:pPr>
              <w:tabs>
                <w:tab w:val="left" w:pos="317"/>
              </w:tabs>
              <w:spacing w:line="360" w:lineRule="auto"/>
              <w:ind w:left="176" w:right="-241" w:hanging="142"/>
              <w:rPr>
                <w:rFonts w:ascii="Arial" w:hAnsi="Arial" w:cs="Arial"/>
                <w:szCs w:val="24"/>
              </w:rPr>
            </w:pPr>
            <w:r>
              <w:rPr>
                <w:rFonts w:ascii="Arial" w:hAnsi="Arial" w:cs="Arial"/>
              </w:rPr>
              <w:t>16</w:t>
            </w:r>
            <w:r w:rsidRPr="003768FC">
              <w:rPr>
                <w:rFonts w:ascii="Arial" w:hAnsi="Arial" w:cs="Arial"/>
                <w:vertAlign w:val="superscript"/>
              </w:rPr>
              <w:t>th</w:t>
            </w:r>
            <w:r>
              <w:rPr>
                <w:rFonts w:ascii="Arial" w:hAnsi="Arial" w:cs="Arial"/>
              </w:rPr>
              <w:t xml:space="preserve"> August</w:t>
            </w:r>
            <w:r w:rsidR="0003670D" w:rsidRPr="0003670D">
              <w:rPr>
                <w:rFonts w:ascii="Arial" w:hAnsi="Arial" w:cs="Arial"/>
              </w:rPr>
              <w:t xml:space="preserve"> 2021</w:t>
            </w:r>
          </w:p>
        </w:tc>
      </w:tr>
      <w:tr w:rsidR="0003670D" w:rsidRPr="000A3873" w14:paraId="35867C53" w14:textId="77777777" w:rsidTr="007434AD">
        <w:tc>
          <w:tcPr>
            <w:tcW w:w="2500" w:type="pct"/>
            <w:shd w:val="clear" w:color="auto" w:fill="auto"/>
          </w:tcPr>
          <w:p w14:paraId="5630C536" w14:textId="77777777" w:rsidR="0003670D" w:rsidRPr="0003670D" w:rsidRDefault="0003670D" w:rsidP="0003670D">
            <w:pPr>
              <w:tabs>
                <w:tab w:val="left" w:pos="317"/>
              </w:tabs>
              <w:spacing w:line="360" w:lineRule="auto"/>
              <w:ind w:left="176" w:right="-241" w:hanging="142"/>
              <w:rPr>
                <w:rFonts w:ascii="Arial" w:hAnsi="Arial" w:cs="Arial"/>
                <w:szCs w:val="24"/>
              </w:rPr>
            </w:pPr>
            <w:r w:rsidRPr="0003670D">
              <w:rPr>
                <w:rFonts w:ascii="Arial" w:hAnsi="Arial" w:cs="Arial"/>
              </w:rPr>
              <w:t xml:space="preserve">Transition Period </w:t>
            </w:r>
          </w:p>
        </w:tc>
        <w:tc>
          <w:tcPr>
            <w:tcW w:w="2500" w:type="pct"/>
            <w:shd w:val="clear" w:color="auto" w:fill="auto"/>
          </w:tcPr>
          <w:p w14:paraId="280A7DBD" w14:textId="77777777" w:rsidR="0003670D" w:rsidRPr="0003670D" w:rsidRDefault="003768FC" w:rsidP="0003670D">
            <w:pPr>
              <w:tabs>
                <w:tab w:val="left" w:pos="317"/>
              </w:tabs>
              <w:spacing w:line="360" w:lineRule="auto"/>
              <w:ind w:left="176" w:right="-241" w:hanging="142"/>
              <w:rPr>
                <w:rFonts w:ascii="Arial" w:hAnsi="Arial" w:cs="Arial"/>
                <w:szCs w:val="24"/>
              </w:rPr>
            </w:pPr>
            <w:r>
              <w:rPr>
                <w:rFonts w:ascii="Arial" w:hAnsi="Arial" w:cs="Arial"/>
                <w:szCs w:val="24"/>
              </w:rPr>
              <w:t>16</w:t>
            </w:r>
            <w:r w:rsidRPr="003768FC">
              <w:rPr>
                <w:rFonts w:ascii="Arial" w:hAnsi="Arial" w:cs="Arial"/>
                <w:szCs w:val="24"/>
                <w:vertAlign w:val="superscript"/>
              </w:rPr>
              <w:t>th</w:t>
            </w:r>
            <w:r>
              <w:rPr>
                <w:rFonts w:ascii="Arial" w:hAnsi="Arial" w:cs="Arial"/>
                <w:szCs w:val="24"/>
              </w:rPr>
              <w:t xml:space="preserve"> August</w:t>
            </w:r>
            <w:r w:rsidR="0003670D">
              <w:rPr>
                <w:rFonts w:ascii="Arial" w:hAnsi="Arial" w:cs="Arial"/>
                <w:szCs w:val="24"/>
              </w:rPr>
              <w:t xml:space="preserve"> 2021 – 30</w:t>
            </w:r>
            <w:r w:rsidRPr="003768FC">
              <w:rPr>
                <w:rFonts w:ascii="Arial" w:hAnsi="Arial" w:cs="Arial"/>
                <w:szCs w:val="24"/>
                <w:vertAlign w:val="superscript"/>
              </w:rPr>
              <w:t>th</w:t>
            </w:r>
            <w:r w:rsidR="0003670D">
              <w:rPr>
                <w:rFonts w:ascii="Arial" w:hAnsi="Arial" w:cs="Arial"/>
                <w:szCs w:val="24"/>
              </w:rPr>
              <w:t xml:space="preserve"> April 2022</w:t>
            </w:r>
          </w:p>
        </w:tc>
      </w:tr>
      <w:tr w:rsidR="001C4F57" w:rsidRPr="000A3873" w14:paraId="6AF0E2F8" w14:textId="77777777" w:rsidTr="007434AD">
        <w:tc>
          <w:tcPr>
            <w:tcW w:w="2500" w:type="pct"/>
            <w:shd w:val="clear" w:color="auto" w:fill="auto"/>
          </w:tcPr>
          <w:p w14:paraId="035C4CA1" w14:textId="77777777" w:rsidR="001C4F57" w:rsidRPr="0003670D" w:rsidRDefault="001C4F57" w:rsidP="007434AD">
            <w:pPr>
              <w:tabs>
                <w:tab w:val="left" w:pos="317"/>
              </w:tabs>
              <w:spacing w:line="360" w:lineRule="auto"/>
              <w:ind w:left="176" w:right="-241" w:hanging="142"/>
              <w:rPr>
                <w:rFonts w:ascii="Arial" w:hAnsi="Arial" w:cs="Arial"/>
                <w:szCs w:val="24"/>
              </w:rPr>
            </w:pPr>
            <w:r w:rsidRPr="0003670D">
              <w:rPr>
                <w:rFonts w:ascii="Arial" w:hAnsi="Arial" w:cs="Arial"/>
                <w:szCs w:val="24"/>
              </w:rPr>
              <w:t>Current Contract Expires</w:t>
            </w:r>
          </w:p>
        </w:tc>
        <w:tc>
          <w:tcPr>
            <w:tcW w:w="2500" w:type="pct"/>
            <w:shd w:val="clear" w:color="auto" w:fill="auto"/>
          </w:tcPr>
          <w:p w14:paraId="06F4731D" w14:textId="77777777" w:rsidR="001C4F57" w:rsidRPr="0003670D" w:rsidRDefault="003768FC" w:rsidP="007434AD">
            <w:pPr>
              <w:tabs>
                <w:tab w:val="left" w:pos="317"/>
              </w:tabs>
              <w:spacing w:line="360" w:lineRule="auto"/>
              <w:ind w:left="176" w:right="-241" w:hanging="142"/>
              <w:rPr>
                <w:rFonts w:ascii="Arial" w:hAnsi="Arial" w:cs="Arial"/>
                <w:szCs w:val="24"/>
              </w:rPr>
            </w:pPr>
            <w:r>
              <w:rPr>
                <w:rFonts w:ascii="Arial" w:hAnsi="Arial" w:cs="Arial"/>
                <w:szCs w:val="24"/>
                <w:lang w:val="en-US"/>
              </w:rPr>
              <w:t>30</w:t>
            </w:r>
            <w:r w:rsidRPr="003768FC">
              <w:rPr>
                <w:rFonts w:ascii="Arial" w:hAnsi="Arial" w:cs="Arial"/>
                <w:szCs w:val="24"/>
                <w:vertAlign w:val="superscript"/>
                <w:lang w:val="en-US"/>
              </w:rPr>
              <w:t>th</w:t>
            </w:r>
            <w:r w:rsidR="001C4F57" w:rsidRPr="0003670D">
              <w:rPr>
                <w:rFonts w:ascii="Arial" w:hAnsi="Arial" w:cs="Arial"/>
                <w:szCs w:val="24"/>
                <w:lang w:val="en-US"/>
              </w:rPr>
              <w:t xml:space="preserve"> April 2022</w:t>
            </w:r>
          </w:p>
        </w:tc>
      </w:tr>
    </w:tbl>
    <w:p w14:paraId="36403037" w14:textId="77777777" w:rsidR="0026532A" w:rsidRPr="00035117" w:rsidRDefault="0026532A" w:rsidP="00035117">
      <w:pPr>
        <w:rPr>
          <w:rFonts w:ascii="Arial" w:hAnsi="Arial" w:cs="Arial"/>
          <w:b/>
          <w:bCs/>
          <w:szCs w:val="24"/>
        </w:rPr>
      </w:pPr>
      <w:bookmarkStart w:id="6" w:name="_Toc177969166"/>
      <w:bookmarkStart w:id="7" w:name="_Toc180380665"/>
      <w:r w:rsidRPr="00035117">
        <w:rPr>
          <w:rFonts w:ascii="Arial" w:hAnsi="Arial" w:cs="Arial"/>
          <w:szCs w:val="24"/>
        </w:rPr>
        <w:t>*</w:t>
      </w:r>
      <w:r w:rsidRPr="00035117">
        <w:rPr>
          <w:rFonts w:ascii="Arial" w:hAnsi="Arial" w:cs="Arial"/>
          <w:bCs/>
          <w:szCs w:val="24"/>
        </w:rPr>
        <w:t xml:space="preserve">There is the option to have a Microsoft Teams meeting or telephone conference with DVLA to discuss completion of Annex 3 (Pricing Schedule).  </w:t>
      </w:r>
    </w:p>
    <w:p w14:paraId="57868C04" w14:textId="77777777" w:rsidR="0026532A" w:rsidRPr="00035117" w:rsidRDefault="0026532A" w:rsidP="00035117">
      <w:pPr>
        <w:rPr>
          <w:rFonts w:ascii="Arial" w:hAnsi="Arial" w:cs="Arial"/>
          <w:b/>
          <w:bCs/>
          <w:szCs w:val="24"/>
        </w:rPr>
      </w:pPr>
      <w:r w:rsidRPr="00035117">
        <w:rPr>
          <w:rFonts w:ascii="Arial" w:hAnsi="Arial" w:cs="Arial"/>
          <w:bCs/>
          <w:szCs w:val="24"/>
        </w:rPr>
        <w:t>There are sever</w:t>
      </w:r>
      <w:r w:rsidR="00456BC6">
        <w:rPr>
          <w:rFonts w:ascii="Arial" w:hAnsi="Arial" w:cs="Arial"/>
          <w:bCs/>
          <w:szCs w:val="24"/>
        </w:rPr>
        <w:t>a</w:t>
      </w:r>
      <w:r w:rsidR="007D6C6A">
        <w:rPr>
          <w:rFonts w:ascii="Arial" w:hAnsi="Arial" w:cs="Arial"/>
          <w:bCs/>
          <w:szCs w:val="24"/>
        </w:rPr>
        <w:t>l hourly slots available on 23rd and 24th</w:t>
      </w:r>
      <w:r w:rsidRPr="00035117">
        <w:rPr>
          <w:rFonts w:ascii="Arial" w:hAnsi="Arial" w:cs="Arial"/>
          <w:bCs/>
          <w:szCs w:val="24"/>
        </w:rPr>
        <w:t xml:space="preserve"> March 2021 as follows:</w:t>
      </w:r>
    </w:p>
    <w:p w14:paraId="5FB64DB8" w14:textId="77777777" w:rsidR="0026532A" w:rsidRPr="00035117" w:rsidRDefault="00456BC6" w:rsidP="00035117">
      <w:pPr>
        <w:rPr>
          <w:rFonts w:ascii="Arial" w:hAnsi="Arial" w:cs="Arial"/>
          <w:b/>
          <w:bCs/>
          <w:szCs w:val="24"/>
        </w:rPr>
      </w:pPr>
      <w:r>
        <w:rPr>
          <w:rFonts w:ascii="Arial" w:hAnsi="Arial" w:cs="Arial"/>
          <w:bCs/>
          <w:szCs w:val="24"/>
        </w:rPr>
        <w:t>•</w:t>
      </w:r>
      <w:r>
        <w:rPr>
          <w:rFonts w:ascii="Arial" w:hAnsi="Arial" w:cs="Arial"/>
          <w:bCs/>
          <w:szCs w:val="24"/>
        </w:rPr>
        <w:tab/>
        <w:t xml:space="preserve">Slot 1 – </w:t>
      </w:r>
      <w:r w:rsidR="007D6C6A">
        <w:rPr>
          <w:rFonts w:ascii="Arial" w:hAnsi="Arial" w:cs="Arial"/>
          <w:bCs/>
          <w:szCs w:val="24"/>
        </w:rPr>
        <w:t>23r</w:t>
      </w:r>
      <w:r>
        <w:rPr>
          <w:rFonts w:ascii="Arial" w:hAnsi="Arial" w:cs="Arial"/>
          <w:bCs/>
          <w:szCs w:val="24"/>
        </w:rPr>
        <w:t>d March 2021 at 12</w:t>
      </w:r>
      <w:r w:rsidR="0026532A" w:rsidRPr="00035117">
        <w:rPr>
          <w:rFonts w:ascii="Arial" w:hAnsi="Arial" w:cs="Arial"/>
          <w:bCs/>
          <w:szCs w:val="24"/>
        </w:rPr>
        <w:t>:0</w:t>
      </w:r>
      <w:r>
        <w:rPr>
          <w:rFonts w:ascii="Arial" w:hAnsi="Arial" w:cs="Arial"/>
          <w:bCs/>
          <w:szCs w:val="24"/>
        </w:rPr>
        <w:t>0hrs-13</w:t>
      </w:r>
      <w:r w:rsidR="0026532A" w:rsidRPr="00035117">
        <w:rPr>
          <w:rFonts w:ascii="Arial" w:hAnsi="Arial" w:cs="Arial"/>
          <w:bCs/>
          <w:szCs w:val="24"/>
        </w:rPr>
        <w:t>:00hrs</w:t>
      </w:r>
    </w:p>
    <w:p w14:paraId="6FD064A2" w14:textId="77777777" w:rsidR="0026532A" w:rsidRPr="00035117" w:rsidRDefault="007D6C6A" w:rsidP="00035117">
      <w:pPr>
        <w:rPr>
          <w:rFonts w:ascii="Arial" w:hAnsi="Arial" w:cs="Arial"/>
          <w:b/>
          <w:bCs/>
          <w:szCs w:val="24"/>
        </w:rPr>
      </w:pPr>
      <w:r>
        <w:rPr>
          <w:rFonts w:ascii="Arial" w:hAnsi="Arial" w:cs="Arial"/>
          <w:bCs/>
          <w:szCs w:val="24"/>
        </w:rPr>
        <w:t>•</w:t>
      </w:r>
      <w:r>
        <w:rPr>
          <w:rFonts w:ascii="Arial" w:hAnsi="Arial" w:cs="Arial"/>
          <w:bCs/>
          <w:szCs w:val="24"/>
        </w:rPr>
        <w:tab/>
        <w:t>Slot 2 – 24th March 2021 at 13:00hrs-14</w:t>
      </w:r>
      <w:r w:rsidR="0026532A" w:rsidRPr="00035117">
        <w:rPr>
          <w:rFonts w:ascii="Arial" w:hAnsi="Arial" w:cs="Arial"/>
          <w:bCs/>
          <w:szCs w:val="24"/>
        </w:rPr>
        <w:t>:00hrs</w:t>
      </w:r>
    </w:p>
    <w:p w14:paraId="28B17E0F" w14:textId="77777777" w:rsidR="0065372A" w:rsidRPr="00035117" w:rsidRDefault="0065372A" w:rsidP="00035117">
      <w:pPr>
        <w:rPr>
          <w:rFonts w:ascii="Arial" w:hAnsi="Arial" w:cs="Arial"/>
          <w:b/>
          <w:bCs/>
          <w:szCs w:val="24"/>
        </w:rPr>
      </w:pPr>
    </w:p>
    <w:p w14:paraId="3C3DCBCF" w14:textId="77777777" w:rsidR="007434AD" w:rsidRPr="00035117" w:rsidRDefault="0026532A" w:rsidP="00035117">
      <w:pPr>
        <w:rPr>
          <w:rFonts w:ascii="Arial" w:hAnsi="Arial" w:cs="Arial"/>
          <w:b/>
          <w:bCs/>
          <w:szCs w:val="24"/>
        </w:rPr>
      </w:pPr>
      <w:r w:rsidRPr="00035117">
        <w:rPr>
          <w:rFonts w:ascii="Arial" w:hAnsi="Arial" w:cs="Arial"/>
          <w:bCs/>
          <w:szCs w:val="24"/>
        </w:rPr>
        <w:t>Please arrange with the Procurement Contact listed in Section 14 Points of Contact, to book your slot, if you would like to take up this</w:t>
      </w:r>
      <w:r w:rsidR="009F5964">
        <w:rPr>
          <w:rFonts w:ascii="Arial" w:hAnsi="Arial" w:cs="Arial"/>
          <w:bCs/>
          <w:szCs w:val="24"/>
        </w:rPr>
        <w:t xml:space="preserve"> </w:t>
      </w:r>
      <w:r w:rsidR="007D6C6A">
        <w:rPr>
          <w:rFonts w:ascii="Arial" w:hAnsi="Arial" w:cs="Arial"/>
          <w:bCs/>
          <w:szCs w:val="24"/>
        </w:rPr>
        <w:t>opportunity by 15:00 hours on 22nd</w:t>
      </w:r>
      <w:r w:rsidRPr="00035117">
        <w:rPr>
          <w:rFonts w:ascii="Arial" w:hAnsi="Arial" w:cs="Arial"/>
          <w:bCs/>
          <w:szCs w:val="24"/>
        </w:rPr>
        <w:t xml:space="preserve"> March 2021.</w:t>
      </w:r>
    </w:p>
    <w:p w14:paraId="29C08D2E" w14:textId="77777777" w:rsidR="001A236D" w:rsidRPr="000A3873" w:rsidRDefault="00237E4B" w:rsidP="00476BAD">
      <w:pPr>
        <w:pStyle w:val="Heading2"/>
        <w:tabs>
          <w:tab w:val="clear" w:pos="0"/>
          <w:tab w:val="left" w:pos="-180"/>
        </w:tabs>
        <w:spacing w:before="240"/>
        <w:ind w:hanging="181"/>
        <w:rPr>
          <w:rFonts w:cs="Arial"/>
          <w:sz w:val="24"/>
          <w:szCs w:val="24"/>
        </w:rPr>
      </w:pPr>
      <w:bookmarkStart w:id="8" w:name="_Toc64889552"/>
      <w:r w:rsidRPr="000A3873">
        <w:rPr>
          <w:rFonts w:cs="Arial"/>
          <w:sz w:val="24"/>
          <w:szCs w:val="24"/>
        </w:rPr>
        <w:t xml:space="preserve">4. </w:t>
      </w:r>
      <w:r w:rsidR="001A236D" w:rsidRPr="000A3873">
        <w:rPr>
          <w:rFonts w:cs="Arial"/>
          <w:sz w:val="24"/>
          <w:szCs w:val="24"/>
        </w:rPr>
        <w:t>Scope</w:t>
      </w:r>
      <w:bookmarkStart w:id="9" w:name="_Toc177969167"/>
      <w:bookmarkStart w:id="10" w:name="_Toc180380666"/>
      <w:bookmarkEnd w:id="6"/>
      <w:bookmarkEnd w:id="7"/>
      <w:bookmarkEnd w:id="8"/>
    </w:p>
    <w:p w14:paraId="5AF4F467" w14:textId="77777777" w:rsidR="007434AD" w:rsidRPr="000A3873" w:rsidRDefault="007434AD" w:rsidP="007434AD">
      <w:pPr>
        <w:rPr>
          <w:rFonts w:ascii="Arial" w:hAnsi="Arial" w:cs="Arial"/>
          <w:szCs w:val="24"/>
        </w:rPr>
      </w:pPr>
      <w:r w:rsidRPr="000A3873">
        <w:rPr>
          <w:rFonts w:ascii="Arial" w:hAnsi="Arial" w:cs="Arial"/>
          <w:szCs w:val="24"/>
        </w:rPr>
        <w:t>This service will be used for DVLA’s online and telephony channels for services including, but not limited to, Electronic Vehicle Licensing, Personalised Registrations, Driving Licence applications and Penalty Payments.</w:t>
      </w:r>
    </w:p>
    <w:p w14:paraId="0250F355" w14:textId="77777777" w:rsidR="007434AD" w:rsidRPr="000A3873" w:rsidRDefault="007434AD" w:rsidP="007434AD">
      <w:pPr>
        <w:rPr>
          <w:rFonts w:ascii="Arial" w:hAnsi="Arial" w:cs="Arial"/>
          <w:szCs w:val="24"/>
        </w:rPr>
      </w:pPr>
    </w:p>
    <w:p w14:paraId="7693A42C" w14:textId="77777777" w:rsidR="009C219C" w:rsidRDefault="007434AD" w:rsidP="007434AD">
      <w:pPr>
        <w:rPr>
          <w:rFonts w:ascii="Arial" w:hAnsi="Arial" w:cs="Arial"/>
          <w:szCs w:val="24"/>
        </w:rPr>
      </w:pPr>
      <w:r w:rsidRPr="000A3873">
        <w:rPr>
          <w:rFonts w:ascii="Arial" w:hAnsi="Arial" w:cs="Arial"/>
          <w:szCs w:val="24"/>
        </w:rPr>
        <w:t>DVLA services total circa 28 million payment transactions per year</w:t>
      </w:r>
      <w:r w:rsidR="00F3082B">
        <w:rPr>
          <w:rFonts w:ascii="Arial" w:hAnsi="Arial" w:cs="Arial"/>
          <w:szCs w:val="24"/>
        </w:rPr>
        <w:t xml:space="preserve"> </w:t>
      </w:r>
      <w:r w:rsidR="004E7D26" w:rsidRPr="000A3873">
        <w:rPr>
          <w:rFonts w:ascii="Arial" w:hAnsi="Arial" w:cs="Arial"/>
          <w:szCs w:val="24"/>
        </w:rPr>
        <w:t>currently. This is expected to increase in the future as new digital services are introduced and digital uptake increases.</w:t>
      </w:r>
    </w:p>
    <w:p w14:paraId="190E10D8" w14:textId="77777777" w:rsidR="005A7306" w:rsidRDefault="005A7306" w:rsidP="007434AD">
      <w:pPr>
        <w:rPr>
          <w:rFonts w:ascii="Arial" w:hAnsi="Arial" w:cs="Arial"/>
          <w:szCs w:val="24"/>
        </w:rPr>
      </w:pPr>
    </w:p>
    <w:p w14:paraId="4BA8E564" w14:textId="77777777" w:rsidR="005A7306" w:rsidRDefault="005A7306" w:rsidP="005A7306">
      <w:pPr>
        <w:pStyle w:val="NoSpacing"/>
        <w:rPr>
          <w:rFonts w:ascii="Arial" w:hAnsi="Arial" w:cs="Arial"/>
          <w:sz w:val="24"/>
          <w:szCs w:val="24"/>
        </w:rPr>
      </w:pPr>
      <w:r w:rsidRPr="005A7306">
        <w:rPr>
          <w:rFonts w:ascii="Arial" w:hAnsi="Arial" w:cs="Arial"/>
          <w:sz w:val="24"/>
          <w:szCs w:val="24"/>
        </w:rPr>
        <w:t>DVLA have prepared a probability analysis of the volume of payment card traffic that is anticipated over the duration of the contractual term, which is embedded below for consideration:</w:t>
      </w:r>
    </w:p>
    <w:p w14:paraId="29750CA3" w14:textId="77777777" w:rsidR="00F3082B" w:rsidRDefault="00F3082B" w:rsidP="005A7306">
      <w:pPr>
        <w:pStyle w:val="NoSpacing"/>
        <w:rPr>
          <w:rFonts w:ascii="Arial" w:hAnsi="Arial" w:cs="Arial"/>
          <w:sz w:val="24"/>
          <w:szCs w:val="24"/>
        </w:rPr>
      </w:pPr>
    </w:p>
    <w:p w14:paraId="0A72A4DB" w14:textId="77777777" w:rsidR="00F3082B" w:rsidRDefault="00F3082B" w:rsidP="005A7306">
      <w:pPr>
        <w:pStyle w:val="NoSpacing"/>
        <w:rPr>
          <w:rFonts w:ascii="Arial" w:hAnsi="Arial" w:cs="Arial"/>
          <w:sz w:val="24"/>
          <w:szCs w:val="24"/>
        </w:rPr>
      </w:pPr>
      <w:r>
        <w:rPr>
          <w:rFonts w:ascii="Arial" w:hAnsi="Arial" w:cs="Arial"/>
          <w:sz w:val="24"/>
          <w:szCs w:val="24"/>
        </w:rPr>
        <w:object w:dxaOrig="1508" w:dyaOrig="984" w14:anchorId="4A84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8" o:title=""/>
          </v:shape>
          <o:OLEObject Type="Embed" ProgID="Excel.Sheet.12" ShapeID="_x0000_i1025" DrawAspect="Icon" ObjectID="_1717824826" r:id="rId9"/>
        </w:object>
      </w:r>
    </w:p>
    <w:p w14:paraId="6B2B1EA7" w14:textId="77777777" w:rsidR="005A7306" w:rsidRPr="000A3873" w:rsidRDefault="005A7306" w:rsidP="007434AD">
      <w:pPr>
        <w:rPr>
          <w:rFonts w:ascii="Arial" w:hAnsi="Arial" w:cs="Arial"/>
          <w:szCs w:val="24"/>
        </w:rPr>
      </w:pPr>
    </w:p>
    <w:p w14:paraId="7043D63D" w14:textId="77777777" w:rsidR="00B341E4" w:rsidRPr="000A3873" w:rsidRDefault="007B33ED" w:rsidP="007E282E">
      <w:pPr>
        <w:rPr>
          <w:rFonts w:ascii="Arial" w:hAnsi="Arial" w:cs="Arial"/>
          <w:szCs w:val="24"/>
        </w:rPr>
      </w:pPr>
      <w:r w:rsidRPr="000A3873">
        <w:rPr>
          <w:rFonts w:ascii="Arial" w:hAnsi="Arial" w:cs="Arial"/>
          <w:szCs w:val="24"/>
        </w:rPr>
        <w:t>DVLA are keen to ensure that new payment methods and technologies are explored and used where these are of benefit to customers throughout the life of the contract</w:t>
      </w:r>
      <w:r w:rsidR="00B341E4" w:rsidRPr="000A3873">
        <w:rPr>
          <w:rFonts w:ascii="Arial" w:hAnsi="Arial" w:cs="Arial"/>
          <w:szCs w:val="24"/>
        </w:rPr>
        <w:t>, including but not limited to:</w:t>
      </w:r>
    </w:p>
    <w:p w14:paraId="757EDFD0" w14:textId="77777777" w:rsidR="00B341E4" w:rsidRPr="000A3873" w:rsidRDefault="00B341E4" w:rsidP="00B341E4">
      <w:pPr>
        <w:ind w:left="-180"/>
        <w:rPr>
          <w:rFonts w:ascii="Arial" w:hAnsi="Arial" w:cs="Arial"/>
          <w:szCs w:val="24"/>
        </w:rPr>
      </w:pPr>
    </w:p>
    <w:p w14:paraId="1F5D1FEE" w14:textId="77777777" w:rsidR="00B341E4" w:rsidRPr="000A3873" w:rsidRDefault="00B341E4" w:rsidP="0003670D">
      <w:pPr>
        <w:pStyle w:val="ListParagraph"/>
        <w:numPr>
          <w:ilvl w:val="0"/>
          <w:numId w:val="13"/>
        </w:numPr>
        <w:rPr>
          <w:rFonts w:ascii="Arial" w:hAnsi="Arial" w:cs="Arial"/>
          <w:sz w:val="24"/>
          <w:szCs w:val="24"/>
        </w:rPr>
      </w:pPr>
      <w:r w:rsidRPr="000A3873">
        <w:rPr>
          <w:rFonts w:ascii="Arial" w:hAnsi="Arial" w:cs="Arial"/>
          <w:sz w:val="24"/>
          <w:szCs w:val="24"/>
        </w:rPr>
        <w:lastRenderedPageBreak/>
        <w:t xml:space="preserve">Support for digital wallet transactions including mobile transactions </w:t>
      </w:r>
      <w:r w:rsidR="00472E46" w:rsidRPr="000A3873">
        <w:rPr>
          <w:rFonts w:ascii="Arial" w:hAnsi="Arial" w:cs="Arial"/>
          <w:sz w:val="24"/>
          <w:szCs w:val="24"/>
        </w:rPr>
        <w:t>(e.g.</w:t>
      </w:r>
      <w:r w:rsidRPr="000A3873">
        <w:rPr>
          <w:rFonts w:ascii="Arial" w:hAnsi="Arial" w:cs="Arial"/>
          <w:sz w:val="24"/>
          <w:szCs w:val="24"/>
        </w:rPr>
        <w:t xml:space="preserve"> Apple Pay, Android Pay etc).</w:t>
      </w:r>
    </w:p>
    <w:p w14:paraId="529EC08E" w14:textId="77777777" w:rsidR="00B341E4" w:rsidRPr="000A3873" w:rsidRDefault="00B341E4" w:rsidP="0003670D">
      <w:pPr>
        <w:pStyle w:val="ListParagraph"/>
        <w:numPr>
          <w:ilvl w:val="0"/>
          <w:numId w:val="13"/>
        </w:numPr>
        <w:rPr>
          <w:rFonts w:ascii="Arial" w:hAnsi="Arial" w:cs="Arial"/>
          <w:sz w:val="24"/>
          <w:szCs w:val="24"/>
        </w:rPr>
      </w:pPr>
      <w:r w:rsidRPr="000A3873">
        <w:rPr>
          <w:rFonts w:ascii="Arial" w:hAnsi="Arial" w:cs="Arial"/>
          <w:sz w:val="24"/>
          <w:szCs w:val="24"/>
        </w:rPr>
        <w:t>Support for open banking transactions</w:t>
      </w:r>
    </w:p>
    <w:p w14:paraId="2F4DF249" w14:textId="77777777" w:rsidR="00B341E4" w:rsidRPr="000A3873" w:rsidRDefault="00B341E4" w:rsidP="007434AD">
      <w:pPr>
        <w:rPr>
          <w:rFonts w:ascii="Arial" w:hAnsi="Arial" w:cs="Arial"/>
          <w:szCs w:val="24"/>
        </w:rPr>
      </w:pPr>
    </w:p>
    <w:p w14:paraId="5C54A72B" w14:textId="77777777" w:rsidR="001A236D" w:rsidRDefault="001A236D" w:rsidP="00850192">
      <w:pPr>
        <w:tabs>
          <w:tab w:val="left" w:pos="-180"/>
        </w:tabs>
        <w:ind w:left="-181"/>
        <w:rPr>
          <w:rFonts w:ascii="Arial" w:hAnsi="Arial" w:cs="Arial"/>
          <w:szCs w:val="24"/>
        </w:rPr>
      </w:pPr>
    </w:p>
    <w:p w14:paraId="369E15DB" w14:textId="77777777" w:rsidR="00031649" w:rsidRDefault="00031649" w:rsidP="00850192">
      <w:pPr>
        <w:tabs>
          <w:tab w:val="left" w:pos="-180"/>
        </w:tabs>
        <w:ind w:left="-181"/>
        <w:rPr>
          <w:rFonts w:ascii="Arial" w:hAnsi="Arial" w:cs="Arial"/>
          <w:szCs w:val="24"/>
        </w:rPr>
      </w:pPr>
    </w:p>
    <w:p w14:paraId="69B94859" w14:textId="77777777" w:rsidR="00031649" w:rsidRDefault="00031649" w:rsidP="00850192">
      <w:pPr>
        <w:tabs>
          <w:tab w:val="left" w:pos="-180"/>
        </w:tabs>
        <w:ind w:left="-181"/>
        <w:rPr>
          <w:rFonts w:ascii="Arial" w:hAnsi="Arial" w:cs="Arial"/>
          <w:szCs w:val="24"/>
        </w:rPr>
      </w:pPr>
    </w:p>
    <w:p w14:paraId="04197DB7" w14:textId="77777777" w:rsidR="00031649" w:rsidRPr="000A3873" w:rsidRDefault="00031649" w:rsidP="00850192">
      <w:pPr>
        <w:tabs>
          <w:tab w:val="left" w:pos="-180"/>
        </w:tabs>
        <w:ind w:left="-181"/>
        <w:rPr>
          <w:rFonts w:ascii="Arial" w:hAnsi="Arial" w:cs="Arial"/>
          <w:szCs w:val="24"/>
        </w:rPr>
      </w:pPr>
    </w:p>
    <w:p w14:paraId="60F880DD" w14:textId="77777777" w:rsidR="001A236D" w:rsidRPr="000A3873" w:rsidRDefault="00237E4B" w:rsidP="00237E4B">
      <w:pPr>
        <w:pStyle w:val="Heading2"/>
        <w:tabs>
          <w:tab w:val="clear" w:pos="0"/>
          <w:tab w:val="left" w:pos="-180"/>
          <w:tab w:val="num" w:pos="747"/>
          <w:tab w:val="num" w:pos="1080"/>
        </w:tabs>
        <w:ind w:left="-180"/>
        <w:rPr>
          <w:rFonts w:cs="Arial"/>
          <w:sz w:val="24"/>
          <w:szCs w:val="24"/>
        </w:rPr>
      </w:pPr>
      <w:bookmarkStart w:id="11" w:name="_Toc253400959"/>
      <w:bookmarkStart w:id="12" w:name="_Toc64889553"/>
      <w:r w:rsidRPr="000A3873">
        <w:rPr>
          <w:rFonts w:cs="Arial"/>
          <w:sz w:val="24"/>
          <w:szCs w:val="24"/>
        </w:rPr>
        <w:t xml:space="preserve">5. </w:t>
      </w:r>
      <w:r w:rsidR="001A236D" w:rsidRPr="000A3873">
        <w:rPr>
          <w:rFonts w:cs="Arial"/>
          <w:sz w:val="24"/>
          <w:szCs w:val="24"/>
        </w:rPr>
        <w:t>Implementation and Deliverables</w:t>
      </w:r>
      <w:bookmarkEnd w:id="11"/>
      <w:bookmarkEnd w:id="12"/>
    </w:p>
    <w:p w14:paraId="38747EA5" w14:textId="77777777" w:rsidR="007434AD" w:rsidRPr="000A3873" w:rsidRDefault="007434AD" w:rsidP="007434AD">
      <w:pPr>
        <w:ind w:left="-180"/>
        <w:rPr>
          <w:rFonts w:ascii="Arial" w:hAnsi="Arial" w:cs="Arial"/>
          <w:bCs/>
          <w:szCs w:val="24"/>
        </w:rPr>
      </w:pPr>
      <w:r w:rsidRPr="000A3873">
        <w:rPr>
          <w:rFonts w:ascii="Arial" w:hAnsi="Arial" w:cs="Arial"/>
          <w:bCs/>
          <w:szCs w:val="24"/>
        </w:rPr>
        <w:t>The service will need to be in place and fully operational on 01 May 2022 when the current agreement expires.</w:t>
      </w:r>
    </w:p>
    <w:p w14:paraId="682B4A0B" w14:textId="77777777" w:rsidR="007434AD" w:rsidRPr="000A3873" w:rsidRDefault="007434AD" w:rsidP="007434AD">
      <w:pPr>
        <w:ind w:left="-180"/>
        <w:rPr>
          <w:rFonts w:ascii="Arial" w:hAnsi="Arial" w:cs="Arial"/>
          <w:bCs/>
          <w:szCs w:val="24"/>
        </w:rPr>
      </w:pPr>
    </w:p>
    <w:p w14:paraId="5FC47A7C" w14:textId="77777777" w:rsidR="007434AD" w:rsidRPr="000A3873" w:rsidRDefault="007434AD" w:rsidP="007434AD">
      <w:pPr>
        <w:ind w:left="-180"/>
        <w:rPr>
          <w:rFonts w:ascii="Arial" w:hAnsi="Arial" w:cs="Arial"/>
          <w:bCs/>
          <w:szCs w:val="24"/>
        </w:rPr>
      </w:pPr>
      <w:r w:rsidRPr="000A3873">
        <w:rPr>
          <w:rFonts w:ascii="Arial" w:hAnsi="Arial" w:cs="Arial"/>
          <w:bCs/>
          <w:szCs w:val="24"/>
        </w:rPr>
        <w:t xml:space="preserve">The contract for this service will commence on 01 May 2022 and be for a duration of 3 years with two optional </w:t>
      </w:r>
      <w:r w:rsidR="00472E46" w:rsidRPr="000A3873">
        <w:rPr>
          <w:rFonts w:ascii="Arial" w:hAnsi="Arial" w:cs="Arial"/>
          <w:bCs/>
          <w:szCs w:val="24"/>
        </w:rPr>
        <w:t>12-month</w:t>
      </w:r>
      <w:r w:rsidRPr="000A3873">
        <w:rPr>
          <w:rFonts w:ascii="Arial" w:hAnsi="Arial" w:cs="Arial"/>
          <w:bCs/>
          <w:szCs w:val="24"/>
        </w:rPr>
        <w:t xml:space="preserve"> extension periods to be agreed annually.</w:t>
      </w:r>
    </w:p>
    <w:p w14:paraId="0F9BD5DE" w14:textId="77777777" w:rsidR="007434AD" w:rsidRPr="000A3873" w:rsidRDefault="007434AD" w:rsidP="007434AD">
      <w:pPr>
        <w:ind w:left="-180"/>
        <w:rPr>
          <w:rFonts w:ascii="Arial" w:hAnsi="Arial" w:cs="Arial"/>
          <w:bCs/>
          <w:szCs w:val="24"/>
          <w:highlight w:val="yellow"/>
        </w:rPr>
      </w:pPr>
    </w:p>
    <w:p w14:paraId="686871EC" w14:textId="77777777" w:rsidR="007434AD" w:rsidRPr="000A3873" w:rsidRDefault="007434AD" w:rsidP="007434AD">
      <w:pPr>
        <w:tabs>
          <w:tab w:val="left" w:pos="-180"/>
        </w:tabs>
        <w:ind w:left="-180"/>
        <w:rPr>
          <w:rFonts w:ascii="Arial" w:hAnsi="Arial" w:cs="Arial"/>
          <w:bCs/>
          <w:szCs w:val="24"/>
        </w:rPr>
      </w:pPr>
      <w:r w:rsidRPr="000A3873">
        <w:rPr>
          <w:rFonts w:ascii="Arial" w:hAnsi="Arial" w:cs="Arial"/>
          <w:bCs/>
          <w:szCs w:val="24"/>
        </w:rPr>
        <w:t>The deliverables for this service are detailed in Section 6.</w:t>
      </w:r>
    </w:p>
    <w:p w14:paraId="09E7677E" w14:textId="77777777" w:rsidR="007434AD" w:rsidRPr="000A3873" w:rsidRDefault="007434AD" w:rsidP="007434AD">
      <w:pPr>
        <w:tabs>
          <w:tab w:val="left" w:pos="-180"/>
        </w:tabs>
        <w:ind w:left="-180"/>
        <w:rPr>
          <w:rFonts w:ascii="Arial" w:hAnsi="Arial" w:cs="Arial"/>
          <w:bCs/>
          <w:szCs w:val="24"/>
        </w:rPr>
      </w:pPr>
    </w:p>
    <w:p w14:paraId="0D7A10D0" w14:textId="77777777" w:rsidR="007434AD" w:rsidRPr="000A3873" w:rsidRDefault="007434AD" w:rsidP="007434AD">
      <w:pPr>
        <w:tabs>
          <w:tab w:val="left" w:pos="-180"/>
        </w:tabs>
        <w:ind w:left="-180"/>
        <w:rPr>
          <w:rFonts w:ascii="Arial" w:hAnsi="Arial" w:cs="Arial"/>
          <w:szCs w:val="24"/>
        </w:rPr>
      </w:pPr>
      <w:r w:rsidRPr="000A3873">
        <w:rPr>
          <w:rFonts w:ascii="Arial" w:hAnsi="Arial" w:cs="Arial"/>
          <w:szCs w:val="24"/>
        </w:rPr>
        <w:t xml:space="preserve">The Solution Provider shall work with the Authority and Authority’s existing Merchant Card Acquiring Services and Payment Gateway Services to agree their implementation plan or plans if appropriate to transition to the Payment Gateway Services as required by the </w:t>
      </w:r>
      <w:r w:rsidR="003C7740" w:rsidRPr="000A3873">
        <w:rPr>
          <w:rFonts w:ascii="Arial" w:hAnsi="Arial" w:cs="Arial"/>
          <w:szCs w:val="24"/>
        </w:rPr>
        <w:t>Authority</w:t>
      </w:r>
      <w:r w:rsidRPr="000A3873">
        <w:rPr>
          <w:rFonts w:ascii="Arial" w:hAnsi="Arial" w:cs="Arial"/>
          <w:szCs w:val="24"/>
        </w:rPr>
        <w:t xml:space="preserve"> including, if required, providing support for migrating any existing recurring payments received by the </w:t>
      </w:r>
      <w:r w:rsidR="00472E46" w:rsidRPr="000A3873">
        <w:rPr>
          <w:rFonts w:ascii="Arial" w:hAnsi="Arial" w:cs="Arial"/>
          <w:szCs w:val="24"/>
        </w:rPr>
        <w:t>Authority’s</w:t>
      </w:r>
      <w:r w:rsidRPr="000A3873">
        <w:rPr>
          <w:rFonts w:ascii="Arial" w:hAnsi="Arial" w:cs="Arial"/>
          <w:szCs w:val="24"/>
        </w:rPr>
        <w:t>’ existing Payment Gateway Services and existing Merchant Card Acquiring Services but transition is not mandated.</w:t>
      </w:r>
    </w:p>
    <w:p w14:paraId="1EE3AC58" w14:textId="77777777" w:rsidR="00D73156" w:rsidRPr="000A3873" w:rsidRDefault="00D73156" w:rsidP="00D73156">
      <w:pPr>
        <w:spacing w:after="120"/>
        <w:rPr>
          <w:rFonts w:ascii="Arial" w:hAnsi="Arial" w:cs="Arial"/>
          <w:szCs w:val="24"/>
        </w:rPr>
      </w:pPr>
    </w:p>
    <w:p w14:paraId="1F5768F6" w14:textId="77777777" w:rsidR="00D73156" w:rsidRPr="000A3873" w:rsidRDefault="00D73156" w:rsidP="00D73156">
      <w:pPr>
        <w:spacing w:after="120"/>
        <w:rPr>
          <w:rFonts w:ascii="Arial" w:hAnsi="Arial" w:cs="Arial"/>
          <w:szCs w:val="24"/>
        </w:rPr>
      </w:pPr>
      <w:r w:rsidRPr="000A3873">
        <w:rPr>
          <w:rFonts w:ascii="Arial" w:hAnsi="Arial" w:cs="Arial"/>
          <w:szCs w:val="24"/>
        </w:rPr>
        <w:t>The Contractor shall provide a detailed implementation plan. This shall include but not be limited to:</w:t>
      </w:r>
    </w:p>
    <w:p w14:paraId="776279A9" w14:textId="77777777" w:rsidR="00D73156" w:rsidRPr="000A3873" w:rsidRDefault="00D73156"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Communications</w:t>
      </w:r>
    </w:p>
    <w:p w14:paraId="17E22F80" w14:textId="77777777" w:rsidR="00D73156" w:rsidRPr="000A3873" w:rsidRDefault="00D73156"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Training (encompassing both Contractor staff and any training necessary for the Authority if appropriate)</w:t>
      </w:r>
    </w:p>
    <w:p w14:paraId="5B44F294" w14:textId="77777777" w:rsidR="00D73156" w:rsidRPr="000A3873" w:rsidRDefault="00D73156"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Milestones; and</w:t>
      </w:r>
    </w:p>
    <w:p w14:paraId="7F1AF0A1" w14:textId="77777777" w:rsidR="00D73156" w:rsidRPr="000A3873" w:rsidRDefault="00D73156"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Milestone Dates.</w:t>
      </w:r>
    </w:p>
    <w:p w14:paraId="478E3AA9" w14:textId="77777777" w:rsidR="00D73156" w:rsidRPr="000A3873" w:rsidRDefault="00D73156" w:rsidP="0003670D">
      <w:pPr>
        <w:pStyle w:val="ListParagraph"/>
        <w:numPr>
          <w:ilvl w:val="0"/>
          <w:numId w:val="26"/>
        </w:numPr>
        <w:tabs>
          <w:tab w:val="left" w:pos="284"/>
        </w:tabs>
        <w:rPr>
          <w:rFonts w:ascii="Arial" w:eastAsia="Times New Roman" w:hAnsi="Arial" w:cs="Arial"/>
          <w:sz w:val="24"/>
          <w:szCs w:val="24"/>
          <w:lang w:eastAsia="en-US"/>
        </w:rPr>
      </w:pPr>
      <w:r w:rsidRPr="000A3873">
        <w:rPr>
          <w:rFonts w:ascii="Arial" w:eastAsia="Times New Roman" w:hAnsi="Arial" w:cs="Arial"/>
          <w:sz w:val="24"/>
          <w:szCs w:val="24"/>
          <w:lang w:eastAsia="en-US"/>
        </w:rPr>
        <w:t>Demonstrate how this implementation plan will provide an effective transition from the current service providers to the new contracted service.</w:t>
      </w:r>
    </w:p>
    <w:p w14:paraId="366D4E12" w14:textId="77777777" w:rsidR="00D73156" w:rsidRPr="000A3873" w:rsidRDefault="00D73156" w:rsidP="0003670D">
      <w:pPr>
        <w:pStyle w:val="ListParagraph"/>
        <w:numPr>
          <w:ilvl w:val="0"/>
          <w:numId w:val="26"/>
        </w:numPr>
        <w:tabs>
          <w:tab w:val="left" w:pos="284"/>
        </w:tabs>
        <w:rPr>
          <w:rFonts w:ascii="Arial" w:eastAsia="Times New Roman" w:hAnsi="Arial" w:cs="Arial"/>
          <w:sz w:val="24"/>
          <w:szCs w:val="24"/>
          <w:lang w:eastAsia="en-US"/>
        </w:rPr>
      </w:pPr>
      <w:r w:rsidRPr="000A3873">
        <w:rPr>
          <w:rFonts w:ascii="Arial" w:eastAsia="Times New Roman" w:hAnsi="Arial" w:cs="Arial"/>
          <w:sz w:val="24"/>
          <w:szCs w:val="24"/>
          <w:lang w:eastAsia="en-US"/>
        </w:rPr>
        <w:t>TUPE if applicable</w:t>
      </w:r>
    </w:p>
    <w:p w14:paraId="1A58D8DD" w14:textId="77777777" w:rsidR="00D73156" w:rsidRPr="000A3873" w:rsidRDefault="00D73156" w:rsidP="007434AD">
      <w:pPr>
        <w:tabs>
          <w:tab w:val="left" w:pos="-180"/>
        </w:tabs>
        <w:ind w:left="-180"/>
        <w:rPr>
          <w:rFonts w:ascii="Arial" w:hAnsi="Arial" w:cs="Arial"/>
          <w:szCs w:val="24"/>
        </w:rPr>
      </w:pPr>
    </w:p>
    <w:p w14:paraId="5D846555" w14:textId="77777777" w:rsidR="00D73156" w:rsidRPr="000A3873" w:rsidRDefault="00D73156" w:rsidP="007434AD">
      <w:pPr>
        <w:tabs>
          <w:tab w:val="left" w:pos="-180"/>
        </w:tabs>
        <w:ind w:left="-180"/>
        <w:rPr>
          <w:rFonts w:ascii="Arial" w:hAnsi="Arial" w:cs="Arial"/>
          <w:szCs w:val="24"/>
        </w:rPr>
      </w:pPr>
    </w:p>
    <w:p w14:paraId="3B305FEC" w14:textId="77777777" w:rsidR="00D73156" w:rsidRPr="000A3873" w:rsidRDefault="00D73156" w:rsidP="007434AD">
      <w:pPr>
        <w:tabs>
          <w:tab w:val="left" w:pos="-180"/>
        </w:tabs>
        <w:ind w:left="-180"/>
        <w:rPr>
          <w:rFonts w:ascii="Arial" w:hAnsi="Arial" w:cs="Arial"/>
          <w:bCs/>
          <w:szCs w:val="24"/>
        </w:rPr>
      </w:pPr>
    </w:p>
    <w:p w14:paraId="49DCA5BE" w14:textId="77777777" w:rsidR="007434AD" w:rsidRPr="000A3873" w:rsidRDefault="007434AD" w:rsidP="007434AD">
      <w:pPr>
        <w:tabs>
          <w:tab w:val="left" w:pos="-180"/>
        </w:tabs>
        <w:ind w:left="-180"/>
        <w:rPr>
          <w:rFonts w:ascii="Arial" w:hAnsi="Arial" w:cs="Arial"/>
          <w:bCs/>
          <w:szCs w:val="24"/>
        </w:rPr>
      </w:pPr>
    </w:p>
    <w:p w14:paraId="30CF4F07" w14:textId="77777777" w:rsidR="007A2EAA" w:rsidRDefault="007A2EAA" w:rsidP="00696D73">
      <w:pPr>
        <w:tabs>
          <w:tab w:val="left" w:pos="-180"/>
        </w:tabs>
        <w:ind w:left="-180"/>
        <w:rPr>
          <w:rFonts w:ascii="Arial" w:hAnsi="Arial" w:cs="Arial"/>
          <w:bCs/>
          <w:szCs w:val="24"/>
        </w:rPr>
      </w:pPr>
    </w:p>
    <w:p w14:paraId="1C1793B1" w14:textId="77777777" w:rsidR="00BA5897" w:rsidRDefault="00BA5897" w:rsidP="00696D73">
      <w:pPr>
        <w:tabs>
          <w:tab w:val="left" w:pos="-180"/>
        </w:tabs>
        <w:ind w:left="-180"/>
        <w:rPr>
          <w:rFonts w:ascii="Arial" w:hAnsi="Arial" w:cs="Arial"/>
          <w:bCs/>
          <w:szCs w:val="24"/>
        </w:rPr>
      </w:pPr>
    </w:p>
    <w:p w14:paraId="4F89A01A" w14:textId="77777777" w:rsidR="00BA5897" w:rsidRDefault="00BA5897" w:rsidP="00696D73">
      <w:pPr>
        <w:tabs>
          <w:tab w:val="left" w:pos="-180"/>
        </w:tabs>
        <w:ind w:left="-180"/>
        <w:rPr>
          <w:rFonts w:ascii="Arial" w:hAnsi="Arial" w:cs="Arial"/>
          <w:bCs/>
          <w:szCs w:val="24"/>
        </w:rPr>
      </w:pPr>
    </w:p>
    <w:p w14:paraId="6DCFE520" w14:textId="77777777" w:rsidR="00BA5897" w:rsidRDefault="00BA5897" w:rsidP="00696D73">
      <w:pPr>
        <w:tabs>
          <w:tab w:val="left" w:pos="-180"/>
        </w:tabs>
        <w:ind w:left="-180"/>
        <w:rPr>
          <w:rFonts w:ascii="Arial" w:hAnsi="Arial" w:cs="Arial"/>
          <w:bCs/>
          <w:szCs w:val="24"/>
        </w:rPr>
      </w:pPr>
    </w:p>
    <w:p w14:paraId="5B95FB1A" w14:textId="77777777" w:rsidR="00BA5897" w:rsidRDefault="00BA5897" w:rsidP="00696D73">
      <w:pPr>
        <w:tabs>
          <w:tab w:val="left" w:pos="-180"/>
        </w:tabs>
        <w:ind w:left="-180"/>
        <w:rPr>
          <w:rFonts w:ascii="Arial" w:hAnsi="Arial" w:cs="Arial"/>
          <w:bCs/>
          <w:szCs w:val="24"/>
        </w:rPr>
      </w:pPr>
    </w:p>
    <w:p w14:paraId="23CF05AA" w14:textId="77777777" w:rsidR="00BA5897" w:rsidRDefault="00BA5897" w:rsidP="00696D73">
      <w:pPr>
        <w:tabs>
          <w:tab w:val="left" w:pos="-180"/>
        </w:tabs>
        <w:ind w:left="-180"/>
        <w:rPr>
          <w:rFonts w:ascii="Arial" w:hAnsi="Arial" w:cs="Arial"/>
          <w:bCs/>
          <w:szCs w:val="24"/>
        </w:rPr>
      </w:pPr>
    </w:p>
    <w:p w14:paraId="58190FD7" w14:textId="77777777" w:rsidR="00BA5897" w:rsidRDefault="00BA5897" w:rsidP="00696D73">
      <w:pPr>
        <w:tabs>
          <w:tab w:val="left" w:pos="-180"/>
        </w:tabs>
        <w:ind w:left="-180"/>
        <w:rPr>
          <w:rFonts w:ascii="Arial" w:hAnsi="Arial" w:cs="Arial"/>
          <w:bCs/>
          <w:szCs w:val="24"/>
        </w:rPr>
      </w:pPr>
    </w:p>
    <w:p w14:paraId="54819714" w14:textId="77777777" w:rsidR="00BA5897" w:rsidRDefault="00BA5897" w:rsidP="00696D73">
      <w:pPr>
        <w:tabs>
          <w:tab w:val="left" w:pos="-180"/>
        </w:tabs>
        <w:ind w:left="-180"/>
        <w:rPr>
          <w:rFonts w:ascii="Arial" w:hAnsi="Arial" w:cs="Arial"/>
          <w:bCs/>
          <w:szCs w:val="24"/>
        </w:rPr>
      </w:pPr>
    </w:p>
    <w:p w14:paraId="0A8DAA4B" w14:textId="77777777" w:rsidR="00BA5897" w:rsidRDefault="00BA5897" w:rsidP="00696D73">
      <w:pPr>
        <w:tabs>
          <w:tab w:val="left" w:pos="-180"/>
        </w:tabs>
        <w:ind w:left="-180"/>
        <w:rPr>
          <w:rFonts w:ascii="Arial" w:hAnsi="Arial" w:cs="Arial"/>
          <w:bCs/>
          <w:szCs w:val="24"/>
        </w:rPr>
      </w:pPr>
    </w:p>
    <w:p w14:paraId="77CAB26B" w14:textId="77777777" w:rsidR="00BA5897" w:rsidRDefault="00BA5897" w:rsidP="00696D73">
      <w:pPr>
        <w:tabs>
          <w:tab w:val="left" w:pos="-180"/>
        </w:tabs>
        <w:ind w:left="-180"/>
        <w:rPr>
          <w:rFonts w:ascii="Arial" w:hAnsi="Arial" w:cs="Arial"/>
          <w:bCs/>
          <w:szCs w:val="24"/>
        </w:rPr>
      </w:pPr>
    </w:p>
    <w:p w14:paraId="362BB566" w14:textId="77777777" w:rsidR="00BA5897" w:rsidRDefault="00BA5897" w:rsidP="00696D73">
      <w:pPr>
        <w:tabs>
          <w:tab w:val="left" w:pos="-180"/>
        </w:tabs>
        <w:ind w:left="-180"/>
        <w:rPr>
          <w:rFonts w:ascii="Arial" w:hAnsi="Arial" w:cs="Arial"/>
          <w:bCs/>
          <w:szCs w:val="24"/>
        </w:rPr>
      </w:pPr>
    </w:p>
    <w:p w14:paraId="45DACDB7" w14:textId="77777777" w:rsidR="00BA5897" w:rsidRDefault="00BA5897" w:rsidP="00696D73">
      <w:pPr>
        <w:tabs>
          <w:tab w:val="left" w:pos="-180"/>
        </w:tabs>
        <w:ind w:left="-180"/>
        <w:rPr>
          <w:rFonts w:ascii="Arial" w:hAnsi="Arial" w:cs="Arial"/>
          <w:bCs/>
          <w:szCs w:val="24"/>
        </w:rPr>
      </w:pPr>
    </w:p>
    <w:p w14:paraId="7612C024" w14:textId="77777777" w:rsidR="00BA5897" w:rsidRDefault="00BA5897" w:rsidP="00696D73">
      <w:pPr>
        <w:tabs>
          <w:tab w:val="left" w:pos="-180"/>
        </w:tabs>
        <w:ind w:left="-180"/>
        <w:rPr>
          <w:rFonts w:ascii="Arial" w:hAnsi="Arial" w:cs="Arial"/>
          <w:bCs/>
          <w:szCs w:val="24"/>
        </w:rPr>
      </w:pPr>
    </w:p>
    <w:p w14:paraId="48621D0A" w14:textId="77777777" w:rsidR="00BA5897" w:rsidRDefault="00BA5897" w:rsidP="00696D73">
      <w:pPr>
        <w:tabs>
          <w:tab w:val="left" w:pos="-180"/>
        </w:tabs>
        <w:ind w:left="-180"/>
        <w:rPr>
          <w:rFonts w:ascii="Arial" w:hAnsi="Arial" w:cs="Arial"/>
          <w:bCs/>
          <w:szCs w:val="24"/>
        </w:rPr>
      </w:pPr>
    </w:p>
    <w:p w14:paraId="7700DB20" w14:textId="77777777" w:rsidR="00BA5897" w:rsidRPr="000A3873" w:rsidRDefault="00BA5897" w:rsidP="00696D73">
      <w:pPr>
        <w:tabs>
          <w:tab w:val="left" w:pos="-180"/>
        </w:tabs>
        <w:ind w:left="-180"/>
        <w:rPr>
          <w:rFonts w:ascii="Arial" w:hAnsi="Arial" w:cs="Arial"/>
          <w:bCs/>
          <w:szCs w:val="24"/>
        </w:rPr>
      </w:pPr>
    </w:p>
    <w:p w14:paraId="76E35A4D" w14:textId="77777777" w:rsidR="001A236D" w:rsidRPr="000A3873" w:rsidRDefault="00237E4B" w:rsidP="00237E4B">
      <w:pPr>
        <w:pStyle w:val="Heading2"/>
        <w:tabs>
          <w:tab w:val="clear" w:pos="0"/>
          <w:tab w:val="left" w:pos="-180"/>
          <w:tab w:val="num" w:pos="747"/>
        </w:tabs>
        <w:ind w:left="-180"/>
        <w:rPr>
          <w:rFonts w:cs="Arial"/>
          <w:sz w:val="24"/>
          <w:szCs w:val="24"/>
        </w:rPr>
      </w:pPr>
      <w:bookmarkStart w:id="13" w:name="_Toc177969168"/>
      <w:bookmarkStart w:id="14" w:name="_Toc180380667"/>
      <w:bookmarkStart w:id="15" w:name="_Toc64889554"/>
      <w:bookmarkEnd w:id="9"/>
      <w:bookmarkEnd w:id="10"/>
      <w:r w:rsidRPr="000A3873">
        <w:rPr>
          <w:rFonts w:cs="Arial"/>
          <w:sz w:val="24"/>
          <w:szCs w:val="24"/>
        </w:rPr>
        <w:t xml:space="preserve">6. </w:t>
      </w:r>
      <w:r w:rsidR="001A236D" w:rsidRPr="000A3873">
        <w:rPr>
          <w:rFonts w:cs="Arial"/>
          <w:sz w:val="24"/>
          <w:szCs w:val="24"/>
        </w:rPr>
        <w:t>Specifying Goods and / or Services</w:t>
      </w:r>
      <w:bookmarkEnd w:id="13"/>
      <w:bookmarkEnd w:id="14"/>
      <w:bookmarkEnd w:id="15"/>
    </w:p>
    <w:p w14:paraId="0B0C2999" w14:textId="77777777" w:rsidR="006A7BA0" w:rsidRPr="000A3873" w:rsidRDefault="006A7BA0" w:rsidP="006A7BA0">
      <w:pPr>
        <w:pStyle w:val="Heading2"/>
        <w:tabs>
          <w:tab w:val="clear" w:pos="0"/>
          <w:tab w:val="left" w:pos="-180"/>
          <w:tab w:val="num" w:pos="747"/>
        </w:tabs>
        <w:rPr>
          <w:rFonts w:cs="Arial"/>
          <w:sz w:val="24"/>
          <w:szCs w:val="24"/>
        </w:rPr>
      </w:pPr>
    </w:p>
    <w:p w14:paraId="6CA47C2A" w14:textId="77777777" w:rsidR="006A7BA0" w:rsidRPr="000A3873" w:rsidRDefault="006A7BA0" w:rsidP="006A7BA0">
      <w:pPr>
        <w:tabs>
          <w:tab w:val="left" w:pos="454"/>
          <w:tab w:val="left" w:pos="907"/>
        </w:tabs>
        <w:rPr>
          <w:rFonts w:ascii="Arial" w:hAnsi="Arial" w:cs="Arial"/>
          <w:b/>
          <w:szCs w:val="24"/>
        </w:rPr>
      </w:pPr>
    </w:p>
    <w:p w14:paraId="7D3C5030" w14:textId="77777777" w:rsidR="006A7BA0" w:rsidRPr="000A3873" w:rsidRDefault="006A7BA0" w:rsidP="006A7BA0">
      <w:pPr>
        <w:ind w:left="-180"/>
        <w:rPr>
          <w:rFonts w:ascii="Arial" w:hAnsi="Arial" w:cs="Arial"/>
          <w:szCs w:val="24"/>
        </w:rPr>
      </w:pPr>
      <w:r w:rsidRPr="000A3873">
        <w:rPr>
          <w:rFonts w:ascii="Arial" w:hAnsi="Arial" w:cs="Arial"/>
          <w:szCs w:val="24"/>
        </w:rPr>
        <w:t xml:space="preserve">The </w:t>
      </w:r>
      <w:r w:rsidR="00BA5897">
        <w:rPr>
          <w:rFonts w:ascii="Arial" w:hAnsi="Arial" w:cs="Arial"/>
          <w:szCs w:val="24"/>
        </w:rPr>
        <w:t xml:space="preserve">overall </w:t>
      </w:r>
      <w:r w:rsidRPr="000A3873">
        <w:rPr>
          <w:rFonts w:ascii="Arial" w:hAnsi="Arial" w:cs="Arial"/>
          <w:szCs w:val="24"/>
        </w:rPr>
        <w:t>mandatory requirements for this service are as follows</w:t>
      </w:r>
    </w:p>
    <w:p w14:paraId="0DDD483D" w14:textId="77777777" w:rsidR="006A7BA0" w:rsidRPr="000A3873" w:rsidRDefault="006A7BA0" w:rsidP="006A7BA0">
      <w:pPr>
        <w:pStyle w:val="DefaultStyle"/>
        <w:widowControl w:val="0"/>
        <w:spacing w:line="240" w:lineRule="auto"/>
        <w:rPr>
          <w:sz w:val="24"/>
          <w:szCs w:val="24"/>
        </w:rPr>
      </w:pPr>
    </w:p>
    <w:p w14:paraId="7D28F6F1" w14:textId="77777777" w:rsidR="006A7BA0" w:rsidRPr="000A3873" w:rsidRDefault="006A7BA0" w:rsidP="006A7BA0">
      <w:pPr>
        <w:pStyle w:val="Heading3"/>
        <w:numPr>
          <w:ilvl w:val="0"/>
          <w:numId w:val="0"/>
        </w:numPr>
        <w:ind w:left="720" w:hanging="720"/>
        <w:rPr>
          <w:rFonts w:cs="Arial"/>
          <w:szCs w:val="24"/>
        </w:rPr>
      </w:pPr>
      <w:bookmarkStart w:id="16" w:name="_Toc64889555"/>
      <w:r w:rsidRPr="000A3873">
        <w:rPr>
          <w:rFonts w:cs="Arial"/>
          <w:szCs w:val="24"/>
        </w:rPr>
        <w:t>6.1 Functional</w:t>
      </w:r>
      <w:bookmarkEnd w:id="16"/>
    </w:p>
    <w:p w14:paraId="279670E4" w14:textId="77777777" w:rsidR="006A7BA0" w:rsidRPr="000A3873" w:rsidRDefault="006A7BA0" w:rsidP="006A7BA0">
      <w:pPr>
        <w:rPr>
          <w:rFonts w:ascii="Arial" w:hAnsi="Arial" w:cs="Arial"/>
          <w:szCs w:val="24"/>
        </w:rPr>
      </w:pPr>
    </w:p>
    <w:p w14:paraId="51759FB0"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The solution must provide a PCI DSS Level 1 Certified Payment Authorisation and Settlement Platform that meets the following requirements.</w:t>
      </w:r>
    </w:p>
    <w:p w14:paraId="287BFA02" w14:textId="77777777" w:rsidR="003C5D7A" w:rsidRPr="000A3873" w:rsidRDefault="003C5D7A"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The Supplier must provide evidence of the PCI DSS certification</w:t>
      </w:r>
    </w:p>
    <w:p w14:paraId="3732D4C0" w14:textId="77777777" w:rsidR="006A7BA0" w:rsidRPr="000A3873" w:rsidRDefault="006A7BA0" w:rsidP="006A7BA0">
      <w:pPr>
        <w:rPr>
          <w:rFonts w:ascii="Arial" w:hAnsi="Arial" w:cs="Arial"/>
          <w:szCs w:val="24"/>
        </w:rPr>
      </w:pPr>
      <w:r w:rsidRPr="000A3873">
        <w:rPr>
          <w:rFonts w:ascii="Arial" w:hAnsi="Arial" w:cs="Arial"/>
          <w:szCs w:val="24"/>
        </w:rPr>
        <w:t>The solution must:</w:t>
      </w:r>
    </w:p>
    <w:p w14:paraId="3418A22B" w14:textId="77777777" w:rsidR="006A7BA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 xml:space="preserve">be able to handle, as a </w:t>
      </w:r>
      <w:r w:rsidR="00472E46" w:rsidRPr="000A3873">
        <w:rPr>
          <w:rFonts w:ascii="Arial" w:hAnsi="Arial" w:cs="Arial"/>
          <w:sz w:val="24"/>
          <w:szCs w:val="24"/>
        </w:rPr>
        <w:t>minimum, DVLA’s</w:t>
      </w:r>
      <w:r w:rsidRPr="000A3873">
        <w:rPr>
          <w:rFonts w:ascii="Arial" w:hAnsi="Arial" w:cs="Arial"/>
          <w:sz w:val="24"/>
          <w:szCs w:val="24"/>
        </w:rPr>
        <w:t xml:space="preserve"> peak business </w:t>
      </w:r>
      <w:r w:rsidR="00472E46" w:rsidRPr="000A3873">
        <w:rPr>
          <w:rFonts w:ascii="Arial" w:hAnsi="Arial" w:cs="Arial"/>
          <w:sz w:val="24"/>
          <w:szCs w:val="24"/>
        </w:rPr>
        <w:t>volumes 120</w:t>
      </w:r>
      <w:r w:rsidRPr="000A3873">
        <w:rPr>
          <w:rFonts w:ascii="Arial" w:hAnsi="Arial" w:cs="Arial"/>
          <w:sz w:val="24"/>
          <w:szCs w:val="24"/>
        </w:rPr>
        <w:t xml:space="preserve"> Transactions Per Second (TPS) and average load of 30 TPS</w:t>
      </w:r>
    </w:p>
    <w:p w14:paraId="30120BFC" w14:textId="77777777" w:rsidR="006A7BA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be available 24/7/365 in the live environment with a minimum of 99.7% availability per month for all users</w:t>
      </w:r>
      <w:r w:rsidR="00F93E04" w:rsidRPr="000A3873">
        <w:rPr>
          <w:rFonts w:ascii="Arial" w:hAnsi="Arial" w:cs="Arial"/>
          <w:sz w:val="24"/>
          <w:szCs w:val="24"/>
        </w:rPr>
        <w:t>.</w:t>
      </w:r>
      <w:r w:rsidR="001953B3" w:rsidRPr="000A3873">
        <w:rPr>
          <w:rFonts w:ascii="Arial" w:hAnsi="Arial" w:cs="Arial"/>
          <w:sz w:val="24"/>
          <w:szCs w:val="24"/>
        </w:rPr>
        <w:t xml:space="preserve"> The Authority seeks to procure </w:t>
      </w:r>
      <w:r w:rsidR="00472E46" w:rsidRPr="000A3873">
        <w:rPr>
          <w:rFonts w:ascii="Arial" w:hAnsi="Arial" w:cs="Arial"/>
          <w:sz w:val="24"/>
          <w:szCs w:val="24"/>
        </w:rPr>
        <w:t>a</w:t>
      </w:r>
      <w:r w:rsidR="001953B3" w:rsidRPr="000A3873">
        <w:rPr>
          <w:rFonts w:ascii="Arial" w:hAnsi="Arial" w:cs="Arial"/>
          <w:sz w:val="24"/>
          <w:szCs w:val="24"/>
        </w:rPr>
        <w:t xml:space="preserve"> service that consistently exceeds </w:t>
      </w:r>
      <w:r w:rsidR="00472E46" w:rsidRPr="000A3873">
        <w:rPr>
          <w:rFonts w:ascii="Arial" w:hAnsi="Arial" w:cs="Arial"/>
          <w:sz w:val="24"/>
          <w:szCs w:val="24"/>
        </w:rPr>
        <w:t>this,</w:t>
      </w:r>
      <w:r w:rsidR="001953B3" w:rsidRPr="000A3873">
        <w:rPr>
          <w:rFonts w:ascii="Arial" w:hAnsi="Arial" w:cs="Arial"/>
          <w:sz w:val="24"/>
          <w:szCs w:val="24"/>
        </w:rPr>
        <w:t xml:space="preserve"> and the Supplier </w:t>
      </w:r>
      <w:r w:rsidR="00E920A6" w:rsidRPr="000A3873">
        <w:rPr>
          <w:rFonts w:ascii="Arial" w:hAnsi="Arial" w:cs="Arial"/>
          <w:sz w:val="24"/>
          <w:szCs w:val="24"/>
        </w:rPr>
        <w:t>must</w:t>
      </w:r>
      <w:r w:rsidR="001953B3" w:rsidRPr="000A3873">
        <w:rPr>
          <w:rFonts w:ascii="Arial" w:hAnsi="Arial" w:cs="Arial"/>
          <w:sz w:val="24"/>
          <w:szCs w:val="24"/>
        </w:rPr>
        <w:t xml:space="preserve"> provide detail of their actual expected availability</w:t>
      </w:r>
    </w:p>
    <w:p w14:paraId="3F629D83" w14:textId="77777777" w:rsidR="006A7BA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be supported 24/7/365 for, as a minimum Priority 1 and 2 incidents</w:t>
      </w:r>
      <w:r w:rsidR="0075642B" w:rsidRPr="000A3873">
        <w:rPr>
          <w:rFonts w:ascii="Arial" w:hAnsi="Arial" w:cs="Arial"/>
          <w:sz w:val="24"/>
          <w:szCs w:val="24"/>
        </w:rPr>
        <w:t xml:space="preserve">. </w:t>
      </w:r>
    </w:p>
    <w:p w14:paraId="454171B2" w14:textId="77777777" w:rsidR="006A7BA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provide confirmation of settlement</w:t>
      </w:r>
      <w:r w:rsidR="004D4534" w:rsidRPr="000A3873">
        <w:rPr>
          <w:rFonts w:ascii="Arial" w:hAnsi="Arial" w:cs="Arial"/>
          <w:sz w:val="24"/>
          <w:szCs w:val="24"/>
        </w:rPr>
        <w:t xml:space="preserve"> no later than 6am on the calendar day following the </w:t>
      </w:r>
      <w:r w:rsidR="00472E46" w:rsidRPr="000A3873">
        <w:rPr>
          <w:rFonts w:ascii="Arial" w:hAnsi="Arial" w:cs="Arial"/>
          <w:sz w:val="24"/>
          <w:szCs w:val="24"/>
        </w:rPr>
        <w:t>transaction for</w:t>
      </w:r>
      <w:r w:rsidRPr="000A3873">
        <w:rPr>
          <w:rFonts w:ascii="Arial" w:hAnsi="Arial" w:cs="Arial"/>
          <w:sz w:val="24"/>
          <w:szCs w:val="24"/>
        </w:rPr>
        <w:t xml:space="preserve"> payment reconciliation. This must be by transaction for each business service.</w:t>
      </w:r>
    </w:p>
    <w:p w14:paraId="7AB3A1F6" w14:textId="77777777" w:rsidR="006A7BA0" w:rsidRPr="000A3873" w:rsidRDefault="006A7BA0" w:rsidP="006A7BA0">
      <w:pPr>
        <w:rPr>
          <w:rFonts w:ascii="Arial" w:hAnsi="Arial" w:cs="Arial"/>
          <w:szCs w:val="24"/>
        </w:rPr>
      </w:pPr>
    </w:p>
    <w:p w14:paraId="58595493" w14:textId="77777777" w:rsidR="006A7BA0" w:rsidRPr="000A3873" w:rsidRDefault="006A7BA0" w:rsidP="006A7BA0">
      <w:pPr>
        <w:rPr>
          <w:rFonts w:ascii="Arial" w:hAnsi="Arial" w:cs="Arial"/>
          <w:szCs w:val="24"/>
        </w:rPr>
      </w:pPr>
    </w:p>
    <w:p w14:paraId="760E6F21" w14:textId="77777777" w:rsidR="006A7BA0" w:rsidRPr="000A3873" w:rsidRDefault="006A7BA0" w:rsidP="006A7BA0">
      <w:pPr>
        <w:rPr>
          <w:rFonts w:ascii="Arial" w:hAnsi="Arial" w:cs="Arial"/>
          <w:szCs w:val="24"/>
        </w:rPr>
      </w:pPr>
    </w:p>
    <w:p w14:paraId="22CA3C20" w14:textId="77777777" w:rsidR="006A7BA0" w:rsidRPr="000A3873" w:rsidRDefault="006A7BA0" w:rsidP="006A7BA0">
      <w:pPr>
        <w:rPr>
          <w:rFonts w:ascii="Arial" w:hAnsi="Arial" w:cs="Arial"/>
          <w:b/>
          <w:szCs w:val="24"/>
        </w:rPr>
      </w:pPr>
      <w:r w:rsidRPr="000A3873">
        <w:rPr>
          <w:rFonts w:ascii="Arial" w:hAnsi="Arial" w:cs="Arial"/>
          <w:b/>
          <w:szCs w:val="24"/>
        </w:rPr>
        <w:t xml:space="preserve">6.1.1 </w:t>
      </w:r>
      <w:r w:rsidR="00D65FB8" w:rsidRPr="000A3873">
        <w:rPr>
          <w:rFonts w:ascii="Arial" w:hAnsi="Arial" w:cs="Arial"/>
          <w:b/>
          <w:szCs w:val="24"/>
        </w:rPr>
        <w:t>User</w:t>
      </w:r>
      <w:r w:rsidRPr="000A3873">
        <w:rPr>
          <w:rFonts w:ascii="Arial" w:hAnsi="Arial" w:cs="Arial"/>
          <w:b/>
          <w:szCs w:val="24"/>
        </w:rPr>
        <w:t xml:space="preserve"> Facing</w:t>
      </w:r>
    </w:p>
    <w:p w14:paraId="43716A45" w14:textId="77777777" w:rsidR="001066FF" w:rsidRPr="000A3873" w:rsidRDefault="001066FF" w:rsidP="006A7BA0">
      <w:pPr>
        <w:rPr>
          <w:rFonts w:ascii="Arial" w:hAnsi="Arial" w:cs="Arial"/>
          <w:b/>
          <w:szCs w:val="24"/>
        </w:rPr>
      </w:pPr>
    </w:p>
    <w:p w14:paraId="7106C051" w14:textId="77777777" w:rsidR="001066FF" w:rsidRPr="000A3873" w:rsidRDefault="001066FF" w:rsidP="006A7BA0">
      <w:pPr>
        <w:rPr>
          <w:rFonts w:ascii="Arial" w:hAnsi="Arial" w:cs="Arial"/>
          <w:b/>
          <w:szCs w:val="24"/>
        </w:rPr>
      </w:pPr>
      <w:r w:rsidRPr="000A3873">
        <w:rPr>
          <w:rFonts w:ascii="Arial" w:hAnsi="Arial" w:cs="Arial"/>
          <w:b/>
          <w:szCs w:val="24"/>
        </w:rPr>
        <w:t xml:space="preserve">6.1.1.1 Mandatory Requirements </w:t>
      </w:r>
    </w:p>
    <w:p w14:paraId="2B0CC8CE" w14:textId="77777777" w:rsidR="006A7BA0" w:rsidRPr="000A3873" w:rsidRDefault="006A7BA0" w:rsidP="006A7BA0">
      <w:pPr>
        <w:rPr>
          <w:rFonts w:ascii="Arial" w:hAnsi="Arial" w:cs="Arial"/>
          <w:szCs w:val="24"/>
        </w:rPr>
      </w:pPr>
    </w:p>
    <w:p w14:paraId="24805789" w14:textId="77777777" w:rsidR="006A7BA0" w:rsidRPr="000A3873" w:rsidRDefault="006A7BA0" w:rsidP="006A7BA0">
      <w:pPr>
        <w:rPr>
          <w:rFonts w:ascii="Arial" w:hAnsi="Arial" w:cs="Arial"/>
          <w:szCs w:val="24"/>
        </w:rPr>
      </w:pPr>
      <w:r w:rsidRPr="000A3873">
        <w:rPr>
          <w:rFonts w:ascii="Arial" w:hAnsi="Arial" w:cs="Arial"/>
          <w:szCs w:val="24"/>
        </w:rPr>
        <w:t>The Supplier will provide a solution which:</w:t>
      </w:r>
    </w:p>
    <w:p w14:paraId="6AAAEE4C" w14:textId="77777777" w:rsidR="006A7BA0" w:rsidRPr="000A3873" w:rsidRDefault="006A7BA0" w:rsidP="006A7BA0">
      <w:pPr>
        <w:rPr>
          <w:rFonts w:ascii="Arial" w:hAnsi="Arial" w:cs="Arial"/>
          <w:szCs w:val="24"/>
        </w:rPr>
      </w:pPr>
    </w:p>
    <w:p w14:paraId="3A84B70C" w14:textId="77777777" w:rsidR="006A7BA0"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Provides one or more seamless mechanisms for transition from the Authority’s website to the Payment Gateway Services so it appears to the Payer that they are still on the Authority’s website and these mechanisms shall be specified e.g. hosted payment page. The transition shall include ensuring that the Payer is aware that they are entering a secure environment.</w:t>
      </w:r>
    </w:p>
    <w:p w14:paraId="106F0E3F" w14:textId="77777777" w:rsidR="00031649" w:rsidRDefault="00031649" w:rsidP="00031649">
      <w:pPr>
        <w:spacing w:after="160" w:line="259" w:lineRule="auto"/>
        <w:contextualSpacing/>
        <w:rPr>
          <w:rFonts w:ascii="Arial" w:hAnsi="Arial" w:cs="Arial"/>
          <w:szCs w:val="24"/>
        </w:rPr>
      </w:pPr>
    </w:p>
    <w:p w14:paraId="0F8233EC" w14:textId="77777777" w:rsidR="00031649" w:rsidRDefault="00031649" w:rsidP="00031649">
      <w:pPr>
        <w:spacing w:after="160" w:line="259" w:lineRule="auto"/>
        <w:contextualSpacing/>
        <w:rPr>
          <w:rFonts w:ascii="Arial" w:hAnsi="Arial" w:cs="Arial"/>
          <w:szCs w:val="24"/>
        </w:rPr>
      </w:pPr>
    </w:p>
    <w:p w14:paraId="110E9E95" w14:textId="77777777" w:rsidR="00031649" w:rsidRDefault="00031649" w:rsidP="00031649">
      <w:pPr>
        <w:spacing w:after="160" w:line="259" w:lineRule="auto"/>
        <w:contextualSpacing/>
        <w:rPr>
          <w:rFonts w:ascii="Arial" w:hAnsi="Arial" w:cs="Arial"/>
          <w:szCs w:val="24"/>
        </w:rPr>
      </w:pPr>
    </w:p>
    <w:p w14:paraId="78E6764B" w14:textId="77777777" w:rsidR="00031649" w:rsidRDefault="00031649" w:rsidP="00031649">
      <w:pPr>
        <w:spacing w:after="160" w:line="259" w:lineRule="auto"/>
        <w:contextualSpacing/>
        <w:rPr>
          <w:rFonts w:ascii="Arial" w:hAnsi="Arial" w:cs="Arial"/>
          <w:szCs w:val="24"/>
        </w:rPr>
      </w:pPr>
    </w:p>
    <w:p w14:paraId="3C5515FB" w14:textId="77777777" w:rsidR="00031649" w:rsidRDefault="00031649" w:rsidP="00031649">
      <w:pPr>
        <w:spacing w:after="160" w:line="259" w:lineRule="auto"/>
        <w:contextualSpacing/>
        <w:rPr>
          <w:rFonts w:ascii="Arial" w:hAnsi="Arial" w:cs="Arial"/>
          <w:szCs w:val="24"/>
        </w:rPr>
      </w:pPr>
    </w:p>
    <w:p w14:paraId="2739060B" w14:textId="77777777" w:rsidR="00031649" w:rsidRDefault="00031649" w:rsidP="00031649">
      <w:pPr>
        <w:spacing w:after="160" w:line="259" w:lineRule="auto"/>
        <w:contextualSpacing/>
        <w:rPr>
          <w:rFonts w:ascii="Arial" w:hAnsi="Arial" w:cs="Arial"/>
          <w:szCs w:val="24"/>
        </w:rPr>
      </w:pPr>
    </w:p>
    <w:p w14:paraId="51A98EE4" w14:textId="77777777" w:rsidR="00031649" w:rsidRPr="00031649" w:rsidRDefault="00031649" w:rsidP="00031649">
      <w:pPr>
        <w:spacing w:after="160" w:line="259" w:lineRule="auto"/>
        <w:contextualSpacing/>
        <w:rPr>
          <w:rFonts w:ascii="Arial" w:hAnsi="Arial" w:cs="Arial"/>
          <w:szCs w:val="24"/>
        </w:rPr>
      </w:pPr>
    </w:p>
    <w:p w14:paraId="70DB91D3" w14:textId="77777777" w:rsidR="006A7BA0" w:rsidRPr="000A3873" w:rsidRDefault="0075642B"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P</w:t>
      </w:r>
      <w:r w:rsidR="006A7BA0" w:rsidRPr="000A3873">
        <w:rPr>
          <w:rFonts w:ascii="Arial" w:hAnsi="Arial" w:cs="Arial"/>
          <w:sz w:val="24"/>
          <w:szCs w:val="24"/>
        </w:rPr>
        <w:t>rovide a Customisable Hosted Payment Page and/or iFrame. The Payment Gateway pages for Payers can be customised, by the Supplier and/or the Authority</w:t>
      </w:r>
      <w:r w:rsidR="006A2151" w:rsidRPr="000A3873">
        <w:rPr>
          <w:rFonts w:ascii="Arial" w:hAnsi="Arial" w:cs="Arial"/>
          <w:sz w:val="24"/>
          <w:szCs w:val="24"/>
        </w:rPr>
        <w:t>. This</w:t>
      </w:r>
      <w:r w:rsidR="006A7BA0" w:rsidRPr="000A3873">
        <w:rPr>
          <w:rFonts w:ascii="Arial" w:hAnsi="Arial" w:cs="Arial"/>
          <w:sz w:val="24"/>
          <w:szCs w:val="24"/>
        </w:rPr>
        <w:t xml:space="preserve"> includ</w:t>
      </w:r>
      <w:r w:rsidR="006A2151" w:rsidRPr="000A3873">
        <w:rPr>
          <w:rFonts w:ascii="Arial" w:hAnsi="Arial" w:cs="Arial"/>
          <w:sz w:val="24"/>
          <w:szCs w:val="24"/>
        </w:rPr>
        <w:t>es</w:t>
      </w:r>
      <w:r w:rsidR="006A7BA0" w:rsidRPr="000A3873">
        <w:rPr>
          <w:rFonts w:ascii="Arial" w:hAnsi="Arial" w:cs="Arial"/>
          <w:sz w:val="24"/>
          <w:szCs w:val="24"/>
        </w:rPr>
        <w:t xml:space="preserve">, but not necessarily limited to, the customisation </w:t>
      </w:r>
      <w:r w:rsidR="00472E46" w:rsidRPr="000A3873">
        <w:rPr>
          <w:rFonts w:ascii="Arial" w:hAnsi="Arial" w:cs="Arial"/>
          <w:sz w:val="24"/>
          <w:szCs w:val="24"/>
        </w:rPr>
        <w:t>of:</w:t>
      </w:r>
    </w:p>
    <w:p w14:paraId="3276330E"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Card type acceptance including ordering of card types</w:t>
      </w:r>
    </w:p>
    <w:p w14:paraId="7B916D09"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APMs</w:t>
      </w:r>
    </w:p>
    <w:p w14:paraId="1510E104"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Copy </w:t>
      </w:r>
    </w:p>
    <w:p w14:paraId="43951BE9"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Branding </w:t>
      </w:r>
    </w:p>
    <w:p w14:paraId="4A5CA218"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Logos </w:t>
      </w:r>
    </w:p>
    <w:p w14:paraId="5EC35480"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Colour schemes </w:t>
      </w:r>
    </w:p>
    <w:p w14:paraId="068D8DEB"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Fonts  </w:t>
      </w:r>
    </w:p>
    <w:p w14:paraId="7F8A148F"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Phrases </w:t>
      </w:r>
    </w:p>
    <w:p w14:paraId="6F43A7E2"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Wording </w:t>
      </w:r>
    </w:p>
    <w:p w14:paraId="118C85B6"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Contact details </w:t>
      </w:r>
    </w:p>
    <w:p w14:paraId="56F24D4A" w14:textId="77777777" w:rsidR="006A7BA0" w:rsidRPr="00BA5897" w:rsidRDefault="006A7BA0" w:rsidP="00BA5897">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Currencies</w:t>
      </w:r>
    </w:p>
    <w:p w14:paraId="288BF63D" w14:textId="77777777" w:rsidR="006A7BA0" w:rsidRPr="000A3873" w:rsidRDefault="006A7BA0" w:rsidP="006A7BA0">
      <w:pPr>
        <w:pStyle w:val="ListParagraph"/>
        <w:spacing w:after="160" w:line="259" w:lineRule="auto"/>
        <w:contextualSpacing/>
        <w:rPr>
          <w:rFonts w:ascii="Arial" w:hAnsi="Arial" w:cs="Arial"/>
          <w:sz w:val="24"/>
          <w:szCs w:val="24"/>
        </w:rPr>
      </w:pPr>
    </w:p>
    <w:p w14:paraId="1C723A49"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The Supplier shall provide details of all encrypted (TLS 1.2 and subsequent as amended from time to time, for example, TLS 1.3 as now defined in IETF RFC 8446, August 2018 or other approved secure industry standard). </w:t>
      </w:r>
      <w:r w:rsidR="006A2151" w:rsidRPr="000A3873">
        <w:rPr>
          <w:rFonts w:ascii="Arial" w:hAnsi="Arial" w:cs="Arial"/>
          <w:sz w:val="24"/>
          <w:szCs w:val="24"/>
        </w:rPr>
        <w:t>I</w:t>
      </w:r>
      <w:r w:rsidRPr="000A3873">
        <w:rPr>
          <w:rFonts w:ascii="Arial" w:hAnsi="Arial" w:cs="Arial"/>
          <w:sz w:val="24"/>
          <w:szCs w:val="24"/>
        </w:rPr>
        <w:t xml:space="preserve">ntegration mechanisms for use by the Authority. </w:t>
      </w:r>
    </w:p>
    <w:p w14:paraId="6532B7DE" w14:textId="77777777" w:rsidR="006A7BA0" w:rsidRPr="000A3873" w:rsidRDefault="006A7BA0" w:rsidP="006A2151">
      <w:pPr>
        <w:pStyle w:val="ListParagraph"/>
        <w:spacing w:after="160" w:line="259" w:lineRule="auto"/>
        <w:contextualSpacing/>
        <w:rPr>
          <w:rFonts w:ascii="Arial" w:hAnsi="Arial" w:cs="Arial"/>
          <w:sz w:val="24"/>
          <w:szCs w:val="24"/>
        </w:rPr>
      </w:pPr>
    </w:p>
    <w:p w14:paraId="65C4A613" w14:textId="77777777" w:rsidR="006A7BA0" w:rsidRPr="000A3873"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frame</w:t>
      </w:r>
    </w:p>
    <w:p w14:paraId="44240C5B" w14:textId="77777777" w:rsidR="006A7BA0" w:rsidRPr="000A3873"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Hosted payment page</w:t>
      </w:r>
    </w:p>
    <w:p w14:paraId="35FAD6A7" w14:textId="77777777" w:rsidR="006A7BA0" w:rsidRPr="000A3873"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Mobile SDKs</w:t>
      </w:r>
    </w:p>
    <w:p w14:paraId="7309851A" w14:textId="77777777" w:rsidR="006A7BA0" w:rsidRPr="000A3873"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 xml:space="preserve">Silent order POST </w:t>
      </w:r>
    </w:p>
    <w:p w14:paraId="4F443EBD" w14:textId="77777777" w:rsidR="006A7BA0" w:rsidRPr="000A3873"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Other.</w:t>
      </w:r>
    </w:p>
    <w:p w14:paraId="0827C217" w14:textId="77777777" w:rsidR="006A7BA0" w:rsidRPr="000A3873" w:rsidRDefault="006A7BA0" w:rsidP="00663B09">
      <w:pPr>
        <w:pStyle w:val="ListParagraph"/>
        <w:spacing w:after="160" w:line="259" w:lineRule="auto"/>
        <w:ind w:left="1440"/>
        <w:contextualSpacing/>
        <w:rPr>
          <w:rFonts w:ascii="Arial" w:hAnsi="Arial" w:cs="Arial"/>
          <w:sz w:val="24"/>
          <w:szCs w:val="24"/>
        </w:rPr>
      </w:pPr>
    </w:p>
    <w:p w14:paraId="784D8F45"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The Supplier shall provide the Authority with a well-documented real time HyperText Transfer Protocol Secure (HTTPS) Application Programme Interface (API) to capture payment details through their own payment pages or </w:t>
      </w:r>
      <w:r w:rsidR="00472E46" w:rsidRPr="000A3873">
        <w:rPr>
          <w:rFonts w:ascii="Arial" w:hAnsi="Arial" w:cs="Arial"/>
          <w:sz w:val="24"/>
          <w:szCs w:val="24"/>
        </w:rPr>
        <w:t>equivalent before</w:t>
      </w:r>
      <w:r w:rsidRPr="000A3873">
        <w:rPr>
          <w:rFonts w:ascii="Arial" w:hAnsi="Arial" w:cs="Arial"/>
          <w:sz w:val="24"/>
          <w:szCs w:val="24"/>
        </w:rPr>
        <w:t xml:space="preserve"> the Transaction is processed.</w:t>
      </w:r>
    </w:p>
    <w:p w14:paraId="527E3CA2" w14:textId="77777777" w:rsidR="006A7BA0" w:rsidRPr="000A3873" w:rsidRDefault="006A7BA0" w:rsidP="006A7BA0">
      <w:pPr>
        <w:pStyle w:val="ListParagraph"/>
        <w:spacing w:after="160" w:line="259" w:lineRule="auto"/>
        <w:ind w:left="1440"/>
        <w:contextualSpacing/>
        <w:rPr>
          <w:rFonts w:ascii="Arial" w:hAnsi="Arial" w:cs="Arial"/>
          <w:sz w:val="24"/>
          <w:szCs w:val="24"/>
        </w:rPr>
      </w:pPr>
    </w:p>
    <w:p w14:paraId="4FE8E25A" w14:textId="77777777" w:rsidR="006A2151" w:rsidRPr="000A3873" w:rsidRDefault="006A2151"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B</w:t>
      </w:r>
      <w:r w:rsidR="006A7BA0" w:rsidRPr="000A3873">
        <w:rPr>
          <w:rFonts w:ascii="Arial" w:hAnsi="Arial" w:cs="Arial"/>
          <w:sz w:val="24"/>
          <w:szCs w:val="24"/>
        </w:rPr>
        <w:t xml:space="preserve">e available in both English &amp; </w:t>
      </w:r>
      <w:r w:rsidR="00472E46" w:rsidRPr="000A3873">
        <w:rPr>
          <w:rFonts w:ascii="Arial" w:hAnsi="Arial" w:cs="Arial"/>
          <w:sz w:val="24"/>
          <w:szCs w:val="24"/>
        </w:rPr>
        <w:t>Welsh and</w:t>
      </w:r>
      <w:r w:rsidR="006A7BA0" w:rsidRPr="000A3873">
        <w:rPr>
          <w:rFonts w:ascii="Arial" w:hAnsi="Arial" w:cs="Arial"/>
          <w:sz w:val="24"/>
          <w:szCs w:val="24"/>
        </w:rPr>
        <w:t xml:space="preserve"> allow the customer to complete the full journey in their chosen language.</w:t>
      </w:r>
    </w:p>
    <w:p w14:paraId="344065D2" w14:textId="77777777" w:rsidR="006A7BA0" w:rsidRPr="000A3873" w:rsidRDefault="006A2151"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B</w:t>
      </w:r>
      <w:r w:rsidR="006A7BA0" w:rsidRPr="000A3873">
        <w:rPr>
          <w:rFonts w:ascii="Arial" w:hAnsi="Arial" w:cs="Arial"/>
          <w:sz w:val="24"/>
          <w:szCs w:val="24"/>
        </w:rPr>
        <w:t>e both desktop and mobile friendly</w:t>
      </w:r>
    </w:p>
    <w:p w14:paraId="258EFBF0" w14:textId="77777777" w:rsidR="006A7BA0" w:rsidRDefault="006A2151"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B</w:t>
      </w:r>
      <w:r w:rsidR="006A7BA0" w:rsidRPr="000A3873">
        <w:rPr>
          <w:rFonts w:ascii="Arial" w:hAnsi="Arial" w:cs="Arial"/>
          <w:sz w:val="24"/>
          <w:szCs w:val="24"/>
        </w:rPr>
        <w:t xml:space="preserve">e compatible with the majority </w:t>
      </w:r>
      <w:r w:rsidR="00472E46" w:rsidRPr="000A3873">
        <w:rPr>
          <w:rFonts w:ascii="Arial" w:hAnsi="Arial" w:cs="Arial"/>
          <w:sz w:val="24"/>
          <w:szCs w:val="24"/>
        </w:rPr>
        <w:t>of common</w:t>
      </w:r>
      <w:r w:rsidR="006A7BA0" w:rsidRPr="000A3873">
        <w:rPr>
          <w:rFonts w:ascii="Arial" w:hAnsi="Arial" w:cs="Arial"/>
          <w:sz w:val="24"/>
          <w:szCs w:val="24"/>
        </w:rPr>
        <w:t xml:space="preserve"> browsers such as, but not limited </w:t>
      </w:r>
      <w:r w:rsidR="00472E46" w:rsidRPr="000A3873">
        <w:rPr>
          <w:rFonts w:ascii="Arial" w:hAnsi="Arial" w:cs="Arial"/>
          <w:sz w:val="24"/>
          <w:szCs w:val="24"/>
        </w:rPr>
        <w:t>to, Google</w:t>
      </w:r>
      <w:r w:rsidR="006A7BA0" w:rsidRPr="000A3873">
        <w:rPr>
          <w:rFonts w:ascii="Arial" w:hAnsi="Arial" w:cs="Arial"/>
          <w:sz w:val="24"/>
          <w:szCs w:val="24"/>
        </w:rPr>
        <w:t xml:space="preserve"> Chrome, Mozilla Firefox, Opera, Microsoft Edge, Microsoft Internet Explorer 11, Safari and Samsung Internet. As a minimum, the service will have an equivalent level of browser support to GOV.UK.</w:t>
      </w:r>
    </w:p>
    <w:p w14:paraId="7963E712" w14:textId="77777777" w:rsidR="00031649" w:rsidRDefault="00031649" w:rsidP="00031649">
      <w:pPr>
        <w:spacing w:after="160" w:line="259" w:lineRule="auto"/>
        <w:contextualSpacing/>
        <w:rPr>
          <w:rFonts w:ascii="Arial" w:hAnsi="Arial" w:cs="Arial"/>
          <w:szCs w:val="24"/>
        </w:rPr>
      </w:pPr>
    </w:p>
    <w:p w14:paraId="08A4A949" w14:textId="77777777" w:rsidR="00031649" w:rsidRDefault="00031649" w:rsidP="00031649">
      <w:pPr>
        <w:spacing w:after="160" w:line="259" w:lineRule="auto"/>
        <w:contextualSpacing/>
        <w:rPr>
          <w:rFonts w:ascii="Arial" w:hAnsi="Arial" w:cs="Arial"/>
          <w:szCs w:val="24"/>
        </w:rPr>
      </w:pPr>
    </w:p>
    <w:p w14:paraId="2FFEFFDB" w14:textId="77777777" w:rsidR="00031649" w:rsidRDefault="00031649" w:rsidP="00031649">
      <w:pPr>
        <w:spacing w:after="160" w:line="259" w:lineRule="auto"/>
        <w:contextualSpacing/>
        <w:rPr>
          <w:rFonts w:ascii="Arial" w:hAnsi="Arial" w:cs="Arial"/>
          <w:szCs w:val="24"/>
        </w:rPr>
      </w:pPr>
    </w:p>
    <w:p w14:paraId="64AA4016" w14:textId="77777777" w:rsidR="00031649" w:rsidRPr="00031649" w:rsidRDefault="00031649" w:rsidP="00031649">
      <w:pPr>
        <w:spacing w:after="160" w:line="259" w:lineRule="auto"/>
        <w:contextualSpacing/>
        <w:rPr>
          <w:rFonts w:ascii="Arial" w:hAnsi="Arial" w:cs="Arial"/>
          <w:szCs w:val="24"/>
        </w:rPr>
      </w:pPr>
    </w:p>
    <w:p w14:paraId="7269696D"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Payment Gateway pages rendered correctly for compatibility with devices with variable screen sizes, including, but not necessarily limited to:</w:t>
      </w:r>
    </w:p>
    <w:p w14:paraId="50FE67D8" w14:textId="77777777" w:rsidR="006A7BA0" w:rsidRPr="000A3873" w:rsidRDefault="006A7BA0" w:rsidP="006A7BA0">
      <w:pPr>
        <w:pStyle w:val="ListParagraph"/>
        <w:spacing w:after="160" w:line="259" w:lineRule="auto"/>
        <w:ind w:left="0"/>
        <w:contextualSpacing/>
        <w:rPr>
          <w:rFonts w:ascii="Arial" w:hAnsi="Arial" w:cs="Arial"/>
          <w:sz w:val="24"/>
          <w:szCs w:val="24"/>
        </w:rPr>
      </w:pPr>
    </w:p>
    <w:p w14:paraId="4AE29D03" w14:textId="77777777" w:rsidR="006A7BA0" w:rsidRPr="000A3873" w:rsidRDefault="006A7BA0" w:rsidP="0003670D">
      <w:pPr>
        <w:pStyle w:val="ListParagraph"/>
        <w:numPr>
          <w:ilvl w:val="2"/>
          <w:numId w:val="21"/>
        </w:numPr>
        <w:spacing w:after="160" w:line="259" w:lineRule="auto"/>
        <w:contextualSpacing/>
        <w:rPr>
          <w:rFonts w:ascii="Arial" w:hAnsi="Arial" w:cs="Arial"/>
          <w:sz w:val="24"/>
          <w:szCs w:val="24"/>
        </w:rPr>
      </w:pPr>
      <w:r w:rsidRPr="000A3873">
        <w:rPr>
          <w:rFonts w:ascii="Arial" w:hAnsi="Arial" w:cs="Arial"/>
          <w:sz w:val="24"/>
          <w:szCs w:val="24"/>
        </w:rPr>
        <w:t xml:space="preserve">Desktops </w:t>
      </w:r>
    </w:p>
    <w:p w14:paraId="72AE6A3B" w14:textId="77777777" w:rsidR="006A7BA0" w:rsidRPr="000A3873" w:rsidRDefault="006A7BA0" w:rsidP="0003670D">
      <w:pPr>
        <w:pStyle w:val="ListParagraph"/>
        <w:numPr>
          <w:ilvl w:val="2"/>
          <w:numId w:val="21"/>
        </w:numPr>
        <w:spacing w:after="160" w:line="259" w:lineRule="auto"/>
        <w:contextualSpacing/>
        <w:rPr>
          <w:rFonts w:ascii="Arial" w:hAnsi="Arial" w:cs="Arial"/>
          <w:sz w:val="24"/>
          <w:szCs w:val="24"/>
        </w:rPr>
      </w:pPr>
      <w:r w:rsidRPr="000A3873">
        <w:rPr>
          <w:rFonts w:ascii="Arial" w:hAnsi="Arial" w:cs="Arial"/>
          <w:sz w:val="24"/>
          <w:szCs w:val="24"/>
        </w:rPr>
        <w:t>Laptops</w:t>
      </w:r>
    </w:p>
    <w:p w14:paraId="282E5A16" w14:textId="77777777" w:rsidR="006A7BA0" w:rsidRPr="000A3873" w:rsidRDefault="006A7BA0" w:rsidP="0003670D">
      <w:pPr>
        <w:pStyle w:val="ListParagraph"/>
        <w:numPr>
          <w:ilvl w:val="2"/>
          <w:numId w:val="21"/>
        </w:numPr>
        <w:spacing w:after="160" w:line="259" w:lineRule="auto"/>
        <w:contextualSpacing/>
        <w:rPr>
          <w:rFonts w:ascii="Arial" w:hAnsi="Arial" w:cs="Arial"/>
          <w:sz w:val="24"/>
          <w:szCs w:val="24"/>
        </w:rPr>
      </w:pPr>
      <w:r w:rsidRPr="000A3873">
        <w:rPr>
          <w:rFonts w:ascii="Arial" w:hAnsi="Arial" w:cs="Arial"/>
          <w:sz w:val="24"/>
          <w:szCs w:val="24"/>
        </w:rPr>
        <w:t xml:space="preserve">Smart phones </w:t>
      </w:r>
    </w:p>
    <w:p w14:paraId="1542D330" w14:textId="77777777" w:rsidR="006A7BA0" w:rsidRPr="000A3873" w:rsidRDefault="006A7BA0" w:rsidP="0003670D">
      <w:pPr>
        <w:pStyle w:val="ListParagraph"/>
        <w:numPr>
          <w:ilvl w:val="2"/>
          <w:numId w:val="21"/>
        </w:numPr>
        <w:spacing w:after="160" w:line="259" w:lineRule="auto"/>
        <w:contextualSpacing/>
        <w:rPr>
          <w:rFonts w:ascii="Arial" w:hAnsi="Arial" w:cs="Arial"/>
          <w:sz w:val="24"/>
          <w:szCs w:val="24"/>
        </w:rPr>
      </w:pPr>
      <w:r w:rsidRPr="000A3873">
        <w:rPr>
          <w:rFonts w:ascii="Arial" w:hAnsi="Arial" w:cs="Arial"/>
          <w:sz w:val="24"/>
          <w:szCs w:val="24"/>
        </w:rPr>
        <w:t>Tablet devices</w:t>
      </w:r>
    </w:p>
    <w:p w14:paraId="3FACA012" w14:textId="77777777" w:rsidR="006A7BA0" w:rsidRPr="000A3873" w:rsidRDefault="006A7BA0" w:rsidP="0003670D">
      <w:pPr>
        <w:pStyle w:val="ListParagraph"/>
        <w:numPr>
          <w:ilvl w:val="2"/>
          <w:numId w:val="21"/>
        </w:numPr>
        <w:spacing w:after="160" w:line="259" w:lineRule="auto"/>
        <w:contextualSpacing/>
        <w:rPr>
          <w:rFonts w:ascii="Arial" w:hAnsi="Arial" w:cs="Arial"/>
          <w:sz w:val="24"/>
          <w:szCs w:val="24"/>
        </w:rPr>
      </w:pPr>
      <w:r w:rsidRPr="000A3873">
        <w:rPr>
          <w:rFonts w:ascii="Arial" w:hAnsi="Arial" w:cs="Arial"/>
          <w:sz w:val="24"/>
          <w:szCs w:val="24"/>
        </w:rPr>
        <w:t>Other software only devices as standards allow now and, in the future,</w:t>
      </w:r>
    </w:p>
    <w:p w14:paraId="5C859EE4" w14:textId="77777777" w:rsidR="006A7BA0" w:rsidRPr="000A3873" w:rsidRDefault="006A7BA0" w:rsidP="0003670D">
      <w:pPr>
        <w:pStyle w:val="ListParagraph"/>
        <w:numPr>
          <w:ilvl w:val="2"/>
          <w:numId w:val="21"/>
        </w:numPr>
        <w:spacing w:after="160" w:line="259" w:lineRule="auto"/>
        <w:contextualSpacing/>
        <w:rPr>
          <w:rFonts w:ascii="Arial" w:hAnsi="Arial" w:cs="Arial"/>
          <w:sz w:val="24"/>
          <w:szCs w:val="24"/>
        </w:rPr>
      </w:pPr>
      <w:r w:rsidRPr="000A3873">
        <w:rPr>
          <w:rFonts w:ascii="Arial" w:hAnsi="Arial" w:cs="Arial"/>
          <w:sz w:val="24"/>
          <w:szCs w:val="24"/>
        </w:rPr>
        <w:t>Other.</w:t>
      </w:r>
    </w:p>
    <w:p w14:paraId="0D2D6E31" w14:textId="77777777" w:rsidR="006A7BA0" w:rsidRPr="000A3873" w:rsidRDefault="006A7BA0" w:rsidP="006A7BA0">
      <w:pPr>
        <w:pStyle w:val="ListParagraph"/>
        <w:spacing w:after="160" w:line="259" w:lineRule="auto"/>
        <w:ind w:left="0"/>
        <w:contextualSpacing/>
        <w:rPr>
          <w:rFonts w:ascii="Arial" w:hAnsi="Arial" w:cs="Arial"/>
          <w:sz w:val="24"/>
          <w:szCs w:val="24"/>
        </w:rPr>
      </w:pPr>
    </w:p>
    <w:p w14:paraId="22E90DB7" w14:textId="77777777" w:rsidR="006A7BA0" w:rsidRPr="000A3873" w:rsidRDefault="006A2151"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A</w:t>
      </w:r>
      <w:r w:rsidR="006A7BA0" w:rsidRPr="000A3873">
        <w:rPr>
          <w:rFonts w:ascii="Arial" w:hAnsi="Arial" w:cs="Arial"/>
          <w:sz w:val="24"/>
          <w:szCs w:val="24"/>
        </w:rPr>
        <w:t>lign with the appropriate GDS style guide or any other style guide defined by DVLA.</w:t>
      </w:r>
    </w:p>
    <w:p w14:paraId="61BFFCFF" w14:textId="77777777" w:rsidR="006A7BA0" w:rsidRPr="000A3873" w:rsidRDefault="006A2151"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E</w:t>
      </w:r>
      <w:r w:rsidR="006A7BA0" w:rsidRPr="000A3873">
        <w:rPr>
          <w:rFonts w:ascii="Arial" w:hAnsi="Arial" w:cs="Arial"/>
          <w:sz w:val="24"/>
          <w:szCs w:val="24"/>
        </w:rPr>
        <w:t xml:space="preserve">nsure that all PSP related payment pages are accessible and adhere to a minimum of WCAG (Web Content Accessibility Guidelines) 2.0 level </w:t>
      </w:r>
      <w:r w:rsidR="00472E46" w:rsidRPr="000A3873">
        <w:rPr>
          <w:rFonts w:ascii="Arial" w:hAnsi="Arial" w:cs="Arial"/>
          <w:sz w:val="24"/>
          <w:szCs w:val="24"/>
        </w:rPr>
        <w:t>AA and</w:t>
      </w:r>
      <w:r w:rsidR="006A7BA0" w:rsidRPr="000A3873">
        <w:rPr>
          <w:rFonts w:ascii="Arial" w:hAnsi="Arial" w:cs="Arial"/>
          <w:sz w:val="24"/>
          <w:szCs w:val="24"/>
        </w:rPr>
        <w:t xml:space="preserve"> UK </w:t>
      </w:r>
      <w:bookmarkStart w:id="17" w:name="_Hlk518377451"/>
      <w:r w:rsidR="006A7BA0" w:rsidRPr="000A3873">
        <w:rPr>
          <w:rFonts w:ascii="Arial" w:hAnsi="Arial" w:cs="Arial"/>
          <w:sz w:val="24"/>
          <w:szCs w:val="24"/>
        </w:rPr>
        <w:t>Equality Act (2010) legislation as updated from time to time</w:t>
      </w:r>
      <w:bookmarkEnd w:id="17"/>
      <w:r w:rsidR="006A7BA0" w:rsidRPr="000A3873">
        <w:rPr>
          <w:rFonts w:ascii="Arial" w:hAnsi="Arial" w:cs="Arial"/>
          <w:sz w:val="24"/>
          <w:szCs w:val="24"/>
        </w:rPr>
        <w:t>.</w:t>
      </w:r>
    </w:p>
    <w:p w14:paraId="1D59A279" w14:textId="77777777" w:rsidR="006A7BA0" w:rsidRPr="000A3873" w:rsidRDefault="006A2151"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S</w:t>
      </w:r>
      <w:r w:rsidR="006A7BA0" w:rsidRPr="000A3873">
        <w:rPr>
          <w:rFonts w:ascii="Arial" w:hAnsi="Arial" w:cs="Arial"/>
          <w:sz w:val="24"/>
          <w:szCs w:val="24"/>
        </w:rPr>
        <w:t>upport for all major card schemes including for example Visa Credit and Debit, Mastercard Credit and Debit, Ame</w:t>
      </w:r>
      <w:r w:rsidR="00E27C66" w:rsidRPr="000A3873">
        <w:rPr>
          <w:rFonts w:ascii="Arial" w:hAnsi="Arial" w:cs="Arial"/>
          <w:sz w:val="24"/>
          <w:szCs w:val="24"/>
        </w:rPr>
        <w:t>rican E</w:t>
      </w:r>
      <w:r w:rsidR="006A7BA0" w:rsidRPr="000A3873">
        <w:rPr>
          <w:rFonts w:ascii="Arial" w:hAnsi="Arial" w:cs="Arial"/>
          <w:sz w:val="24"/>
          <w:szCs w:val="24"/>
        </w:rPr>
        <w:t>x</w:t>
      </w:r>
      <w:r w:rsidR="00E27C66" w:rsidRPr="000A3873">
        <w:rPr>
          <w:rFonts w:ascii="Arial" w:hAnsi="Arial" w:cs="Arial"/>
          <w:sz w:val="24"/>
          <w:szCs w:val="24"/>
        </w:rPr>
        <w:t>press</w:t>
      </w:r>
      <w:r w:rsidR="006A7BA0" w:rsidRPr="000A3873">
        <w:rPr>
          <w:rFonts w:ascii="Arial" w:hAnsi="Arial" w:cs="Arial"/>
          <w:sz w:val="24"/>
          <w:szCs w:val="24"/>
        </w:rPr>
        <w:t xml:space="preserve"> and be able to configure acceptable card issuers on a service by service basis.</w:t>
      </w:r>
    </w:p>
    <w:p w14:paraId="12BABBA6"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 xml:space="preserve">allow users to store cards and re-use and remove </w:t>
      </w:r>
      <w:r w:rsidR="00472E46" w:rsidRPr="000A3873">
        <w:rPr>
          <w:rFonts w:ascii="Arial" w:hAnsi="Arial" w:cs="Arial"/>
          <w:sz w:val="24"/>
          <w:szCs w:val="24"/>
        </w:rPr>
        <w:t>(and</w:t>
      </w:r>
      <w:r w:rsidRPr="000A3873">
        <w:rPr>
          <w:rFonts w:ascii="Arial" w:hAnsi="Arial" w:cs="Arial"/>
          <w:sz w:val="24"/>
          <w:szCs w:val="24"/>
        </w:rPr>
        <w:t>/or edit) stored cards where applicable to that transaction</w:t>
      </w:r>
    </w:p>
    <w:p w14:paraId="20BD91EB" w14:textId="77777777" w:rsidR="006A7BA0" w:rsidRPr="000A3873" w:rsidRDefault="006A7BA0" w:rsidP="0003670D">
      <w:pPr>
        <w:pStyle w:val="ListParagraph"/>
        <w:numPr>
          <w:ilvl w:val="0"/>
          <w:numId w:val="21"/>
        </w:numPr>
        <w:spacing w:after="160" w:line="259" w:lineRule="auto"/>
        <w:contextualSpacing/>
        <w:rPr>
          <w:rFonts w:ascii="Arial" w:hAnsi="Arial" w:cs="Arial"/>
          <w:sz w:val="24"/>
          <w:szCs w:val="24"/>
        </w:rPr>
      </w:pPr>
      <w:r w:rsidRPr="000A3873">
        <w:rPr>
          <w:rFonts w:ascii="Arial" w:hAnsi="Arial" w:cs="Arial"/>
          <w:sz w:val="24"/>
          <w:szCs w:val="24"/>
        </w:rPr>
        <w:t>If required by the Authority, the Supplier shall provide the Authority with auto populated or manual entry payment page(s) in order to capture the data required to process payments and provide the Authority with the relevant reporting information, but not necessarily limited to, the following fields:</w:t>
      </w:r>
    </w:p>
    <w:p w14:paraId="2393AA35" w14:textId="77777777" w:rsidR="006A7BA0" w:rsidRPr="000A3873" w:rsidRDefault="006A7BA0" w:rsidP="006A7BA0">
      <w:pPr>
        <w:pStyle w:val="ListParagraph"/>
        <w:spacing w:after="160" w:line="259" w:lineRule="auto"/>
        <w:contextualSpacing/>
        <w:rPr>
          <w:rFonts w:ascii="Arial" w:hAnsi="Arial" w:cs="Arial"/>
          <w:sz w:val="24"/>
          <w:szCs w:val="24"/>
        </w:rPr>
      </w:pPr>
    </w:p>
    <w:p w14:paraId="72F571D1"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 xml:space="preserve">PAN (15 to 19 digits) </w:t>
      </w:r>
    </w:p>
    <w:p w14:paraId="4D1C5277"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 xml:space="preserve">CSC (3 &amp; 4 digits) </w:t>
      </w:r>
    </w:p>
    <w:p w14:paraId="52947CAA"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 xml:space="preserve">Amount </w:t>
      </w:r>
    </w:p>
    <w:p w14:paraId="257F7301"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 xml:space="preserve">Expiry end date </w:t>
      </w:r>
    </w:p>
    <w:p w14:paraId="256BC0C3"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Individual Payer name</w:t>
      </w:r>
    </w:p>
    <w:p w14:paraId="31CEB2B0" w14:textId="77777777" w:rsidR="006A7BA0" w:rsidRPr="000A3873" w:rsidRDefault="000A3873" w:rsidP="0003670D">
      <w:pPr>
        <w:pStyle w:val="ListParagraph"/>
        <w:numPr>
          <w:ilvl w:val="1"/>
          <w:numId w:val="21"/>
        </w:numPr>
        <w:spacing w:after="160" w:line="259" w:lineRule="auto"/>
        <w:contextualSpacing/>
        <w:rPr>
          <w:rFonts w:ascii="Arial" w:hAnsi="Arial" w:cs="Arial"/>
          <w:sz w:val="24"/>
          <w:szCs w:val="24"/>
        </w:rPr>
      </w:pPr>
      <w:r>
        <w:rPr>
          <w:rFonts w:ascii="Arial" w:hAnsi="Arial" w:cs="Arial"/>
          <w:sz w:val="24"/>
          <w:szCs w:val="24"/>
        </w:rPr>
        <w:t xml:space="preserve">Authority </w:t>
      </w:r>
      <w:r w:rsidR="006A7BA0" w:rsidRPr="000A3873">
        <w:rPr>
          <w:rFonts w:ascii="Arial" w:hAnsi="Arial" w:cs="Arial"/>
          <w:sz w:val="24"/>
          <w:szCs w:val="24"/>
        </w:rPr>
        <w:t xml:space="preserve">identifier (Company ID (CID)) </w:t>
      </w:r>
    </w:p>
    <w:p w14:paraId="61A9C61A" w14:textId="77777777" w:rsidR="006A7BA0" w:rsidRPr="000A3873" w:rsidRDefault="000A3873" w:rsidP="0003670D">
      <w:pPr>
        <w:pStyle w:val="ListParagraph"/>
        <w:numPr>
          <w:ilvl w:val="1"/>
          <w:numId w:val="21"/>
        </w:numPr>
        <w:spacing w:after="160" w:line="259" w:lineRule="auto"/>
        <w:contextualSpacing/>
        <w:rPr>
          <w:rFonts w:ascii="Arial" w:hAnsi="Arial" w:cs="Arial"/>
          <w:sz w:val="24"/>
          <w:szCs w:val="24"/>
        </w:rPr>
      </w:pPr>
      <w:r>
        <w:rPr>
          <w:rFonts w:ascii="Arial" w:hAnsi="Arial" w:cs="Arial"/>
          <w:sz w:val="24"/>
          <w:szCs w:val="24"/>
        </w:rPr>
        <w:t xml:space="preserve">Authority </w:t>
      </w:r>
      <w:r w:rsidR="006A7BA0" w:rsidRPr="000A3873">
        <w:rPr>
          <w:rFonts w:ascii="Arial" w:hAnsi="Arial" w:cs="Arial"/>
          <w:sz w:val="24"/>
          <w:szCs w:val="24"/>
        </w:rPr>
        <w:t xml:space="preserve">Transaction description reference </w:t>
      </w:r>
    </w:p>
    <w:p w14:paraId="4921CE2D"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 xml:space="preserve">Start date (where required) </w:t>
      </w:r>
    </w:p>
    <w:p w14:paraId="30EF826B"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Secure link to APM providers as required by those providers or any other regulatory standards</w:t>
      </w:r>
    </w:p>
    <w:p w14:paraId="6F6B1630" w14:textId="77777777" w:rsidR="006A7BA0" w:rsidRPr="000A3873" w:rsidRDefault="000A3873" w:rsidP="0003670D">
      <w:pPr>
        <w:pStyle w:val="ListParagraph"/>
        <w:numPr>
          <w:ilvl w:val="1"/>
          <w:numId w:val="21"/>
        </w:numPr>
        <w:spacing w:after="160" w:line="259" w:lineRule="auto"/>
        <w:contextualSpacing/>
        <w:rPr>
          <w:rFonts w:ascii="Arial" w:hAnsi="Arial" w:cs="Arial"/>
          <w:sz w:val="24"/>
          <w:szCs w:val="24"/>
        </w:rPr>
      </w:pPr>
      <w:r>
        <w:rPr>
          <w:rFonts w:ascii="Arial" w:hAnsi="Arial" w:cs="Arial"/>
          <w:sz w:val="24"/>
          <w:szCs w:val="24"/>
        </w:rPr>
        <w:t xml:space="preserve">Authority </w:t>
      </w:r>
      <w:r w:rsidR="006A7BA0" w:rsidRPr="000A3873">
        <w:rPr>
          <w:rFonts w:ascii="Arial" w:hAnsi="Arial" w:cs="Arial"/>
          <w:sz w:val="24"/>
          <w:szCs w:val="24"/>
        </w:rPr>
        <w:t xml:space="preserve">Payer identifier </w:t>
      </w:r>
    </w:p>
    <w:p w14:paraId="7A3F2F0A"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 xml:space="preserve">Items/services purchased </w:t>
      </w:r>
    </w:p>
    <w:p w14:paraId="64FC795C"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 xml:space="preserve">Email address </w:t>
      </w:r>
    </w:p>
    <w:p w14:paraId="44C89976" w14:textId="77777777" w:rsidR="006A7BA0" w:rsidRPr="000A3873" w:rsidRDefault="006A7BA0" w:rsidP="0003670D">
      <w:pPr>
        <w:pStyle w:val="ListParagraph"/>
        <w:numPr>
          <w:ilvl w:val="1"/>
          <w:numId w:val="21"/>
        </w:numPr>
        <w:spacing w:after="160" w:line="259" w:lineRule="auto"/>
        <w:contextualSpacing/>
        <w:rPr>
          <w:rFonts w:ascii="Arial" w:hAnsi="Arial" w:cs="Arial"/>
          <w:sz w:val="24"/>
          <w:szCs w:val="24"/>
        </w:rPr>
      </w:pPr>
      <w:r w:rsidRPr="000A3873">
        <w:rPr>
          <w:rFonts w:ascii="Arial" w:hAnsi="Arial" w:cs="Arial"/>
          <w:sz w:val="24"/>
          <w:szCs w:val="24"/>
        </w:rPr>
        <w:t>Individual Payer billing address including post code.</w:t>
      </w:r>
      <w:r w:rsidRPr="000A3873">
        <w:rPr>
          <w:rFonts w:ascii="Arial" w:hAnsi="Arial" w:cs="Arial"/>
          <w:sz w:val="24"/>
          <w:szCs w:val="24"/>
        </w:rPr>
        <w:cr/>
      </w:r>
    </w:p>
    <w:p w14:paraId="5EB411F1" w14:textId="77777777" w:rsidR="00813A06" w:rsidRPr="000A3873" w:rsidRDefault="00813A06" w:rsidP="0003670D">
      <w:pPr>
        <w:pStyle w:val="ListParagraph"/>
        <w:numPr>
          <w:ilvl w:val="0"/>
          <w:numId w:val="21"/>
        </w:numPr>
        <w:spacing w:after="160" w:line="259" w:lineRule="auto"/>
        <w:contextualSpacing/>
        <w:rPr>
          <w:rFonts w:ascii="Arial" w:hAnsi="Arial" w:cs="Arial"/>
          <w:sz w:val="24"/>
          <w:szCs w:val="24"/>
        </w:rPr>
      </w:pPr>
      <w:r w:rsidRPr="000A3873">
        <w:rPr>
          <w:rFonts w:ascii="Arial" w:hAnsi="Arial" w:cs="Arial"/>
          <w:sz w:val="24"/>
          <w:szCs w:val="24"/>
        </w:rPr>
        <w:t xml:space="preserve">The Supplier shall support a mechanism to enable the Authority to take Cardholder Not Present transactions in a call centre environment including IVR </w:t>
      </w:r>
      <w:r w:rsidRPr="000A3873">
        <w:rPr>
          <w:rFonts w:ascii="Arial" w:hAnsi="Arial" w:cs="Arial"/>
          <w:sz w:val="24"/>
          <w:szCs w:val="24"/>
        </w:rPr>
        <w:lastRenderedPageBreak/>
        <w:t>(which may be run by a 3</w:t>
      </w:r>
      <w:r w:rsidRPr="000A3873">
        <w:rPr>
          <w:rFonts w:ascii="Arial" w:hAnsi="Arial" w:cs="Arial"/>
          <w:sz w:val="24"/>
          <w:szCs w:val="24"/>
          <w:vertAlign w:val="superscript"/>
        </w:rPr>
        <w:t>rd</w:t>
      </w:r>
      <w:r w:rsidRPr="000A3873">
        <w:rPr>
          <w:rFonts w:ascii="Arial" w:hAnsi="Arial" w:cs="Arial"/>
          <w:sz w:val="24"/>
          <w:szCs w:val="24"/>
        </w:rPr>
        <w:t xml:space="preserve"> party or the Authority), usually referred to as Mail Order/Telephone Order and Supplier shall state how they support this mechanism being PCI-DSS compliant.</w:t>
      </w:r>
    </w:p>
    <w:p w14:paraId="3D212EBB" w14:textId="77777777" w:rsidR="00813A06" w:rsidRPr="000A3873" w:rsidRDefault="00ED40DD" w:rsidP="00ED40DD">
      <w:pPr>
        <w:spacing w:after="160" w:line="259" w:lineRule="auto"/>
        <w:contextualSpacing/>
        <w:rPr>
          <w:rFonts w:ascii="Arial" w:hAnsi="Arial" w:cs="Arial"/>
          <w:b/>
          <w:bCs/>
          <w:szCs w:val="24"/>
        </w:rPr>
      </w:pPr>
      <w:r w:rsidRPr="000A3873">
        <w:rPr>
          <w:rFonts w:ascii="Arial" w:hAnsi="Arial" w:cs="Arial"/>
          <w:b/>
          <w:bCs/>
          <w:szCs w:val="24"/>
        </w:rPr>
        <w:t>6.1.1.1 Optional Requirements</w:t>
      </w:r>
    </w:p>
    <w:p w14:paraId="3D0A9027" w14:textId="77777777" w:rsidR="00ED40DD" w:rsidRPr="000A3873" w:rsidRDefault="00ED40DD" w:rsidP="0003670D">
      <w:pPr>
        <w:pStyle w:val="ListParagraph"/>
        <w:numPr>
          <w:ilvl w:val="0"/>
          <w:numId w:val="20"/>
        </w:numPr>
        <w:rPr>
          <w:rFonts w:ascii="Arial" w:hAnsi="Arial" w:cs="Arial"/>
          <w:sz w:val="24"/>
          <w:szCs w:val="24"/>
        </w:rPr>
      </w:pPr>
      <w:r w:rsidRPr="000A3873">
        <w:rPr>
          <w:rFonts w:ascii="Arial" w:hAnsi="Arial" w:cs="Arial"/>
          <w:sz w:val="24"/>
          <w:szCs w:val="24"/>
        </w:rPr>
        <w:t>The Supplier shall provide The Authority with the option to automatically confirm payment with the Payer via email and where required manage all communication with the Payer.</w:t>
      </w:r>
    </w:p>
    <w:p w14:paraId="5949084D" w14:textId="77777777" w:rsidR="00ED40DD" w:rsidRPr="000A3873" w:rsidRDefault="00ED40DD" w:rsidP="00ED40DD">
      <w:pPr>
        <w:rPr>
          <w:rFonts w:ascii="Arial" w:hAnsi="Arial" w:cs="Arial"/>
          <w:szCs w:val="24"/>
        </w:rPr>
      </w:pPr>
    </w:p>
    <w:p w14:paraId="61D04D89" w14:textId="77777777" w:rsidR="00ED40DD" w:rsidRPr="000A3873" w:rsidRDefault="00ED40DD"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Where required, the Supplier shall provide the Authority with the functionality to customise receipt emails. shall be able to customise the following as a minimum, but not necessarily limited to: </w:t>
      </w:r>
    </w:p>
    <w:p w14:paraId="0F3B5943" w14:textId="77777777" w:rsidR="00ED40DD" w:rsidRPr="000A3873" w:rsidRDefault="00ED40DD" w:rsidP="00ED40DD">
      <w:pPr>
        <w:rPr>
          <w:rFonts w:ascii="Arial" w:hAnsi="Arial" w:cs="Arial"/>
          <w:szCs w:val="24"/>
        </w:rPr>
      </w:pPr>
    </w:p>
    <w:p w14:paraId="72DC26AB" w14:textId="77777777" w:rsidR="00ED40DD" w:rsidRPr="000A3873" w:rsidRDefault="00ED40DD" w:rsidP="0003670D">
      <w:pPr>
        <w:pStyle w:val="ListParagraph"/>
        <w:numPr>
          <w:ilvl w:val="1"/>
          <w:numId w:val="20"/>
        </w:numPr>
        <w:rPr>
          <w:rFonts w:ascii="Arial" w:hAnsi="Arial" w:cs="Arial"/>
          <w:sz w:val="24"/>
          <w:szCs w:val="24"/>
        </w:rPr>
      </w:pPr>
      <w:r w:rsidRPr="000A3873">
        <w:rPr>
          <w:rFonts w:ascii="Arial" w:hAnsi="Arial" w:cs="Arial"/>
          <w:sz w:val="24"/>
          <w:szCs w:val="24"/>
        </w:rPr>
        <w:t xml:space="preserve">Branding </w:t>
      </w:r>
    </w:p>
    <w:p w14:paraId="02C46B55" w14:textId="77777777" w:rsidR="00ED40DD" w:rsidRPr="000A3873" w:rsidRDefault="00ED40DD" w:rsidP="0003670D">
      <w:pPr>
        <w:pStyle w:val="ListParagraph"/>
        <w:numPr>
          <w:ilvl w:val="1"/>
          <w:numId w:val="20"/>
        </w:numPr>
        <w:rPr>
          <w:rFonts w:ascii="Arial" w:hAnsi="Arial" w:cs="Arial"/>
          <w:sz w:val="24"/>
          <w:szCs w:val="24"/>
        </w:rPr>
      </w:pPr>
      <w:r w:rsidRPr="000A3873">
        <w:rPr>
          <w:rFonts w:ascii="Arial" w:hAnsi="Arial" w:cs="Arial"/>
          <w:sz w:val="24"/>
          <w:szCs w:val="24"/>
        </w:rPr>
        <w:t xml:space="preserve">Text </w:t>
      </w:r>
    </w:p>
    <w:p w14:paraId="44563D12" w14:textId="77777777" w:rsidR="00ED40DD" w:rsidRPr="000A3873" w:rsidRDefault="00ED40DD" w:rsidP="0003670D">
      <w:pPr>
        <w:pStyle w:val="ListParagraph"/>
        <w:numPr>
          <w:ilvl w:val="1"/>
          <w:numId w:val="20"/>
        </w:numPr>
        <w:rPr>
          <w:rFonts w:ascii="Arial" w:hAnsi="Arial" w:cs="Arial"/>
          <w:sz w:val="24"/>
          <w:szCs w:val="24"/>
        </w:rPr>
      </w:pPr>
      <w:r w:rsidRPr="000A3873">
        <w:rPr>
          <w:rFonts w:ascii="Arial" w:hAnsi="Arial" w:cs="Arial"/>
          <w:sz w:val="24"/>
          <w:szCs w:val="24"/>
        </w:rPr>
        <w:t xml:space="preserve">Contact details </w:t>
      </w:r>
    </w:p>
    <w:p w14:paraId="3B71C74A" w14:textId="77777777" w:rsidR="00ED40DD" w:rsidRPr="000A3873" w:rsidRDefault="00ED40DD" w:rsidP="0003670D">
      <w:pPr>
        <w:pStyle w:val="ListParagraph"/>
        <w:numPr>
          <w:ilvl w:val="1"/>
          <w:numId w:val="20"/>
        </w:numPr>
        <w:rPr>
          <w:rFonts w:ascii="Arial" w:hAnsi="Arial" w:cs="Arial"/>
          <w:sz w:val="24"/>
          <w:szCs w:val="24"/>
        </w:rPr>
      </w:pPr>
      <w:r w:rsidRPr="000A3873">
        <w:rPr>
          <w:rFonts w:ascii="Arial" w:hAnsi="Arial" w:cs="Arial"/>
          <w:sz w:val="24"/>
          <w:szCs w:val="24"/>
        </w:rPr>
        <w:t xml:space="preserve">Website details </w:t>
      </w:r>
    </w:p>
    <w:p w14:paraId="16F73402" w14:textId="77777777" w:rsidR="00ED40DD" w:rsidRPr="000A3873" w:rsidRDefault="00ED40DD" w:rsidP="0003670D">
      <w:pPr>
        <w:pStyle w:val="ListParagraph"/>
        <w:numPr>
          <w:ilvl w:val="1"/>
          <w:numId w:val="20"/>
        </w:numPr>
        <w:rPr>
          <w:rFonts w:ascii="Arial" w:hAnsi="Arial" w:cs="Arial"/>
          <w:sz w:val="24"/>
          <w:szCs w:val="24"/>
        </w:rPr>
      </w:pPr>
      <w:r w:rsidRPr="000A3873">
        <w:rPr>
          <w:rFonts w:ascii="Arial" w:hAnsi="Arial" w:cs="Arial"/>
          <w:sz w:val="24"/>
          <w:szCs w:val="24"/>
        </w:rPr>
        <w:t>Web links to enquiry forms.</w:t>
      </w:r>
    </w:p>
    <w:p w14:paraId="2492E734" w14:textId="77777777" w:rsidR="00ED40DD" w:rsidRPr="000A3873" w:rsidRDefault="00ED40DD" w:rsidP="00ED40DD">
      <w:pPr>
        <w:spacing w:after="160" w:line="259" w:lineRule="auto"/>
        <w:contextualSpacing/>
        <w:rPr>
          <w:rFonts w:ascii="Arial" w:hAnsi="Arial" w:cs="Arial"/>
          <w:b/>
          <w:bCs/>
          <w:szCs w:val="24"/>
        </w:rPr>
      </w:pPr>
    </w:p>
    <w:p w14:paraId="32BC6B64" w14:textId="77777777" w:rsidR="00BA5897" w:rsidRPr="000A3873" w:rsidRDefault="00BA5897" w:rsidP="001066FF">
      <w:pPr>
        <w:pStyle w:val="ListParagraph"/>
        <w:spacing w:after="160" w:line="259" w:lineRule="auto"/>
        <w:ind w:left="1440"/>
        <w:contextualSpacing/>
        <w:rPr>
          <w:rFonts w:ascii="Arial" w:hAnsi="Arial" w:cs="Arial"/>
          <w:sz w:val="24"/>
          <w:szCs w:val="24"/>
        </w:rPr>
      </w:pPr>
    </w:p>
    <w:p w14:paraId="0170A955" w14:textId="77777777" w:rsidR="006A7BA0" w:rsidRPr="000A3873" w:rsidRDefault="006A7BA0" w:rsidP="006A7BA0">
      <w:pPr>
        <w:rPr>
          <w:rFonts w:ascii="Arial" w:hAnsi="Arial" w:cs="Arial"/>
          <w:b/>
          <w:szCs w:val="24"/>
        </w:rPr>
      </w:pPr>
      <w:r w:rsidRPr="000A3873">
        <w:rPr>
          <w:rFonts w:ascii="Arial" w:hAnsi="Arial" w:cs="Arial"/>
          <w:b/>
          <w:szCs w:val="24"/>
        </w:rPr>
        <w:t xml:space="preserve">6.1.2 </w:t>
      </w:r>
      <w:r w:rsidR="00472E46" w:rsidRPr="000A3873">
        <w:rPr>
          <w:rFonts w:ascii="Arial" w:hAnsi="Arial" w:cs="Arial"/>
          <w:b/>
          <w:szCs w:val="24"/>
        </w:rPr>
        <w:t>Non-User</w:t>
      </w:r>
      <w:r w:rsidRPr="000A3873">
        <w:rPr>
          <w:rFonts w:ascii="Arial" w:hAnsi="Arial" w:cs="Arial"/>
          <w:b/>
          <w:szCs w:val="24"/>
        </w:rPr>
        <w:t xml:space="preserve"> Facing</w:t>
      </w:r>
    </w:p>
    <w:p w14:paraId="5A1CD8BA" w14:textId="77777777" w:rsidR="006A7BA0" w:rsidRPr="000A3873" w:rsidRDefault="006A7BA0" w:rsidP="006A7BA0">
      <w:pPr>
        <w:rPr>
          <w:rFonts w:ascii="Arial" w:hAnsi="Arial" w:cs="Arial"/>
          <w:szCs w:val="24"/>
        </w:rPr>
      </w:pPr>
    </w:p>
    <w:p w14:paraId="1FB32FEA" w14:textId="77777777" w:rsidR="001066FF" w:rsidRPr="000A3873" w:rsidRDefault="001066FF" w:rsidP="001066FF">
      <w:pPr>
        <w:rPr>
          <w:rFonts w:ascii="Arial" w:hAnsi="Arial" w:cs="Arial"/>
          <w:b/>
          <w:szCs w:val="24"/>
        </w:rPr>
      </w:pPr>
      <w:r w:rsidRPr="000A3873">
        <w:rPr>
          <w:rFonts w:ascii="Arial" w:hAnsi="Arial" w:cs="Arial"/>
          <w:b/>
          <w:szCs w:val="24"/>
        </w:rPr>
        <w:t xml:space="preserve">6.1.2.1 Mandatory Requirements </w:t>
      </w:r>
    </w:p>
    <w:p w14:paraId="3841E8DE" w14:textId="77777777" w:rsidR="001066FF" w:rsidRPr="000A3873" w:rsidRDefault="001066FF" w:rsidP="006A7BA0">
      <w:pPr>
        <w:rPr>
          <w:rFonts w:ascii="Arial" w:hAnsi="Arial" w:cs="Arial"/>
          <w:szCs w:val="24"/>
        </w:rPr>
      </w:pPr>
    </w:p>
    <w:p w14:paraId="538F63B7" w14:textId="77777777" w:rsidR="006A7BA0" w:rsidRPr="000A3873" w:rsidRDefault="006A7BA0" w:rsidP="006A7BA0">
      <w:pPr>
        <w:rPr>
          <w:rFonts w:ascii="Arial" w:hAnsi="Arial" w:cs="Arial"/>
          <w:szCs w:val="24"/>
        </w:rPr>
      </w:pPr>
      <w:r w:rsidRPr="000A3873">
        <w:rPr>
          <w:rFonts w:ascii="Arial" w:hAnsi="Arial" w:cs="Arial"/>
          <w:szCs w:val="24"/>
        </w:rPr>
        <w:t>The Supplier will provide a solution which:</w:t>
      </w:r>
    </w:p>
    <w:p w14:paraId="3EF13FDE" w14:textId="77777777" w:rsidR="006A7BA0" w:rsidRPr="000A3873" w:rsidRDefault="006A7BA0" w:rsidP="006A7BA0">
      <w:pPr>
        <w:rPr>
          <w:rFonts w:ascii="Arial" w:hAnsi="Arial" w:cs="Arial"/>
          <w:szCs w:val="24"/>
        </w:rPr>
      </w:pPr>
    </w:p>
    <w:p w14:paraId="482C0010" w14:textId="77777777" w:rsidR="006A7BA0" w:rsidRPr="000A3873" w:rsidRDefault="006A7BA0" w:rsidP="006A7BA0">
      <w:pPr>
        <w:rPr>
          <w:rFonts w:ascii="Arial" w:hAnsi="Arial" w:cs="Arial"/>
          <w:szCs w:val="24"/>
        </w:rPr>
      </w:pPr>
    </w:p>
    <w:p w14:paraId="5B0B4C8A" w14:textId="77777777" w:rsidR="006A7BA0" w:rsidRPr="000A3873" w:rsidRDefault="00813A06"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P</w:t>
      </w:r>
      <w:r w:rsidR="006A7BA0" w:rsidRPr="000A3873">
        <w:rPr>
          <w:rFonts w:ascii="Arial" w:hAnsi="Arial" w:cs="Arial"/>
          <w:sz w:val="24"/>
          <w:szCs w:val="24"/>
        </w:rPr>
        <w:t>rovides encryption and submission of card payment data captured through hosted payment pages, including the onward submission of transaction authorisation and settlement requests to specified third parties (e.g. acquirers, card providers).</w:t>
      </w:r>
    </w:p>
    <w:p w14:paraId="5B842518" w14:textId="77777777" w:rsidR="006A7BA0" w:rsidRPr="000A3873" w:rsidRDefault="00813A06"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P</w:t>
      </w:r>
      <w:r w:rsidR="006A7BA0" w:rsidRPr="000A3873">
        <w:rPr>
          <w:rFonts w:ascii="Arial" w:hAnsi="Arial" w:cs="Arial"/>
          <w:sz w:val="24"/>
          <w:szCs w:val="24"/>
        </w:rPr>
        <w:t>rovides all necessary validation, authorisation and settlement functions required to support the service including agreed cut off times</w:t>
      </w:r>
    </w:p>
    <w:p w14:paraId="778FF730" w14:textId="77777777" w:rsidR="006A7BA0" w:rsidRPr="000A3873" w:rsidRDefault="00813A06"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D</w:t>
      </w:r>
      <w:r w:rsidR="006A7BA0" w:rsidRPr="000A3873">
        <w:rPr>
          <w:rFonts w:ascii="Arial" w:hAnsi="Arial" w:cs="Arial"/>
          <w:sz w:val="24"/>
          <w:szCs w:val="24"/>
        </w:rPr>
        <w:t xml:space="preserve">elivers settlement files directly to the DVLA’s acquirers via the relevant acquirer’s network, in the format agreed with the relevant acquirer. </w:t>
      </w:r>
    </w:p>
    <w:p w14:paraId="690AD4BC" w14:textId="77777777" w:rsidR="006A7BA0" w:rsidRPr="000A3873" w:rsidRDefault="00813A06"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I</w:t>
      </w:r>
      <w:r w:rsidR="006A7BA0" w:rsidRPr="000A3873">
        <w:rPr>
          <w:rFonts w:ascii="Arial" w:hAnsi="Arial" w:cs="Arial"/>
          <w:sz w:val="24"/>
          <w:szCs w:val="24"/>
        </w:rPr>
        <w:t xml:space="preserve">s hosted on a resilient and fault tolerant platform. </w:t>
      </w:r>
    </w:p>
    <w:p w14:paraId="5F902A81" w14:textId="77777777" w:rsidR="006A7BA0" w:rsidRPr="000A3873" w:rsidRDefault="006A7BA0" w:rsidP="006A7BA0">
      <w:pPr>
        <w:pStyle w:val="ListParagraph"/>
        <w:spacing w:after="160" w:line="259" w:lineRule="auto"/>
        <w:contextualSpacing/>
        <w:rPr>
          <w:rFonts w:ascii="Arial" w:hAnsi="Arial" w:cs="Arial"/>
          <w:sz w:val="24"/>
          <w:szCs w:val="24"/>
        </w:rPr>
      </w:pPr>
    </w:p>
    <w:p w14:paraId="38BB7A85"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Provide details of secure, encrypted (as above) API integration connections from other PCI compliant Level 1 Service providers</w:t>
      </w:r>
      <w:r w:rsidR="00350750" w:rsidRPr="000A3873">
        <w:rPr>
          <w:rFonts w:ascii="Arial" w:hAnsi="Arial" w:cs="Arial"/>
          <w:sz w:val="24"/>
          <w:szCs w:val="24"/>
        </w:rPr>
        <w:t>.</w:t>
      </w:r>
      <w:r w:rsidRPr="000A3873">
        <w:rPr>
          <w:rFonts w:ascii="Arial" w:hAnsi="Arial" w:cs="Arial"/>
          <w:sz w:val="24"/>
          <w:szCs w:val="24"/>
        </w:rPr>
        <w:t xml:space="preserve"> </w:t>
      </w:r>
    </w:p>
    <w:p w14:paraId="0B580A20"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The Supplier shall ensure a secure connection (TLS 1.2 standard and as amended and upgraded from time to time, for example, TLS 1.3 as now defined in IETF RFC 8446, August 2018 or other approved secure industry standard) is used between the Authority’s website, the </w:t>
      </w:r>
      <w:r w:rsidR="00472E46" w:rsidRPr="000A3873">
        <w:rPr>
          <w:rFonts w:ascii="Arial" w:hAnsi="Arial" w:cs="Arial"/>
          <w:sz w:val="24"/>
          <w:szCs w:val="24"/>
        </w:rPr>
        <w:t>Authority’s</w:t>
      </w:r>
      <w:r w:rsidRPr="000A3873">
        <w:rPr>
          <w:rFonts w:ascii="Arial" w:hAnsi="Arial" w:cs="Arial"/>
          <w:sz w:val="24"/>
          <w:szCs w:val="24"/>
        </w:rPr>
        <w:t>’ points of presence, and the Supplier’s Payment Gateway Services at all times. This connectivity shall be of sufficient capacity and shall cover, but shall not necessarily be limited to:</w:t>
      </w:r>
    </w:p>
    <w:p w14:paraId="4B891DE1" w14:textId="77777777" w:rsidR="006A7BA0" w:rsidRPr="000A3873" w:rsidRDefault="006A7BA0" w:rsidP="00813A06">
      <w:pPr>
        <w:pStyle w:val="ListParagraph"/>
        <w:spacing w:after="160" w:line="259" w:lineRule="auto"/>
        <w:contextualSpacing/>
        <w:rPr>
          <w:rFonts w:ascii="Arial" w:hAnsi="Arial" w:cs="Arial"/>
          <w:sz w:val="24"/>
          <w:szCs w:val="24"/>
        </w:rPr>
      </w:pPr>
    </w:p>
    <w:p w14:paraId="664C19AD" w14:textId="77777777" w:rsidR="006A7BA0" w:rsidRPr="000A3873"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 xml:space="preserve">Internet connection </w:t>
      </w:r>
    </w:p>
    <w:p w14:paraId="1081F2FE" w14:textId="77777777" w:rsidR="006A7BA0" w:rsidRPr="000A3873"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lastRenderedPageBreak/>
        <w:t>Any emerging connectivity of sufficient security and capacity</w:t>
      </w:r>
    </w:p>
    <w:p w14:paraId="6453B863" w14:textId="77777777" w:rsidR="006A7BA0" w:rsidRPr="000A3873"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 xml:space="preserve">Broadband </w:t>
      </w:r>
    </w:p>
    <w:p w14:paraId="7AD59E0E" w14:textId="77777777" w:rsidR="006A7BA0" w:rsidRPr="000A3873" w:rsidRDefault="006A7BA0" w:rsidP="0003670D">
      <w:pPr>
        <w:pStyle w:val="ListParagraph"/>
        <w:numPr>
          <w:ilvl w:val="1"/>
          <w:numId w:val="10"/>
        </w:numPr>
        <w:spacing w:after="160" w:line="259" w:lineRule="auto"/>
        <w:contextualSpacing/>
        <w:rPr>
          <w:rFonts w:ascii="Arial" w:hAnsi="Arial" w:cs="Arial"/>
          <w:sz w:val="24"/>
          <w:szCs w:val="24"/>
        </w:rPr>
      </w:pPr>
      <w:r w:rsidRPr="000A3873">
        <w:rPr>
          <w:rFonts w:ascii="Arial" w:hAnsi="Arial" w:cs="Arial"/>
          <w:sz w:val="24"/>
          <w:szCs w:val="24"/>
        </w:rPr>
        <w:t xml:space="preserve">MPLS </w:t>
      </w:r>
    </w:p>
    <w:p w14:paraId="701D7518" w14:textId="77777777" w:rsidR="006A7BA0" w:rsidRPr="000A3873" w:rsidRDefault="00813A06" w:rsidP="0003670D">
      <w:pPr>
        <w:pStyle w:val="ListParagraph"/>
        <w:numPr>
          <w:ilvl w:val="0"/>
          <w:numId w:val="21"/>
        </w:numPr>
        <w:spacing w:after="160" w:line="259" w:lineRule="auto"/>
        <w:contextualSpacing/>
        <w:rPr>
          <w:rFonts w:ascii="Arial" w:hAnsi="Arial" w:cs="Arial"/>
          <w:sz w:val="24"/>
          <w:szCs w:val="24"/>
        </w:rPr>
      </w:pPr>
      <w:r w:rsidRPr="000A3873">
        <w:rPr>
          <w:rFonts w:ascii="Arial" w:hAnsi="Arial" w:cs="Arial"/>
          <w:sz w:val="24"/>
          <w:szCs w:val="24"/>
        </w:rPr>
        <w:t>P</w:t>
      </w:r>
      <w:r w:rsidR="006A7BA0" w:rsidRPr="000A3873">
        <w:rPr>
          <w:rFonts w:ascii="Arial" w:hAnsi="Arial" w:cs="Arial"/>
          <w:sz w:val="24"/>
          <w:szCs w:val="24"/>
        </w:rPr>
        <w:t>rovide the facility to accept and securely process recurring and repeat payments through the Payment Gateway Services as required.</w:t>
      </w:r>
    </w:p>
    <w:p w14:paraId="35221D38" w14:textId="77777777" w:rsidR="006A7BA0" w:rsidRPr="000A3873" w:rsidRDefault="00813A06" w:rsidP="0003670D">
      <w:pPr>
        <w:pStyle w:val="ListParagraph"/>
        <w:numPr>
          <w:ilvl w:val="0"/>
          <w:numId w:val="21"/>
        </w:numPr>
        <w:spacing w:after="160" w:line="259" w:lineRule="auto"/>
        <w:contextualSpacing/>
        <w:rPr>
          <w:rFonts w:ascii="Arial" w:hAnsi="Arial" w:cs="Arial"/>
          <w:sz w:val="24"/>
          <w:szCs w:val="24"/>
        </w:rPr>
      </w:pPr>
      <w:r w:rsidRPr="000A3873">
        <w:rPr>
          <w:rFonts w:ascii="Arial" w:hAnsi="Arial" w:cs="Arial"/>
          <w:sz w:val="24"/>
          <w:szCs w:val="24"/>
        </w:rPr>
        <w:t xml:space="preserve">The Supplier shall apply </w:t>
      </w:r>
      <w:r w:rsidR="006A7BA0" w:rsidRPr="000A3873">
        <w:rPr>
          <w:rFonts w:ascii="Arial" w:hAnsi="Arial" w:cs="Arial"/>
          <w:sz w:val="24"/>
          <w:szCs w:val="24"/>
        </w:rPr>
        <w:t>an administrative fee in line with DVLA requirements based on payment card type.</w:t>
      </w:r>
    </w:p>
    <w:p w14:paraId="78C7BECA" w14:textId="77777777" w:rsidR="006A7BA0" w:rsidRPr="000A3873" w:rsidRDefault="00813A06" w:rsidP="0003670D">
      <w:pPr>
        <w:pStyle w:val="ListParagraph"/>
        <w:numPr>
          <w:ilvl w:val="0"/>
          <w:numId w:val="21"/>
        </w:numPr>
        <w:spacing w:after="160" w:line="259" w:lineRule="auto"/>
        <w:contextualSpacing/>
        <w:rPr>
          <w:rFonts w:ascii="Arial" w:hAnsi="Arial" w:cs="Arial"/>
          <w:sz w:val="24"/>
          <w:szCs w:val="24"/>
        </w:rPr>
      </w:pPr>
      <w:r w:rsidRPr="000A3873">
        <w:rPr>
          <w:rFonts w:ascii="Arial" w:hAnsi="Arial" w:cs="Arial"/>
          <w:sz w:val="24"/>
          <w:szCs w:val="24"/>
        </w:rPr>
        <w:t>S</w:t>
      </w:r>
      <w:r w:rsidR="006A7BA0" w:rsidRPr="000A3873">
        <w:rPr>
          <w:rFonts w:ascii="Arial" w:hAnsi="Arial" w:cs="Arial"/>
          <w:sz w:val="24"/>
          <w:szCs w:val="24"/>
        </w:rPr>
        <w:t xml:space="preserve">upport card authorisation using industry standards for CVV2 verification and 3D secure authentication (3D Secure 1.0 and EMVCO 3-D Secure 2.2 as amended or </w:t>
      </w:r>
      <w:r w:rsidR="00472E46" w:rsidRPr="000A3873">
        <w:rPr>
          <w:rFonts w:ascii="Arial" w:hAnsi="Arial" w:cs="Arial"/>
          <w:sz w:val="24"/>
          <w:szCs w:val="24"/>
        </w:rPr>
        <w:t>replaced)</w:t>
      </w:r>
    </w:p>
    <w:p w14:paraId="21EF363C" w14:textId="77777777" w:rsidR="006A7BA0" w:rsidRPr="000A3873" w:rsidRDefault="00813A06" w:rsidP="0003670D">
      <w:pPr>
        <w:pStyle w:val="ListParagraph"/>
        <w:numPr>
          <w:ilvl w:val="0"/>
          <w:numId w:val="21"/>
        </w:numPr>
        <w:spacing w:after="160" w:line="259" w:lineRule="auto"/>
        <w:contextualSpacing/>
        <w:rPr>
          <w:rFonts w:ascii="Arial" w:hAnsi="Arial" w:cs="Arial"/>
          <w:sz w:val="24"/>
          <w:szCs w:val="24"/>
        </w:rPr>
      </w:pPr>
      <w:r w:rsidRPr="000A3873">
        <w:rPr>
          <w:rFonts w:ascii="Arial" w:hAnsi="Arial" w:cs="Arial"/>
          <w:sz w:val="24"/>
          <w:szCs w:val="24"/>
        </w:rPr>
        <w:t>S</w:t>
      </w:r>
      <w:r w:rsidR="006A7BA0" w:rsidRPr="000A3873">
        <w:rPr>
          <w:rFonts w:ascii="Arial" w:hAnsi="Arial" w:cs="Arial"/>
          <w:sz w:val="24"/>
          <w:szCs w:val="24"/>
        </w:rPr>
        <w:t>upport non-3d Secure payments until such a time that these become obsolete.</w:t>
      </w:r>
    </w:p>
    <w:p w14:paraId="7100502B" w14:textId="77777777" w:rsidR="006A7BA0" w:rsidRPr="000A3873" w:rsidRDefault="00813A06"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P</w:t>
      </w:r>
      <w:r w:rsidR="006A7BA0" w:rsidRPr="000A3873">
        <w:rPr>
          <w:rFonts w:ascii="Arial" w:hAnsi="Arial" w:cs="Arial"/>
          <w:sz w:val="24"/>
          <w:szCs w:val="24"/>
        </w:rPr>
        <w:t>rovide Industry standard fraud prevention and detection tools.</w:t>
      </w:r>
    </w:p>
    <w:p w14:paraId="3410808D" w14:textId="77777777" w:rsidR="006A7BA0" w:rsidRPr="000A3873" w:rsidRDefault="007F19D4"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C</w:t>
      </w:r>
      <w:r w:rsidR="006A7BA0" w:rsidRPr="000A3873">
        <w:rPr>
          <w:rFonts w:ascii="Arial" w:hAnsi="Arial" w:cs="Arial"/>
          <w:sz w:val="24"/>
          <w:szCs w:val="24"/>
        </w:rPr>
        <w:t>onform to latest GDPR and Industry Payment Services regulations (e.g. PSD2).</w:t>
      </w:r>
    </w:p>
    <w:p w14:paraId="78206FAB" w14:textId="77777777" w:rsidR="006A7BA0" w:rsidRPr="000A3873" w:rsidRDefault="007F19D4"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P</w:t>
      </w:r>
      <w:r w:rsidR="006A7BA0" w:rsidRPr="000A3873">
        <w:rPr>
          <w:rFonts w:ascii="Arial" w:hAnsi="Arial" w:cs="Arial"/>
          <w:sz w:val="24"/>
          <w:szCs w:val="24"/>
        </w:rPr>
        <w:t>rovide tools and integrations to support full reconciliation of all systems.</w:t>
      </w:r>
    </w:p>
    <w:p w14:paraId="0F68FA25"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Multi-channel support – online (ecommerce) and telephone (MOTO) transactions (both via an agent and an automated IVR system). </w:t>
      </w:r>
    </w:p>
    <w:p w14:paraId="49511D35" w14:textId="77777777" w:rsidR="006A7BA0" w:rsidRPr="000A3873" w:rsidRDefault="006A7BA0" w:rsidP="006A7BA0">
      <w:pPr>
        <w:pStyle w:val="ListParagraph"/>
        <w:spacing w:after="160" w:line="259" w:lineRule="auto"/>
        <w:ind w:left="360"/>
        <w:contextualSpacing/>
        <w:rPr>
          <w:rFonts w:ascii="Arial" w:hAnsi="Arial" w:cs="Arial"/>
          <w:sz w:val="24"/>
          <w:szCs w:val="24"/>
        </w:rPr>
      </w:pPr>
    </w:p>
    <w:p w14:paraId="47DA43D5" w14:textId="77777777" w:rsidR="006A7BA0" w:rsidRPr="000A3873" w:rsidRDefault="006A7BA0" w:rsidP="006A7BA0">
      <w:pPr>
        <w:pStyle w:val="ListParagraph"/>
        <w:spacing w:after="160" w:line="259" w:lineRule="auto"/>
        <w:contextualSpacing/>
        <w:rPr>
          <w:rFonts w:ascii="Arial" w:hAnsi="Arial" w:cs="Arial"/>
          <w:sz w:val="24"/>
          <w:szCs w:val="24"/>
        </w:rPr>
      </w:pPr>
    </w:p>
    <w:p w14:paraId="1B692A75"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Supplier shall provide a mechanism so that cardholder data and sensitive authentication data does not necessarily need to pass through the </w:t>
      </w:r>
      <w:r w:rsidR="00472E46" w:rsidRPr="000A3873">
        <w:rPr>
          <w:rFonts w:ascii="Arial" w:hAnsi="Arial" w:cs="Arial"/>
          <w:sz w:val="24"/>
          <w:szCs w:val="24"/>
        </w:rPr>
        <w:t>Authority’s</w:t>
      </w:r>
      <w:r w:rsidRPr="000A3873">
        <w:rPr>
          <w:rFonts w:ascii="Arial" w:hAnsi="Arial" w:cs="Arial"/>
          <w:sz w:val="24"/>
          <w:szCs w:val="24"/>
        </w:rPr>
        <w:t xml:space="preserve"> main computers</w:t>
      </w:r>
    </w:p>
    <w:p w14:paraId="2C8E8972" w14:textId="77777777" w:rsidR="006A7BA0" w:rsidRPr="000A3873" w:rsidRDefault="006A7BA0" w:rsidP="006A7BA0">
      <w:pPr>
        <w:pStyle w:val="ListParagraph"/>
        <w:spacing w:after="160" w:line="259" w:lineRule="auto"/>
        <w:contextualSpacing/>
        <w:rPr>
          <w:rFonts w:ascii="Arial" w:hAnsi="Arial" w:cs="Arial"/>
          <w:sz w:val="24"/>
          <w:szCs w:val="24"/>
        </w:rPr>
      </w:pPr>
    </w:p>
    <w:p w14:paraId="733BA411" w14:textId="77777777" w:rsidR="006A7BA0" w:rsidRPr="00031649" w:rsidRDefault="006A7BA0" w:rsidP="00031649">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Supplier shall provide a mechanism where Cardholder data shall be returned to the </w:t>
      </w:r>
      <w:r w:rsidR="000A3873">
        <w:rPr>
          <w:rFonts w:ascii="Arial" w:hAnsi="Arial" w:cs="Arial"/>
          <w:sz w:val="24"/>
          <w:szCs w:val="24"/>
        </w:rPr>
        <w:t>Authority</w:t>
      </w:r>
      <w:r w:rsidRPr="000A3873">
        <w:rPr>
          <w:rFonts w:ascii="Arial" w:hAnsi="Arial" w:cs="Arial"/>
          <w:sz w:val="24"/>
          <w:szCs w:val="24"/>
        </w:rPr>
        <w:t xml:space="preserve"> as a one-to-one mapped token which can be stored by the Authority main computers and a masked PAN showing only the first 6 and last 4 digits, or optionally only the last 4 </w:t>
      </w:r>
    </w:p>
    <w:p w14:paraId="52120F38" w14:textId="77777777" w:rsidR="006A7BA0" w:rsidRPr="00031649" w:rsidRDefault="006A7BA0" w:rsidP="00456BC6">
      <w:pPr>
        <w:pStyle w:val="ListParagraph"/>
        <w:numPr>
          <w:ilvl w:val="0"/>
          <w:numId w:val="10"/>
        </w:numPr>
        <w:spacing w:after="160" w:line="259" w:lineRule="auto"/>
        <w:contextualSpacing/>
        <w:rPr>
          <w:rFonts w:ascii="Arial" w:hAnsi="Arial" w:cs="Arial"/>
          <w:sz w:val="24"/>
          <w:szCs w:val="24"/>
        </w:rPr>
      </w:pPr>
      <w:r w:rsidRPr="00031649">
        <w:rPr>
          <w:rFonts w:ascii="Arial" w:hAnsi="Arial" w:cs="Arial"/>
          <w:sz w:val="24"/>
          <w:szCs w:val="24"/>
        </w:rPr>
        <w:t>Supplier is responsible for converting token on reuse to a PAN to enable subsequent payments without Payer needing to enter PAN details and so facilitating one-click payment</w:t>
      </w:r>
    </w:p>
    <w:p w14:paraId="19DEB8AE" w14:textId="77777777" w:rsidR="006A7BA0" w:rsidRPr="00031649" w:rsidRDefault="006A7BA0" w:rsidP="00031649">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Supplier cannot retain PCI-DSS defined sensitive authentication data except for a strictly limited period, example 15 minutes as allowed by PCI standards. </w:t>
      </w:r>
    </w:p>
    <w:p w14:paraId="105F9CD1"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Supplier shall provide a mechanism to tokenise cardholder data out</w:t>
      </w:r>
      <w:r w:rsidR="0025633D" w:rsidRPr="000A3873">
        <w:rPr>
          <w:rFonts w:ascii="Arial" w:hAnsi="Arial" w:cs="Arial"/>
          <w:sz w:val="24"/>
          <w:szCs w:val="24"/>
        </w:rPr>
        <w:t xml:space="preserve"> </w:t>
      </w:r>
      <w:r w:rsidRPr="000A3873">
        <w:rPr>
          <w:rFonts w:ascii="Arial" w:hAnsi="Arial" w:cs="Arial"/>
          <w:sz w:val="24"/>
          <w:szCs w:val="24"/>
        </w:rPr>
        <w:t>with a payment</w:t>
      </w:r>
    </w:p>
    <w:p w14:paraId="3F0FBAD8" w14:textId="77777777" w:rsidR="006A7BA0" w:rsidRPr="00031649" w:rsidRDefault="006A7BA0" w:rsidP="00456BC6">
      <w:pPr>
        <w:pStyle w:val="ListParagraph"/>
        <w:numPr>
          <w:ilvl w:val="0"/>
          <w:numId w:val="10"/>
        </w:numPr>
        <w:spacing w:after="160" w:line="259" w:lineRule="auto"/>
        <w:contextualSpacing/>
        <w:rPr>
          <w:rFonts w:ascii="Arial" w:hAnsi="Arial" w:cs="Arial"/>
          <w:sz w:val="24"/>
          <w:szCs w:val="24"/>
        </w:rPr>
      </w:pPr>
      <w:r w:rsidRPr="00031649">
        <w:rPr>
          <w:rFonts w:ascii="Arial" w:hAnsi="Arial" w:cs="Arial"/>
          <w:sz w:val="24"/>
          <w:szCs w:val="24"/>
        </w:rPr>
        <w:t xml:space="preserve">Supplier shall provide a mechanism to bulk tokenise the </w:t>
      </w:r>
      <w:r w:rsidR="00FB4F6B" w:rsidRPr="00031649">
        <w:rPr>
          <w:rFonts w:ascii="Arial" w:hAnsi="Arial" w:cs="Arial"/>
          <w:sz w:val="24"/>
          <w:szCs w:val="24"/>
        </w:rPr>
        <w:t>Authority’s</w:t>
      </w:r>
      <w:r w:rsidRPr="00031649">
        <w:rPr>
          <w:rFonts w:ascii="Arial" w:hAnsi="Arial" w:cs="Arial"/>
          <w:sz w:val="24"/>
          <w:szCs w:val="24"/>
        </w:rPr>
        <w:t xml:space="preserve"> existing cardholder data, with PCI compliance, to assist in any necessary transition from an existing Supplier to the new Supplier</w:t>
      </w:r>
    </w:p>
    <w:p w14:paraId="597FBDCB"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Supplier shall provide for secure communication from </w:t>
      </w:r>
      <w:r w:rsidR="007F19D4" w:rsidRPr="000A3873">
        <w:rPr>
          <w:rFonts w:ascii="Arial" w:hAnsi="Arial" w:cs="Arial"/>
          <w:sz w:val="24"/>
          <w:szCs w:val="24"/>
        </w:rPr>
        <w:t>Authority</w:t>
      </w:r>
      <w:r w:rsidRPr="000A3873">
        <w:rPr>
          <w:rFonts w:ascii="Arial" w:hAnsi="Arial" w:cs="Arial"/>
          <w:sz w:val="24"/>
          <w:szCs w:val="24"/>
        </w:rPr>
        <w:t xml:space="preserve"> point of presence equipment and will generate a token and masked PAN as for payment pages. Identical PANs will generate the same token across payment pages and point of presence (all channels) to allow true omni channel operation and post purchase MI  </w:t>
      </w:r>
    </w:p>
    <w:p w14:paraId="14A0FFF9" w14:textId="77777777" w:rsidR="006A7BA0" w:rsidRPr="00031649" w:rsidRDefault="006A7BA0" w:rsidP="00456BC6">
      <w:pPr>
        <w:pStyle w:val="ListParagraph"/>
        <w:numPr>
          <w:ilvl w:val="0"/>
          <w:numId w:val="10"/>
        </w:numPr>
        <w:spacing w:after="160" w:line="259" w:lineRule="auto"/>
        <w:contextualSpacing/>
        <w:rPr>
          <w:rFonts w:ascii="Arial" w:hAnsi="Arial" w:cs="Arial"/>
          <w:sz w:val="24"/>
          <w:szCs w:val="24"/>
        </w:rPr>
      </w:pPr>
      <w:r w:rsidRPr="00031649">
        <w:rPr>
          <w:rFonts w:ascii="Arial" w:hAnsi="Arial" w:cs="Arial"/>
          <w:sz w:val="24"/>
          <w:szCs w:val="24"/>
        </w:rPr>
        <w:t>Supplier shall state whether they use a 3rd party external tokeniser or a 3rd party in-house tokeniser or a Supplier developed own tokeniser</w:t>
      </w:r>
    </w:p>
    <w:p w14:paraId="7F88A428"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Supplier’s tokenisation services shall be </w:t>
      </w:r>
      <w:r w:rsidR="00D34977" w:rsidRPr="000A3873">
        <w:rPr>
          <w:rFonts w:ascii="Arial" w:hAnsi="Arial" w:cs="Arial"/>
          <w:sz w:val="24"/>
          <w:szCs w:val="24"/>
        </w:rPr>
        <w:t>selectable by service</w:t>
      </w:r>
      <w:r w:rsidRPr="000A3873">
        <w:rPr>
          <w:rFonts w:ascii="Arial" w:hAnsi="Arial" w:cs="Arial"/>
          <w:sz w:val="24"/>
          <w:szCs w:val="24"/>
        </w:rPr>
        <w:t xml:space="preserve"> for the Authority. </w:t>
      </w:r>
    </w:p>
    <w:p w14:paraId="380E9548" w14:textId="77777777" w:rsidR="006A7BA0" w:rsidRPr="000A3873" w:rsidRDefault="006A7BA0" w:rsidP="006A7BA0">
      <w:pPr>
        <w:pStyle w:val="ListParagraph"/>
        <w:spacing w:after="160" w:line="259" w:lineRule="auto"/>
        <w:contextualSpacing/>
        <w:rPr>
          <w:rFonts w:ascii="Arial" w:hAnsi="Arial" w:cs="Arial"/>
          <w:sz w:val="24"/>
          <w:szCs w:val="24"/>
        </w:rPr>
      </w:pPr>
    </w:p>
    <w:p w14:paraId="2281C3A6" w14:textId="77777777" w:rsidR="006A7BA0" w:rsidRPr="000A3873" w:rsidRDefault="006A7BA0" w:rsidP="006A7BA0">
      <w:pPr>
        <w:pStyle w:val="ListParagraph"/>
        <w:spacing w:after="160" w:line="259" w:lineRule="auto"/>
        <w:contextualSpacing/>
        <w:rPr>
          <w:rFonts w:ascii="Arial" w:hAnsi="Arial" w:cs="Arial"/>
          <w:sz w:val="24"/>
          <w:szCs w:val="24"/>
        </w:rPr>
      </w:pPr>
    </w:p>
    <w:p w14:paraId="673B7EA2"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lastRenderedPageBreak/>
        <w:t xml:space="preserve">The Supplier shall, where requested by </w:t>
      </w:r>
      <w:r w:rsidR="00D34977" w:rsidRPr="000A3873">
        <w:rPr>
          <w:rFonts w:ascii="Arial" w:hAnsi="Arial" w:cs="Arial"/>
          <w:sz w:val="24"/>
          <w:szCs w:val="24"/>
        </w:rPr>
        <w:t>the Authority</w:t>
      </w:r>
      <w:r w:rsidRPr="000A3873">
        <w:rPr>
          <w:rFonts w:ascii="Arial" w:hAnsi="Arial" w:cs="Arial"/>
          <w:sz w:val="24"/>
          <w:szCs w:val="24"/>
        </w:rPr>
        <w:t xml:space="preserve"> in the Call Off, allow for encrypted API connection, with full transaction data including sensitive payment card or APM details from another PCI compliant Level 1 Service provider</w:t>
      </w:r>
      <w:r w:rsidR="00350750" w:rsidRPr="000A3873">
        <w:rPr>
          <w:rFonts w:ascii="Arial" w:hAnsi="Arial" w:cs="Arial"/>
          <w:sz w:val="24"/>
          <w:szCs w:val="24"/>
        </w:rPr>
        <w:t>,</w:t>
      </w:r>
    </w:p>
    <w:p w14:paraId="70760A0E"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The Payment Gateway Services will provide a mechanism to alert the Authority by secure API or alternative secure mechanism if the status of a transaction changes after authorisation or settlement and the Authority will not be obliged to use any or all of these mechanisms.</w:t>
      </w:r>
    </w:p>
    <w:p w14:paraId="7B6CA8ED" w14:textId="77777777" w:rsidR="006A7BA0" w:rsidRPr="000A3873" w:rsidRDefault="006A7BA0" w:rsidP="006A7BA0">
      <w:pPr>
        <w:pStyle w:val="ListParagraph"/>
        <w:spacing w:after="160" w:line="259" w:lineRule="auto"/>
        <w:contextualSpacing/>
        <w:rPr>
          <w:rFonts w:ascii="Arial" w:hAnsi="Arial" w:cs="Arial"/>
          <w:sz w:val="24"/>
          <w:szCs w:val="24"/>
        </w:rPr>
      </w:pPr>
    </w:p>
    <w:p w14:paraId="12999764" w14:textId="77777777" w:rsidR="001066FF" w:rsidRPr="000A3873" w:rsidRDefault="001066FF" w:rsidP="001066FF">
      <w:pPr>
        <w:rPr>
          <w:rFonts w:ascii="Arial" w:hAnsi="Arial" w:cs="Arial"/>
          <w:b/>
          <w:szCs w:val="24"/>
        </w:rPr>
      </w:pPr>
      <w:r w:rsidRPr="000A3873">
        <w:rPr>
          <w:rFonts w:ascii="Arial" w:hAnsi="Arial" w:cs="Arial"/>
          <w:b/>
          <w:szCs w:val="24"/>
        </w:rPr>
        <w:t xml:space="preserve">6.1.2.2 Optional Requirements </w:t>
      </w:r>
    </w:p>
    <w:p w14:paraId="2951A495" w14:textId="77777777" w:rsidR="006A7BA0" w:rsidRPr="000A3873" w:rsidRDefault="006A7BA0" w:rsidP="006A7BA0">
      <w:pPr>
        <w:pStyle w:val="ListParagraph"/>
        <w:spacing w:after="160" w:line="259" w:lineRule="auto"/>
        <w:contextualSpacing/>
        <w:rPr>
          <w:rFonts w:ascii="Arial" w:hAnsi="Arial" w:cs="Arial"/>
          <w:sz w:val="24"/>
          <w:szCs w:val="24"/>
        </w:rPr>
      </w:pPr>
    </w:p>
    <w:p w14:paraId="3C23A605" w14:textId="77777777" w:rsidR="007F19D4" w:rsidRPr="000A3873" w:rsidRDefault="007F19D4"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Supplier shall provide a mechanism that exposes card scheme Payment Account Reference (PAR) values where card have been stored in ApplePay or G Pay devices, as these stored PANs do not equal original cardholder data   </w:t>
      </w:r>
    </w:p>
    <w:p w14:paraId="3EA4E901" w14:textId="77777777" w:rsidR="007F19D4" w:rsidRPr="000A3873" w:rsidRDefault="007F19D4"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Supplier shall state whether they would consider providing token services to other gateways</w:t>
      </w:r>
    </w:p>
    <w:p w14:paraId="578BA760" w14:textId="77777777" w:rsidR="00D34977" w:rsidRPr="000A3873" w:rsidRDefault="00D34977"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The Supplier shall state what mechanism and 3rd party systems they support to enable PCI-DSS compliance in</w:t>
      </w:r>
      <w:r w:rsidR="000A3873">
        <w:rPr>
          <w:rFonts w:ascii="Arial" w:hAnsi="Arial" w:cs="Arial"/>
          <w:sz w:val="24"/>
          <w:szCs w:val="24"/>
        </w:rPr>
        <w:t xml:space="preserve"> the Authority</w:t>
      </w:r>
      <w:r w:rsidRPr="000A3873">
        <w:rPr>
          <w:rFonts w:ascii="Arial" w:hAnsi="Arial" w:cs="Arial"/>
          <w:sz w:val="24"/>
          <w:szCs w:val="24"/>
        </w:rPr>
        <w:t>’s call centre environment, for example, DTMF masking, IVR.</w:t>
      </w:r>
    </w:p>
    <w:p w14:paraId="23A0E9D0" w14:textId="77777777" w:rsidR="00D34977" w:rsidRPr="000A3873" w:rsidRDefault="00D34977" w:rsidP="00D34977">
      <w:pPr>
        <w:pStyle w:val="ListParagraph"/>
        <w:spacing w:after="160" w:line="259" w:lineRule="auto"/>
        <w:contextualSpacing/>
        <w:rPr>
          <w:rFonts w:ascii="Arial" w:hAnsi="Arial" w:cs="Arial"/>
          <w:sz w:val="24"/>
          <w:szCs w:val="24"/>
        </w:rPr>
      </w:pPr>
    </w:p>
    <w:p w14:paraId="6F36A587" w14:textId="77777777" w:rsidR="007F19D4" w:rsidRPr="000A3873" w:rsidRDefault="007F19D4" w:rsidP="007F19D4">
      <w:pPr>
        <w:pStyle w:val="ListParagraph"/>
        <w:spacing w:after="160" w:line="259" w:lineRule="auto"/>
        <w:contextualSpacing/>
        <w:rPr>
          <w:rFonts w:ascii="Arial" w:hAnsi="Arial" w:cs="Arial"/>
          <w:sz w:val="24"/>
          <w:szCs w:val="24"/>
        </w:rPr>
      </w:pPr>
    </w:p>
    <w:p w14:paraId="1E792B80" w14:textId="77777777" w:rsidR="006A7BA0" w:rsidRPr="000A3873" w:rsidRDefault="006A7BA0" w:rsidP="006A7BA0">
      <w:pPr>
        <w:pStyle w:val="ListParagraph"/>
        <w:rPr>
          <w:rFonts w:ascii="Arial" w:hAnsi="Arial" w:cs="Arial"/>
          <w:sz w:val="24"/>
          <w:szCs w:val="24"/>
        </w:rPr>
      </w:pPr>
    </w:p>
    <w:p w14:paraId="29867FEE" w14:textId="77777777" w:rsidR="006A7BA0" w:rsidRPr="000A3873" w:rsidRDefault="006A7BA0" w:rsidP="006A7BA0">
      <w:pPr>
        <w:pStyle w:val="Heading3"/>
        <w:numPr>
          <w:ilvl w:val="0"/>
          <w:numId w:val="0"/>
        </w:numPr>
        <w:ind w:left="720" w:hanging="720"/>
        <w:rPr>
          <w:rFonts w:cs="Arial"/>
          <w:szCs w:val="24"/>
        </w:rPr>
      </w:pPr>
      <w:bookmarkStart w:id="18" w:name="_Toc64889556"/>
      <w:r w:rsidRPr="000A3873">
        <w:rPr>
          <w:rFonts w:cs="Arial"/>
          <w:szCs w:val="24"/>
        </w:rPr>
        <w:t>6.2 Service Provision</w:t>
      </w:r>
      <w:bookmarkEnd w:id="18"/>
    </w:p>
    <w:p w14:paraId="27E68A4E" w14:textId="77777777" w:rsidR="001066FF" w:rsidRPr="000A3873" w:rsidRDefault="001066FF" w:rsidP="001066FF">
      <w:pPr>
        <w:rPr>
          <w:rFonts w:ascii="Arial" w:hAnsi="Arial" w:cs="Arial"/>
          <w:b/>
          <w:szCs w:val="24"/>
        </w:rPr>
      </w:pPr>
      <w:r w:rsidRPr="000A3873">
        <w:rPr>
          <w:rFonts w:ascii="Arial" w:hAnsi="Arial" w:cs="Arial"/>
          <w:b/>
          <w:szCs w:val="24"/>
        </w:rPr>
        <w:t xml:space="preserve">6.2.1 Mandatory Requirements </w:t>
      </w:r>
    </w:p>
    <w:p w14:paraId="525498B1" w14:textId="77777777" w:rsidR="006A7BA0" w:rsidRPr="000A3873" w:rsidRDefault="006A7BA0" w:rsidP="006A7BA0">
      <w:pPr>
        <w:pStyle w:val="ListParagraph"/>
        <w:rPr>
          <w:rFonts w:ascii="Arial" w:hAnsi="Arial" w:cs="Arial"/>
          <w:sz w:val="24"/>
          <w:szCs w:val="24"/>
        </w:rPr>
      </w:pPr>
    </w:p>
    <w:p w14:paraId="1272ADA6" w14:textId="77777777" w:rsidR="006A7BA0" w:rsidRPr="000A3873" w:rsidRDefault="006A7BA0" w:rsidP="006A7BA0">
      <w:pPr>
        <w:rPr>
          <w:rFonts w:ascii="Arial" w:hAnsi="Arial" w:cs="Arial"/>
          <w:szCs w:val="24"/>
        </w:rPr>
      </w:pPr>
    </w:p>
    <w:p w14:paraId="547C69A2" w14:textId="77777777" w:rsidR="006A7BA0" w:rsidRPr="000A3873" w:rsidRDefault="006A7BA0" w:rsidP="0003670D">
      <w:pPr>
        <w:pStyle w:val="ListParagraph"/>
        <w:numPr>
          <w:ilvl w:val="0"/>
          <w:numId w:val="23"/>
        </w:numPr>
        <w:spacing w:after="160" w:line="259" w:lineRule="auto"/>
        <w:contextualSpacing/>
        <w:rPr>
          <w:rFonts w:ascii="Arial" w:hAnsi="Arial" w:cs="Arial"/>
          <w:sz w:val="24"/>
          <w:szCs w:val="24"/>
        </w:rPr>
      </w:pPr>
      <w:bookmarkStart w:id="19" w:name="_Hlk63939916"/>
      <w:r w:rsidRPr="000A3873">
        <w:rPr>
          <w:rFonts w:ascii="Arial" w:hAnsi="Arial" w:cs="Arial"/>
          <w:sz w:val="24"/>
          <w:szCs w:val="24"/>
        </w:rPr>
        <w:t>The solution, and provider, must have the ability to update and adapt to changes in technology and legislation and work with the Authority to implement these.</w:t>
      </w:r>
    </w:p>
    <w:p w14:paraId="43ED4BC3" w14:textId="77777777" w:rsidR="006A7BA0" w:rsidRPr="000A3873" w:rsidRDefault="006A7BA0" w:rsidP="0003670D">
      <w:pPr>
        <w:pStyle w:val="ListParagraph"/>
        <w:numPr>
          <w:ilvl w:val="0"/>
          <w:numId w:val="23"/>
        </w:numPr>
        <w:spacing w:after="160" w:line="259" w:lineRule="auto"/>
        <w:contextualSpacing/>
        <w:rPr>
          <w:rFonts w:ascii="Arial" w:hAnsi="Arial" w:cs="Arial"/>
          <w:sz w:val="24"/>
          <w:szCs w:val="24"/>
        </w:rPr>
      </w:pPr>
      <w:r w:rsidRPr="000A3873">
        <w:rPr>
          <w:rFonts w:ascii="Arial" w:hAnsi="Arial" w:cs="Arial"/>
          <w:sz w:val="24"/>
          <w:szCs w:val="24"/>
        </w:rPr>
        <w:t>The solution, and provider, must have the ability to update and adapt to changes in requirement as a result of customer feedback, Authority requirements or changes in the payment industry.</w:t>
      </w:r>
    </w:p>
    <w:bookmarkEnd w:id="19"/>
    <w:p w14:paraId="01803E80" w14:textId="77777777" w:rsidR="006A7BA0" w:rsidRPr="000A3873" w:rsidRDefault="006A7BA0" w:rsidP="0003670D">
      <w:pPr>
        <w:pStyle w:val="ListParagraph"/>
        <w:numPr>
          <w:ilvl w:val="0"/>
          <w:numId w:val="23"/>
        </w:numPr>
        <w:spacing w:after="160" w:line="259" w:lineRule="auto"/>
        <w:contextualSpacing/>
        <w:rPr>
          <w:rFonts w:ascii="Arial" w:hAnsi="Arial" w:cs="Arial"/>
          <w:sz w:val="24"/>
          <w:szCs w:val="24"/>
        </w:rPr>
      </w:pPr>
      <w:r w:rsidRPr="000A3873">
        <w:rPr>
          <w:rFonts w:ascii="Arial" w:hAnsi="Arial" w:cs="Arial"/>
          <w:sz w:val="24"/>
          <w:szCs w:val="24"/>
        </w:rPr>
        <w:t xml:space="preserve">The Supplier shall ensure that Payment Gateway Services and systems provided to Authority to take payments are in line with current industry standards in order that the Payment Gateway Services will reliably process each transaction within defined service levels (see </w:t>
      </w:r>
      <w:r w:rsidR="00775969" w:rsidRPr="000A3873">
        <w:rPr>
          <w:rFonts w:ascii="Arial" w:hAnsi="Arial" w:cs="Arial"/>
          <w:sz w:val="24"/>
          <w:szCs w:val="24"/>
        </w:rPr>
        <w:t>Section 6.7</w:t>
      </w:r>
      <w:r w:rsidRPr="000A3873">
        <w:rPr>
          <w:rFonts w:ascii="Arial" w:hAnsi="Arial" w:cs="Arial"/>
          <w:sz w:val="24"/>
          <w:szCs w:val="24"/>
        </w:rPr>
        <w:t xml:space="preserve"> ) excluding time outboard of the Payment Gateway Service to Supplier’s Merchant Card Acquiring Service providers, card scheme networks and APM providers.</w:t>
      </w:r>
    </w:p>
    <w:p w14:paraId="2FEA72FE"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 xml:space="preserve">The Supplier shall ensure that there is a segregation of the </w:t>
      </w:r>
      <w:r w:rsidR="00D34977" w:rsidRPr="000A3873">
        <w:rPr>
          <w:rFonts w:ascii="Arial" w:hAnsi="Arial" w:cs="Arial"/>
          <w:sz w:val="24"/>
          <w:szCs w:val="24"/>
        </w:rPr>
        <w:t>Authority</w:t>
      </w:r>
      <w:r w:rsidRPr="000A3873">
        <w:rPr>
          <w:rFonts w:ascii="Arial" w:hAnsi="Arial" w:cs="Arial"/>
          <w:sz w:val="24"/>
          <w:szCs w:val="24"/>
        </w:rPr>
        <w:t xml:space="preserve">’s data and that of any other merchants to avoid exposing the </w:t>
      </w:r>
      <w:r w:rsidR="00D34977" w:rsidRPr="000A3873">
        <w:rPr>
          <w:rFonts w:ascii="Arial" w:hAnsi="Arial" w:cs="Arial"/>
          <w:sz w:val="24"/>
          <w:szCs w:val="24"/>
        </w:rPr>
        <w:t>Authority</w:t>
      </w:r>
      <w:r w:rsidRPr="000A3873">
        <w:rPr>
          <w:rFonts w:ascii="Arial" w:hAnsi="Arial" w:cs="Arial"/>
          <w:sz w:val="24"/>
          <w:szCs w:val="24"/>
        </w:rPr>
        <w:t>’s data to unauthorised third parties.</w:t>
      </w:r>
    </w:p>
    <w:p w14:paraId="504A407B" w14:textId="77777777" w:rsidR="006A7BA0" w:rsidRPr="000A3873" w:rsidRDefault="006A7BA0" w:rsidP="0003670D">
      <w:pPr>
        <w:pStyle w:val="ListParagraph"/>
        <w:numPr>
          <w:ilvl w:val="0"/>
          <w:numId w:val="10"/>
        </w:numPr>
        <w:spacing w:after="160" w:line="259" w:lineRule="auto"/>
        <w:contextualSpacing/>
        <w:rPr>
          <w:rFonts w:ascii="Arial" w:hAnsi="Arial" w:cs="Arial"/>
          <w:sz w:val="24"/>
          <w:szCs w:val="24"/>
        </w:rPr>
      </w:pPr>
      <w:r w:rsidRPr="000A3873">
        <w:rPr>
          <w:rFonts w:ascii="Arial" w:hAnsi="Arial" w:cs="Arial"/>
          <w:sz w:val="24"/>
          <w:szCs w:val="24"/>
        </w:rPr>
        <w:t>The Supplier shall apply all SCA exemptions, where allowed</w:t>
      </w:r>
      <w:r w:rsidR="00D34977" w:rsidRPr="000A3873">
        <w:rPr>
          <w:rFonts w:ascii="Arial" w:hAnsi="Arial" w:cs="Arial"/>
          <w:sz w:val="24"/>
          <w:szCs w:val="24"/>
        </w:rPr>
        <w:t xml:space="preserve"> and requested by the Authority</w:t>
      </w:r>
      <w:r w:rsidRPr="000A3873">
        <w:rPr>
          <w:rFonts w:ascii="Arial" w:hAnsi="Arial" w:cs="Arial"/>
          <w:sz w:val="24"/>
          <w:szCs w:val="24"/>
        </w:rPr>
        <w:t xml:space="preserve">, on transactions and </w:t>
      </w:r>
      <w:r w:rsidR="00D34977" w:rsidRPr="000A3873">
        <w:rPr>
          <w:rFonts w:ascii="Arial" w:hAnsi="Arial" w:cs="Arial"/>
          <w:sz w:val="24"/>
          <w:szCs w:val="24"/>
        </w:rPr>
        <w:t>shall specify</w:t>
      </w:r>
      <w:r w:rsidRPr="000A3873">
        <w:rPr>
          <w:rFonts w:ascii="Arial" w:hAnsi="Arial" w:cs="Arial"/>
          <w:sz w:val="24"/>
          <w:szCs w:val="24"/>
        </w:rPr>
        <w:t xml:space="preserve"> to the Authority how they take advantage of the SCA exemptions allowed under PSD2</w:t>
      </w:r>
      <w:r w:rsidR="00D34977" w:rsidRPr="000A3873">
        <w:rPr>
          <w:rFonts w:ascii="Arial" w:hAnsi="Arial" w:cs="Arial"/>
          <w:sz w:val="24"/>
          <w:szCs w:val="24"/>
        </w:rPr>
        <w:t>.</w:t>
      </w:r>
    </w:p>
    <w:p w14:paraId="4B989B97" w14:textId="77777777" w:rsidR="006A7BA0" w:rsidRDefault="006A7BA0" w:rsidP="006A7BA0">
      <w:pPr>
        <w:rPr>
          <w:rFonts w:ascii="Arial" w:hAnsi="Arial" w:cs="Arial"/>
          <w:szCs w:val="24"/>
        </w:rPr>
      </w:pPr>
    </w:p>
    <w:p w14:paraId="3895DD67" w14:textId="77777777" w:rsidR="00031649" w:rsidRDefault="00031649" w:rsidP="006A7BA0">
      <w:pPr>
        <w:rPr>
          <w:rFonts w:ascii="Arial" w:hAnsi="Arial" w:cs="Arial"/>
          <w:szCs w:val="24"/>
        </w:rPr>
      </w:pPr>
    </w:p>
    <w:p w14:paraId="685B8152" w14:textId="77777777" w:rsidR="00031649" w:rsidRPr="000A3873" w:rsidRDefault="00031649" w:rsidP="006A7BA0">
      <w:pPr>
        <w:rPr>
          <w:rFonts w:ascii="Arial" w:hAnsi="Arial" w:cs="Arial"/>
          <w:szCs w:val="24"/>
        </w:rPr>
      </w:pPr>
    </w:p>
    <w:p w14:paraId="197D1CE1" w14:textId="77777777" w:rsidR="006A7BA0" w:rsidRPr="000A3873" w:rsidRDefault="006A7BA0" w:rsidP="006A7BA0">
      <w:pPr>
        <w:rPr>
          <w:rFonts w:ascii="Arial" w:hAnsi="Arial" w:cs="Arial"/>
          <w:szCs w:val="24"/>
        </w:rPr>
      </w:pPr>
      <w:r w:rsidRPr="000A3873">
        <w:rPr>
          <w:rFonts w:ascii="Arial" w:hAnsi="Arial" w:cs="Arial"/>
          <w:szCs w:val="24"/>
        </w:rPr>
        <w:lastRenderedPageBreak/>
        <w:t>The solution provider will:</w:t>
      </w:r>
    </w:p>
    <w:p w14:paraId="6FC9A167" w14:textId="77777777" w:rsidR="006A7BA0" w:rsidRPr="000A3873" w:rsidRDefault="008258DD"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P</w:t>
      </w:r>
      <w:r w:rsidR="006A7BA0" w:rsidRPr="000A3873">
        <w:rPr>
          <w:rFonts w:ascii="Arial" w:hAnsi="Arial" w:cs="Arial"/>
          <w:sz w:val="24"/>
          <w:szCs w:val="24"/>
        </w:rPr>
        <w:t>rovide a dedicated service management function.</w:t>
      </w:r>
    </w:p>
    <w:p w14:paraId="2541D911" w14:textId="77777777" w:rsidR="006A7BA0" w:rsidRPr="000A3873" w:rsidRDefault="008258DD"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P</w:t>
      </w:r>
      <w:r w:rsidR="006A7BA0" w:rsidRPr="000A3873">
        <w:rPr>
          <w:rFonts w:ascii="Arial" w:hAnsi="Arial" w:cs="Arial"/>
          <w:sz w:val="24"/>
          <w:szCs w:val="24"/>
        </w:rPr>
        <w:t xml:space="preserve">rovide a defined escalation </w:t>
      </w:r>
      <w:r w:rsidR="00D34977" w:rsidRPr="000A3873">
        <w:rPr>
          <w:rFonts w:ascii="Arial" w:hAnsi="Arial" w:cs="Arial"/>
          <w:sz w:val="24"/>
          <w:szCs w:val="24"/>
        </w:rPr>
        <w:t>process</w:t>
      </w:r>
      <w:r w:rsidR="006A7BA0" w:rsidRPr="000A3873">
        <w:rPr>
          <w:rFonts w:ascii="Arial" w:hAnsi="Arial" w:cs="Arial"/>
          <w:sz w:val="24"/>
          <w:szCs w:val="24"/>
        </w:rPr>
        <w:t>.</w:t>
      </w:r>
    </w:p>
    <w:p w14:paraId="6A312356" w14:textId="77777777" w:rsidR="006A7BA0" w:rsidRPr="000A3873" w:rsidRDefault="008258DD"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H</w:t>
      </w:r>
      <w:r w:rsidR="006A7BA0" w:rsidRPr="000A3873">
        <w:rPr>
          <w:rFonts w:ascii="Arial" w:hAnsi="Arial" w:cs="Arial"/>
          <w:sz w:val="24"/>
          <w:szCs w:val="24"/>
        </w:rPr>
        <w:t>ave a defined incident management handling process including communication</w:t>
      </w:r>
      <w:r w:rsidR="00D34977" w:rsidRPr="000A3873">
        <w:rPr>
          <w:rFonts w:ascii="Arial" w:hAnsi="Arial" w:cs="Arial"/>
          <w:sz w:val="24"/>
          <w:szCs w:val="24"/>
        </w:rPr>
        <w:t xml:space="preserve"> plans</w:t>
      </w:r>
      <w:r w:rsidR="006A7BA0" w:rsidRPr="000A3873">
        <w:rPr>
          <w:rFonts w:ascii="Arial" w:hAnsi="Arial" w:cs="Arial"/>
          <w:sz w:val="24"/>
          <w:szCs w:val="24"/>
        </w:rPr>
        <w:t>, prioritisation</w:t>
      </w:r>
      <w:r w:rsidR="00D34977" w:rsidRPr="000A3873">
        <w:rPr>
          <w:rFonts w:ascii="Arial" w:hAnsi="Arial" w:cs="Arial"/>
          <w:sz w:val="24"/>
          <w:szCs w:val="24"/>
        </w:rPr>
        <w:t xml:space="preserve"> levels</w:t>
      </w:r>
      <w:r w:rsidR="006A7BA0" w:rsidRPr="000A3873">
        <w:rPr>
          <w:rFonts w:ascii="Arial" w:hAnsi="Arial" w:cs="Arial"/>
          <w:sz w:val="24"/>
          <w:szCs w:val="24"/>
        </w:rPr>
        <w:t>, response and resolution t</w:t>
      </w:r>
      <w:r w:rsidR="00D34977" w:rsidRPr="000A3873">
        <w:rPr>
          <w:rFonts w:ascii="Arial" w:hAnsi="Arial" w:cs="Arial"/>
          <w:sz w:val="24"/>
          <w:szCs w:val="24"/>
        </w:rPr>
        <w:t>argets</w:t>
      </w:r>
      <w:r w:rsidR="006A7BA0" w:rsidRPr="000A3873">
        <w:rPr>
          <w:rFonts w:ascii="Arial" w:hAnsi="Arial" w:cs="Arial"/>
          <w:sz w:val="24"/>
          <w:szCs w:val="24"/>
        </w:rPr>
        <w:t xml:space="preserve"> and root cause analysis.</w:t>
      </w:r>
    </w:p>
    <w:p w14:paraId="7A2582FD" w14:textId="77777777" w:rsidR="00F43784" w:rsidRPr="000A3873" w:rsidRDefault="00F43784" w:rsidP="0003670D">
      <w:pPr>
        <w:pStyle w:val="ListParagraph"/>
        <w:numPr>
          <w:ilvl w:val="0"/>
          <w:numId w:val="11"/>
        </w:numPr>
        <w:spacing w:after="160" w:line="259" w:lineRule="auto"/>
        <w:contextualSpacing/>
        <w:rPr>
          <w:rFonts w:ascii="Arial" w:hAnsi="Arial" w:cs="Arial"/>
          <w:sz w:val="24"/>
          <w:szCs w:val="24"/>
        </w:rPr>
      </w:pPr>
      <w:bookmarkStart w:id="20" w:name="_Hlk63947636"/>
      <w:r w:rsidRPr="000A3873">
        <w:rPr>
          <w:rFonts w:ascii="Arial" w:hAnsi="Arial" w:cs="Arial"/>
          <w:sz w:val="24"/>
          <w:szCs w:val="24"/>
        </w:rPr>
        <w:t>Maximum amount and duration of scheduled maintenance must not exceed levels agreed with the Authority at the call off stage</w:t>
      </w:r>
      <w:r w:rsidR="000A3873" w:rsidRPr="000A3873">
        <w:rPr>
          <w:rFonts w:ascii="Arial" w:hAnsi="Arial" w:cs="Arial"/>
          <w:sz w:val="24"/>
          <w:szCs w:val="24"/>
        </w:rPr>
        <w:t>, normally this would not exceed three hours in any calendar month.</w:t>
      </w:r>
    </w:p>
    <w:bookmarkEnd w:id="20"/>
    <w:p w14:paraId="0C1F2192" w14:textId="77777777" w:rsidR="005575F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Provide appropriate notice, timescales to be agreed with the Authority depending on complexity, where testing or changes are required by the Authority to their systems.</w:t>
      </w:r>
      <w:r w:rsidR="008558AB" w:rsidRPr="000A3873">
        <w:rPr>
          <w:rFonts w:ascii="Arial" w:hAnsi="Arial" w:cs="Arial"/>
          <w:sz w:val="24"/>
          <w:szCs w:val="24"/>
        </w:rPr>
        <w:t xml:space="preserve"> The Supplier must demonstrate how they will provide a forward view to the Authority or all planned and anticipated changes. </w:t>
      </w:r>
    </w:p>
    <w:p w14:paraId="215782AE" w14:textId="77777777" w:rsidR="005575F0" w:rsidRPr="000A3873" w:rsidRDefault="008558AB" w:rsidP="0003670D">
      <w:pPr>
        <w:pStyle w:val="ListParagraph"/>
        <w:numPr>
          <w:ilvl w:val="1"/>
          <w:numId w:val="11"/>
        </w:numPr>
        <w:spacing w:after="160" w:line="259" w:lineRule="auto"/>
        <w:contextualSpacing/>
        <w:rPr>
          <w:rFonts w:ascii="Arial" w:hAnsi="Arial" w:cs="Arial"/>
          <w:sz w:val="24"/>
          <w:szCs w:val="24"/>
        </w:rPr>
      </w:pPr>
      <w:r w:rsidRPr="000A3873">
        <w:rPr>
          <w:rFonts w:ascii="Arial" w:hAnsi="Arial" w:cs="Arial"/>
          <w:sz w:val="24"/>
          <w:szCs w:val="24"/>
        </w:rPr>
        <w:t xml:space="preserve">Where a change is purely on the Supplier side, a minimum of 5 working </w:t>
      </w:r>
      <w:r w:rsidR="00472E46" w:rsidRPr="000A3873">
        <w:rPr>
          <w:rFonts w:ascii="Arial" w:hAnsi="Arial" w:cs="Arial"/>
          <w:sz w:val="24"/>
          <w:szCs w:val="24"/>
        </w:rPr>
        <w:t>days’ notice</w:t>
      </w:r>
      <w:r w:rsidRPr="000A3873">
        <w:rPr>
          <w:rFonts w:ascii="Arial" w:hAnsi="Arial" w:cs="Arial"/>
          <w:sz w:val="24"/>
          <w:szCs w:val="24"/>
        </w:rPr>
        <w:t xml:space="preserve"> must be given</w:t>
      </w:r>
      <w:r w:rsidR="005575F0" w:rsidRPr="000A3873">
        <w:rPr>
          <w:rFonts w:ascii="Arial" w:hAnsi="Arial" w:cs="Arial"/>
          <w:sz w:val="24"/>
          <w:szCs w:val="24"/>
        </w:rPr>
        <w:t>, unless otherwise agreed with the Authority by exception.</w:t>
      </w:r>
    </w:p>
    <w:p w14:paraId="353D203C" w14:textId="77777777" w:rsidR="006A7BA0" w:rsidRPr="000A3873" w:rsidRDefault="008558AB" w:rsidP="0003670D">
      <w:pPr>
        <w:pStyle w:val="ListParagraph"/>
        <w:numPr>
          <w:ilvl w:val="1"/>
          <w:numId w:val="11"/>
        </w:numPr>
        <w:spacing w:after="160" w:line="259" w:lineRule="auto"/>
        <w:contextualSpacing/>
        <w:rPr>
          <w:rFonts w:ascii="Arial" w:hAnsi="Arial" w:cs="Arial"/>
          <w:sz w:val="24"/>
          <w:szCs w:val="24"/>
        </w:rPr>
      </w:pPr>
      <w:r w:rsidRPr="000A3873">
        <w:rPr>
          <w:rFonts w:ascii="Arial" w:hAnsi="Arial" w:cs="Arial"/>
          <w:sz w:val="24"/>
          <w:szCs w:val="24"/>
        </w:rPr>
        <w:t xml:space="preserve">Where change will also be required to be carried out by the Authority, a minimum of </w:t>
      </w:r>
      <w:r w:rsidR="004D4534" w:rsidRPr="000A3873">
        <w:rPr>
          <w:rFonts w:ascii="Arial" w:hAnsi="Arial" w:cs="Arial"/>
          <w:sz w:val="24"/>
          <w:szCs w:val="24"/>
        </w:rPr>
        <w:t xml:space="preserve">three </w:t>
      </w:r>
      <w:r w:rsidR="00472E46" w:rsidRPr="000A3873">
        <w:rPr>
          <w:rFonts w:ascii="Arial" w:hAnsi="Arial" w:cs="Arial"/>
          <w:sz w:val="24"/>
          <w:szCs w:val="24"/>
        </w:rPr>
        <w:t>months’ notice</w:t>
      </w:r>
      <w:r w:rsidRPr="000A3873">
        <w:rPr>
          <w:rFonts w:ascii="Arial" w:hAnsi="Arial" w:cs="Arial"/>
          <w:sz w:val="24"/>
          <w:szCs w:val="24"/>
        </w:rPr>
        <w:t xml:space="preserve"> </w:t>
      </w:r>
      <w:r w:rsidR="005575F0" w:rsidRPr="000A3873">
        <w:rPr>
          <w:rFonts w:ascii="Arial" w:hAnsi="Arial" w:cs="Arial"/>
          <w:sz w:val="24"/>
          <w:szCs w:val="24"/>
        </w:rPr>
        <w:t>would be expected to be</w:t>
      </w:r>
      <w:r w:rsidRPr="000A3873">
        <w:rPr>
          <w:rFonts w:ascii="Arial" w:hAnsi="Arial" w:cs="Arial"/>
          <w:sz w:val="24"/>
          <w:szCs w:val="24"/>
        </w:rPr>
        <w:t xml:space="preserve"> given to the Authority</w:t>
      </w:r>
      <w:r w:rsidR="005575F0" w:rsidRPr="000A3873">
        <w:rPr>
          <w:rFonts w:ascii="Arial" w:hAnsi="Arial" w:cs="Arial"/>
          <w:sz w:val="24"/>
          <w:szCs w:val="24"/>
        </w:rPr>
        <w:t>, unless otherwise agreed with the Authority by exception</w:t>
      </w:r>
      <w:r w:rsidRPr="000A3873">
        <w:rPr>
          <w:rFonts w:ascii="Arial" w:hAnsi="Arial" w:cs="Arial"/>
          <w:sz w:val="24"/>
          <w:szCs w:val="24"/>
        </w:rPr>
        <w:t>.</w:t>
      </w:r>
    </w:p>
    <w:p w14:paraId="050A5B2B" w14:textId="77777777" w:rsidR="006A7BA0" w:rsidRPr="000A3873" w:rsidRDefault="008258DD"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M</w:t>
      </w:r>
      <w:r w:rsidR="006A7BA0" w:rsidRPr="000A3873">
        <w:rPr>
          <w:rFonts w:ascii="Arial" w:hAnsi="Arial" w:cs="Arial"/>
          <w:sz w:val="24"/>
          <w:szCs w:val="24"/>
        </w:rPr>
        <w:t>ust adhere to ISO/ISEC 27001 standards</w:t>
      </w:r>
      <w:r w:rsidR="00E00AC5" w:rsidRPr="000A3873">
        <w:rPr>
          <w:rFonts w:ascii="Arial" w:hAnsi="Arial" w:cs="Arial"/>
          <w:sz w:val="24"/>
          <w:szCs w:val="24"/>
        </w:rPr>
        <w:t xml:space="preserve"> or equivalent</w:t>
      </w:r>
    </w:p>
    <w:p w14:paraId="79582B07" w14:textId="77777777" w:rsidR="006A7BA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Provide a detailed change process demonstrating how they will deliver changes to the solution in response to both Authority and industry led developments.</w:t>
      </w:r>
    </w:p>
    <w:p w14:paraId="4677A467" w14:textId="77777777" w:rsidR="008558AB" w:rsidRPr="000A3873" w:rsidRDefault="008558AB"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Audited system changes by supplier must be recorded and available throughout the life of the contract. These must be made available to the Authority within a reasonable timescale as agreed with the Authority at the time.</w:t>
      </w:r>
    </w:p>
    <w:p w14:paraId="76EADCCE" w14:textId="77777777" w:rsidR="006A7BA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Inform the Authority of new payment innovations and methods that become available and make such innovations and methods available in order that they can be implemented by the Authority if required</w:t>
      </w:r>
    </w:p>
    <w:p w14:paraId="2B25BF6D" w14:textId="77777777" w:rsidR="006A7BA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 xml:space="preserve">Inform the Authority of new payment initiatives, mandates and/or regulations </w:t>
      </w:r>
      <w:r w:rsidR="00472E46" w:rsidRPr="000A3873">
        <w:rPr>
          <w:rFonts w:ascii="Arial" w:hAnsi="Arial" w:cs="Arial"/>
          <w:sz w:val="24"/>
          <w:szCs w:val="24"/>
        </w:rPr>
        <w:t>and impact</w:t>
      </w:r>
      <w:r w:rsidRPr="000A3873">
        <w:rPr>
          <w:rFonts w:ascii="Arial" w:hAnsi="Arial" w:cs="Arial"/>
          <w:sz w:val="24"/>
          <w:szCs w:val="24"/>
        </w:rPr>
        <w:t xml:space="preserve"> assess these against these against the provision</w:t>
      </w:r>
    </w:p>
    <w:p w14:paraId="622D8459" w14:textId="77777777" w:rsidR="006A7BA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Provide the Authority with details and information of new APMs as and when they become available within their offering and shall ensure that if required by the Authority Payment Gateway Services can accept them</w:t>
      </w:r>
    </w:p>
    <w:p w14:paraId="073B3CAD" w14:textId="77777777" w:rsidR="006A7BA0" w:rsidRPr="000A3873" w:rsidRDefault="006A7BA0"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 xml:space="preserve">Support a request to provide the Authority with details of new card IIN (BIN) ranges, and the IIN (BIN)s of Card Schemes in use, as and when they are provided by the Card Schemes and Supplier’s Merchant Card Acquiring Service providers, and shall ensure that there is no constraint imposed by the Supplier on the Authority acceptance of the new IIN (BIN)s and IIN (BIN) ranges from the date they are available in the market and Supplier shall state the mechanisms for provision including by file transfer and by API .  </w:t>
      </w:r>
    </w:p>
    <w:p w14:paraId="0693735F" w14:textId="77777777" w:rsidR="006A7BA0" w:rsidRDefault="006A7BA0" w:rsidP="0003670D">
      <w:pPr>
        <w:pStyle w:val="ListParagraph"/>
        <w:numPr>
          <w:ilvl w:val="0"/>
          <w:numId w:val="11"/>
        </w:numPr>
        <w:spacing w:after="160" w:line="259" w:lineRule="auto"/>
        <w:ind w:left="360"/>
        <w:contextualSpacing/>
        <w:rPr>
          <w:rFonts w:ascii="Arial" w:hAnsi="Arial" w:cs="Arial"/>
          <w:sz w:val="24"/>
          <w:szCs w:val="24"/>
        </w:rPr>
      </w:pPr>
      <w:r w:rsidRPr="000A3873">
        <w:rPr>
          <w:rFonts w:ascii="Arial" w:hAnsi="Arial" w:cs="Arial"/>
          <w:sz w:val="24"/>
          <w:szCs w:val="24"/>
        </w:rPr>
        <w:t>Provide a list of commercial and corporate BINs to allow the surcharging of these card types</w:t>
      </w:r>
    </w:p>
    <w:p w14:paraId="61BDB1AA" w14:textId="77777777" w:rsidR="00031649" w:rsidRPr="00031649" w:rsidRDefault="00031649" w:rsidP="00031649">
      <w:pPr>
        <w:spacing w:after="160" w:line="259" w:lineRule="auto"/>
        <w:contextualSpacing/>
        <w:rPr>
          <w:rFonts w:ascii="Arial" w:hAnsi="Arial" w:cs="Arial"/>
          <w:szCs w:val="24"/>
        </w:rPr>
      </w:pPr>
    </w:p>
    <w:p w14:paraId="4555C2C4" w14:textId="77777777" w:rsidR="006A7BA0" w:rsidRPr="000A3873" w:rsidRDefault="006A7BA0" w:rsidP="006A7BA0">
      <w:pPr>
        <w:rPr>
          <w:rFonts w:ascii="Arial" w:hAnsi="Arial" w:cs="Arial"/>
          <w:szCs w:val="24"/>
        </w:rPr>
      </w:pPr>
      <w:r w:rsidRPr="000A3873">
        <w:rPr>
          <w:rFonts w:ascii="Arial" w:hAnsi="Arial" w:cs="Arial"/>
          <w:szCs w:val="24"/>
        </w:rPr>
        <w:lastRenderedPageBreak/>
        <w:t>Provide a dedicated business and technical help</w:t>
      </w:r>
      <w:r w:rsidR="00E0198E" w:rsidRPr="000A3873">
        <w:rPr>
          <w:rFonts w:ascii="Arial" w:hAnsi="Arial" w:cs="Arial"/>
          <w:szCs w:val="24"/>
        </w:rPr>
        <w:t>desk relevant to the Services,</w:t>
      </w:r>
      <w:r w:rsidR="00077029" w:rsidRPr="000A3873">
        <w:rPr>
          <w:rFonts w:ascii="Arial" w:hAnsi="Arial" w:cs="Arial"/>
          <w:szCs w:val="24"/>
        </w:rPr>
        <w:t xml:space="preserve"> accessible by </w:t>
      </w:r>
      <w:r w:rsidR="005575F0" w:rsidRPr="000A3873">
        <w:rPr>
          <w:rFonts w:ascii="Arial" w:hAnsi="Arial" w:cs="Arial"/>
          <w:szCs w:val="24"/>
        </w:rPr>
        <w:t xml:space="preserve">either </w:t>
      </w:r>
      <w:r w:rsidR="00077029" w:rsidRPr="000A3873">
        <w:rPr>
          <w:rFonts w:ascii="Arial" w:hAnsi="Arial" w:cs="Arial"/>
          <w:szCs w:val="24"/>
        </w:rPr>
        <w:t xml:space="preserve">phone, </w:t>
      </w:r>
      <w:r w:rsidR="005575F0" w:rsidRPr="000A3873">
        <w:rPr>
          <w:rFonts w:ascii="Arial" w:hAnsi="Arial" w:cs="Arial"/>
          <w:szCs w:val="24"/>
        </w:rPr>
        <w:t xml:space="preserve">SMS, </w:t>
      </w:r>
      <w:r w:rsidR="00077029" w:rsidRPr="000A3873">
        <w:rPr>
          <w:rFonts w:ascii="Arial" w:hAnsi="Arial" w:cs="Arial"/>
          <w:szCs w:val="24"/>
        </w:rPr>
        <w:t xml:space="preserve">email and/or online </w:t>
      </w:r>
      <w:r w:rsidR="005575F0" w:rsidRPr="000A3873">
        <w:rPr>
          <w:rFonts w:ascii="Arial" w:hAnsi="Arial" w:cs="Arial"/>
          <w:szCs w:val="24"/>
        </w:rPr>
        <w:t>portal, to</w:t>
      </w:r>
      <w:r w:rsidRPr="000A3873">
        <w:rPr>
          <w:rFonts w:ascii="Arial" w:hAnsi="Arial" w:cs="Arial"/>
          <w:szCs w:val="24"/>
        </w:rPr>
        <w:t xml:space="preserve"> include but not necessarily limited to: </w:t>
      </w:r>
    </w:p>
    <w:p w14:paraId="061DA449" w14:textId="77777777" w:rsidR="006A7BA0" w:rsidRPr="000A3873" w:rsidRDefault="006A7BA0" w:rsidP="0003670D">
      <w:pPr>
        <w:pStyle w:val="ListParagraph"/>
        <w:numPr>
          <w:ilvl w:val="0"/>
          <w:numId w:val="14"/>
        </w:numPr>
        <w:spacing w:after="160" w:line="259" w:lineRule="auto"/>
        <w:contextualSpacing/>
        <w:rPr>
          <w:rFonts w:ascii="Arial" w:hAnsi="Arial" w:cs="Arial"/>
          <w:sz w:val="24"/>
          <w:szCs w:val="24"/>
        </w:rPr>
      </w:pPr>
      <w:r w:rsidRPr="000A3873">
        <w:rPr>
          <w:rFonts w:ascii="Arial" w:hAnsi="Arial" w:cs="Arial"/>
          <w:sz w:val="24"/>
          <w:szCs w:val="24"/>
        </w:rPr>
        <w:t xml:space="preserve">Incidents </w:t>
      </w:r>
    </w:p>
    <w:p w14:paraId="3A343825" w14:textId="77777777" w:rsidR="006A7BA0" w:rsidRPr="000A3873" w:rsidRDefault="006A7BA0" w:rsidP="0003670D">
      <w:pPr>
        <w:pStyle w:val="ListParagraph"/>
        <w:numPr>
          <w:ilvl w:val="0"/>
          <w:numId w:val="14"/>
        </w:numPr>
        <w:spacing w:after="160" w:line="259" w:lineRule="auto"/>
        <w:contextualSpacing/>
        <w:rPr>
          <w:rFonts w:ascii="Arial" w:hAnsi="Arial" w:cs="Arial"/>
          <w:sz w:val="24"/>
          <w:szCs w:val="24"/>
        </w:rPr>
      </w:pPr>
      <w:r w:rsidRPr="000A3873">
        <w:rPr>
          <w:rFonts w:ascii="Arial" w:hAnsi="Arial" w:cs="Arial"/>
          <w:sz w:val="24"/>
          <w:szCs w:val="24"/>
        </w:rPr>
        <w:t xml:space="preserve">Problems </w:t>
      </w:r>
    </w:p>
    <w:p w14:paraId="005AC30E" w14:textId="77777777" w:rsidR="006A7BA0" w:rsidRPr="000A3873" w:rsidRDefault="006A7BA0" w:rsidP="0003670D">
      <w:pPr>
        <w:pStyle w:val="ListParagraph"/>
        <w:numPr>
          <w:ilvl w:val="0"/>
          <w:numId w:val="14"/>
        </w:numPr>
        <w:spacing w:after="160" w:line="259" w:lineRule="auto"/>
        <w:contextualSpacing/>
        <w:rPr>
          <w:rFonts w:ascii="Arial" w:hAnsi="Arial" w:cs="Arial"/>
          <w:sz w:val="24"/>
          <w:szCs w:val="24"/>
        </w:rPr>
      </w:pPr>
      <w:r w:rsidRPr="000A3873">
        <w:rPr>
          <w:rFonts w:ascii="Arial" w:hAnsi="Arial" w:cs="Arial"/>
          <w:sz w:val="24"/>
          <w:szCs w:val="24"/>
        </w:rPr>
        <w:t xml:space="preserve">Alerts </w:t>
      </w:r>
    </w:p>
    <w:p w14:paraId="34F99ADF" w14:textId="77777777" w:rsidR="006A7BA0" w:rsidRPr="000A3873" w:rsidRDefault="005575F0" w:rsidP="0003670D">
      <w:pPr>
        <w:pStyle w:val="ListParagraph"/>
        <w:numPr>
          <w:ilvl w:val="0"/>
          <w:numId w:val="14"/>
        </w:numPr>
        <w:spacing w:after="160" w:line="259" w:lineRule="auto"/>
        <w:contextualSpacing/>
        <w:rPr>
          <w:rFonts w:ascii="Arial" w:hAnsi="Arial" w:cs="Arial"/>
          <w:sz w:val="24"/>
          <w:szCs w:val="24"/>
        </w:rPr>
      </w:pPr>
      <w:r w:rsidRPr="000A3873">
        <w:rPr>
          <w:rFonts w:ascii="Arial" w:hAnsi="Arial" w:cs="Arial"/>
          <w:sz w:val="24"/>
          <w:szCs w:val="24"/>
        </w:rPr>
        <w:t>Q</w:t>
      </w:r>
      <w:r w:rsidR="006A7BA0" w:rsidRPr="000A3873">
        <w:rPr>
          <w:rFonts w:ascii="Arial" w:hAnsi="Arial" w:cs="Arial"/>
          <w:sz w:val="24"/>
          <w:szCs w:val="24"/>
        </w:rPr>
        <w:t xml:space="preserve">ueries </w:t>
      </w:r>
    </w:p>
    <w:p w14:paraId="66B72BFC" w14:textId="77777777" w:rsidR="006A7BA0" w:rsidRPr="000A3873" w:rsidRDefault="006A7BA0" w:rsidP="0003670D">
      <w:pPr>
        <w:pStyle w:val="ListParagraph"/>
        <w:numPr>
          <w:ilvl w:val="0"/>
          <w:numId w:val="14"/>
        </w:numPr>
        <w:spacing w:after="160" w:line="259" w:lineRule="auto"/>
        <w:contextualSpacing/>
        <w:rPr>
          <w:rFonts w:ascii="Arial" w:hAnsi="Arial" w:cs="Arial"/>
          <w:sz w:val="24"/>
          <w:szCs w:val="24"/>
        </w:rPr>
      </w:pPr>
      <w:r w:rsidRPr="000A3873">
        <w:rPr>
          <w:rFonts w:ascii="Arial" w:hAnsi="Arial" w:cs="Arial"/>
          <w:sz w:val="24"/>
          <w:szCs w:val="24"/>
        </w:rPr>
        <w:t xml:space="preserve">Payer queries </w:t>
      </w:r>
    </w:p>
    <w:p w14:paraId="1C1F5C02" w14:textId="77777777" w:rsidR="006A7BA0" w:rsidRPr="000A3873" w:rsidRDefault="006A7BA0" w:rsidP="0003670D">
      <w:pPr>
        <w:pStyle w:val="ListParagraph"/>
        <w:numPr>
          <w:ilvl w:val="0"/>
          <w:numId w:val="14"/>
        </w:numPr>
        <w:spacing w:after="160" w:line="259" w:lineRule="auto"/>
        <w:contextualSpacing/>
        <w:rPr>
          <w:rFonts w:ascii="Arial" w:hAnsi="Arial" w:cs="Arial"/>
          <w:sz w:val="24"/>
          <w:szCs w:val="24"/>
        </w:rPr>
      </w:pPr>
      <w:r w:rsidRPr="000A3873">
        <w:rPr>
          <w:rFonts w:ascii="Arial" w:hAnsi="Arial" w:cs="Arial"/>
          <w:sz w:val="24"/>
          <w:szCs w:val="24"/>
        </w:rPr>
        <w:t xml:space="preserve">Software </w:t>
      </w:r>
    </w:p>
    <w:p w14:paraId="7A197D0F" w14:textId="77777777" w:rsidR="006A7BA0" w:rsidRPr="000A3873" w:rsidRDefault="006A7BA0" w:rsidP="0003670D">
      <w:pPr>
        <w:pStyle w:val="ListParagraph"/>
        <w:numPr>
          <w:ilvl w:val="0"/>
          <w:numId w:val="14"/>
        </w:numPr>
        <w:spacing w:after="160" w:line="259" w:lineRule="auto"/>
        <w:contextualSpacing/>
        <w:rPr>
          <w:rFonts w:ascii="Arial" w:hAnsi="Arial" w:cs="Arial"/>
          <w:sz w:val="24"/>
          <w:szCs w:val="24"/>
        </w:rPr>
      </w:pPr>
      <w:r w:rsidRPr="000A3873">
        <w:rPr>
          <w:rFonts w:ascii="Arial" w:hAnsi="Arial" w:cs="Arial"/>
          <w:sz w:val="24"/>
          <w:szCs w:val="24"/>
        </w:rPr>
        <w:t>Hardware</w:t>
      </w:r>
    </w:p>
    <w:p w14:paraId="3EDF9B77" w14:textId="77777777" w:rsidR="005575F0" w:rsidRPr="000A3873" w:rsidRDefault="005575F0" w:rsidP="0003670D">
      <w:pPr>
        <w:pStyle w:val="ListParagraph"/>
        <w:numPr>
          <w:ilvl w:val="0"/>
          <w:numId w:val="14"/>
        </w:numPr>
        <w:spacing w:after="160" w:line="259" w:lineRule="auto"/>
        <w:contextualSpacing/>
        <w:rPr>
          <w:rFonts w:ascii="Arial" w:hAnsi="Arial" w:cs="Arial"/>
          <w:sz w:val="24"/>
          <w:szCs w:val="24"/>
        </w:rPr>
      </w:pPr>
      <w:r w:rsidRPr="000A3873">
        <w:rPr>
          <w:rFonts w:ascii="Arial" w:hAnsi="Arial" w:cs="Arial"/>
          <w:sz w:val="24"/>
          <w:szCs w:val="24"/>
        </w:rPr>
        <w:t>Complaints</w:t>
      </w:r>
    </w:p>
    <w:p w14:paraId="235BF72E" w14:textId="77777777" w:rsidR="00E0198E" w:rsidRPr="000A3873" w:rsidRDefault="00E0198E" w:rsidP="00E0198E">
      <w:pPr>
        <w:spacing w:after="160" w:line="259" w:lineRule="auto"/>
        <w:contextualSpacing/>
        <w:rPr>
          <w:rFonts w:ascii="Arial" w:hAnsi="Arial" w:cs="Arial"/>
          <w:szCs w:val="24"/>
        </w:rPr>
      </w:pPr>
    </w:p>
    <w:p w14:paraId="1A26561D" w14:textId="77777777" w:rsidR="004D4534" w:rsidRPr="000A3873" w:rsidRDefault="004D4534" w:rsidP="00E0198E">
      <w:pPr>
        <w:spacing w:after="160" w:line="259" w:lineRule="auto"/>
        <w:contextualSpacing/>
        <w:rPr>
          <w:rFonts w:ascii="Arial" w:hAnsi="Arial" w:cs="Arial"/>
          <w:szCs w:val="24"/>
        </w:rPr>
      </w:pPr>
      <w:r w:rsidRPr="000A3873">
        <w:rPr>
          <w:rFonts w:ascii="Arial" w:hAnsi="Arial" w:cs="Arial"/>
          <w:szCs w:val="24"/>
        </w:rPr>
        <w:t>A Help/Service desk or equivalent must be available 24x7 365 days a year for call logging</w:t>
      </w:r>
      <w:r w:rsidR="00D65FB8" w:rsidRPr="000A3873">
        <w:rPr>
          <w:rFonts w:ascii="Arial" w:hAnsi="Arial" w:cs="Arial"/>
          <w:szCs w:val="24"/>
        </w:rPr>
        <w:t xml:space="preserve"> for</w:t>
      </w:r>
      <w:r w:rsidR="000E1B83" w:rsidRPr="000A3873">
        <w:rPr>
          <w:rFonts w:ascii="Arial" w:hAnsi="Arial" w:cs="Arial"/>
          <w:szCs w:val="24"/>
        </w:rPr>
        <w:t>, as a minimum,</w:t>
      </w:r>
      <w:r w:rsidRPr="000A3873">
        <w:rPr>
          <w:rFonts w:ascii="Arial" w:hAnsi="Arial" w:cs="Arial"/>
          <w:szCs w:val="24"/>
        </w:rPr>
        <w:t xml:space="preserve"> P1 and P2 incidents</w:t>
      </w:r>
    </w:p>
    <w:p w14:paraId="4BC24511" w14:textId="77777777" w:rsidR="00FF73A0" w:rsidRPr="000A3873" w:rsidRDefault="00FF73A0" w:rsidP="00E0198E">
      <w:pPr>
        <w:spacing w:after="160" w:line="259" w:lineRule="auto"/>
        <w:contextualSpacing/>
        <w:rPr>
          <w:rFonts w:ascii="Arial" w:hAnsi="Arial" w:cs="Arial"/>
          <w:szCs w:val="24"/>
        </w:rPr>
      </w:pPr>
    </w:p>
    <w:p w14:paraId="76E06F4B" w14:textId="77777777" w:rsidR="005575F0" w:rsidRPr="000A3873" w:rsidRDefault="005575F0" w:rsidP="00FF73A0">
      <w:pPr>
        <w:ind w:left="-180"/>
        <w:rPr>
          <w:rFonts w:ascii="Arial" w:hAnsi="Arial" w:cs="Arial"/>
          <w:szCs w:val="24"/>
        </w:rPr>
      </w:pPr>
    </w:p>
    <w:p w14:paraId="1B1A9373" w14:textId="77777777" w:rsidR="005575F0" w:rsidRPr="000A3873" w:rsidRDefault="005575F0" w:rsidP="00FF73A0">
      <w:pPr>
        <w:ind w:left="-180"/>
        <w:rPr>
          <w:rFonts w:ascii="Arial" w:hAnsi="Arial" w:cs="Arial"/>
          <w:szCs w:val="24"/>
        </w:rPr>
      </w:pPr>
      <w:r w:rsidRPr="000A3873">
        <w:rPr>
          <w:rFonts w:ascii="Arial" w:hAnsi="Arial" w:cs="Arial"/>
          <w:szCs w:val="24"/>
        </w:rPr>
        <w:t xml:space="preserve">The Supplier must define how they prioritise calls and incidents in relation to this service. The Supplier must specify their response times for initial response, </w:t>
      </w:r>
      <w:r w:rsidR="00472E46" w:rsidRPr="000A3873">
        <w:rPr>
          <w:rFonts w:ascii="Arial" w:hAnsi="Arial" w:cs="Arial"/>
          <w:szCs w:val="24"/>
        </w:rPr>
        <w:t>updates,</w:t>
      </w:r>
      <w:r w:rsidRPr="000A3873">
        <w:rPr>
          <w:rFonts w:ascii="Arial" w:hAnsi="Arial" w:cs="Arial"/>
          <w:szCs w:val="24"/>
        </w:rPr>
        <w:t xml:space="preserve"> and resolution.</w:t>
      </w:r>
    </w:p>
    <w:p w14:paraId="65975859" w14:textId="77777777" w:rsidR="00FF73A0" w:rsidRPr="000A3873" w:rsidRDefault="005575F0" w:rsidP="00FF73A0">
      <w:pPr>
        <w:ind w:left="-180"/>
        <w:rPr>
          <w:rFonts w:ascii="Arial" w:hAnsi="Arial" w:cs="Arial"/>
          <w:szCs w:val="24"/>
        </w:rPr>
      </w:pPr>
      <w:r w:rsidRPr="000A3873">
        <w:rPr>
          <w:rFonts w:ascii="Arial" w:hAnsi="Arial" w:cs="Arial"/>
          <w:szCs w:val="24"/>
        </w:rPr>
        <w:t>For example:</w:t>
      </w:r>
    </w:p>
    <w:p w14:paraId="7A2549A9" w14:textId="77777777" w:rsidR="00FF73A0" w:rsidRPr="000A3873" w:rsidRDefault="00FF73A0" w:rsidP="00FF73A0">
      <w:pPr>
        <w:ind w:left="-180"/>
        <w:rPr>
          <w:rFonts w:ascii="Arial" w:hAnsi="Arial" w:cs="Arial"/>
          <w:szCs w:val="24"/>
        </w:rPr>
      </w:pPr>
    </w:p>
    <w:p w14:paraId="0387D7DA" w14:textId="77777777" w:rsidR="00FF73A0" w:rsidRPr="000A3873" w:rsidRDefault="00FF73A0" w:rsidP="00FF73A0">
      <w:pPr>
        <w:pStyle w:val="NormalWeb"/>
        <w:rPr>
          <w:rFonts w:ascii="Arial" w:hAnsi="Arial" w:cs="Arial"/>
        </w:rPr>
      </w:pPr>
      <w:r w:rsidRPr="000A3873">
        <w:rPr>
          <w:rFonts w:ascii="Arial" w:hAnsi="Arial" w:cs="Arial"/>
        </w:rPr>
        <w:t>Priority 1 Emergency situation; critical impact</w:t>
      </w:r>
    </w:p>
    <w:p w14:paraId="0D7078A0" w14:textId="77777777" w:rsidR="00FF73A0" w:rsidRPr="000A3873" w:rsidRDefault="00FF73A0" w:rsidP="00FF73A0">
      <w:pPr>
        <w:pStyle w:val="NormalWeb"/>
        <w:rPr>
          <w:rFonts w:ascii="Arial" w:hAnsi="Arial" w:cs="Arial"/>
        </w:rPr>
      </w:pPr>
      <w:r w:rsidRPr="000A3873">
        <w:rPr>
          <w:rFonts w:ascii="Arial" w:hAnsi="Arial" w:cs="Arial"/>
        </w:rPr>
        <w:t>Priority 2 Severe failure and loss of resilience; no work-around possible</w:t>
      </w:r>
      <w:r w:rsidR="005575F0" w:rsidRPr="000A3873">
        <w:rPr>
          <w:rFonts w:ascii="Arial" w:hAnsi="Arial" w:cs="Arial"/>
        </w:rPr>
        <w:t>. Testing environment outage</w:t>
      </w:r>
    </w:p>
    <w:p w14:paraId="2ED04EF8" w14:textId="77777777" w:rsidR="00FF73A0" w:rsidRPr="000A3873" w:rsidRDefault="00FF73A0" w:rsidP="00FF73A0">
      <w:pPr>
        <w:pStyle w:val="NormalWeb"/>
        <w:rPr>
          <w:rFonts w:ascii="Arial" w:hAnsi="Arial" w:cs="Arial"/>
        </w:rPr>
      </w:pPr>
      <w:r w:rsidRPr="000A3873">
        <w:rPr>
          <w:rFonts w:ascii="Arial" w:hAnsi="Arial" w:cs="Arial"/>
        </w:rPr>
        <w:t xml:space="preserve">Priority 3 Function </w:t>
      </w:r>
      <w:r w:rsidR="00472E46" w:rsidRPr="000A3873">
        <w:rPr>
          <w:rFonts w:ascii="Arial" w:hAnsi="Arial" w:cs="Arial"/>
        </w:rPr>
        <w:t>affected:</w:t>
      </w:r>
      <w:r w:rsidRPr="000A3873">
        <w:rPr>
          <w:rFonts w:ascii="Arial" w:hAnsi="Arial" w:cs="Arial"/>
        </w:rPr>
        <w:t xml:space="preserve"> otherwise operational</w:t>
      </w:r>
    </w:p>
    <w:p w14:paraId="08724675" w14:textId="77777777" w:rsidR="00FF73A0" w:rsidRPr="000A3873" w:rsidRDefault="00FF73A0" w:rsidP="00FF73A0">
      <w:pPr>
        <w:pStyle w:val="NormalWeb"/>
        <w:rPr>
          <w:rFonts w:ascii="Arial" w:hAnsi="Arial" w:cs="Arial"/>
        </w:rPr>
      </w:pPr>
      <w:r w:rsidRPr="000A3873">
        <w:rPr>
          <w:rFonts w:ascii="Arial" w:hAnsi="Arial" w:cs="Arial"/>
        </w:rPr>
        <w:t xml:space="preserve">Priority 4 Minor fault; </w:t>
      </w:r>
      <w:r w:rsidR="00472E46" w:rsidRPr="000A3873">
        <w:rPr>
          <w:rFonts w:ascii="Arial" w:hAnsi="Arial" w:cs="Arial"/>
        </w:rPr>
        <w:t>generally,</w:t>
      </w:r>
      <w:r w:rsidRPr="000A3873">
        <w:rPr>
          <w:rFonts w:ascii="Arial" w:hAnsi="Arial" w:cs="Arial"/>
        </w:rPr>
        <w:t xml:space="preserve"> fully operational</w:t>
      </w:r>
    </w:p>
    <w:p w14:paraId="2305991F" w14:textId="77777777" w:rsidR="00E0198E" w:rsidRPr="000A3873" w:rsidRDefault="00E0198E" w:rsidP="00E0198E">
      <w:pPr>
        <w:spacing w:after="160" w:line="259" w:lineRule="auto"/>
        <w:contextualSpacing/>
        <w:rPr>
          <w:rFonts w:ascii="Arial" w:hAnsi="Arial" w:cs="Arial"/>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E0198E" w:rsidRPr="000A3873" w14:paraId="57A6AF14" w14:textId="77777777" w:rsidTr="00E0198E">
        <w:tc>
          <w:tcPr>
            <w:tcW w:w="1870" w:type="dxa"/>
          </w:tcPr>
          <w:p w14:paraId="28D010F5" w14:textId="77777777" w:rsidR="00E0198E" w:rsidRPr="000A3873" w:rsidRDefault="00E0198E" w:rsidP="00E0198E">
            <w:pPr>
              <w:spacing w:after="160" w:line="259" w:lineRule="auto"/>
              <w:contextualSpacing/>
              <w:rPr>
                <w:rFonts w:ascii="Arial" w:hAnsi="Arial" w:cs="Arial"/>
                <w:szCs w:val="24"/>
              </w:rPr>
            </w:pPr>
          </w:p>
        </w:tc>
        <w:tc>
          <w:tcPr>
            <w:tcW w:w="1870" w:type="dxa"/>
          </w:tcPr>
          <w:p w14:paraId="5127408C"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Priority 1</w:t>
            </w:r>
          </w:p>
        </w:tc>
        <w:tc>
          <w:tcPr>
            <w:tcW w:w="1870" w:type="dxa"/>
          </w:tcPr>
          <w:p w14:paraId="69E427E1"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Priority 2</w:t>
            </w:r>
          </w:p>
        </w:tc>
        <w:tc>
          <w:tcPr>
            <w:tcW w:w="1870" w:type="dxa"/>
          </w:tcPr>
          <w:p w14:paraId="70DAC797"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Priority 3</w:t>
            </w:r>
          </w:p>
        </w:tc>
        <w:tc>
          <w:tcPr>
            <w:tcW w:w="1870" w:type="dxa"/>
          </w:tcPr>
          <w:p w14:paraId="1427D86E"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Priority 4</w:t>
            </w:r>
          </w:p>
        </w:tc>
      </w:tr>
      <w:tr w:rsidR="00E0198E" w:rsidRPr="000A3873" w14:paraId="6A98F1EF" w14:textId="77777777" w:rsidTr="00E0198E">
        <w:tc>
          <w:tcPr>
            <w:tcW w:w="1870" w:type="dxa"/>
          </w:tcPr>
          <w:p w14:paraId="3097782B"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Initial Response</w:t>
            </w:r>
          </w:p>
        </w:tc>
        <w:tc>
          <w:tcPr>
            <w:tcW w:w="1870" w:type="dxa"/>
          </w:tcPr>
          <w:p w14:paraId="3DE9E4A9"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30 mins</w:t>
            </w:r>
          </w:p>
        </w:tc>
        <w:tc>
          <w:tcPr>
            <w:tcW w:w="1870" w:type="dxa"/>
          </w:tcPr>
          <w:p w14:paraId="50F5F578"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1 hour</w:t>
            </w:r>
          </w:p>
        </w:tc>
        <w:tc>
          <w:tcPr>
            <w:tcW w:w="1870" w:type="dxa"/>
          </w:tcPr>
          <w:p w14:paraId="06D6E0C7"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4 hours</w:t>
            </w:r>
            <w:r w:rsidR="004D4534" w:rsidRPr="000A3873">
              <w:rPr>
                <w:rFonts w:ascii="Arial" w:hAnsi="Arial" w:cs="Arial"/>
                <w:szCs w:val="24"/>
              </w:rPr>
              <w:t>*</w:t>
            </w:r>
          </w:p>
        </w:tc>
        <w:tc>
          <w:tcPr>
            <w:tcW w:w="1870" w:type="dxa"/>
          </w:tcPr>
          <w:p w14:paraId="7C79E025"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1 Working Day</w:t>
            </w:r>
          </w:p>
        </w:tc>
      </w:tr>
      <w:tr w:rsidR="00E0198E" w:rsidRPr="000A3873" w14:paraId="68266B3D" w14:textId="77777777" w:rsidTr="00E0198E">
        <w:tc>
          <w:tcPr>
            <w:tcW w:w="1870" w:type="dxa"/>
          </w:tcPr>
          <w:p w14:paraId="08865FD4"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Update interval</w:t>
            </w:r>
          </w:p>
        </w:tc>
        <w:tc>
          <w:tcPr>
            <w:tcW w:w="1870" w:type="dxa"/>
          </w:tcPr>
          <w:p w14:paraId="2617011D" w14:textId="77777777" w:rsidR="00E0198E" w:rsidRPr="000A3873" w:rsidRDefault="00E56376" w:rsidP="00E0198E">
            <w:pPr>
              <w:spacing w:after="160" w:line="259" w:lineRule="auto"/>
              <w:contextualSpacing/>
              <w:rPr>
                <w:rFonts w:ascii="Arial" w:hAnsi="Arial" w:cs="Arial"/>
                <w:szCs w:val="24"/>
              </w:rPr>
            </w:pPr>
            <w:r w:rsidRPr="000A3873">
              <w:rPr>
                <w:rFonts w:ascii="Arial" w:hAnsi="Arial" w:cs="Arial"/>
                <w:szCs w:val="24"/>
              </w:rPr>
              <w:t>1 hour</w:t>
            </w:r>
          </w:p>
        </w:tc>
        <w:tc>
          <w:tcPr>
            <w:tcW w:w="1870" w:type="dxa"/>
          </w:tcPr>
          <w:p w14:paraId="5B9278BF" w14:textId="77777777" w:rsidR="00E0198E" w:rsidRPr="000A3873" w:rsidRDefault="00E56376" w:rsidP="00E0198E">
            <w:pPr>
              <w:spacing w:after="160" w:line="259" w:lineRule="auto"/>
              <w:contextualSpacing/>
              <w:rPr>
                <w:rFonts w:ascii="Arial" w:hAnsi="Arial" w:cs="Arial"/>
                <w:szCs w:val="24"/>
              </w:rPr>
            </w:pPr>
            <w:r w:rsidRPr="000A3873">
              <w:rPr>
                <w:rFonts w:ascii="Arial" w:hAnsi="Arial" w:cs="Arial"/>
                <w:szCs w:val="24"/>
              </w:rPr>
              <w:t>2 hours</w:t>
            </w:r>
          </w:p>
        </w:tc>
        <w:tc>
          <w:tcPr>
            <w:tcW w:w="1870" w:type="dxa"/>
          </w:tcPr>
          <w:p w14:paraId="1D2F0E9B" w14:textId="77777777" w:rsidR="00E0198E" w:rsidRPr="000A3873" w:rsidRDefault="00E56376" w:rsidP="00E0198E">
            <w:pPr>
              <w:spacing w:after="160" w:line="259" w:lineRule="auto"/>
              <w:contextualSpacing/>
              <w:rPr>
                <w:rFonts w:ascii="Arial" w:hAnsi="Arial" w:cs="Arial"/>
                <w:szCs w:val="24"/>
              </w:rPr>
            </w:pPr>
            <w:r w:rsidRPr="000A3873">
              <w:rPr>
                <w:rFonts w:ascii="Arial" w:hAnsi="Arial" w:cs="Arial"/>
                <w:szCs w:val="24"/>
              </w:rPr>
              <w:t>12 hours</w:t>
            </w:r>
            <w:r w:rsidR="004D4534" w:rsidRPr="000A3873">
              <w:rPr>
                <w:rFonts w:ascii="Arial" w:hAnsi="Arial" w:cs="Arial"/>
                <w:szCs w:val="24"/>
              </w:rPr>
              <w:t>*</w:t>
            </w:r>
          </w:p>
        </w:tc>
        <w:tc>
          <w:tcPr>
            <w:tcW w:w="1870" w:type="dxa"/>
          </w:tcPr>
          <w:p w14:paraId="31501445" w14:textId="77777777" w:rsidR="00E0198E" w:rsidRPr="000A3873" w:rsidRDefault="00E56376" w:rsidP="00E0198E">
            <w:pPr>
              <w:spacing w:after="160" w:line="259" w:lineRule="auto"/>
              <w:contextualSpacing/>
              <w:rPr>
                <w:rFonts w:ascii="Arial" w:hAnsi="Arial" w:cs="Arial"/>
                <w:szCs w:val="24"/>
              </w:rPr>
            </w:pPr>
            <w:r w:rsidRPr="000A3873">
              <w:rPr>
                <w:rFonts w:ascii="Arial" w:hAnsi="Arial" w:cs="Arial"/>
                <w:szCs w:val="24"/>
              </w:rPr>
              <w:t>Weekly</w:t>
            </w:r>
          </w:p>
        </w:tc>
      </w:tr>
      <w:tr w:rsidR="00E0198E" w:rsidRPr="000A3873" w14:paraId="2DA9DEB8" w14:textId="77777777" w:rsidTr="00E0198E">
        <w:tc>
          <w:tcPr>
            <w:tcW w:w="1870" w:type="dxa"/>
          </w:tcPr>
          <w:p w14:paraId="24ECEAA3" w14:textId="77777777" w:rsidR="00E0198E" w:rsidRPr="000A3873" w:rsidRDefault="00E0198E" w:rsidP="00E0198E">
            <w:pPr>
              <w:spacing w:after="160" w:line="259" w:lineRule="auto"/>
              <w:contextualSpacing/>
              <w:rPr>
                <w:rFonts w:ascii="Arial" w:hAnsi="Arial" w:cs="Arial"/>
                <w:szCs w:val="24"/>
              </w:rPr>
            </w:pPr>
            <w:r w:rsidRPr="000A3873">
              <w:rPr>
                <w:rFonts w:ascii="Arial" w:hAnsi="Arial" w:cs="Arial"/>
                <w:szCs w:val="24"/>
              </w:rPr>
              <w:t>Resolution</w:t>
            </w:r>
          </w:p>
        </w:tc>
        <w:tc>
          <w:tcPr>
            <w:tcW w:w="1870" w:type="dxa"/>
          </w:tcPr>
          <w:p w14:paraId="2FF24323" w14:textId="77777777" w:rsidR="00E0198E" w:rsidRPr="000A3873" w:rsidRDefault="00E56376" w:rsidP="00E0198E">
            <w:pPr>
              <w:spacing w:after="160" w:line="259" w:lineRule="auto"/>
              <w:contextualSpacing/>
              <w:rPr>
                <w:rFonts w:ascii="Arial" w:hAnsi="Arial" w:cs="Arial"/>
                <w:szCs w:val="24"/>
              </w:rPr>
            </w:pPr>
            <w:r w:rsidRPr="000A3873">
              <w:rPr>
                <w:rFonts w:ascii="Arial" w:hAnsi="Arial" w:cs="Arial"/>
                <w:szCs w:val="24"/>
              </w:rPr>
              <w:t>2 hours</w:t>
            </w:r>
          </w:p>
        </w:tc>
        <w:tc>
          <w:tcPr>
            <w:tcW w:w="1870" w:type="dxa"/>
          </w:tcPr>
          <w:p w14:paraId="7C0659F9" w14:textId="77777777" w:rsidR="00E0198E" w:rsidRPr="000A3873" w:rsidRDefault="00E56376" w:rsidP="00E0198E">
            <w:pPr>
              <w:spacing w:after="160" w:line="259" w:lineRule="auto"/>
              <w:contextualSpacing/>
              <w:rPr>
                <w:rFonts w:ascii="Arial" w:hAnsi="Arial" w:cs="Arial"/>
                <w:szCs w:val="24"/>
              </w:rPr>
            </w:pPr>
            <w:r w:rsidRPr="000A3873">
              <w:rPr>
                <w:rFonts w:ascii="Arial" w:hAnsi="Arial" w:cs="Arial"/>
                <w:szCs w:val="24"/>
              </w:rPr>
              <w:t>4 hours</w:t>
            </w:r>
          </w:p>
        </w:tc>
        <w:tc>
          <w:tcPr>
            <w:tcW w:w="1870" w:type="dxa"/>
          </w:tcPr>
          <w:p w14:paraId="1AB69182" w14:textId="77777777" w:rsidR="00E0198E" w:rsidRPr="000A3873" w:rsidRDefault="00E56376" w:rsidP="00E0198E">
            <w:pPr>
              <w:spacing w:after="160" w:line="259" w:lineRule="auto"/>
              <w:contextualSpacing/>
              <w:rPr>
                <w:rFonts w:ascii="Arial" w:hAnsi="Arial" w:cs="Arial"/>
                <w:szCs w:val="24"/>
              </w:rPr>
            </w:pPr>
            <w:r w:rsidRPr="000A3873">
              <w:rPr>
                <w:rFonts w:ascii="Arial" w:hAnsi="Arial" w:cs="Arial"/>
                <w:szCs w:val="24"/>
              </w:rPr>
              <w:t>1 week</w:t>
            </w:r>
          </w:p>
        </w:tc>
        <w:tc>
          <w:tcPr>
            <w:tcW w:w="1870" w:type="dxa"/>
          </w:tcPr>
          <w:p w14:paraId="68F8D901" w14:textId="77777777" w:rsidR="00E0198E" w:rsidRPr="000A3873" w:rsidRDefault="00E56376" w:rsidP="00E0198E">
            <w:pPr>
              <w:spacing w:after="160" w:line="259" w:lineRule="auto"/>
              <w:contextualSpacing/>
              <w:rPr>
                <w:rFonts w:ascii="Arial" w:hAnsi="Arial" w:cs="Arial"/>
                <w:szCs w:val="24"/>
              </w:rPr>
            </w:pPr>
            <w:r w:rsidRPr="000A3873">
              <w:rPr>
                <w:rFonts w:ascii="Arial" w:hAnsi="Arial" w:cs="Arial"/>
                <w:szCs w:val="24"/>
              </w:rPr>
              <w:t>2 weeks</w:t>
            </w:r>
          </w:p>
        </w:tc>
      </w:tr>
    </w:tbl>
    <w:p w14:paraId="68D20D23" w14:textId="77777777" w:rsidR="00E0198E" w:rsidRPr="000A3873" w:rsidRDefault="00E0198E" w:rsidP="00E0198E">
      <w:pPr>
        <w:spacing w:after="160" w:line="259" w:lineRule="auto"/>
        <w:contextualSpacing/>
        <w:rPr>
          <w:rFonts w:ascii="Arial" w:hAnsi="Arial" w:cs="Arial"/>
          <w:szCs w:val="24"/>
        </w:rPr>
      </w:pPr>
    </w:p>
    <w:p w14:paraId="5D4EDED1" w14:textId="77777777" w:rsidR="00E0198E" w:rsidRPr="000A3873" w:rsidRDefault="004D4534" w:rsidP="00E0198E">
      <w:pPr>
        <w:spacing w:after="160" w:line="259" w:lineRule="auto"/>
        <w:contextualSpacing/>
        <w:rPr>
          <w:rFonts w:ascii="Arial" w:hAnsi="Arial" w:cs="Arial"/>
          <w:szCs w:val="24"/>
        </w:rPr>
      </w:pPr>
      <w:r w:rsidRPr="000A3873">
        <w:rPr>
          <w:rFonts w:ascii="Arial" w:hAnsi="Arial" w:cs="Arial"/>
          <w:szCs w:val="24"/>
        </w:rPr>
        <w:t xml:space="preserve">*Within business hours Mon-Fri </w:t>
      </w:r>
      <w:r w:rsidR="00F96447" w:rsidRPr="000A3873">
        <w:rPr>
          <w:rFonts w:ascii="Arial" w:hAnsi="Arial" w:cs="Arial"/>
          <w:szCs w:val="24"/>
        </w:rPr>
        <w:t>8</w:t>
      </w:r>
      <w:r w:rsidRPr="000A3873">
        <w:rPr>
          <w:rFonts w:ascii="Arial" w:hAnsi="Arial" w:cs="Arial"/>
          <w:szCs w:val="24"/>
        </w:rPr>
        <w:t xml:space="preserve">am to 5pm excluding Bank Holidays. </w:t>
      </w:r>
    </w:p>
    <w:p w14:paraId="35C6CF5E" w14:textId="77777777" w:rsidR="00E56376" w:rsidRPr="000A3873" w:rsidRDefault="00E56376" w:rsidP="00E0198E">
      <w:pPr>
        <w:spacing w:after="160" w:line="259" w:lineRule="auto"/>
        <w:contextualSpacing/>
        <w:rPr>
          <w:rFonts w:ascii="Arial" w:hAnsi="Arial" w:cs="Arial"/>
          <w:szCs w:val="24"/>
        </w:rPr>
      </w:pPr>
    </w:p>
    <w:p w14:paraId="270E2204" w14:textId="77777777" w:rsidR="00E56376" w:rsidRPr="000A3873" w:rsidRDefault="00E56376" w:rsidP="00E0198E">
      <w:pPr>
        <w:spacing w:after="160" w:line="259" w:lineRule="auto"/>
        <w:contextualSpacing/>
        <w:rPr>
          <w:rFonts w:ascii="Arial" w:hAnsi="Arial" w:cs="Arial"/>
          <w:szCs w:val="24"/>
        </w:rPr>
      </w:pPr>
    </w:p>
    <w:p w14:paraId="643BB743" w14:textId="77777777" w:rsidR="00E56376" w:rsidRDefault="00E56376" w:rsidP="00E0198E">
      <w:pPr>
        <w:spacing w:after="160" w:line="259" w:lineRule="auto"/>
        <w:contextualSpacing/>
        <w:rPr>
          <w:rFonts w:ascii="Arial" w:hAnsi="Arial" w:cs="Arial"/>
          <w:szCs w:val="24"/>
        </w:rPr>
      </w:pPr>
    </w:p>
    <w:p w14:paraId="61F26DF0" w14:textId="77777777" w:rsidR="00031649" w:rsidRDefault="00031649" w:rsidP="00E0198E">
      <w:pPr>
        <w:spacing w:after="160" w:line="259" w:lineRule="auto"/>
        <w:contextualSpacing/>
        <w:rPr>
          <w:rFonts w:ascii="Arial" w:hAnsi="Arial" w:cs="Arial"/>
          <w:szCs w:val="24"/>
        </w:rPr>
      </w:pPr>
    </w:p>
    <w:p w14:paraId="2C707FE8" w14:textId="77777777" w:rsidR="00031649" w:rsidRPr="000A3873" w:rsidRDefault="00031649" w:rsidP="00E0198E">
      <w:pPr>
        <w:spacing w:after="160" w:line="259" w:lineRule="auto"/>
        <w:contextualSpacing/>
        <w:rPr>
          <w:rFonts w:ascii="Arial" w:hAnsi="Arial" w:cs="Arial"/>
          <w:szCs w:val="24"/>
        </w:rPr>
      </w:pPr>
    </w:p>
    <w:p w14:paraId="72E7BA73" w14:textId="77777777" w:rsidR="00E0198E" w:rsidRPr="000A3873" w:rsidRDefault="00E0198E" w:rsidP="00E0198E">
      <w:pPr>
        <w:spacing w:after="160" w:line="259" w:lineRule="auto"/>
        <w:contextualSpacing/>
        <w:rPr>
          <w:rFonts w:ascii="Arial" w:hAnsi="Arial" w:cs="Arial"/>
          <w:szCs w:val="24"/>
        </w:rPr>
      </w:pPr>
    </w:p>
    <w:p w14:paraId="3EE8BF72" w14:textId="77777777" w:rsidR="006A7BA0" w:rsidRPr="000A3873" w:rsidRDefault="006A7BA0" w:rsidP="006A7BA0">
      <w:pPr>
        <w:spacing w:after="160" w:line="259" w:lineRule="auto"/>
        <w:contextualSpacing/>
        <w:rPr>
          <w:rFonts w:ascii="Arial" w:hAnsi="Arial" w:cs="Arial"/>
          <w:szCs w:val="24"/>
        </w:rPr>
      </w:pPr>
      <w:r w:rsidRPr="000A3873">
        <w:rPr>
          <w:rFonts w:ascii="Arial" w:hAnsi="Arial" w:cs="Arial"/>
          <w:szCs w:val="24"/>
        </w:rPr>
        <w:lastRenderedPageBreak/>
        <w:t xml:space="preserve">The Supplier shall provide support to the Authority and where applicable the </w:t>
      </w:r>
      <w:r w:rsidR="00472E46" w:rsidRPr="000A3873">
        <w:rPr>
          <w:rFonts w:ascii="Arial" w:hAnsi="Arial" w:cs="Arial"/>
          <w:szCs w:val="24"/>
        </w:rPr>
        <w:t>Authority’s</w:t>
      </w:r>
      <w:r w:rsidRPr="000A3873">
        <w:rPr>
          <w:rFonts w:ascii="Arial" w:hAnsi="Arial" w:cs="Arial"/>
          <w:szCs w:val="24"/>
        </w:rPr>
        <w:t xml:space="preserve"> other providers within</w:t>
      </w:r>
      <w:r w:rsidR="00775969" w:rsidRPr="000A3873">
        <w:rPr>
          <w:rFonts w:ascii="Arial" w:hAnsi="Arial" w:cs="Arial"/>
          <w:szCs w:val="24"/>
        </w:rPr>
        <w:t xml:space="preserve"> an</w:t>
      </w:r>
      <w:r w:rsidRPr="000A3873">
        <w:rPr>
          <w:rFonts w:ascii="Arial" w:hAnsi="Arial" w:cs="Arial"/>
          <w:szCs w:val="24"/>
        </w:rPr>
        <w:t xml:space="preserve"> agreed timetable and including, but not necessarily limited to: </w:t>
      </w:r>
      <w:r w:rsidRPr="000A3873">
        <w:rPr>
          <w:rFonts w:ascii="Arial" w:hAnsi="Arial" w:cs="Arial"/>
          <w:szCs w:val="24"/>
        </w:rPr>
        <w:cr/>
      </w:r>
    </w:p>
    <w:p w14:paraId="02054106"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Set-up of MIDs </w:t>
      </w:r>
    </w:p>
    <w:p w14:paraId="1E9C3708"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Set-up of TIDs </w:t>
      </w:r>
    </w:p>
    <w:p w14:paraId="69F7FC0E"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Adding to existing MIDs and TIDS, as required </w:t>
      </w:r>
    </w:p>
    <w:p w14:paraId="698DA73C"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Supply and interfacing to of hardwired PDQ Terminals (including Contactless) </w:t>
      </w:r>
    </w:p>
    <w:p w14:paraId="7A559630"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Supply and interfacing to of wireless PDQ Terminals (including Contactless) </w:t>
      </w:r>
    </w:p>
    <w:p w14:paraId="406FB722"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Supply and interfacing to of Bluetooth PDQ Terminals (including Contactless) </w:t>
      </w:r>
    </w:p>
    <w:p w14:paraId="18D16B65"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Electronic PDQ card payment terminals (including Contactless) </w:t>
      </w:r>
    </w:p>
    <w:p w14:paraId="3511C594"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MPOS equipment</w:t>
      </w:r>
    </w:p>
    <w:p w14:paraId="05D587F9"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Data transmission to the supplier </w:t>
      </w:r>
    </w:p>
    <w:p w14:paraId="6BCE20B0"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Interfacing with varying front and back end technology </w:t>
      </w:r>
    </w:p>
    <w:p w14:paraId="5DC8F9D8"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Interfacing with contactless alternatives </w:t>
      </w:r>
    </w:p>
    <w:p w14:paraId="0225C1B1"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Alternative card charging mechanisms </w:t>
      </w:r>
    </w:p>
    <w:p w14:paraId="7D845E31"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Fraud minimisation</w:t>
      </w:r>
    </w:p>
    <w:p w14:paraId="5A1E752A"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Risk management systems </w:t>
      </w:r>
    </w:p>
    <w:p w14:paraId="5D81A44C"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Incident management </w:t>
      </w:r>
    </w:p>
    <w:p w14:paraId="5188E1DB"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Reporting files and systems </w:t>
      </w:r>
    </w:p>
    <w:p w14:paraId="0B4D7E21"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Changes in card interchange rates and scheme fees </w:t>
      </w:r>
    </w:p>
    <w:p w14:paraId="36EC7D39"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Chargebacks </w:t>
      </w:r>
    </w:p>
    <w:p w14:paraId="298CC741"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Information on changes in legislation affecting the Payment Gateway Services </w:t>
      </w:r>
    </w:p>
    <w:p w14:paraId="18C4D066"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Technical support and incident management </w:t>
      </w:r>
    </w:p>
    <w:p w14:paraId="517B8CFB"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Interaction and support with third party suppliers </w:t>
      </w:r>
    </w:p>
    <w:p w14:paraId="0BDC4E4E"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Connectivity to Merchant Card Acquiring Services</w:t>
      </w:r>
    </w:p>
    <w:p w14:paraId="1DB4C700"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Help prevent identified individual Payers from making payments </w:t>
      </w:r>
    </w:p>
    <w:p w14:paraId="3B431B79"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Help to find details of payments made by individual Payers </w:t>
      </w:r>
    </w:p>
    <w:p w14:paraId="1881CDF2"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A dedicated technical helpdesk for in and out-of-hours telephone or email queries/issues </w:t>
      </w:r>
    </w:p>
    <w:p w14:paraId="46C68059"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System availability </w:t>
      </w:r>
    </w:p>
    <w:p w14:paraId="4836C274"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Declines optimisation</w:t>
      </w:r>
    </w:p>
    <w:p w14:paraId="77CEBA19"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Marketplace regulatory support to manage flow of funds through relevant FCA licenses and contracts with sub-entities </w:t>
      </w:r>
    </w:p>
    <w:p w14:paraId="50C648BE"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Items/services purchased.</w:t>
      </w:r>
    </w:p>
    <w:p w14:paraId="61E17E02"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 xml:space="preserve">Helping a Payer make and complete a payment </w:t>
      </w:r>
    </w:p>
    <w:p w14:paraId="22ABFC87" w14:textId="77777777" w:rsidR="006A7BA0" w:rsidRPr="000A3873" w:rsidRDefault="006A7BA0" w:rsidP="006A7BA0">
      <w:pPr>
        <w:pStyle w:val="ListParagraph"/>
        <w:spacing w:after="160" w:line="259" w:lineRule="auto"/>
        <w:ind w:left="1080"/>
        <w:contextualSpacing/>
        <w:rPr>
          <w:rFonts w:ascii="Arial" w:hAnsi="Arial" w:cs="Arial"/>
          <w:sz w:val="24"/>
          <w:szCs w:val="24"/>
        </w:rPr>
      </w:pPr>
    </w:p>
    <w:p w14:paraId="3B038CCD" w14:textId="77777777" w:rsidR="006A7BA0" w:rsidRDefault="006A7BA0" w:rsidP="006A7BA0">
      <w:pPr>
        <w:spacing w:after="160" w:line="259" w:lineRule="auto"/>
        <w:contextualSpacing/>
        <w:rPr>
          <w:rFonts w:ascii="Arial" w:hAnsi="Arial" w:cs="Arial"/>
          <w:szCs w:val="24"/>
        </w:rPr>
      </w:pPr>
    </w:p>
    <w:p w14:paraId="123D7270" w14:textId="77777777" w:rsidR="00031649" w:rsidRDefault="00031649" w:rsidP="006A7BA0">
      <w:pPr>
        <w:spacing w:after="160" w:line="259" w:lineRule="auto"/>
        <w:contextualSpacing/>
        <w:rPr>
          <w:rFonts w:ascii="Arial" w:hAnsi="Arial" w:cs="Arial"/>
          <w:szCs w:val="24"/>
        </w:rPr>
      </w:pPr>
    </w:p>
    <w:p w14:paraId="5A5BDD9F" w14:textId="77777777" w:rsidR="00031649" w:rsidRDefault="00031649" w:rsidP="006A7BA0">
      <w:pPr>
        <w:spacing w:after="160" w:line="259" w:lineRule="auto"/>
        <w:contextualSpacing/>
        <w:rPr>
          <w:rFonts w:ascii="Arial" w:hAnsi="Arial" w:cs="Arial"/>
          <w:szCs w:val="24"/>
        </w:rPr>
      </w:pPr>
    </w:p>
    <w:p w14:paraId="1151F9AD" w14:textId="77777777" w:rsidR="00031649" w:rsidRDefault="00031649" w:rsidP="006A7BA0">
      <w:pPr>
        <w:spacing w:after="160" w:line="259" w:lineRule="auto"/>
        <w:contextualSpacing/>
        <w:rPr>
          <w:rFonts w:ascii="Arial" w:hAnsi="Arial" w:cs="Arial"/>
          <w:szCs w:val="24"/>
        </w:rPr>
      </w:pPr>
    </w:p>
    <w:p w14:paraId="10E41E51" w14:textId="77777777" w:rsidR="00031649" w:rsidRPr="000A3873" w:rsidRDefault="00031649" w:rsidP="006A7BA0">
      <w:pPr>
        <w:spacing w:after="160" w:line="259" w:lineRule="auto"/>
        <w:contextualSpacing/>
        <w:rPr>
          <w:rFonts w:ascii="Arial" w:hAnsi="Arial" w:cs="Arial"/>
          <w:szCs w:val="24"/>
        </w:rPr>
      </w:pPr>
    </w:p>
    <w:p w14:paraId="1A6BD34F"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bookmarkStart w:id="21" w:name="_Hlk63942078"/>
      <w:r w:rsidRPr="000A3873">
        <w:rPr>
          <w:rFonts w:ascii="Arial" w:hAnsi="Arial" w:cs="Arial"/>
          <w:sz w:val="24"/>
          <w:szCs w:val="24"/>
        </w:rPr>
        <w:lastRenderedPageBreak/>
        <w:t xml:space="preserve">The Supplier shall allow the </w:t>
      </w:r>
      <w:r w:rsidR="000A3873">
        <w:rPr>
          <w:rFonts w:ascii="Arial" w:hAnsi="Arial" w:cs="Arial"/>
          <w:sz w:val="24"/>
          <w:szCs w:val="24"/>
        </w:rPr>
        <w:t>Authority</w:t>
      </w:r>
      <w:r w:rsidRPr="000A3873">
        <w:rPr>
          <w:rFonts w:ascii="Arial" w:hAnsi="Arial" w:cs="Arial"/>
          <w:sz w:val="24"/>
          <w:szCs w:val="24"/>
        </w:rPr>
        <w:t xml:space="preserve"> to sign contracts with APMs directly or to allow Supplier’s Payment Gateway to take settlement of the APM funds on its behalf (known as the Collect Model) and manage associated settlement risk, refunds etc. as if they were Card Payments</w:t>
      </w:r>
    </w:p>
    <w:bookmarkEnd w:id="21"/>
    <w:p w14:paraId="359634EC" w14:textId="77777777" w:rsidR="006A7BA0" w:rsidRPr="000A3873" w:rsidRDefault="006A7BA0" w:rsidP="0003670D">
      <w:pPr>
        <w:pStyle w:val="ListParagraph"/>
        <w:numPr>
          <w:ilvl w:val="0"/>
          <w:numId w:val="17"/>
        </w:numPr>
        <w:spacing w:after="160" w:line="259" w:lineRule="auto"/>
        <w:contextualSpacing/>
        <w:rPr>
          <w:rFonts w:ascii="Arial" w:hAnsi="Arial" w:cs="Arial"/>
          <w:sz w:val="24"/>
          <w:szCs w:val="24"/>
        </w:rPr>
      </w:pPr>
      <w:r w:rsidRPr="000A3873">
        <w:rPr>
          <w:rFonts w:ascii="Arial" w:hAnsi="Arial" w:cs="Arial"/>
          <w:sz w:val="24"/>
          <w:szCs w:val="24"/>
        </w:rPr>
        <w:t>The Supplier shall state whether they support any mechanisms to share their data. including tokens and fraud data with other Payment Gateways</w:t>
      </w:r>
      <w:r w:rsidRPr="000A3873">
        <w:rPr>
          <w:rFonts w:ascii="Arial" w:hAnsi="Arial" w:cs="Arial"/>
          <w:sz w:val="24"/>
          <w:szCs w:val="24"/>
        </w:rPr>
        <w:cr/>
      </w:r>
    </w:p>
    <w:p w14:paraId="5E79168D" w14:textId="77777777" w:rsidR="00E56376" w:rsidRPr="000A3873" w:rsidRDefault="00E56376" w:rsidP="0003670D">
      <w:pPr>
        <w:pStyle w:val="ListParagraph"/>
        <w:numPr>
          <w:ilvl w:val="0"/>
          <w:numId w:val="10"/>
        </w:numPr>
        <w:spacing w:after="120"/>
        <w:rPr>
          <w:rFonts w:ascii="Arial" w:hAnsi="Arial" w:cs="Arial"/>
          <w:sz w:val="24"/>
          <w:szCs w:val="24"/>
        </w:rPr>
      </w:pPr>
      <w:r w:rsidRPr="000A3873">
        <w:rPr>
          <w:rFonts w:ascii="Arial" w:hAnsi="Arial" w:cs="Arial"/>
          <w:sz w:val="24"/>
          <w:szCs w:val="24"/>
        </w:rPr>
        <w:t>The Supplier shall respond in writing to all queri</w:t>
      </w:r>
      <w:r w:rsidR="005575F0" w:rsidRPr="000A3873">
        <w:rPr>
          <w:rFonts w:ascii="Arial" w:hAnsi="Arial" w:cs="Arial"/>
          <w:sz w:val="24"/>
          <w:szCs w:val="24"/>
        </w:rPr>
        <w:t xml:space="preserve">es, including complaints, </w:t>
      </w:r>
      <w:r w:rsidRPr="000A3873">
        <w:rPr>
          <w:rFonts w:ascii="Arial" w:hAnsi="Arial" w:cs="Arial"/>
          <w:sz w:val="24"/>
          <w:szCs w:val="24"/>
        </w:rPr>
        <w:t xml:space="preserve">from the Authority within 3 Working Days, There may be some limited circumstances where an urgent reply may be required more quickly, in this event the Supplier will be required to work with the Authority to meet the required timescale as specified. </w:t>
      </w:r>
    </w:p>
    <w:p w14:paraId="666310BD" w14:textId="77777777" w:rsidR="00E56376" w:rsidRPr="000A3873" w:rsidRDefault="00E56376" w:rsidP="0003670D">
      <w:pPr>
        <w:pStyle w:val="ListParagraph"/>
        <w:numPr>
          <w:ilvl w:val="0"/>
          <w:numId w:val="10"/>
        </w:numPr>
        <w:spacing w:after="120"/>
        <w:rPr>
          <w:rFonts w:ascii="Arial" w:hAnsi="Arial" w:cs="Arial"/>
          <w:b/>
          <w:sz w:val="24"/>
          <w:szCs w:val="24"/>
        </w:rPr>
      </w:pPr>
      <w:bookmarkStart w:id="22" w:name="_Ref492026642"/>
      <w:r w:rsidRPr="000A3873">
        <w:rPr>
          <w:rFonts w:ascii="Arial" w:hAnsi="Arial" w:cs="Arial"/>
          <w:sz w:val="24"/>
          <w:szCs w:val="24"/>
        </w:rPr>
        <w:t>The Authority is obliged to respond to ad-hoc Ministerial and other official queries (“Official Correspondence”) within strict timescales, for which a contribution from the Supplier may be crucial. In such cases, the Supplier shall provide such contributions in writing within the timescale agreed with the Authority at the point of request</w:t>
      </w:r>
      <w:bookmarkEnd w:id="22"/>
      <w:r w:rsidRPr="000A3873">
        <w:rPr>
          <w:rFonts w:ascii="Arial" w:hAnsi="Arial" w:cs="Arial"/>
          <w:sz w:val="24"/>
          <w:szCs w:val="24"/>
        </w:rPr>
        <w:t>.</w:t>
      </w:r>
    </w:p>
    <w:p w14:paraId="0186039F" w14:textId="77777777" w:rsidR="001066FF" w:rsidRPr="000A3873" w:rsidRDefault="001066FF" w:rsidP="0003670D">
      <w:pPr>
        <w:pStyle w:val="ListParagraph"/>
        <w:numPr>
          <w:ilvl w:val="0"/>
          <w:numId w:val="10"/>
        </w:numPr>
        <w:rPr>
          <w:rFonts w:ascii="Arial" w:hAnsi="Arial" w:cs="Arial"/>
          <w:b/>
          <w:sz w:val="24"/>
          <w:szCs w:val="24"/>
        </w:rPr>
      </w:pPr>
      <w:r w:rsidRPr="000A3873">
        <w:rPr>
          <w:rFonts w:ascii="Arial" w:hAnsi="Arial" w:cs="Arial"/>
          <w:b/>
          <w:sz w:val="24"/>
          <w:szCs w:val="24"/>
        </w:rPr>
        <w:t xml:space="preserve">6.2.2 Optional Requirements </w:t>
      </w:r>
    </w:p>
    <w:p w14:paraId="0D459FE4" w14:textId="77777777" w:rsidR="006A7BA0" w:rsidRPr="000A3873" w:rsidRDefault="001066FF" w:rsidP="0003670D">
      <w:pPr>
        <w:pStyle w:val="ListParagraph"/>
        <w:numPr>
          <w:ilvl w:val="0"/>
          <w:numId w:val="11"/>
        </w:numPr>
        <w:spacing w:after="160" w:line="259" w:lineRule="auto"/>
        <w:contextualSpacing/>
        <w:rPr>
          <w:rFonts w:ascii="Arial" w:hAnsi="Arial" w:cs="Arial"/>
          <w:sz w:val="24"/>
          <w:szCs w:val="24"/>
        </w:rPr>
      </w:pPr>
      <w:r w:rsidRPr="000A3873">
        <w:rPr>
          <w:rFonts w:ascii="Arial" w:hAnsi="Arial" w:cs="Arial"/>
          <w:sz w:val="24"/>
          <w:szCs w:val="24"/>
        </w:rPr>
        <w:t>Provide a public facing web page showing the status of their service and any incidents or issues affecting it at that time.</w:t>
      </w:r>
    </w:p>
    <w:p w14:paraId="431398FD" w14:textId="77777777" w:rsidR="006A7BA0" w:rsidRPr="000A3873" w:rsidRDefault="006A7BA0" w:rsidP="006A7BA0">
      <w:pPr>
        <w:outlineLvl w:val="2"/>
        <w:rPr>
          <w:rFonts w:ascii="Arial" w:hAnsi="Arial" w:cs="Arial"/>
          <w:b/>
          <w:szCs w:val="24"/>
        </w:rPr>
      </w:pPr>
      <w:bookmarkStart w:id="23" w:name="_Toc64889557"/>
      <w:r w:rsidRPr="000A3873">
        <w:rPr>
          <w:rFonts w:ascii="Arial" w:hAnsi="Arial" w:cs="Arial"/>
          <w:b/>
          <w:szCs w:val="24"/>
        </w:rPr>
        <w:t>6.3 Testing and Integration</w:t>
      </w:r>
      <w:bookmarkEnd w:id="23"/>
    </w:p>
    <w:p w14:paraId="61E0F8DD" w14:textId="77777777" w:rsidR="001066FF" w:rsidRPr="000A3873" w:rsidRDefault="001066FF" w:rsidP="0003670D">
      <w:pPr>
        <w:pStyle w:val="ListParagraph"/>
        <w:numPr>
          <w:ilvl w:val="0"/>
          <w:numId w:val="10"/>
        </w:numPr>
        <w:rPr>
          <w:rFonts w:ascii="Arial" w:hAnsi="Arial" w:cs="Arial"/>
          <w:b/>
          <w:sz w:val="24"/>
          <w:szCs w:val="24"/>
        </w:rPr>
      </w:pPr>
      <w:r w:rsidRPr="000A3873">
        <w:rPr>
          <w:rFonts w:ascii="Arial" w:hAnsi="Arial" w:cs="Arial"/>
          <w:b/>
          <w:sz w:val="24"/>
          <w:szCs w:val="24"/>
        </w:rPr>
        <w:t xml:space="preserve">6.3.1 Mandatory Requirements </w:t>
      </w:r>
    </w:p>
    <w:p w14:paraId="0EB81B71" w14:textId="77777777" w:rsidR="006A7BA0" w:rsidRPr="000A3873" w:rsidRDefault="006A7BA0" w:rsidP="0003670D">
      <w:pPr>
        <w:pStyle w:val="ListParagraph"/>
        <w:numPr>
          <w:ilvl w:val="0"/>
          <w:numId w:val="12"/>
        </w:numPr>
        <w:rPr>
          <w:rFonts w:ascii="Arial" w:hAnsi="Arial" w:cs="Arial"/>
          <w:sz w:val="24"/>
          <w:szCs w:val="24"/>
        </w:rPr>
      </w:pPr>
      <w:r w:rsidRPr="000A3873">
        <w:rPr>
          <w:rFonts w:ascii="Arial" w:hAnsi="Arial" w:cs="Arial"/>
          <w:sz w:val="24"/>
          <w:szCs w:val="24"/>
        </w:rPr>
        <w:t>The solution provider must provide detailed integration documentation and support via face to face or telephone as appropriate.</w:t>
      </w:r>
    </w:p>
    <w:p w14:paraId="480179C5" w14:textId="77777777" w:rsidR="006A7BA0" w:rsidRPr="000A3873" w:rsidRDefault="006A7BA0" w:rsidP="0003670D">
      <w:pPr>
        <w:pStyle w:val="ListParagraph"/>
        <w:numPr>
          <w:ilvl w:val="0"/>
          <w:numId w:val="12"/>
        </w:numPr>
        <w:rPr>
          <w:rFonts w:ascii="Arial" w:hAnsi="Arial" w:cs="Arial"/>
          <w:sz w:val="24"/>
          <w:szCs w:val="24"/>
        </w:rPr>
      </w:pPr>
      <w:r w:rsidRPr="000A3873">
        <w:rPr>
          <w:rFonts w:ascii="Arial" w:hAnsi="Arial" w:cs="Arial"/>
          <w:sz w:val="24"/>
          <w:szCs w:val="24"/>
        </w:rPr>
        <w:t>The provider will work with DVLA to test and integrate with any new products and services.</w:t>
      </w:r>
    </w:p>
    <w:p w14:paraId="7BA94B7C" w14:textId="77777777" w:rsidR="001066FF" w:rsidRPr="000A3873" w:rsidRDefault="006A7BA0" w:rsidP="0003670D">
      <w:pPr>
        <w:pStyle w:val="ListParagraph"/>
        <w:numPr>
          <w:ilvl w:val="0"/>
          <w:numId w:val="12"/>
        </w:numPr>
        <w:rPr>
          <w:rFonts w:ascii="Arial" w:hAnsi="Arial" w:cs="Arial"/>
          <w:sz w:val="24"/>
          <w:szCs w:val="24"/>
        </w:rPr>
      </w:pPr>
      <w:r w:rsidRPr="000A3873">
        <w:rPr>
          <w:rFonts w:ascii="Arial" w:hAnsi="Arial" w:cs="Arial"/>
          <w:sz w:val="24"/>
          <w:szCs w:val="24"/>
        </w:rPr>
        <w:t xml:space="preserve">The Supplier shall provide, a sandbox environment for the Authority and, and where integration is required with other suppliers,  its other providers to allow for production-like testing of integration and new releases, including the use of any identifiers that are in use for the production environment and to allow for penetration testing to verify the end-to-end security of the integrated  and test accounts </w:t>
      </w:r>
    </w:p>
    <w:p w14:paraId="28C1DAD8" w14:textId="77777777" w:rsidR="00ED40DD" w:rsidRPr="000A3873" w:rsidRDefault="00ED40DD" w:rsidP="0003670D">
      <w:pPr>
        <w:pStyle w:val="ListParagraph"/>
        <w:numPr>
          <w:ilvl w:val="0"/>
          <w:numId w:val="12"/>
        </w:numPr>
        <w:rPr>
          <w:rFonts w:ascii="Arial" w:hAnsi="Arial" w:cs="Arial"/>
          <w:sz w:val="24"/>
          <w:szCs w:val="24"/>
        </w:rPr>
      </w:pPr>
      <w:r w:rsidRPr="000A3873">
        <w:rPr>
          <w:rFonts w:ascii="Arial" w:hAnsi="Arial" w:cs="Arial"/>
          <w:sz w:val="24"/>
          <w:szCs w:val="24"/>
        </w:rPr>
        <w:t xml:space="preserve">Environment availability and account set up must be provided in line with the Service Levels specified in </w:t>
      </w:r>
      <w:r w:rsidR="00AD1C26" w:rsidRPr="000A3873">
        <w:rPr>
          <w:rFonts w:ascii="Arial" w:hAnsi="Arial" w:cs="Arial"/>
          <w:sz w:val="24"/>
          <w:szCs w:val="24"/>
        </w:rPr>
        <w:t>Section 6.7</w:t>
      </w:r>
    </w:p>
    <w:p w14:paraId="2FF5619E" w14:textId="77777777" w:rsidR="00ED40DD" w:rsidRPr="000A3873" w:rsidRDefault="00ED40DD" w:rsidP="00ED40DD">
      <w:pPr>
        <w:pStyle w:val="ListParagraph"/>
        <w:rPr>
          <w:rFonts w:ascii="Arial" w:hAnsi="Arial" w:cs="Arial"/>
          <w:sz w:val="24"/>
          <w:szCs w:val="24"/>
        </w:rPr>
      </w:pPr>
    </w:p>
    <w:p w14:paraId="73AEB95F" w14:textId="77777777" w:rsidR="001066FF" w:rsidRDefault="001066FF" w:rsidP="00ED40DD">
      <w:pPr>
        <w:rPr>
          <w:rFonts w:ascii="Arial" w:hAnsi="Arial" w:cs="Arial"/>
          <w:b/>
          <w:szCs w:val="24"/>
        </w:rPr>
      </w:pPr>
    </w:p>
    <w:p w14:paraId="110A5C96" w14:textId="77777777" w:rsidR="00031649" w:rsidRDefault="00031649" w:rsidP="00ED40DD">
      <w:pPr>
        <w:rPr>
          <w:rFonts w:ascii="Arial" w:hAnsi="Arial" w:cs="Arial"/>
          <w:b/>
          <w:szCs w:val="24"/>
        </w:rPr>
      </w:pPr>
    </w:p>
    <w:p w14:paraId="558EAFB2" w14:textId="77777777" w:rsidR="00031649" w:rsidRDefault="00031649" w:rsidP="00ED40DD">
      <w:pPr>
        <w:rPr>
          <w:rFonts w:ascii="Arial" w:hAnsi="Arial" w:cs="Arial"/>
          <w:b/>
          <w:szCs w:val="24"/>
        </w:rPr>
      </w:pPr>
    </w:p>
    <w:p w14:paraId="5DF72B42" w14:textId="77777777" w:rsidR="00031649" w:rsidRDefault="00031649" w:rsidP="00ED40DD">
      <w:pPr>
        <w:rPr>
          <w:rFonts w:ascii="Arial" w:hAnsi="Arial" w:cs="Arial"/>
          <w:b/>
          <w:szCs w:val="24"/>
        </w:rPr>
      </w:pPr>
    </w:p>
    <w:p w14:paraId="6E437CE2" w14:textId="77777777" w:rsidR="00031649" w:rsidRDefault="00031649" w:rsidP="00ED40DD">
      <w:pPr>
        <w:rPr>
          <w:rFonts w:ascii="Arial" w:hAnsi="Arial" w:cs="Arial"/>
          <w:b/>
          <w:szCs w:val="24"/>
        </w:rPr>
      </w:pPr>
    </w:p>
    <w:p w14:paraId="2E1AD83F" w14:textId="77777777" w:rsidR="00031649" w:rsidRDefault="00031649" w:rsidP="00ED40DD">
      <w:pPr>
        <w:rPr>
          <w:rFonts w:ascii="Arial" w:hAnsi="Arial" w:cs="Arial"/>
          <w:b/>
          <w:szCs w:val="24"/>
        </w:rPr>
      </w:pPr>
    </w:p>
    <w:p w14:paraId="56E6C353" w14:textId="77777777" w:rsidR="00031649" w:rsidRDefault="00031649" w:rsidP="00ED40DD">
      <w:pPr>
        <w:rPr>
          <w:rFonts w:ascii="Arial" w:hAnsi="Arial" w:cs="Arial"/>
          <w:b/>
          <w:szCs w:val="24"/>
        </w:rPr>
      </w:pPr>
    </w:p>
    <w:p w14:paraId="6DE02A34" w14:textId="77777777" w:rsidR="00031649" w:rsidRDefault="00031649" w:rsidP="00ED40DD">
      <w:pPr>
        <w:rPr>
          <w:rFonts w:ascii="Arial" w:hAnsi="Arial" w:cs="Arial"/>
          <w:b/>
          <w:szCs w:val="24"/>
        </w:rPr>
      </w:pPr>
    </w:p>
    <w:p w14:paraId="4BC0120A" w14:textId="77777777" w:rsidR="00031649" w:rsidRPr="000A3873" w:rsidRDefault="00031649" w:rsidP="00ED40DD">
      <w:pPr>
        <w:rPr>
          <w:rFonts w:ascii="Arial" w:hAnsi="Arial" w:cs="Arial"/>
          <w:b/>
          <w:szCs w:val="24"/>
        </w:rPr>
      </w:pPr>
    </w:p>
    <w:p w14:paraId="2280DAEF" w14:textId="77777777" w:rsidR="006A7BA0" w:rsidRPr="000A3873" w:rsidRDefault="006A7BA0" w:rsidP="006A7BA0">
      <w:pPr>
        <w:rPr>
          <w:rFonts w:ascii="Arial" w:hAnsi="Arial" w:cs="Arial"/>
          <w:szCs w:val="24"/>
        </w:rPr>
      </w:pPr>
    </w:p>
    <w:p w14:paraId="445BB95F" w14:textId="77777777" w:rsidR="006A7BA0" w:rsidRPr="000A3873" w:rsidRDefault="006A7BA0" w:rsidP="0003670D">
      <w:pPr>
        <w:pStyle w:val="Heading3"/>
        <w:numPr>
          <w:ilvl w:val="1"/>
          <w:numId w:val="18"/>
        </w:numPr>
        <w:rPr>
          <w:rFonts w:cs="Arial"/>
          <w:szCs w:val="24"/>
        </w:rPr>
      </w:pPr>
      <w:r w:rsidRPr="000A3873">
        <w:rPr>
          <w:rFonts w:cs="Arial"/>
          <w:szCs w:val="24"/>
        </w:rPr>
        <w:lastRenderedPageBreak/>
        <w:t xml:space="preserve"> </w:t>
      </w:r>
      <w:bookmarkStart w:id="24" w:name="_Toc64889558"/>
      <w:r w:rsidRPr="000A3873">
        <w:rPr>
          <w:rFonts w:cs="Arial"/>
          <w:szCs w:val="24"/>
        </w:rPr>
        <w:t>Merchant Acquirer Integration</w:t>
      </w:r>
      <w:bookmarkEnd w:id="24"/>
    </w:p>
    <w:p w14:paraId="0DE35458" w14:textId="77777777" w:rsidR="006A7BA0" w:rsidRPr="000A3873" w:rsidRDefault="006A7BA0" w:rsidP="001066FF">
      <w:pPr>
        <w:ind w:left="360"/>
        <w:rPr>
          <w:rFonts w:ascii="Arial" w:hAnsi="Arial" w:cs="Arial"/>
          <w:szCs w:val="24"/>
        </w:rPr>
      </w:pPr>
    </w:p>
    <w:p w14:paraId="65277DD9" w14:textId="77777777" w:rsidR="001066FF" w:rsidRPr="000A3873" w:rsidRDefault="001066FF" w:rsidP="001066FF">
      <w:pPr>
        <w:pStyle w:val="ListParagraph"/>
        <w:rPr>
          <w:rFonts w:ascii="Arial" w:hAnsi="Arial" w:cs="Arial"/>
          <w:b/>
          <w:sz w:val="24"/>
          <w:szCs w:val="24"/>
        </w:rPr>
      </w:pPr>
      <w:r w:rsidRPr="000A3873">
        <w:rPr>
          <w:rFonts w:ascii="Arial" w:hAnsi="Arial" w:cs="Arial"/>
          <w:b/>
          <w:sz w:val="24"/>
          <w:szCs w:val="24"/>
        </w:rPr>
        <w:t xml:space="preserve">6.4.1 Mandatory Requirements </w:t>
      </w:r>
    </w:p>
    <w:p w14:paraId="3713CB6B" w14:textId="77777777" w:rsidR="001066FF" w:rsidRPr="000A3873" w:rsidRDefault="001066FF" w:rsidP="006A7BA0">
      <w:pPr>
        <w:rPr>
          <w:rFonts w:ascii="Arial" w:hAnsi="Arial" w:cs="Arial"/>
          <w:szCs w:val="24"/>
        </w:rPr>
      </w:pPr>
    </w:p>
    <w:p w14:paraId="0D6F9CB1" w14:textId="77777777" w:rsidR="006A7BA0" w:rsidRPr="000A3873" w:rsidRDefault="00ED40DD" w:rsidP="0003670D">
      <w:pPr>
        <w:pStyle w:val="ListParagraph"/>
        <w:numPr>
          <w:ilvl w:val="0"/>
          <w:numId w:val="35"/>
        </w:numPr>
        <w:spacing w:after="160" w:line="259" w:lineRule="auto"/>
        <w:contextualSpacing/>
        <w:rPr>
          <w:rFonts w:ascii="Arial" w:hAnsi="Arial" w:cs="Arial"/>
          <w:sz w:val="24"/>
          <w:szCs w:val="24"/>
        </w:rPr>
      </w:pPr>
      <w:r w:rsidRPr="000A3873">
        <w:rPr>
          <w:rFonts w:ascii="Arial" w:hAnsi="Arial" w:cs="Arial"/>
          <w:sz w:val="24"/>
          <w:szCs w:val="24"/>
        </w:rPr>
        <w:t>I</w:t>
      </w:r>
      <w:r w:rsidR="006A7BA0" w:rsidRPr="000A3873">
        <w:rPr>
          <w:rFonts w:ascii="Arial" w:hAnsi="Arial" w:cs="Arial"/>
          <w:sz w:val="24"/>
          <w:szCs w:val="24"/>
        </w:rPr>
        <w:t>ntegrate with any Merchant Acquirer used by the Authority</w:t>
      </w:r>
      <w:r w:rsidRPr="000A3873">
        <w:rPr>
          <w:rFonts w:ascii="Arial" w:hAnsi="Arial" w:cs="Arial"/>
          <w:sz w:val="24"/>
          <w:szCs w:val="24"/>
        </w:rPr>
        <w:t xml:space="preserve"> </w:t>
      </w:r>
      <w:r w:rsidR="006A7BA0" w:rsidRPr="000A3873">
        <w:rPr>
          <w:rFonts w:ascii="Arial" w:hAnsi="Arial" w:cs="Arial"/>
          <w:sz w:val="24"/>
          <w:szCs w:val="24"/>
        </w:rPr>
        <w:t xml:space="preserve">so </w:t>
      </w:r>
      <w:r w:rsidR="00472E46" w:rsidRPr="000A3873">
        <w:rPr>
          <w:rFonts w:ascii="Arial" w:hAnsi="Arial" w:cs="Arial"/>
          <w:sz w:val="24"/>
          <w:szCs w:val="24"/>
        </w:rPr>
        <w:t>that the</w:t>
      </w:r>
      <w:r w:rsidR="006A7BA0" w:rsidRPr="000A3873">
        <w:rPr>
          <w:rFonts w:ascii="Arial" w:hAnsi="Arial" w:cs="Arial"/>
          <w:sz w:val="24"/>
          <w:szCs w:val="24"/>
        </w:rPr>
        <w:t xml:space="preserve"> Authority are not required to invest in a bespoke network or new infrastructure to facilitate the Merchant Card Acquiring Service. </w:t>
      </w:r>
    </w:p>
    <w:p w14:paraId="0DDAFD75" w14:textId="77777777" w:rsidR="006A7BA0" w:rsidRPr="000A3873" w:rsidRDefault="006A7BA0" w:rsidP="0003670D">
      <w:pPr>
        <w:pStyle w:val="ListParagraph"/>
        <w:numPr>
          <w:ilvl w:val="0"/>
          <w:numId w:val="19"/>
        </w:numPr>
        <w:spacing w:after="160" w:line="259" w:lineRule="auto"/>
        <w:contextualSpacing/>
        <w:rPr>
          <w:rFonts w:ascii="Arial" w:hAnsi="Arial" w:cs="Arial"/>
          <w:sz w:val="24"/>
          <w:szCs w:val="24"/>
        </w:rPr>
      </w:pPr>
      <w:r w:rsidRPr="000A3873">
        <w:rPr>
          <w:rFonts w:ascii="Arial" w:hAnsi="Arial" w:cs="Arial"/>
          <w:sz w:val="24"/>
          <w:szCs w:val="24"/>
        </w:rPr>
        <w:t xml:space="preserve">Payment Gateway Services connectivity </w:t>
      </w:r>
      <w:r w:rsidR="00ED40DD" w:rsidRPr="000A3873">
        <w:rPr>
          <w:rFonts w:ascii="Arial" w:hAnsi="Arial" w:cs="Arial"/>
          <w:sz w:val="24"/>
          <w:szCs w:val="24"/>
        </w:rPr>
        <w:t>to any</w:t>
      </w:r>
      <w:r w:rsidRPr="000A3873">
        <w:rPr>
          <w:rFonts w:ascii="Arial" w:hAnsi="Arial" w:cs="Arial"/>
          <w:sz w:val="24"/>
          <w:szCs w:val="24"/>
        </w:rPr>
        <w:t xml:space="preserve"> required Merchant Card Acquiring Service shall be secure and high capacity and shall cover, but shall not necessarily be limited to:</w:t>
      </w:r>
    </w:p>
    <w:p w14:paraId="253A2C1A" w14:textId="77777777" w:rsidR="006A7BA0" w:rsidRPr="000A3873" w:rsidRDefault="006A7BA0" w:rsidP="006A7BA0">
      <w:pPr>
        <w:pStyle w:val="ListParagraph"/>
        <w:spacing w:after="160" w:line="259" w:lineRule="auto"/>
        <w:ind w:left="1440"/>
        <w:contextualSpacing/>
        <w:rPr>
          <w:rFonts w:ascii="Arial" w:hAnsi="Arial" w:cs="Arial"/>
          <w:sz w:val="24"/>
          <w:szCs w:val="24"/>
        </w:rPr>
      </w:pPr>
    </w:p>
    <w:p w14:paraId="43BA9692"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Internet connection </w:t>
      </w:r>
    </w:p>
    <w:p w14:paraId="682F308F"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Any connectivity of sufficient security and capacity</w:t>
      </w:r>
    </w:p>
    <w:p w14:paraId="7566CFC3"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Broadband </w:t>
      </w:r>
    </w:p>
    <w:p w14:paraId="043D68AD" w14:textId="77777777" w:rsidR="006A7BA0" w:rsidRPr="000A3873" w:rsidRDefault="006A7BA0" w:rsidP="0003670D">
      <w:pPr>
        <w:pStyle w:val="ListParagraph"/>
        <w:numPr>
          <w:ilvl w:val="2"/>
          <w:numId w:val="10"/>
        </w:numPr>
        <w:spacing w:after="160" w:line="259" w:lineRule="auto"/>
        <w:contextualSpacing/>
        <w:rPr>
          <w:rFonts w:ascii="Arial" w:hAnsi="Arial" w:cs="Arial"/>
          <w:sz w:val="24"/>
          <w:szCs w:val="24"/>
        </w:rPr>
      </w:pPr>
      <w:r w:rsidRPr="000A3873">
        <w:rPr>
          <w:rFonts w:ascii="Arial" w:hAnsi="Arial" w:cs="Arial"/>
          <w:sz w:val="24"/>
          <w:szCs w:val="24"/>
        </w:rPr>
        <w:t xml:space="preserve">MPLS </w:t>
      </w:r>
    </w:p>
    <w:p w14:paraId="42E559A3"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The Supplier shall assign a unique Identifier to </w:t>
      </w:r>
      <w:r w:rsidR="000A3873">
        <w:rPr>
          <w:rFonts w:ascii="Arial" w:hAnsi="Arial" w:cs="Arial"/>
          <w:sz w:val="24"/>
          <w:szCs w:val="24"/>
        </w:rPr>
        <w:t>the Authority</w:t>
      </w:r>
      <w:r w:rsidRPr="000A3873">
        <w:rPr>
          <w:rFonts w:ascii="Arial" w:hAnsi="Arial" w:cs="Arial"/>
          <w:sz w:val="24"/>
          <w:szCs w:val="24"/>
        </w:rPr>
        <w:t xml:space="preserve">. The unique Identifier used shall be agreed by the Supplier and </w:t>
      </w:r>
      <w:r w:rsidR="000A3873">
        <w:rPr>
          <w:rFonts w:ascii="Arial" w:hAnsi="Arial" w:cs="Arial"/>
          <w:sz w:val="24"/>
          <w:szCs w:val="24"/>
        </w:rPr>
        <w:t>Authority</w:t>
      </w:r>
      <w:r w:rsidRPr="000A3873">
        <w:rPr>
          <w:rFonts w:ascii="Arial" w:hAnsi="Arial" w:cs="Arial"/>
          <w:sz w:val="24"/>
          <w:szCs w:val="24"/>
        </w:rPr>
        <w:t xml:space="preserve"> and will map to the Merchant Card Acquiring Service CID where appropriate.</w:t>
      </w:r>
    </w:p>
    <w:p w14:paraId="73ACA32B" w14:textId="77777777" w:rsidR="006A7BA0" w:rsidRPr="000A3873" w:rsidRDefault="006A7BA0" w:rsidP="006A7BA0">
      <w:pPr>
        <w:rPr>
          <w:rFonts w:ascii="Arial" w:hAnsi="Arial" w:cs="Arial"/>
          <w:szCs w:val="24"/>
        </w:rPr>
      </w:pPr>
    </w:p>
    <w:p w14:paraId="40FCAA79"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The Supplier shall engage and work with the Authority and Authority Merchant Card Acquiring Service providers and APM providers as required in order to set-up and assign merchant IDs (MIDs), Terminal IDs (TIDs), and groups of MIDs and TIDs, and other identifiers for APM providers and shall ensure that the set-up reflects the structure required by</w:t>
      </w:r>
      <w:r w:rsidR="000A3873">
        <w:rPr>
          <w:rFonts w:ascii="Arial" w:hAnsi="Arial" w:cs="Arial"/>
          <w:sz w:val="24"/>
          <w:szCs w:val="24"/>
        </w:rPr>
        <w:t xml:space="preserve"> the Authority</w:t>
      </w:r>
      <w:r w:rsidRPr="000A3873">
        <w:rPr>
          <w:rFonts w:ascii="Arial" w:hAnsi="Arial" w:cs="Arial"/>
          <w:sz w:val="24"/>
          <w:szCs w:val="24"/>
        </w:rPr>
        <w:t>.</w:t>
      </w:r>
    </w:p>
    <w:p w14:paraId="3824B58E" w14:textId="77777777" w:rsidR="00A044F3" w:rsidRPr="000A3873" w:rsidRDefault="00A044F3" w:rsidP="00A044F3">
      <w:pPr>
        <w:pStyle w:val="ListParagraph"/>
        <w:rPr>
          <w:rFonts w:ascii="Arial" w:hAnsi="Arial" w:cs="Arial"/>
          <w:sz w:val="24"/>
          <w:szCs w:val="24"/>
        </w:rPr>
      </w:pPr>
    </w:p>
    <w:p w14:paraId="7355DB01" w14:textId="77777777" w:rsidR="00A044F3" w:rsidRPr="000A3873" w:rsidRDefault="00A044F3" w:rsidP="0003670D">
      <w:pPr>
        <w:pStyle w:val="ListParagraph"/>
        <w:numPr>
          <w:ilvl w:val="0"/>
          <w:numId w:val="20"/>
        </w:numPr>
        <w:rPr>
          <w:rFonts w:ascii="Arial" w:hAnsi="Arial" w:cs="Arial"/>
          <w:sz w:val="24"/>
          <w:szCs w:val="24"/>
        </w:rPr>
      </w:pPr>
      <w:r w:rsidRPr="000A3873">
        <w:rPr>
          <w:rFonts w:ascii="Arial" w:hAnsi="Arial" w:cs="Arial"/>
          <w:sz w:val="24"/>
          <w:szCs w:val="24"/>
        </w:rPr>
        <w:t>Where a new MID is required this must be set up and available to use within 5 working days of the Authority’s request</w:t>
      </w:r>
    </w:p>
    <w:p w14:paraId="3FBFAE13" w14:textId="77777777" w:rsidR="006A7BA0" w:rsidRPr="000A3873" w:rsidRDefault="006A7BA0" w:rsidP="006A7BA0">
      <w:pPr>
        <w:rPr>
          <w:rFonts w:ascii="Arial" w:hAnsi="Arial" w:cs="Arial"/>
          <w:szCs w:val="24"/>
        </w:rPr>
      </w:pPr>
    </w:p>
    <w:p w14:paraId="3785DA5B"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The Supplier shall link the Authority’ APM identifiers to specific </w:t>
      </w:r>
      <w:r w:rsidR="000A3873">
        <w:rPr>
          <w:rFonts w:ascii="Arial" w:hAnsi="Arial" w:cs="Arial"/>
          <w:sz w:val="24"/>
          <w:szCs w:val="24"/>
        </w:rPr>
        <w:t>Authority</w:t>
      </w:r>
      <w:r w:rsidRPr="000A3873">
        <w:rPr>
          <w:rFonts w:ascii="Arial" w:hAnsi="Arial" w:cs="Arial"/>
          <w:sz w:val="24"/>
          <w:szCs w:val="24"/>
        </w:rPr>
        <w:t xml:space="preserve"> bank accounts where Supplier is operating a Collect model, where more than one APM settlement is aggregated by the Supplier for the Authority, and facilitate separation by, but not necessarily limited to: </w:t>
      </w:r>
    </w:p>
    <w:p w14:paraId="2516AB87" w14:textId="77777777" w:rsidR="006A7BA0" w:rsidRPr="000A3873" w:rsidRDefault="006A7BA0" w:rsidP="006A7BA0">
      <w:pPr>
        <w:ind w:firstLine="726"/>
        <w:rPr>
          <w:rFonts w:ascii="Arial" w:hAnsi="Arial" w:cs="Arial"/>
          <w:szCs w:val="24"/>
        </w:rPr>
      </w:pPr>
    </w:p>
    <w:p w14:paraId="71BF250B"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Lines of business </w:t>
      </w:r>
    </w:p>
    <w:p w14:paraId="4CFD1061"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Different teams  </w:t>
      </w:r>
    </w:p>
    <w:p w14:paraId="236A3CF8"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Work streams </w:t>
      </w:r>
    </w:p>
    <w:p w14:paraId="3DB1C6DE"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Currencies </w:t>
      </w:r>
    </w:p>
    <w:p w14:paraId="68270524" w14:textId="77777777" w:rsidR="006A7BA0" w:rsidRPr="000A3873" w:rsidRDefault="006A7BA0" w:rsidP="006A7BA0">
      <w:pPr>
        <w:pStyle w:val="ListParagraph"/>
        <w:rPr>
          <w:rFonts w:ascii="Arial" w:hAnsi="Arial" w:cs="Arial"/>
          <w:sz w:val="24"/>
          <w:szCs w:val="24"/>
        </w:rPr>
      </w:pPr>
    </w:p>
    <w:p w14:paraId="3BFD35C2" w14:textId="77777777" w:rsidR="006A7BA0" w:rsidRPr="000A3873" w:rsidRDefault="006A7BA0" w:rsidP="006A7BA0">
      <w:pPr>
        <w:rPr>
          <w:rFonts w:ascii="Arial" w:hAnsi="Arial" w:cs="Arial"/>
          <w:szCs w:val="24"/>
        </w:rPr>
      </w:pPr>
    </w:p>
    <w:p w14:paraId="7C041ABB"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The Supplier shall verify the accuracy of Authority’ MIDs and TIDs, and the required separation to ensure that the implementation is completed correctly. </w:t>
      </w:r>
    </w:p>
    <w:p w14:paraId="44826E2C" w14:textId="77777777" w:rsidR="006A7BA0" w:rsidRPr="000A3873" w:rsidRDefault="006A7BA0" w:rsidP="006A7BA0">
      <w:pPr>
        <w:rPr>
          <w:rFonts w:ascii="Arial" w:hAnsi="Arial" w:cs="Arial"/>
          <w:szCs w:val="24"/>
        </w:rPr>
      </w:pPr>
    </w:p>
    <w:p w14:paraId="5AC959BC"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The Supplier shall not delete/purge any inactive MIDs or TIDs without express permission of the </w:t>
      </w:r>
      <w:r w:rsidR="000A3873">
        <w:rPr>
          <w:rFonts w:ascii="Arial" w:hAnsi="Arial" w:cs="Arial"/>
          <w:sz w:val="24"/>
          <w:szCs w:val="24"/>
        </w:rPr>
        <w:t>Authority</w:t>
      </w:r>
      <w:r w:rsidRPr="000A3873">
        <w:rPr>
          <w:rFonts w:ascii="Arial" w:hAnsi="Arial" w:cs="Arial"/>
          <w:sz w:val="24"/>
          <w:szCs w:val="24"/>
        </w:rPr>
        <w:t xml:space="preserve">. </w:t>
      </w:r>
    </w:p>
    <w:p w14:paraId="798473A2" w14:textId="77777777" w:rsidR="006A7BA0" w:rsidRPr="000A3873" w:rsidRDefault="006A7BA0" w:rsidP="006A7BA0">
      <w:pPr>
        <w:rPr>
          <w:rFonts w:ascii="Arial" w:hAnsi="Arial" w:cs="Arial"/>
          <w:szCs w:val="24"/>
        </w:rPr>
      </w:pPr>
    </w:p>
    <w:p w14:paraId="69551518"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The Supplier shall ensure that the Authority can accept and settle transactions in GBP and where required into multiple MIDs and TIDs.</w:t>
      </w:r>
    </w:p>
    <w:p w14:paraId="001734AE" w14:textId="77777777" w:rsidR="006A7BA0" w:rsidRPr="000A3873" w:rsidRDefault="006A7BA0" w:rsidP="006A7BA0">
      <w:pPr>
        <w:rPr>
          <w:rFonts w:ascii="Arial" w:hAnsi="Arial" w:cs="Arial"/>
          <w:szCs w:val="24"/>
        </w:rPr>
      </w:pPr>
    </w:p>
    <w:p w14:paraId="154CAD76"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lastRenderedPageBreak/>
        <w:t>The Supplier shall ensure the Authority can assign each Transaction a unique, custom identifier that shall be agreed by the Supplier and the Authority and shall be included in all dataflows and reports.</w:t>
      </w:r>
    </w:p>
    <w:p w14:paraId="39A74ED4" w14:textId="77777777" w:rsidR="006A7BA0" w:rsidRPr="000A3873" w:rsidRDefault="006A7BA0" w:rsidP="006A7BA0">
      <w:pPr>
        <w:rPr>
          <w:rFonts w:ascii="Arial" w:hAnsi="Arial" w:cs="Arial"/>
          <w:szCs w:val="24"/>
        </w:rPr>
      </w:pPr>
    </w:p>
    <w:p w14:paraId="6287DCAB"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The Authority shall be able to select a floor limit, in consultation with the Supplier and the Authority Merchant Card Acquiring providers including the Supplier’s and those as allowed under 3.4 above, including a zero limit that requires all transactions to be authorised to confirm sufficient funds are in the Payer’s account prior to the transaction being processed and an offline floor limit for use when the Merchant Card Acquiring equipment fails to communicate with the Supplier.</w:t>
      </w:r>
    </w:p>
    <w:p w14:paraId="112988F4" w14:textId="77777777" w:rsidR="006A7BA0" w:rsidRPr="000A3873" w:rsidRDefault="006A7BA0" w:rsidP="006A7BA0">
      <w:pPr>
        <w:rPr>
          <w:rFonts w:ascii="Arial" w:hAnsi="Arial" w:cs="Arial"/>
          <w:szCs w:val="24"/>
        </w:rPr>
      </w:pPr>
    </w:p>
    <w:p w14:paraId="0177C3A6"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The Supplier shall agree a process and other mechanisms with </w:t>
      </w:r>
      <w:r w:rsidR="000A3873">
        <w:rPr>
          <w:rFonts w:ascii="Arial" w:hAnsi="Arial" w:cs="Arial"/>
          <w:sz w:val="24"/>
          <w:szCs w:val="24"/>
        </w:rPr>
        <w:t>the Authority</w:t>
      </w:r>
      <w:r w:rsidRPr="000A3873">
        <w:rPr>
          <w:rFonts w:ascii="Arial" w:hAnsi="Arial" w:cs="Arial"/>
          <w:sz w:val="24"/>
          <w:szCs w:val="24"/>
        </w:rPr>
        <w:t xml:space="preserve"> that shall allow only designated </w:t>
      </w:r>
      <w:r w:rsidR="000A3873">
        <w:rPr>
          <w:rFonts w:ascii="Arial" w:hAnsi="Arial" w:cs="Arial"/>
          <w:sz w:val="24"/>
          <w:szCs w:val="24"/>
        </w:rPr>
        <w:t>Authority</w:t>
      </w:r>
      <w:r w:rsidRPr="000A3873">
        <w:rPr>
          <w:rFonts w:ascii="Arial" w:hAnsi="Arial" w:cs="Arial"/>
          <w:sz w:val="24"/>
          <w:szCs w:val="24"/>
        </w:rPr>
        <w:t xml:space="preserve"> personnel or their authorised representatives acting as agents to issue Refunds by manual intervention. </w:t>
      </w:r>
    </w:p>
    <w:p w14:paraId="6A9963F6" w14:textId="77777777" w:rsidR="006A7BA0" w:rsidRPr="000A3873" w:rsidRDefault="006A7BA0" w:rsidP="006A7BA0">
      <w:pPr>
        <w:rPr>
          <w:rFonts w:ascii="Arial" w:hAnsi="Arial" w:cs="Arial"/>
          <w:szCs w:val="24"/>
        </w:rPr>
      </w:pPr>
    </w:p>
    <w:p w14:paraId="199CB81A"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Where the Authority own or rent Merchant Card Acquiring equipment that is used to accept payments under separate contracts, </w:t>
      </w:r>
      <w:r w:rsidR="000A3873">
        <w:rPr>
          <w:rFonts w:ascii="Arial" w:hAnsi="Arial" w:cs="Arial"/>
          <w:sz w:val="24"/>
          <w:szCs w:val="24"/>
        </w:rPr>
        <w:t>on the Authority</w:t>
      </w:r>
      <w:r w:rsidRPr="000A3873">
        <w:rPr>
          <w:rFonts w:ascii="Arial" w:hAnsi="Arial" w:cs="Arial"/>
          <w:sz w:val="24"/>
          <w:szCs w:val="24"/>
        </w:rPr>
        <w:t xml:space="preserve">’s authorisation, the Supplier shall work with the </w:t>
      </w:r>
      <w:r w:rsidR="000A3873">
        <w:rPr>
          <w:rFonts w:ascii="Arial" w:hAnsi="Arial" w:cs="Arial"/>
          <w:sz w:val="24"/>
          <w:szCs w:val="24"/>
        </w:rPr>
        <w:t>Authority</w:t>
      </w:r>
      <w:r w:rsidRPr="000A3873">
        <w:rPr>
          <w:rFonts w:ascii="Arial" w:hAnsi="Arial" w:cs="Arial"/>
          <w:sz w:val="24"/>
          <w:szCs w:val="24"/>
        </w:rPr>
        <w:t xml:space="preserve">’s third party suppliers, as if they are the </w:t>
      </w:r>
      <w:r w:rsidR="000A3873">
        <w:rPr>
          <w:rFonts w:ascii="Arial" w:hAnsi="Arial" w:cs="Arial"/>
          <w:sz w:val="24"/>
          <w:szCs w:val="24"/>
        </w:rPr>
        <w:t>Authority</w:t>
      </w:r>
      <w:r w:rsidRPr="000A3873">
        <w:rPr>
          <w:rFonts w:ascii="Arial" w:hAnsi="Arial" w:cs="Arial"/>
          <w:sz w:val="24"/>
          <w:szCs w:val="24"/>
        </w:rPr>
        <w:t xml:space="preserve">, to connect the Merchant Card Acquiring equipment to the Payment Gateway Services at a reasonable and non-discriminatory charge to be agreed by the parties, to ensure all payments are processed and to any issues are resolved in accordance with the Authority’s KPI’s and the </w:t>
      </w:r>
      <w:r w:rsidR="000A3873">
        <w:rPr>
          <w:rFonts w:ascii="Arial" w:hAnsi="Arial" w:cs="Arial"/>
          <w:sz w:val="24"/>
          <w:szCs w:val="24"/>
        </w:rPr>
        <w:t>Authority</w:t>
      </w:r>
      <w:r w:rsidRPr="000A3873">
        <w:rPr>
          <w:rFonts w:ascii="Arial" w:hAnsi="Arial" w:cs="Arial"/>
          <w:sz w:val="24"/>
          <w:szCs w:val="24"/>
        </w:rPr>
        <w:t>’s Service Levels.</w:t>
      </w:r>
      <w:r w:rsidRPr="000A3873">
        <w:rPr>
          <w:rFonts w:ascii="Arial" w:hAnsi="Arial" w:cs="Arial"/>
          <w:sz w:val="24"/>
          <w:szCs w:val="24"/>
        </w:rPr>
        <w:cr/>
      </w:r>
    </w:p>
    <w:p w14:paraId="2C4F7352" w14:textId="77777777" w:rsidR="006A7BA0" w:rsidRPr="000A3873" w:rsidRDefault="006A7BA0" w:rsidP="006A7BA0">
      <w:pPr>
        <w:rPr>
          <w:rFonts w:ascii="Arial" w:hAnsi="Arial" w:cs="Arial"/>
          <w:szCs w:val="24"/>
        </w:rPr>
      </w:pPr>
    </w:p>
    <w:p w14:paraId="7F07DB44" w14:textId="77777777" w:rsidR="006A7BA0" w:rsidRPr="000A3873" w:rsidRDefault="006A7BA0" w:rsidP="006A7BA0">
      <w:pPr>
        <w:rPr>
          <w:rFonts w:ascii="Arial" w:hAnsi="Arial" w:cs="Arial"/>
          <w:szCs w:val="24"/>
        </w:rPr>
      </w:pPr>
    </w:p>
    <w:p w14:paraId="6B73AEAB"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The Supplier will assist as required Authority additional Merchant Card Acquiring and Supplier’s Merchant Card Acquiring Service  and additional Merchant Card Acquiring Equipment Service providers under 4.3 below and Supplier’s Merchant Equipment Service provider with configuring equipment to initiate end of day procedures or single message transaction submission when this becomes an industry standard</w:t>
      </w:r>
    </w:p>
    <w:p w14:paraId="5000D6C6" w14:textId="77777777" w:rsidR="006A7BA0" w:rsidRPr="000A3873" w:rsidRDefault="006A7BA0" w:rsidP="006A7BA0">
      <w:pPr>
        <w:rPr>
          <w:rFonts w:ascii="Arial" w:hAnsi="Arial" w:cs="Arial"/>
          <w:szCs w:val="24"/>
        </w:rPr>
      </w:pPr>
    </w:p>
    <w:p w14:paraId="4B3C3F1F" w14:textId="77777777" w:rsidR="006A7BA0" w:rsidRPr="000A3873" w:rsidRDefault="006A7BA0" w:rsidP="006A7BA0">
      <w:pPr>
        <w:rPr>
          <w:rFonts w:ascii="Arial" w:hAnsi="Arial" w:cs="Arial"/>
          <w:szCs w:val="24"/>
        </w:rPr>
      </w:pPr>
    </w:p>
    <w:p w14:paraId="614E7641"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When each Transaction is processed, the Payment Gateway Services shall facilitate authorisation of Transactions to provide the Authority with a response, including all codes allowed by card scheme and APM rules, indicating the status of each Transaction submitted, including, but not necessarily limited to  </w:t>
      </w:r>
    </w:p>
    <w:p w14:paraId="1A1B8E55" w14:textId="77777777" w:rsidR="006A7BA0" w:rsidRPr="000A3873" w:rsidRDefault="006A7BA0" w:rsidP="006A7BA0">
      <w:pPr>
        <w:rPr>
          <w:rFonts w:ascii="Arial" w:hAnsi="Arial" w:cs="Arial"/>
          <w:szCs w:val="24"/>
        </w:rPr>
      </w:pPr>
    </w:p>
    <w:p w14:paraId="2E3009E1" w14:textId="77777777" w:rsidR="006A7BA0" w:rsidRPr="000A3873" w:rsidRDefault="006A7BA0" w:rsidP="0003670D">
      <w:pPr>
        <w:pStyle w:val="ListParagraph"/>
        <w:numPr>
          <w:ilvl w:val="1"/>
          <w:numId w:val="20"/>
        </w:numPr>
        <w:rPr>
          <w:rFonts w:ascii="Arial" w:hAnsi="Arial" w:cs="Arial"/>
          <w:sz w:val="24"/>
          <w:szCs w:val="24"/>
        </w:rPr>
      </w:pPr>
      <w:r w:rsidRPr="000A3873">
        <w:rPr>
          <w:rFonts w:ascii="Arial" w:hAnsi="Arial" w:cs="Arial"/>
          <w:sz w:val="24"/>
          <w:szCs w:val="24"/>
        </w:rPr>
        <w:t xml:space="preserve">Approve </w:t>
      </w:r>
    </w:p>
    <w:p w14:paraId="03F7BCA8" w14:textId="77777777" w:rsidR="006A7BA0" w:rsidRPr="000A3873" w:rsidRDefault="006A7BA0" w:rsidP="0003670D">
      <w:pPr>
        <w:pStyle w:val="ListParagraph"/>
        <w:numPr>
          <w:ilvl w:val="1"/>
          <w:numId w:val="20"/>
        </w:numPr>
        <w:rPr>
          <w:rFonts w:ascii="Arial" w:hAnsi="Arial" w:cs="Arial"/>
          <w:sz w:val="24"/>
          <w:szCs w:val="24"/>
        </w:rPr>
      </w:pPr>
      <w:r w:rsidRPr="000A3873">
        <w:rPr>
          <w:rFonts w:ascii="Arial" w:hAnsi="Arial" w:cs="Arial"/>
          <w:sz w:val="24"/>
          <w:szCs w:val="24"/>
        </w:rPr>
        <w:t xml:space="preserve">Decline </w:t>
      </w:r>
    </w:p>
    <w:p w14:paraId="520D2A2F" w14:textId="77777777" w:rsidR="006A7BA0" w:rsidRPr="000A3873" w:rsidRDefault="006A7BA0" w:rsidP="0003670D">
      <w:pPr>
        <w:pStyle w:val="ListParagraph"/>
        <w:numPr>
          <w:ilvl w:val="1"/>
          <w:numId w:val="20"/>
        </w:numPr>
        <w:rPr>
          <w:rFonts w:ascii="Arial" w:hAnsi="Arial" w:cs="Arial"/>
          <w:sz w:val="24"/>
          <w:szCs w:val="24"/>
        </w:rPr>
      </w:pPr>
      <w:r w:rsidRPr="000A3873">
        <w:rPr>
          <w:rFonts w:ascii="Arial" w:hAnsi="Arial" w:cs="Arial"/>
          <w:sz w:val="24"/>
          <w:szCs w:val="24"/>
        </w:rPr>
        <w:t>Other APM responses as defined by the APM provider</w:t>
      </w:r>
    </w:p>
    <w:p w14:paraId="5E182CE8" w14:textId="77777777" w:rsidR="006A7BA0" w:rsidRPr="000A3873" w:rsidRDefault="006A7BA0" w:rsidP="0003670D">
      <w:pPr>
        <w:pStyle w:val="ListParagraph"/>
        <w:numPr>
          <w:ilvl w:val="1"/>
          <w:numId w:val="20"/>
        </w:numPr>
        <w:rPr>
          <w:rFonts w:ascii="Arial" w:hAnsi="Arial" w:cs="Arial"/>
          <w:sz w:val="24"/>
          <w:szCs w:val="24"/>
        </w:rPr>
      </w:pPr>
      <w:r w:rsidRPr="000A3873">
        <w:rPr>
          <w:rFonts w:ascii="Arial" w:hAnsi="Arial" w:cs="Arial"/>
          <w:sz w:val="24"/>
          <w:szCs w:val="24"/>
        </w:rPr>
        <w:t xml:space="preserve">Refer </w:t>
      </w:r>
    </w:p>
    <w:p w14:paraId="607FA655" w14:textId="77777777" w:rsidR="006A7BA0" w:rsidRPr="000A3873" w:rsidRDefault="006A7BA0" w:rsidP="0003670D">
      <w:pPr>
        <w:pStyle w:val="ListParagraph"/>
        <w:numPr>
          <w:ilvl w:val="1"/>
          <w:numId w:val="20"/>
        </w:numPr>
        <w:rPr>
          <w:rFonts w:ascii="Arial" w:hAnsi="Arial" w:cs="Arial"/>
          <w:sz w:val="24"/>
          <w:szCs w:val="24"/>
        </w:rPr>
      </w:pPr>
      <w:r w:rsidRPr="000A3873">
        <w:rPr>
          <w:rFonts w:ascii="Arial" w:hAnsi="Arial" w:cs="Arial"/>
          <w:sz w:val="24"/>
          <w:szCs w:val="24"/>
        </w:rPr>
        <w:t xml:space="preserve">Decline and pick up </w:t>
      </w:r>
    </w:p>
    <w:p w14:paraId="1C1CF3DB" w14:textId="77777777" w:rsidR="006A7BA0" w:rsidRPr="000A3873" w:rsidRDefault="006A7BA0" w:rsidP="006A7BA0">
      <w:pPr>
        <w:pStyle w:val="ListParagraph"/>
        <w:ind w:left="1440"/>
        <w:rPr>
          <w:rFonts w:ascii="Arial" w:hAnsi="Arial" w:cs="Arial"/>
          <w:sz w:val="24"/>
          <w:szCs w:val="24"/>
        </w:rPr>
      </w:pPr>
    </w:p>
    <w:p w14:paraId="1DC3DE65" w14:textId="77777777" w:rsidR="006A7BA0" w:rsidRPr="000A3873" w:rsidRDefault="006A7BA0" w:rsidP="006A7BA0">
      <w:pPr>
        <w:rPr>
          <w:rFonts w:ascii="Arial" w:hAnsi="Arial" w:cs="Arial"/>
          <w:szCs w:val="24"/>
        </w:rPr>
      </w:pPr>
    </w:p>
    <w:p w14:paraId="7E378741"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 xml:space="preserve">The Supplier shall ensure that for each unique Transaction reference, payment is only taken once enabling the Authority to notify the Payer accordingly with a customisable message written by the </w:t>
      </w:r>
      <w:r w:rsidR="000A3873">
        <w:rPr>
          <w:rFonts w:ascii="Arial" w:hAnsi="Arial" w:cs="Arial"/>
          <w:sz w:val="24"/>
          <w:szCs w:val="24"/>
        </w:rPr>
        <w:t>Authority</w:t>
      </w:r>
      <w:r w:rsidRPr="000A3873">
        <w:rPr>
          <w:rFonts w:ascii="Arial" w:hAnsi="Arial" w:cs="Arial"/>
          <w:sz w:val="24"/>
          <w:szCs w:val="24"/>
        </w:rPr>
        <w:t xml:space="preserve"> in agreement with the Supplier.</w:t>
      </w:r>
    </w:p>
    <w:p w14:paraId="334CBC27" w14:textId="77777777" w:rsidR="006A7BA0" w:rsidRPr="000A3873" w:rsidRDefault="006A7BA0" w:rsidP="006A7BA0">
      <w:pPr>
        <w:rPr>
          <w:rFonts w:ascii="Arial" w:hAnsi="Arial" w:cs="Arial"/>
          <w:szCs w:val="24"/>
        </w:rPr>
      </w:pPr>
    </w:p>
    <w:p w14:paraId="21DB019B"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The Supplier shall ensure that any callback URL comes from a specified range of Internet Protocol (IP) addresses, which shall be communicated to the Authority, to enable the callback URL to be permitted through the Authority’ firewalls and validated within applications as an extra security measure.</w:t>
      </w:r>
    </w:p>
    <w:p w14:paraId="69D95E30" w14:textId="77777777" w:rsidR="006A7BA0" w:rsidRPr="000A3873" w:rsidRDefault="006A7BA0" w:rsidP="006A7BA0">
      <w:pPr>
        <w:rPr>
          <w:rFonts w:ascii="Arial" w:hAnsi="Arial" w:cs="Arial"/>
          <w:szCs w:val="24"/>
        </w:rPr>
      </w:pPr>
    </w:p>
    <w:p w14:paraId="52FF5132" w14:textId="77777777" w:rsidR="006A7BA0" w:rsidRPr="000A3873" w:rsidRDefault="006A7BA0" w:rsidP="0003670D">
      <w:pPr>
        <w:pStyle w:val="ListParagraph"/>
        <w:numPr>
          <w:ilvl w:val="0"/>
          <w:numId w:val="20"/>
        </w:numPr>
        <w:rPr>
          <w:rFonts w:ascii="Arial" w:hAnsi="Arial" w:cs="Arial"/>
          <w:sz w:val="24"/>
          <w:szCs w:val="24"/>
        </w:rPr>
      </w:pPr>
      <w:r w:rsidRPr="000A3873">
        <w:rPr>
          <w:rFonts w:ascii="Arial" w:hAnsi="Arial" w:cs="Arial"/>
          <w:sz w:val="24"/>
          <w:szCs w:val="24"/>
        </w:rPr>
        <w:t>The Supplier shall allow The Authority to register different Uniform Resource Locators (URL) relating to receiving notification of either authorisation approval or decline.</w:t>
      </w:r>
    </w:p>
    <w:p w14:paraId="27DACB60" w14:textId="77777777" w:rsidR="006A7BA0" w:rsidRPr="000A3873" w:rsidRDefault="006A7BA0" w:rsidP="006A7BA0">
      <w:pPr>
        <w:rPr>
          <w:rFonts w:ascii="Arial" w:hAnsi="Arial" w:cs="Arial"/>
          <w:szCs w:val="24"/>
        </w:rPr>
      </w:pPr>
    </w:p>
    <w:p w14:paraId="0FB8DE0C" w14:textId="77777777" w:rsidR="006A7BA0" w:rsidRPr="000A3873" w:rsidRDefault="006A7BA0" w:rsidP="006A7BA0">
      <w:pPr>
        <w:rPr>
          <w:rFonts w:ascii="Arial" w:hAnsi="Arial" w:cs="Arial"/>
          <w:szCs w:val="24"/>
        </w:rPr>
      </w:pPr>
    </w:p>
    <w:p w14:paraId="422B205E" w14:textId="77777777" w:rsidR="006A7BA0" w:rsidRPr="000A3873" w:rsidRDefault="006A7BA0" w:rsidP="006A7BA0">
      <w:pPr>
        <w:pStyle w:val="ListParagraph"/>
        <w:rPr>
          <w:rFonts w:ascii="Arial" w:hAnsi="Arial" w:cs="Arial"/>
          <w:sz w:val="24"/>
          <w:szCs w:val="24"/>
        </w:rPr>
      </w:pPr>
    </w:p>
    <w:p w14:paraId="0B857DDC" w14:textId="77777777" w:rsidR="006A7BA0" w:rsidRPr="000A3873" w:rsidRDefault="006A7BA0" w:rsidP="0003670D">
      <w:pPr>
        <w:pStyle w:val="Heading3"/>
        <w:numPr>
          <w:ilvl w:val="1"/>
          <w:numId w:val="18"/>
        </w:numPr>
        <w:rPr>
          <w:rFonts w:cs="Arial"/>
          <w:szCs w:val="24"/>
        </w:rPr>
      </w:pPr>
      <w:bookmarkStart w:id="25" w:name="_Toc64889559"/>
      <w:r w:rsidRPr="000A3873">
        <w:rPr>
          <w:rFonts w:cs="Arial"/>
          <w:szCs w:val="24"/>
        </w:rPr>
        <w:t>Service Monitoring</w:t>
      </w:r>
      <w:bookmarkEnd w:id="25"/>
    </w:p>
    <w:p w14:paraId="1B3A0DE2" w14:textId="77777777" w:rsidR="006A7BA0" w:rsidRPr="000A3873" w:rsidRDefault="006A7BA0" w:rsidP="006A7BA0">
      <w:pPr>
        <w:ind w:left="-180"/>
        <w:rPr>
          <w:rFonts w:ascii="Arial" w:hAnsi="Arial" w:cs="Arial"/>
          <w:szCs w:val="24"/>
        </w:rPr>
      </w:pPr>
    </w:p>
    <w:p w14:paraId="1D3349FB" w14:textId="77777777" w:rsidR="001066FF" w:rsidRPr="000A3873" w:rsidRDefault="001066FF" w:rsidP="0003670D">
      <w:pPr>
        <w:pStyle w:val="ListParagraph"/>
        <w:numPr>
          <w:ilvl w:val="0"/>
          <w:numId w:val="10"/>
        </w:numPr>
        <w:rPr>
          <w:rFonts w:ascii="Arial" w:hAnsi="Arial" w:cs="Arial"/>
          <w:b/>
          <w:sz w:val="24"/>
          <w:szCs w:val="24"/>
        </w:rPr>
      </w:pPr>
      <w:r w:rsidRPr="000A3873">
        <w:rPr>
          <w:rFonts w:ascii="Arial" w:hAnsi="Arial" w:cs="Arial"/>
          <w:b/>
          <w:sz w:val="24"/>
          <w:szCs w:val="24"/>
        </w:rPr>
        <w:t xml:space="preserve">6.5.1 Mandatory Requirements </w:t>
      </w:r>
    </w:p>
    <w:p w14:paraId="53A9E279" w14:textId="77777777" w:rsidR="001066FF" w:rsidRPr="000A3873" w:rsidRDefault="001066FF" w:rsidP="006A7BA0">
      <w:pPr>
        <w:ind w:left="-180"/>
        <w:rPr>
          <w:rFonts w:ascii="Arial" w:hAnsi="Arial" w:cs="Arial"/>
          <w:szCs w:val="24"/>
        </w:rPr>
      </w:pPr>
    </w:p>
    <w:p w14:paraId="37620FF4" w14:textId="77777777" w:rsidR="00ED40DD"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 xml:space="preserve">The Supplier shall provide a </w:t>
      </w:r>
      <w:r w:rsidR="00ED40DD" w:rsidRPr="000A3873">
        <w:rPr>
          <w:rFonts w:ascii="Arial" w:hAnsi="Arial" w:cs="Arial"/>
          <w:sz w:val="24"/>
          <w:szCs w:val="24"/>
        </w:rPr>
        <w:t>secure web-based interface hosted by the Supplier and remotely accessible to the Authority. This must provide the Authority with management reporting functionality including but not limited to:</w:t>
      </w:r>
    </w:p>
    <w:p w14:paraId="480ACEDE" w14:textId="77777777" w:rsidR="00ED40DD" w:rsidRPr="000A3873" w:rsidRDefault="00ED40DD" w:rsidP="0003670D">
      <w:pPr>
        <w:pStyle w:val="ListParagraph"/>
        <w:numPr>
          <w:ilvl w:val="1"/>
          <w:numId w:val="22"/>
        </w:numPr>
        <w:rPr>
          <w:rFonts w:ascii="Arial" w:hAnsi="Arial" w:cs="Arial"/>
          <w:sz w:val="24"/>
          <w:szCs w:val="24"/>
        </w:rPr>
      </w:pPr>
      <w:r w:rsidRPr="000A3873">
        <w:rPr>
          <w:rFonts w:ascii="Arial" w:hAnsi="Arial" w:cs="Arial"/>
          <w:sz w:val="24"/>
          <w:szCs w:val="24"/>
        </w:rPr>
        <w:t>The ability to run real time and historic queries by service</w:t>
      </w:r>
    </w:p>
    <w:p w14:paraId="61AF0292" w14:textId="77777777" w:rsidR="00ED40DD" w:rsidRPr="000A3873" w:rsidRDefault="00ED40DD" w:rsidP="0003670D">
      <w:pPr>
        <w:pStyle w:val="ListParagraph"/>
        <w:numPr>
          <w:ilvl w:val="1"/>
          <w:numId w:val="22"/>
        </w:numPr>
        <w:rPr>
          <w:rFonts w:ascii="Arial" w:hAnsi="Arial" w:cs="Arial"/>
          <w:sz w:val="24"/>
          <w:szCs w:val="24"/>
        </w:rPr>
      </w:pPr>
      <w:r w:rsidRPr="000A3873">
        <w:rPr>
          <w:rFonts w:ascii="Arial" w:hAnsi="Arial" w:cs="Arial"/>
          <w:sz w:val="24"/>
          <w:szCs w:val="24"/>
        </w:rPr>
        <w:t xml:space="preserve">All transaction details by service </w:t>
      </w:r>
    </w:p>
    <w:p w14:paraId="120298C6" w14:textId="77777777" w:rsidR="00ED40DD" w:rsidRPr="000A3873" w:rsidRDefault="00ED40DD" w:rsidP="0003670D">
      <w:pPr>
        <w:pStyle w:val="ListParagraph"/>
        <w:numPr>
          <w:ilvl w:val="0"/>
          <w:numId w:val="22"/>
        </w:numPr>
        <w:rPr>
          <w:rFonts w:ascii="Arial" w:hAnsi="Arial" w:cs="Arial"/>
          <w:sz w:val="24"/>
          <w:szCs w:val="24"/>
        </w:rPr>
      </w:pPr>
      <w:r w:rsidRPr="000A3873">
        <w:rPr>
          <w:rFonts w:ascii="Arial" w:hAnsi="Arial" w:cs="Arial"/>
          <w:sz w:val="24"/>
          <w:szCs w:val="24"/>
        </w:rPr>
        <w:t>The Authority must be able to export reports from the interface</w:t>
      </w:r>
      <w:r w:rsidR="003F0393" w:rsidRPr="000A3873">
        <w:rPr>
          <w:rFonts w:ascii="Arial" w:hAnsi="Arial" w:cs="Arial"/>
          <w:sz w:val="24"/>
          <w:szCs w:val="24"/>
        </w:rPr>
        <w:t xml:space="preserve"> as detailed in Section 6.6</w:t>
      </w:r>
    </w:p>
    <w:p w14:paraId="08AB8F77" w14:textId="77777777" w:rsidR="00ED40DD" w:rsidRPr="000A3873" w:rsidRDefault="003F0393" w:rsidP="0003670D">
      <w:pPr>
        <w:pStyle w:val="ListParagraph"/>
        <w:numPr>
          <w:ilvl w:val="0"/>
          <w:numId w:val="22"/>
        </w:numPr>
        <w:rPr>
          <w:rFonts w:ascii="Arial" w:hAnsi="Arial" w:cs="Arial"/>
          <w:sz w:val="24"/>
          <w:szCs w:val="24"/>
        </w:rPr>
      </w:pPr>
      <w:r w:rsidRPr="000A3873">
        <w:rPr>
          <w:rFonts w:ascii="Arial" w:hAnsi="Arial" w:cs="Arial"/>
          <w:sz w:val="24"/>
          <w:szCs w:val="24"/>
        </w:rPr>
        <w:t>The Supplier must provide detail of their service monitoring provision</w:t>
      </w:r>
    </w:p>
    <w:p w14:paraId="38AB902A" w14:textId="77777777" w:rsidR="006A7BA0" w:rsidRPr="000A3873" w:rsidRDefault="006A7BA0" w:rsidP="006A7BA0">
      <w:pPr>
        <w:ind w:left="-180"/>
        <w:rPr>
          <w:rFonts w:ascii="Arial" w:hAnsi="Arial" w:cs="Arial"/>
          <w:szCs w:val="24"/>
        </w:rPr>
      </w:pPr>
    </w:p>
    <w:p w14:paraId="28C65D1F"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Where the Supplier detects unusual patterns of activity that might indicate malicious activities, for example a denial of service attack or distributed denial of service attack the Supplier shall inform the Authority’s designated security contact immediately by alerting via email and SMS.</w:t>
      </w:r>
    </w:p>
    <w:p w14:paraId="5CEF3B23" w14:textId="77777777" w:rsidR="001066FF" w:rsidRPr="000A3873" w:rsidRDefault="001066FF" w:rsidP="001066FF">
      <w:pPr>
        <w:rPr>
          <w:rFonts w:ascii="Arial" w:hAnsi="Arial" w:cs="Arial"/>
          <w:szCs w:val="24"/>
        </w:rPr>
      </w:pPr>
    </w:p>
    <w:p w14:paraId="60BC957D" w14:textId="77777777" w:rsidR="001066FF" w:rsidRPr="000A3873" w:rsidRDefault="001066FF" w:rsidP="0003670D">
      <w:pPr>
        <w:pStyle w:val="ListParagraph"/>
        <w:numPr>
          <w:ilvl w:val="0"/>
          <w:numId w:val="10"/>
        </w:numPr>
        <w:rPr>
          <w:rFonts w:ascii="Arial" w:hAnsi="Arial" w:cs="Arial"/>
          <w:b/>
          <w:sz w:val="24"/>
          <w:szCs w:val="24"/>
        </w:rPr>
      </w:pPr>
      <w:r w:rsidRPr="000A3873">
        <w:rPr>
          <w:rFonts w:ascii="Arial" w:hAnsi="Arial" w:cs="Arial"/>
          <w:b/>
          <w:sz w:val="24"/>
          <w:szCs w:val="24"/>
        </w:rPr>
        <w:t xml:space="preserve">6.5.2 Optional Requirements </w:t>
      </w:r>
    </w:p>
    <w:p w14:paraId="3DBFCC34" w14:textId="77777777" w:rsidR="00ED40DD" w:rsidRPr="000A3873" w:rsidRDefault="00ED40DD" w:rsidP="0003670D">
      <w:pPr>
        <w:pStyle w:val="ListParagraph"/>
        <w:numPr>
          <w:ilvl w:val="0"/>
          <w:numId w:val="10"/>
        </w:numPr>
        <w:rPr>
          <w:rFonts w:ascii="Arial" w:hAnsi="Arial" w:cs="Arial"/>
          <w:sz w:val="24"/>
          <w:szCs w:val="24"/>
        </w:rPr>
      </w:pPr>
      <w:r w:rsidRPr="000A3873">
        <w:rPr>
          <w:rFonts w:ascii="Arial" w:hAnsi="Arial" w:cs="Arial"/>
          <w:sz w:val="24"/>
          <w:szCs w:val="24"/>
        </w:rPr>
        <w:t>The Supplier should provide the Authority with the functionality to monitor Supplier’s availability, transaction completion rates and Transaction timings.</w:t>
      </w:r>
    </w:p>
    <w:p w14:paraId="0209C109" w14:textId="77777777" w:rsidR="001066FF" w:rsidRDefault="001066FF" w:rsidP="001066FF">
      <w:pPr>
        <w:rPr>
          <w:rFonts w:ascii="Arial" w:hAnsi="Arial" w:cs="Arial"/>
          <w:szCs w:val="24"/>
        </w:rPr>
      </w:pPr>
    </w:p>
    <w:p w14:paraId="4B3F1716" w14:textId="77777777" w:rsidR="00BA5897" w:rsidRDefault="00BA5897" w:rsidP="001066FF">
      <w:pPr>
        <w:rPr>
          <w:rFonts w:ascii="Arial" w:hAnsi="Arial" w:cs="Arial"/>
          <w:szCs w:val="24"/>
        </w:rPr>
      </w:pPr>
    </w:p>
    <w:p w14:paraId="4E659643" w14:textId="77777777" w:rsidR="00BA5897" w:rsidRDefault="00BA5897" w:rsidP="001066FF">
      <w:pPr>
        <w:rPr>
          <w:rFonts w:ascii="Arial" w:hAnsi="Arial" w:cs="Arial"/>
          <w:szCs w:val="24"/>
        </w:rPr>
      </w:pPr>
    </w:p>
    <w:p w14:paraId="2A426F11" w14:textId="77777777" w:rsidR="00BA5897" w:rsidRDefault="00BA5897" w:rsidP="001066FF">
      <w:pPr>
        <w:rPr>
          <w:rFonts w:ascii="Arial" w:hAnsi="Arial" w:cs="Arial"/>
          <w:szCs w:val="24"/>
        </w:rPr>
      </w:pPr>
    </w:p>
    <w:p w14:paraId="51ABBA23" w14:textId="77777777" w:rsidR="00BA5897" w:rsidRDefault="00BA5897" w:rsidP="001066FF">
      <w:pPr>
        <w:rPr>
          <w:rFonts w:ascii="Arial" w:hAnsi="Arial" w:cs="Arial"/>
          <w:szCs w:val="24"/>
        </w:rPr>
      </w:pPr>
    </w:p>
    <w:p w14:paraId="4410BE2F" w14:textId="77777777" w:rsidR="00031649" w:rsidRDefault="00031649" w:rsidP="001066FF">
      <w:pPr>
        <w:rPr>
          <w:rFonts w:ascii="Arial" w:hAnsi="Arial" w:cs="Arial"/>
          <w:szCs w:val="24"/>
        </w:rPr>
      </w:pPr>
    </w:p>
    <w:p w14:paraId="515CF960" w14:textId="77777777" w:rsidR="00031649" w:rsidRDefault="00031649" w:rsidP="001066FF">
      <w:pPr>
        <w:rPr>
          <w:rFonts w:ascii="Arial" w:hAnsi="Arial" w:cs="Arial"/>
          <w:szCs w:val="24"/>
        </w:rPr>
      </w:pPr>
    </w:p>
    <w:p w14:paraId="76D7ABB7" w14:textId="77777777" w:rsidR="00031649" w:rsidRDefault="00031649" w:rsidP="001066FF">
      <w:pPr>
        <w:rPr>
          <w:rFonts w:ascii="Arial" w:hAnsi="Arial" w:cs="Arial"/>
          <w:szCs w:val="24"/>
        </w:rPr>
      </w:pPr>
    </w:p>
    <w:p w14:paraId="4AE39580" w14:textId="77777777" w:rsidR="00031649" w:rsidRDefault="00031649" w:rsidP="001066FF">
      <w:pPr>
        <w:rPr>
          <w:rFonts w:ascii="Arial" w:hAnsi="Arial" w:cs="Arial"/>
          <w:szCs w:val="24"/>
        </w:rPr>
      </w:pPr>
    </w:p>
    <w:p w14:paraId="17EB1975" w14:textId="77777777" w:rsidR="00031649" w:rsidRDefault="00031649" w:rsidP="001066FF">
      <w:pPr>
        <w:rPr>
          <w:rFonts w:ascii="Arial" w:hAnsi="Arial" w:cs="Arial"/>
          <w:szCs w:val="24"/>
        </w:rPr>
      </w:pPr>
    </w:p>
    <w:p w14:paraId="313C5BB2" w14:textId="77777777" w:rsidR="00031649" w:rsidRDefault="00031649" w:rsidP="001066FF">
      <w:pPr>
        <w:rPr>
          <w:rFonts w:ascii="Arial" w:hAnsi="Arial" w:cs="Arial"/>
          <w:szCs w:val="24"/>
        </w:rPr>
      </w:pPr>
    </w:p>
    <w:p w14:paraId="73968C5C" w14:textId="77777777" w:rsidR="00BA5897" w:rsidRDefault="00BA5897" w:rsidP="001066FF">
      <w:pPr>
        <w:rPr>
          <w:rFonts w:ascii="Arial" w:hAnsi="Arial" w:cs="Arial"/>
          <w:szCs w:val="24"/>
        </w:rPr>
      </w:pPr>
    </w:p>
    <w:p w14:paraId="7193974F" w14:textId="77777777" w:rsidR="00BA5897" w:rsidRDefault="00BA5897" w:rsidP="001066FF">
      <w:pPr>
        <w:rPr>
          <w:rFonts w:ascii="Arial" w:hAnsi="Arial" w:cs="Arial"/>
          <w:szCs w:val="24"/>
        </w:rPr>
      </w:pPr>
    </w:p>
    <w:p w14:paraId="4620B57F" w14:textId="77777777" w:rsidR="00BA5897" w:rsidRPr="000A3873" w:rsidRDefault="00BA5897" w:rsidP="001066FF">
      <w:pPr>
        <w:rPr>
          <w:rFonts w:ascii="Arial" w:hAnsi="Arial" w:cs="Arial"/>
          <w:szCs w:val="24"/>
        </w:rPr>
      </w:pPr>
    </w:p>
    <w:p w14:paraId="6FDFB674" w14:textId="77777777" w:rsidR="006A7BA0" w:rsidRPr="000A3873" w:rsidRDefault="006A7BA0" w:rsidP="0003670D">
      <w:pPr>
        <w:pStyle w:val="Heading3"/>
        <w:numPr>
          <w:ilvl w:val="1"/>
          <w:numId w:val="18"/>
        </w:numPr>
        <w:rPr>
          <w:rFonts w:cs="Arial"/>
          <w:szCs w:val="24"/>
        </w:rPr>
      </w:pPr>
      <w:r w:rsidRPr="000A3873">
        <w:rPr>
          <w:rFonts w:cs="Arial"/>
          <w:szCs w:val="24"/>
        </w:rPr>
        <w:lastRenderedPageBreak/>
        <w:t xml:space="preserve"> </w:t>
      </w:r>
      <w:bookmarkStart w:id="26" w:name="_Toc64889560"/>
      <w:r w:rsidR="003F0393" w:rsidRPr="000A3873">
        <w:rPr>
          <w:rFonts w:cs="Arial"/>
          <w:szCs w:val="24"/>
        </w:rPr>
        <w:t>Reporting, Refunds</w:t>
      </w:r>
      <w:r w:rsidRPr="000A3873">
        <w:rPr>
          <w:rFonts w:cs="Arial"/>
          <w:szCs w:val="24"/>
        </w:rPr>
        <w:t xml:space="preserve"> and Queries</w:t>
      </w:r>
      <w:bookmarkEnd w:id="26"/>
    </w:p>
    <w:p w14:paraId="746780DD" w14:textId="77777777" w:rsidR="001066FF" w:rsidRPr="000A3873" w:rsidRDefault="001066FF" w:rsidP="006A7BA0">
      <w:pPr>
        <w:pStyle w:val="ListParagraph"/>
        <w:spacing w:after="160" w:line="259" w:lineRule="auto"/>
        <w:ind w:left="360"/>
        <w:contextualSpacing/>
        <w:rPr>
          <w:rFonts w:ascii="Arial" w:hAnsi="Arial" w:cs="Arial"/>
          <w:sz w:val="24"/>
          <w:szCs w:val="24"/>
        </w:rPr>
      </w:pPr>
    </w:p>
    <w:p w14:paraId="41C7A0E3" w14:textId="77777777" w:rsidR="001066FF" w:rsidRPr="000A3873" w:rsidRDefault="001066FF" w:rsidP="0003670D">
      <w:pPr>
        <w:pStyle w:val="ListParagraph"/>
        <w:numPr>
          <w:ilvl w:val="0"/>
          <w:numId w:val="10"/>
        </w:numPr>
        <w:rPr>
          <w:rFonts w:ascii="Arial" w:hAnsi="Arial" w:cs="Arial"/>
          <w:b/>
          <w:sz w:val="24"/>
          <w:szCs w:val="24"/>
        </w:rPr>
      </w:pPr>
      <w:r w:rsidRPr="000A3873">
        <w:rPr>
          <w:rFonts w:ascii="Arial" w:hAnsi="Arial" w:cs="Arial"/>
          <w:b/>
          <w:sz w:val="24"/>
          <w:szCs w:val="24"/>
        </w:rPr>
        <w:t xml:space="preserve">6.6.1 Mandatory Requirements </w:t>
      </w:r>
    </w:p>
    <w:p w14:paraId="2273EF05" w14:textId="77777777" w:rsidR="001066FF" w:rsidRPr="000A3873" w:rsidRDefault="001066FF" w:rsidP="006A7BA0">
      <w:pPr>
        <w:pStyle w:val="ListParagraph"/>
        <w:spacing w:after="160" w:line="259" w:lineRule="auto"/>
        <w:ind w:left="360"/>
        <w:contextualSpacing/>
        <w:rPr>
          <w:rFonts w:ascii="Arial" w:hAnsi="Arial" w:cs="Arial"/>
          <w:sz w:val="24"/>
          <w:szCs w:val="24"/>
        </w:rPr>
      </w:pPr>
    </w:p>
    <w:p w14:paraId="54A56264" w14:textId="77777777" w:rsidR="006A7BA0" w:rsidRPr="000A3873" w:rsidRDefault="006A7BA0" w:rsidP="006A7BA0">
      <w:pPr>
        <w:pStyle w:val="ListParagraph"/>
        <w:spacing w:after="160" w:line="259" w:lineRule="auto"/>
        <w:ind w:left="360"/>
        <w:contextualSpacing/>
        <w:rPr>
          <w:rFonts w:ascii="Arial" w:hAnsi="Arial" w:cs="Arial"/>
          <w:sz w:val="24"/>
          <w:szCs w:val="24"/>
        </w:rPr>
      </w:pPr>
      <w:r w:rsidRPr="000A3873">
        <w:rPr>
          <w:rFonts w:ascii="Arial" w:hAnsi="Arial" w:cs="Arial"/>
          <w:sz w:val="24"/>
          <w:szCs w:val="24"/>
        </w:rPr>
        <w:t xml:space="preserve">There must be a SaaS cloud solution with web service API </w:t>
      </w:r>
      <w:r w:rsidR="00350750" w:rsidRPr="000A3873">
        <w:rPr>
          <w:rFonts w:ascii="Arial" w:hAnsi="Arial" w:cs="Arial"/>
          <w:sz w:val="24"/>
          <w:szCs w:val="24"/>
        </w:rPr>
        <w:t>(RESTful would be the preferred solution but not mandatory</w:t>
      </w:r>
      <w:r w:rsidR="003F0393" w:rsidRPr="000A3873">
        <w:rPr>
          <w:rFonts w:ascii="Arial" w:hAnsi="Arial" w:cs="Arial"/>
          <w:sz w:val="24"/>
          <w:szCs w:val="24"/>
        </w:rPr>
        <w:t>, Supplier must specify the type of API intended to be used</w:t>
      </w:r>
      <w:r w:rsidR="00350750" w:rsidRPr="000A3873">
        <w:rPr>
          <w:rFonts w:ascii="Arial" w:hAnsi="Arial" w:cs="Arial"/>
          <w:sz w:val="24"/>
          <w:szCs w:val="24"/>
        </w:rPr>
        <w:t xml:space="preserve">) </w:t>
      </w:r>
      <w:r w:rsidRPr="000A3873">
        <w:rPr>
          <w:rFonts w:ascii="Arial" w:hAnsi="Arial" w:cs="Arial"/>
          <w:sz w:val="24"/>
          <w:szCs w:val="24"/>
        </w:rPr>
        <w:t xml:space="preserve">for authorisation, daily settlement, </w:t>
      </w:r>
      <w:r w:rsidR="00472E46" w:rsidRPr="000A3873">
        <w:rPr>
          <w:rFonts w:ascii="Arial" w:hAnsi="Arial" w:cs="Arial"/>
          <w:sz w:val="24"/>
          <w:szCs w:val="24"/>
        </w:rPr>
        <w:t>refunds,</w:t>
      </w:r>
      <w:r w:rsidRPr="000A3873">
        <w:rPr>
          <w:rFonts w:ascii="Arial" w:hAnsi="Arial" w:cs="Arial"/>
          <w:sz w:val="24"/>
          <w:szCs w:val="24"/>
        </w:rPr>
        <w:t xml:space="preserve"> and enquiries. </w:t>
      </w:r>
    </w:p>
    <w:p w14:paraId="67BC6C6B" w14:textId="77777777" w:rsidR="006A7BA0" w:rsidRPr="000A3873" w:rsidRDefault="006A7BA0" w:rsidP="006A7BA0">
      <w:pPr>
        <w:rPr>
          <w:rFonts w:ascii="Arial" w:hAnsi="Arial" w:cs="Arial"/>
          <w:szCs w:val="24"/>
        </w:rPr>
      </w:pPr>
    </w:p>
    <w:p w14:paraId="429839C2"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The Supplier shall provide a comprehensive range of standard reports which shall be clear and easy to understand, with the Authority able to specify the reporting hierarchy and a method of producing ad-hoc reports.</w:t>
      </w:r>
    </w:p>
    <w:p w14:paraId="64ECAF1A"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 xml:space="preserve">The Supplier must provide details of how reports can be accessed via a portal </w:t>
      </w:r>
      <w:r w:rsidR="00472E46" w:rsidRPr="000A3873">
        <w:rPr>
          <w:rFonts w:ascii="Arial" w:hAnsi="Arial" w:cs="Arial"/>
          <w:sz w:val="24"/>
          <w:szCs w:val="24"/>
        </w:rPr>
        <w:t>and</w:t>
      </w:r>
      <w:r w:rsidRPr="000A3873">
        <w:rPr>
          <w:rFonts w:ascii="Arial" w:hAnsi="Arial" w:cs="Arial"/>
          <w:sz w:val="24"/>
          <w:szCs w:val="24"/>
        </w:rPr>
        <w:t xml:space="preserve"> how reports will be sent to the Authority as required. </w:t>
      </w:r>
    </w:p>
    <w:p w14:paraId="67065A4D" w14:textId="77777777" w:rsidR="00BA07A4" w:rsidRPr="000A3873" w:rsidRDefault="00BA07A4" w:rsidP="0003670D">
      <w:pPr>
        <w:pStyle w:val="CommentText"/>
        <w:numPr>
          <w:ilvl w:val="0"/>
          <w:numId w:val="22"/>
        </w:numPr>
        <w:rPr>
          <w:rFonts w:ascii="Arial" w:hAnsi="Arial" w:cs="Arial"/>
          <w:sz w:val="24"/>
          <w:szCs w:val="24"/>
        </w:rPr>
      </w:pPr>
      <w:r w:rsidRPr="000A3873">
        <w:rPr>
          <w:rFonts w:ascii="Arial" w:hAnsi="Arial" w:cs="Arial"/>
          <w:sz w:val="24"/>
          <w:szCs w:val="24"/>
        </w:rPr>
        <w:t>The Supplier shall provide Authority with a Refund report including any information required by Authority to execute a full or partial Reversal or Refund (credit to cardholder) of a Transaction easily, promptly and to the original payment method.</w:t>
      </w:r>
    </w:p>
    <w:p w14:paraId="79C31E5A" w14:textId="77777777" w:rsidR="00BA07A4" w:rsidRPr="000A3873" w:rsidRDefault="00BA07A4" w:rsidP="0003670D">
      <w:pPr>
        <w:pStyle w:val="CommentText"/>
        <w:numPr>
          <w:ilvl w:val="0"/>
          <w:numId w:val="22"/>
        </w:numPr>
        <w:rPr>
          <w:rFonts w:ascii="Arial" w:hAnsi="Arial" w:cs="Arial"/>
          <w:sz w:val="24"/>
          <w:szCs w:val="24"/>
        </w:rPr>
      </w:pPr>
      <w:r w:rsidRPr="000A3873">
        <w:rPr>
          <w:rFonts w:ascii="Arial" w:hAnsi="Arial" w:cs="Arial"/>
          <w:sz w:val="24"/>
          <w:szCs w:val="24"/>
        </w:rPr>
        <w:t>The Supplier shall provide a complete audit trail enabling Authority the ability to identify individual payments so all Refunds can be returned to the original payment mechanism.</w:t>
      </w:r>
    </w:p>
    <w:p w14:paraId="4D704F7E"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The Supplier must detail what secure methods will be used to send reports to the Authority (</w:t>
      </w:r>
      <w:r w:rsidR="00472E46" w:rsidRPr="000A3873">
        <w:rPr>
          <w:rFonts w:ascii="Arial" w:hAnsi="Arial" w:cs="Arial"/>
          <w:sz w:val="24"/>
          <w:szCs w:val="24"/>
        </w:rPr>
        <w:t>e.g.</w:t>
      </w:r>
      <w:r w:rsidRPr="000A3873">
        <w:rPr>
          <w:rFonts w:ascii="Arial" w:hAnsi="Arial" w:cs="Arial"/>
          <w:sz w:val="24"/>
          <w:szCs w:val="24"/>
        </w:rPr>
        <w:t xml:space="preserve"> SFTP, secure </w:t>
      </w:r>
      <w:r w:rsidR="00472E46" w:rsidRPr="000A3873">
        <w:rPr>
          <w:rFonts w:ascii="Arial" w:hAnsi="Arial" w:cs="Arial"/>
          <w:sz w:val="24"/>
          <w:szCs w:val="24"/>
        </w:rPr>
        <w:t>email,</w:t>
      </w:r>
      <w:r w:rsidRPr="000A3873">
        <w:rPr>
          <w:rFonts w:ascii="Arial" w:hAnsi="Arial" w:cs="Arial"/>
          <w:sz w:val="24"/>
          <w:szCs w:val="24"/>
        </w:rPr>
        <w:t xml:space="preserve"> etc)</w:t>
      </w:r>
    </w:p>
    <w:p w14:paraId="68A664B8" w14:textId="77777777" w:rsidR="00AD3007" w:rsidRPr="000A3873" w:rsidRDefault="00AD3007" w:rsidP="0003670D">
      <w:pPr>
        <w:pStyle w:val="ListParagraph"/>
        <w:numPr>
          <w:ilvl w:val="0"/>
          <w:numId w:val="22"/>
        </w:numPr>
        <w:rPr>
          <w:rFonts w:ascii="Arial" w:hAnsi="Arial" w:cs="Arial"/>
          <w:sz w:val="24"/>
          <w:szCs w:val="24"/>
        </w:rPr>
      </w:pPr>
      <w:r w:rsidRPr="000A3873">
        <w:rPr>
          <w:rFonts w:ascii="Arial" w:hAnsi="Arial" w:cs="Arial"/>
          <w:sz w:val="24"/>
          <w:szCs w:val="24"/>
        </w:rPr>
        <w:t>The Supplier shall provide a chargeback report.</w:t>
      </w:r>
    </w:p>
    <w:p w14:paraId="5272DFC7"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The Supplier shall ensure that an online system to manage Transaction data is provided to the Authority, the Supplier must specify any limitations in terms of data size or numbers of reports that apply.</w:t>
      </w:r>
    </w:p>
    <w:p w14:paraId="1BFFB594"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 xml:space="preserve">The Supplier shall provide the Authority with the facility to produce, download and export reports so that payment processes can be managed. Supplier must specify the format(s) in which these will be made available </w:t>
      </w:r>
      <w:r w:rsidR="00472E46" w:rsidRPr="000A3873">
        <w:rPr>
          <w:rFonts w:ascii="Arial" w:hAnsi="Arial" w:cs="Arial"/>
          <w:sz w:val="24"/>
          <w:szCs w:val="24"/>
        </w:rPr>
        <w:t>(e.g.</w:t>
      </w:r>
      <w:r w:rsidRPr="000A3873">
        <w:rPr>
          <w:rFonts w:ascii="Arial" w:hAnsi="Arial" w:cs="Arial"/>
          <w:sz w:val="24"/>
          <w:szCs w:val="24"/>
        </w:rPr>
        <w:t xml:space="preserve"> Excel, CSV, </w:t>
      </w:r>
      <w:r w:rsidR="00472E46" w:rsidRPr="000A3873">
        <w:rPr>
          <w:rFonts w:ascii="Arial" w:hAnsi="Arial" w:cs="Arial"/>
          <w:sz w:val="24"/>
          <w:szCs w:val="24"/>
        </w:rPr>
        <w:t>space,</w:t>
      </w:r>
      <w:r w:rsidRPr="000A3873">
        <w:rPr>
          <w:rFonts w:ascii="Arial" w:hAnsi="Arial" w:cs="Arial"/>
          <w:sz w:val="24"/>
          <w:szCs w:val="24"/>
        </w:rPr>
        <w:t xml:space="preserve"> or comma delimited, etc.) </w:t>
      </w:r>
    </w:p>
    <w:p w14:paraId="3BE5B1E7"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 xml:space="preserve">The Supplier shall provide The Authority with payment data and the facility to produce, download and export statements and reports </w:t>
      </w:r>
      <w:r w:rsidR="003F0393" w:rsidRPr="000A3873">
        <w:rPr>
          <w:rFonts w:ascii="Arial" w:hAnsi="Arial" w:cs="Arial"/>
          <w:sz w:val="24"/>
          <w:szCs w:val="24"/>
        </w:rPr>
        <w:t xml:space="preserve">by service </w:t>
      </w:r>
      <w:r w:rsidRPr="000A3873">
        <w:rPr>
          <w:rFonts w:ascii="Arial" w:hAnsi="Arial" w:cs="Arial"/>
          <w:sz w:val="24"/>
          <w:szCs w:val="24"/>
        </w:rPr>
        <w:t xml:space="preserve">so that The Authority can manage their payment processes. </w:t>
      </w:r>
    </w:p>
    <w:p w14:paraId="75E6BB2A"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The Supplier shall provide The Authority with a report of processed Transactions</w:t>
      </w:r>
      <w:r w:rsidR="003F0393" w:rsidRPr="000A3873">
        <w:rPr>
          <w:rFonts w:ascii="Arial" w:hAnsi="Arial" w:cs="Arial"/>
          <w:sz w:val="24"/>
          <w:szCs w:val="24"/>
        </w:rPr>
        <w:t xml:space="preserve"> by service</w:t>
      </w:r>
      <w:r w:rsidRPr="000A3873">
        <w:rPr>
          <w:rFonts w:ascii="Arial" w:hAnsi="Arial" w:cs="Arial"/>
          <w:sz w:val="24"/>
          <w:szCs w:val="24"/>
        </w:rPr>
        <w:t xml:space="preserve"> to enable The Authority to update their accounting and cash management systems and to provide the capability to search for individual Transactions or groups of Transactions by, but not necessarily limited to, the following fields:</w:t>
      </w:r>
    </w:p>
    <w:p w14:paraId="2FA728B4" w14:textId="77777777" w:rsidR="006A7BA0" w:rsidRPr="000A3873" w:rsidRDefault="006A7BA0" w:rsidP="006A7BA0">
      <w:pPr>
        <w:pStyle w:val="ListParagraph"/>
        <w:rPr>
          <w:rFonts w:ascii="Arial" w:hAnsi="Arial" w:cs="Arial"/>
          <w:sz w:val="24"/>
          <w:szCs w:val="24"/>
        </w:rPr>
      </w:pPr>
    </w:p>
    <w:p w14:paraId="3AD15157" w14:textId="77777777" w:rsidR="006A7BA0" w:rsidRPr="000A3873" w:rsidRDefault="006A7BA0" w:rsidP="0003670D">
      <w:pPr>
        <w:pStyle w:val="ListParagraph"/>
        <w:numPr>
          <w:ilvl w:val="1"/>
          <w:numId w:val="22"/>
        </w:numPr>
        <w:rPr>
          <w:rFonts w:ascii="Arial" w:hAnsi="Arial" w:cs="Arial"/>
          <w:sz w:val="24"/>
          <w:szCs w:val="24"/>
        </w:rPr>
      </w:pPr>
      <w:r w:rsidRPr="000A3873">
        <w:rPr>
          <w:rFonts w:ascii="Arial" w:hAnsi="Arial" w:cs="Arial"/>
          <w:sz w:val="24"/>
          <w:szCs w:val="24"/>
        </w:rPr>
        <w:t>Transaction data as above.</w:t>
      </w:r>
    </w:p>
    <w:p w14:paraId="0B2A492E" w14:textId="77777777" w:rsidR="006A7BA0" w:rsidRPr="000A3873" w:rsidRDefault="006A7BA0" w:rsidP="0003670D">
      <w:pPr>
        <w:pStyle w:val="ListParagraph"/>
        <w:numPr>
          <w:ilvl w:val="1"/>
          <w:numId w:val="22"/>
        </w:numPr>
        <w:rPr>
          <w:rFonts w:ascii="Arial" w:hAnsi="Arial" w:cs="Arial"/>
          <w:sz w:val="24"/>
          <w:szCs w:val="24"/>
        </w:rPr>
      </w:pPr>
      <w:r w:rsidRPr="000A3873">
        <w:rPr>
          <w:rFonts w:ascii="Arial" w:hAnsi="Arial" w:cs="Arial"/>
          <w:sz w:val="24"/>
          <w:szCs w:val="24"/>
        </w:rPr>
        <w:t xml:space="preserve"> Summary at various levels including but not limited to, – CID, MID, TID, Payment types (card/APM types), Gross payments/Gross refunds </w:t>
      </w:r>
    </w:p>
    <w:p w14:paraId="704623A1" w14:textId="77777777" w:rsidR="006A7BA0" w:rsidRPr="000A3873" w:rsidRDefault="006A7BA0" w:rsidP="006A7BA0">
      <w:pPr>
        <w:pStyle w:val="ListParagraph"/>
        <w:rPr>
          <w:rFonts w:ascii="Arial" w:hAnsi="Arial" w:cs="Arial"/>
          <w:sz w:val="24"/>
          <w:szCs w:val="24"/>
        </w:rPr>
      </w:pPr>
    </w:p>
    <w:p w14:paraId="4DD1C0FD"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 xml:space="preserve">The Supplier shall provide The Authority with the reports above at various time intervals including but not limited to intraday (ad-hoc), end of day (by 07.00 on the next day), end of month, quarterly and annual.  </w:t>
      </w:r>
    </w:p>
    <w:p w14:paraId="02E57A2A"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 xml:space="preserve">The Supplier shall provide The Authority with access to an online system to provide real-time access to view all card/Alternative Payment Method </w:t>
      </w:r>
      <w:r w:rsidRPr="000A3873">
        <w:rPr>
          <w:rFonts w:ascii="Arial" w:hAnsi="Arial" w:cs="Arial"/>
          <w:sz w:val="24"/>
          <w:szCs w:val="24"/>
        </w:rPr>
        <w:lastRenderedPageBreak/>
        <w:t>Transactions, including, but not necessarily limited to the transaction data above.</w:t>
      </w:r>
      <w:r w:rsidRPr="000A3873">
        <w:rPr>
          <w:rFonts w:ascii="Arial" w:hAnsi="Arial" w:cs="Arial"/>
          <w:sz w:val="24"/>
          <w:szCs w:val="24"/>
        </w:rPr>
        <w:cr/>
      </w:r>
    </w:p>
    <w:p w14:paraId="388C3EFA"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The Supplier shall ensure that any online reporting system provided to The Authority does not limit the number and type of reports that can be generated and/or downloaded in any given period, or the number of times the Transaction status can be queried via a web interface or API.</w:t>
      </w:r>
    </w:p>
    <w:p w14:paraId="7758CC9E" w14:textId="77777777" w:rsidR="006A7BA0" w:rsidRPr="000A3873" w:rsidRDefault="006A7BA0" w:rsidP="006A7BA0">
      <w:pPr>
        <w:pStyle w:val="ListParagraph"/>
        <w:rPr>
          <w:rFonts w:ascii="Arial" w:hAnsi="Arial" w:cs="Arial"/>
          <w:sz w:val="24"/>
          <w:szCs w:val="24"/>
        </w:rPr>
      </w:pPr>
    </w:p>
    <w:p w14:paraId="24AECB67"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The Supplier shall ensure The Authority are able to obtain, at any time, an accurate real-time view of their Merchant Card Acquiring Services and APM payments.</w:t>
      </w:r>
    </w:p>
    <w:p w14:paraId="60BDE796" w14:textId="77777777" w:rsidR="006A7BA0" w:rsidRPr="000A3873" w:rsidRDefault="006A7BA0" w:rsidP="006A7BA0">
      <w:pPr>
        <w:pStyle w:val="ListParagraph"/>
        <w:rPr>
          <w:rFonts w:ascii="Arial" w:hAnsi="Arial" w:cs="Arial"/>
          <w:sz w:val="24"/>
          <w:szCs w:val="24"/>
        </w:rPr>
      </w:pPr>
    </w:p>
    <w:p w14:paraId="706A5608" w14:textId="77777777" w:rsidR="006A7BA0" w:rsidRPr="000A3873" w:rsidRDefault="006A7BA0" w:rsidP="0003670D">
      <w:pPr>
        <w:pStyle w:val="ListParagraph"/>
        <w:numPr>
          <w:ilvl w:val="0"/>
          <w:numId w:val="22"/>
        </w:numPr>
        <w:rPr>
          <w:rFonts w:ascii="Arial" w:hAnsi="Arial" w:cs="Arial"/>
          <w:sz w:val="24"/>
          <w:szCs w:val="24"/>
        </w:rPr>
      </w:pPr>
      <w:r w:rsidRPr="000A3873">
        <w:rPr>
          <w:rFonts w:ascii="Arial" w:hAnsi="Arial" w:cs="Arial"/>
          <w:sz w:val="24"/>
          <w:szCs w:val="24"/>
        </w:rPr>
        <w:t>The Supplier shall provide The Authority with online access to a report, or provide a report in accordance with the Authority’ delivery methods and frequencies, with details including, but not necessarily limited to:</w:t>
      </w:r>
    </w:p>
    <w:p w14:paraId="3A736A5E" w14:textId="77777777" w:rsidR="006A7BA0" w:rsidRPr="000A3873" w:rsidRDefault="006A7BA0" w:rsidP="006A7BA0">
      <w:pPr>
        <w:pStyle w:val="ListParagraph"/>
        <w:rPr>
          <w:rFonts w:ascii="Arial" w:hAnsi="Arial" w:cs="Arial"/>
          <w:sz w:val="24"/>
          <w:szCs w:val="24"/>
        </w:rPr>
      </w:pPr>
    </w:p>
    <w:p w14:paraId="78C45C8E" w14:textId="77777777" w:rsidR="006A7BA0" w:rsidRPr="000A3873" w:rsidRDefault="006A7BA0" w:rsidP="0003670D">
      <w:pPr>
        <w:pStyle w:val="ListParagraph"/>
        <w:numPr>
          <w:ilvl w:val="1"/>
          <w:numId w:val="22"/>
        </w:numPr>
        <w:rPr>
          <w:rFonts w:ascii="Arial" w:hAnsi="Arial" w:cs="Arial"/>
          <w:sz w:val="24"/>
          <w:szCs w:val="24"/>
        </w:rPr>
      </w:pPr>
      <w:r w:rsidRPr="000A3873">
        <w:rPr>
          <w:rFonts w:ascii="Arial" w:hAnsi="Arial" w:cs="Arial"/>
          <w:sz w:val="24"/>
          <w:szCs w:val="24"/>
        </w:rPr>
        <w:t xml:space="preserve">Declined Transactions </w:t>
      </w:r>
    </w:p>
    <w:p w14:paraId="201FAD92" w14:textId="77777777" w:rsidR="006A7BA0" w:rsidRPr="000A3873" w:rsidRDefault="006A7BA0" w:rsidP="0003670D">
      <w:pPr>
        <w:pStyle w:val="ListParagraph"/>
        <w:numPr>
          <w:ilvl w:val="1"/>
          <w:numId w:val="22"/>
        </w:numPr>
        <w:rPr>
          <w:rFonts w:ascii="Arial" w:hAnsi="Arial" w:cs="Arial"/>
          <w:sz w:val="24"/>
          <w:szCs w:val="24"/>
        </w:rPr>
      </w:pPr>
      <w:r w:rsidRPr="000A3873">
        <w:rPr>
          <w:rFonts w:ascii="Arial" w:hAnsi="Arial" w:cs="Arial"/>
          <w:sz w:val="24"/>
          <w:szCs w:val="24"/>
        </w:rPr>
        <w:t xml:space="preserve">Lost Transactions </w:t>
      </w:r>
    </w:p>
    <w:p w14:paraId="7A5288C9" w14:textId="77777777" w:rsidR="006A7BA0" w:rsidRPr="000A3873" w:rsidRDefault="006A7BA0" w:rsidP="0003670D">
      <w:pPr>
        <w:pStyle w:val="ListParagraph"/>
        <w:numPr>
          <w:ilvl w:val="1"/>
          <w:numId w:val="22"/>
        </w:numPr>
        <w:rPr>
          <w:rFonts w:ascii="Arial" w:hAnsi="Arial" w:cs="Arial"/>
          <w:sz w:val="24"/>
          <w:szCs w:val="24"/>
        </w:rPr>
      </w:pPr>
      <w:r w:rsidRPr="000A3873">
        <w:rPr>
          <w:rFonts w:ascii="Arial" w:hAnsi="Arial" w:cs="Arial"/>
          <w:sz w:val="24"/>
          <w:szCs w:val="24"/>
        </w:rPr>
        <w:t xml:space="preserve">Abandoned Transactions </w:t>
      </w:r>
    </w:p>
    <w:p w14:paraId="4B56838D" w14:textId="77777777" w:rsidR="006A7BA0" w:rsidRPr="000A3873" w:rsidRDefault="006A7BA0" w:rsidP="0003670D">
      <w:pPr>
        <w:pStyle w:val="ListParagraph"/>
        <w:numPr>
          <w:ilvl w:val="1"/>
          <w:numId w:val="22"/>
        </w:numPr>
        <w:rPr>
          <w:rFonts w:ascii="Arial" w:hAnsi="Arial" w:cs="Arial"/>
          <w:sz w:val="24"/>
          <w:szCs w:val="24"/>
        </w:rPr>
      </w:pPr>
      <w:r w:rsidRPr="000A3873">
        <w:rPr>
          <w:rFonts w:ascii="Arial" w:hAnsi="Arial" w:cs="Arial"/>
          <w:sz w:val="24"/>
          <w:szCs w:val="24"/>
        </w:rPr>
        <w:t xml:space="preserve">Drop offs </w:t>
      </w:r>
    </w:p>
    <w:p w14:paraId="51018DDD" w14:textId="77777777" w:rsidR="008558AB" w:rsidRPr="000A3873" w:rsidRDefault="008558AB" w:rsidP="0003670D">
      <w:pPr>
        <w:pStyle w:val="ListParagraph"/>
        <w:numPr>
          <w:ilvl w:val="0"/>
          <w:numId w:val="22"/>
        </w:numPr>
        <w:rPr>
          <w:rFonts w:ascii="Arial" w:hAnsi="Arial" w:cs="Arial"/>
          <w:sz w:val="24"/>
          <w:szCs w:val="24"/>
        </w:rPr>
      </w:pPr>
      <w:r w:rsidRPr="000A3873">
        <w:rPr>
          <w:rFonts w:ascii="Arial" w:hAnsi="Arial" w:cs="Arial"/>
          <w:sz w:val="24"/>
          <w:szCs w:val="24"/>
        </w:rPr>
        <w:t>Data must be kept real-time available before archive or secondary storage for a minimum of one year.</w:t>
      </w:r>
    </w:p>
    <w:p w14:paraId="43AC48BA" w14:textId="77777777" w:rsidR="008558AB" w:rsidRPr="000A3873" w:rsidRDefault="008558AB" w:rsidP="0003670D">
      <w:pPr>
        <w:pStyle w:val="ListParagraph"/>
        <w:numPr>
          <w:ilvl w:val="0"/>
          <w:numId w:val="22"/>
        </w:numPr>
        <w:rPr>
          <w:rFonts w:ascii="Arial" w:hAnsi="Arial" w:cs="Arial"/>
          <w:sz w:val="24"/>
          <w:szCs w:val="24"/>
        </w:rPr>
      </w:pPr>
      <w:r w:rsidRPr="000A3873">
        <w:rPr>
          <w:rFonts w:ascii="Arial" w:hAnsi="Arial" w:cs="Arial"/>
          <w:sz w:val="24"/>
          <w:szCs w:val="24"/>
        </w:rPr>
        <w:t>Where data has been archived or placed in secondary storage, this must be able to be accessed and made available within one working day</w:t>
      </w:r>
    </w:p>
    <w:p w14:paraId="436EE18F" w14:textId="77777777" w:rsidR="007434AD" w:rsidRPr="000A3873" w:rsidRDefault="006548AF" w:rsidP="007434AD">
      <w:pPr>
        <w:ind w:left="-180"/>
        <w:rPr>
          <w:rFonts w:ascii="Arial" w:hAnsi="Arial" w:cs="Arial"/>
          <w:szCs w:val="24"/>
        </w:rPr>
      </w:pPr>
      <w:r w:rsidRPr="000A3873">
        <w:rPr>
          <w:rFonts w:ascii="Arial" w:hAnsi="Arial" w:cs="Arial"/>
          <w:szCs w:val="24"/>
        </w:rPr>
        <w:t>Settlement status should be available</w:t>
      </w:r>
      <w:r w:rsidR="008558AB" w:rsidRPr="000A3873">
        <w:rPr>
          <w:rFonts w:ascii="Arial" w:hAnsi="Arial" w:cs="Arial"/>
          <w:szCs w:val="24"/>
        </w:rPr>
        <w:t xml:space="preserve"> </w:t>
      </w:r>
      <w:r w:rsidRPr="000A3873">
        <w:rPr>
          <w:rFonts w:ascii="Arial" w:hAnsi="Arial" w:cs="Arial"/>
          <w:szCs w:val="24"/>
        </w:rPr>
        <w:t>in near real time (</w:t>
      </w:r>
      <w:r w:rsidR="00472E46" w:rsidRPr="000A3873">
        <w:rPr>
          <w:rFonts w:ascii="Arial" w:hAnsi="Arial" w:cs="Arial"/>
          <w:szCs w:val="24"/>
        </w:rPr>
        <w:t>e.g.</w:t>
      </w:r>
      <w:r w:rsidR="00472E46">
        <w:rPr>
          <w:rFonts w:ascii="Arial" w:hAnsi="Arial" w:cs="Arial"/>
          <w:szCs w:val="24"/>
        </w:rPr>
        <w:t xml:space="preserve"> </w:t>
      </w:r>
      <w:r w:rsidRPr="000A3873">
        <w:rPr>
          <w:rFonts w:ascii="Arial" w:hAnsi="Arial" w:cs="Arial"/>
          <w:szCs w:val="24"/>
        </w:rPr>
        <w:t xml:space="preserve">via API). </w:t>
      </w:r>
      <w:r w:rsidR="00FF73A0" w:rsidRPr="000A3873">
        <w:rPr>
          <w:rFonts w:ascii="Arial" w:hAnsi="Arial" w:cs="Arial"/>
          <w:szCs w:val="24"/>
        </w:rPr>
        <w:t xml:space="preserve">Where this is not possible, a secure download of settlement data by individual transaction (whether gross or net settlement) to the </w:t>
      </w:r>
      <w:r w:rsidR="000A3873">
        <w:rPr>
          <w:rFonts w:ascii="Arial" w:hAnsi="Arial" w:cs="Arial"/>
          <w:szCs w:val="24"/>
        </w:rPr>
        <w:t>Authority</w:t>
      </w:r>
      <w:r w:rsidR="00FF73A0" w:rsidRPr="000A3873">
        <w:rPr>
          <w:rFonts w:ascii="Arial" w:hAnsi="Arial" w:cs="Arial"/>
          <w:szCs w:val="24"/>
        </w:rPr>
        <w:t xml:space="preserve"> to include at least all debits and credits and any other information as agreed between the Supplier and the </w:t>
      </w:r>
      <w:r w:rsidR="000A3873">
        <w:rPr>
          <w:rFonts w:ascii="Arial" w:hAnsi="Arial" w:cs="Arial"/>
          <w:szCs w:val="24"/>
        </w:rPr>
        <w:t>Authority</w:t>
      </w:r>
      <w:r w:rsidR="00FF73A0" w:rsidRPr="000A3873">
        <w:rPr>
          <w:rFonts w:ascii="Arial" w:hAnsi="Arial" w:cs="Arial"/>
          <w:szCs w:val="24"/>
        </w:rPr>
        <w:t xml:space="preserve"> before 07.00 UK time</w:t>
      </w:r>
    </w:p>
    <w:p w14:paraId="0FD00A90" w14:textId="77777777" w:rsidR="0048485F" w:rsidRPr="000A3873" w:rsidRDefault="0048485F" w:rsidP="007434AD">
      <w:pPr>
        <w:ind w:left="-180"/>
        <w:rPr>
          <w:rFonts w:ascii="Arial" w:hAnsi="Arial" w:cs="Arial"/>
          <w:szCs w:val="24"/>
        </w:rPr>
      </w:pPr>
    </w:p>
    <w:p w14:paraId="3B31E119" w14:textId="77777777" w:rsidR="0048485F" w:rsidRPr="000A3873" w:rsidRDefault="0048485F" w:rsidP="003F0393">
      <w:pPr>
        <w:rPr>
          <w:rFonts w:ascii="Arial" w:hAnsi="Arial" w:cs="Arial"/>
          <w:szCs w:val="24"/>
        </w:rPr>
      </w:pPr>
    </w:p>
    <w:p w14:paraId="03954B0F" w14:textId="77777777" w:rsidR="0048485F" w:rsidRPr="000A3873" w:rsidRDefault="0048485F" w:rsidP="007434AD">
      <w:pPr>
        <w:ind w:left="-180"/>
        <w:rPr>
          <w:rFonts w:ascii="Arial" w:hAnsi="Arial" w:cs="Arial"/>
          <w:szCs w:val="24"/>
        </w:rPr>
      </w:pPr>
    </w:p>
    <w:p w14:paraId="116D4329" w14:textId="77777777" w:rsidR="0048485F" w:rsidRPr="000A3873" w:rsidRDefault="0048485F" w:rsidP="007434AD">
      <w:pPr>
        <w:ind w:left="-180"/>
        <w:rPr>
          <w:rFonts w:ascii="Arial" w:hAnsi="Arial" w:cs="Arial"/>
          <w:szCs w:val="24"/>
        </w:rPr>
      </w:pPr>
    </w:p>
    <w:p w14:paraId="27B64507" w14:textId="77777777" w:rsidR="00B3254D" w:rsidRPr="000A3873" w:rsidRDefault="00B3254D" w:rsidP="007434AD">
      <w:pPr>
        <w:ind w:left="-180"/>
        <w:rPr>
          <w:rFonts w:ascii="Arial" w:hAnsi="Arial" w:cs="Arial"/>
          <w:szCs w:val="24"/>
        </w:rPr>
      </w:pPr>
    </w:p>
    <w:p w14:paraId="1682DBD0" w14:textId="77777777" w:rsidR="00B3254D" w:rsidRPr="000A3873" w:rsidRDefault="00B3254D" w:rsidP="007434AD">
      <w:pPr>
        <w:ind w:left="-180"/>
        <w:rPr>
          <w:rFonts w:ascii="Arial" w:hAnsi="Arial" w:cs="Arial"/>
          <w:szCs w:val="24"/>
        </w:rPr>
      </w:pPr>
    </w:p>
    <w:p w14:paraId="35376BDE" w14:textId="77777777" w:rsidR="00B3254D" w:rsidRPr="000A3873" w:rsidRDefault="00B3254D" w:rsidP="007434AD">
      <w:pPr>
        <w:ind w:left="-180"/>
        <w:rPr>
          <w:rFonts w:ascii="Arial" w:hAnsi="Arial" w:cs="Arial"/>
          <w:szCs w:val="24"/>
        </w:rPr>
      </w:pPr>
    </w:p>
    <w:p w14:paraId="2A31EB0F" w14:textId="77777777" w:rsidR="0048485F" w:rsidRPr="000A3873" w:rsidRDefault="0048485F" w:rsidP="007434AD">
      <w:pPr>
        <w:ind w:left="-180"/>
        <w:rPr>
          <w:rFonts w:ascii="Arial" w:hAnsi="Arial" w:cs="Arial"/>
          <w:szCs w:val="24"/>
        </w:rPr>
      </w:pPr>
    </w:p>
    <w:p w14:paraId="581355E5" w14:textId="77777777" w:rsidR="00AA365B" w:rsidRPr="000A3873" w:rsidRDefault="00AA365B" w:rsidP="007434AD">
      <w:pPr>
        <w:ind w:left="-180"/>
        <w:rPr>
          <w:rFonts w:ascii="Arial" w:hAnsi="Arial" w:cs="Arial"/>
          <w:szCs w:val="24"/>
        </w:rPr>
      </w:pPr>
    </w:p>
    <w:p w14:paraId="78D31BE9" w14:textId="77777777" w:rsidR="00AA365B" w:rsidRDefault="00AA365B" w:rsidP="007434AD">
      <w:pPr>
        <w:ind w:left="-180"/>
        <w:rPr>
          <w:rFonts w:ascii="Arial" w:hAnsi="Arial" w:cs="Arial"/>
          <w:szCs w:val="24"/>
        </w:rPr>
      </w:pPr>
    </w:p>
    <w:p w14:paraId="55E2C529" w14:textId="77777777" w:rsidR="00BA5897" w:rsidRDefault="00BA5897" w:rsidP="007434AD">
      <w:pPr>
        <w:ind w:left="-180"/>
        <w:rPr>
          <w:rFonts w:ascii="Arial" w:hAnsi="Arial" w:cs="Arial"/>
          <w:szCs w:val="24"/>
        </w:rPr>
      </w:pPr>
    </w:p>
    <w:p w14:paraId="77B2981F" w14:textId="77777777" w:rsidR="00BA5897" w:rsidRDefault="00BA5897" w:rsidP="007434AD">
      <w:pPr>
        <w:ind w:left="-180"/>
        <w:rPr>
          <w:rFonts w:ascii="Arial" w:hAnsi="Arial" w:cs="Arial"/>
          <w:szCs w:val="24"/>
        </w:rPr>
      </w:pPr>
    </w:p>
    <w:p w14:paraId="1982E27D" w14:textId="77777777" w:rsidR="00BA5897" w:rsidRDefault="00BA5897" w:rsidP="007434AD">
      <w:pPr>
        <w:ind w:left="-180"/>
        <w:rPr>
          <w:rFonts w:ascii="Arial" w:hAnsi="Arial" w:cs="Arial"/>
          <w:szCs w:val="24"/>
        </w:rPr>
      </w:pPr>
    </w:p>
    <w:p w14:paraId="4D378763" w14:textId="77777777" w:rsidR="00BA5897" w:rsidRDefault="00BA5897" w:rsidP="007434AD">
      <w:pPr>
        <w:ind w:left="-180"/>
        <w:rPr>
          <w:rFonts w:ascii="Arial" w:hAnsi="Arial" w:cs="Arial"/>
          <w:szCs w:val="24"/>
        </w:rPr>
      </w:pPr>
    </w:p>
    <w:p w14:paraId="6651C0B9" w14:textId="77777777" w:rsidR="00BA5897" w:rsidRDefault="00BA5897" w:rsidP="007434AD">
      <w:pPr>
        <w:ind w:left="-180"/>
        <w:rPr>
          <w:rFonts w:ascii="Arial" w:hAnsi="Arial" w:cs="Arial"/>
          <w:szCs w:val="24"/>
        </w:rPr>
      </w:pPr>
    </w:p>
    <w:p w14:paraId="695B584A" w14:textId="77777777" w:rsidR="00BA5897" w:rsidRDefault="00BA5897" w:rsidP="007434AD">
      <w:pPr>
        <w:ind w:left="-180"/>
        <w:rPr>
          <w:rFonts w:ascii="Arial" w:hAnsi="Arial" w:cs="Arial"/>
          <w:szCs w:val="24"/>
        </w:rPr>
      </w:pPr>
    </w:p>
    <w:p w14:paraId="7056FBFA" w14:textId="77777777" w:rsidR="00BA5897" w:rsidRDefault="00BA5897" w:rsidP="007434AD">
      <w:pPr>
        <w:ind w:left="-180"/>
        <w:rPr>
          <w:rFonts w:ascii="Arial" w:hAnsi="Arial" w:cs="Arial"/>
          <w:szCs w:val="24"/>
        </w:rPr>
      </w:pPr>
    </w:p>
    <w:p w14:paraId="540D91A4" w14:textId="77777777" w:rsidR="00BA5897" w:rsidRDefault="00BA5897" w:rsidP="007434AD">
      <w:pPr>
        <w:ind w:left="-180"/>
        <w:rPr>
          <w:rFonts w:ascii="Arial" w:hAnsi="Arial" w:cs="Arial"/>
          <w:szCs w:val="24"/>
        </w:rPr>
      </w:pPr>
    </w:p>
    <w:p w14:paraId="2799291B" w14:textId="77777777" w:rsidR="00BA5897" w:rsidRDefault="00BA5897" w:rsidP="007434AD">
      <w:pPr>
        <w:ind w:left="-180"/>
        <w:rPr>
          <w:rFonts w:ascii="Arial" w:hAnsi="Arial" w:cs="Arial"/>
          <w:szCs w:val="24"/>
        </w:rPr>
      </w:pPr>
    </w:p>
    <w:p w14:paraId="39CAB332" w14:textId="77777777" w:rsidR="00BA5897" w:rsidRPr="000A3873" w:rsidRDefault="00BA5897" w:rsidP="007434AD">
      <w:pPr>
        <w:ind w:left="-180"/>
        <w:rPr>
          <w:rFonts w:ascii="Arial" w:hAnsi="Arial" w:cs="Arial"/>
          <w:szCs w:val="24"/>
        </w:rPr>
      </w:pPr>
    </w:p>
    <w:p w14:paraId="30495C75" w14:textId="77777777" w:rsidR="00AA365B" w:rsidRPr="000A3873" w:rsidRDefault="00AA365B" w:rsidP="007434AD">
      <w:pPr>
        <w:ind w:left="-180"/>
        <w:rPr>
          <w:rFonts w:ascii="Arial" w:hAnsi="Arial" w:cs="Arial"/>
          <w:szCs w:val="24"/>
        </w:rPr>
      </w:pPr>
    </w:p>
    <w:p w14:paraId="096CBF70" w14:textId="77777777" w:rsidR="0048485F" w:rsidRPr="000A3873" w:rsidRDefault="0048485F" w:rsidP="0003670D">
      <w:pPr>
        <w:pStyle w:val="Heading3"/>
        <w:numPr>
          <w:ilvl w:val="1"/>
          <w:numId w:val="18"/>
        </w:numPr>
        <w:rPr>
          <w:rFonts w:cs="Arial"/>
          <w:szCs w:val="24"/>
        </w:rPr>
      </w:pPr>
      <w:bookmarkStart w:id="27" w:name="_Toc64889561"/>
      <w:r w:rsidRPr="000A3873">
        <w:rPr>
          <w:rFonts w:cs="Arial"/>
          <w:szCs w:val="24"/>
        </w:rPr>
        <w:lastRenderedPageBreak/>
        <w:t>Service Levels and Service Credits</w:t>
      </w:r>
      <w:bookmarkEnd w:id="27"/>
    </w:p>
    <w:p w14:paraId="2BF8D161" w14:textId="77777777" w:rsidR="0048485F" w:rsidRPr="000A3873" w:rsidRDefault="0048485F" w:rsidP="005E3674">
      <w:pPr>
        <w:rPr>
          <w:rFonts w:ascii="Arial" w:hAnsi="Arial" w:cs="Arial"/>
          <w:szCs w:val="24"/>
        </w:rPr>
      </w:pPr>
    </w:p>
    <w:p w14:paraId="038537BB" w14:textId="77777777" w:rsidR="003D2204" w:rsidRPr="000A3873" w:rsidRDefault="003D2204" w:rsidP="005E3674">
      <w:pPr>
        <w:rPr>
          <w:rFonts w:ascii="Arial" w:hAnsi="Arial" w:cs="Arial"/>
          <w:b/>
          <w:bCs/>
          <w:szCs w:val="24"/>
        </w:rPr>
      </w:pPr>
      <w:r w:rsidRPr="000A3873">
        <w:rPr>
          <w:rFonts w:ascii="Arial" w:hAnsi="Arial" w:cs="Arial"/>
          <w:b/>
          <w:bCs/>
          <w:szCs w:val="24"/>
        </w:rPr>
        <w:t xml:space="preserve">Service Levels </w:t>
      </w:r>
    </w:p>
    <w:p w14:paraId="28B7AAF8" w14:textId="77777777" w:rsidR="003D2204" w:rsidRPr="000A3873" w:rsidRDefault="003D2204" w:rsidP="005E3674">
      <w:pPr>
        <w:rPr>
          <w:rFonts w:ascii="Arial" w:hAnsi="Arial" w:cs="Arial"/>
          <w:szCs w:val="24"/>
        </w:rPr>
      </w:pPr>
    </w:p>
    <w:tbl>
      <w:tblPr>
        <w:tblStyle w:val="TableGrid"/>
        <w:tblW w:w="10060" w:type="dxa"/>
        <w:tblLook w:val="04A0" w:firstRow="1" w:lastRow="0" w:firstColumn="1" w:lastColumn="0" w:noHBand="0" w:noVBand="1"/>
      </w:tblPr>
      <w:tblGrid>
        <w:gridCol w:w="4957"/>
        <w:gridCol w:w="5103"/>
      </w:tblGrid>
      <w:tr w:rsidR="00B3254D" w:rsidRPr="000A3873" w14:paraId="1E5AD6EE" w14:textId="77777777" w:rsidTr="00B3254D">
        <w:trPr>
          <w:trHeight w:val="821"/>
        </w:trPr>
        <w:tc>
          <w:tcPr>
            <w:tcW w:w="4957" w:type="dxa"/>
          </w:tcPr>
          <w:p w14:paraId="2926C21D" w14:textId="77777777" w:rsidR="00B3254D" w:rsidRPr="000A3873" w:rsidRDefault="00B3254D" w:rsidP="00370770">
            <w:pPr>
              <w:rPr>
                <w:rFonts w:ascii="Arial" w:hAnsi="Arial" w:cs="Arial"/>
                <w:szCs w:val="24"/>
              </w:rPr>
            </w:pPr>
            <w:bookmarkStart w:id="28" w:name="_Hlk63082807"/>
            <w:r w:rsidRPr="000A3873">
              <w:rPr>
                <w:rFonts w:ascii="Arial" w:hAnsi="Arial" w:cs="Arial"/>
                <w:szCs w:val="24"/>
              </w:rPr>
              <w:t>Service Criteria</w:t>
            </w:r>
          </w:p>
        </w:tc>
        <w:tc>
          <w:tcPr>
            <w:tcW w:w="5103" w:type="dxa"/>
          </w:tcPr>
          <w:p w14:paraId="4EF19A17" w14:textId="77777777" w:rsidR="00B3254D" w:rsidRPr="000A3873" w:rsidRDefault="00B3254D" w:rsidP="00370770">
            <w:pPr>
              <w:rPr>
                <w:rFonts w:ascii="Arial" w:hAnsi="Arial" w:cs="Arial"/>
                <w:szCs w:val="24"/>
              </w:rPr>
            </w:pPr>
            <w:r w:rsidRPr="000A3873">
              <w:rPr>
                <w:rFonts w:ascii="Arial" w:hAnsi="Arial" w:cs="Arial"/>
                <w:szCs w:val="24"/>
              </w:rPr>
              <w:t>Performance Measure</w:t>
            </w:r>
          </w:p>
          <w:p w14:paraId="25B1501B" w14:textId="77777777" w:rsidR="00B3254D" w:rsidRPr="000A3873" w:rsidRDefault="00B3254D" w:rsidP="00370770">
            <w:pPr>
              <w:rPr>
                <w:rFonts w:ascii="Arial" w:hAnsi="Arial" w:cs="Arial"/>
                <w:szCs w:val="24"/>
              </w:rPr>
            </w:pPr>
            <w:r w:rsidRPr="000A3873">
              <w:rPr>
                <w:rFonts w:ascii="Arial" w:hAnsi="Arial" w:cs="Arial"/>
                <w:szCs w:val="24"/>
              </w:rPr>
              <w:t>(Measured by Calendar Month except where noted)</w:t>
            </w:r>
          </w:p>
        </w:tc>
      </w:tr>
      <w:tr w:rsidR="00B3254D" w:rsidRPr="000A3873" w14:paraId="4D32ED46" w14:textId="77777777" w:rsidTr="00B3254D">
        <w:trPr>
          <w:trHeight w:val="1655"/>
        </w:trPr>
        <w:tc>
          <w:tcPr>
            <w:tcW w:w="4957" w:type="dxa"/>
          </w:tcPr>
          <w:p w14:paraId="1DF42801" w14:textId="77777777" w:rsidR="00B3254D" w:rsidRPr="000A3873" w:rsidRDefault="00B3254D" w:rsidP="00370770">
            <w:pPr>
              <w:rPr>
                <w:rFonts w:ascii="Arial" w:hAnsi="Arial" w:cs="Arial"/>
                <w:szCs w:val="24"/>
              </w:rPr>
            </w:pPr>
            <w:r w:rsidRPr="000A3873">
              <w:rPr>
                <w:rFonts w:ascii="Arial" w:hAnsi="Arial" w:cs="Arial"/>
                <w:szCs w:val="24"/>
              </w:rPr>
              <w:t xml:space="preserve">Production (live) Service fully available for processing transactions over all channels </w:t>
            </w:r>
          </w:p>
          <w:p w14:paraId="3AAF630A" w14:textId="77777777" w:rsidR="001953B3" w:rsidRPr="000A3873" w:rsidRDefault="001953B3" w:rsidP="00370770">
            <w:pPr>
              <w:rPr>
                <w:rFonts w:ascii="Arial" w:hAnsi="Arial" w:cs="Arial"/>
                <w:szCs w:val="24"/>
              </w:rPr>
            </w:pPr>
          </w:p>
          <w:p w14:paraId="757744B5" w14:textId="77777777" w:rsidR="001953B3" w:rsidRPr="000A3873" w:rsidRDefault="001953B3" w:rsidP="00370770">
            <w:pPr>
              <w:rPr>
                <w:rFonts w:ascii="Arial" w:hAnsi="Arial" w:cs="Arial"/>
                <w:szCs w:val="24"/>
              </w:rPr>
            </w:pPr>
            <w:r w:rsidRPr="000A3873">
              <w:rPr>
                <w:rFonts w:ascii="Arial" w:hAnsi="Arial" w:cs="Arial"/>
                <w:b/>
                <w:bCs/>
                <w:szCs w:val="24"/>
              </w:rPr>
              <w:t>NB</w:t>
            </w:r>
            <w:r w:rsidRPr="000A3873">
              <w:rPr>
                <w:rFonts w:ascii="Arial" w:hAnsi="Arial" w:cs="Arial"/>
                <w:szCs w:val="24"/>
              </w:rPr>
              <w:t xml:space="preserve"> </w:t>
            </w:r>
            <w:r w:rsidR="00472E46" w:rsidRPr="000A3873">
              <w:rPr>
                <w:rFonts w:ascii="Arial" w:hAnsi="Arial" w:cs="Arial"/>
                <w:szCs w:val="24"/>
              </w:rPr>
              <w:t>Minimum acceptable</w:t>
            </w:r>
            <w:r w:rsidRPr="000A3873">
              <w:rPr>
                <w:rFonts w:ascii="Arial" w:hAnsi="Arial" w:cs="Arial"/>
                <w:szCs w:val="24"/>
              </w:rPr>
              <w:t xml:space="preserve"> availability is 99.7%, however the Authority seeks to procure a service that consistently exceeds </w:t>
            </w:r>
            <w:r w:rsidR="00472E46" w:rsidRPr="000A3873">
              <w:rPr>
                <w:rFonts w:ascii="Arial" w:hAnsi="Arial" w:cs="Arial"/>
                <w:szCs w:val="24"/>
              </w:rPr>
              <w:t>this,</w:t>
            </w:r>
            <w:r w:rsidRPr="000A3873">
              <w:rPr>
                <w:rFonts w:ascii="Arial" w:hAnsi="Arial" w:cs="Arial"/>
                <w:szCs w:val="24"/>
              </w:rPr>
              <w:t xml:space="preserve"> and the Supplier should provide detail of their actual expected availability</w:t>
            </w:r>
          </w:p>
        </w:tc>
        <w:tc>
          <w:tcPr>
            <w:tcW w:w="5103" w:type="dxa"/>
          </w:tcPr>
          <w:p w14:paraId="7B93B7EE" w14:textId="77777777" w:rsidR="00B3254D" w:rsidRPr="000A3873" w:rsidRDefault="00B3254D" w:rsidP="00370770">
            <w:pPr>
              <w:rPr>
                <w:rFonts w:ascii="Arial" w:hAnsi="Arial" w:cs="Arial"/>
                <w:szCs w:val="24"/>
              </w:rPr>
            </w:pPr>
            <w:r w:rsidRPr="000A3873">
              <w:rPr>
                <w:rFonts w:ascii="Arial" w:hAnsi="Arial" w:cs="Arial"/>
                <w:szCs w:val="24"/>
              </w:rPr>
              <w:t xml:space="preserve">99.7% </w:t>
            </w:r>
          </w:p>
          <w:p w14:paraId="6D04201E" w14:textId="77777777" w:rsidR="000A3873" w:rsidRPr="000A3873" w:rsidRDefault="000A3873" w:rsidP="00370770">
            <w:pPr>
              <w:rPr>
                <w:rFonts w:ascii="Arial" w:hAnsi="Arial" w:cs="Arial"/>
                <w:szCs w:val="24"/>
              </w:rPr>
            </w:pPr>
          </w:p>
          <w:p w14:paraId="52510613" w14:textId="77777777" w:rsidR="000A3873" w:rsidRPr="000A3873" w:rsidRDefault="000A3873" w:rsidP="00370770">
            <w:pPr>
              <w:rPr>
                <w:rFonts w:ascii="Arial" w:hAnsi="Arial" w:cs="Arial"/>
                <w:szCs w:val="24"/>
              </w:rPr>
            </w:pPr>
            <w:r w:rsidRPr="000A3873">
              <w:rPr>
                <w:rFonts w:ascii="Arial" w:hAnsi="Arial" w:cs="Arial"/>
                <w:szCs w:val="24"/>
              </w:rPr>
              <w:t>Scheduled maintenance within agreed limits is excluded from this calculation.</w:t>
            </w:r>
          </w:p>
          <w:p w14:paraId="0962E564" w14:textId="77777777" w:rsidR="00B3254D" w:rsidRPr="000A3873" w:rsidRDefault="00B3254D" w:rsidP="00370770">
            <w:pPr>
              <w:rPr>
                <w:rFonts w:ascii="Arial" w:hAnsi="Arial" w:cs="Arial"/>
                <w:szCs w:val="24"/>
              </w:rPr>
            </w:pPr>
          </w:p>
          <w:p w14:paraId="3206E2AE" w14:textId="77777777" w:rsidR="00B3254D" w:rsidRPr="000A3873" w:rsidRDefault="00B3254D" w:rsidP="000A3873">
            <w:pPr>
              <w:rPr>
                <w:rFonts w:ascii="Arial" w:hAnsi="Arial" w:cs="Arial"/>
                <w:szCs w:val="24"/>
              </w:rPr>
            </w:pPr>
          </w:p>
        </w:tc>
      </w:tr>
      <w:tr w:rsidR="00B3254D" w:rsidRPr="000A3873" w14:paraId="32D9C11B" w14:textId="77777777" w:rsidTr="00B3254D">
        <w:trPr>
          <w:trHeight w:val="1104"/>
        </w:trPr>
        <w:tc>
          <w:tcPr>
            <w:tcW w:w="4957" w:type="dxa"/>
          </w:tcPr>
          <w:p w14:paraId="35C57BE2" w14:textId="77777777" w:rsidR="00B3254D" w:rsidRPr="000A3873" w:rsidRDefault="00B3254D" w:rsidP="00370770">
            <w:pPr>
              <w:rPr>
                <w:rFonts w:ascii="Arial" w:hAnsi="Arial" w:cs="Arial"/>
                <w:szCs w:val="24"/>
              </w:rPr>
            </w:pPr>
            <w:r w:rsidRPr="000A3873">
              <w:rPr>
                <w:rFonts w:ascii="Arial" w:hAnsi="Arial" w:cs="Arial"/>
                <w:szCs w:val="24"/>
              </w:rPr>
              <w:t>Response time per transaction does not exceed 1 second</w:t>
            </w:r>
          </w:p>
        </w:tc>
        <w:tc>
          <w:tcPr>
            <w:tcW w:w="5103" w:type="dxa"/>
          </w:tcPr>
          <w:p w14:paraId="742E64B1" w14:textId="77777777" w:rsidR="00B3254D" w:rsidRPr="000A3873" w:rsidRDefault="00B3254D" w:rsidP="00370770">
            <w:pPr>
              <w:rPr>
                <w:rFonts w:ascii="Arial" w:hAnsi="Arial" w:cs="Arial"/>
                <w:szCs w:val="24"/>
              </w:rPr>
            </w:pPr>
            <w:r w:rsidRPr="000A3873">
              <w:rPr>
                <w:rFonts w:ascii="Arial" w:hAnsi="Arial" w:cs="Arial"/>
                <w:szCs w:val="24"/>
              </w:rPr>
              <w:t xml:space="preserve">99% </w:t>
            </w:r>
            <w:r w:rsidRPr="000A3873">
              <w:rPr>
                <w:rFonts w:ascii="Arial" w:hAnsi="Arial" w:cs="Arial"/>
                <w:b/>
                <w:bCs/>
                <w:szCs w:val="24"/>
              </w:rPr>
              <w:t>measured daily</w:t>
            </w:r>
          </w:p>
        </w:tc>
      </w:tr>
      <w:tr w:rsidR="00B3254D" w:rsidRPr="000A3873" w14:paraId="792CBA7B" w14:textId="77777777" w:rsidTr="00B3254D">
        <w:trPr>
          <w:trHeight w:val="1655"/>
        </w:trPr>
        <w:tc>
          <w:tcPr>
            <w:tcW w:w="4957" w:type="dxa"/>
          </w:tcPr>
          <w:p w14:paraId="66D1E460" w14:textId="77777777" w:rsidR="00B3254D" w:rsidRPr="000A3873" w:rsidRDefault="00B3254D" w:rsidP="00370770">
            <w:pPr>
              <w:rPr>
                <w:rFonts w:ascii="Arial" w:hAnsi="Arial" w:cs="Arial"/>
                <w:szCs w:val="24"/>
              </w:rPr>
            </w:pPr>
            <w:r w:rsidRPr="000A3873">
              <w:rPr>
                <w:rFonts w:ascii="Arial" w:hAnsi="Arial" w:cs="Arial"/>
                <w:szCs w:val="24"/>
              </w:rPr>
              <w:t xml:space="preserve">365/24/7 Helpdesk Availability for P1 and P2 calls  </w:t>
            </w:r>
          </w:p>
        </w:tc>
        <w:tc>
          <w:tcPr>
            <w:tcW w:w="5103" w:type="dxa"/>
          </w:tcPr>
          <w:p w14:paraId="1D33203A" w14:textId="77777777" w:rsidR="00B3254D" w:rsidRPr="000A3873" w:rsidRDefault="00B3254D" w:rsidP="00370770">
            <w:pPr>
              <w:rPr>
                <w:rFonts w:ascii="Arial" w:hAnsi="Arial" w:cs="Arial"/>
                <w:szCs w:val="24"/>
              </w:rPr>
            </w:pPr>
            <w:r w:rsidRPr="000A3873">
              <w:rPr>
                <w:rFonts w:ascii="Arial" w:hAnsi="Arial" w:cs="Arial"/>
                <w:szCs w:val="24"/>
              </w:rPr>
              <w:t>100%</w:t>
            </w:r>
          </w:p>
          <w:p w14:paraId="4D681362" w14:textId="77777777" w:rsidR="00B3254D" w:rsidRPr="000A3873" w:rsidRDefault="00B3254D" w:rsidP="00370770">
            <w:pPr>
              <w:rPr>
                <w:rFonts w:ascii="Arial" w:hAnsi="Arial" w:cs="Arial"/>
                <w:szCs w:val="24"/>
              </w:rPr>
            </w:pPr>
            <w:r w:rsidRPr="000A3873">
              <w:rPr>
                <w:rFonts w:ascii="Arial" w:hAnsi="Arial" w:cs="Arial"/>
                <w:szCs w:val="24"/>
              </w:rPr>
              <w:t>Scheduled maintenance may be excluded from this calculation</w:t>
            </w:r>
          </w:p>
          <w:p w14:paraId="2CBC66ED" w14:textId="77777777" w:rsidR="00B3254D" w:rsidRPr="000A3873" w:rsidRDefault="00B3254D" w:rsidP="00370770">
            <w:pPr>
              <w:rPr>
                <w:rFonts w:ascii="Arial" w:hAnsi="Arial" w:cs="Arial"/>
                <w:szCs w:val="24"/>
              </w:rPr>
            </w:pPr>
          </w:p>
          <w:p w14:paraId="52C56125" w14:textId="77777777" w:rsidR="00B3254D" w:rsidRPr="000A3873" w:rsidRDefault="00B3254D" w:rsidP="00370770">
            <w:pPr>
              <w:rPr>
                <w:rFonts w:ascii="Arial" w:hAnsi="Arial" w:cs="Arial"/>
                <w:szCs w:val="24"/>
              </w:rPr>
            </w:pPr>
          </w:p>
        </w:tc>
      </w:tr>
      <w:tr w:rsidR="00B3254D" w:rsidRPr="000A3873" w14:paraId="441DCCA5" w14:textId="77777777" w:rsidTr="00B3254D">
        <w:trPr>
          <w:trHeight w:val="1373"/>
        </w:trPr>
        <w:tc>
          <w:tcPr>
            <w:tcW w:w="4957" w:type="dxa"/>
          </w:tcPr>
          <w:p w14:paraId="43FAEC0E" w14:textId="77777777" w:rsidR="00B3254D" w:rsidRPr="000A3873" w:rsidRDefault="00B3254D" w:rsidP="00F96447">
            <w:pPr>
              <w:rPr>
                <w:rFonts w:ascii="Arial" w:hAnsi="Arial" w:cs="Arial"/>
                <w:szCs w:val="24"/>
              </w:rPr>
            </w:pPr>
            <w:r w:rsidRPr="000A3873">
              <w:rPr>
                <w:rFonts w:ascii="Arial" w:hAnsi="Arial" w:cs="Arial"/>
                <w:szCs w:val="24"/>
              </w:rPr>
              <w:t>Business hours helpdesk availability for all other calls</w:t>
            </w:r>
          </w:p>
        </w:tc>
        <w:tc>
          <w:tcPr>
            <w:tcW w:w="5103" w:type="dxa"/>
          </w:tcPr>
          <w:p w14:paraId="0C3EBA2B" w14:textId="77777777" w:rsidR="00B3254D" w:rsidRPr="000A3873" w:rsidRDefault="00B3254D" w:rsidP="00370770">
            <w:pPr>
              <w:rPr>
                <w:rFonts w:ascii="Arial" w:hAnsi="Arial" w:cs="Arial"/>
                <w:szCs w:val="24"/>
              </w:rPr>
            </w:pPr>
            <w:r w:rsidRPr="000A3873">
              <w:rPr>
                <w:rFonts w:ascii="Arial" w:hAnsi="Arial" w:cs="Arial"/>
                <w:szCs w:val="24"/>
              </w:rPr>
              <w:t>100%</w:t>
            </w:r>
          </w:p>
          <w:p w14:paraId="5D78B85F" w14:textId="77777777" w:rsidR="00B3254D" w:rsidRPr="000A3873" w:rsidRDefault="00B3254D" w:rsidP="00F96447">
            <w:pPr>
              <w:rPr>
                <w:rFonts w:ascii="Arial" w:hAnsi="Arial" w:cs="Arial"/>
                <w:szCs w:val="24"/>
              </w:rPr>
            </w:pPr>
            <w:r w:rsidRPr="000A3873">
              <w:rPr>
                <w:rFonts w:ascii="Arial" w:hAnsi="Arial" w:cs="Arial"/>
                <w:szCs w:val="24"/>
              </w:rPr>
              <w:t>Scheduled maintenance may be excluded from this calculation</w:t>
            </w:r>
          </w:p>
          <w:p w14:paraId="7B45E98D" w14:textId="77777777" w:rsidR="00B3254D" w:rsidRPr="000A3873" w:rsidRDefault="00B3254D" w:rsidP="00370770">
            <w:pPr>
              <w:rPr>
                <w:rFonts w:ascii="Arial" w:hAnsi="Arial" w:cs="Arial"/>
                <w:szCs w:val="24"/>
              </w:rPr>
            </w:pPr>
          </w:p>
        </w:tc>
      </w:tr>
      <w:tr w:rsidR="00B3254D" w:rsidRPr="000A3873" w14:paraId="03E91858" w14:textId="77777777" w:rsidTr="00B3254D">
        <w:trPr>
          <w:trHeight w:val="552"/>
        </w:trPr>
        <w:tc>
          <w:tcPr>
            <w:tcW w:w="4957" w:type="dxa"/>
          </w:tcPr>
          <w:p w14:paraId="4640AAAF" w14:textId="77777777" w:rsidR="00B3254D" w:rsidRPr="000A3873" w:rsidRDefault="00B3254D" w:rsidP="00370770">
            <w:pPr>
              <w:rPr>
                <w:rFonts w:ascii="Arial" w:hAnsi="Arial" w:cs="Arial"/>
                <w:szCs w:val="24"/>
              </w:rPr>
            </w:pPr>
            <w:r w:rsidRPr="000A3873">
              <w:rPr>
                <w:rFonts w:ascii="Arial" w:hAnsi="Arial" w:cs="Arial"/>
                <w:szCs w:val="24"/>
              </w:rPr>
              <w:t xml:space="preserve">Helpdesk response times as </w:t>
            </w:r>
            <w:r w:rsidR="003F0393" w:rsidRPr="000A3873">
              <w:rPr>
                <w:rFonts w:ascii="Arial" w:hAnsi="Arial" w:cs="Arial"/>
                <w:szCs w:val="24"/>
              </w:rPr>
              <w:t>agreed with the Authority</w:t>
            </w:r>
          </w:p>
        </w:tc>
        <w:tc>
          <w:tcPr>
            <w:tcW w:w="5103" w:type="dxa"/>
          </w:tcPr>
          <w:p w14:paraId="39E0E61F" w14:textId="77777777" w:rsidR="00B3254D" w:rsidRPr="000A3873" w:rsidRDefault="00B3254D" w:rsidP="00370770">
            <w:pPr>
              <w:rPr>
                <w:rFonts w:ascii="Arial" w:hAnsi="Arial" w:cs="Arial"/>
                <w:szCs w:val="24"/>
              </w:rPr>
            </w:pPr>
            <w:r w:rsidRPr="000A3873">
              <w:rPr>
                <w:rFonts w:ascii="Arial" w:hAnsi="Arial" w:cs="Arial"/>
                <w:szCs w:val="24"/>
              </w:rPr>
              <w:t>100%</w:t>
            </w:r>
          </w:p>
        </w:tc>
      </w:tr>
      <w:tr w:rsidR="00B3254D" w:rsidRPr="000A3873" w14:paraId="6F1BCB85" w14:textId="77777777" w:rsidTr="00B3254D">
        <w:trPr>
          <w:trHeight w:val="821"/>
        </w:trPr>
        <w:tc>
          <w:tcPr>
            <w:tcW w:w="4957" w:type="dxa"/>
          </w:tcPr>
          <w:p w14:paraId="20579CB8" w14:textId="77777777" w:rsidR="00B3254D" w:rsidRPr="000A3873" w:rsidRDefault="00B3254D" w:rsidP="00370770">
            <w:pPr>
              <w:rPr>
                <w:rFonts w:ascii="Arial" w:hAnsi="Arial" w:cs="Arial"/>
                <w:szCs w:val="24"/>
              </w:rPr>
            </w:pPr>
            <w:r w:rsidRPr="000A3873">
              <w:rPr>
                <w:rFonts w:ascii="Arial" w:hAnsi="Arial" w:cs="Arial"/>
                <w:szCs w:val="24"/>
              </w:rPr>
              <w:t>MID, TID and other business identifiers set up within 5 working days</w:t>
            </w:r>
          </w:p>
        </w:tc>
        <w:tc>
          <w:tcPr>
            <w:tcW w:w="5103" w:type="dxa"/>
          </w:tcPr>
          <w:p w14:paraId="5C2413E3" w14:textId="77777777" w:rsidR="00B3254D" w:rsidRPr="000A3873" w:rsidRDefault="00B3254D" w:rsidP="00370770">
            <w:pPr>
              <w:rPr>
                <w:rFonts w:ascii="Arial" w:hAnsi="Arial" w:cs="Arial"/>
                <w:szCs w:val="24"/>
              </w:rPr>
            </w:pPr>
            <w:r w:rsidRPr="000A3873">
              <w:rPr>
                <w:rFonts w:ascii="Arial" w:hAnsi="Arial" w:cs="Arial"/>
                <w:szCs w:val="24"/>
              </w:rPr>
              <w:t>100%</w:t>
            </w:r>
          </w:p>
        </w:tc>
      </w:tr>
      <w:tr w:rsidR="00B3254D" w:rsidRPr="000A3873" w14:paraId="0CE7E6D4" w14:textId="77777777" w:rsidTr="00B3254D">
        <w:trPr>
          <w:trHeight w:val="552"/>
        </w:trPr>
        <w:tc>
          <w:tcPr>
            <w:tcW w:w="4957" w:type="dxa"/>
          </w:tcPr>
          <w:p w14:paraId="185BA847" w14:textId="77777777" w:rsidR="00B3254D" w:rsidRPr="000A3873" w:rsidRDefault="00B3254D" w:rsidP="00370770">
            <w:pPr>
              <w:rPr>
                <w:rFonts w:ascii="Arial" w:hAnsi="Arial" w:cs="Arial"/>
                <w:szCs w:val="24"/>
              </w:rPr>
            </w:pPr>
            <w:r w:rsidRPr="000A3873">
              <w:rPr>
                <w:rFonts w:ascii="Arial" w:hAnsi="Arial" w:cs="Arial"/>
                <w:szCs w:val="24"/>
              </w:rPr>
              <w:t>Test accounts set up within 5 working days</w:t>
            </w:r>
          </w:p>
        </w:tc>
        <w:tc>
          <w:tcPr>
            <w:tcW w:w="5103" w:type="dxa"/>
          </w:tcPr>
          <w:p w14:paraId="0F53621F" w14:textId="77777777" w:rsidR="00B3254D" w:rsidRPr="000A3873" w:rsidRDefault="00B3254D" w:rsidP="00370770">
            <w:pPr>
              <w:rPr>
                <w:rFonts w:ascii="Arial" w:hAnsi="Arial" w:cs="Arial"/>
                <w:szCs w:val="24"/>
              </w:rPr>
            </w:pPr>
            <w:r w:rsidRPr="000A3873">
              <w:rPr>
                <w:rFonts w:ascii="Arial" w:hAnsi="Arial" w:cs="Arial"/>
                <w:szCs w:val="24"/>
              </w:rPr>
              <w:t>100%</w:t>
            </w:r>
          </w:p>
        </w:tc>
      </w:tr>
      <w:tr w:rsidR="00B3254D" w:rsidRPr="000A3873" w14:paraId="2DB9D10E" w14:textId="77777777" w:rsidTr="00B3254D">
        <w:trPr>
          <w:trHeight w:val="269"/>
        </w:trPr>
        <w:tc>
          <w:tcPr>
            <w:tcW w:w="4957" w:type="dxa"/>
          </w:tcPr>
          <w:p w14:paraId="378F02E5" w14:textId="77777777" w:rsidR="00B3254D" w:rsidRPr="000A3873" w:rsidRDefault="00B3254D" w:rsidP="00370770">
            <w:pPr>
              <w:rPr>
                <w:rFonts w:ascii="Arial" w:hAnsi="Arial" w:cs="Arial"/>
                <w:szCs w:val="24"/>
              </w:rPr>
            </w:pPr>
            <w:r w:rsidRPr="000A3873">
              <w:rPr>
                <w:rFonts w:ascii="Arial" w:hAnsi="Arial" w:cs="Arial"/>
                <w:szCs w:val="24"/>
              </w:rPr>
              <w:t xml:space="preserve">Availability of reporting portal </w:t>
            </w:r>
          </w:p>
        </w:tc>
        <w:tc>
          <w:tcPr>
            <w:tcW w:w="5103" w:type="dxa"/>
          </w:tcPr>
          <w:p w14:paraId="046EE7A8" w14:textId="77777777" w:rsidR="00B3254D" w:rsidRPr="000A3873" w:rsidRDefault="00B3254D" w:rsidP="00370770">
            <w:pPr>
              <w:rPr>
                <w:rFonts w:ascii="Arial" w:hAnsi="Arial" w:cs="Arial"/>
                <w:szCs w:val="24"/>
              </w:rPr>
            </w:pPr>
            <w:r w:rsidRPr="000A3873">
              <w:rPr>
                <w:rFonts w:ascii="Arial" w:hAnsi="Arial" w:cs="Arial"/>
                <w:szCs w:val="24"/>
              </w:rPr>
              <w:t>99.8%</w:t>
            </w:r>
          </w:p>
        </w:tc>
      </w:tr>
      <w:tr w:rsidR="00B3254D" w:rsidRPr="000A3873" w14:paraId="358304D8" w14:textId="77777777" w:rsidTr="00B3254D">
        <w:trPr>
          <w:trHeight w:val="821"/>
        </w:trPr>
        <w:tc>
          <w:tcPr>
            <w:tcW w:w="4957" w:type="dxa"/>
          </w:tcPr>
          <w:p w14:paraId="4C95C254" w14:textId="77777777" w:rsidR="00B3254D" w:rsidRPr="000A3873" w:rsidRDefault="00B3254D" w:rsidP="00370770">
            <w:pPr>
              <w:rPr>
                <w:rFonts w:ascii="Arial" w:hAnsi="Arial" w:cs="Arial"/>
                <w:szCs w:val="24"/>
              </w:rPr>
            </w:pPr>
            <w:r w:rsidRPr="000A3873">
              <w:rPr>
                <w:rFonts w:ascii="Arial" w:hAnsi="Arial" w:cs="Arial"/>
                <w:szCs w:val="24"/>
              </w:rPr>
              <w:t>Change requests responded to within 10 working days. This will include a full impact assessment unless explicitly agreed with the Authority</w:t>
            </w:r>
          </w:p>
        </w:tc>
        <w:tc>
          <w:tcPr>
            <w:tcW w:w="5103" w:type="dxa"/>
          </w:tcPr>
          <w:p w14:paraId="284CEBDB" w14:textId="77777777" w:rsidR="00B3254D" w:rsidRPr="000A3873" w:rsidRDefault="00B3254D" w:rsidP="00370770">
            <w:pPr>
              <w:rPr>
                <w:rFonts w:ascii="Arial" w:hAnsi="Arial" w:cs="Arial"/>
                <w:szCs w:val="24"/>
              </w:rPr>
            </w:pPr>
            <w:r w:rsidRPr="000A3873">
              <w:rPr>
                <w:rFonts w:ascii="Arial" w:hAnsi="Arial" w:cs="Arial"/>
                <w:szCs w:val="24"/>
              </w:rPr>
              <w:t>100%</w:t>
            </w:r>
          </w:p>
          <w:p w14:paraId="2A00F425" w14:textId="77777777" w:rsidR="00B3254D" w:rsidRPr="000A3873" w:rsidRDefault="00B3254D" w:rsidP="00370770">
            <w:pPr>
              <w:rPr>
                <w:rFonts w:ascii="Arial" w:hAnsi="Arial" w:cs="Arial"/>
                <w:szCs w:val="24"/>
              </w:rPr>
            </w:pPr>
          </w:p>
          <w:p w14:paraId="01A30324" w14:textId="77777777" w:rsidR="00B3254D" w:rsidRPr="000A3873" w:rsidRDefault="00B3254D" w:rsidP="00370770">
            <w:pPr>
              <w:rPr>
                <w:rFonts w:ascii="Arial" w:hAnsi="Arial" w:cs="Arial"/>
                <w:szCs w:val="24"/>
              </w:rPr>
            </w:pPr>
          </w:p>
          <w:p w14:paraId="65BC2B6E" w14:textId="77777777" w:rsidR="00B3254D" w:rsidRPr="000A3873" w:rsidRDefault="00B3254D" w:rsidP="00370770">
            <w:pPr>
              <w:rPr>
                <w:rFonts w:ascii="Arial" w:hAnsi="Arial" w:cs="Arial"/>
                <w:szCs w:val="24"/>
              </w:rPr>
            </w:pPr>
          </w:p>
          <w:p w14:paraId="7EDB135E" w14:textId="77777777" w:rsidR="00B3254D" w:rsidRPr="000A3873" w:rsidRDefault="00B3254D" w:rsidP="00370770">
            <w:pPr>
              <w:rPr>
                <w:rFonts w:ascii="Arial" w:hAnsi="Arial" w:cs="Arial"/>
                <w:szCs w:val="24"/>
              </w:rPr>
            </w:pPr>
          </w:p>
        </w:tc>
      </w:tr>
      <w:tr w:rsidR="00B3254D" w:rsidRPr="000A3873" w14:paraId="0E589889" w14:textId="77777777" w:rsidTr="00B3254D">
        <w:trPr>
          <w:trHeight w:val="1924"/>
        </w:trPr>
        <w:tc>
          <w:tcPr>
            <w:tcW w:w="4957" w:type="dxa"/>
          </w:tcPr>
          <w:p w14:paraId="7E5DAA82" w14:textId="77777777" w:rsidR="00B3254D" w:rsidRPr="000A3873" w:rsidRDefault="00B3254D" w:rsidP="009B5381">
            <w:pPr>
              <w:rPr>
                <w:rFonts w:ascii="Arial" w:hAnsi="Arial" w:cs="Arial"/>
                <w:szCs w:val="24"/>
              </w:rPr>
            </w:pPr>
            <w:r w:rsidRPr="000A3873">
              <w:rPr>
                <w:rFonts w:ascii="Arial" w:hAnsi="Arial" w:cs="Arial"/>
                <w:szCs w:val="24"/>
              </w:rPr>
              <w:lastRenderedPageBreak/>
              <w:t xml:space="preserve">Test environment availability for testing transactions over all channels </w:t>
            </w:r>
          </w:p>
        </w:tc>
        <w:tc>
          <w:tcPr>
            <w:tcW w:w="5103" w:type="dxa"/>
          </w:tcPr>
          <w:p w14:paraId="6A632779" w14:textId="77777777" w:rsidR="00B3254D" w:rsidRPr="000A3873" w:rsidRDefault="00B3254D" w:rsidP="009B5381">
            <w:pPr>
              <w:rPr>
                <w:rFonts w:ascii="Arial" w:hAnsi="Arial" w:cs="Arial"/>
                <w:szCs w:val="24"/>
              </w:rPr>
            </w:pPr>
            <w:r w:rsidRPr="000A3873">
              <w:rPr>
                <w:rFonts w:ascii="Arial" w:hAnsi="Arial" w:cs="Arial"/>
                <w:szCs w:val="24"/>
              </w:rPr>
              <w:t xml:space="preserve">98% </w:t>
            </w:r>
          </w:p>
          <w:p w14:paraId="78EE3CAC" w14:textId="77777777" w:rsidR="00B3254D" w:rsidRPr="000A3873" w:rsidRDefault="00B3254D" w:rsidP="009B5381">
            <w:pPr>
              <w:rPr>
                <w:rFonts w:ascii="Arial" w:hAnsi="Arial" w:cs="Arial"/>
                <w:szCs w:val="24"/>
              </w:rPr>
            </w:pPr>
          </w:p>
          <w:p w14:paraId="669A8C04" w14:textId="77777777" w:rsidR="000A3873" w:rsidRPr="000A3873" w:rsidRDefault="000A3873" w:rsidP="000A3873">
            <w:pPr>
              <w:rPr>
                <w:rFonts w:ascii="Arial" w:hAnsi="Arial" w:cs="Arial"/>
                <w:szCs w:val="24"/>
              </w:rPr>
            </w:pPr>
            <w:r w:rsidRPr="000A3873">
              <w:rPr>
                <w:rFonts w:ascii="Arial" w:hAnsi="Arial" w:cs="Arial"/>
                <w:szCs w:val="24"/>
              </w:rPr>
              <w:t>Scheduled maintenance within agreed limits is excluded from this calculation.</w:t>
            </w:r>
          </w:p>
          <w:p w14:paraId="51FA6745" w14:textId="77777777" w:rsidR="00B3254D" w:rsidRPr="000A3873" w:rsidRDefault="00B3254D" w:rsidP="009B5381">
            <w:pPr>
              <w:rPr>
                <w:rFonts w:ascii="Arial" w:hAnsi="Arial" w:cs="Arial"/>
                <w:szCs w:val="24"/>
              </w:rPr>
            </w:pPr>
          </w:p>
        </w:tc>
      </w:tr>
      <w:bookmarkEnd w:id="28"/>
    </w:tbl>
    <w:p w14:paraId="77E08AC5" w14:textId="77777777" w:rsidR="0048485F" w:rsidRPr="000A3873" w:rsidRDefault="0048485F" w:rsidP="005E3674">
      <w:pPr>
        <w:rPr>
          <w:rFonts w:ascii="Arial" w:hAnsi="Arial" w:cs="Arial"/>
          <w:szCs w:val="24"/>
        </w:rPr>
      </w:pPr>
    </w:p>
    <w:p w14:paraId="7C38A0F2" w14:textId="77777777" w:rsidR="00FC2F1E" w:rsidRDefault="00FC2F1E" w:rsidP="007434AD">
      <w:pPr>
        <w:ind w:left="-180"/>
        <w:rPr>
          <w:rFonts w:ascii="Arial" w:hAnsi="Arial" w:cs="Arial"/>
          <w:szCs w:val="24"/>
        </w:rPr>
      </w:pPr>
    </w:p>
    <w:p w14:paraId="23836E02" w14:textId="77777777" w:rsidR="00FC2F1E" w:rsidRPr="000A3873" w:rsidRDefault="00FC2F1E" w:rsidP="007434AD">
      <w:pPr>
        <w:ind w:left="-180"/>
        <w:rPr>
          <w:rFonts w:ascii="Arial" w:hAnsi="Arial" w:cs="Arial"/>
          <w:szCs w:val="24"/>
        </w:rPr>
      </w:pPr>
    </w:p>
    <w:p w14:paraId="04201394" w14:textId="77777777" w:rsidR="003D2204" w:rsidRPr="000A3873" w:rsidRDefault="003D2204" w:rsidP="007434AD">
      <w:pPr>
        <w:ind w:left="-180"/>
        <w:rPr>
          <w:rFonts w:ascii="Arial" w:hAnsi="Arial" w:cs="Arial"/>
          <w:b/>
          <w:bCs/>
          <w:szCs w:val="24"/>
        </w:rPr>
      </w:pPr>
      <w:bookmarkStart w:id="29" w:name="_Hlk64010940"/>
      <w:r w:rsidRPr="000A3873">
        <w:rPr>
          <w:rFonts w:ascii="Arial" w:hAnsi="Arial" w:cs="Arial"/>
          <w:b/>
          <w:bCs/>
          <w:szCs w:val="24"/>
        </w:rPr>
        <w:t>Service Credits</w:t>
      </w:r>
    </w:p>
    <w:p w14:paraId="5D9BC7DE" w14:textId="77777777" w:rsidR="003D2204" w:rsidRPr="000A3873" w:rsidRDefault="003D2204" w:rsidP="007434AD">
      <w:pPr>
        <w:ind w:left="-180"/>
        <w:rPr>
          <w:rFonts w:ascii="Arial" w:hAnsi="Arial" w:cs="Arial"/>
          <w:szCs w:val="24"/>
        </w:rPr>
      </w:pPr>
    </w:p>
    <w:p w14:paraId="3C4F64D8" w14:textId="77777777" w:rsidR="00B3254D" w:rsidRPr="000A3873" w:rsidRDefault="00B3254D" w:rsidP="007434AD">
      <w:pPr>
        <w:ind w:left="-180"/>
        <w:rPr>
          <w:rFonts w:ascii="Arial" w:hAnsi="Arial" w:cs="Arial"/>
          <w:szCs w:val="24"/>
        </w:rPr>
      </w:pPr>
    </w:p>
    <w:tbl>
      <w:tblPr>
        <w:tblStyle w:val="TableGrid"/>
        <w:tblW w:w="10139" w:type="dxa"/>
        <w:tblLook w:val="04A0" w:firstRow="1" w:lastRow="0" w:firstColumn="1" w:lastColumn="0" w:noHBand="0" w:noVBand="1"/>
      </w:tblPr>
      <w:tblGrid>
        <w:gridCol w:w="3336"/>
        <w:gridCol w:w="2350"/>
        <w:gridCol w:w="2389"/>
        <w:gridCol w:w="2064"/>
      </w:tblGrid>
      <w:tr w:rsidR="00B3254D" w:rsidRPr="000A3873" w14:paraId="7C6BF7ED" w14:textId="77777777" w:rsidTr="00792B4B">
        <w:trPr>
          <w:trHeight w:val="821"/>
        </w:trPr>
        <w:tc>
          <w:tcPr>
            <w:tcW w:w="3336" w:type="dxa"/>
          </w:tcPr>
          <w:p w14:paraId="4CDC7A1A" w14:textId="77777777" w:rsidR="00B3254D" w:rsidRPr="000A3873" w:rsidRDefault="00B3254D" w:rsidP="00792B4B">
            <w:pPr>
              <w:rPr>
                <w:rFonts w:ascii="Arial" w:hAnsi="Arial" w:cs="Arial"/>
                <w:szCs w:val="24"/>
              </w:rPr>
            </w:pPr>
            <w:r w:rsidRPr="000A3873">
              <w:rPr>
                <w:rFonts w:ascii="Arial" w:hAnsi="Arial" w:cs="Arial"/>
                <w:szCs w:val="24"/>
              </w:rPr>
              <w:t>Service Criteria</w:t>
            </w:r>
          </w:p>
        </w:tc>
        <w:tc>
          <w:tcPr>
            <w:tcW w:w="2350" w:type="dxa"/>
          </w:tcPr>
          <w:p w14:paraId="414503CC" w14:textId="77777777" w:rsidR="00B3254D" w:rsidRPr="000A3873" w:rsidRDefault="00B3254D" w:rsidP="00792B4B">
            <w:pPr>
              <w:rPr>
                <w:rFonts w:ascii="Arial" w:hAnsi="Arial" w:cs="Arial"/>
                <w:szCs w:val="24"/>
              </w:rPr>
            </w:pPr>
            <w:r w:rsidRPr="000A3873">
              <w:rPr>
                <w:rFonts w:ascii="Arial" w:hAnsi="Arial" w:cs="Arial"/>
                <w:szCs w:val="24"/>
              </w:rPr>
              <w:t>Performance Measure</w:t>
            </w:r>
          </w:p>
          <w:p w14:paraId="0FAF8679" w14:textId="77777777" w:rsidR="00B3254D" w:rsidRPr="000A3873" w:rsidRDefault="00B3254D" w:rsidP="00792B4B">
            <w:pPr>
              <w:rPr>
                <w:rFonts w:ascii="Arial" w:hAnsi="Arial" w:cs="Arial"/>
                <w:szCs w:val="24"/>
              </w:rPr>
            </w:pPr>
            <w:r w:rsidRPr="00FC2F1E">
              <w:rPr>
                <w:rFonts w:ascii="Arial" w:hAnsi="Arial" w:cs="Arial"/>
                <w:szCs w:val="24"/>
              </w:rPr>
              <w:t>(Measured by Calendar Month</w:t>
            </w:r>
            <w:r w:rsidR="00FC2F1E" w:rsidRPr="00FC2F1E">
              <w:rPr>
                <w:rFonts w:ascii="Arial" w:hAnsi="Arial" w:cs="Arial"/>
                <w:szCs w:val="24"/>
              </w:rPr>
              <w:t xml:space="preserve"> unless otherwise stated</w:t>
            </w:r>
            <w:r w:rsidRPr="00FC2F1E">
              <w:rPr>
                <w:rFonts w:ascii="Arial" w:hAnsi="Arial" w:cs="Arial"/>
                <w:szCs w:val="24"/>
              </w:rPr>
              <w:t>)</w:t>
            </w:r>
          </w:p>
        </w:tc>
        <w:tc>
          <w:tcPr>
            <w:tcW w:w="2389" w:type="dxa"/>
          </w:tcPr>
          <w:p w14:paraId="5BC68FDF" w14:textId="77777777" w:rsidR="00B3254D" w:rsidRPr="000A3873" w:rsidRDefault="00B3254D" w:rsidP="00792B4B">
            <w:pPr>
              <w:rPr>
                <w:rFonts w:ascii="Arial" w:hAnsi="Arial" w:cs="Arial"/>
                <w:szCs w:val="24"/>
              </w:rPr>
            </w:pPr>
            <w:r w:rsidRPr="000A3873">
              <w:rPr>
                <w:rFonts w:ascii="Arial" w:hAnsi="Arial" w:cs="Arial"/>
                <w:szCs w:val="24"/>
              </w:rPr>
              <w:t>Service Credit</w:t>
            </w:r>
          </w:p>
          <w:p w14:paraId="6B8A3587" w14:textId="77777777" w:rsidR="00B3254D" w:rsidRPr="000A3873" w:rsidRDefault="00B3254D" w:rsidP="00792B4B">
            <w:pPr>
              <w:rPr>
                <w:rFonts w:ascii="Arial" w:hAnsi="Arial" w:cs="Arial"/>
                <w:szCs w:val="24"/>
              </w:rPr>
            </w:pPr>
            <w:r w:rsidRPr="000A3873">
              <w:rPr>
                <w:rFonts w:ascii="Arial" w:hAnsi="Arial" w:cs="Arial"/>
                <w:szCs w:val="24"/>
              </w:rPr>
              <w:t>Peak</w:t>
            </w:r>
          </w:p>
          <w:p w14:paraId="30345BE1" w14:textId="77777777" w:rsidR="00B3254D" w:rsidRPr="000A3873" w:rsidRDefault="00B3254D" w:rsidP="00792B4B">
            <w:pPr>
              <w:rPr>
                <w:rFonts w:ascii="Arial" w:hAnsi="Arial" w:cs="Arial"/>
                <w:szCs w:val="24"/>
              </w:rPr>
            </w:pPr>
            <w:r w:rsidRPr="000A3873">
              <w:rPr>
                <w:rFonts w:ascii="Arial" w:hAnsi="Arial" w:cs="Arial"/>
                <w:szCs w:val="24"/>
              </w:rPr>
              <w:t xml:space="preserve">(as a percentage of monthly invoice) </w:t>
            </w:r>
          </w:p>
        </w:tc>
        <w:tc>
          <w:tcPr>
            <w:tcW w:w="2064" w:type="dxa"/>
          </w:tcPr>
          <w:p w14:paraId="63B58680" w14:textId="77777777" w:rsidR="00B3254D" w:rsidRPr="000A3873" w:rsidRDefault="00B3254D" w:rsidP="00792B4B">
            <w:pPr>
              <w:rPr>
                <w:rFonts w:ascii="Arial" w:hAnsi="Arial" w:cs="Arial"/>
                <w:szCs w:val="24"/>
              </w:rPr>
            </w:pPr>
            <w:r w:rsidRPr="000A3873">
              <w:rPr>
                <w:rFonts w:ascii="Arial" w:hAnsi="Arial" w:cs="Arial"/>
                <w:szCs w:val="24"/>
              </w:rPr>
              <w:t>Service Credit</w:t>
            </w:r>
          </w:p>
          <w:p w14:paraId="45F5CC71" w14:textId="77777777" w:rsidR="00B3254D" w:rsidRPr="000A3873" w:rsidRDefault="00B3254D" w:rsidP="00792B4B">
            <w:pPr>
              <w:rPr>
                <w:rFonts w:ascii="Arial" w:hAnsi="Arial" w:cs="Arial"/>
                <w:szCs w:val="24"/>
              </w:rPr>
            </w:pPr>
            <w:r w:rsidRPr="000A3873">
              <w:rPr>
                <w:rFonts w:ascii="Arial" w:hAnsi="Arial" w:cs="Arial"/>
                <w:szCs w:val="24"/>
              </w:rPr>
              <w:t>Off Peak</w:t>
            </w:r>
          </w:p>
          <w:p w14:paraId="01B0F321" w14:textId="77777777" w:rsidR="00B3254D" w:rsidRPr="000A3873" w:rsidRDefault="00B3254D" w:rsidP="00792B4B">
            <w:pPr>
              <w:rPr>
                <w:rFonts w:ascii="Arial" w:hAnsi="Arial" w:cs="Arial"/>
                <w:szCs w:val="24"/>
              </w:rPr>
            </w:pPr>
            <w:r w:rsidRPr="000A3873">
              <w:rPr>
                <w:rFonts w:ascii="Arial" w:hAnsi="Arial" w:cs="Arial"/>
                <w:szCs w:val="24"/>
              </w:rPr>
              <w:t>(as a percentage of monthly invoice)</w:t>
            </w:r>
          </w:p>
        </w:tc>
      </w:tr>
      <w:tr w:rsidR="00B3254D" w:rsidRPr="000A3873" w14:paraId="269243D2" w14:textId="77777777" w:rsidTr="00792B4B">
        <w:trPr>
          <w:trHeight w:val="1655"/>
        </w:trPr>
        <w:tc>
          <w:tcPr>
            <w:tcW w:w="3336" w:type="dxa"/>
          </w:tcPr>
          <w:p w14:paraId="55132F1E" w14:textId="77777777" w:rsidR="00B3254D" w:rsidRPr="000A3873" w:rsidRDefault="00B3254D" w:rsidP="00792B4B">
            <w:pPr>
              <w:rPr>
                <w:rFonts w:ascii="Arial" w:hAnsi="Arial" w:cs="Arial"/>
                <w:szCs w:val="24"/>
              </w:rPr>
            </w:pPr>
            <w:r w:rsidRPr="000A3873">
              <w:rPr>
                <w:rFonts w:ascii="Arial" w:hAnsi="Arial" w:cs="Arial"/>
                <w:szCs w:val="24"/>
              </w:rPr>
              <w:t xml:space="preserve">Production (live) Service fully available for processing transactions over all channels </w:t>
            </w:r>
          </w:p>
        </w:tc>
        <w:tc>
          <w:tcPr>
            <w:tcW w:w="2350" w:type="dxa"/>
          </w:tcPr>
          <w:p w14:paraId="5C037195" w14:textId="77777777" w:rsidR="00B3254D" w:rsidRPr="000A3873" w:rsidRDefault="00B3254D" w:rsidP="00792B4B">
            <w:pPr>
              <w:rPr>
                <w:rFonts w:ascii="Arial" w:hAnsi="Arial" w:cs="Arial"/>
                <w:szCs w:val="24"/>
              </w:rPr>
            </w:pPr>
            <w:r w:rsidRPr="000A3873">
              <w:rPr>
                <w:rFonts w:ascii="Arial" w:hAnsi="Arial" w:cs="Arial"/>
                <w:szCs w:val="24"/>
              </w:rPr>
              <w:t xml:space="preserve">99.7% </w:t>
            </w:r>
          </w:p>
          <w:p w14:paraId="0B293940" w14:textId="77777777" w:rsidR="00B3254D" w:rsidRPr="000A3873" w:rsidRDefault="00B3254D" w:rsidP="00792B4B">
            <w:pPr>
              <w:rPr>
                <w:rFonts w:ascii="Arial" w:hAnsi="Arial" w:cs="Arial"/>
                <w:szCs w:val="24"/>
              </w:rPr>
            </w:pPr>
          </w:p>
          <w:p w14:paraId="4785F0BD" w14:textId="77777777" w:rsidR="000A3873" w:rsidRPr="000A3873" w:rsidRDefault="000A3873" w:rsidP="000A3873">
            <w:pPr>
              <w:rPr>
                <w:rFonts w:ascii="Arial" w:hAnsi="Arial" w:cs="Arial"/>
                <w:szCs w:val="24"/>
              </w:rPr>
            </w:pPr>
            <w:r w:rsidRPr="000A3873">
              <w:rPr>
                <w:rFonts w:ascii="Arial" w:hAnsi="Arial" w:cs="Arial"/>
                <w:szCs w:val="24"/>
              </w:rPr>
              <w:t>Scheduled maintenance within agreed limits is excluded from this calculation.</w:t>
            </w:r>
          </w:p>
          <w:p w14:paraId="78716E1B" w14:textId="77777777" w:rsidR="00B3254D" w:rsidRPr="000A3873" w:rsidRDefault="00B3254D" w:rsidP="00792B4B">
            <w:pPr>
              <w:rPr>
                <w:rFonts w:ascii="Arial" w:hAnsi="Arial" w:cs="Arial"/>
                <w:szCs w:val="24"/>
              </w:rPr>
            </w:pPr>
          </w:p>
        </w:tc>
        <w:tc>
          <w:tcPr>
            <w:tcW w:w="2389" w:type="dxa"/>
          </w:tcPr>
          <w:p w14:paraId="3299EDC8" w14:textId="77777777" w:rsidR="00B3254D" w:rsidRPr="000A3873" w:rsidRDefault="00B3254D" w:rsidP="00792B4B">
            <w:pPr>
              <w:rPr>
                <w:rFonts w:ascii="Arial" w:hAnsi="Arial" w:cs="Arial"/>
                <w:szCs w:val="24"/>
              </w:rPr>
            </w:pPr>
            <w:r w:rsidRPr="000A3873">
              <w:rPr>
                <w:rFonts w:ascii="Arial" w:hAnsi="Arial" w:cs="Arial"/>
                <w:szCs w:val="24"/>
              </w:rPr>
              <w:t xml:space="preserve">20% </w:t>
            </w:r>
          </w:p>
          <w:p w14:paraId="5643E1C1" w14:textId="77777777" w:rsidR="00B3254D" w:rsidRPr="000A3873" w:rsidRDefault="00B3254D" w:rsidP="00792B4B">
            <w:pPr>
              <w:rPr>
                <w:rFonts w:ascii="Arial" w:hAnsi="Arial" w:cs="Arial"/>
                <w:szCs w:val="24"/>
              </w:rPr>
            </w:pPr>
          </w:p>
          <w:p w14:paraId="053889A0" w14:textId="77777777" w:rsidR="00B3254D" w:rsidRPr="000A3873" w:rsidRDefault="00B3254D" w:rsidP="00792B4B">
            <w:pPr>
              <w:rPr>
                <w:rFonts w:ascii="Arial" w:hAnsi="Arial" w:cs="Arial"/>
                <w:szCs w:val="24"/>
              </w:rPr>
            </w:pPr>
            <w:r w:rsidRPr="000A3873">
              <w:rPr>
                <w:rFonts w:ascii="Arial" w:hAnsi="Arial" w:cs="Arial"/>
                <w:szCs w:val="24"/>
              </w:rPr>
              <w:t xml:space="preserve">Partial outages will attract a 10% credit </w:t>
            </w:r>
          </w:p>
        </w:tc>
        <w:tc>
          <w:tcPr>
            <w:tcW w:w="2064" w:type="dxa"/>
          </w:tcPr>
          <w:p w14:paraId="650470CD" w14:textId="77777777" w:rsidR="00B3254D" w:rsidRPr="000A3873" w:rsidRDefault="00B3254D" w:rsidP="00792B4B">
            <w:pPr>
              <w:rPr>
                <w:rFonts w:ascii="Arial" w:hAnsi="Arial" w:cs="Arial"/>
                <w:szCs w:val="24"/>
              </w:rPr>
            </w:pPr>
            <w:r w:rsidRPr="000A3873">
              <w:rPr>
                <w:rFonts w:ascii="Arial" w:hAnsi="Arial" w:cs="Arial"/>
                <w:szCs w:val="24"/>
              </w:rPr>
              <w:t>10%</w:t>
            </w:r>
          </w:p>
          <w:p w14:paraId="766852B8" w14:textId="77777777" w:rsidR="00B3254D" w:rsidRPr="000A3873" w:rsidRDefault="00B3254D" w:rsidP="00792B4B">
            <w:pPr>
              <w:rPr>
                <w:rFonts w:ascii="Arial" w:hAnsi="Arial" w:cs="Arial"/>
                <w:szCs w:val="24"/>
              </w:rPr>
            </w:pPr>
          </w:p>
          <w:p w14:paraId="1B3A4C6A" w14:textId="77777777" w:rsidR="00B3254D" w:rsidRPr="000A3873" w:rsidRDefault="00B3254D" w:rsidP="00792B4B">
            <w:pPr>
              <w:rPr>
                <w:rFonts w:ascii="Arial" w:hAnsi="Arial" w:cs="Arial"/>
                <w:szCs w:val="24"/>
              </w:rPr>
            </w:pPr>
            <w:r w:rsidRPr="000A3873">
              <w:rPr>
                <w:rFonts w:ascii="Arial" w:hAnsi="Arial" w:cs="Arial"/>
                <w:szCs w:val="24"/>
              </w:rPr>
              <w:t>Partial outages will attract a 5% credit</w:t>
            </w:r>
          </w:p>
        </w:tc>
      </w:tr>
      <w:tr w:rsidR="00B3254D" w:rsidRPr="000A3873" w14:paraId="33C37F09" w14:textId="77777777" w:rsidTr="00792B4B">
        <w:trPr>
          <w:trHeight w:val="1104"/>
        </w:trPr>
        <w:tc>
          <w:tcPr>
            <w:tcW w:w="3336" w:type="dxa"/>
          </w:tcPr>
          <w:p w14:paraId="54408370" w14:textId="77777777" w:rsidR="00B3254D" w:rsidRPr="000A3873" w:rsidRDefault="00B3254D" w:rsidP="00792B4B">
            <w:pPr>
              <w:rPr>
                <w:rFonts w:ascii="Arial" w:hAnsi="Arial" w:cs="Arial"/>
                <w:szCs w:val="24"/>
              </w:rPr>
            </w:pPr>
            <w:r w:rsidRPr="000A3873">
              <w:rPr>
                <w:rFonts w:ascii="Arial" w:hAnsi="Arial" w:cs="Arial"/>
                <w:szCs w:val="24"/>
              </w:rPr>
              <w:t>Response time per transaction does not exceed 1 second</w:t>
            </w:r>
          </w:p>
        </w:tc>
        <w:tc>
          <w:tcPr>
            <w:tcW w:w="2350" w:type="dxa"/>
          </w:tcPr>
          <w:p w14:paraId="49FF49B6" w14:textId="77777777" w:rsidR="00B3254D" w:rsidRPr="000A3873" w:rsidRDefault="00B3254D" w:rsidP="00792B4B">
            <w:pPr>
              <w:rPr>
                <w:rFonts w:ascii="Arial" w:hAnsi="Arial" w:cs="Arial"/>
                <w:szCs w:val="24"/>
              </w:rPr>
            </w:pPr>
            <w:r w:rsidRPr="000A3873">
              <w:rPr>
                <w:rFonts w:ascii="Arial" w:hAnsi="Arial" w:cs="Arial"/>
                <w:szCs w:val="24"/>
              </w:rPr>
              <w:t xml:space="preserve">99% </w:t>
            </w:r>
            <w:r w:rsidRPr="000A3873">
              <w:rPr>
                <w:rFonts w:ascii="Arial" w:hAnsi="Arial" w:cs="Arial"/>
                <w:b/>
                <w:bCs/>
                <w:szCs w:val="24"/>
              </w:rPr>
              <w:t>measured daily</w:t>
            </w:r>
          </w:p>
        </w:tc>
        <w:tc>
          <w:tcPr>
            <w:tcW w:w="2389" w:type="dxa"/>
          </w:tcPr>
          <w:p w14:paraId="61BBA5C7" w14:textId="77777777" w:rsidR="00B3254D" w:rsidRPr="000A3873" w:rsidRDefault="00B3254D" w:rsidP="00792B4B">
            <w:pPr>
              <w:rPr>
                <w:rFonts w:ascii="Arial" w:hAnsi="Arial" w:cs="Arial"/>
                <w:szCs w:val="24"/>
              </w:rPr>
            </w:pPr>
            <w:r w:rsidRPr="000A3873">
              <w:rPr>
                <w:rFonts w:ascii="Arial" w:hAnsi="Arial" w:cs="Arial"/>
                <w:szCs w:val="24"/>
              </w:rPr>
              <w:t>10%</w:t>
            </w:r>
          </w:p>
        </w:tc>
        <w:tc>
          <w:tcPr>
            <w:tcW w:w="2064" w:type="dxa"/>
          </w:tcPr>
          <w:p w14:paraId="76D3BB40" w14:textId="77777777" w:rsidR="00B3254D" w:rsidRPr="000A3873" w:rsidRDefault="00B3254D" w:rsidP="00792B4B">
            <w:pPr>
              <w:rPr>
                <w:rFonts w:ascii="Arial" w:hAnsi="Arial" w:cs="Arial"/>
                <w:szCs w:val="24"/>
              </w:rPr>
            </w:pPr>
            <w:r w:rsidRPr="000A3873">
              <w:rPr>
                <w:rFonts w:ascii="Arial" w:hAnsi="Arial" w:cs="Arial"/>
                <w:szCs w:val="24"/>
              </w:rPr>
              <w:t>5%</w:t>
            </w:r>
          </w:p>
        </w:tc>
      </w:tr>
      <w:tr w:rsidR="00B3254D" w:rsidRPr="000A3873" w14:paraId="64A7DB34" w14:textId="77777777" w:rsidTr="00792B4B">
        <w:trPr>
          <w:trHeight w:val="1924"/>
        </w:trPr>
        <w:tc>
          <w:tcPr>
            <w:tcW w:w="3336" w:type="dxa"/>
          </w:tcPr>
          <w:p w14:paraId="6DED4E9D" w14:textId="77777777" w:rsidR="00B3254D" w:rsidRPr="000A3873" w:rsidRDefault="00B3254D" w:rsidP="00792B4B">
            <w:pPr>
              <w:rPr>
                <w:rFonts w:ascii="Arial" w:hAnsi="Arial" w:cs="Arial"/>
                <w:szCs w:val="24"/>
              </w:rPr>
            </w:pPr>
            <w:r w:rsidRPr="000A3873">
              <w:rPr>
                <w:rFonts w:ascii="Arial" w:hAnsi="Arial" w:cs="Arial"/>
                <w:szCs w:val="24"/>
              </w:rPr>
              <w:t xml:space="preserve">Test environment availability for testing transactions over all channels </w:t>
            </w:r>
          </w:p>
        </w:tc>
        <w:tc>
          <w:tcPr>
            <w:tcW w:w="2350" w:type="dxa"/>
          </w:tcPr>
          <w:p w14:paraId="43EDCEC7" w14:textId="77777777" w:rsidR="00B3254D" w:rsidRPr="000A3873" w:rsidRDefault="00B3254D" w:rsidP="00792B4B">
            <w:pPr>
              <w:rPr>
                <w:rFonts w:ascii="Arial" w:hAnsi="Arial" w:cs="Arial"/>
                <w:szCs w:val="24"/>
              </w:rPr>
            </w:pPr>
            <w:r w:rsidRPr="000A3873">
              <w:rPr>
                <w:rFonts w:ascii="Arial" w:hAnsi="Arial" w:cs="Arial"/>
                <w:szCs w:val="24"/>
              </w:rPr>
              <w:t>98% measured by calendar month</w:t>
            </w:r>
          </w:p>
          <w:p w14:paraId="152277F2" w14:textId="77777777" w:rsidR="00B3254D" w:rsidRPr="000A3873" w:rsidRDefault="00B3254D" w:rsidP="00792B4B">
            <w:pPr>
              <w:rPr>
                <w:rFonts w:ascii="Arial" w:hAnsi="Arial" w:cs="Arial"/>
                <w:szCs w:val="24"/>
              </w:rPr>
            </w:pPr>
          </w:p>
          <w:p w14:paraId="6660359C" w14:textId="77777777" w:rsidR="000A3873" w:rsidRPr="000A3873" w:rsidRDefault="000A3873" w:rsidP="000A3873">
            <w:pPr>
              <w:rPr>
                <w:rFonts w:ascii="Arial" w:hAnsi="Arial" w:cs="Arial"/>
                <w:szCs w:val="24"/>
              </w:rPr>
            </w:pPr>
            <w:r w:rsidRPr="000A3873">
              <w:rPr>
                <w:rFonts w:ascii="Arial" w:hAnsi="Arial" w:cs="Arial"/>
                <w:szCs w:val="24"/>
              </w:rPr>
              <w:t>Scheduled maintenance within agreed limits is excluded from this calculation.</w:t>
            </w:r>
          </w:p>
          <w:p w14:paraId="13F59271" w14:textId="77777777" w:rsidR="00B3254D" w:rsidRPr="000A3873" w:rsidRDefault="00B3254D" w:rsidP="00792B4B">
            <w:pPr>
              <w:rPr>
                <w:rFonts w:ascii="Arial" w:hAnsi="Arial" w:cs="Arial"/>
                <w:szCs w:val="24"/>
              </w:rPr>
            </w:pPr>
          </w:p>
        </w:tc>
        <w:tc>
          <w:tcPr>
            <w:tcW w:w="2389" w:type="dxa"/>
          </w:tcPr>
          <w:p w14:paraId="4EFFBAB0" w14:textId="77777777" w:rsidR="00B3254D" w:rsidRPr="000A3873" w:rsidRDefault="00B3254D" w:rsidP="00792B4B">
            <w:pPr>
              <w:rPr>
                <w:rFonts w:ascii="Arial" w:hAnsi="Arial" w:cs="Arial"/>
                <w:szCs w:val="24"/>
              </w:rPr>
            </w:pPr>
            <w:r w:rsidRPr="000A3873">
              <w:rPr>
                <w:rFonts w:ascii="Arial" w:hAnsi="Arial" w:cs="Arial"/>
                <w:szCs w:val="24"/>
              </w:rPr>
              <w:t>5%</w:t>
            </w:r>
          </w:p>
        </w:tc>
        <w:tc>
          <w:tcPr>
            <w:tcW w:w="2064" w:type="dxa"/>
          </w:tcPr>
          <w:p w14:paraId="43A9D046" w14:textId="77777777" w:rsidR="00B3254D" w:rsidRPr="000A3873" w:rsidRDefault="00B3254D" w:rsidP="00792B4B">
            <w:pPr>
              <w:rPr>
                <w:rFonts w:ascii="Arial" w:hAnsi="Arial" w:cs="Arial"/>
                <w:szCs w:val="24"/>
              </w:rPr>
            </w:pPr>
            <w:r w:rsidRPr="000A3873">
              <w:rPr>
                <w:rFonts w:ascii="Arial" w:hAnsi="Arial" w:cs="Arial"/>
                <w:szCs w:val="24"/>
              </w:rPr>
              <w:t>5%</w:t>
            </w:r>
          </w:p>
        </w:tc>
      </w:tr>
    </w:tbl>
    <w:p w14:paraId="16914890" w14:textId="77777777" w:rsidR="00B3254D" w:rsidRPr="000A3873" w:rsidRDefault="00B3254D" w:rsidP="007434AD">
      <w:pPr>
        <w:ind w:left="-180"/>
        <w:rPr>
          <w:rFonts w:ascii="Arial" w:hAnsi="Arial" w:cs="Arial"/>
          <w:szCs w:val="24"/>
        </w:rPr>
      </w:pPr>
    </w:p>
    <w:p w14:paraId="5E997AA7" w14:textId="77777777" w:rsidR="00B3254D" w:rsidRPr="000A3873" w:rsidRDefault="00B3254D" w:rsidP="007434AD">
      <w:pPr>
        <w:ind w:left="-180"/>
        <w:rPr>
          <w:rFonts w:ascii="Arial" w:hAnsi="Arial" w:cs="Arial"/>
          <w:szCs w:val="24"/>
        </w:rPr>
      </w:pPr>
    </w:p>
    <w:p w14:paraId="4103374D" w14:textId="77777777" w:rsidR="00B3254D" w:rsidRPr="000A3873" w:rsidRDefault="00B3254D" w:rsidP="007434AD">
      <w:pPr>
        <w:ind w:left="-180"/>
        <w:rPr>
          <w:rFonts w:ascii="Arial" w:hAnsi="Arial" w:cs="Arial"/>
          <w:szCs w:val="24"/>
        </w:rPr>
      </w:pPr>
    </w:p>
    <w:p w14:paraId="336D6E9F" w14:textId="77777777" w:rsidR="00B3254D" w:rsidRPr="000A3873" w:rsidRDefault="00B3254D" w:rsidP="007434AD">
      <w:pPr>
        <w:ind w:left="-180"/>
        <w:rPr>
          <w:rFonts w:ascii="Arial" w:hAnsi="Arial" w:cs="Arial"/>
          <w:szCs w:val="24"/>
        </w:rPr>
      </w:pPr>
    </w:p>
    <w:p w14:paraId="0839A7F3" w14:textId="77777777" w:rsidR="00113A0B" w:rsidRPr="000A3873" w:rsidRDefault="00113A0B" w:rsidP="007434AD">
      <w:pPr>
        <w:ind w:left="-180"/>
        <w:rPr>
          <w:rFonts w:ascii="Arial" w:hAnsi="Arial" w:cs="Arial"/>
          <w:szCs w:val="24"/>
        </w:rPr>
      </w:pPr>
      <w:r w:rsidRPr="000A3873">
        <w:rPr>
          <w:rFonts w:ascii="Arial" w:hAnsi="Arial" w:cs="Arial"/>
          <w:szCs w:val="24"/>
        </w:rPr>
        <w:t>Peak: 8am-10pm during first and last two days of any calendar month (Inc Bank Holidays)</w:t>
      </w:r>
    </w:p>
    <w:p w14:paraId="26ECD51E" w14:textId="77777777" w:rsidR="00113A0B" w:rsidRPr="000A3873" w:rsidRDefault="00113A0B" w:rsidP="007434AD">
      <w:pPr>
        <w:ind w:left="-180"/>
        <w:rPr>
          <w:rFonts w:ascii="Arial" w:hAnsi="Arial" w:cs="Arial"/>
          <w:szCs w:val="24"/>
        </w:rPr>
      </w:pPr>
      <w:r w:rsidRPr="000A3873">
        <w:rPr>
          <w:rFonts w:ascii="Arial" w:hAnsi="Arial" w:cs="Arial"/>
          <w:szCs w:val="24"/>
        </w:rPr>
        <w:t>Off Peak: All other times</w:t>
      </w:r>
    </w:p>
    <w:bookmarkEnd w:id="29"/>
    <w:p w14:paraId="66B8B072" w14:textId="77777777" w:rsidR="009C2295" w:rsidRDefault="009C2295" w:rsidP="007434AD">
      <w:pPr>
        <w:ind w:left="-180"/>
        <w:rPr>
          <w:rFonts w:ascii="Arial" w:hAnsi="Arial" w:cs="Arial"/>
          <w:szCs w:val="24"/>
        </w:rPr>
      </w:pPr>
    </w:p>
    <w:p w14:paraId="5655E95E" w14:textId="77777777" w:rsidR="00BA5897" w:rsidRPr="000A3873" w:rsidRDefault="00BA5897" w:rsidP="007434AD">
      <w:pPr>
        <w:ind w:left="-180"/>
        <w:rPr>
          <w:rFonts w:ascii="Arial" w:hAnsi="Arial" w:cs="Arial"/>
          <w:szCs w:val="24"/>
        </w:rPr>
      </w:pPr>
    </w:p>
    <w:p w14:paraId="38E6A0D4" w14:textId="77777777" w:rsidR="007434AD" w:rsidRPr="000A3873" w:rsidRDefault="00CF3CC4" w:rsidP="00201CE9">
      <w:pPr>
        <w:pStyle w:val="Heading3"/>
        <w:numPr>
          <w:ilvl w:val="0"/>
          <w:numId w:val="0"/>
        </w:numPr>
        <w:ind w:left="720" w:hanging="720"/>
        <w:rPr>
          <w:rFonts w:cs="Arial"/>
          <w:szCs w:val="24"/>
        </w:rPr>
      </w:pPr>
      <w:bookmarkStart w:id="30" w:name="_Toc64889562"/>
      <w:r w:rsidRPr="000A3873">
        <w:rPr>
          <w:rFonts w:cs="Arial"/>
          <w:szCs w:val="24"/>
        </w:rPr>
        <w:lastRenderedPageBreak/>
        <w:t>6.</w:t>
      </w:r>
      <w:r w:rsidR="0048485F" w:rsidRPr="000A3873">
        <w:rPr>
          <w:rFonts w:cs="Arial"/>
          <w:szCs w:val="24"/>
        </w:rPr>
        <w:t>8</w:t>
      </w:r>
      <w:r w:rsidR="007434AD" w:rsidRPr="000A3873">
        <w:rPr>
          <w:rFonts w:cs="Arial"/>
          <w:szCs w:val="24"/>
        </w:rPr>
        <w:t xml:space="preserve"> Future Services</w:t>
      </w:r>
      <w:bookmarkEnd w:id="30"/>
    </w:p>
    <w:p w14:paraId="02B4AB27" w14:textId="77777777" w:rsidR="007434AD" w:rsidRPr="000A3873" w:rsidRDefault="007434AD" w:rsidP="007434AD">
      <w:pPr>
        <w:ind w:left="-180"/>
        <w:rPr>
          <w:rFonts w:ascii="Arial" w:hAnsi="Arial" w:cs="Arial"/>
          <w:szCs w:val="24"/>
        </w:rPr>
      </w:pPr>
    </w:p>
    <w:p w14:paraId="6816AB3E" w14:textId="77777777" w:rsidR="007434AD" w:rsidRPr="000A3873" w:rsidRDefault="007434AD" w:rsidP="007434AD">
      <w:pPr>
        <w:ind w:left="-180"/>
        <w:rPr>
          <w:rFonts w:ascii="Arial" w:hAnsi="Arial" w:cs="Arial"/>
          <w:szCs w:val="24"/>
        </w:rPr>
      </w:pPr>
      <w:r w:rsidRPr="000A3873">
        <w:rPr>
          <w:rFonts w:ascii="Arial" w:hAnsi="Arial" w:cs="Arial"/>
          <w:szCs w:val="24"/>
        </w:rPr>
        <w:t>In addition, DVLA would also welcome your plans and solutions regarding how you would support and deliver future changes in the payment industry, including but not limited to:</w:t>
      </w:r>
    </w:p>
    <w:p w14:paraId="48B44C95" w14:textId="77777777" w:rsidR="007434AD" w:rsidRPr="000A3873" w:rsidRDefault="007434AD" w:rsidP="007434AD">
      <w:pPr>
        <w:ind w:left="-180"/>
        <w:rPr>
          <w:rFonts w:ascii="Arial" w:hAnsi="Arial" w:cs="Arial"/>
          <w:szCs w:val="24"/>
        </w:rPr>
      </w:pPr>
    </w:p>
    <w:p w14:paraId="47EABF8E" w14:textId="77777777" w:rsidR="007434AD" w:rsidRPr="000A3873" w:rsidRDefault="007434AD" w:rsidP="0003670D">
      <w:pPr>
        <w:pStyle w:val="ListParagraph"/>
        <w:numPr>
          <w:ilvl w:val="0"/>
          <w:numId w:val="13"/>
        </w:numPr>
        <w:rPr>
          <w:rFonts w:ascii="Arial" w:hAnsi="Arial" w:cs="Arial"/>
          <w:sz w:val="24"/>
          <w:szCs w:val="24"/>
        </w:rPr>
      </w:pPr>
      <w:r w:rsidRPr="000A3873">
        <w:rPr>
          <w:rFonts w:ascii="Arial" w:hAnsi="Arial" w:cs="Arial"/>
          <w:sz w:val="24"/>
          <w:szCs w:val="24"/>
        </w:rPr>
        <w:t xml:space="preserve">Support for digital wallet transactions including mobile transactions </w:t>
      </w:r>
      <w:r w:rsidR="00472E46" w:rsidRPr="000A3873">
        <w:rPr>
          <w:rFonts w:ascii="Arial" w:hAnsi="Arial" w:cs="Arial"/>
          <w:sz w:val="24"/>
          <w:szCs w:val="24"/>
        </w:rPr>
        <w:t>(e.g.</w:t>
      </w:r>
      <w:r w:rsidRPr="000A3873">
        <w:rPr>
          <w:rFonts w:ascii="Arial" w:hAnsi="Arial" w:cs="Arial"/>
          <w:sz w:val="24"/>
          <w:szCs w:val="24"/>
        </w:rPr>
        <w:t xml:space="preserve"> Apple Pay, Android Pay etc).</w:t>
      </w:r>
    </w:p>
    <w:p w14:paraId="13C372BF" w14:textId="77777777" w:rsidR="007434AD" w:rsidRPr="000A3873" w:rsidRDefault="007434AD" w:rsidP="0003670D">
      <w:pPr>
        <w:pStyle w:val="ListParagraph"/>
        <w:numPr>
          <w:ilvl w:val="0"/>
          <w:numId w:val="13"/>
        </w:numPr>
        <w:rPr>
          <w:rFonts w:ascii="Arial" w:hAnsi="Arial" w:cs="Arial"/>
          <w:sz w:val="24"/>
          <w:szCs w:val="24"/>
        </w:rPr>
      </w:pPr>
      <w:r w:rsidRPr="000A3873">
        <w:rPr>
          <w:rFonts w:ascii="Arial" w:hAnsi="Arial" w:cs="Arial"/>
          <w:sz w:val="24"/>
          <w:szCs w:val="24"/>
        </w:rPr>
        <w:t>Support for open banking transactions</w:t>
      </w:r>
    </w:p>
    <w:p w14:paraId="4C15B9CA" w14:textId="77777777" w:rsidR="005924D8" w:rsidRPr="000A3873" w:rsidRDefault="005924D8" w:rsidP="005924D8">
      <w:pPr>
        <w:pStyle w:val="ListParagraph"/>
        <w:rPr>
          <w:rFonts w:ascii="Arial" w:hAnsi="Arial" w:cs="Arial"/>
          <w:sz w:val="24"/>
          <w:szCs w:val="24"/>
        </w:rPr>
      </w:pPr>
    </w:p>
    <w:p w14:paraId="78856142" w14:textId="77777777" w:rsidR="007434AD" w:rsidRPr="000A3873" w:rsidRDefault="007434AD" w:rsidP="007434AD">
      <w:pPr>
        <w:rPr>
          <w:rFonts w:ascii="Arial" w:hAnsi="Arial" w:cs="Arial"/>
          <w:szCs w:val="24"/>
        </w:rPr>
      </w:pPr>
    </w:p>
    <w:p w14:paraId="2FF109E1" w14:textId="77777777" w:rsidR="007434AD" w:rsidRPr="000A3873" w:rsidRDefault="007434AD" w:rsidP="007434AD">
      <w:pPr>
        <w:tabs>
          <w:tab w:val="left" w:pos="-180"/>
        </w:tabs>
        <w:ind w:hanging="180"/>
        <w:rPr>
          <w:rFonts w:ascii="Arial" w:hAnsi="Arial" w:cs="Arial"/>
          <w:szCs w:val="24"/>
        </w:rPr>
      </w:pPr>
    </w:p>
    <w:p w14:paraId="4D14BB9A" w14:textId="77777777" w:rsidR="007434AD" w:rsidRPr="000A3873" w:rsidRDefault="00CF3CC4" w:rsidP="002939A0">
      <w:pPr>
        <w:pStyle w:val="Heading3"/>
        <w:numPr>
          <w:ilvl w:val="0"/>
          <w:numId w:val="0"/>
        </w:numPr>
        <w:ind w:left="720" w:hanging="720"/>
        <w:rPr>
          <w:rFonts w:cs="Arial"/>
          <w:szCs w:val="24"/>
        </w:rPr>
      </w:pPr>
      <w:bookmarkStart w:id="31" w:name="_Toc64889563"/>
      <w:r w:rsidRPr="000A3873">
        <w:rPr>
          <w:rFonts w:cs="Arial"/>
          <w:szCs w:val="24"/>
        </w:rPr>
        <w:t>6.</w:t>
      </w:r>
      <w:r w:rsidR="0048485F" w:rsidRPr="000A3873">
        <w:rPr>
          <w:rFonts w:cs="Arial"/>
          <w:szCs w:val="24"/>
        </w:rPr>
        <w:t>9</w:t>
      </w:r>
      <w:r w:rsidR="007434AD" w:rsidRPr="000A3873">
        <w:rPr>
          <w:rFonts w:cs="Arial"/>
          <w:szCs w:val="24"/>
        </w:rPr>
        <w:t xml:space="preserve"> Social Value</w:t>
      </w:r>
      <w:bookmarkEnd w:id="31"/>
    </w:p>
    <w:p w14:paraId="2F6DEBFF" w14:textId="77777777" w:rsidR="007434AD" w:rsidRPr="000A3873" w:rsidRDefault="007434AD" w:rsidP="007434AD">
      <w:pPr>
        <w:tabs>
          <w:tab w:val="left" w:pos="-180"/>
        </w:tabs>
        <w:ind w:hanging="180"/>
        <w:rPr>
          <w:rFonts w:ascii="Arial" w:hAnsi="Arial" w:cs="Arial"/>
          <w:szCs w:val="24"/>
        </w:rPr>
      </w:pPr>
    </w:p>
    <w:p w14:paraId="27036271" w14:textId="77777777" w:rsidR="002939A0" w:rsidRPr="000A3873" w:rsidRDefault="002939A0" w:rsidP="002939A0">
      <w:pPr>
        <w:rPr>
          <w:rFonts w:ascii="Arial" w:hAnsi="Arial" w:cs="Arial"/>
          <w:szCs w:val="24"/>
        </w:rPr>
      </w:pPr>
      <w:r w:rsidRPr="000A3873">
        <w:rPr>
          <w:rFonts w:ascii="Arial" w:hAnsi="Arial" w:cs="Arial"/>
          <w:szCs w:val="24"/>
        </w:rPr>
        <w:t>The successful supplier will demonstrate how they deliver social benefits that support key social outcomes that are highlighted in the table below</w:t>
      </w:r>
    </w:p>
    <w:p w14:paraId="47E4437F" w14:textId="77777777" w:rsidR="002939A0" w:rsidRPr="000A3873" w:rsidRDefault="002939A0" w:rsidP="002939A0">
      <w:pPr>
        <w:ind w:left="720"/>
        <w:rPr>
          <w:rFonts w:ascii="Arial" w:hAnsi="Arial" w:cs="Arial"/>
          <w:szCs w:val="24"/>
        </w:rPr>
      </w:pPr>
    </w:p>
    <w:p w14:paraId="1AFE2CB1" w14:textId="77777777" w:rsidR="002939A0" w:rsidRPr="000A3873" w:rsidRDefault="002939A0" w:rsidP="002939A0">
      <w:pPr>
        <w:rPr>
          <w:rFonts w:ascii="Arial" w:hAnsi="Arial" w:cs="Arial"/>
          <w:szCs w:val="24"/>
        </w:rPr>
      </w:pPr>
      <w:r w:rsidRPr="000A3873">
        <w:rPr>
          <w:rFonts w:ascii="Arial" w:hAnsi="Arial" w:cs="Arial"/>
          <w:szCs w:val="24"/>
        </w:rPr>
        <w:t>Evaluation of the social value aspect of bids will ensure all potential suppliers, including SMEs, VCSEs and those new to government business, can successfully bid by describing what they will deliver and how they will deliver it (i.e. it is the quality of what is being offered that will count in the evaluation, not the quantity).</w:t>
      </w:r>
    </w:p>
    <w:p w14:paraId="240535B4" w14:textId="77777777" w:rsidR="002939A0" w:rsidRPr="000A3873" w:rsidRDefault="002939A0" w:rsidP="002939A0">
      <w:pPr>
        <w:ind w:firstLine="720"/>
        <w:rPr>
          <w:rFonts w:ascii="Arial" w:hAnsi="Arial" w:cs="Arial"/>
          <w:szCs w:val="24"/>
        </w:rPr>
      </w:pPr>
    </w:p>
    <w:p w14:paraId="76EA0517" w14:textId="77777777" w:rsidR="002939A0" w:rsidRPr="000A3873" w:rsidRDefault="002939A0" w:rsidP="002939A0">
      <w:pPr>
        <w:rPr>
          <w:rFonts w:ascii="Arial" w:hAnsi="Arial" w:cs="Arial"/>
          <w:szCs w:val="24"/>
        </w:rPr>
      </w:pPr>
      <w:r w:rsidRPr="000A3873">
        <w:rPr>
          <w:rFonts w:ascii="Arial" w:hAnsi="Arial" w:cs="Arial"/>
          <w:szCs w:val="24"/>
        </w:rPr>
        <w:t>A weighting of 10% of the overall score has been allocated to social value and included in the Evaluation Criteria (Section 13).</w:t>
      </w:r>
    </w:p>
    <w:p w14:paraId="0AD2473C" w14:textId="77777777" w:rsidR="002939A0" w:rsidRPr="000A3873" w:rsidRDefault="002939A0" w:rsidP="002939A0">
      <w:pPr>
        <w:tabs>
          <w:tab w:val="left" w:pos="-180"/>
        </w:tabs>
        <w:ind w:left="-180"/>
        <w:rPr>
          <w:rFonts w:ascii="Arial" w:hAnsi="Arial" w:cs="Arial"/>
          <w:b/>
          <w:szCs w:val="24"/>
          <w:highlight w:val="yellow"/>
        </w:rPr>
      </w:pPr>
    </w:p>
    <w:p w14:paraId="40037049" w14:textId="77777777" w:rsidR="002939A0" w:rsidRPr="000A3873" w:rsidRDefault="002939A0" w:rsidP="002939A0">
      <w:pPr>
        <w:rPr>
          <w:rFonts w:ascii="Arial" w:hAnsi="Arial" w:cs="Arial"/>
          <w:szCs w:val="24"/>
        </w:rPr>
      </w:pPr>
    </w:p>
    <w:tbl>
      <w:tblPr>
        <w:tblStyle w:val="TableGrid"/>
        <w:tblW w:w="0" w:type="auto"/>
        <w:tblLook w:val="04A0" w:firstRow="1" w:lastRow="0" w:firstColumn="1" w:lastColumn="0" w:noHBand="0" w:noVBand="1"/>
      </w:tblPr>
      <w:tblGrid>
        <w:gridCol w:w="1555"/>
        <w:gridCol w:w="2297"/>
        <w:gridCol w:w="5477"/>
      </w:tblGrid>
      <w:tr w:rsidR="002939A0" w:rsidRPr="000A3873" w14:paraId="616652CE" w14:textId="77777777" w:rsidTr="00A46442">
        <w:tc>
          <w:tcPr>
            <w:tcW w:w="1555" w:type="dxa"/>
          </w:tcPr>
          <w:p w14:paraId="5EF76FCB" w14:textId="77777777" w:rsidR="002939A0" w:rsidRPr="000A3873" w:rsidRDefault="002939A0" w:rsidP="00B52C4A">
            <w:pPr>
              <w:rPr>
                <w:rFonts w:ascii="Arial" w:hAnsi="Arial" w:cs="Arial"/>
                <w:b/>
                <w:szCs w:val="24"/>
              </w:rPr>
            </w:pPr>
            <w:r w:rsidRPr="000A3873">
              <w:rPr>
                <w:rFonts w:ascii="Arial" w:hAnsi="Arial" w:cs="Arial"/>
                <w:b/>
                <w:szCs w:val="24"/>
              </w:rPr>
              <w:t>Theme</w:t>
            </w:r>
          </w:p>
        </w:tc>
        <w:tc>
          <w:tcPr>
            <w:tcW w:w="2297" w:type="dxa"/>
          </w:tcPr>
          <w:p w14:paraId="55889F54" w14:textId="77777777" w:rsidR="002939A0" w:rsidRPr="000A3873" w:rsidRDefault="002939A0" w:rsidP="00B52C4A">
            <w:pPr>
              <w:rPr>
                <w:rFonts w:ascii="Arial" w:hAnsi="Arial" w:cs="Arial"/>
                <w:b/>
                <w:szCs w:val="24"/>
              </w:rPr>
            </w:pPr>
            <w:r w:rsidRPr="000A3873">
              <w:rPr>
                <w:rFonts w:ascii="Arial" w:hAnsi="Arial" w:cs="Arial"/>
                <w:b/>
                <w:szCs w:val="24"/>
              </w:rPr>
              <w:t xml:space="preserve">Policy Outcome </w:t>
            </w:r>
          </w:p>
        </w:tc>
        <w:tc>
          <w:tcPr>
            <w:tcW w:w="5477" w:type="dxa"/>
          </w:tcPr>
          <w:p w14:paraId="75553886" w14:textId="77777777" w:rsidR="002939A0" w:rsidRPr="000A3873" w:rsidRDefault="002939A0" w:rsidP="00B52C4A">
            <w:pPr>
              <w:rPr>
                <w:rFonts w:ascii="Arial" w:hAnsi="Arial" w:cs="Arial"/>
                <w:b/>
                <w:szCs w:val="24"/>
              </w:rPr>
            </w:pPr>
            <w:r w:rsidRPr="000A3873">
              <w:rPr>
                <w:rFonts w:ascii="Arial" w:hAnsi="Arial" w:cs="Arial"/>
                <w:b/>
                <w:szCs w:val="24"/>
              </w:rPr>
              <w:t>Delivery Objective – What good looks like</w:t>
            </w:r>
          </w:p>
        </w:tc>
      </w:tr>
      <w:tr w:rsidR="00D51171" w:rsidRPr="000A3873" w14:paraId="4A37FF6A" w14:textId="77777777" w:rsidTr="00A46442">
        <w:tc>
          <w:tcPr>
            <w:tcW w:w="1555" w:type="dxa"/>
          </w:tcPr>
          <w:p w14:paraId="2D8398DB" w14:textId="77777777" w:rsidR="00D51171" w:rsidRPr="000A3873" w:rsidRDefault="00D51171" w:rsidP="00D51171">
            <w:pPr>
              <w:rPr>
                <w:rFonts w:ascii="Arial" w:hAnsi="Arial" w:cs="Arial"/>
                <w:szCs w:val="24"/>
              </w:rPr>
            </w:pPr>
            <w:r w:rsidRPr="000A3873">
              <w:rPr>
                <w:rFonts w:ascii="Arial" w:hAnsi="Arial" w:cs="Arial"/>
                <w:szCs w:val="24"/>
              </w:rPr>
              <w:t xml:space="preserve">Fighting climate change </w:t>
            </w:r>
          </w:p>
        </w:tc>
        <w:tc>
          <w:tcPr>
            <w:tcW w:w="2297" w:type="dxa"/>
          </w:tcPr>
          <w:p w14:paraId="2C8BD23E" w14:textId="77777777" w:rsidR="00D51171" w:rsidRPr="000A3873" w:rsidRDefault="00D51171" w:rsidP="00D51171">
            <w:pPr>
              <w:rPr>
                <w:rFonts w:ascii="Arial" w:hAnsi="Arial" w:cs="Arial"/>
                <w:szCs w:val="24"/>
              </w:rPr>
            </w:pPr>
            <w:r w:rsidRPr="000A3873">
              <w:rPr>
                <w:rFonts w:ascii="Arial" w:hAnsi="Arial" w:cs="Arial"/>
                <w:szCs w:val="24"/>
              </w:rPr>
              <w:t>Effective stewardship of the environment:</w:t>
            </w:r>
          </w:p>
          <w:p w14:paraId="0B0D4F59" w14:textId="77777777" w:rsidR="00D51171" w:rsidRPr="000A3873" w:rsidRDefault="00D51171" w:rsidP="00D51171">
            <w:pPr>
              <w:rPr>
                <w:rFonts w:ascii="Arial" w:hAnsi="Arial" w:cs="Arial"/>
                <w:szCs w:val="24"/>
              </w:rPr>
            </w:pPr>
          </w:p>
          <w:p w14:paraId="18A9AD00" w14:textId="77777777" w:rsidR="00D51171" w:rsidRPr="000A3873" w:rsidRDefault="00D51171" w:rsidP="0003670D">
            <w:pPr>
              <w:pStyle w:val="ListParagraph"/>
              <w:numPr>
                <w:ilvl w:val="0"/>
                <w:numId w:val="31"/>
              </w:numPr>
              <w:rPr>
                <w:rFonts w:ascii="Arial" w:hAnsi="Arial" w:cs="Arial"/>
                <w:sz w:val="24"/>
                <w:szCs w:val="24"/>
              </w:rPr>
            </w:pPr>
            <w:r w:rsidRPr="000A3873">
              <w:rPr>
                <w:rFonts w:ascii="Arial" w:hAnsi="Arial" w:cs="Arial"/>
                <w:sz w:val="24"/>
                <w:szCs w:val="24"/>
              </w:rPr>
              <w:t>Commitment to Net Zero Carbon Emissions</w:t>
            </w:r>
          </w:p>
          <w:p w14:paraId="405E9E29" w14:textId="77777777" w:rsidR="00D51171" w:rsidRPr="000A3873" w:rsidRDefault="00D51171" w:rsidP="00D51171">
            <w:pPr>
              <w:rPr>
                <w:rFonts w:ascii="Arial" w:hAnsi="Arial" w:cs="Arial"/>
                <w:szCs w:val="24"/>
              </w:rPr>
            </w:pPr>
          </w:p>
        </w:tc>
        <w:tc>
          <w:tcPr>
            <w:tcW w:w="5477" w:type="dxa"/>
          </w:tcPr>
          <w:p w14:paraId="08E6577A" w14:textId="77777777" w:rsidR="00D51171" w:rsidRPr="000A3873" w:rsidRDefault="00D51171" w:rsidP="00D51171">
            <w:pPr>
              <w:rPr>
                <w:rFonts w:ascii="Arial" w:hAnsi="Arial" w:cs="Arial"/>
                <w:szCs w:val="24"/>
              </w:rPr>
            </w:pPr>
            <w:r w:rsidRPr="000A3873">
              <w:rPr>
                <w:rFonts w:ascii="Arial" w:hAnsi="Arial" w:cs="Arial"/>
                <w:szCs w:val="24"/>
              </w:rPr>
              <w:t xml:space="preserve">Activities that: </w:t>
            </w:r>
          </w:p>
          <w:p w14:paraId="07B688DD" w14:textId="77777777" w:rsidR="00D51171" w:rsidRPr="000A3873" w:rsidRDefault="00D51171" w:rsidP="00D51171">
            <w:pPr>
              <w:rPr>
                <w:rFonts w:ascii="Arial" w:hAnsi="Arial" w:cs="Arial"/>
                <w:szCs w:val="24"/>
              </w:rPr>
            </w:pPr>
          </w:p>
          <w:p w14:paraId="00AD39D7" w14:textId="77777777" w:rsidR="00D51171" w:rsidRPr="000A3873" w:rsidRDefault="00D51171" w:rsidP="00D51171">
            <w:pPr>
              <w:rPr>
                <w:rFonts w:ascii="Arial" w:hAnsi="Arial" w:cs="Arial"/>
                <w:szCs w:val="24"/>
              </w:rPr>
            </w:pPr>
          </w:p>
          <w:p w14:paraId="10909F63" w14:textId="77777777" w:rsidR="00D51171" w:rsidRPr="000A3873" w:rsidRDefault="00D51171" w:rsidP="00D51171">
            <w:pPr>
              <w:rPr>
                <w:rFonts w:ascii="Arial" w:hAnsi="Arial" w:cs="Arial"/>
                <w:szCs w:val="24"/>
              </w:rPr>
            </w:pPr>
          </w:p>
          <w:p w14:paraId="173F47E0" w14:textId="77777777" w:rsidR="00D51171" w:rsidRPr="000A3873" w:rsidRDefault="00D51171" w:rsidP="00D51171">
            <w:pPr>
              <w:rPr>
                <w:rFonts w:ascii="Arial" w:hAnsi="Arial" w:cs="Arial"/>
                <w:szCs w:val="24"/>
              </w:rPr>
            </w:pPr>
            <w:r w:rsidRPr="000A3873">
              <w:rPr>
                <w:rFonts w:ascii="Arial" w:hAnsi="Arial" w:cs="Arial"/>
                <w:szCs w:val="24"/>
              </w:rPr>
              <w:t xml:space="preserve">Deliver additional environmental benefits in the performance of the contract including working towards net zero greenhouse gas emissions. </w:t>
            </w:r>
          </w:p>
          <w:p w14:paraId="71B5101C" w14:textId="77777777" w:rsidR="00D51171" w:rsidRPr="000A3873" w:rsidRDefault="00D51171" w:rsidP="00D51171">
            <w:pPr>
              <w:rPr>
                <w:rFonts w:ascii="Arial" w:hAnsi="Arial" w:cs="Arial"/>
                <w:szCs w:val="24"/>
              </w:rPr>
            </w:pPr>
          </w:p>
        </w:tc>
      </w:tr>
      <w:tr w:rsidR="00D51171" w:rsidRPr="000A3873" w14:paraId="3241F118" w14:textId="77777777" w:rsidTr="00A46442">
        <w:tc>
          <w:tcPr>
            <w:tcW w:w="1555" w:type="dxa"/>
          </w:tcPr>
          <w:p w14:paraId="614E63B1" w14:textId="77777777" w:rsidR="00D51171" w:rsidRPr="000A3873" w:rsidRDefault="00D51171" w:rsidP="00D51171">
            <w:pPr>
              <w:rPr>
                <w:rFonts w:ascii="Arial" w:hAnsi="Arial" w:cs="Arial"/>
                <w:szCs w:val="24"/>
              </w:rPr>
            </w:pPr>
            <w:r w:rsidRPr="000A3873">
              <w:rPr>
                <w:rFonts w:ascii="Arial" w:hAnsi="Arial" w:cs="Arial"/>
                <w:szCs w:val="24"/>
              </w:rPr>
              <w:t xml:space="preserve">Equal opportunity   </w:t>
            </w:r>
          </w:p>
          <w:p w14:paraId="17536381" w14:textId="77777777" w:rsidR="00D51171" w:rsidRPr="000A3873" w:rsidRDefault="00D51171" w:rsidP="00D51171">
            <w:pPr>
              <w:rPr>
                <w:rFonts w:ascii="Arial" w:hAnsi="Arial" w:cs="Arial"/>
                <w:szCs w:val="24"/>
              </w:rPr>
            </w:pPr>
          </w:p>
        </w:tc>
        <w:tc>
          <w:tcPr>
            <w:tcW w:w="2297" w:type="dxa"/>
          </w:tcPr>
          <w:p w14:paraId="751D1C69" w14:textId="77777777" w:rsidR="00D51171" w:rsidRPr="000A3873" w:rsidRDefault="00D51171" w:rsidP="00D51171">
            <w:pPr>
              <w:rPr>
                <w:rFonts w:ascii="Arial" w:hAnsi="Arial" w:cs="Arial"/>
                <w:szCs w:val="24"/>
              </w:rPr>
            </w:pPr>
            <w:r w:rsidRPr="000A3873">
              <w:rPr>
                <w:rFonts w:ascii="Arial" w:hAnsi="Arial" w:cs="Arial"/>
                <w:szCs w:val="24"/>
              </w:rPr>
              <w:t>Tackle workforce inequality:</w:t>
            </w:r>
          </w:p>
          <w:p w14:paraId="78D7CC19" w14:textId="77777777" w:rsidR="00D51171" w:rsidRPr="000A3873" w:rsidRDefault="00D51171" w:rsidP="00D51171">
            <w:pPr>
              <w:rPr>
                <w:rFonts w:ascii="Arial" w:hAnsi="Arial" w:cs="Arial"/>
                <w:szCs w:val="24"/>
              </w:rPr>
            </w:pPr>
          </w:p>
          <w:p w14:paraId="09BDC0EA" w14:textId="77777777" w:rsidR="00D51171" w:rsidRPr="000A3873" w:rsidRDefault="00D51171" w:rsidP="0003670D">
            <w:pPr>
              <w:pStyle w:val="ListParagraph"/>
              <w:numPr>
                <w:ilvl w:val="0"/>
                <w:numId w:val="32"/>
              </w:numPr>
              <w:rPr>
                <w:rFonts w:ascii="Arial" w:hAnsi="Arial" w:cs="Arial"/>
                <w:sz w:val="24"/>
                <w:szCs w:val="24"/>
              </w:rPr>
            </w:pPr>
            <w:r w:rsidRPr="000A3873">
              <w:rPr>
                <w:rFonts w:ascii="Arial" w:hAnsi="Arial" w:cs="Arial"/>
                <w:sz w:val="24"/>
                <w:szCs w:val="24"/>
              </w:rPr>
              <w:t xml:space="preserve">Commitment to eliminate Gender Pay Gap  </w:t>
            </w:r>
          </w:p>
          <w:p w14:paraId="4F9E7ECA" w14:textId="77777777" w:rsidR="00D51171" w:rsidRPr="000A3873" w:rsidRDefault="00D51171" w:rsidP="00D51171">
            <w:pPr>
              <w:rPr>
                <w:rFonts w:ascii="Arial" w:hAnsi="Arial" w:cs="Arial"/>
                <w:szCs w:val="24"/>
              </w:rPr>
            </w:pPr>
          </w:p>
        </w:tc>
        <w:tc>
          <w:tcPr>
            <w:tcW w:w="5477" w:type="dxa"/>
          </w:tcPr>
          <w:p w14:paraId="0E72E48D" w14:textId="77777777" w:rsidR="00D51171" w:rsidRPr="000A3873" w:rsidRDefault="00D51171" w:rsidP="00D51171">
            <w:pPr>
              <w:rPr>
                <w:rFonts w:ascii="Arial" w:hAnsi="Arial" w:cs="Arial"/>
                <w:szCs w:val="24"/>
              </w:rPr>
            </w:pPr>
            <w:r w:rsidRPr="000A3873">
              <w:rPr>
                <w:rFonts w:ascii="Arial" w:hAnsi="Arial" w:cs="Arial"/>
                <w:szCs w:val="24"/>
              </w:rPr>
              <w:t xml:space="preserve">Activities that:   </w:t>
            </w:r>
          </w:p>
          <w:p w14:paraId="68B6AE8A" w14:textId="77777777" w:rsidR="00D51171" w:rsidRPr="000A3873" w:rsidRDefault="00D51171" w:rsidP="00D51171">
            <w:pPr>
              <w:rPr>
                <w:rFonts w:ascii="Arial" w:hAnsi="Arial" w:cs="Arial"/>
                <w:szCs w:val="24"/>
              </w:rPr>
            </w:pPr>
          </w:p>
          <w:p w14:paraId="4352E29D" w14:textId="77777777" w:rsidR="00D51171" w:rsidRPr="000A3873" w:rsidRDefault="00D51171" w:rsidP="00D51171">
            <w:pPr>
              <w:rPr>
                <w:rFonts w:ascii="Arial" w:hAnsi="Arial" w:cs="Arial"/>
                <w:szCs w:val="24"/>
              </w:rPr>
            </w:pPr>
          </w:p>
          <w:p w14:paraId="5DCC6BE3" w14:textId="77777777" w:rsidR="00D51171" w:rsidRDefault="00D51171" w:rsidP="00D51171">
            <w:pPr>
              <w:rPr>
                <w:rFonts w:ascii="Arial" w:hAnsi="Arial" w:cs="Arial"/>
                <w:b/>
                <w:szCs w:val="24"/>
              </w:rPr>
            </w:pPr>
            <w:r w:rsidRPr="000A3873">
              <w:rPr>
                <w:rFonts w:ascii="Arial" w:hAnsi="Arial" w:cs="Arial"/>
                <w:szCs w:val="24"/>
              </w:rPr>
              <w:t>Demonstrate action to identify and tackle inequality in employment, skills and pay in the contract workforce, particularly gender pay gap initiatives</w:t>
            </w:r>
            <w:r w:rsidRPr="000A3873">
              <w:rPr>
                <w:rFonts w:ascii="Arial" w:hAnsi="Arial" w:cs="Arial"/>
                <w:b/>
                <w:szCs w:val="24"/>
                <w:highlight w:val="lightGray"/>
              </w:rPr>
              <w:t xml:space="preserve"> </w:t>
            </w:r>
          </w:p>
          <w:p w14:paraId="0653CEEA" w14:textId="77777777" w:rsidR="00BA5897" w:rsidRDefault="00BA5897" w:rsidP="00D51171">
            <w:pPr>
              <w:rPr>
                <w:rFonts w:ascii="Arial" w:hAnsi="Arial" w:cs="Arial"/>
                <w:szCs w:val="24"/>
              </w:rPr>
            </w:pPr>
          </w:p>
          <w:p w14:paraId="5835AC9D" w14:textId="77777777" w:rsidR="00BA5897" w:rsidRDefault="00BA5897" w:rsidP="00D51171">
            <w:pPr>
              <w:rPr>
                <w:rFonts w:ascii="Arial" w:hAnsi="Arial" w:cs="Arial"/>
                <w:szCs w:val="24"/>
              </w:rPr>
            </w:pPr>
          </w:p>
          <w:p w14:paraId="1E2BF96D" w14:textId="77777777" w:rsidR="00A46442" w:rsidRDefault="00A46442" w:rsidP="00D51171">
            <w:pPr>
              <w:rPr>
                <w:rFonts w:ascii="Arial" w:hAnsi="Arial" w:cs="Arial"/>
                <w:szCs w:val="24"/>
              </w:rPr>
            </w:pPr>
          </w:p>
          <w:p w14:paraId="180C7DC7" w14:textId="77777777" w:rsidR="00A46442" w:rsidRPr="000A3873" w:rsidRDefault="00A46442" w:rsidP="00D51171">
            <w:pPr>
              <w:rPr>
                <w:rFonts w:ascii="Arial" w:hAnsi="Arial" w:cs="Arial"/>
                <w:szCs w:val="24"/>
              </w:rPr>
            </w:pPr>
          </w:p>
        </w:tc>
      </w:tr>
      <w:tr w:rsidR="00D51171" w:rsidRPr="000A3873" w14:paraId="52361726" w14:textId="77777777" w:rsidTr="00A46442">
        <w:tc>
          <w:tcPr>
            <w:tcW w:w="1555" w:type="dxa"/>
          </w:tcPr>
          <w:p w14:paraId="26CAE93B" w14:textId="77777777" w:rsidR="00D51171" w:rsidRPr="000A3873" w:rsidRDefault="00D51171" w:rsidP="00D51171">
            <w:pPr>
              <w:rPr>
                <w:rFonts w:ascii="Arial" w:hAnsi="Arial" w:cs="Arial"/>
                <w:szCs w:val="24"/>
              </w:rPr>
            </w:pPr>
            <w:r w:rsidRPr="000A3873">
              <w:rPr>
                <w:rFonts w:ascii="Arial" w:hAnsi="Arial" w:cs="Arial"/>
                <w:szCs w:val="24"/>
              </w:rPr>
              <w:lastRenderedPageBreak/>
              <w:t>Wellbeing</w:t>
            </w:r>
          </w:p>
        </w:tc>
        <w:tc>
          <w:tcPr>
            <w:tcW w:w="2297" w:type="dxa"/>
          </w:tcPr>
          <w:p w14:paraId="51624929" w14:textId="77777777" w:rsidR="00D51171" w:rsidRPr="000A3873" w:rsidRDefault="00D51171" w:rsidP="00D51171">
            <w:pPr>
              <w:rPr>
                <w:rFonts w:ascii="Arial" w:hAnsi="Arial" w:cs="Arial"/>
                <w:szCs w:val="24"/>
              </w:rPr>
            </w:pPr>
            <w:r w:rsidRPr="000A3873">
              <w:rPr>
                <w:rFonts w:ascii="Arial" w:hAnsi="Arial" w:cs="Arial"/>
                <w:szCs w:val="24"/>
              </w:rPr>
              <w:t>Improve community integration:</w:t>
            </w:r>
          </w:p>
          <w:p w14:paraId="429D83BC" w14:textId="77777777" w:rsidR="00D51171" w:rsidRPr="000A3873" w:rsidRDefault="00D51171" w:rsidP="00D51171">
            <w:pPr>
              <w:rPr>
                <w:rFonts w:ascii="Arial" w:hAnsi="Arial" w:cs="Arial"/>
                <w:szCs w:val="24"/>
              </w:rPr>
            </w:pPr>
          </w:p>
          <w:p w14:paraId="2FD394F8" w14:textId="77777777" w:rsidR="00D51171" w:rsidRPr="000A3873" w:rsidRDefault="00D51171" w:rsidP="0003670D">
            <w:pPr>
              <w:pStyle w:val="ListParagraph"/>
              <w:numPr>
                <w:ilvl w:val="0"/>
                <w:numId w:val="33"/>
              </w:numPr>
              <w:rPr>
                <w:rFonts w:ascii="Arial" w:hAnsi="Arial" w:cs="Arial"/>
                <w:sz w:val="24"/>
                <w:szCs w:val="24"/>
              </w:rPr>
            </w:pPr>
            <w:r w:rsidRPr="000A3873">
              <w:rPr>
                <w:rFonts w:ascii="Arial" w:hAnsi="Arial" w:cs="Arial"/>
                <w:sz w:val="24"/>
                <w:szCs w:val="24"/>
              </w:rPr>
              <w:t>Commitment to tackle digital and financial exclusion</w:t>
            </w:r>
          </w:p>
          <w:p w14:paraId="6306C77B" w14:textId="77777777" w:rsidR="00D51171" w:rsidRPr="000A3873" w:rsidRDefault="00D51171" w:rsidP="00D51171">
            <w:pPr>
              <w:rPr>
                <w:rFonts w:ascii="Arial" w:hAnsi="Arial" w:cs="Arial"/>
                <w:szCs w:val="24"/>
              </w:rPr>
            </w:pPr>
          </w:p>
          <w:p w14:paraId="161FAE46" w14:textId="77777777" w:rsidR="00D51171" w:rsidRPr="000A3873" w:rsidRDefault="00D51171" w:rsidP="00D51171">
            <w:pPr>
              <w:rPr>
                <w:rFonts w:ascii="Arial" w:hAnsi="Arial" w:cs="Arial"/>
                <w:szCs w:val="24"/>
              </w:rPr>
            </w:pPr>
            <w:r w:rsidRPr="000A3873">
              <w:rPr>
                <w:rFonts w:ascii="Arial" w:hAnsi="Arial" w:cs="Arial"/>
                <w:szCs w:val="24"/>
              </w:rPr>
              <w:t>Commitment to provide financial literacy training</w:t>
            </w:r>
          </w:p>
        </w:tc>
        <w:tc>
          <w:tcPr>
            <w:tcW w:w="5477" w:type="dxa"/>
          </w:tcPr>
          <w:p w14:paraId="586D7F2E" w14:textId="77777777" w:rsidR="00D51171" w:rsidRPr="000A3873" w:rsidRDefault="00D51171" w:rsidP="00D51171">
            <w:pPr>
              <w:rPr>
                <w:rFonts w:ascii="Arial" w:hAnsi="Arial" w:cs="Arial"/>
                <w:szCs w:val="24"/>
              </w:rPr>
            </w:pPr>
            <w:r w:rsidRPr="000A3873">
              <w:rPr>
                <w:rFonts w:ascii="Arial" w:hAnsi="Arial" w:cs="Arial"/>
                <w:szCs w:val="24"/>
              </w:rPr>
              <w:t>Activities that:</w:t>
            </w:r>
          </w:p>
          <w:p w14:paraId="7BB4FA0C" w14:textId="77777777" w:rsidR="00D51171" w:rsidRPr="000A3873" w:rsidRDefault="00D51171" w:rsidP="00D51171">
            <w:pPr>
              <w:rPr>
                <w:rFonts w:ascii="Arial" w:hAnsi="Arial" w:cs="Arial"/>
                <w:szCs w:val="24"/>
              </w:rPr>
            </w:pPr>
            <w:r w:rsidRPr="000A3873">
              <w:rPr>
                <w:rFonts w:ascii="Arial" w:hAnsi="Arial" w:cs="Arial"/>
                <w:szCs w:val="24"/>
              </w:rPr>
              <w:t xml:space="preserve"> </w:t>
            </w:r>
          </w:p>
          <w:p w14:paraId="68E9A59A" w14:textId="77777777" w:rsidR="00D51171" w:rsidRPr="000A3873" w:rsidRDefault="00D51171" w:rsidP="00D51171">
            <w:pPr>
              <w:rPr>
                <w:rFonts w:ascii="Arial" w:hAnsi="Arial" w:cs="Arial"/>
                <w:szCs w:val="24"/>
              </w:rPr>
            </w:pPr>
          </w:p>
          <w:p w14:paraId="6682FFE7" w14:textId="77777777" w:rsidR="00D51171" w:rsidRPr="000A3873" w:rsidRDefault="00D51171" w:rsidP="00D51171">
            <w:pPr>
              <w:rPr>
                <w:rFonts w:ascii="Arial" w:hAnsi="Arial" w:cs="Arial"/>
                <w:szCs w:val="24"/>
              </w:rPr>
            </w:pPr>
            <w:r w:rsidRPr="000A3873">
              <w:rPr>
                <w:rFonts w:ascii="Arial" w:hAnsi="Arial" w:cs="Arial"/>
                <w:szCs w:val="24"/>
              </w:rPr>
              <w:t xml:space="preserve">Demonstrate collaboration with users and communities in the co-design and delivery of the contract to support strong integrated communities, primarily around support schemes and assistance to reduce and/or prevent digital and financial exclusion </w:t>
            </w:r>
          </w:p>
          <w:p w14:paraId="4AA01D87" w14:textId="77777777" w:rsidR="00D51171" w:rsidRPr="000A3873" w:rsidRDefault="00D51171" w:rsidP="00D51171">
            <w:pPr>
              <w:rPr>
                <w:rFonts w:ascii="Arial" w:hAnsi="Arial" w:cs="Arial"/>
                <w:b/>
                <w:szCs w:val="24"/>
                <w:highlight w:val="yellow"/>
              </w:rPr>
            </w:pPr>
          </w:p>
          <w:p w14:paraId="7B99B15C" w14:textId="77777777" w:rsidR="00D51171" w:rsidRPr="000A3873" w:rsidRDefault="00D51171" w:rsidP="00A46442">
            <w:pPr>
              <w:rPr>
                <w:rFonts w:ascii="Arial" w:hAnsi="Arial" w:cs="Arial"/>
                <w:szCs w:val="24"/>
              </w:rPr>
            </w:pPr>
            <w:r w:rsidRPr="000A3873">
              <w:rPr>
                <w:rFonts w:ascii="Arial" w:hAnsi="Arial" w:cs="Arial"/>
                <w:szCs w:val="24"/>
              </w:rPr>
              <w:t xml:space="preserve">Demonstrate collaboration with users and communities in the co-design and delivery of the contract to support strong integrated communities, primarily around support schemes and assistance to improve financial literacy </w:t>
            </w:r>
          </w:p>
        </w:tc>
      </w:tr>
    </w:tbl>
    <w:p w14:paraId="0022E90C" w14:textId="77777777" w:rsidR="002939A0" w:rsidRPr="000A3873" w:rsidRDefault="002939A0" w:rsidP="002939A0">
      <w:pPr>
        <w:rPr>
          <w:rFonts w:ascii="Arial" w:hAnsi="Arial" w:cs="Arial"/>
          <w:szCs w:val="24"/>
        </w:rPr>
      </w:pPr>
    </w:p>
    <w:p w14:paraId="56531579" w14:textId="77777777" w:rsidR="002939A0" w:rsidRPr="000A3873" w:rsidRDefault="002939A0" w:rsidP="002939A0">
      <w:pPr>
        <w:rPr>
          <w:rFonts w:ascii="Arial" w:hAnsi="Arial" w:cs="Arial"/>
          <w:szCs w:val="24"/>
        </w:rPr>
      </w:pPr>
    </w:p>
    <w:p w14:paraId="4C6BB1ED" w14:textId="77777777" w:rsidR="002939A0" w:rsidRDefault="002939A0" w:rsidP="002939A0">
      <w:pPr>
        <w:rPr>
          <w:rFonts w:ascii="Arial" w:hAnsi="Arial" w:cs="Arial"/>
          <w:b/>
          <w:bCs/>
          <w:szCs w:val="24"/>
        </w:rPr>
      </w:pPr>
      <w:r w:rsidRPr="000A3873">
        <w:rPr>
          <w:rFonts w:ascii="Arial" w:hAnsi="Arial" w:cs="Arial"/>
          <w:szCs w:val="24"/>
        </w:rPr>
        <w:t xml:space="preserve"> </w:t>
      </w:r>
      <w:r w:rsidR="00755E0A" w:rsidRPr="002C6746">
        <w:rPr>
          <w:rFonts w:ascii="Arial" w:hAnsi="Arial" w:cs="Arial"/>
          <w:b/>
          <w:bCs/>
          <w:szCs w:val="24"/>
        </w:rPr>
        <w:t>Social Value KPIs</w:t>
      </w:r>
    </w:p>
    <w:p w14:paraId="5A95B9B2" w14:textId="77777777" w:rsidR="002C6746" w:rsidRDefault="002C6746" w:rsidP="002939A0">
      <w:pPr>
        <w:rPr>
          <w:rFonts w:ascii="Arial" w:hAnsi="Arial" w:cs="Arial"/>
          <w:b/>
          <w:bCs/>
          <w:szCs w:val="24"/>
        </w:rPr>
      </w:pPr>
    </w:p>
    <w:p w14:paraId="3D01D162" w14:textId="77777777" w:rsidR="002C6746" w:rsidRPr="002C6746" w:rsidRDefault="002C6746" w:rsidP="002939A0">
      <w:pPr>
        <w:rPr>
          <w:rFonts w:ascii="Arial" w:hAnsi="Arial" w:cs="Arial"/>
          <w:szCs w:val="24"/>
        </w:rPr>
      </w:pPr>
      <w:r>
        <w:rPr>
          <w:rFonts w:ascii="Arial" w:hAnsi="Arial" w:cs="Arial"/>
          <w:szCs w:val="24"/>
        </w:rPr>
        <w:t>Progress on social value measures will be discussed and reported on as part of contract review meetings and the strategic supplier forum.</w:t>
      </w:r>
    </w:p>
    <w:p w14:paraId="09CA6FC7" w14:textId="77777777" w:rsidR="00755E0A" w:rsidRDefault="00755E0A" w:rsidP="002939A0">
      <w:pPr>
        <w:rPr>
          <w:rFonts w:ascii="Arial" w:hAnsi="Arial" w:cs="Arial"/>
          <w:szCs w:val="24"/>
        </w:rPr>
      </w:pPr>
    </w:p>
    <w:tbl>
      <w:tblPr>
        <w:tblStyle w:val="TableGrid"/>
        <w:tblW w:w="0" w:type="auto"/>
        <w:tblLook w:val="04A0" w:firstRow="1" w:lastRow="0" w:firstColumn="1" w:lastColumn="0" w:noHBand="0" w:noVBand="1"/>
      </w:tblPr>
      <w:tblGrid>
        <w:gridCol w:w="4675"/>
        <w:gridCol w:w="4675"/>
      </w:tblGrid>
      <w:tr w:rsidR="007D2A51" w14:paraId="7944F1C2" w14:textId="77777777" w:rsidTr="007D2A51">
        <w:tc>
          <w:tcPr>
            <w:tcW w:w="4675" w:type="dxa"/>
          </w:tcPr>
          <w:p w14:paraId="362ECA3C" w14:textId="77777777" w:rsidR="007D2A51" w:rsidRPr="002C6746" w:rsidRDefault="007D2A51" w:rsidP="002939A0">
            <w:pPr>
              <w:rPr>
                <w:rFonts w:ascii="Arial" w:hAnsi="Arial" w:cs="Arial"/>
                <w:szCs w:val="24"/>
              </w:rPr>
            </w:pPr>
            <w:r w:rsidRPr="002C6746">
              <w:rPr>
                <w:rFonts w:ascii="Arial" w:hAnsi="Arial" w:cs="Arial"/>
                <w:szCs w:val="24"/>
              </w:rPr>
              <w:t>Key Performance Indicator</w:t>
            </w:r>
          </w:p>
        </w:tc>
        <w:tc>
          <w:tcPr>
            <w:tcW w:w="4675" w:type="dxa"/>
          </w:tcPr>
          <w:p w14:paraId="3C112854" w14:textId="77777777" w:rsidR="007D2A51" w:rsidRPr="002C6746" w:rsidRDefault="007D2A51" w:rsidP="002939A0">
            <w:pPr>
              <w:rPr>
                <w:rFonts w:ascii="Arial" w:hAnsi="Arial" w:cs="Arial"/>
                <w:szCs w:val="24"/>
              </w:rPr>
            </w:pPr>
            <w:r w:rsidRPr="002C6746">
              <w:rPr>
                <w:rFonts w:ascii="Arial" w:hAnsi="Arial" w:cs="Arial"/>
                <w:szCs w:val="24"/>
              </w:rPr>
              <w:t>Measurement</w:t>
            </w:r>
          </w:p>
        </w:tc>
      </w:tr>
      <w:tr w:rsidR="007D2A51" w14:paraId="37B2794D" w14:textId="77777777" w:rsidTr="007D2A51">
        <w:tc>
          <w:tcPr>
            <w:tcW w:w="4675" w:type="dxa"/>
          </w:tcPr>
          <w:p w14:paraId="64FB981C" w14:textId="77777777" w:rsidR="00E25647" w:rsidRPr="002C6746" w:rsidRDefault="00E25647" w:rsidP="00E25647">
            <w:pPr>
              <w:spacing w:before="100" w:beforeAutospacing="1" w:after="100" w:afterAutospacing="1"/>
              <w:contextualSpacing/>
              <w:rPr>
                <w:rFonts w:ascii="Arial" w:hAnsi="Arial" w:cs="Arial"/>
                <w:color w:val="200800"/>
                <w:szCs w:val="24"/>
              </w:rPr>
            </w:pPr>
            <w:r w:rsidRPr="002C6746">
              <w:rPr>
                <w:rFonts w:ascii="Arial" w:hAnsi="Arial" w:cs="Arial"/>
              </w:rPr>
              <w:t>A net zero company will set and pursue an ambitious 1.5°C aligned science-based target for its full value-chain emissions. Any remaining hard-to-decarbonise emissions can be compensated using certified greenhouse gas removal. The boundary must be global scopes 1, 2 and 3 for the organisation</w:t>
            </w:r>
            <w:r w:rsidRPr="002C6746">
              <w:rPr>
                <w:rFonts w:ascii="Arial" w:hAnsi="Arial" w:cs="Arial"/>
                <w:color w:val="200800"/>
                <w:szCs w:val="24"/>
              </w:rPr>
              <w:t>.</w:t>
            </w:r>
          </w:p>
          <w:p w14:paraId="23075519" w14:textId="77777777" w:rsidR="007D2A51" w:rsidRPr="002C6746" w:rsidRDefault="007D2A51" w:rsidP="002939A0">
            <w:pPr>
              <w:rPr>
                <w:rFonts w:ascii="Arial" w:hAnsi="Arial" w:cs="Arial"/>
                <w:szCs w:val="24"/>
              </w:rPr>
            </w:pPr>
          </w:p>
        </w:tc>
        <w:tc>
          <w:tcPr>
            <w:tcW w:w="4675" w:type="dxa"/>
          </w:tcPr>
          <w:p w14:paraId="6B585B46" w14:textId="77777777" w:rsidR="007D2A51" w:rsidRPr="002C6746" w:rsidRDefault="00E25647" w:rsidP="002939A0">
            <w:pPr>
              <w:rPr>
                <w:rFonts w:ascii="Arial" w:hAnsi="Arial" w:cs="Arial"/>
                <w:szCs w:val="24"/>
              </w:rPr>
            </w:pPr>
            <w:r w:rsidRPr="002C6746">
              <w:rPr>
                <w:rFonts w:ascii="Arial" w:hAnsi="Arial" w:cs="Arial"/>
                <w:szCs w:val="24"/>
              </w:rPr>
              <w:t xml:space="preserve">Report on </w:t>
            </w:r>
            <w:r w:rsidR="00E82C58" w:rsidRPr="002C6746">
              <w:rPr>
                <w:rFonts w:ascii="Arial" w:hAnsi="Arial" w:cs="Arial"/>
                <w:szCs w:val="24"/>
              </w:rPr>
              <w:t xml:space="preserve">current position and annually report on rate of progress </w:t>
            </w:r>
          </w:p>
        </w:tc>
      </w:tr>
      <w:tr w:rsidR="007D2A51" w14:paraId="076C2058" w14:textId="77777777" w:rsidTr="007D2A51">
        <w:tc>
          <w:tcPr>
            <w:tcW w:w="4675" w:type="dxa"/>
          </w:tcPr>
          <w:p w14:paraId="54E455F7" w14:textId="77777777" w:rsidR="007D2A51" w:rsidRPr="002C6746" w:rsidRDefault="00E25647" w:rsidP="002939A0">
            <w:pPr>
              <w:rPr>
                <w:rFonts w:ascii="Arial" w:hAnsi="Arial" w:cs="Arial"/>
                <w:szCs w:val="24"/>
              </w:rPr>
            </w:pPr>
            <w:r w:rsidRPr="002C6746">
              <w:rPr>
                <w:rFonts w:ascii="Arial" w:hAnsi="Arial" w:cs="Arial"/>
                <w:color w:val="222222"/>
                <w:shd w:val="clear" w:color="auto" w:fill="FFFFFF"/>
              </w:rPr>
              <w:t>Publishing and monitoring pay gaps, and develop action plans to tackle the causes</w:t>
            </w:r>
          </w:p>
        </w:tc>
        <w:tc>
          <w:tcPr>
            <w:tcW w:w="4675" w:type="dxa"/>
          </w:tcPr>
          <w:p w14:paraId="56C2BA26" w14:textId="77777777" w:rsidR="007D2A51" w:rsidRPr="002C6746" w:rsidRDefault="00E25647" w:rsidP="002939A0">
            <w:pPr>
              <w:rPr>
                <w:rFonts w:ascii="Arial" w:hAnsi="Arial" w:cs="Arial"/>
                <w:szCs w:val="24"/>
              </w:rPr>
            </w:pPr>
            <w:r w:rsidRPr="002C6746">
              <w:rPr>
                <w:rFonts w:ascii="Arial" w:hAnsi="Arial" w:cs="Arial"/>
                <w:color w:val="222222"/>
                <w:shd w:val="clear" w:color="auto" w:fill="FFFFFF"/>
              </w:rPr>
              <w:t>Report o</w:t>
            </w:r>
            <w:r w:rsidR="002C6746" w:rsidRPr="002C6746">
              <w:rPr>
                <w:rFonts w:ascii="Arial" w:hAnsi="Arial" w:cs="Arial"/>
                <w:color w:val="222222"/>
                <w:shd w:val="clear" w:color="auto" w:fill="FFFFFF"/>
              </w:rPr>
              <w:t xml:space="preserve">n current position and annually report on </w:t>
            </w:r>
            <w:r w:rsidRPr="002C6746">
              <w:rPr>
                <w:rFonts w:ascii="Arial" w:hAnsi="Arial" w:cs="Arial"/>
                <w:color w:val="222222"/>
                <w:shd w:val="clear" w:color="auto" w:fill="FFFFFF"/>
              </w:rPr>
              <w:t>progress towards reducing pay gaps by extending reporting to ethnicity and disability, and collecting annual statistics</w:t>
            </w:r>
          </w:p>
        </w:tc>
      </w:tr>
      <w:tr w:rsidR="007D2A51" w14:paraId="142CFF20" w14:textId="77777777" w:rsidTr="007D2A51">
        <w:tc>
          <w:tcPr>
            <w:tcW w:w="4675" w:type="dxa"/>
          </w:tcPr>
          <w:p w14:paraId="5A218FF5" w14:textId="77777777" w:rsidR="007D2A51" w:rsidRPr="002C6746" w:rsidRDefault="00E25647" w:rsidP="002939A0">
            <w:pPr>
              <w:rPr>
                <w:rFonts w:ascii="Arial" w:hAnsi="Arial" w:cs="Arial"/>
                <w:szCs w:val="24"/>
              </w:rPr>
            </w:pPr>
            <w:r w:rsidRPr="002C6746">
              <w:rPr>
                <w:rFonts w:ascii="Arial" w:hAnsi="Arial" w:cs="Arial"/>
                <w:color w:val="200800"/>
                <w:lang w:eastAsia="en-GB"/>
              </w:rPr>
              <w:t>A commitment to</w:t>
            </w:r>
            <w:r w:rsidRPr="002C6746">
              <w:rPr>
                <w:rFonts w:ascii="Arial" w:hAnsi="Arial" w:cs="Arial"/>
                <w:lang w:eastAsia="en-GB"/>
              </w:rPr>
              <w:t xml:space="preserve"> supporting financial capability schemes and initiatives within the UK</w:t>
            </w:r>
          </w:p>
        </w:tc>
        <w:tc>
          <w:tcPr>
            <w:tcW w:w="4675" w:type="dxa"/>
          </w:tcPr>
          <w:p w14:paraId="549C887D" w14:textId="77777777" w:rsidR="007D2A51" w:rsidRPr="002C6746" w:rsidRDefault="00E25647" w:rsidP="002939A0">
            <w:pPr>
              <w:rPr>
                <w:rFonts w:ascii="Arial" w:hAnsi="Arial" w:cs="Arial"/>
                <w:szCs w:val="24"/>
              </w:rPr>
            </w:pPr>
            <w:r w:rsidRPr="002C6746">
              <w:rPr>
                <w:rFonts w:ascii="Arial" w:hAnsi="Arial" w:cs="Arial"/>
                <w:lang w:eastAsia="en-GB"/>
              </w:rPr>
              <w:t>Number of people-hours spent supporting through volunteering or the amount of funding provided to underwrite the costs of schemes provided by MAS and other accredited bodies</w:t>
            </w:r>
          </w:p>
        </w:tc>
      </w:tr>
      <w:tr w:rsidR="007D2A51" w14:paraId="6F1C02EB" w14:textId="77777777" w:rsidTr="007D2A51">
        <w:tc>
          <w:tcPr>
            <w:tcW w:w="4675" w:type="dxa"/>
          </w:tcPr>
          <w:p w14:paraId="1D442EB1" w14:textId="77777777" w:rsidR="007D2A51" w:rsidRPr="002C6746" w:rsidRDefault="00E25647" w:rsidP="00E25647">
            <w:pPr>
              <w:rPr>
                <w:rFonts w:ascii="Arial" w:hAnsi="Arial" w:cs="Arial"/>
                <w:szCs w:val="24"/>
              </w:rPr>
            </w:pPr>
            <w:r w:rsidRPr="002C6746">
              <w:rPr>
                <w:rFonts w:ascii="Arial" w:hAnsi="Arial" w:cs="Arial"/>
                <w:color w:val="200800"/>
                <w:lang w:eastAsia="en-GB"/>
              </w:rPr>
              <w:t>A commitment to</w:t>
            </w:r>
            <w:r w:rsidRPr="002C6746">
              <w:rPr>
                <w:rFonts w:ascii="Arial" w:hAnsi="Arial" w:cs="Arial"/>
                <w:lang w:eastAsia="en-GB"/>
              </w:rPr>
              <w:t xml:space="preserve"> tackling financial and digital exclusion schemes and initiatives within the UK </w:t>
            </w:r>
          </w:p>
        </w:tc>
        <w:tc>
          <w:tcPr>
            <w:tcW w:w="4675" w:type="dxa"/>
          </w:tcPr>
          <w:p w14:paraId="5BBFFB64" w14:textId="77777777" w:rsidR="007D2A51" w:rsidRPr="002C6746" w:rsidRDefault="00E25647" w:rsidP="002939A0">
            <w:pPr>
              <w:rPr>
                <w:rFonts w:ascii="Arial" w:hAnsi="Arial" w:cs="Arial"/>
                <w:szCs w:val="24"/>
              </w:rPr>
            </w:pPr>
            <w:r w:rsidRPr="002C6746">
              <w:rPr>
                <w:rFonts w:ascii="Arial" w:hAnsi="Arial" w:cs="Arial"/>
                <w:lang w:eastAsia="en-GB"/>
              </w:rPr>
              <w:t>Number of people-hours spent supporting through volunteering or the amount of funding provided to underwrite the costs of schemes provided by Good Things Foundation, Joseph Rowntree Foundation, “leave nobody in the dark campaign and other similar schemes</w:t>
            </w:r>
          </w:p>
        </w:tc>
      </w:tr>
    </w:tbl>
    <w:p w14:paraId="20A8D82D" w14:textId="77777777" w:rsidR="002939A0" w:rsidRPr="000A3873" w:rsidRDefault="00CF3CC4" w:rsidP="0069100F">
      <w:pPr>
        <w:pStyle w:val="Body"/>
        <w:outlineLvl w:val="2"/>
        <w:rPr>
          <w:rFonts w:cs="Arial"/>
          <w:szCs w:val="24"/>
        </w:rPr>
      </w:pPr>
      <w:bookmarkStart w:id="32" w:name="_Toc64889564"/>
      <w:r w:rsidRPr="000A3873">
        <w:rPr>
          <w:rFonts w:cs="Arial"/>
          <w:b/>
          <w:szCs w:val="24"/>
        </w:rPr>
        <w:lastRenderedPageBreak/>
        <w:t>6.1</w:t>
      </w:r>
      <w:r w:rsidR="005023B8">
        <w:rPr>
          <w:rFonts w:cs="Arial"/>
          <w:b/>
          <w:szCs w:val="24"/>
        </w:rPr>
        <w:t>0</w:t>
      </w:r>
      <w:r w:rsidR="002939A0" w:rsidRPr="000A3873">
        <w:rPr>
          <w:rFonts w:cs="Arial"/>
          <w:b/>
          <w:szCs w:val="24"/>
        </w:rPr>
        <w:t xml:space="preserve"> Prompt Payment Considerations</w:t>
      </w:r>
      <w:bookmarkEnd w:id="32"/>
      <w:r w:rsidR="002939A0" w:rsidRPr="000A3873">
        <w:rPr>
          <w:rFonts w:cs="Arial"/>
          <w:szCs w:val="24"/>
        </w:rPr>
        <w:t xml:space="preserve"> </w:t>
      </w:r>
    </w:p>
    <w:p w14:paraId="0879F1EB" w14:textId="77777777" w:rsidR="002939A0" w:rsidRPr="000A3873" w:rsidRDefault="002939A0" w:rsidP="002939A0">
      <w:pPr>
        <w:tabs>
          <w:tab w:val="left" w:pos="-180"/>
        </w:tabs>
        <w:ind w:left="-180"/>
        <w:rPr>
          <w:rFonts w:ascii="Arial" w:hAnsi="Arial" w:cs="Arial"/>
          <w:b/>
          <w:szCs w:val="24"/>
        </w:rPr>
      </w:pPr>
    </w:p>
    <w:p w14:paraId="4942875B" w14:textId="77777777" w:rsidR="002939A0" w:rsidRPr="000A3873" w:rsidRDefault="002939A0" w:rsidP="002939A0">
      <w:pPr>
        <w:tabs>
          <w:tab w:val="left" w:pos="-180"/>
        </w:tabs>
        <w:ind w:left="-180"/>
        <w:rPr>
          <w:rFonts w:ascii="Arial" w:hAnsi="Arial" w:cs="Arial"/>
          <w:szCs w:val="24"/>
        </w:rPr>
      </w:pPr>
      <w:r w:rsidRPr="000A3873">
        <w:rPr>
          <w:rFonts w:ascii="Arial" w:hAnsi="Arial" w:cs="Arial"/>
          <w:b/>
          <w:bCs/>
          <w:szCs w:val="24"/>
        </w:rPr>
        <w:t xml:space="preserve">Selection criterion: </w:t>
      </w:r>
      <w:r w:rsidRPr="000A3873">
        <w:rPr>
          <w:rFonts w:ascii="Arial" w:hAnsi="Arial" w:cs="Arial"/>
          <w:szCs w:val="24"/>
        </w:rPr>
        <w:t xml:space="preserve">If you intend to use a supply chain for this contract, you must demonstrate you have effective systems in place to ensure a reliable supply chain. </w:t>
      </w:r>
    </w:p>
    <w:p w14:paraId="184F96BC" w14:textId="77777777" w:rsidR="002939A0" w:rsidRPr="000A3873" w:rsidRDefault="00CF3CC4" w:rsidP="0069100F">
      <w:pPr>
        <w:pStyle w:val="Heading3"/>
        <w:numPr>
          <w:ilvl w:val="0"/>
          <w:numId w:val="0"/>
        </w:numPr>
        <w:rPr>
          <w:rFonts w:cs="Arial"/>
          <w:b w:val="0"/>
          <w:szCs w:val="24"/>
        </w:rPr>
      </w:pPr>
      <w:bookmarkStart w:id="33" w:name="_Toc64889565"/>
      <w:r w:rsidRPr="000A3873">
        <w:rPr>
          <w:rFonts w:cs="Arial"/>
          <w:szCs w:val="24"/>
        </w:rPr>
        <w:t>6.1</w:t>
      </w:r>
      <w:r w:rsidR="005023B8">
        <w:rPr>
          <w:rFonts w:cs="Arial"/>
          <w:szCs w:val="24"/>
        </w:rPr>
        <w:t>1</w:t>
      </w:r>
      <w:r w:rsidR="002939A0" w:rsidRPr="000A3873">
        <w:rPr>
          <w:rFonts w:cs="Arial"/>
          <w:szCs w:val="24"/>
        </w:rPr>
        <w:t xml:space="preserve"> Supply Chain Visibility</w:t>
      </w:r>
      <w:bookmarkEnd w:id="33"/>
      <w:r w:rsidR="002939A0" w:rsidRPr="000A3873">
        <w:rPr>
          <w:rFonts w:cs="Arial"/>
          <w:szCs w:val="24"/>
        </w:rPr>
        <w:t xml:space="preserve"> </w:t>
      </w:r>
    </w:p>
    <w:p w14:paraId="40567A9F" w14:textId="77777777" w:rsidR="002939A0" w:rsidRPr="000A3873" w:rsidRDefault="002939A0" w:rsidP="002939A0">
      <w:pPr>
        <w:tabs>
          <w:tab w:val="left" w:pos="-180"/>
        </w:tabs>
        <w:ind w:left="-180"/>
        <w:rPr>
          <w:rFonts w:ascii="Arial" w:hAnsi="Arial" w:cs="Arial"/>
          <w:b/>
          <w:szCs w:val="24"/>
        </w:rPr>
      </w:pPr>
    </w:p>
    <w:p w14:paraId="50AAF4CF" w14:textId="77777777" w:rsidR="002939A0" w:rsidRPr="000A3873" w:rsidRDefault="002939A0" w:rsidP="002939A0">
      <w:pPr>
        <w:pStyle w:val="Body1"/>
        <w:ind w:left="0"/>
        <w:rPr>
          <w:rFonts w:eastAsia="Calibri" w:cs="Arial"/>
          <w:szCs w:val="24"/>
        </w:rPr>
      </w:pPr>
      <w:r w:rsidRPr="000A3873">
        <w:rPr>
          <w:rFonts w:eastAsia="Calibri" w:cs="Arial"/>
          <w:szCs w:val="24"/>
        </w:rPr>
        <w:t xml:space="preserve">Improving visibility of subcontract opportunities available to SMEs and VCSEs in the </w:t>
      </w:r>
      <w:r w:rsidRPr="000A3873">
        <w:rPr>
          <w:rFonts w:eastAsia="Calibri" w:cs="Arial"/>
          <w:iCs/>
          <w:szCs w:val="24"/>
        </w:rPr>
        <w:t>supply chain</w:t>
      </w:r>
    </w:p>
    <w:p w14:paraId="497E9B3D" w14:textId="77777777" w:rsidR="002939A0" w:rsidRPr="000A3873" w:rsidRDefault="002939A0"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 xml:space="preserve"> The Supplier shall:</w:t>
      </w:r>
    </w:p>
    <w:p w14:paraId="19165E89" w14:textId="77777777" w:rsidR="002939A0" w:rsidRPr="000A3873" w:rsidRDefault="00E80273"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 xml:space="preserve">.1 (a) subject to clause </w:t>
      </w:r>
      <w:r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 xml:space="preserve">.3, advertise on Contracts Finder all subcontract opportunities arising from or in connection with the provision of Services above a minimum threshold of £25,000 that arise during the Contract </w:t>
      </w:r>
      <w:r w:rsidR="00472E46" w:rsidRPr="000A3873">
        <w:rPr>
          <w:rFonts w:ascii="Arial" w:eastAsia="Calibri" w:hAnsi="Arial" w:cs="Arial"/>
          <w:iCs/>
          <w:szCs w:val="24"/>
          <w:lang w:eastAsia="en-GB"/>
        </w:rPr>
        <w:t>Period.</w:t>
      </w:r>
    </w:p>
    <w:p w14:paraId="0A356C6A" w14:textId="77777777" w:rsidR="002939A0" w:rsidRPr="000A3873" w:rsidRDefault="00CF3CC4"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 xml:space="preserve">.1 (b) within 90 days of awarding a subcontract to a subcontractor, update the notice on Contracts Finder with details of the successful </w:t>
      </w:r>
      <w:r w:rsidR="00472E46" w:rsidRPr="000A3873">
        <w:rPr>
          <w:rFonts w:ascii="Arial" w:eastAsia="Calibri" w:hAnsi="Arial" w:cs="Arial"/>
          <w:iCs/>
          <w:szCs w:val="24"/>
          <w:lang w:eastAsia="en-GB"/>
        </w:rPr>
        <w:t>subcontractor.</w:t>
      </w:r>
    </w:p>
    <w:p w14:paraId="3E8CCC4A" w14:textId="77777777" w:rsidR="002939A0" w:rsidRPr="000A3873" w:rsidRDefault="00CF3CC4"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.1 (c) monitor the number, type and value of the subcontract opportunities placed on</w:t>
      </w:r>
    </w:p>
    <w:p w14:paraId="3A860C0C" w14:textId="77777777" w:rsidR="002939A0" w:rsidRPr="000A3873" w:rsidRDefault="002939A0"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Contracts Finder advertised and awarded in its supply chain during the Contract</w:t>
      </w:r>
    </w:p>
    <w:p w14:paraId="4389080B" w14:textId="77777777" w:rsidR="002939A0" w:rsidRPr="000A3873" w:rsidRDefault="00472E46"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Period.</w:t>
      </w:r>
    </w:p>
    <w:p w14:paraId="7B06661C" w14:textId="77777777" w:rsidR="002939A0" w:rsidRPr="000A3873" w:rsidRDefault="00CF3CC4"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.1 (d) provide reports on</w:t>
      </w:r>
      <w:r w:rsidR="00E80273" w:rsidRPr="000A3873">
        <w:rPr>
          <w:rFonts w:ascii="Arial" w:eastAsia="Calibri" w:hAnsi="Arial" w:cs="Arial"/>
          <w:iCs/>
          <w:szCs w:val="24"/>
          <w:lang w:eastAsia="en-GB"/>
        </w:rPr>
        <w:t xml:space="preserve"> the information at clause 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.1(c) to a Contracting Authority in the format and frequency as reasonably specified by the Contracting Authority; and</w:t>
      </w:r>
    </w:p>
    <w:p w14:paraId="3F883164" w14:textId="77777777" w:rsidR="002939A0" w:rsidRPr="000A3873" w:rsidRDefault="00CF3CC4"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.1 (e) promote Contracts Finder to its suppliers and encourage those organisations to register on Contracts Finder.</w:t>
      </w:r>
    </w:p>
    <w:p w14:paraId="66DB8E7C" w14:textId="77777777" w:rsidR="002939A0" w:rsidRPr="000A3873" w:rsidRDefault="002939A0" w:rsidP="002939A0">
      <w:pPr>
        <w:autoSpaceDE w:val="0"/>
        <w:autoSpaceDN w:val="0"/>
        <w:adjustRightInd w:val="0"/>
        <w:rPr>
          <w:rFonts w:ascii="Arial" w:eastAsia="Calibri" w:hAnsi="Arial" w:cs="Arial"/>
          <w:iCs/>
          <w:szCs w:val="24"/>
          <w:lang w:eastAsia="en-GB"/>
        </w:rPr>
      </w:pPr>
    </w:p>
    <w:p w14:paraId="0FF61DFD" w14:textId="77777777" w:rsidR="002939A0" w:rsidRPr="000A3873" w:rsidRDefault="00CF3CC4"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.2 Each</w:t>
      </w:r>
      <w:r w:rsidR="00E80273" w:rsidRPr="000A3873">
        <w:rPr>
          <w:rFonts w:ascii="Arial" w:eastAsia="Calibri" w:hAnsi="Arial" w:cs="Arial"/>
          <w:iCs/>
          <w:szCs w:val="24"/>
          <w:lang w:eastAsia="en-GB"/>
        </w:rPr>
        <w:t xml:space="preserve"> advert referred to at clause 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.1 (a) above shall provide a full and detailed</w:t>
      </w:r>
    </w:p>
    <w:p w14:paraId="6FE93ECF" w14:textId="77777777" w:rsidR="002939A0" w:rsidRPr="000A3873" w:rsidRDefault="002939A0"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description of the subcontract opportunity with each of the mandatory fields being</w:t>
      </w:r>
    </w:p>
    <w:p w14:paraId="621B8B7A" w14:textId="77777777" w:rsidR="002939A0" w:rsidRPr="000A3873" w:rsidRDefault="002939A0"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completed on Contracts Finder by the Supplier.</w:t>
      </w:r>
    </w:p>
    <w:p w14:paraId="55C29FF6" w14:textId="77777777" w:rsidR="002939A0" w:rsidRPr="000A3873" w:rsidRDefault="002939A0" w:rsidP="002939A0">
      <w:pPr>
        <w:autoSpaceDE w:val="0"/>
        <w:autoSpaceDN w:val="0"/>
        <w:adjustRightInd w:val="0"/>
        <w:rPr>
          <w:rFonts w:ascii="Arial" w:eastAsia="Calibri" w:hAnsi="Arial" w:cs="Arial"/>
          <w:iCs/>
          <w:szCs w:val="24"/>
          <w:lang w:eastAsia="en-GB"/>
        </w:rPr>
      </w:pPr>
    </w:p>
    <w:p w14:paraId="267F75A3" w14:textId="77777777" w:rsidR="002939A0" w:rsidRPr="000A3873" w:rsidRDefault="00CF3CC4"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 xml:space="preserve">.3 </w:t>
      </w:r>
      <w:r w:rsidR="00E80273" w:rsidRPr="000A3873">
        <w:rPr>
          <w:rFonts w:ascii="Arial" w:eastAsia="Calibri" w:hAnsi="Arial" w:cs="Arial"/>
          <w:iCs/>
          <w:szCs w:val="24"/>
          <w:lang w:eastAsia="en-GB"/>
        </w:rPr>
        <w:t>The obligation at Clause 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.1 (a) shall only apply in respect of subcontract opportunities arising after the contract award date.</w:t>
      </w:r>
    </w:p>
    <w:p w14:paraId="02D0BCD2" w14:textId="77777777" w:rsidR="002939A0" w:rsidRPr="000A3873" w:rsidRDefault="002939A0" w:rsidP="002939A0">
      <w:pPr>
        <w:autoSpaceDE w:val="0"/>
        <w:autoSpaceDN w:val="0"/>
        <w:adjustRightInd w:val="0"/>
        <w:rPr>
          <w:rFonts w:ascii="Arial" w:eastAsia="Calibri" w:hAnsi="Arial" w:cs="Arial"/>
          <w:iCs/>
          <w:szCs w:val="24"/>
          <w:lang w:eastAsia="en-GB"/>
        </w:rPr>
      </w:pPr>
    </w:p>
    <w:p w14:paraId="1CE86629" w14:textId="77777777" w:rsidR="002939A0" w:rsidRPr="000A3873" w:rsidRDefault="00CF3CC4"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 xml:space="preserve">.4 Notwithstanding clause </w:t>
      </w:r>
      <w:r w:rsidR="00E80273" w:rsidRPr="000A3873">
        <w:rPr>
          <w:rFonts w:ascii="Arial" w:eastAsia="Calibri" w:hAnsi="Arial" w:cs="Arial"/>
          <w:iCs/>
          <w:szCs w:val="24"/>
          <w:lang w:eastAsia="en-GB"/>
        </w:rPr>
        <w:t>6.</w:t>
      </w:r>
      <w:r w:rsidR="000C2664">
        <w:rPr>
          <w:rFonts w:ascii="Arial" w:eastAsia="Calibri" w:hAnsi="Arial" w:cs="Arial"/>
          <w:iCs/>
          <w:szCs w:val="24"/>
          <w:lang w:eastAsia="en-GB"/>
        </w:rPr>
        <w:t>11</w:t>
      </w:r>
      <w:r w:rsidR="002939A0" w:rsidRPr="000A3873">
        <w:rPr>
          <w:rFonts w:ascii="Arial" w:eastAsia="Calibri" w:hAnsi="Arial" w:cs="Arial"/>
          <w:iCs/>
          <w:szCs w:val="24"/>
          <w:lang w:eastAsia="en-GB"/>
        </w:rPr>
        <w:t>.1, the Contracting Authority may by giving its prior written approval, agree that a subcontract opportunity is not required to be advertised on Contracts Finder.</w:t>
      </w:r>
    </w:p>
    <w:p w14:paraId="1AA3EA46" w14:textId="77777777" w:rsidR="002939A0" w:rsidRDefault="002939A0" w:rsidP="002939A0">
      <w:pPr>
        <w:autoSpaceDE w:val="0"/>
        <w:autoSpaceDN w:val="0"/>
        <w:adjustRightInd w:val="0"/>
        <w:rPr>
          <w:rFonts w:ascii="Arial" w:eastAsia="Calibri" w:hAnsi="Arial" w:cs="Arial"/>
          <w:b/>
          <w:iCs/>
          <w:szCs w:val="24"/>
          <w:lang w:eastAsia="en-GB"/>
        </w:rPr>
      </w:pPr>
    </w:p>
    <w:p w14:paraId="1D5F2C77" w14:textId="77777777" w:rsidR="00A46442" w:rsidRDefault="00A46442" w:rsidP="002939A0">
      <w:pPr>
        <w:autoSpaceDE w:val="0"/>
        <w:autoSpaceDN w:val="0"/>
        <w:adjustRightInd w:val="0"/>
        <w:rPr>
          <w:rFonts w:ascii="Arial" w:eastAsia="Calibri" w:hAnsi="Arial" w:cs="Arial"/>
          <w:b/>
          <w:iCs/>
          <w:szCs w:val="24"/>
          <w:lang w:eastAsia="en-GB"/>
        </w:rPr>
      </w:pPr>
    </w:p>
    <w:p w14:paraId="67398B13" w14:textId="77777777" w:rsidR="00A46442" w:rsidRDefault="00A46442" w:rsidP="002939A0">
      <w:pPr>
        <w:autoSpaceDE w:val="0"/>
        <w:autoSpaceDN w:val="0"/>
        <w:adjustRightInd w:val="0"/>
        <w:rPr>
          <w:rFonts w:ascii="Arial" w:eastAsia="Calibri" w:hAnsi="Arial" w:cs="Arial"/>
          <w:b/>
          <w:iCs/>
          <w:szCs w:val="24"/>
          <w:lang w:eastAsia="en-GB"/>
        </w:rPr>
      </w:pPr>
    </w:p>
    <w:p w14:paraId="25993A6F" w14:textId="77777777" w:rsidR="00A46442" w:rsidRDefault="00A46442" w:rsidP="002939A0">
      <w:pPr>
        <w:autoSpaceDE w:val="0"/>
        <w:autoSpaceDN w:val="0"/>
        <w:adjustRightInd w:val="0"/>
        <w:rPr>
          <w:rFonts w:ascii="Arial" w:eastAsia="Calibri" w:hAnsi="Arial" w:cs="Arial"/>
          <w:b/>
          <w:iCs/>
          <w:szCs w:val="24"/>
          <w:lang w:eastAsia="en-GB"/>
        </w:rPr>
      </w:pPr>
    </w:p>
    <w:p w14:paraId="026388B3" w14:textId="77777777" w:rsidR="00A46442" w:rsidRDefault="00A46442" w:rsidP="002939A0">
      <w:pPr>
        <w:autoSpaceDE w:val="0"/>
        <w:autoSpaceDN w:val="0"/>
        <w:adjustRightInd w:val="0"/>
        <w:rPr>
          <w:rFonts w:ascii="Arial" w:eastAsia="Calibri" w:hAnsi="Arial" w:cs="Arial"/>
          <w:b/>
          <w:iCs/>
          <w:szCs w:val="24"/>
          <w:lang w:eastAsia="en-GB"/>
        </w:rPr>
      </w:pPr>
    </w:p>
    <w:p w14:paraId="3F7FDC5F" w14:textId="77777777" w:rsidR="00A46442" w:rsidRDefault="00A46442" w:rsidP="002939A0">
      <w:pPr>
        <w:autoSpaceDE w:val="0"/>
        <w:autoSpaceDN w:val="0"/>
        <w:adjustRightInd w:val="0"/>
        <w:rPr>
          <w:rFonts w:ascii="Arial" w:eastAsia="Calibri" w:hAnsi="Arial" w:cs="Arial"/>
          <w:b/>
          <w:iCs/>
          <w:szCs w:val="24"/>
          <w:lang w:eastAsia="en-GB"/>
        </w:rPr>
      </w:pPr>
    </w:p>
    <w:p w14:paraId="2735FBD6" w14:textId="77777777" w:rsidR="00A46442" w:rsidRDefault="00A46442" w:rsidP="002939A0">
      <w:pPr>
        <w:autoSpaceDE w:val="0"/>
        <w:autoSpaceDN w:val="0"/>
        <w:adjustRightInd w:val="0"/>
        <w:rPr>
          <w:rFonts w:ascii="Arial" w:eastAsia="Calibri" w:hAnsi="Arial" w:cs="Arial"/>
          <w:b/>
          <w:iCs/>
          <w:szCs w:val="24"/>
          <w:lang w:eastAsia="en-GB"/>
        </w:rPr>
      </w:pPr>
    </w:p>
    <w:p w14:paraId="5D0B0A9F" w14:textId="77777777" w:rsidR="00031649" w:rsidRDefault="00031649" w:rsidP="002939A0">
      <w:pPr>
        <w:autoSpaceDE w:val="0"/>
        <w:autoSpaceDN w:val="0"/>
        <w:adjustRightInd w:val="0"/>
        <w:rPr>
          <w:rFonts w:ascii="Arial" w:eastAsia="Calibri" w:hAnsi="Arial" w:cs="Arial"/>
          <w:b/>
          <w:iCs/>
          <w:szCs w:val="24"/>
          <w:lang w:eastAsia="en-GB"/>
        </w:rPr>
      </w:pPr>
    </w:p>
    <w:p w14:paraId="0BA3535A" w14:textId="77777777" w:rsidR="00031649" w:rsidRDefault="00031649" w:rsidP="002939A0">
      <w:pPr>
        <w:autoSpaceDE w:val="0"/>
        <w:autoSpaceDN w:val="0"/>
        <w:adjustRightInd w:val="0"/>
        <w:rPr>
          <w:rFonts w:ascii="Arial" w:eastAsia="Calibri" w:hAnsi="Arial" w:cs="Arial"/>
          <w:b/>
          <w:iCs/>
          <w:szCs w:val="24"/>
          <w:lang w:eastAsia="en-GB"/>
        </w:rPr>
      </w:pPr>
    </w:p>
    <w:p w14:paraId="13C15227" w14:textId="77777777" w:rsidR="00031649" w:rsidRDefault="00031649" w:rsidP="002939A0">
      <w:pPr>
        <w:autoSpaceDE w:val="0"/>
        <w:autoSpaceDN w:val="0"/>
        <w:adjustRightInd w:val="0"/>
        <w:rPr>
          <w:rFonts w:ascii="Arial" w:eastAsia="Calibri" w:hAnsi="Arial" w:cs="Arial"/>
          <w:b/>
          <w:iCs/>
          <w:szCs w:val="24"/>
          <w:lang w:eastAsia="en-GB"/>
        </w:rPr>
      </w:pPr>
    </w:p>
    <w:p w14:paraId="7A796D51" w14:textId="77777777" w:rsidR="00A46442" w:rsidRDefault="00A46442" w:rsidP="002939A0">
      <w:pPr>
        <w:autoSpaceDE w:val="0"/>
        <w:autoSpaceDN w:val="0"/>
        <w:adjustRightInd w:val="0"/>
        <w:rPr>
          <w:rFonts w:ascii="Arial" w:eastAsia="Calibri" w:hAnsi="Arial" w:cs="Arial"/>
          <w:b/>
          <w:iCs/>
          <w:szCs w:val="24"/>
          <w:lang w:eastAsia="en-GB"/>
        </w:rPr>
      </w:pPr>
    </w:p>
    <w:p w14:paraId="1F63C3C0" w14:textId="77777777" w:rsidR="00A46442" w:rsidRPr="000A3873" w:rsidRDefault="00A46442" w:rsidP="002939A0">
      <w:pPr>
        <w:autoSpaceDE w:val="0"/>
        <w:autoSpaceDN w:val="0"/>
        <w:adjustRightInd w:val="0"/>
        <w:rPr>
          <w:rFonts w:ascii="Arial" w:eastAsia="Calibri" w:hAnsi="Arial" w:cs="Arial"/>
          <w:b/>
          <w:iCs/>
          <w:szCs w:val="24"/>
          <w:lang w:eastAsia="en-GB"/>
        </w:rPr>
      </w:pPr>
    </w:p>
    <w:p w14:paraId="51595206" w14:textId="77777777" w:rsidR="002939A0" w:rsidRPr="000A3873" w:rsidRDefault="00CF3CC4" w:rsidP="005023B8">
      <w:pPr>
        <w:pStyle w:val="Body1"/>
        <w:ind w:left="0"/>
        <w:outlineLvl w:val="2"/>
        <w:rPr>
          <w:rFonts w:eastAsia="Calibri" w:cs="Arial"/>
          <w:b/>
          <w:szCs w:val="24"/>
        </w:rPr>
      </w:pPr>
      <w:bookmarkStart w:id="34" w:name="_Toc64889566"/>
      <w:r w:rsidRPr="000A3873">
        <w:rPr>
          <w:rFonts w:eastAsia="Calibri" w:cs="Arial"/>
          <w:b/>
          <w:szCs w:val="24"/>
        </w:rPr>
        <w:lastRenderedPageBreak/>
        <w:t>6.1</w:t>
      </w:r>
      <w:r w:rsidR="005023B8">
        <w:rPr>
          <w:rFonts w:eastAsia="Calibri" w:cs="Arial"/>
          <w:b/>
          <w:szCs w:val="24"/>
        </w:rPr>
        <w:t>2</w:t>
      </w:r>
      <w:r w:rsidR="002939A0" w:rsidRPr="000A3873">
        <w:rPr>
          <w:rFonts w:eastAsia="Calibri" w:cs="Arial"/>
          <w:b/>
          <w:szCs w:val="24"/>
        </w:rPr>
        <w:t xml:space="preserve"> Management Charges and Information</w:t>
      </w:r>
      <w:bookmarkEnd w:id="34"/>
    </w:p>
    <w:p w14:paraId="6AAC8FA3" w14:textId="77777777" w:rsidR="002939A0" w:rsidRPr="000A3873" w:rsidRDefault="002939A0"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In addition to any other management information requirements set out in this</w:t>
      </w:r>
    </w:p>
    <w:p w14:paraId="790F49C9" w14:textId="77777777" w:rsidR="002939A0" w:rsidRPr="000A3873" w:rsidRDefault="002939A0" w:rsidP="002939A0">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Contract, the Supplier agrees and acknowledges that it shall, at no charge, provide</w:t>
      </w:r>
    </w:p>
    <w:p w14:paraId="5A8EA199" w14:textId="77777777" w:rsidR="002939A0" w:rsidRPr="000A3873" w:rsidRDefault="002939A0" w:rsidP="008F257A">
      <w:pPr>
        <w:autoSpaceDE w:val="0"/>
        <w:autoSpaceDN w:val="0"/>
        <w:adjustRightInd w:val="0"/>
        <w:rPr>
          <w:rFonts w:ascii="Arial" w:eastAsia="Calibri" w:hAnsi="Arial" w:cs="Arial"/>
          <w:iCs/>
          <w:szCs w:val="24"/>
          <w:lang w:eastAsia="en-GB"/>
        </w:rPr>
      </w:pPr>
      <w:r w:rsidRPr="000A3873">
        <w:rPr>
          <w:rFonts w:ascii="Arial" w:eastAsia="Calibri" w:hAnsi="Arial" w:cs="Arial"/>
          <w:iCs/>
          <w:szCs w:val="24"/>
          <w:lang w:eastAsia="en-GB"/>
        </w:rPr>
        <w:t>timely, full, accurate and complete SME Management Information (MI) Reports to the</w:t>
      </w:r>
      <w:r w:rsidR="00CF3CC4" w:rsidRPr="000A3873">
        <w:rPr>
          <w:rFonts w:ascii="Arial" w:eastAsia="Calibri" w:hAnsi="Arial" w:cs="Arial"/>
          <w:iCs/>
          <w:szCs w:val="24"/>
          <w:lang w:eastAsia="en-GB"/>
        </w:rPr>
        <w:t xml:space="preserve"> Authority.</w:t>
      </w:r>
    </w:p>
    <w:p w14:paraId="2CDA54E8" w14:textId="77777777" w:rsidR="002939A0" w:rsidRPr="000A3873" w:rsidRDefault="002939A0" w:rsidP="002939A0">
      <w:pPr>
        <w:tabs>
          <w:tab w:val="left" w:pos="-180"/>
        </w:tabs>
        <w:spacing w:after="120"/>
        <w:ind w:left="-181"/>
        <w:rPr>
          <w:rFonts w:ascii="Arial" w:hAnsi="Arial" w:cs="Arial"/>
          <w:b/>
          <w:szCs w:val="24"/>
          <w:highlight w:val="yellow"/>
        </w:rPr>
      </w:pPr>
    </w:p>
    <w:p w14:paraId="4EF81874" w14:textId="77777777" w:rsidR="003F7E1C" w:rsidRPr="000A3873" w:rsidRDefault="003F7E1C" w:rsidP="00237E4B">
      <w:pPr>
        <w:tabs>
          <w:tab w:val="left" w:pos="-180"/>
        </w:tabs>
        <w:ind w:hanging="180"/>
        <w:rPr>
          <w:rFonts w:ascii="Arial" w:hAnsi="Arial" w:cs="Arial"/>
          <w:szCs w:val="24"/>
        </w:rPr>
      </w:pPr>
    </w:p>
    <w:p w14:paraId="1ECF019E" w14:textId="77777777" w:rsidR="00EE3B69" w:rsidRPr="000A3873" w:rsidRDefault="00EE3B69" w:rsidP="00237E4B">
      <w:pPr>
        <w:tabs>
          <w:tab w:val="left" w:pos="-180"/>
        </w:tabs>
        <w:ind w:left="-180"/>
        <w:rPr>
          <w:rFonts w:ascii="Arial" w:hAnsi="Arial" w:cs="Arial"/>
          <w:szCs w:val="24"/>
        </w:rPr>
      </w:pPr>
    </w:p>
    <w:p w14:paraId="067DDE52" w14:textId="77777777" w:rsidR="001A236D" w:rsidRPr="000A3873" w:rsidRDefault="00237E4B" w:rsidP="00850192">
      <w:pPr>
        <w:pStyle w:val="Heading2"/>
        <w:tabs>
          <w:tab w:val="clear" w:pos="0"/>
          <w:tab w:val="left" w:pos="-180"/>
        </w:tabs>
        <w:spacing w:before="0"/>
        <w:ind w:hanging="181"/>
        <w:rPr>
          <w:rFonts w:cs="Arial"/>
          <w:sz w:val="24"/>
          <w:szCs w:val="24"/>
        </w:rPr>
      </w:pPr>
      <w:bookmarkStart w:id="35" w:name="_Toc177969172"/>
      <w:bookmarkStart w:id="36" w:name="_Toc180380671"/>
      <w:bookmarkStart w:id="37" w:name="_Toc64889567"/>
      <w:r w:rsidRPr="000A3873">
        <w:rPr>
          <w:rFonts w:cs="Arial"/>
          <w:sz w:val="24"/>
          <w:szCs w:val="24"/>
        </w:rPr>
        <w:t xml:space="preserve">7. </w:t>
      </w:r>
      <w:r w:rsidR="001A236D" w:rsidRPr="000A3873">
        <w:rPr>
          <w:rFonts w:cs="Arial"/>
          <w:sz w:val="24"/>
          <w:szCs w:val="24"/>
        </w:rPr>
        <w:t>Quality Assurance Requirements</w:t>
      </w:r>
      <w:bookmarkEnd w:id="35"/>
      <w:bookmarkEnd w:id="36"/>
      <w:bookmarkEnd w:id="37"/>
      <w:r w:rsidR="001A236D" w:rsidRPr="000A3873">
        <w:rPr>
          <w:rFonts w:cs="Arial"/>
          <w:sz w:val="24"/>
          <w:szCs w:val="24"/>
        </w:rPr>
        <w:t xml:space="preserve"> </w:t>
      </w:r>
      <w:r w:rsidR="001A236D" w:rsidRPr="000A3873">
        <w:rPr>
          <w:rFonts w:cs="Arial"/>
          <w:sz w:val="24"/>
          <w:szCs w:val="24"/>
        </w:rPr>
        <w:tab/>
      </w:r>
    </w:p>
    <w:p w14:paraId="25C6B40D" w14:textId="77777777" w:rsidR="007434AD" w:rsidRPr="000A3873" w:rsidRDefault="007434AD" w:rsidP="00C2167B">
      <w:pPr>
        <w:ind w:left="-180"/>
        <w:rPr>
          <w:rFonts w:ascii="Arial" w:hAnsi="Arial" w:cs="Arial"/>
          <w:szCs w:val="24"/>
          <w:highlight w:val="yellow"/>
        </w:rPr>
      </w:pPr>
    </w:p>
    <w:p w14:paraId="52F61C68" w14:textId="77777777" w:rsidR="007434AD" w:rsidRPr="000A3873" w:rsidRDefault="007434AD" w:rsidP="007434AD">
      <w:pPr>
        <w:tabs>
          <w:tab w:val="left" w:pos="-180"/>
        </w:tabs>
        <w:ind w:hanging="180"/>
        <w:jc w:val="both"/>
        <w:rPr>
          <w:rFonts w:ascii="Arial" w:hAnsi="Arial" w:cs="Arial"/>
          <w:szCs w:val="24"/>
        </w:rPr>
      </w:pPr>
      <w:r w:rsidRPr="000A3873">
        <w:rPr>
          <w:rFonts w:ascii="Arial" w:hAnsi="Arial" w:cs="Arial"/>
          <w:szCs w:val="24"/>
        </w:rPr>
        <w:t xml:space="preserve">The solution provider will demonstrate how that they have an effective quality assurance system in </w:t>
      </w:r>
      <w:r w:rsidR="001953B3" w:rsidRPr="000A3873">
        <w:rPr>
          <w:rFonts w:ascii="Arial" w:hAnsi="Arial" w:cs="Arial"/>
          <w:szCs w:val="24"/>
        </w:rPr>
        <w:t>place and</w:t>
      </w:r>
      <w:r w:rsidRPr="000A3873">
        <w:rPr>
          <w:rFonts w:ascii="Arial" w:hAnsi="Arial" w:cs="Arial"/>
          <w:szCs w:val="24"/>
        </w:rPr>
        <w:t xml:space="preserve"> demonstrate that they meet ISO9001 or equivalent standards.</w:t>
      </w:r>
    </w:p>
    <w:p w14:paraId="46AC98C6" w14:textId="77777777" w:rsidR="00E00AC5" w:rsidRPr="000A3873" w:rsidRDefault="00E00AC5" w:rsidP="007434AD">
      <w:pPr>
        <w:tabs>
          <w:tab w:val="left" w:pos="-180"/>
        </w:tabs>
        <w:ind w:hanging="180"/>
        <w:jc w:val="both"/>
        <w:rPr>
          <w:rFonts w:ascii="Arial" w:hAnsi="Arial" w:cs="Arial"/>
          <w:szCs w:val="24"/>
        </w:rPr>
      </w:pPr>
    </w:p>
    <w:p w14:paraId="666DB959" w14:textId="77777777" w:rsidR="00E00AC5" w:rsidRPr="000A3873" w:rsidRDefault="00E00AC5" w:rsidP="007434AD">
      <w:pPr>
        <w:tabs>
          <w:tab w:val="left" w:pos="-180"/>
        </w:tabs>
        <w:ind w:hanging="180"/>
        <w:jc w:val="both"/>
        <w:rPr>
          <w:rFonts w:ascii="Arial" w:hAnsi="Arial" w:cs="Arial"/>
          <w:szCs w:val="24"/>
        </w:rPr>
      </w:pPr>
      <w:r w:rsidRPr="000A3873">
        <w:rPr>
          <w:rFonts w:ascii="Arial" w:hAnsi="Arial" w:cs="Arial"/>
          <w:szCs w:val="24"/>
        </w:rPr>
        <w:t>The Supplier must demonstrate that they meet ISO 20022 or equivalent standards.</w:t>
      </w:r>
    </w:p>
    <w:p w14:paraId="1A6C67DF" w14:textId="77777777" w:rsidR="003C5D7A" w:rsidRPr="000A3873" w:rsidRDefault="003C5D7A" w:rsidP="007434AD">
      <w:pPr>
        <w:tabs>
          <w:tab w:val="left" w:pos="-180"/>
        </w:tabs>
        <w:ind w:hanging="180"/>
        <w:jc w:val="both"/>
        <w:rPr>
          <w:rFonts w:ascii="Arial" w:hAnsi="Arial" w:cs="Arial"/>
          <w:szCs w:val="24"/>
        </w:rPr>
      </w:pPr>
    </w:p>
    <w:p w14:paraId="4BD99600" w14:textId="77777777" w:rsidR="003C5D7A" w:rsidRPr="000A3873" w:rsidRDefault="003C5D7A" w:rsidP="007434AD">
      <w:pPr>
        <w:tabs>
          <w:tab w:val="left" w:pos="-180"/>
        </w:tabs>
        <w:ind w:hanging="180"/>
        <w:jc w:val="both"/>
        <w:rPr>
          <w:rFonts w:ascii="Arial" w:hAnsi="Arial" w:cs="Arial"/>
          <w:szCs w:val="24"/>
        </w:rPr>
      </w:pPr>
      <w:r w:rsidRPr="000A3873">
        <w:rPr>
          <w:rFonts w:ascii="Arial" w:hAnsi="Arial" w:cs="Arial"/>
          <w:szCs w:val="24"/>
        </w:rPr>
        <w:t xml:space="preserve">The Supplier must be authorised and regulated by the Financial Conduct Authority </w:t>
      </w:r>
    </w:p>
    <w:p w14:paraId="755C5C7B" w14:textId="77777777" w:rsidR="003C5D7A" w:rsidRPr="000A3873" w:rsidRDefault="003C5D7A" w:rsidP="007434AD">
      <w:pPr>
        <w:tabs>
          <w:tab w:val="left" w:pos="-180"/>
        </w:tabs>
        <w:ind w:hanging="180"/>
        <w:jc w:val="both"/>
        <w:rPr>
          <w:rFonts w:ascii="Arial" w:hAnsi="Arial" w:cs="Arial"/>
          <w:szCs w:val="24"/>
        </w:rPr>
      </w:pPr>
    </w:p>
    <w:p w14:paraId="7354DCC2" w14:textId="77777777" w:rsidR="003C5D7A" w:rsidRPr="000A3873" w:rsidRDefault="003C5D7A" w:rsidP="007434AD">
      <w:pPr>
        <w:tabs>
          <w:tab w:val="left" w:pos="-180"/>
        </w:tabs>
        <w:ind w:hanging="180"/>
        <w:jc w:val="both"/>
        <w:rPr>
          <w:rFonts w:ascii="Arial" w:hAnsi="Arial" w:cs="Arial"/>
          <w:szCs w:val="24"/>
        </w:rPr>
      </w:pPr>
    </w:p>
    <w:p w14:paraId="19A5E4E8" w14:textId="77777777" w:rsidR="00E80273" w:rsidRDefault="00E80273" w:rsidP="00E80273">
      <w:pPr>
        <w:pStyle w:val="ListParagraph"/>
        <w:rPr>
          <w:rFonts w:ascii="Arial" w:hAnsi="Arial" w:cs="Arial"/>
          <w:color w:val="FF0000"/>
          <w:sz w:val="24"/>
          <w:szCs w:val="24"/>
        </w:rPr>
      </w:pPr>
    </w:p>
    <w:p w14:paraId="0C4B5773" w14:textId="77777777" w:rsidR="00BA5897" w:rsidRDefault="00BA5897" w:rsidP="00E80273">
      <w:pPr>
        <w:pStyle w:val="ListParagraph"/>
        <w:rPr>
          <w:rFonts w:ascii="Arial" w:hAnsi="Arial" w:cs="Arial"/>
          <w:color w:val="FF0000"/>
          <w:sz w:val="24"/>
          <w:szCs w:val="24"/>
        </w:rPr>
      </w:pPr>
    </w:p>
    <w:p w14:paraId="41668EF9" w14:textId="77777777" w:rsidR="00BA5897" w:rsidRDefault="00BA5897" w:rsidP="00E80273">
      <w:pPr>
        <w:pStyle w:val="ListParagraph"/>
        <w:rPr>
          <w:rFonts w:ascii="Arial" w:hAnsi="Arial" w:cs="Arial"/>
          <w:color w:val="FF0000"/>
          <w:sz w:val="24"/>
          <w:szCs w:val="24"/>
        </w:rPr>
      </w:pPr>
    </w:p>
    <w:p w14:paraId="1687C924" w14:textId="77777777" w:rsidR="00BA5897" w:rsidRDefault="00BA5897" w:rsidP="00E80273">
      <w:pPr>
        <w:pStyle w:val="ListParagraph"/>
        <w:rPr>
          <w:rFonts w:ascii="Arial" w:hAnsi="Arial" w:cs="Arial"/>
          <w:color w:val="FF0000"/>
          <w:sz w:val="24"/>
          <w:szCs w:val="24"/>
        </w:rPr>
      </w:pPr>
    </w:p>
    <w:p w14:paraId="723C2605" w14:textId="77777777" w:rsidR="00BA5897" w:rsidRDefault="00BA5897" w:rsidP="00E80273">
      <w:pPr>
        <w:pStyle w:val="ListParagraph"/>
        <w:rPr>
          <w:rFonts w:ascii="Arial" w:hAnsi="Arial" w:cs="Arial"/>
          <w:color w:val="FF0000"/>
          <w:sz w:val="24"/>
          <w:szCs w:val="24"/>
        </w:rPr>
      </w:pPr>
    </w:p>
    <w:p w14:paraId="088B73A6" w14:textId="77777777" w:rsidR="00BA5897" w:rsidRDefault="00BA5897" w:rsidP="00E80273">
      <w:pPr>
        <w:pStyle w:val="ListParagraph"/>
        <w:rPr>
          <w:rFonts w:ascii="Arial" w:hAnsi="Arial" w:cs="Arial"/>
          <w:color w:val="FF0000"/>
          <w:sz w:val="24"/>
          <w:szCs w:val="24"/>
        </w:rPr>
      </w:pPr>
    </w:p>
    <w:p w14:paraId="68E05515" w14:textId="77777777" w:rsidR="00BA5897" w:rsidRDefault="00BA5897" w:rsidP="00E80273">
      <w:pPr>
        <w:pStyle w:val="ListParagraph"/>
        <w:rPr>
          <w:rFonts w:ascii="Arial" w:hAnsi="Arial" w:cs="Arial"/>
          <w:color w:val="FF0000"/>
          <w:sz w:val="24"/>
          <w:szCs w:val="24"/>
        </w:rPr>
      </w:pPr>
    </w:p>
    <w:p w14:paraId="012D0629" w14:textId="77777777" w:rsidR="00A46442" w:rsidRDefault="00A46442" w:rsidP="00E80273">
      <w:pPr>
        <w:pStyle w:val="ListParagraph"/>
        <w:rPr>
          <w:rFonts w:ascii="Arial" w:hAnsi="Arial" w:cs="Arial"/>
          <w:color w:val="FF0000"/>
          <w:sz w:val="24"/>
          <w:szCs w:val="24"/>
        </w:rPr>
      </w:pPr>
    </w:p>
    <w:p w14:paraId="37520C37" w14:textId="77777777" w:rsidR="00A46442" w:rsidRDefault="00A46442" w:rsidP="00E80273">
      <w:pPr>
        <w:pStyle w:val="ListParagraph"/>
        <w:rPr>
          <w:rFonts w:ascii="Arial" w:hAnsi="Arial" w:cs="Arial"/>
          <w:color w:val="FF0000"/>
          <w:sz w:val="24"/>
          <w:szCs w:val="24"/>
        </w:rPr>
      </w:pPr>
    </w:p>
    <w:p w14:paraId="61AB7218" w14:textId="77777777" w:rsidR="00A46442" w:rsidRDefault="00A46442" w:rsidP="00E80273">
      <w:pPr>
        <w:pStyle w:val="ListParagraph"/>
        <w:rPr>
          <w:rFonts w:ascii="Arial" w:hAnsi="Arial" w:cs="Arial"/>
          <w:color w:val="FF0000"/>
          <w:sz w:val="24"/>
          <w:szCs w:val="24"/>
        </w:rPr>
      </w:pPr>
    </w:p>
    <w:p w14:paraId="0944FF67" w14:textId="77777777" w:rsidR="00A46442" w:rsidRDefault="00A46442" w:rsidP="00E80273">
      <w:pPr>
        <w:pStyle w:val="ListParagraph"/>
        <w:rPr>
          <w:rFonts w:ascii="Arial" w:hAnsi="Arial" w:cs="Arial"/>
          <w:color w:val="FF0000"/>
          <w:sz w:val="24"/>
          <w:szCs w:val="24"/>
        </w:rPr>
      </w:pPr>
    </w:p>
    <w:p w14:paraId="3706CF7C" w14:textId="77777777" w:rsidR="00A46442" w:rsidRDefault="00A46442" w:rsidP="00E80273">
      <w:pPr>
        <w:pStyle w:val="ListParagraph"/>
        <w:rPr>
          <w:rFonts w:ascii="Arial" w:hAnsi="Arial" w:cs="Arial"/>
          <w:color w:val="FF0000"/>
          <w:sz w:val="24"/>
          <w:szCs w:val="24"/>
        </w:rPr>
      </w:pPr>
    </w:p>
    <w:p w14:paraId="1B52A350" w14:textId="77777777" w:rsidR="00A46442" w:rsidRDefault="00A46442" w:rsidP="00E80273">
      <w:pPr>
        <w:pStyle w:val="ListParagraph"/>
        <w:rPr>
          <w:rFonts w:ascii="Arial" w:hAnsi="Arial" w:cs="Arial"/>
          <w:color w:val="FF0000"/>
          <w:sz w:val="24"/>
          <w:szCs w:val="24"/>
        </w:rPr>
      </w:pPr>
    </w:p>
    <w:p w14:paraId="4C4FF0AE" w14:textId="77777777" w:rsidR="00A46442" w:rsidRDefault="00A46442" w:rsidP="00E80273">
      <w:pPr>
        <w:pStyle w:val="ListParagraph"/>
        <w:rPr>
          <w:rFonts w:ascii="Arial" w:hAnsi="Arial" w:cs="Arial"/>
          <w:color w:val="FF0000"/>
          <w:sz w:val="24"/>
          <w:szCs w:val="24"/>
        </w:rPr>
      </w:pPr>
    </w:p>
    <w:p w14:paraId="31D11B07" w14:textId="77777777" w:rsidR="00A46442" w:rsidRDefault="00A46442" w:rsidP="00E80273">
      <w:pPr>
        <w:pStyle w:val="ListParagraph"/>
        <w:rPr>
          <w:rFonts w:ascii="Arial" w:hAnsi="Arial" w:cs="Arial"/>
          <w:color w:val="FF0000"/>
          <w:sz w:val="24"/>
          <w:szCs w:val="24"/>
        </w:rPr>
      </w:pPr>
    </w:p>
    <w:p w14:paraId="3E06B0E3" w14:textId="77777777" w:rsidR="00A46442" w:rsidRDefault="00A46442" w:rsidP="00E80273">
      <w:pPr>
        <w:pStyle w:val="ListParagraph"/>
        <w:rPr>
          <w:rFonts w:ascii="Arial" w:hAnsi="Arial" w:cs="Arial"/>
          <w:color w:val="FF0000"/>
          <w:sz w:val="24"/>
          <w:szCs w:val="24"/>
        </w:rPr>
      </w:pPr>
    </w:p>
    <w:p w14:paraId="21BCCA09" w14:textId="77777777" w:rsidR="00A46442" w:rsidRDefault="00A46442" w:rsidP="00E80273">
      <w:pPr>
        <w:pStyle w:val="ListParagraph"/>
        <w:rPr>
          <w:rFonts w:ascii="Arial" w:hAnsi="Arial" w:cs="Arial"/>
          <w:color w:val="FF0000"/>
          <w:sz w:val="24"/>
          <w:szCs w:val="24"/>
        </w:rPr>
      </w:pPr>
    </w:p>
    <w:p w14:paraId="629F7F61" w14:textId="77777777" w:rsidR="00A46442" w:rsidRDefault="00A46442" w:rsidP="00E80273">
      <w:pPr>
        <w:pStyle w:val="ListParagraph"/>
        <w:rPr>
          <w:rFonts w:ascii="Arial" w:hAnsi="Arial" w:cs="Arial"/>
          <w:color w:val="FF0000"/>
          <w:sz w:val="24"/>
          <w:szCs w:val="24"/>
        </w:rPr>
      </w:pPr>
    </w:p>
    <w:p w14:paraId="1BE68A5A" w14:textId="77777777" w:rsidR="00A46442" w:rsidRDefault="00A46442" w:rsidP="00E80273">
      <w:pPr>
        <w:pStyle w:val="ListParagraph"/>
        <w:rPr>
          <w:rFonts w:ascii="Arial" w:hAnsi="Arial" w:cs="Arial"/>
          <w:color w:val="FF0000"/>
          <w:sz w:val="24"/>
          <w:szCs w:val="24"/>
        </w:rPr>
      </w:pPr>
    </w:p>
    <w:p w14:paraId="76565790" w14:textId="77777777" w:rsidR="00A46442" w:rsidRDefault="00A46442" w:rsidP="00E80273">
      <w:pPr>
        <w:pStyle w:val="ListParagraph"/>
        <w:rPr>
          <w:rFonts w:ascii="Arial" w:hAnsi="Arial" w:cs="Arial"/>
          <w:color w:val="FF0000"/>
          <w:sz w:val="24"/>
          <w:szCs w:val="24"/>
        </w:rPr>
      </w:pPr>
    </w:p>
    <w:p w14:paraId="696A2A58" w14:textId="77777777" w:rsidR="00A46442" w:rsidRDefault="00A46442" w:rsidP="00E80273">
      <w:pPr>
        <w:pStyle w:val="ListParagraph"/>
        <w:rPr>
          <w:rFonts w:ascii="Arial" w:hAnsi="Arial" w:cs="Arial"/>
          <w:color w:val="FF0000"/>
          <w:sz w:val="24"/>
          <w:szCs w:val="24"/>
        </w:rPr>
      </w:pPr>
    </w:p>
    <w:p w14:paraId="28E755B3" w14:textId="77777777" w:rsidR="00A46442" w:rsidRDefault="00A46442" w:rsidP="00E80273">
      <w:pPr>
        <w:pStyle w:val="ListParagraph"/>
        <w:rPr>
          <w:rFonts w:ascii="Arial" w:hAnsi="Arial" w:cs="Arial"/>
          <w:color w:val="FF0000"/>
          <w:sz w:val="24"/>
          <w:szCs w:val="24"/>
        </w:rPr>
      </w:pPr>
    </w:p>
    <w:p w14:paraId="4DCF84CD" w14:textId="77777777" w:rsidR="00A46442" w:rsidRDefault="00A46442" w:rsidP="00E80273">
      <w:pPr>
        <w:pStyle w:val="ListParagraph"/>
        <w:rPr>
          <w:rFonts w:ascii="Arial" w:hAnsi="Arial" w:cs="Arial"/>
          <w:color w:val="FF0000"/>
          <w:sz w:val="24"/>
          <w:szCs w:val="24"/>
        </w:rPr>
      </w:pPr>
    </w:p>
    <w:p w14:paraId="2D267EF8" w14:textId="77777777" w:rsidR="00A46442" w:rsidRDefault="00A46442" w:rsidP="00E80273">
      <w:pPr>
        <w:pStyle w:val="ListParagraph"/>
        <w:rPr>
          <w:rFonts w:ascii="Arial" w:hAnsi="Arial" w:cs="Arial"/>
          <w:color w:val="FF0000"/>
          <w:sz w:val="24"/>
          <w:szCs w:val="24"/>
        </w:rPr>
      </w:pPr>
    </w:p>
    <w:p w14:paraId="38E1C969" w14:textId="77777777" w:rsidR="00BA5897" w:rsidRDefault="00BA5897" w:rsidP="00E80273">
      <w:pPr>
        <w:pStyle w:val="ListParagraph"/>
        <w:rPr>
          <w:rFonts w:ascii="Arial" w:hAnsi="Arial" w:cs="Arial"/>
          <w:color w:val="FF0000"/>
          <w:sz w:val="24"/>
          <w:szCs w:val="24"/>
        </w:rPr>
      </w:pPr>
    </w:p>
    <w:p w14:paraId="48F88867" w14:textId="77777777" w:rsidR="00BA5897" w:rsidRDefault="00BA5897" w:rsidP="00E80273">
      <w:pPr>
        <w:pStyle w:val="ListParagraph"/>
        <w:rPr>
          <w:rFonts w:ascii="Arial" w:hAnsi="Arial" w:cs="Arial"/>
          <w:color w:val="FF0000"/>
          <w:sz w:val="24"/>
          <w:szCs w:val="24"/>
        </w:rPr>
      </w:pPr>
    </w:p>
    <w:p w14:paraId="0195A74C" w14:textId="77777777" w:rsidR="00031649" w:rsidRDefault="00031649" w:rsidP="00E80273">
      <w:pPr>
        <w:pStyle w:val="ListParagraph"/>
        <w:rPr>
          <w:rFonts w:ascii="Arial" w:hAnsi="Arial" w:cs="Arial"/>
          <w:color w:val="FF0000"/>
          <w:sz w:val="24"/>
          <w:szCs w:val="24"/>
        </w:rPr>
      </w:pPr>
    </w:p>
    <w:p w14:paraId="653FB3D9" w14:textId="77777777" w:rsidR="00031649" w:rsidRDefault="00031649" w:rsidP="00E80273">
      <w:pPr>
        <w:pStyle w:val="ListParagraph"/>
        <w:rPr>
          <w:rFonts w:ascii="Arial" w:hAnsi="Arial" w:cs="Arial"/>
          <w:color w:val="FF0000"/>
          <w:sz w:val="24"/>
          <w:szCs w:val="24"/>
        </w:rPr>
      </w:pPr>
    </w:p>
    <w:p w14:paraId="57E3703C" w14:textId="77777777" w:rsidR="00BA5897" w:rsidRPr="000A3873" w:rsidRDefault="00BA5897" w:rsidP="00E80273">
      <w:pPr>
        <w:pStyle w:val="ListParagraph"/>
        <w:rPr>
          <w:rFonts w:ascii="Arial" w:hAnsi="Arial" w:cs="Arial"/>
          <w:color w:val="FF0000"/>
          <w:sz w:val="24"/>
          <w:szCs w:val="24"/>
        </w:rPr>
      </w:pPr>
    </w:p>
    <w:p w14:paraId="4B55A263" w14:textId="77777777" w:rsidR="00E80273" w:rsidRPr="000A3873" w:rsidRDefault="00E80273" w:rsidP="00E80273">
      <w:pPr>
        <w:rPr>
          <w:rFonts w:ascii="Arial" w:hAnsi="Arial" w:cs="Arial"/>
          <w:szCs w:val="24"/>
          <w:highlight w:val="yellow"/>
        </w:rPr>
      </w:pPr>
    </w:p>
    <w:p w14:paraId="2F437BB8" w14:textId="77777777" w:rsidR="00C52F23" w:rsidRPr="000A3873" w:rsidRDefault="00C52F23" w:rsidP="00C52F23">
      <w:pPr>
        <w:pStyle w:val="Heading2"/>
        <w:ind w:left="-180"/>
        <w:rPr>
          <w:rFonts w:cs="Arial"/>
          <w:sz w:val="24"/>
          <w:szCs w:val="24"/>
        </w:rPr>
      </w:pPr>
      <w:bookmarkStart w:id="38" w:name="_Toc64889568"/>
      <w:r w:rsidRPr="000A3873">
        <w:rPr>
          <w:rFonts w:cs="Arial"/>
          <w:sz w:val="24"/>
          <w:szCs w:val="24"/>
        </w:rPr>
        <w:lastRenderedPageBreak/>
        <w:t>8. Other Requirements</w:t>
      </w:r>
      <w:bookmarkEnd w:id="38"/>
    </w:p>
    <w:p w14:paraId="4AEE0DD2" w14:textId="77777777" w:rsidR="00C52F23" w:rsidRPr="000A3873" w:rsidRDefault="00C52F23" w:rsidP="00C52F23">
      <w:pPr>
        <w:ind w:left="-180"/>
        <w:rPr>
          <w:rFonts w:ascii="Arial" w:hAnsi="Arial" w:cs="Arial"/>
          <w:szCs w:val="24"/>
        </w:rPr>
      </w:pPr>
    </w:p>
    <w:p w14:paraId="2995122C" w14:textId="77777777" w:rsidR="00C52F23" w:rsidRPr="000A3873" w:rsidRDefault="00C52F23" w:rsidP="00C52F23">
      <w:pPr>
        <w:spacing w:after="120"/>
        <w:rPr>
          <w:rFonts w:ascii="Arial" w:hAnsi="Arial" w:cs="Arial"/>
          <w:b/>
          <w:szCs w:val="24"/>
        </w:rPr>
      </w:pPr>
      <w:r w:rsidRPr="000A3873">
        <w:rPr>
          <w:rFonts w:ascii="Arial" w:hAnsi="Arial" w:cs="Arial"/>
          <w:b/>
          <w:szCs w:val="24"/>
        </w:rPr>
        <w:t xml:space="preserve">8.1 Information Assurance </w:t>
      </w:r>
    </w:p>
    <w:p w14:paraId="56E6F681" w14:textId="77777777" w:rsidR="00C52F23" w:rsidRPr="000A3873" w:rsidRDefault="00C52F23" w:rsidP="00C52F23">
      <w:pPr>
        <w:spacing w:after="12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2F23" w:rsidRPr="000A3873" w14:paraId="572C7942" w14:textId="77777777" w:rsidTr="00370770">
        <w:trPr>
          <w:trHeight w:val="1975"/>
        </w:trPr>
        <w:tc>
          <w:tcPr>
            <w:tcW w:w="9576" w:type="dxa"/>
          </w:tcPr>
          <w:p w14:paraId="758B8881" w14:textId="77777777" w:rsidR="00C52F23" w:rsidRPr="000A3873" w:rsidRDefault="00C52F23" w:rsidP="00370770">
            <w:pPr>
              <w:rPr>
                <w:rFonts w:ascii="Arial" w:hAnsi="Arial" w:cs="Arial"/>
                <w:szCs w:val="24"/>
              </w:rPr>
            </w:pPr>
            <w:r w:rsidRPr="000A3873">
              <w:rPr>
                <w:rFonts w:ascii="Arial" w:hAnsi="Arial" w:cs="Arial"/>
                <w:b/>
                <w:szCs w:val="24"/>
              </w:rPr>
              <w:t>Removable Media</w:t>
            </w:r>
          </w:p>
          <w:p w14:paraId="0500AE4F" w14:textId="77777777" w:rsidR="00C52F23" w:rsidRPr="000A3873" w:rsidRDefault="00C52F23" w:rsidP="00370770">
            <w:pPr>
              <w:rPr>
                <w:rFonts w:ascii="Arial" w:hAnsi="Arial" w:cs="Arial"/>
                <w:szCs w:val="24"/>
              </w:rPr>
            </w:pPr>
          </w:p>
          <w:p w14:paraId="062BC07B" w14:textId="77777777" w:rsidR="00C52F23" w:rsidRPr="000A3873" w:rsidRDefault="00C52F23" w:rsidP="00370770">
            <w:pPr>
              <w:rPr>
                <w:rFonts w:ascii="Arial" w:hAnsi="Arial" w:cs="Arial"/>
                <w:szCs w:val="24"/>
              </w:rPr>
            </w:pPr>
            <w:r w:rsidRPr="000A3873">
              <w:rPr>
                <w:rFonts w:ascii="Arial" w:hAnsi="Arial" w:cs="Arial"/>
                <w:szCs w:val="24"/>
              </w:rPr>
              <w:t>Tenderers should note that removable media is not permitted in the delivery of this Contract.  Where there is a requirement for Contractor’s Staff to take data off site in electronic format, the DVLA will consider if it is appropriate to supply an encrypted hard drive.</w:t>
            </w:r>
          </w:p>
          <w:p w14:paraId="5783CF80" w14:textId="77777777" w:rsidR="00C52F23" w:rsidRPr="000A3873" w:rsidRDefault="00C52F23" w:rsidP="00370770">
            <w:pPr>
              <w:rPr>
                <w:rFonts w:ascii="Arial" w:hAnsi="Arial" w:cs="Arial"/>
                <w:b/>
                <w:szCs w:val="24"/>
              </w:rPr>
            </w:pPr>
          </w:p>
          <w:p w14:paraId="76BC50C4" w14:textId="77777777" w:rsidR="00C52F23" w:rsidRPr="000A3873" w:rsidRDefault="00C52F23" w:rsidP="00370770">
            <w:pPr>
              <w:rPr>
                <w:rFonts w:ascii="Arial" w:hAnsi="Arial" w:cs="Arial"/>
                <w:szCs w:val="24"/>
              </w:rPr>
            </w:pPr>
            <w:r w:rsidRPr="000A3873">
              <w:rPr>
                <w:rFonts w:ascii="Arial" w:hAnsi="Arial" w:cs="Arial"/>
                <w:b/>
                <w:szCs w:val="24"/>
              </w:rPr>
              <w:t>Security Clearance</w:t>
            </w:r>
          </w:p>
          <w:p w14:paraId="3173654B" w14:textId="77777777" w:rsidR="00C52F23" w:rsidRPr="000A3873" w:rsidRDefault="00C52F23" w:rsidP="00370770">
            <w:pPr>
              <w:rPr>
                <w:rFonts w:ascii="Arial" w:hAnsi="Arial" w:cs="Arial"/>
                <w:b/>
                <w:szCs w:val="24"/>
              </w:rPr>
            </w:pPr>
          </w:p>
          <w:p w14:paraId="3301ABEA" w14:textId="77777777" w:rsidR="00C52F23" w:rsidRPr="000A3873" w:rsidRDefault="00C52F23" w:rsidP="00370770">
            <w:pPr>
              <w:rPr>
                <w:rFonts w:ascii="Arial" w:hAnsi="Arial" w:cs="Arial"/>
                <w:b/>
                <w:szCs w:val="24"/>
              </w:rPr>
            </w:pPr>
          </w:p>
          <w:p w14:paraId="622CF64A" w14:textId="77777777" w:rsidR="00C52F23" w:rsidRPr="000A3873" w:rsidRDefault="00C52F23" w:rsidP="00370770">
            <w:pPr>
              <w:rPr>
                <w:rFonts w:ascii="Arial" w:hAnsi="Arial" w:cs="Arial"/>
                <w:szCs w:val="24"/>
              </w:rPr>
            </w:pPr>
            <w:r w:rsidRPr="000A3873">
              <w:rPr>
                <w:rFonts w:ascii="Arial" w:hAnsi="Arial" w:cs="Arial"/>
                <w:b/>
                <w:szCs w:val="24"/>
              </w:rPr>
              <w:t xml:space="preserve">Level 2 </w:t>
            </w:r>
          </w:p>
          <w:p w14:paraId="71F15D41" w14:textId="77777777" w:rsidR="00C52F23" w:rsidRPr="000A3873" w:rsidRDefault="00C52F23" w:rsidP="00370770">
            <w:pPr>
              <w:rPr>
                <w:rFonts w:ascii="Arial" w:hAnsi="Arial" w:cs="Arial"/>
                <w:b/>
                <w:szCs w:val="24"/>
              </w:rPr>
            </w:pPr>
          </w:p>
          <w:p w14:paraId="539387CA" w14:textId="77777777" w:rsidR="00C52F23" w:rsidRPr="000A3873" w:rsidRDefault="00C52F23" w:rsidP="00370770">
            <w:pPr>
              <w:rPr>
                <w:rFonts w:ascii="Arial" w:hAnsi="Arial" w:cs="Arial"/>
                <w:snapToGrid w:val="0"/>
                <w:szCs w:val="24"/>
              </w:rPr>
            </w:pPr>
            <w:r w:rsidRPr="000A3873">
              <w:rPr>
                <w:rFonts w:ascii="Arial" w:hAnsi="Arial" w:cs="Arial"/>
                <w:snapToGrid w:val="0"/>
                <w:szCs w:val="24"/>
              </w:rPr>
              <w:t xml:space="preserve">Tenderers are required to confirm in their response that any Contractor’s Staff that will be accessing the DVLA Site to provide routine maintenance or have </w:t>
            </w:r>
            <w:r w:rsidRPr="000A3873">
              <w:rPr>
                <w:rFonts w:ascii="Arial" w:hAnsi="Arial" w:cs="Arial"/>
                <w:szCs w:val="24"/>
              </w:rPr>
              <w:t>access to the DVLA site and DVLA systems</w:t>
            </w:r>
            <w:r w:rsidRPr="000A3873">
              <w:rPr>
                <w:rFonts w:ascii="Arial" w:hAnsi="Arial" w:cs="Arial"/>
                <w:snapToGrid w:val="0"/>
                <w:szCs w:val="24"/>
              </w:rPr>
              <w:t xml:space="preserve"> have Baseline Personnel Security Standard clearance (BPSS).  The BPSS comprises verification of the following four main elements:</w:t>
            </w:r>
          </w:p>
          <w:p w14:paraId="5DCD2FEA" w14:textId="77777777" w:rsidR="00C52F23" w:rsidRPr="000A3873" w:rsidRDefault="00C52F23" w:rsidP="00370770">
            <w:pPr>
              <w:rPr>
                <w:rFonts w:ascii="Arial" w:hAnsi="Arial" w:cs="Arial"/>
                <w:snapToGrid w:val="0"/>
                <w:szCs w:val="24"/>
              </w:rPr>
            </w:pPr>
            <w:r w:rsidRPr="000A3873">
              <w:rPr>
                <w:rFonts w:ascii="Arial" w:hAnsi="Arial" w:cs="Arial"/>
                <w:snapToGrid w:val="0"/>
                <w:szCs w:val="24"/>
              </w:rPr>
              <w:t>1.  Identity;</w:t>
            </w:r>
          </w:p>
          <w:p w14:paraId="23B4148D" w14:textId="77777777" w:rsidR="00C52F23" w:rsidRPr="000A3873" w:rsidRDefault="00C52F23" w:rsidP="00370770">
            <w:pPr>
              <w:rPr>
                <w:rFonts w:ascii="Arial" w:hAnsi="Arial" w:cs="Arial"/>
                <w:snapToGrid w:val="0"/>
                <w:szCs w:val="24"/>
              </w:rPr>
            </w:pPr>
            <w:r w:rsidRPr="000A3873">
              <w:rPr>
                <w:rFonts w:ascii="Arial" w:hAnsi="Arial" w:cs="Arial"/>
                <w:snapToGrid w:val="0"/>
                <w:szCs w:val="24"/>
              </w:rPr>
              <w:t>2.  Employment History (past 3 years);</w:t>
            </w:r>
          </w:p>
          <w:p w14:paraId="4E853851" w14:textId="77777777" w:rsidR="00C52F23" w:rsidRPr="000A3873" w:rsidRDefault="00C52F23" w:rsidP="00370770">
            <w:pPr>
              <w:rPr>
                <w:rFonts w:ascii="Arial" w:hAnsi="Arial" w:cs="Arial"/>
                <w:snapToGrid w:val="0"/>
                <w:szCs w:val="24"/>
              </w:rPr>
            </w:pPr>
            <w:r w:rsidRPr="000A3873">
              <w:rPr>
                <w:rFonts w:ascii="Arial" w:hAnsi="Arial" w:cs="Arial"/>
                <w:snapToGrid w:val="0"/>
                <w:szCs w:val="24"/>
              </w:rPr>
              <w:t>3.  Nationality and Immigration Status;</w:t>
            </w:r>
          </w:p>
          <w:p w14:paraId="67CE661F" w14:textId="77777777" w:rsidR="00C52F23" w:rsidRPr="000A3873" w:rsidRDefault="00C52F23" w:rsidP="00370770">
            <w:pPr>
              <w:rPr>
                <w:rFonts w:ascii="Arial" w:hAnsi="Arial" w:cs="Arial"/>
                <w:snapToGrid w:val="0"/>
                <w:szCs w:val="24"/>
              </w:rPr>
            </w:pPr>
            <w:r w:rsidRPr="000A3873">
              <w:rPr>
                <w:rFonts w:ascii="Arial" w:hAnsi="Arial" w:cs="Arial"/>
                <w:snapToGrid w:val="0"/>
                <w:szCs w:val="24"/>
              </w:rPr>
              <w:t>4.  Criminal Record Check (unspent convictions only).</w:t>
            </w:r>
          </w:p>
          <w:p w14:paraId="7430A646" w14:textId="77777777" w:rsidR="00C52F23" w:rsidRPr="000A3873" w:rsidRDefault="00C52F23" w:rsidP="00370770">
            <w:pPr>
              <w:rPr>
                <w:rFonts w:ascii="Arial" w:hAnsi="Arial" w:cs="Arial"/>
                <w:snapToGrid w:val="0"/>
                <w:szCs w:val="24"/>
              </w:rPr>
            </w:pPr>
          </w:p>
          <w:p w14:paraId="0967C4AB" w14:textId="77777777" w:rsidR="00C52F23" w:rsidRPr="000A3873" w:rsidRDefault="00C52F23" w:rsidP="00370770">
            <w:pPr>
              <w:rPr>
                <w:rFonts w:ascii="Arial" w:hAnsi="Arial" w:cs="Arial"/>
                <w:szCs w:val="24"/>
              </w:rPr>
            </w:pPr>
            <w:r w:rsidRPr="000A3873">
              <w:rPr>
                <w:rFonts w:ascii="Arial" w:hAnsi="Arial" w:cs="Arial"/>
                <w:snapToGrid w:val="0"/>
                <w:szCs w:val="24"/>
              </w:rPr>
              <w:t xml:space="preserve">The aim of the Baseline Standard verification process is to provide an appropriate level of assurance as to the trustworthiness, </w:t>
            </w:r>
            <w:r w:rsidR="00472E46" w:rsidRPr="000A3873">
              <w:rPr>
                <w:rFonts w:ascii="Arial" w:hAnsi="Arial" w:cs="Arial"/>
                <w:snapToGrid w:val="0"/>
                <w:szCs w:val="24"/>
              </w:rPr>
              <w:t>integrity,</w:t>
            </w:r>
            <w:r w:rsidRPr="000A3873">
              <w:rPr>
                <w:rFonts w:ascii="Arial" w:hAnsi="Arial" w:cs="Arial"/>
                <w:snapToGrid w:val="0"/>
                <w:szCs w:val="24"/>
              </w:rPr>
              <w:t xml:space="preserve"> and proper reliability of prospective staff.</w:t>
            </w:r>
            <w:r w:rsidRPr="000A3873">
              <w:rPr>
                <w:rFonts w:ascii="Arial" w:hAnsi="Arial" w:cs="Arial"/>
                <w:i/>
                <w:szCs w:val="24"/>
              </w:rPr>
              <w:t xml:space="preserve"> </w:t>
            </w:r>
            <w:r w:rsidRPr="000A3873">
              <w:rPr>
                <w:rFonts w:ascii="Arial" w:hAnsi="Arial" w:cs="Arial"/>
                <w:szCs w:val="24"/>
              </w:rPr>
              <w:t>Tenderers are required to provide evidence of relevant Contractor’s Staff clearance in their response.</w:t>
            </w:r>
          </w:p>
          <w:p w14:paraId="6CF083B3" w14:textId="77777777" w:rsidR="00C52F23" w:rsidRPr="000A3873" w:rsidRDefault="00C52F23" w:rsidP="00370770">
            <w:pPr>
              <w:rPr>
                <w:rFonts w:ascii="Arial" w:hAnsi="Arial" w:cs="Arial"/>
                <w:b/>
                <w:szCs w:val="24"/>
              </w:rPr>
            </w:pPr>
          </w:p>
          <w:p w14:paraId="61F950FA" w14:textId="77777777" w:rsidR="00C52F23" w:rsidRPr="000A3873" w:rsidRDefault="00C52F23" w:rsidP="00370770">
            <w:pPr>
              <w:rPr>
                <w:rFonts w:ascii="Arial" w:hAnsi="Arial" w:cs="Arial"/>
                <w:b/>
                <w:szCs w:val="24"/>
              </w:rPr>
            </w:pPr>
            <w:r w:rsidRPr="000A3873">
              <w:rPr>
                <w:rFonts w:ascii="Arial" w:hAnsi="Arial" w:cs="Arial"/>
                <w:b/>
                <w:szCs w:val="24"/>
              </w:rPr>
              <w:br w:type="page"/>
            </w:r>
          </w:p>
          <w:p w14:paraId="34A476D7" w14:textId="77777777" w:rsidR="00C52F23" w:rsidRPr="000A3873" w:rsidRDefault="00C52F23" w:rsidP="00370770">
            <w:pPr>
              <w:rPr>
                <w:rFonts w:ascii="Arial" w:hAnsi="Arial" w:cs="Arial"/>
                <w:szCs w:val="24"/>
              </w:rPr>
            </w:pPr>
            <w:r w:rsidRPr="000A3873">
              <w:rPr>
                <w:rFonts w:ascii="Arial" w:hAnsi="Arial" w:cs="Arial"/>
                <w:b/>
                <w:szCs w:val="24"/>
              </w:rPr>
              <w:t>Information Supply Chain</w:t>
            </w:r>
          </w:p>
          <w:p w14:paraId="246FDECA" w14:textId="77777777" w:rsidR="00C52F23" w:rsidRPr="000A3873" w:rsidRDefault="00C52F23" w:rsidP="00370770">
            <w:pPr>
              <w:rPr>
                <w:rFonts w:ascii="Arial" w:hAnsi="Arial" w:cs="Arial"/>
                <w:b/>
                <w:szCs w:val="24"/>
              </w:rPr>
            </w:pPr>
          </w:p>
          <w:p w14:paraId="72C2A633" w14:textId="77777777" w:rsidR="00C52F23" w:rsidRPr="000A3873" w:rsidRDefault="00C52F23" w:rsidP="00370770">
            <w:pPr>
              <w:rPr>
                <w:rFonts w:ascii="Arial" w:hAnsi="Arial" w:cs="Arial"/>
                <w:szCs w:val="24"/>
              </w:rPr>
            </w:pPr>
            <w:r w:rsidRPr="000A3873">
              <w:rPr>
                <w:rFonts w:ascii="Arial" w:hAnsi="Arial" w:cs="Arial"/>
                <w:szCs w:val="24"/>
              </w:rPr>
              <w:t>Tenderers are required to confirm how DVLA Data will be securely managed at each stage of the Information Supply Chain.  This applies to both Contractors and Sub-Contractors.  Retention schedules will need to be defined and agreed prior to award of contract.</w:t>
            </w:r>
          </w:p>
          <w:p w14:paraId="306EE2EC" w14:textId="77777777" w:rsidR="00C52F23" w:rsidRPr="000A3873" w:rsidRDefault="00C52F23" w:rsidP="00370770">
            <w:pPr>
              <w:rPr>
                <w:rFonts w:ascii="Arial" w:hAnsi="Arial" w:cs="Arial"/>
                <w:b/>
                <w:szCs w:val="24"/>
              </w:rPr>
            </w:pPr>
          </w:p>
          <w:p w14:paraId="29043CE5" w14:textId="77777777" w:rsidR="00C52F23" w:rsidRPr="000A3873" w:rsidRDefault="00C52F23" w:rsidP="00370770">
            <w:pPr>
              <w:rPr>
                <w:rFonts w:ascii="Arial" w:hAnsi="Arial" w:cs="Arial"/>
                <w:b/>
                <w:szCs w:val="24"/>
              </w:rPr>
            </w:pPr>
            <w:r w:rsidRPr="000A3873">
              <w:rPr>
                <w:rFonts w:ascii="Arial" w:hAnsi="Arial" w:cs="Arial"/>
                <w:b/>
                <w:szCs w:val="24"/>
              </w:rPr>
              <w:t xml:space="preserve">Processing of Government Data </w:t>
            </w:r>
          </w:p>
          <w:p w14:paraId="22A0E9C5" w14:textId="77777777" w:rsidR="00C52F23" w:rsidRPr="000A3873" w:rsidRDefault="00C52F23" w:rsidP="00370770">
            <w:pPr>
              <w:rPr>
                <w:rFonts w:ascii="Arial" w:hAnsi="Arial" w:cs="Arial"/>
                <w:szCs w:val="24"/>
              </w:rPr>
            </w:pPr>
          </w:p>
          <w:p w14:paraId="1234F679" w14:textId="77777777" w:rsidR="00C52F23" w:rsidRPr="000A3873" w:rsidRDefault="00C52F23" w:rsidP="00370770">
            <w:pPr>
              <w:rPr>
                <w:rFonts w:ascii="Arial" w:hAnsi="Arial" w:cs="Arial"/>
                <w:szCs w:val="24"/>
              </w:rPr>
            </w:pPr>
            <w:r w:rsidRPr="000A3873">
              <w:rPr>
                <w:rFonts w:ascii="Arial" w:hAnsi="Arial" w:cs="Arial"/>
                <w:szCs w:val="24"/>
              </w:rPr>
              <w:t xml:space="preserve">This contract will require the successful tenderer to process Government data on DVLA’s behalf. The successful tenderer will be required to complete a </w:t>
            </w:r>
            <w:r w:rsidRPr="005A7306">
              <w:rPr>
                <w:rFonts w:ascii="Arial" w:hAnsi="Arial" w:cs="Arial"/>
                <w:szCs w:val="24"/>
              </w:rPr>
              <w:t xml:space="preserve">Statement of Assurance Questionnaire </w:t>
            </w:r>
            <w:r w:rsidRPr="000A3873">
              <w:rPr>
                <w:rFonts w:ascii="Arial" w:hAnsi="Arial" w:cs="Arial"/>
                <w:szCs w:val="24"/>
              </w:rPr>
              <w:t>during the Standstill Period, to satisfy DVLA that its data will be appropriately protected.</w:t>
            </w:r>
          </w:p>
          <w:p w14:paraId="14E03383" w14:textId="77777777" w:rsidR="00C52F23" w:rsidRPr="000A3873" w:rsidRDefault="00C52F23" w:rsidP="00370770">
            <w:pPr>
              <w:rPr>
                <w:rFonts w:ascii="Arial" w:hAnsi="Arial" w:cs="Arial"/>
                <w:szCs w:val="24"/>
              </w:rPr>
            </w:pPr>
          </w:p>
          <w:p w14:paraId="7824DADD" w14:textId="77777777" w:rsidR="00C52F23" w:rsidRPr="000A3873" w:rsidRDefault="00C52F23" w:rsidP="00370770">
            <w:pPr>
              <w:rPr>
                <w:rFonts w:ascii="Arial" w:hAnsi="Arial" w:cs="Arial"/>
                <w:szCs w:val="24"/>
              </w:rPr>
            </w:pPr>
            <w:r w:rsidRPr="000A3873">
              <w:rPr>
                <w:rFonts w:ascii="Arial" w:hAnsi="Arial" w:cs="Arial"/>
                <w:szCs w:val="24"/>
              </w:rPr>
              <w:t>The purpose of the Questionnaire is to assess the maturity of policies, systems and controls associated with the handling of our data. The Questionnaire was developed for use throughout the Government supply chain and is based on ISO27001 criteria and aligned to the HMG Security Policy Framework.</w:t>
            </w:r>
          </w:p>
          <w:p w14:paraId="38ED4BEB" w14:textId="77777777" w:rsidR="00C52F23" w:rsidRPr="000A3873" w:rsidRDefault="00C52F23" w:rsidP="00370770">
            <w:pPr>
              <w:rPr>
                <w:rFonts w:ascii="Arial" w:hAnsi="Arial" w:cs="Arial"/>
                <w:szCs w:val="24"/>
              </w:rPr>
            </w:pPr>
          </w:p>
          <w:p w14:paraId="02864520" w14:textId="77777777" w:rsidR="00C52F23" w:rsidRPr="000A3873" w:rsidRDefault="00C52F23" w:rsidP="00370770">
            <w:pPr>
              <w:rPr>
                <w:rFonts w:ascii="Arial" w:hAnsi="Arial" w:cs="Arial"/>
                <w:szCs w:val="24"/>
              </w:rPr>
            </w:pPr>
            <w:r w:rsidRPr="000A3873">
              <w:rPr>
                <w:rFonts w:ascii="Arial" w:hAnsi="Arial" w:cs="Arial"/>
                <w:szCs w:val="24"/>
              </w:rPr>
              <w:t>Tenders are required to confirm their understanding and acceptance of the requirement to complete and return the Questionnaire during the Standstill Period.</w:t>
            </w:r>
          </w:p>
          <w:p w14:paraId="74168C6D" w14:textId="77777777" w:rsidR="00C52F23" w:rsidRPr="000A3873" w:rsidRDefault="00C52F23" w:rsidP="00370770">
            <w:pPr>
              <w:rPr>
                <w:rFonts w:ascii="Arial" w:hAnsi="Arial" w:cs="Arial"/>
                <w:szCs w:val="24"/>
              </w:rPr>
            </w:pPr>
          </w:p>
          <w:p w14:paraId="20162D75" w14:textId="77777777" w:rsidR="00C52F23" w:rsidRPr="000A3873" w:rsidRDefault="00C52F23" w:rsidP="00370770">
            <w:pPr>
              <w:rPr>
                <w:rFonts w:ascii="Arial" w:hAnsi="Arial" w:cs="Arial"/>
                <w:szCs w:val="24"/>
              </w:rPr>
            </w:pPr>
            <w:r w:rsidRPr="000A3873">
              <w:rPr>
                <w:rFonts w:ascii="Arial" w:hAnsi="Arial" w:cs="Arial"/>
                <w:szCs w:val="24"/>
              </w:rPr>
              <w:t>The completed Questionnaire will be assessed by our Information Assurance Group and DVLA will work with the successful tenderer to address any information aspects requiring improvement.</w:t>
            </w:r>
          </w:p>
          <w:p w14:paraId="0DDAB5A7" w14:textId="77777777" w:rsidR="00C52F23" w:rsidRPr="000A3873" w:rsidRDefault="00C52F23" w:rsidP="00370770">
            <w:pPr>
              <w:rPr>
                <w:rFonts w:ascii="Arial" w:hAnsi="Arial" w:cs="Arial"/>
                <w:szCs w:val="24"/>
              </w:rPr>
            </w:pPr>
          </w:p>
          <w:p w14:paraId="1A777A79" w14:textId="77777777" w:rsidR="00C52F23" w:rsidRPr="000A3873" w:rsidRDefault="00C52F23" w:rsidP="00370770">
            <w:pPr>
              <w:rPr>
                <w:rFonts w:ascii="Arial" w:hAnsi="Arial" w:cs="Arial"/>
                <w:szCs w:val="24"/>
              </w:rPr>
            </w:pPr>
            <w:r w:rsidRPr="000A3873">
              <w:rPr>
                <w:rFonts w:ascii="Arial" w:hAnsi="Arial" w:cs="Arial"/>
                <w:szCs w:val="24"/>
              </w:rPr>
              <w:t xml:space="preserve">The HMG Security Policy Framework requires Departments to conduct an annual compliance review of </w:t>
            </w:r>
            <w:r w:rsidR="00472E46" w:rsidRPr="000A3873">
              <w:rPr>
                <w:rFonts w:ascii="Arial" w:hAnsi="Arial" w:cs="Arial"/>
                <w:szCs w:val="24"/>
              </w:rPr>
              <w:t>third-party</w:t>
            </w:r>
            <w:r w:rsidRPr="000A3873">
              <w:rPr>
                <w:rFonts w:ascii="Arial" w:hAnsi="Arial" w:cs="Arial"/>
                <w:szCs w:val="24"/>
              </w:rPr>
              <w:t xml:space="preserve"> suppliers. The Questionnaire will therefore need to be completed annually throughout the term of the contract </w:t>
            </w:r>
            <w:r w:rsidR="00472E46" w:rsidRPr="000A3873">
              <w:rPr>
                <w:rFonts w:ascii="Arial" w:hAnsi="Arial" w:cs="Arial"/>
                <w:szCs w:val="24"/>
              </w:rPr>
              <w:t>to</w:t>
            </w:r>
            <w:r w:rsidRPr="000A3873">
              <w:rPr>
                <w:rFonts w:ascii="Arial" w:hAnsi="Arial" w:cs="Arial"/>
                <w:szCs w:val="24"/>
              </w:rPr>
              <w:t xml:space="preserve"> assess ongoing compliance. DVLA may also audit suppliers to validate the responses and evidence provided in the Questionnaire.</w:t>
            </w:r>
          </w:p>
          <w:p w14:paraId="74A22D46" w14:textId="77777777" w:rsidR="00C52F23" w:rsidRPr="000A3873" w:rsidRDefault="00C52F23" w:rsidP="00370770">
            <w:pPr>
              <w:rPr>
                <w:rFonts w:ascii="Arial" w:hAnsi="Arial" w:cs="Arial"/>
                <w:b/>
                <w:szCs w:val="24"/>
              </w:rPr>
            </w:pPr>
          </w:p>
          <w:p w14:paraId="0CAFD4E9" w14:textId="77777777" w:rsidR="00C52F23" w:rsidRPr="000A3873" w:rsidRDefault="00C52F23" w:rsidP="00370770">
            <w:pPr>
              <w:rPr>
                <w:rFonts w:ascii="Arial" w:hAnsi="Arial" w:cs="Arial"/>
                <w:szCs w:val="24"/>
              </w:rPr>
            </w:pPr>
            <w:r w:rsidRPr="000A3873">
              <w:rPr>
                <w:rFonts w:ascii="Arial" w:hAnsi="Arial" w:cs="Arial"/>
                <w:b/>
                <w:szCs w:val="24"/>
              </w:rPr>
              <w:t>Processing Personal Data</w:t>
            </w:r>
          </w:p>
          <w:p w14:paraId="5087B97F" w14:textId="77777777" w:rsidR="00C52F23" w:rsidRPr="000A3873" w:rsidRDefault="00C52F23" w:rsidP="00370770">
            <w:pPr>
              <w:rPr>
                <w:rFonts w:ascii="Arial" w:hAnsi="Arial" w:cs="Arial"/>
                <w:b/>
                <w:szCs w:val="24"/>
              </w:rPr>
            </w:pPr>
          </w:p>
          <w:p w14:paraId="01E42897" w14:textId="77777777" w:rsidR="00C52F23" w:rsidRPr="000A3873" w:rsidRDefault="00C52F23" w:rsidP="00370770">
            <w:pPr>
              <w:rPr>
                <w:rFonts w:ascii="Arial" w:hAnsi="Arial" w:cs="Arial"/>
                <w:iCs/>
                <w:szCs w:val="24"/>
              </w:rPr>
            </w:pPr>
            <w:r w:rsidRPr="000A3873">
              <w:rPr>
                <w:rFonts w:ascii="Arial" w:hAnsi="Arial" w:cs="Arial"/>
                <w:iCs/>
                <w:szCs w:val="24"/>
              </w:rPr>
              <w:t xml:space="preserve">Please note that the </w:t>
            </w:r>
            <w:r w:rsidRPr="000A3873">
              <w:rPr>
                <w:rFonts w:ascii="Arial" w:hAnsi="Arial" w:cs="Arial"/>
                <w:szCs w:val="24"/>
              </w:rPr>
              <w:t>successful tenderer as part of the contract</w:t>
            </w:r>
            <w:r w:rsidRPr="000A3873">
              <w:rPr>
                <w:rFonts w:ascii="Arial" w:hAnsi="Arial" w:cs="Arial"/>
                <w:iCs/>
                <w:szCs w:val="24"/>
              </w:rPr>
              <w:t xml:space="preserve"> agrees to comply with all applicable requirements of the Data Protection legislation (including the General Data Protection Regulation ((EU) 2016/679), the Law Enforcement Directive (Directive (EU) 2016/680), and all applicable Law about the processing of personal data and privacy).</w:t>
            </w:r>
          </w:p>
          <w:p w14:paraId="28F5C81A" w14:textId="77777777" w:rsidR="00C52F23" w:rsidRPr="000A3873" w:rsidRDefault="00C52F23" w:rsidP="00370770">
            <w:pPr>
              <w:rPr>
                <w:rFonts w:ascii="Arial" w:hAnsi="Arial" w:cs="Arial"/>
                <w:b/>
                <w:szCs w:val="24"/>
              </w:rPr>
            </w:pPr>
          </w:p>
          <w:p w14:paraId="780A5D78" w14:textId="77777777" w:rsidR="00C52F23" w:rsidRPr="000A3873" w:rsidRDefault="00C52F23" w:rsidP="00370770">
            <w:pPr>
              <w:rPr>
                <w:rFonts w:ascii="Arial" w:hAnsi="Arial" w:cs="Arial"/>
                <w:iCs/>
                <w:szCs w:val="24"/>
              </w:rPr>
            </w:pPr>
            <w:r w:rsidRPr="000A3873">
              <w:rPr>
                <w:rFonts w:ascii="Arial" w:hAnsi="Arial" w:cs="Arial"/>
                <w:b/>
                <w:szCs w:val="24"/>
              </w:rPr>
              <w:t>Data Protection Impact Assessment (DPIA</w:t>
            </w:r>
            <w:r w:rsidR="008161CF" w:rsidRPr="000A3873">
              <w:rPr>
                <w:rFonts w:ascii="Arial" w:hAnsi="Arial" w:cs="Arial"/>
                <w:b/>
                <w:szCs w:val="24"/>
              </w:rPr>
              <w:t xml:space="preserve">) </w:t>
            </w:r>
          </w:p>
          <w:p w14:paraId="40B0B523" w14:textId="77777777" w:rsidR="00C52F23" w:rsidRPr="000A3873" w:rsidRDefault="00C52F23" w:rsidP="00370770">
            <w:pPr>
              <w:rPr>
                <w:rFonts w:ascii="Arial" w:hAnsi="Arial" w:cs="Arial"/>
                <w:iCs/>
                <w:szCs w:val="24"/>
              </w:rPr>
            </w:pPr>
          </w:p>
          <w:p w14:paraId="5621D2F6" w14:textId="77777777" w:rsidR="00C52F23" w:rsidRPr="000A3873" w:rsidRDefault="00C52F23" w:rsidP="00370770">
            <w:pPr>
              <w:rPr>
                <w:rFonts w:ascii="Arial" w:hAnsi="Arial" w:cs="Arial"/>
                <w:iCs/>
                <w:szCs w:val="24"/>
              </w:rPr>
            </w:pPr>
            <w:r w:rsidRPr="000A3873">
              <w:rPr>
                <w:rFonts w:ascii="Arial" w:hAnsi="Arial" w:cs="Arial"/>
                <w:iCs/>
                <w:szCs w:val="24"/>
              </w:rPr>
              <w:t xml:space="preserve">Please note that the successful tenderer, as part of the contract, agrees to comply with the processes of a </w:t>
            </w:r>
            <w:r w:rsidRPr="000A3873">
              <w:rPr>
                <w:rFonts w:ascii="Arial" w:hAnsi="Arial" w:cs="Arial"/>
                <w:szCs w:val="24"/>
              </w:rPr>
              <w:t>Data Protection Impact Assessment</w:t>
            </w:r>
            <w:r w:rsidRPr="000A3873">
              <w:rPr>
                <w:rFonts w:ascii="Arial" w:hAnsi="Arial" w:cs="Arial"/>
                <w:b/>
                <w:szCs w:val="24"/>
              </w:rPr>
              <w:t xml:space="preserve"> (</w:t>
            </w:r>
            <w:r w:rsidRPr="000A3873">
              <w:rPr>
                <w:rFonts w:ascii="Arial" w:hAnsi="Arial" w:cs="Arial"/>
                <w:iCs/>
                <w:szCs w:val="24"/>
              </w:rPr>
              <w:t>DPIA)</w:t>
            </w:r>
            <w:r w:rsidR="008161CF" w:rsidRPr="000A3873">
              <w:rPr>
                <w:rFonts w:ascii="Arial" w:hAnsi="Arial" w:cs="Arial"/>
                <w:iCs/>
                <w:szCs w:val="24"/>
              </w:rPr>
              <w:t xml:space="preserve"> if required</w:t>
            </w:r>
            <w:r w:rsidRPr="000A3873">
              <w:rPr>
                <w:rFonts w:ascii="Arial" w:hAnsi="Arial" w:cs="Arial"/>
                <w:iCs/>
                <w:szCs w:val="24"/>
              </w:rPr>
              <w:t>. Following identification of the preferred bidder, the DPIA must be completed satisfactorily and approved by DVLA’s Data Protection Officer prior to formal contract award and before any processing of data commences in relation to this contract.</w:t>
            </w:r>
          </w:p>
          <w:p w14:paraId="6AA6F9A3" w14:textId="77777777" w:rsidR="00C52F23" w:rsidRPr="000A3873" w:rsidRDefault="00C52F23" w:rsidP="00370770">
            <w:pPr>
              <w:rPr>
                <w:rFonts w:ascii="Arial" w:hAnsi="Arial" w:cs="Arial"/>
                <w:szCs w:val="24"/>
              </w:rPr>
            </w:pPr>
          </w:p>
          <w:p w14:paraId="22C3CCFD" w14:textId="77777777" w:rsidR="00C52F23" w:rsidRPr="000A3873" w:rsidRDefault="00C52F23" w:rsidP="00370770">
            <w:pPr>
              <w:autoSpaceDE w:val="0"/>
              <w:autoSpaceDN w:val="0"/>
              <w:adjustRightInd w:val="0"/>
              <w:rPr>
                <w:rFonts w:ascii="Arial" w:hAnsi="Arial" w:cs="Arial"/>
                <w:szCs w:val="24"/>
              </w:rPr>
            </w:pPr>
            <w:r w:rsidRPr="000A3873">
              <w:rPr>
                <w:rFonts w:ascii="Arial" w:hAnsi="Arial" w:cs="Arial"/>
                <w:b/>
                <w:bCs/>
                <w:szCs w:val="24"/>
                <w:lang w:eastAsia="en-GB"/>
              </w:rPr>
              <w:t>Schedule of Processing, Personal Data and Data</w:t>
            </w:r>
            <w:r w:rsidRPr="000A3873">
              <w:rPr>
                <w:rFonts w:ascii="Arial" w:hAnsi="Arial" w:cs="Arial"/>
                <w:b/>
                <w:bCs/>
                <w:color w:val="00488D"/>
                <w:szCs w:val="24"/>
                <w:lang w:eastAsia="en-GB"/>
              </w:rPr>
              <w:t xml:space="preserve"> </w:t>
            </w:r>
          </w:p>
          <w:p w14:paraId="4C9BD988" w14:textId="77777777" w:rsidR="00C52F23" w:rsidRPr="000A3873" w:rsidRDefault="00C52F23" w:rsidP="00370770">
            <w:pPr>
              <w:autoSpaceDE w:val="0"/>
              <w:autoSpaceDN w:val="0"/>
              <w:adjustRightInd w:val="0"/>
              <w:rPr>
                <w:rFonts w:ascii="Arial" w:hAnsi="Arial" w:cs="Arial"/>
                <w:b/>
                <w:szCs w:val="24"/>
              </w:rPr>
            </w:pPr>
          </w:p>
          <w:p w14:paraId="11F50529" w14:textId="77777777" w:rsidR="00C52F23" w:rsidRPr="000A3873" w:rsidRDefault="00C52F23" w:rsidP="00370770">
            <w:pPr>
              <w:autoSpaceDE w:val="0"/>
              <w:autoSpaceDN w:val="0"/>
              <w:adjustRightInd w:val="0"/>
              <w:rPr>
                <w:rFonts w:ascii="Arial" w:hAnsi="Arial" w:cs="Arial"/>
                <w:bCs/>
                <w:color w:val="00488D"/>
                <w:szCs w:val="24"/>
                <w:lang w:eastAsia="en-GB"/>
              </w:rPr>
            </w:pPr>
            <w:r w:rsidRPr="000A3873">
              <w:rPr>
                <w:rFonts w:ascii="Arial" w:hAnsi="Arial" w:cs="Arial"/>
                <w:szCs w:val="24"/>
              </w:rPr>
              <w:t>The processing of personal data has been identified as part of this requirement. The ‘Schedule of Processing, Personal Data and Data Subjects’ (Annex 2) provides the written instructions to be followed when processing data relating to this contract.</w:t>
            </w:r>
          </w:p>
          <w:p w14:paraId="7FD3A5B2" w14:textId="77777777" w:rsidR="00C52F23" w:rsidRPr="000A3873" w:rsidRDefault="00C52F23" w:rsidP="00370770">
            <w:pPr>
              <w:rPr>
                <w:rFonts w:ascii="Arial" w:hAnsi="Arial" w:cs="Arial"/>
                <w:b/>
                <w:szCs w:val="24"/>
              </w:rPr>
            </w:pPr>
            <w:r w:rsidRPr="000A3873">
              <w:rPr>
                <w:rFonts w:ascii="Arial" w:hAnsi="Arial" w:cs="Arial"/>
                <w:b/>
                <w:szCs w:val="24"/>
              </w:rPr>
              <w:t xml:space="preserve">Offshoring of Government Data </w:t>
            </w:r>
          </w:p>
          <w:p w14:paraId="75889985" w14:textId="77777777" w:rsidR="00C52F23" w:rsidRPr="000A3873" w:rsidRDefault="00C52F23" w:rsidP="00370770">
            <w:pPr>
              <w:rPr>
                <w:rFonts w:ascii="Arial" w:hAnsi="Arial" w:cs="Arial"/>
                <w:szCs w:val="24"/>
              </w:rPr>
            </w:pPr>
          </w:p>
          <w:p w14:paraId="147666E6" w14:textId="77777777" w:rsidR="00C52F23" w:rsidRPr="000A3873" w:rsidRDefault="00C52F23" w:rsidP="00370770">
            <w:pPr>
              <w:rPr>
                <w:rFonts w:ascii="Arial" w:hAnsi="Arial" w:cs="Arial"/>
                <w:szCs w:val="24"/>
              </w:rPr>
            </w:pPr>
            <w:r w:rsidRPr="000A3873">
              <w:rPr>
                <w:rFonts w:ascii="Arial" w:hAnsi="Arial" w:cs="Arial"/>
                <w:szCs w:val="24"/>
              </w:rPr>
              <w:t xml:space="preserve">Government policy is that data it holds should be protected appropriately regardless of location. </w:t>
            </w:r>
          </w:p>
          <w:p w14:paraId="1D564878" w14:textId="77777777" w:rsidR="00C52F23" w:rsidRPr="000A3873" w:rsidRDefault="00C52F23" w:rsidP="00370770">
            <w:pPr>
              <w:rPr>
                <w:rFonts w:ascii="Arial" w:hAnsi="Arial" w:cs="Arial"/>
                <w:szCs w:val="24"/>
              </w:rPr>
            </w:pPr>
          </w:p>
          <w:p w14:paraId="1226DEF1" w14:textId="77777777" w:rsidR="00C52F23" w:rsidRPr="000A3873" w:rsidRDefault="00C52F23" w:rsidP="00370770">
            <w:pPr>
              <w:rPr>
                <w:rFonts w:ascii="Arial" w:hAnsi="Arial" w:cs="Arial"/>
                <w:szCs w:val="24"/>
              </w:rPr>
            </w:pPr>
            <w:r w:rsidRPr="000A3873">
              <w:rPr>
                <w:rFonts w:ascii="Arial" w:hAnsi="Arial" w:cs="Arial"/>
                <w:szCs w:val="24"/>
              </w:rPr>
              <w:t xml:space="preserve">Offshoring is defined as “Any arrangement where the performance of any part of the services or a solution under a contract may occur outside the UK for domestic (UK) consumption.” </w:t>
            </w:r>
          </w:p>
          <w:p w14:paraId="784371A1" w14:textId="77777777" w:rsidR="00C52F23" w:rsidRPr="000A3873" w:rsidRDefault="00C52F23" w:rsidP="00370770">
            <w:pPr>
              <w:rPr>
                <w:rFonts w:ascii="Arial" w:hAnsi="Arial" w:cs="Arial"/>
                <w:szCs w:val="24"/>
              </w:rPr>
            </w:pPr>
          </w:p>
          <w:p w14:paraId="4E6B2287" w14:textId="77777777" w:rsidR="00C52F23" w:rsidRPr="000A3873" w:rsidRDefault="00C52F23" w:rsidP="00370770">
            <w:pPr>
              <w:rPr>
                <w:rFonts w:ascii="Arial" w:hAnsi="Arial" w:cs="Arial"/>
                <w:szCs w:val="24"/>
              </w:rPr>
            </w:pPr>
            <w:r w:rsidRPr="000A3873">
              <w:rPr>
                <w:rFonts w:ascii="Arial" w:hAnsi="Arial" w:cs="Arial"/>
                <w:szCs w:val="24"/>
              </w:rPr>
              <w:t>When offshoring is described, the focus is typically on the physical location where data is hosted (such as where are the data centres located).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7F186463" w14:textId="77777777" w:rsidR="00C52F23" w:rsidRPr="000A3873" w:rsidRDefault="00C52F23" w:rsidP="00370770">
            <w:pPr>
              <w:rPr>
                <w:rFonts w:ascii="Arial" w:hAnsi="Arial" w:cs="Arial"/>
                <w:szCs w:val="24"/>
              </w:rPr>
            </w:pPr>
          </w:p>
          <w:p w14:paraId="65D037E1" w14:textId="77777777" w:rsidR="00C52F23" w:rsidRPr="000A3873" w:rsidRDefault="00C52F23" w:rsidP="00370770">
            <w:pPr>
              <w:rPr>
                <w:rFonts w:ascii="Arial" w:hAnsi="Arial" w:cs="Arial"/>
                <w:szCs w:val="24"/>
              </w:rPr>
            </w:pPr>
            <w:r w:rsidRPr="000A3873">
              <w:rPr>
                <w:rFonts w:ascii="Arial" w:hAnsi="Arial" w:cs="Arial"/>
                <w:szCs w:val="24"/>
              </w:rPr>
              <w:lastRenderedPageBreak/>
              <w:t>Tenderers must indicate in their response whether any DVLA data supplied as part of the contract, would be offshored. If so, tenderers must confirm the location(s) including the location of any business continuity, disaster recovery and technical support staff.</w:t>
            </w:r>
          </w:p>
          <w:p w14:paraId="7FFC8DC6" w14:textId="77777777" w:rsidR="00C52F23" w:rsidRPr="000A3873" w:rsidRDefault="00C52F23" w:rsidP="00370770">
            <w:pPr>
              <w:rPr>
                <w:rFonts w:ascii="Arial" w:hAnsi="Arial" w:cs="Arial"/>
                <w:szCs w:val="24"/>
              </w:rPr>
            </w:pPr>
          </w:p>
          <w:p w14:paraId="16D7D95F" w14:textId="77777777" w:rsidR="00C52F23" w:rsidRPr="000A3873" w:rsidRDefault="00C52F23" w:rsidP="00370770">
            <w:pPr>
              <w:rPr>
                <w:rFonts w:ascii="Arial" w:hAnsi="Arial" w:cs="Arial"/>
                <w:szCs w:val="24"/>
              </w:rPr>
            </w:pPr>
            <w:r w:rsidRPr="000A3873">
              <w:rPr>
                <w:rFonts w:ascii="Arial" w:hAnsi="Arial" w:cs="Arial"/>
                <w:szCs w:val="24"/>
              </w:rPr>
              <w:t xml:space="preserve">All Central Government Departments and Agencies are required to seek approval for any proposed offshoring activity, which ensures that information held offshore is appropriately managed and that pan-government risks are identified, </w:t>
            </w:r>
            <w:r w:rsidR="00472E46" w:rsidRPr="000A3873">
              <w:rPr>
                <w:rFonts w:ascii="Arial" w:hAnsi="Arial" w:cs="Arial"/>
                <w:szCs w:val="24"/>
              </w:rPr>
              <w:t>tracked,</w:t>
            </w:r>
            <w:r w:rsidRPr="000A3873">
              <w:rPr>
                <w:rFonts w:ascii="Arial" w:hAnsi="Arial" w:cs="Arial"/>
                <w:szCs w:val="24"/>
              </w:rPr>
              <w:t xml:space="preserve"> and managed, where appropriate. </w:t>
            </w:r>
          </w:p>
          <w:p w14:paraId="71BACF7A" w14:textId="77777777" w:rsidR="00C52F23" w:rsidRPr="000A3873" w:rsidRDefault="00C52F23" w:rsidP="00370770">
            <w:pPr>
              <w:rPr>
                <w:rFonts w:ascii="Arial" w:hAnsi="Arial" w:cs="Arial"/>
                <w:szCs w:val="24"/>
              </w:rPr>
            </w:pPr>
          </w:p>
          <w:p w14:paraId="26B65D7A" w14:textId="77777777" w:rsidR="00C52F23" w:rsidRPr="000A3873" w:rsidRDefault="00C52F23" w:rsidP="00370770">
            <w:pPr>
              <w:rPr>
                <w:rFonts w:ascii="Arial" w:hAnsi="Arial" w:cs="Arial"/>
                <w:szCs w:val="24"/>
              </w:rPr>
            </w:pPr>
            <w:r w:rsidRPr="000A3873">
              <w:rPr>
                <w:rFonts w:ascii="Arial" w:hAnsi="Arial" w:cs="Arial"/>
                <w:szCs w:val="24"/>
              </w:rPr>
              <w:t xml:space="preserve">In the event that the successful tenderer proposes to offshore any DVLA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successful tenderer will also need to confirm the extent to which the environment complies with the cloud security principles. This information would be used to submit the offshoring proposal for approval. </w:t>
            </w:r>
          </w:p>
          <w:p w14:paraId="3D2CE95D" w14:textId="77777777" w:rsidR="00C52F23" w:rsidRPr="000A3873" w:rsidRDefault="00C52F23" w:rsidP="00370770">
            <w:pPr>
              <w:rPr>
                <w:rFonts w:ascii="Arial" w:hAnsi="Arial" w:cs="Arial"/>
                <w:szCs w:val="24"/>
              </w:rPr>
            </w:pPr>
            <w:r w:rsidRPr="000A3873">
              <w:rPr>
                <w:rFonts w:ascii="Arial" w:hAnsi="Arial" w:cs="Arial"/>
                <w:szCs w:val="24"/>
              </w:rPr>
              <w:t>Any request to offshore must receive clearance prior to the commencement of any data processing activity.</w:t>
            </w:r>
          </w:p>
          <w:p w14:paraId="7F0158AB" w14:textId="77777777" w:rsidR="00C52F23" w:rsidRPr="000A3873" w:rsidRDefault="00C52F23" w:rsidP="00370770">
            <w:pPr>
              <w:rPr>
                <w:rFonts w:ascii="Arial" w:hAnsi="Arial" w:cs="Arial"/>
                <w:b/>
                <w:szCs w:val="24"/>
              </w:rPr>
            </w:pPr>
          </w:p>
          <w:p w14:paraId="71B387B0" w14:textId="77777777" w:rsidR="008161CF" w:rsidRPr="000A3873" w:rsidRDefault="00C52F23" w:rsidP="008161CF">
            <w:pPr>
              <w:rPr>
                <w:rFonts w:ascii="Arial" w:hAnsi="Arial" w:cs="Arial"/>
                <w:b/>
                <w:szCs w:val="24"/>
              </w:rPr>
            </w:pPr>
            <w:r w:rsidRPr="000A3873">
              <w:rPr>
                <w:rFonts w:ascii="Arial" w:hAnsi="Arial" w:cs="Arial"/>
                <w:b/>
                <w:szCs w:val="24"/>
              </w:rPr>
              <w:t xml:space="preserve">Redundant Equipment </w:t>
            </w:r>
          </w:p>
          <w:p w14:paraId="0F69569D" w14:textId="77777777" w:rsidR="00C52F23" w:rsidRPr="000A3873" w:rsidRDefault="00C52F23" w:rsidP="008161CF">
            <w:pPr>
              <w:rPr>
                <w:rFonts w:ascii="Arial" w:hAnsi="Arial" w:cs="Arial"/>
                <w:b/>
                <w:szCs w:val="24"/>
              </w:rPr>
            </w:pPr>
            <w:r w:rsidRPr="000A3873">
              <w:rPr>
                <w:rFonts w:ascii="Arial" w:hAnsi="Arial" w:cs="Arial"/>
                <w:szCs w:val="24"/>
              </w:rPr>
              <w:t>Any redundant equipment that will have captured any DVLA sourced data must be disposed of securely on the DVLA Site.</w:t>
            </w:r>
          </w:p>
        </w:tc>
      </w:tr>
    </w:tbl>
    <w:p w14:paraId="6034C9F7" w14:textId="77777777" w:rsidR="00C52F23" w:rsidRPr="000A3873" w:rsidRDefault="00C52F23" w:rsidP="00C52F23">
      <w:pPr>
        <w:rPr>
          <w:rFonts w:ascii="Arial" w:hAnsi="Arial" w:cs="Arial"/>
          <w:szCs w:val="24"/>
        </w:rPr>
      </w:pPr>
    </w:p>
    <w:p w14:paraId="643505A2" w14:textId="77777777" w:rsidR="00C52F23" w:rsidRPr="000A3873" w:rsidRDefault="00C52F23" w:rsidP="00C52F23">
      <w:pPr>
        <w:spacing w:after="120"/>
        <w:rPr>
          <w:rFonts w:ascii="Arial" w:hAnsi="Arial" w:cs="Arial"/>
          <w:b/>
          <w:szCs w:val="24"/>
        </w:rPr>
      </w:pPr>
      <w:r w:rsidRPr="00F86555">
        <w:rPr>
          <w:rFonts w:ascii="Arial" w:hAnsi="Arial" w:cs="Arial"/>
          <w:b/>
        </w:rPr>
        <w:t>8.2 Cyber Security</w:t>
      </w:r>
    </w:p>
    <w:p w14:paraId="6126102F" w14:textId="77777777" w:rsidR="00C52F23" w:rsidRPr="000A3873" w:rsidRDefault="00C52F23" w:rsidP="00C52F23">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2F23" w:rsidRPr="000A3873" w14:paraId="04DD02DA" w14:textId="77777777" w:rsidTr="00370770">
        <w:tc>
          <w:tcPr>
            <w:tcW w:w="9576" w:type="dxa"/>
          </w:tcPr>
          <w:p w14:paraId="0C47D057" w14:textId="77777777" w:rsidR="00C52F23" w:rsidRPr="000A3873" w:rsidRDefault="00C52F23" w:rsidP="00370770">
            <w:pPr>
              <w:rPr>
                <w:rFonts w:ascii="Arial" w:hAnsi="Arial" w:cs="Arial"/>
                <w:szCs w:val="24"/>
              </w:rPr>
            </w:pPr>
            <w:r w:rsidRPr="000A3873">
              <w:rPr>
                <w:rFonts w:ascii="Arial" w:hAnsi="Arial" w:cs="Arial"/>
                <w:szCs w:val="24"/>
              </w:rPr>
              <w:t xml:space="preserve">The Government has developed Cyber Essentials, in consultation with industry, to mitigate the risk from common </w:t>
            </w:r>
            <w:r w:rsidR="00472E46" w:rsidRPr="000A3873">
              <w:rPr>
                <w:rFonts w:ascii="Arial" w:hAnsi="Arial" w:cs="Arial"/>
                <w:szCs w:val="24"/>
              </w:rPr>
              <w:t>internet-based</w:t>
            </w:r>
            <w:r w:rsidRPr="000A3873">
              <w:rPr>
                <w:rFonts w:ascii="Arial" w:hAnsi="Arial" w:cs="Arial"/>
                <w:szCs w:val="24"/>
              </w:rPr>
              <w:t xml:space="preserve"> threats.</w:t>
            </w:r>
          </w:p>
          <w:p w14:paraId="3A105759" w14:textId="77777777" w:rsidR="00C52F23" w:rsidRPr="000A3873" w:rsidRDefault="00C52F23" w:rsidP="00370770">
            <w:pPr>
              <w:rPr>
                <w:rFonts w:ascii="Arial" w:hAnsi="Arial" w:cs="Arial"/>
                <w:szCs w:val="24"/>
              </w:rPr>
            </w:pPr>
            <w:r w:rsidRPr="000A3873">
              <w:rPr>
                <w:rFonts w:ascii="Arial" w:hAnsi="Arial" w:cs="Arial"/>
                <w:szCs w:val="24"/>
              </w:rPr>
              <w:t>It will be mandatory for new Central Government contracts, which feature characteristics involving the handling of personal data and ICT systems designed to store or process data at the OFFICIAL level of the Government Security Classifications scheme (link below), to comply with Cyber Essentials.</w:t>
            </w:r>
          </w:p>
          <w:p w14:paraId="1FF3BE96" w14:textId="77777777" w:rsidR="00C52F23" w:rsidRPr="000A3873" w:rsidRDefault="00A2333D" w:rsidP="00370770">
            <w:pPr>
              <w:rPr>
                <w:rFonts w:ascii="Arial" w:hAnsi="Arial" w:cs="Arial"/>
                <w:szCs w:val="24"/>
              </w:rPr>
            </w:pPr>
            <w:hyperlink r:id="rId10" w:history="1">
              <w:r w:rsidR="00C52F23" w:rsidRPr="000A3873">
                <w:rPr>
                  <w:rStyle w:val="Hyperlink"/>
                  <w:rFonts w:ascii="Arial" w:hAnsi="Arial" w:cs="Arial"/>
                  <w:szCs w:val="24"/>
                </w:rPr>
                <w:t>https://www.gov.uk/government/publications/government-security-classifications</w:t>
              </w:r>
            </w:hyperlink>
          </w:p>
          <w:p w14:paraId="64E33E62" w14:textId="77777777" w:rsidR="00C52F23" w:rsidRPr="000A3873" w:rsidRDefault="00C52F23" w:rsidP="00370770">
            <w:pPr>
              <w:rPr>
                <w:rFonts w:ascii="Arial" w:hAnsi="Arial" w:cs="Arial"/>
                <w:szCs w:val="24"/>
              </w:rPr>
            </w:pPr>
            <w:r w:rsidRPr="000A3873">
              <w:rPr>
                <w:rFonts w:ascii="Arial" w:hAnsi="Arial" w:cs="Arial"/>
                <w:szCs w:val="24"/>
              </w:rPr>
              <w:t xml:space="preserve">All potential tenderers for Central Government contracts, featuring the above characteristics, should make themselves aware of Cyber Essentials and the requirements for the appropriate level of certification.  The link below to the Gov.uk website provides further information: </w:t>
            </w:r>
          </w:p>
          <w:p w14:paraId="7CDD10C9" w14:textId="77777777" w:rsidR="00C52F23" w:rsidRPr="000A3873" w:rsidRDefault="00A2333D" w:rsidP="00370770">
            <w:pPr>
              <w:rPr>
                <w:rFonts w:ascii="Arial" w:hAnsi="Arial" w:cs="Arial"/>
                <w:color w:val="1F497D"/>
                <w:szCs w:val="24"/>
              </w:rPr>
            </w:pPr>
            <w:hyperlink r:id="rId11" w:history="1">
              <w:r w:rsidR="00C52F23" w:rsidRPr="000A3873">
                <w:rPr>
                  <w:rStyle w:val="Hyperlink"/>
                  <w:rFonts w:ascii="Arial" w:hAnsi="Arial" w:cs="Arial"/>
                  <w:szCs w:val="24"/>
                </w:rPr>
                <w:t>https://www.gov.uk/government/publications/cyber-essentials-scheme-overview</w:t>
              </w:r>
            </w:hyperlink>
          </w:p>
          <w:p w14:paraId="47D9F165" w14:textId="77777777" w:rsidR="00C52F23" w:rsidRPr="000A3873" w:rsidRDefault="00C52F23" w:rsidP="00370770">
            <w:pPr>
              <w:pStyle w:val="Default"/>
            </w:pPr>
            <w:r w:rsidRPr="000A3873">
              <w:t>As this requirement features the above characteristics, you are required to demonstrate in your response that:</w:t>
            </w:r>
          </w:p>
          <w:p w14:paraId="0F0E8BA2" w14:textId="77777777" w:rsidR="00C52F23" w:rsidRPr="000A3873" w:rsidRDefault="00C52F23" w:rsidP="00370770">
            <w:pPr>
              <w:pStyle w:val="Default"/>
            </w:pPr>
          </w:p>
          <w:p w14:paraId="3C0F7475" w14:textId="77777777" w:rsidR="00C52F23" w:rsidRPr="000A3873" w:rsidRDefault="00C52F23" w:rsidP="0003670D">
            <w:pPr>
              <w:pStyle w:val="Default"/>
              <w:numPr>
                <w:ilvl w:val="0"/>
                <w:numId w:val="4"/>
              </w:numPr>
            </w:pPr>
            <w:r w:rsidRPr="000A3873">
              <w:t xml:space="preserve">Your organisation has Cyber Essentials or Cyber Essentials Plus certification; </w:t>
            </w:r>
            <w:r w:rsidRPr="000A3873">
              <w:rPr>
                <w:b/>
              </w:rPr>
              <w:t>or</w:t>
            </w:r>
          </w:p>
          <w:p w14:paraId="37F38598" w14:textId="77777777" w:rsidR="00C52F23" w:rsidRPr="000A3873" w:rsidRDefault="00C52F23" w:rsidP="0003670D">
            <w:pPr>
              <w:pStyle w:val="Default"/>
              <w:numPr>
                <w:ilvl w:val="0"/>
                <w:numId w:val="4"/>
              </w:numPr>
            </w:pPr>
            <w:r w:rsidRPr="000A3873">
              <w:t xml:space="preserve">Your organisation will be able to secure Cyber Essentials or Cyber Essentials Plus certification prior to contract award; </w:t>
            </w:r>
            <w:r w:rsidRPr="000A3873">
              <w:rPr>
                <w:b/>
              </w:rPr>
              <w:t>or</w:t>
            </w:r>
          </w:p>
          <w:p w14:paraId="1458F0F0" w14:textId="77777777" w:rsidR="00C52F23" w:rsidRPr="000A3873" w:rsidRDefault="00C52F23" w:rsidP="0003670D">
            <w:pPr>
              <w:pStyle w:val="Default"/>
              <w:numPr>
                <w:ilvl w:val="0"/>
                <w:numId w:val="4"/>
              </w:numPr>
            </w:pPr>
            <w:r w:rsidRPr="000A3873">
              <w:t>Your organisation has other evidence to support that you have appropriate technical and organisational measures to mitigate the risk from common internet based threats in respect to the following five technical areas:</w:t>
            </w:r>
          </w:p>
          <w:p w14:paraId="331FDD10" w14:textId="77777777" w:rsidR="00C52F23" w:rsidRPr="000A3873" w:rsidRDefault="00C52F23" w:rsidP="00370770">
            <w:pPr>
              <w:pStyle w:val="ListParagraph"/>
              <w:rPr>
                <w:rFonts w:ascii="Arial" w:hAnsi="Arial" w:cs="Arial"/>
                <w:color w:val="1F497D"/>
                <w:sz w:val="24"/>
                <w:szCs w:val="24"/>
              </w:rPr>
            </w:pPr>
          </w:p>
          <w:p w14:paraId="6870794A" w14:textId="77777777" w:rsidR="00C52F23" w:rsidRPr="000A3873" w:rsidRDefault="00C52F23" w:rsidP="0003670D">
            <w:pPr>
              <w:numPr>
                <w:ilvl w:val="0"/>
                <w:numId w:val="5"/>
              </w:numPr>
              <w:spacing w:line="276" w:lineRule="auto"/>
              <w:rPr>
                <w:rFonts w:ascii="Arial" w:hAnsi="Arial" w:cs="Arial"/>
                <w:szCs w:val="24"/>
              </w:rPr>
            </w:pPr>
            <w:r w:rsidRPr="000A3873">
              <w:rPr>
                <w:rFonts w:ascii="Arial" w:hAnsi="Arial" w:cs="Arial"/>
                <w:szCs w:val="24"/>
              </w:rPr>
              <w:lastRenderedPageBreak/>
              <w:t>Boundary firewalls and internet gateways</w:t>
            </w:r>
          </w:p>
          <w:p w14:paraId="3DE9FADA" w14:textId="77777777" w:rsidR="00C52F23" w:rsidRPr="000A3873" w:rsidRDefault="00C52F23" w:rsidP="0003670D">
            <w:pPr>
              <w:numPr>
                <w:ilvl w:val="0"/>
                <w:numId w:val="5"/>
              </w:numPr>
              <w:spacing w:line="276" w:lineRule="auto"/>
              <w:rPr>
                <w:rFonts w:ascii="Arial" w:hAnsi="Arial" w:cs="Arial"/>
                <w:szCs w:val="24"/>
              </w:rPr>
            </w:pPr>
            <w:r w:rsidRPr="000A3873">
              <w:rPr>
                <w:rFonts w:ascii="Arial" w:hAnsi="Arial" w:cs="Arial"/>
                <w:szCs w:val="24"/>
              </w:rPr>
              <w:t>Secure configuration</w:t>
            </w:r>
          </w:p>
          <w:p w14:paraId="54495768" w14:textId="77777777" w:rsidR="00C52F23" w:rsidRPr="000A3873" w:rsidRDefault="00C52F23" w:rsidP="0003670D">
            <w:pPr>
              <w:numPr>
                <w:ilvl w:val="0"/>
                <w:numId w:val="5"/>
              </w:numPr>
              <w:spacing w:line="276" w:lineRule="auto"/>
              <w:rPr>
                <w:rFonts w:ascii="Arial" w:hAnsi="Arial" w:cs="Arial"/>
                <w:szCs w:val="24"/>
              </w:rPr>
            </w:pPr>
            <w:r w:rsidRPr="000A3873">
              <w:rPr>
                <w:rFonts w:ascii="Arial" w:hAnsi="Arial" w:cs="Arial"/>
                <w:szCs w:val="24"/>
              </w:rPr>
              <w:t>Access control</w:t>
            </w:r>
          </w:p>
          <w:p w14:paraId="1CAB254C" w14:textId="77777777" w:rsidR="00C52F23" w:rsidRPr="000A3873" w:rsidRDefault="00C52F23" w:rsidP="0003670D">
            <w:pPr>
              <w:numPr>
                <w:ilvl w:val="0"/>
                <w:numId w:val="5"/>
              </w:numPr>
              <w:spacing w:line="276" w:lineRule="auto"/>
              <w:rPr>
                <w:rFonts w:ascii="Arial" w:hAnsi="Arial" w:cs="Arial"/>
                <w:szCs w:val="24"/>
              </w:rPr>
            </w:pPr>
            <w:r w:rsidRPr="000A3873">
              <w:rPr>
                <w:rFonts w:ascii="Arial" w:hAnsi="Arial" w:cs="Arial"/>
                <w:szCs w:val="24"/>
              </w:rPr>
              <w:t>Malware protection</w:t>
            </w:r>
          </w:p>
          <w:p w14:paraId="6CC29964" w14:textId="77777777" w:rsidR="00C52F23" w:rsidRPr="000A3873" w:rsidRDefault="00C52F23" w:rsidP="0003670D">
            <w:pPr>
              <w:numPr>
                <w:ilvl w:val="0"/>
                <w:numId w:val="5"/>
              </w:numPr>
              <w:spacing w:line="276" w:lineRule="auto"/>
              <w:rPr>
                <w:rFonts w:ascii="Arial" w:hAnsi="Arial" w:cs="Arial"/>
                <w:szCs w:val="24"/>
              </w:rPr>
            </w:pPr>
            <w:r w:rsidRPr="000A3873">
              <w:rPr>
                <w:rFonts w:ascii="Arial" w:hAnsi="Arial" w:cs="Arial"/>
                <w:szCs w:val="24"/>
              </w:rPr>
              <w:t>Patch management</w:t>
            </w:r>
          </w:p>
          <w:p w14:paraId="008387CB" w14:textId="77777777" w:rsidR="00C52F23" w:rsidRPr="000A3873" w:rsidRDefault="00C52F23" w:rsidP="00370770">
            <w:pPr>
              <w:ind w:left="1080"/>
              <w:rPr>
                <w:rFonts w:ascii="Arial" w:hAnsi="Arial" w:cs="Arial"/>
                <w:szCs w:val="24"/>
              </w:rPr>
            </w:pPr>
          </w:p>
          <w:p w14:paraId="50FD30F7" w14:textId="77777777" w:rsidR="00C52F23" w:rsidRPr="000A3873" w:rsidRDefault="00C52F23" w:rsidP="00370770">
            <w:pPr>
              <w:rPr>
                <w:rFonts w:ascii="Arial" w:hAnsi="Arial" w:cs="Arial"/>
                <w:szCs w:val="24"/>
              </w:rPr>
            </w:pPr>
            <w:r w:rsidRPr="000A3873">
              <w:rPr>
                <w:rFonts w:ascii="Arial" w:hAnsi="Arial" w:cs="Arial"/>
                <w:szCs w:val="24"/>
              </w:rPr>
              <w:t xml:space="preserve">The successful tenderer will be required to provide evidence of </w:t>
            </w:r>
            <w:r w:rsidRPr="00BA5897">
              <w:rPr>
                <w:rFonts w:ascii="Arial" w:hAnsi="Arial" w:cs="Arial"/>
                <w:szCs w:val="24"/>
              </w:rPr>
              <w:t>Cyber Essentials</w:t>
            </w:r>
            <w:r w:rsidRPr="000A3873">
              <w:rPr>
                <w:rFonts w:ascii="Arial" w:hAnsi="Arial" w:cs="Arial"/>
                <w:szCs w:val="24"/>
              </w:rPr>
              <w:t xml:space="preserve"> or </w:t>
            </w:r>
            <w:r w:rsidRPr="00BA5897">
              <w:rPr>
                <w:rFonts w:ascii="Arial" w:hAnsi="Arial" w:cs="Arial"/>
                <w:szCs w:val="24"/>
              </w:rPr>
              <w:t>Cyber Essentials Plus</w:t>
            </w:r>
            <w:r w:rsidRPr="000A3873">
              <w:rPr>
                <w:rFonts w:ascii="Arial" w:hAnsi="Arial" w:cs="Arial"/>
                <w:szCs w:val="24"/>
              </w:rPr>
              <w:t xml:space="preserve"> certification ‘or equivalent’ (i.e. demonstrate they meet the five technical areas the Cyber Essentials Scheme covers) prior to contract award.  This will be through the completion of the Statement of Assurance Questionnaire.</w:t>
            </w:r>
          </w:p>
          <w:p w14:paraId="1C4C52BE" w14:textId="77777777" w:rsidR="00C52F23" w:rsidRPr="000A3873" w:rsidRDefault="00C52F23" w:rsidP="00370770">
            <w:pPr>
              <w:rPr>
                <w:rFonts w:ascii="Arial" w:hAnsi="Arial" w:cs="Arial"/>
                <w:szCs w:val="24"/>
              </w:rPr>
            </w:pPr>
          </w:p>
          <w:p w14:paraId="370F0E41" w14:textId="77777777" w:rsidR="00C52F23" w:rsidRPr="000A3873" w:rsidRDefault="00C52F23" w:rsidP="00370770">
            <w:pPr>
              <w:rPr>
                <w:rFonts w:ascii="Arial" w:hAnsi="Arial" w:cs="Arial"/>
                <w:szCs w:val="24"/>
              </w:rPr>
            </w:pPr>
            <w:r w:rsidRPr="000A3873">
              <w:rPr>
                <w:rFonts w:ascii="Arial" w:hAnsi="Arial" w:cs="Arial"/>
                <w:szCs w:val="24"/>
              </w:rPr>
              <w:t xml:space="preserve">The successful tenderer will be required to secure and provide evidence of </w:t>
            </w:r>
            <w:r w:rsidRPr="00BA5897">
              <w:rPr>
                <w:rFonts w:ascii="Arial" w:hAnsi="Arial" w:cs="Arial"/>
                <w:szCs w:val="24"/>
              </w:rPr>
              <w:t>Cyber Essentials</w:t>
            </w:r>
            <w:r w:rsidRPr="000A3873">
              <w:rPr>
                <w:rFonts w:ascii="Arial" w:hAnsi="Arial" w:cs="Arial"/>
                <w:szCs w:val="24"/>
              </w:rPr>
              <w:t xml:space="preserve"> or </w:t>
            </w:r>
            <w:r w:rsidRPr="00BA5897">
              <w:rPr>
                <w:rFonts w:ascii="Arial" w:hAnsi="Arial" w:cs="Arial"/>
                <w:szCs w:val="24"/>
              </w:rPr>
              <w:t>Cyber Essentials Plus</w:t>
            </w:r>
            <w:r w:rsidRPr="000A3873">
              <w:rPr>
                <w:rFonts w:ascii="Arial" w:hAnsi="Arial" w:cs="Arial"/>
                <w:szCs w:val="24"/>
              </w:rPr>
              <w:t xml:space="preserve"> re-certification ‘or equivalent’ (i.e. demonstrate they meet the five technical areas) on an annual basis.</w:t>
            </w:r>
          </w:p>
          <w:p w14:paraId="57A2952D" w14:textId="77777777" w:rsidR="00C52F23" w:rsidRPr="000A3873" w:rsidRDefault="00C52F23" w:rsidP="00370770">
            <w:pPr>
              <w:rPr>
                <w:rFonts w:ascii="Arial" w:hAnsi="Arial" w:cs="Arial"/>
                <w:szCs w:val="24"/>
              </w:rPr>
            </w:pPr>
          </w:p>
          <w:p w14:paraId="1341B6B8" w14:textId="77777777" w:rsidR="00C52F23" w:rsidRPr="000A3873" w:rsidRDefault="00C52F23" w:rsidP="00370770">
            <w:pPr>
              <w:rPr>
                <w:rFonts w:ascii="Arial" w:hAnsi="Arial" w:cs="Arial"/>
                <w:b/>
                <w:bCs/>
                <w:szCs w:val="24"/>
              </w:rPr>
            </w:pPr>
            <w:r w:rsidRPr="000A3873">
              <w:rPr>
                <w:rFonts w:ascii="Arial" w:hAnsi="Arial" w:cs="Arial"/>
                <w:b/>
                <w:bCs/>
                <w:szCs w:val="24"/>
              </w:rPr>
              <w:t xml:space="preserve">Further information regarding the certification process can be found here: </w:t>
            </w:r>
          </w:p>
          <w:p w14:paraId="5B0B5C60" w14:textId="77777777" w:rsidR="00C52F23" w:rsidRPr="000A3873" w:rsidRDefault="00A2333D" w:rsidP="00370770">
            <w:pPr>
              <w:rPr>
                <w:rStyle w:val="Hyperlink"/>
                <w:rFonts w:ascii="Arial" w:hAnsi="Arial" w:cs="Arial"/>
                <w:szCs w:val="24"/>
              </w:rPr>
            </w:pPr>
            <w:hyperlink r:id="rId12" w:tgtFrame="_blank" w:tooltip="https://www.ncsc.gov.uk/cyberessentials/overview" w:history="1">
              <w:r w:rsidR="00C52F23" w:rsidRPr="000A3873">
                <w:rPr>
                  <w:rStyle w:val="Hyperlink"/>
                  <w:rFonts w:ascii="Arial" w:hAnsi="Arial" w:cs="Arial"/>
                  <w:szCs w:val="24"/>
                </w:rPr>
                <w:t>https://www.ncsc.gov.uk/cyberessentials/overview</w:t>
              </w:r>
            </w:hyperlink>
          </w:p>
          <w:p w14:paraId="5DE3BD2B" w14:textId="77777777" w:rsidR="00C52F23" w:rsidRPr="000A3873" w:rsidRDefault="00C52F23" w:rsidP="00370770">
            <w:pPr>
              <w:rPr>
                <w:rFonts w:ascii="Arial" w:hAnsi="Arial" w:cs="Arial"/>
                <w:szCs w:val="24"/>
              </w:rPr>
            </w:pPr>
          </w:p>
        </w:tc>
      </w:tr>
    </w:tbl>
    <w:p w14:paraId="2DC30BB6" w14:textId="77777777" w:rsidR="00C52F23" w:rsidRPr="000A3873" w:rsidRDefault="00C52F23" w:rsidP="00C52F23">
      <w:pPr>
        <w:rPr>
          <w:rFonts w:ascii="Arial" w:hAnsi="Arial" w:cs="Arial"/>
          <w:b/>
          <w:szCs w:val="24"/>
        </w:rPr>
      </w:pPr>
    </w:p>
    <w:p w14:paraId="2EA50688" w14:textId="77777777" w:rsidR="00C52F23" w:rsidRPr="000A3873" w:rsidRDefault="00C52F23" w:rsidP="00C52F23">
      <w:pPr>
        <w:spacing w:after="120"/>
        <w:rPr>
          <w:rFonts w:ascii="Arial" w:hAnsi="Arial" w:cs="Arial"/>
          <w:b/>
          <w:szCs w:val="24"/>
        </w:rPr>
      </w:pPr>
      <w:r w:rsidRPr="00F86555">
        <w:rPr>
          <w:rFonts w:ascii="Arial" w:hAnsi="Arial" w:cs="Arial"/>
          <w:b/>
        </w:rPr>
        <w:t>8.3 Data Sharing</w:t>
      </w:r>
    </w:p>
    <w:p w14:paraId="0BF858D7" w14:textId="77777777" w:rsidR="00C52F23" w:rsidRPr="000A3873" w:rsidRDefault="00C52F23" w:rsidP="00C52F23">
      <w:pPr>
        <w:rPr>
          <w:rFonts w:ascii="Arial" w:hAnsi="Arial" w:cs="Arial"/>
          <w:szCs w:val="24"/>
          <w:highlight w:val="yellow"/>
        </w:rPr>
      </w:pPr>
    </w:p>
    <w:tbl>
      <w:tblPr>
        <w:tblStyle w:val="TableGrid"/>
        <w:tblW w:w="0" w:type="auto"/>
        <w:tblLook w:val="04A0" w:firstRow="1" w:lastRow="0" w:firstColumn="1" w:lastColumn="0" w:noHBand="0" w:noVBand="1"/>
      </w:tblPr>
      <w:tblGrid>
        <w:gridCol w:w="9350"/>
      </w:tblGrid>
      <w:tr w:rsidR="00C52F23" w:rsidRPr="000A3873" w14:paraId="15867E8E" w14:textId="77777777" w:rsidTr="00370770">
        <w:trPr>
          <w:trHeight w:val="5711"/>
        </w:trPr>
        <w:tc>
          <w:tcPr>
            <w:tcW w:w="9350" w:type="dxa"/>
          </w:tcPr>
          <w:p w14:paraId="5174E3E1" w14:textId="77777777" w:rsidR="00C52F23" w:rsidRPr="000A3873" w:rsidRDefault="00C52F23" w:rsidP="00370770">
            <w:pPr>
              <w:pStyle w:val="Default"/>
              <w:rPr>
                <w:b/>
                <w:bCs/>
                <w:u w:val="single"/>
              </w:rPr>
            </w:pPr>
          </w:p>
          <w:p w14:paraId="0C571C49" w14:textId="77777777" w:rsidR="00C52F23" w:rsidRPr="000A3873" w:rsidRDefault="00C52F23" w:rsidP="00370770">
            <w:pPr>
              <w:rPr>
                <w:rFonts w:ascii="Arial" w:hAnsi="Arial" w:cs="Arial"/>
                <w:szCs w:val="24"/>
              </w:rPr>
            </w:pPr>
            <w:r w:rsidRPr="000A3873">
              <w:rPr>
                <w:rFonts w:ascii="Arial" w:hAnsi="Arial" w:cs="Arial"/>
                <w:szCs w:val="24"/>
              </w:rPr>
              <w:t xml:space="preserve">DVLA’s Contract Owner will work with the successful tenderer to implement any information sharing or data sharing procedures and associated DVLA requirements that may be needed at any point during the lifecycle of the contract.  </w:t>
            </w:r>
          </w:p>
          <w:p w14:paraId="04E4E56E" w14:textId="77777777" w:rsidR="00C52F23" w:rsidRPr="000A3873" w:rsidRDefault="00C52F23" w:rsidP="00370770">
            <w:pPr>
              <w:rPr>
                <w:rFonts w:ascii="Arial" w:hAnsi="Arial" w:cs="Arial"/>
                <w:szCs w:val="24"/>
                <w:lang w:eastAsia="en-GB"/>
              </w:rPr>
            </w:pPr>
          </w:p>
          <w:p w14:paraId="5C425652" w14:textId="77777777" w:rsidR="00C52F23" w:rsidRPr="000A3873" w:rsidRDefault="00C52F23" w:rsidP="00370770">
            <w:pPr>
              <w:rPr>
                <w:rFonts w:ascii="Arial" w:hAnsi="Arial" w:cs="Arial"/>
                <w:szCs w:val="24"/>
              </w:rPr>
            </w:pPr>
            <w:r w:rsidRPr="000A3873">
              <w:rPr>
                <w:rFonts w:ascii="Arial" w:hAnsi="Arial" w:cs="Arial"/>
                <w:szCs w:val="24"/>
              </w:rPr>
              <w:t xml:space="preserve">Information or data sharing procedures will need to be formally assessed and approved by DVLA through the Agency’s Data Sharing Clearance Process, managed by DVLA’s Data Sharing Strategy &amp; Compliance team (DSSC).  </w:t>
            </w:r>
          </w:p>
          <w:p w14:paraId="77F66BD1" w14:textId="77777777" w:rsidR="00C52F23" w:rsidRPr="000A3873" w:rsidRDefault="00C52F23" w:rsidP="00370770">
            <w:pPr>
              <w:rPr>
                <w:rFonts w:ascii="Arial" w:hAnsi="Arial" w:cs="Arial"/>
                <w:szCs w:val="24"/>
              </w:rPr>
            </w:pPr>
          </w:p>
          <w:p w14:paraId="43931D92" w14:textId="77777777" w:rsidR="00C52F23" w:rsidRPr="000A3873" w:rsidRDefault="00C52F23" w:rsidP="00370770">
            <w:pPr>
              <w:rPr>
                <w:rFonts w:ascii="Arial" w:hAnsi="Arial" w:cs="Arial"/>
                <w:szCs w:val="24"/>
              </w:rPr>
            </w:pPr>
            <w:r w:rsidRPr="000A3873">
              <w:rPr>
                <w:rFonts w:ascii="Arial" w:hAnsi="Arial" w:cs="Arial"/>
                <w:szCs w:val="24"/>
              </w:rPr>
              <w:t xml:space="preserve">The Contractor will submit any requirements for information / data sharing via the Contract Owner to the DVLA who will consider the changes through this Data Sharing Clearance process.  Any proposals shall be considered and if approved an implementation plan will be formally offered to and accepted by both the DVLA and the Contractor before commencement. </w:t>
            </w:r>
          </w:p>
          <w:p w14:paraId="7DE25290" w14:textId="77777777" w:rsidR="00C52F23" w:rsidRPr="000A3873" w:rsidRDefault="00C52F23" w:rsidP="00370770">
            <w:pPr>
              <w:rPr>
                <w:rFonts w:ascii="Arial" w:hAnsi="Arial" w:cs="Arial"/>
                <w:szCs w:val="24"/>
              </w:rPr>
            </w:pPr>
          </w:p>
          <w:p w14:paraId="6E86470F" w14:textId="77777777" w:rsidR="00C52F23" w:rsidRPr="000A3873" w:rsidRDefault="00C52F23" w:rsidP="00370770">
            <w:pPr>
              <w:rPr>
                <w:rFonts w:ascii="Arial" w:hAnsi="Arial" w:cs="Arial"/>
                <w:b/>
                <w:szCs w:val="24"/>
              </w:rPr>
            </w:pPr>
            <w:r w:rsidRPr="000A3873">
              <w:rPr>
                <w:rFonts w:ascii="Arial" w:hAnsi="Arial" w:cs="Arial"/>
                <w:szCs w:val="24"/>
              </w:rPr>
              <w:t>This approvals process is designed to assess and identify additional measures and safeguards that may be required to protect data to those already stated in this Statement of Requirement document.</w:t>
            </w:r>
          </w:p>
          <w:p w14:paraId="30610841" w14:textId="77777777" w:rsidR="00C52F23" w:rsidRPr="000A3873" w:rsidRDefault="00C52F23" w:rsidP="00370770">
            <w:pPr>
              <w:rPr>
                <w:rFonts w:ascii="Arial" w:hAnsi="Arial" w:cs="Arial"/>
                <w:szCs w:val="24"/>
              </w:rPr>
            </w:pPr>
          </w:p>
        </w:tc>
      </w:tr>
    </w:tbl>
    <w:p w14:paraId="63B1D85D" w14:textId="77777777" w:rsidR="00C52F23" w:rsidRPr="000A3873" w:rsidRDefault="00C52F23" w:rsidP="00C52F23">
      <w:pPr>
        <w:rPr>
          <w:rFonts w:ascii="Arial" w:hAnsi="Arial" w:cs="Arial"/>
          <w:szCs w:val="24"/>
        </w:rPr>
      </w:pPr>
    </w:p>
    <w:p w14:paraId="38C64C44" w14:textId="77777777" w:rsidR="00C52F23" w:rsidRPr="000A3873" w:rsidRDefault="00C52F23" w:rsidP="00C52F23">
      <w:pPr>
        <w:rPr>
          <w:rFonts w:ascii="Arial" w:hAnsi="Arial" w:cs="Arial"/>
          <w:b/>
          <w:szCs w:val="24"/>
        </w:rPr>
      </w:pPr>
      <w:r w:rsidRPr="000A3873">
        <w:rPr>
          <w:rFonts w:ascii="Arial" w:hAnsi="Arial" w:cs="Arial"/>
          <w:b/>
          <w:szCs w:val="24"/>
        </w:rPr>
        <w:br w:type="page"/>
      </w:r>
    </w:p>
    <w:p w14:paraId="2A68966F" w14:textId="77777777" w:rsidR="00C52F23" w:rsidRPr="000A3873" w:rsidRDefault="00C52F23" w:rsidP="00C52F23">
      <w:pPr>
        <w:spacing w:after="120"/>
        <w:rPr>
          <w:rFonts w:ascii="Arial" w:hAnsi="Arial" w:cs="Arial"/>
          <w:b/>
          <w:szCs w:val="24"/>
        </w:rPr>
      </w:pPr>
      <w:r w:rsidRPr="000A3873">
        <w:rPr>
          <w:rFonts w:ascii="Arial" w:hAnsi="Arial" w:cs="Arial"/>
          <w:b/>
          <w:szCs w:val="24"/>
        </w:rPr>
        <w:lastRenderedPageBreak/>
        <w:t>8.4 Sustainability</w:t>
      </w:r>
    </w:p>
    <w:p w14:paraId="095FEFFA" w14:textId="77777777" w:rsidR="007972D3" w:rsidRPr="000A3873" w:rsidRDefault="007972D3" w:rsidP="007972D3">
      <w:pPr>
        <w:rPr>
          <w:rFonts w:ascii="Arial" w:hAnsi="Arial" w:cs="Arial"/>
          <w:szCs w:val="24"/>
        </w:rPr>
      </w:pPr>
      <w:r w:rsidRPr="000A3873">
        <w:rPr>
          <w:rFonts w:ascii="Arial" w:hAnsi="Arial" w:cs="Arial"/>
          <w:szCs w:val="24"/>
        </w:rPr>
        <w:t xml:space="preserve">The DVLA is committed to reducing any negative impacts produced by our activities, </w:t>
      </w:r>
      <w:r w:rsidR="00472E46" w:rsidRPr="000A3873">
        <w:rPr>
          <w:rFonts w:ascii="Arial" w:hAnsi="Arial" w:cs="Arial"/>
          <w:szCs w:val="24"/>
        </w:rPr>
        <w:t>products,</w:t>
      </w:r>
      <w:r w:rsidRPr="000A3873">
        <w:rPr>
          <w:rFonts w:ascii="Arial" w:hAnsi="Arial" w:cs="Arial"/>
          <w:szCs w:val="24"/>
        </w:rPr>
        <w:t xml:space="preserve"> and services. This aligns to the Government’s Greening Commitment which states we must: “Continue to buy more sustainable and efficient products and services with the aim of achieving the best long-term, overall value for money for society.”</w:t>
      </w:r>
    </w:p>
    <w:p w14:paraId="40860085" w14:textId="77777777" w:rsidR="007972D3" w:rsidRPr="000A3873" w:rsidRDefault="007972D3" w:rsidP="007972D3">
      <w:pPr>
        <w:rPr>
          <w:rFonts w:ascii="Arial" w:hAnsi="Arial" w:cs="Arial"/>
          <w:szCs w:val="24"/>
        </w:rPr>
      </w:pPr>
    </w:p>
    <w:p w14:paraId="6FCEB8B8" w14:textId="77777777" w:rsidR="007972D3" w:rsidRPr="000A3873" w:rsidRDefault="007972D3" w:rsidP="007972D3">
      <w:pPr>
        <w:rPr>
          <w:rFonts w:ascii="Arial" w:hAnsi="Arial" w:cs="Arial"/>
          <w:szCs w:val="24"/>
        </w:rPr>
      </w:pPr>
      <w:r w:rsidRPr="000A3873">
        <w:rPr>
          <w:rFonts w:ascii="Arial" w:hAnsi="Arial" w:cs="Arial"/>
          <w:szCs w:val="24"/>
        </w:rPr>
        <w:t>DVLA is certified to ISO 14001:2015 and more information is available in our Environmental Policy at:</w:t>
      </w:r>
    </w:p>
    <w:p w14:paraId="689152D8" w14:textId="77777777" w:rsidR="007972D3" w:rsidRPr="000A3873" w:rsidRDefault="00A2333D" w:rsidP="007972D3">
      <w:pPr>
        <w:rPr>
          <w:rStyle w:val="Hyperlink"/>
          <w:rFonts w:ascii="Arial" w:hAnsi="Arial" w:cs="Arial"/>
          <w:szCs w:val="24"/>
        </w:rPr>
      </w:pPr>
      <w:hyperlink r:id="rId13" w:history="1">
        <w:r w:rsidR="007972D3" w:rsidRPr="000A3873">
          <w:rPr>
            <w:rStyle w:val="Hyperlink"/>
            <w:rFonts w:ascii="Arial" w:hAnsi="Arial" w:cs="Arial"/>
            <w:szCs w:val="24"/>
          </w:rPr>
          <w:t>https://www.gov.uk/government/publications/dvlas-environmental-policy</w:t>
        </w:r>
      </w:hyperlink>
    </w:p>
    <w:p w14:paraId="2A2406CE" w14:textId="77777777" w:rsidR="007972D3" w:rsidRPr="000A3873" w:rsidRDefault="007972D3" w:rsidP="007972D3">
      <w:pPr>
        <w:rPr>
          <w:rStyle w:val="Hyperlink"/>
          <w:rFonts w:ascii="Arial" w:hAnsi="Arial" w:cs="Arial"/>
          <w:szCs w:val="24"/>
        </w:rPr>
      </w:pPr>
    </w:p>
    <w:p w14:paraId="4325DA9D" w14:textId="77777777" w:rsidR="007972D3" w:rsidRPr="000A3873" w:rsidRDefault="007972D3" w:rsidP="007972D3">
      <w:pPr>
        <w:spacing w:before="120" w:after="120" w:line="360" w:lineRule="auto"/>
        <w:rPr>
          <w:rFonts w:ascii="Arial" w:hAnsi="Arial" w:cs="Arial"/>
          <w:szCs w:val="24"/>
        </w:rPr>
      </w:pPr>
      <w:r w:rsidRPr="000A3873">
        <w:rPr>
          <w:rFonts w:ascii="Arial" w:hAnsi="Arial" w:cs="Arial"/>
          <w:szCs w:val="24"/>
        </w:rPr>
        <w:t>Together with the social value deliverables outlined in section 6.9, the supplier shall:</w:t>
      </w:r>
    </w:p>
    <w:p w14:paraId="1E408158" w14:textId="77777777" w:rsidR="007972D3" w:rsidRPr="000A3873" w:rsidRDefault="007972D3" w:rsidP="0003670D">
      <w:pPr>
        <w:numPr>
          <w:ilvl w:val="0"/>
          <w:numId w:val="34"/>
        </w:numPr>
        <w:ind w:left="1418" w:hanging="567"/>
        <w:rPr>
          <w:rFonts w:ascii="Arial" w:hAnsi="Arial" w:cs="Arial"/>
          <w:snapToGrid w:val="0"/>
          <w:color w:val="000000"/>
          <w:szCs w:val="24"/>
        </w:rPr>
      </w:pPr>
      <w:r w:rsidRPr="000A3873">
        <w:rPr>
          <w:rFonts w:ascii="Arial" w:hAnsi="Arial" w:cs="Arial"/>
          <w:snapToGrid w:val="0"/>
          <w:color w:val="000000"/>
          <w:szCs w:val="24"/>
        </w:rPr>
        <w:t>Where required, be able to provide data on carbon emissions related to the products / services being supplied to aid with DVLA scope 3 emission calculations.</w:t>
      </w:r>
    </w:p>
    <w:p w14:paraId="2BAECB50" w14:textId="77777777" w:rsidR="007972D3" w:rsidRPr="000A3873" w:rsidRDefault="007972D3" w:rsidP="007972D3">
      <w:pPr>
        <w:pStyle w:val="ListParagraph"/>
        <w:rPr>
          <w:rFonts w:ascii="Arial" w:hAnsi="Arial" w:cs="Arial"/>
          <w:snapToGrid w:val="0"/>
          <w:color w:val="000000"/>
          <w:sz w:val="24"/>
          <w:szCs w:val="24"/>
        </w:rPr>
      </w:pPr>
    </w:p>
    <w:p w14:paraId="6BBA7455" w14:textId="77777777" w:rsidR="007972D3" w:rsidRPr="000A3873" w:rsidRDefault="007972D3" w:rsidP="0003670D">
      <w:pPr>
        <w:numPr>
          <w:ilvl w:val="0"/>
          <w:numId w:val="34"/>
        </w:numPr>
        <w:ind w:left="1418" w:hanging="567"/>
        <w:rPr>
          <w:rFonts w:ascii="Arial" w:hAnsi="Arial" w:cs="Arial"/>
          <w:snapToGrid w:val="0"/>
          <w:color w:val="000000"/>
          <w:szCs w:val="24"/>
        </w:rPr>
      </w:pPr>
      <w:r w:rsidRPr="000A3873">
        <w:rPr>
          <w:rFonts w:ascii="Arial" w:hAnsi="Arial" w:cs="Arial"/>
          <w:snapToGrid w:val="0"/>
          <w:color w:val="000000"/>
          <w:szCs w:val="24"/>
        </w:rPr>
        <w:t xml:space="preserve">Provide the specified services without the use of single use plastic in line with government commitments. </w:t>
      </w:r>
    </w:p>
    <w:p w14:paraId="6B0DCA87" w14:textId="77777777" w:rsidR="007972D3" w:rsidRPr="000A3873" w:rsidRDefault="007972D3" w:rsidP="007972D3">
      <w:pPr>
        <w:ind w:left="567"/>
        <w:rPr>
          <w:rFonts w:ascii="Arial" w:hAnsi="Arial" w:cs="Arial"/>
          <w:color w:val="000000"/>
          <w:szCs w:val="24"/>
        </w:rPr>
      </w:pPr>
    </w:p>
    <w:p w14:paraId="0B1F7B62" w14:textId="77777777" w:rsidR="007972D3" w:rsidRPr="000A3873" w:rsidRDefault="007972D3" w:rsidP="0003670D">
      <w:pPr>
        <w:numPr>
          <w:ilvl w:val="0"/>
          <w:numId w:val="34"/>
        </w:numPr>
        <w:ind w:left="1418" w:hanging="567"/>
        <w:rPr>
          <w:rFonts w:ascii="Arial" w:hAnsi="Arial" w:cs="Arial"/>
          <w:snapToGrid w:val="0"/>
          <w:color w:val="000000"/>
          <w:szCs w:val="24"/>
        </w:rPr>
      </w:pPr>
      <w:r w:rsidRPr="000A3873">
        <w:rPr>
          <w:rFonts w:ascii="Arial" w:hAnsi="Arial" w:cs="Arial"/>
          <w:snapToGrid w:val="0"/>
          <w:color w:val="000000"/>
          <w:szCs w:val="24"/>
        </w:rPr>
        <w:t>The Supplier shall provide their sustainability or environmental policy.</w:t>
      </w:r>
    </w:p>
    <w:p w14:paraId="51CD0617" w14:textId="77777777" w:rsidR="007972D3" w:rsidRPr="000A3873" w:rsidRDefault="007972D3" w:rsidP="007972D3">
      <w:pPr>
        <w:pStyle w:val="ListParagraph"/>
        <w:rPr>
          <w:rFonts w:ascii="Arial" w:hAnsi="Arial" w:cs="Arial"/>
          <w:snapToGrid w:val="0"/>
          <w:color w:val="000000"/>
          <w:sz w:val="24"/>
          <w:szCs w:val="24"/>
        </w:rPr>
      </w:pPr>
    </w:p>
    <w:p w14:paraId="416F6FA1" w14:textId="77777777" w:rsidR="007972D3" w:rsidRPr="000A3873" w:rsidRDefault="007972D3" w:rsidP="007972D3">
      <w:pPr>
        <w:ind w:left="1418"/>
        <w:rPr>
          <w:rFonts w:ascii="Arial" w:hAnsi="Arial" w:cs="Arial"/>
          <w:snapToGrid w:val="0"/>
          <w:color w:val="000000"/>
          <w:szCs w:val="24"/>
        </w:rPr>
      </w:pPr>
    </w:p>
    <w:p w14:paraId="6B1A5412" w14:textId="77777777" w:rsidR="00C52F23" w:rsidRPr="000A3873" w:rsidRDefault="00C52F23" w:rsidP="00C52F23">
      <w:pPr>
        <w:rPr>
          <w:rFonts w:ascii="Arial" w:hAnsi="Arial" w:cs="Arial"/>
          <w:b/>
          <w:szCs w:val="24"/>
        </w:rPr>
      </w:pPr>
    </w:p>
    <w:p w14:paraId="6C18158C" w14:textId="77777777" w:rsidR="00C52F23" w:rsidRPr="000A3873" w:rsidRDefault="00C52F23" w:rsidP="00C52F23">
      <w:pPr>
        <w:spacing w:after="120"/>
        <w:rPr>
          <w:rFonts w:ascii="Arial" w:hAnsi="Arial" w:cs="Arial"/>
          <w:b/>
          <w:szCs w:val="24"/>
        </w:rPr>
      </w:pPr>
      <w:r w:rsidRPr="000A3873">
        <w:rPr>
          <w:rFonts w:ascii="Arial" w:hAnsi="Arial" w:cs="Arial"/>
          <w:b/>
          <w:szCs w:val="24"/>
        </w:rPr>
        <w:t>8.5 Health and Safety</w:t>
      </w:r>
    </w:p>
    <w:p w14:paraId="72FF81FC" w14:textId="77777777" w:rsidR="00C52F23" w:rsidRDefault="00C52F23" w:rsidP="00C52F23">
      <w:pPr>
        <w:rPr>
          <w:rFonts w:ascii="Arial" w:hAnsi="Arial" w:cs="Arial"/>
          <w:szCs w:val="24"/>
        </w:rPr>
      </w:pPr>
      <w:bookmarkStart w:id="39" w:name="_Hlk63768182"/>
      <w:bookmarkStart w:id="40" w:name="OLE_LINK1"/>
      <w:bookmarkStart w:id="41" w:name="OLE_LINK2"/>
      <w:r w:rsidRPr="000A3873">
        <w:rPr>
          <w:rFonts w:ascii="Arial" w:hAnsi="Arial" w:cs="Arial"/>
          <w:szCs w:val="24"/>
        </w:rPr>
        <w:t>DVLA has an Occupational Health and Safety Management System that is certificated to ISO45001. Further information on our Health &amp; Safety Policy, is available on request from the Commercial Advisor. (See Section 14 for Points of Contact):</w:t>
      </w:r>
    </w:p>
    <w:p w14:paraId="4F2A9090" w14:textId="77777777" w:rsidR="00035117" w:rsidRDefault="00035117" w:rsidP="00C52F23">
      <w:pPr>
        <w:rPr>
          <w:rFonts w:ascii="Arial" w:hAnsi="Arial" w:cs="Arial"/>
          <w:szCs w:val="24"/>
        </w:rPr>
      </w:pPr>
    </w:p>
    <w:p w14:paraId="2EF8D36F" w14:textId="77777777" w:rsidR="00035117" w:rsidRDefault="00035117" w:rsidP="00035117">
      <w:pPr>
        <w:rPr>
          <w:rFonts w:ascii="Arial" w:hAnsi="Arial"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35117" w:rsidRPr="002A67E8" w14:paraId="3E307364" w14:textId="77777777" w:rsidTr="005A6AEB">
        <w:tc>
          <w:tcPr>
            <w:tcW w:w="5000" w:type="pct"/>
          </w:tcPr>
          <w:p w14:paraId="1AD40B1D" w14:textId="77777777" w:rsidR="00035117" w:rsidRDefault="00035117" w:rsidP="005A6AEB">
            <w:pPr>
              <w:autoSpaceDE w:val="0"/>
              <w:autoSpaceDN w:val="0"/>
              <w:adjustRightInd w:val="0"/>
              <w:rPr>
                <w:rFonts w:ascii="Arial" w:hAnsi="Arial" w:cs="Arial"/>
                <w:szCs w:val="24"/>
              </w:rPr>
            </w:pPr>
            <w:r w:rsidRPr="00647C38">
              <w:rPr>
                <w:rFonts w:ascii="Arial" w:hAnsi="Arial" w:cs="Arial"/>
                <w:szCs w:val="24"/>
              </w:rPr>
              <w:t>All contractors working in the A</w:t>
            </w:r>
            <w:r>
              <w:rPr>
                <w:rFonts w:ascii="Arial" w:hAnsi="Arial" w:cs="Arial"/>
                <w:szCs w:val="24"/>
              </w:rPr>
              <w:t>uthority</w:t>
            </w:r>
            <w:r w:rsidRPr="00647C38">
              <w:rPr>
                <w:rFonts w:ascii="Arial" w:hAnsi="Arial" w:cs="Arial"/>
                <w:szCs w:val="24"/>
              </w:rPr>
              <w:t xml:space="preserve"> on any of our premises must fully comply with relevant health and safety legislation,</w:t>
            </w:r>
            <w:r>
              <w:rPr>
                <w:rFonts w:ascii="Arial" w:hAnsi="Arial" w:cs="Arial"/>
                <w:szCs w:val="24"/>
              </w:rPr>
              <w:t xml:space="preserve"> </w:t>
            </w:r>
            <w:r w:rsidRPr="00647C38">
              <w:rPr>
                <w:rFonts w:ascii="Arial" w:hAnsi="Arial" w:cs="Arial"/>
                <w:szCs w:val="24"/>
              </w:rPr>
              <w:t>together with health, safety and welfare policy and</w:t>
            </w:r>
            <w:r>
              <w:rPr>
                <w:rFonts w:ascii="Arial" w:hAnsi="Arial" w:cs="Arial"/>
                <w:szCs w:val="24"/>
              </w:rPr>
              <w:t xml:space="preserve"> </w:t>
            </w:r>
            <w:r w:rsidRPr="00647C38">
              <w:rPr>
                <w:rFonts w:ascii="Arial" w:hAnsi="Arial" w:cs="Arial"/>
                <w:szCs w:val="24"/>
              </w:rPr>
              <w:t>manageme</w:t>
            </w:r>
            <w:r>
              <w:rPr>
                <w:rFonts w:ascii="Arial" w:hAnsi="Arial" w:cs="Arial"/>
                <w:szCs w:val="24"/>
              </w:rPr>
              <w:t>nt arrangements applied by the Authority</w:t>
            </w:r>
            <w:r w:rsidRPr="00647C38">
              <w:rPr>
                <w:rFonts w:ascii="Arial" w:hAnsi="Arial" w:cs="Arial"/>
                <w:szCs w:val="24"/>
              </w:rPr>
              <w:t xml:space="preserve">. </w:t>
            </w:r>
            <w:r>
              <w:rPr>
                <w:rFonts w:ascii="Arial" w:hAnsi="Arial" w:cs="Arial"/>
                <w:szCs w:val="24"/>
              </w:rPr>
              <w:t>If appropriate, t</w:t>
            </w:r>
            <w:r w:rsidRPr="00647C38">
              <w:rPr>
                <w:rFonts w:ascii="Arial" w:hAnsi="Arial" w:cs="Arial"/>
                <w:szCs w:val="24"/>
              </w:rPr>
              <w:t>hese issues must be addressed at or before the</w:t>
            </w:r>
            <w:r>
              <w:rPr>
                <w:rFonts w:ascii="Arial" w:hAnsi="Arial" w:cs="Arial"/>
                <w:szCs w:val="24"/>
              </w:rPr>
              <w:t xml:space="preserve"> </w:t>
            </w:r>
            <w:r w:rsidRPr="00647C38">
              <w:rPr>
                <w:rFonts w:ascii="Arial" w:hAnsi="Arial" w:cs="Arial"/>
                <w:szCs w:val="24"/>
              </w:rPr>
              <w:t xml:space="preserve">award of the contract and </w:t>
            </w:r>
            <w:r>
              <w:rPr>
                <w:rFonts w:ascii="Arial" w:hAnsi="Arial" w:cs="Arial"/>
                <w:szCs w:val="24"/>
              </w:rPr>
              <w:t>may</w:t>
            </w:r>
            <w:r w:rsidRPr="00647C38">
              <w:rPr>
                <w:rFonts w:ascii="Arial" w:hAnsi="Arial" w:cs="Arial"/>
                <w:szCs w:val="24"/>
              </w:rPr>
              <w:t xml:space="preserve"> form part of the</w:t>
            </w:r>
            <w:r>
              <w:rPr>
                <w:rFonts w:ascii="Arial" w:hAnsi="Arial" w:cs="Arial"/>
                <w:szCs w:val="24"/>
              </w:rPr>
              <w:t xml:space="preserve"> </w:t>
            </w:r>
            <w:r w:rsidRPr="00647C38">
              <w:rPr>
                <w:rFonts w:ascii="Arial" w:hAnsi="Arial" w:cs="Arial"/>
                <w:szCs w:val="24"/>
              </w:rPr>
              <w:t>procurement process.</w:t>
            </w:r>
            <w:r>
              <w:rPr>
                <w:rFonts w:ascii="Arial" w:hAnsi="Arial" w:cs="Arial"/>
                <w:szCs w:val="24"/>
              </w:rPr>
              <w:t xml:space="preserve"> Where requested, </w:t>
            </w:r>
            <w:r w:rsidRPr="00647C38">
              <w:rPr>
                <w:rFonts w:ascii="Arial" w:hAnsi="Arial" w:cs="Arial"/>
                <w:szCs w:val="24"/>
              </w:rPr>
              <w:t xml:space="preserve">Contractors </w:t>
            </w:r>
            <w:r>
              <w:rPr>
                <w:rFonts w:ascii="Arial" w:hAnsi="Arial" w:cs="Arial"/>
                <w:szCs w:val="24"/>
              </w:rPr>
              <w:t>will be</w:t>
            </w:r>
            <w:r w:rsidRPr="00647C38">
              <w:rPr>
                <w:rFonts w:ascii="Arial" w:hAnsi="Arial" w:cs="Arial"/>
                <w:szCs w:val="24"/>
              </w:rPr>
              <w:t xml:space="preserve"> required to provide copies of</w:t>
            </w:r>
            <w:r>
              <w:rPr>
                <w:rFonts w:ascii="Arial" w:hAnsi="Arial" w:cs="Arial"/>
                <w:szCs w:val="24"/>
              </w:rPr>
              <w:t xml:space="preserve"> </w:t>
            </w:r>
            <w:r w:rsidRPr="00647C38">
              <w:rPr>
                <w:rFonts w:ascii="Arial" w:hAnsi="Arial" w:cs="Arial"/>
                <w:szCs w:val="24"/>
              </w:rPr>
              <w:t xml:space="preserve">their health and safety policy statement, </w:t>
            </w:r>
            <w:r>
              <w:rPr>
                <w:rFonts w:ascii="Arial" w:hAnsi="Arial" w:cs="Arial"/>
                <w:szCs w:val="24"/>
              </w:rPr>
              <w:t xml:space="preserve">risk assessments and method statements, </w:t>
            </w:r>
            <w:r w:rsidRPr="00647C38">
              <w:rPr>
                <w:rFonts w:ascii="Arial" w:hAnsi="Arial" w:cs="Arial"/>
                <w:szCs w:val="24"/>
              </w:rPr>
              <w:t>clearly identifying</w:t>
            </w:r>
            <w:r>
              <w:rPr>
                <w:rFonts w:ascii="Arial" w:hAnsi="Arial" w:cs="Arial"/>
                <w:szCs w:val="24"/>
              </w:rPr>
              <w:t xml:space="preserve"> </w:t>
            </w:r>
            <w:r w:rsidRPr="00647C38">
              <w:rPr>
                <w:rFonts w:ascii="Arial" w:hAnsi="Arial" w:cs="Arial"/>
                <w:szCs w:val="24"/>
              </w:rPr>
              <w:t>any safety implications that their activities may</w:t>
            </w:r>
            <w:r>
              <w:rPr>
                <w:rFonts w:ascii="Arial" w:hAnsi="Arial" w:cs="Arial"/>
                <w:szCs w:val="24"/>
              </w:rPr>
              <w:t xml:space="preserve"> have</w:t>
            </w:r>
            <w:r w:rsidRPr="00647C38">
              <w:rPr>
                <w:rFonts w:ascii="Arial" w:hAnsi="Arial" w:cs="Arial"/>
                <w:szCs w:val="24"/>
              </w:rPr>
              <w:t xml:space="preserve"> and how these will be managed. Contract</w:t>
            </w:r>
            <w:r>
              <w:rPr>
                <w:rFonts w:ascii="Arial" w:hAnsi="Arial" w:cs="Arial"/>
                <w:szCs w:val="24"/>
              </w:rPr>
              <w:t xml:space="preserve"> </w:t>
            </w:r>
            <w:r w:rsidRPr="00647C38">
              <w:rPr>
                <w:rFonts w:ascii="Arial" w:hAnsi="Arial" w:cs="Arial"/>
                <w:szCs w:val="24"/>
              </w:rPr>
              <w:t>management staff are responsible for checking health</w:t>
            </w:r>
            <w:r>
              <w:rPr>
                <w:rFonts w:ascii="Arial" w:hAnsi="Arial" w:cs="Arial"/>
                <w:szCs w:val="24"/>
              </w:rPr>
              <w:t xml:space="preserve"> </w:t>
            </w:r>
            <w:r w:rsidRPr="00647C38">
              <w:rPr>
                <w:rFonts w:ascii="Arial" w:hAnsi="Arial" w:cs="Arial"/>
                <w:szCs w:val="24"/>
              </w:rPr>
              <w:t>and safety information provided by contractors, and</w:t>
            </w:r>
            <w:r>
              <w:rPr>
                <w:rFonts w:ascii="Arial" w:hAnsi="Arial" w:cs="Arial"/>
                <w:szCs w:val="24"/>
              </w:rPr>
              <w:t xml:space="preserve"> </w:t>
            </w:r>
            <w:r w:rsidRPr="00647C38">
              <w:rPr>
                <w:rFonts w:ascii="Arial" w:hAnsi="Arial" w:cs="Arial"/>
                <w:szCs w:val="24"/>
              </w:rPr>
              <w:t>passing relevant information to local line management</w:t>
            </w:r>
            <w:r>
              <w:rPr>
                <w:rFonts w:ascii="Arial" w:hAnsi="Arial" w:cs="Arial"/>
                <w:szCs w:val="24"/>
              </w:rPr>
              <w:t xml:space="preserve"> </w:t>
            </w:r>
            <w:r w:rsidRPr="00647C38">
              <w:rPr>
                <w:rFonts w:ascii="Arial" w:hAnsi="Arial" w:cs="Arial"/>
                <w:szCs w:val="24"/>
              </w:rPr>
              <w:t>and staff.</w:t>
            </w:r>
            <w:r>
              <w:rPr>
                <w:rFonts w:ascii="Arial" w:hAnsi="Arial" w:cs="Arial"/>
                <w:szCs w:val="24"/>
              </w:rPr>
              <w:t xml:space="preserve"> </w:t>
            </w:r>
            <w:r w:rsidRPr="00647C38">
              <w:rPr>
                <w:rFonts w:ascii="Arial" w:hAnsi="Arial" w:cs="Arial"/>
                <w:szCs w:val="24"/>
              </w:rPr>
              <w:t>Contractors’ safety performance will be monitored</w:t>
            </w:r>
            <w:r>
              <w:rPr>
                <w:rFonts w:ascii="Arial" w:hAnsi="Arial" w:cs="Arial"/>
                <w:szCs w:val="24"/>
              </w:rPr>
              <w:t xml:space="preserve"> </w:t>
            </w:r>
            <w:r w:rsidRPr="00647C38">
              <w:rPr>
                <w:rFonts w:ascii="Arial" w:hAnsi="Arial" w:cs="Arial"/>
                <w:szCs w:val="24"/>
              </w:rPr>
              <w:t>and checked as part of normal contract management.</w:t>
            </w:r>
          </w:p>
          <w:p w14:paraId="53BB1D71" w14:textId="77777777" w:rsidR="00035117" w:rsidRDefault="00035117" w:rsidP="005A6AEB">
            <w:pPr>
              <w:autoSpaceDE w:val="0"/>
              <w:autoSpaceDN w:val="0"/>
              <w:adjustRightInd w:val="0"/>
              <w:rPr>
                <w:rFonts w:ascii="Arial" w:hAnsi="Arial" w:cs="Arial"/>
                <w:szCs w:val="24"/>
              </w:rPr>
            </w:pPr>
          </w:p>
          <w:p w14:paraId="4C6563F2" w14:textId="77777777" w:rsidR="00035117" w:rsidRPr="00023BC7" w:rsidRDefault="00035117" w:rsidP="005A6AEB">
            <w:pPr>
              <w:rPr>
                <w:rFonts w:ascii="Arial" w:hAnsi="Arial" w:cs="Arial"/>
              </w:rPr>
            </w:pPr>
            <w:r w:rsidRPr="00023BC7">
              <w:rPr>
                <w:rFonts w:ascii="Arial" w:hAnsi="Arial" w:cs="Arial"/>
              </w:rPr>
              <w:t xml:space="preserve">Any contractors that are required to attend DVLA premises must adhere to the following. The contractor/company must have a current Covid-19 risk assessment. This will need to be shared with DVLA (H&amp;S team </w:t>
            </w:r>
            <w:hyperlink r:id="rId14" w:history="1">
              <w:r w:rsidRPr="00023BC7">
                <w:rPr>
                  <w:rStyle w:val="Hyperlink"/>
                  <w:rFonts w:ascii="Arial" w:hAnsi="Arial" w:cs="Arial"/>
                </w:rPr>
                <w:t>HSAT@dvla.gov.uk</w:t>
              </w:r>
            </w:hyperlink>
            <w:r w:rsidRPr="00023BC7">
              <w:rPr>
                <w:rFonts w:ascii="Arial" w:hAnsi="Arial" w:cs="Arial"/>
              </w:rPr>
              <w:t xml:space="preserve"> )prior to their visit. </w:t>
            </w:r>
          </w:p>
          <w:p w14:paraId="68B82A55" w14:textId="77777777" w:rsidR="00035117" w:rsidRPr="00023BC7" w:rsidRDefault="00035117" w:rsidP="005A6AEB">
            <w:pPr>
              <w:rPr>
                <w:rFonts w:ascii="Arial" w:hAnsi="Arial" w:cs="Arial"/>
              </w:rPr>
            </w:pPr>
            <w:r w:rsidRPr="00023BC7">
              <w:rPr>
                <w:rFonts w:ascii="Arial" w:hAnsi="Arial" w:cs="Arial"/>
              </w:rPr>
              <w:t xml:space="preserve">The Authority has in a place a current Covid-19 risk assessment and this must be shared with the contractor/company, so they understand the arrangements and control measures in place to keep them safe. </w:t>
            </w:r>
          </w:p>
          <w:p w14:paraId="7C3CDC89" w14:textId="77777777" w:rsidR="00035117" w:rsidRPr="00023BC7" w:rsidRDefault="00035117" w:rsidP="005A6AEB">
            <w:pPr>
              <w:rPr>
                <w:rFonts w:ascii="Arial" w:hAnsi="Arial" w:cs="Arial"/>
              </w:rPr>
            </w:pPr>
          </w:p>
          <w:p w14:paraId="45E575EC" w14:textId="77777777" w:rsidR="00035117" w:rsidRPr="00023BC7" w:rsidRDefault="00035117" w:rsidP="005A6AEB">
            <w:pPr>
              <w:rPr>
                <w:rFonts w:ascii="Arial" w:hAnsi="Arial" w:cs="Arial"/>
              </w:rPr>
            </w:pPr>
            <w:r w:rsidRPr="00023BC7">
              <w:rPr>
                <w:rFonts w:ascii="Arial" w:hAnsi="Arial" w:cs="Arial"/>
              </w:rPr>
              <w:lastRenderedPageBreak/>
              <w:t xml:space="preserve">The contractor must confirm that that they have not travelled from abroad recently – or confirm if they have, they have isolated for the required period, before visiting site. </w:t>
            </w:r>
          </w:p>
          <w:p w14:paraId="0EE9A5D8" w14:textId="77777777" w:rsidR="00035117" w:rsidRPr="00023BC7" w:rsidRDefault="00035117" w:rsidP="005A6AEB">
            <w:pPr>
              <w:rPr>
                <w:rFonts w:ascii="Arial" w:hAnsi="Arial" w:cs="Arial"/>
              </w:rPr>
            </w:pPr>
            <w:r w:rsidRPr="00023BC7">
              <w:rPr>
                <w:rFonts w:ascii="Arial" w:hAnsi="Arial" w:cs="Arial"/>
              </w:rPr>
              <w:t xml:space="preserve">The contractor must confirm that they are well and are not symptomatic at time of visit. </w:t>
            </w:r>
          </w:p>
          <w:p w14:paraId="348C1168" w14:textId="77777777" w:rsidR="00035117" w:rsidRDefault="00035117" w:rsidP="005A6AEB">
            <w:r w:rsidRPr="00023BC7">
              <w:rPr>
                <w:rFonts w:ascii="Arial" w:hAnsi="Arial" w:cs="Arial"/>
              </w:rPr>
              <w:t>The Authority’s host for the contactor must confirm who is their contact point within the Authority, and that they have discussed arrangements for Covid 19 while they are working on site. The host will need to keep a tracker of the locations visited by the contractor.</w:t>
            </w:r>
            <w:r>
              <w:t xml:space="preserve"> </w:t>
            </w:r>
          </w:p>
          <w:p w14:paraId="7C84969F" w14:textId="77777777" w:rsidR="00035117" w:rsidRDefault="00035117" w:rsidP="005A6AEB">
            <w:pPr>
              <w:jc w:val="both"/>
              <w:rPr>
                <w:rFonts w:ascii="Arial" w:hAnsi="Arial" w:cs="Arial"/>
                <w:szCs w:val="24"/>
              </w:rPr>
            </w:pPr>
          </w:p>
          <w:p w14:paraId="05935BC9" w14:textId="77777777" w:rsidR="00035117" w:rsidRDefault="00035117" w:rsidP="005A6AEB">
            <w:pPr>
              <w:jc w:val="both"/>
              <w:rPr>
                <w:rFonts w:ascii="Arial" w:hAnsi="Arial" w:cs="Arial"/>
                <w:szCs w:val="24"/>
              </w:rPr>
            </w:pPr>
            <w:r>
              <w:rPr>
                <w:rFonts w:ascii="Arial" w:hAnsi="Arial" w:cs="Arial"/>
                <w:szCs w:val="24"/>
              </w:rPr>
              <w:t>Service Providers</w:t>
            </w:r>
            <w:r w:rsidRPr="002A67E8">
              <w:rPr>
                <w:rFonts w:ascii="Arial" w:hAnsi="Arial" w:cs="Arial"/>
                <w:szCs w:val="24"/>
              </w:rPr>
              <w:t xml:space="preserve"> should</w:t>
            </w:r>
            <w:r>
              <w:rPr>
                <w:rFonts w:ascii="Arial" w:hAnsi="Arial" w:cs="Arial"/>
                <w:szCs w:val="24"/>
              </w:rPr>
              <w:t xml:space="preserve">: </w:t>
            </w:r>
          </w:p>
          <w:p w14:paraId="0134D19D" w14:textId="77777777" w:rsidR="00035117" w:rsidRDefault="00035117" w:rsidP="005A6AEB">
            <w:pPr>
              <w:jc w:val="both"/>
              <w:rPr>
                <w:rFonts w:ascii="Arial" w:hAnsi="Arial" w:cs="Arial"/>
                <w:szCs w:val="24"/>
              </w:rPr>
            </w:pPr>
          </w:p>
          <w:p w14:paraId="625A3239" w14:textId="77777777" w:rsidR="00035117" w:rsidRPr="002A67E8" w:rsidRDefault="00035117" w:rsidP="005A6AEB">
            <w:pPr>
              <w:jc w:val="both"/>
              <w:rPr>
                <w:rFonts w:ascii="Arial" w:hAnsi="Arial" w:cs="Arial"/>
                <w:szCs w:val="24"/>
              </w:rPr>
            </w:pPr>
            <w:r w:rsidRPr="002A67E8">
              <w:rPr>
                <w:rFonts w:ascii="Arial" w:hAnsi="Arial" w:cs="Arial"/>
                <w:szCs w:val="24"/>
              </w:rPr>
              <w:t xml:space="preserve">Have an appointed competent person responsible for H&amp;S, details to be made available to </w:t>
            </w:r>
            <w:r>
              <w:rPr>
                <w:rFonts w:ascii="Arial" w:hAnsi="Arial" w:cs="Arial"/>
                <w:szCs w:val="24"/>
              </w:rPr>
              <w:t>the Authority</w:t>
            </w:r>
            <w:r w:rsidRPr="002A67E8">
              <w:rPr>
                <w:rFonts w:ascii="Arial" w:hAnsi="Arial" w:cs="Arial"/>
                <w:szCs w:val="24"/>
              </w:rPr>
              <w:t xml:space="preserve"> on request</w:t>
            </w:r>
          </w:p>
          <w:p w14:paraId="3945ABC5" w14:textId="77777777" w:rsidR="00035117" w:rsidRPr="002A67E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 xml:space="preserve">Have emergency arrangements and plans for their goods/product/service, and observe </w:t>
            </w:r>
            <w:r>
              <w:rPr>
                <w:rFonts w:ascii="Arial" w:hAnsi="Arial" w:cs="Arial"/>
                <w:sz w:val="24"/>
                <w:szCs w:val="24"/>
              </w:rPr>
              <w:t>the Authority’</w:t>
            </w:r>
            <w:r w:rsidRPr="002A67E8">
              <w:rPr>
                <w:rFonts w:ascii="Arial" w:hAnsi="Arial" w:cs="Arial"/>
                <w:sz w:val="24"/>
                <w:szCs w:val="24"/>
              </w:rPr>
              <w:t>s arrangements whilst on site, or through the cour</w:t>
            </w:r>
            <w:r>
              <w:rPr>
                <w:rFonts w:ascii="Arial" w:hAnsi="Arial" w:cs="Arial"/>
                <w:sz w:val="24"/>
                <w:szCs w:val="24"/>
              </w:rPr>
              <w:t>se of the business or contract</w:t>
            </w:r>
          </w:p>
          <w:p w14:paraId="40DB7B8F" w14:textId="77777777" w:rsidR="00035117" w:rsidRPr="002A67E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 xml:space="preserve">Have adequate provision for </w:t>
            </w:r>
            <w:r>
              <w:rPr>
                <w:rFonts w:ascii="Arial" w:hAnsi="Arial" w:cs="Arial"/>
                <w:sz w:val="24"/>
                <w:szCs w:val="24"/>
              </w:rPr>
              <w:t xml:space="preserve">your own first aid when on site </w:t>
            </w:r>
          </w:p>
          <w:p w14:paraId="3F1FF25E" w14:textId="77777777" w:rsidR="00035117" w:rsidRPr="002A67E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 xml:space="preserve">Have an accident reporting and recording process for all near miss, accidents/incidents, or violent and aggressive behaviours. Any incident on </w:t>
            </w:r>
            <w:r>
              <w:rPr>
                <w:rFonts w:ascii="Arial" w:hAnsi="Arial" w:cs="Arial"/>
                <w:sz w:val="24"/>
                <w:szCs w:val="24"/>
              </w:rPr>
              <w:t>the Authority’s</w:t>
            </w:r>
            <w:r w:rsidRPr="002A67E8">
              <w:rPr>
                <w:rFonts w:ascii="Arial" w:hAnsi="Arial" w:cs="Arial"/>
                <w:sz w:val="24"/>
                <w:szCs w:val="24"/>
              </w:rPr>
              <w:t xml:space="preserve"> site should be reported immediately to th</w:t>
            </w:r>
            <w:r>
              <w:rPr>
                <w:rFonts w:ascii="Arial" w:hAnsi="Arial" w:cs="Arial"/>
                <w:sz w:val="24"/>
                <w:szCs w:val="24"/>
              </w:rPr>
              <w:t>e Authority’s Health and Safety Team</w:t>
            </w:r>
          </w:p>
          <w:p w14:paraId="47A1DCAF" w14:textId="77777777" w:rsidR="00035117" w:rsidRPr="002A67E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 xml:space="preserve">Communicate with </w:t>
            </w:r>
            <w:r>
              <w:rPr>
                <w:rFonts w:ascii="Arial" w:hAnsi="Arial" w:cs="Arial"/>
                <w:sz w:val="24"/>
                <w:szCs w:val="24"/>
              </w:rPr>
              <w:t>the Authority’s</w:t>
            </w:r>
            <w:r w:rsidRPr="002A67E8">
              <w:rPr>
                <w:rFonts w:ascii="Arial" w:hAnsi="Arial" w:cs="Arial"/>
                <w:sz w:val="24"/>
                <w:szCs w:val="24"/>
              </w:rPr>
              <w:t xml:space="preserve"> on any health and safety matter or issue in relation to the contract/product/supply of goods or service, notifying </w:t>
            </w:r>
            <w:r>
              <w:rPr>
                <w:rFonts w:ascii="Arial" w:hAnsi="Arial" w:cs="Arial"/>
                <w:sz w:val="24"/>
                <w:szCs w:val="24"/>
              </w:rPr>
              <w:t>the Authority</w:t>
            </w:r>
            <w:r w:rsidRPr="002A67E8">
              <w:rPr>
                <w:rFonts w:ascii="Arial" w:hAnsi="Arial" w:cs="Arial"/>
                <w:sz w:val="24"/>
                <w:szCs w:val="24"/>
              </w:rPr>
              <w:t xml:space="preserve"> of any Health and Safety hazard, which may arise in connection with its supply of goods, products,</w:t>
            </w:r>
            <w:r>
              <w:rPr>
                <w:rFonts w:ascii="Arial" w:hAnsi="Arial" w:cs="Arial"/>
                <w:sz w:val="24"/>
                <w:szCs w:val="24"/>
              </w:rPr>
              <w:t xml:space="preserve"> or services</w:t>
            </w:r>
          </w:p>
          <w:p w14:paraId="279C0BEE" w14:textId="77777777" w:rsidR="00035117" w:rsidRPr="002A67E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 xml:space="preserve">Indemnify </w:t>
            </w:r>
            <w:r>
              <w:rPr>
                <w:rFonts w:ascii="Arial" w:hAnsi="Arial" w:cs="Arial"/>
                <w:sz w:val="24"/>
                <w:szCs w:val="24"/>
              </w:rPr>
              <w:t>the Authority</w:t>
            </w:r>
            <w:r w:rsidRPr="002A67E8">
              <w:rPr>
                <w:rFonts w:ascii="Arial" w:hAnsi="Arial" w:cs="Arial"/>
                <w:sz w:val="24"/>
                <w:szCs w:val="24"/>
              </w:rPr>
              <w:t xml:space="preserve"> in the instance where failure of the company’s product/service, acts or omissions, with regards to health and safety, results in an economic penalty, time delay, issue, accident/incide</w:t>
            </w:r>
            <w:r>
              <w:rPr>
                <w:rFonts w:ascii="Arial" w:hAnsi="Arial" w:cs="Arial"/>
                <w:sz w:val="24"/>
                <w:szCs w:val="24"/>
              </w:rPr>
              <w:t>nt or claim against the Agency</w:t>
            </w:r>
          </w:p>
          <w:p w14:paraId="28826196" w14:textId="77777777" w:rsidR="00035117" w:rsidRPr="002A67E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 xml:space="preserve">Have suitable and sufficient insurance cover for all business/products/services supplied/that are provided to </w:t>
            </w:r>
            <w:r>
              <w:rPr>
                <w:rFonts w:ascii="Arial" w:hAnsi="Arial" w:cs="Arial"/>
                <w:sz w:val="24"/>
                <w:szCs w:val="24"/>
              </w:rPr>
              <w:t>the Authority</w:t>
            </w:r>
          </w:p>
          <w:p w14:paraId="2CE66CD8" w14:textId="77777777" w:rsidR="00035117" w:rsidRPr="002A67E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Have documented, suitable and sufficient, risk assessments and method statements, covering all significant activities and deliveries of products, goods and services. Copies to be ma</w:t>
            </w:r>
            <w:r>
              <w:rPr>
                <w:rFonts w:ascii="Arial" w:hAnsi="Arial" w:cs="Arial"/>
                <w:sz w:val="24"/>
                <w:szCs w:val="24"/>
              </w:rPr>
              <w:t>de available to the Authority on request</w:t>
            </w:r>
            <w:r w:rsidRPr="002A67E8">
              <w:rPr>
                <w:rFonts w:ascii="Arial" w:hAnsi="Arial" w:cs="Arial"/>
                <w:sz w:val="24"/>
                <w:szCs w:val="24"/>
              </w:rPr>
              <w:t xml:space="preserve">      </w:t>
            </w:r>
          </w:p>
          <w:p w14:paraId="1EEA5A89" w14:textId="77777777" w:rsidR="00035117" w:rsidRPr="002A67E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 xml:space="preserve">Provide suitable and sufficient health and safety training, information and instruction for all its employees/contractors/subcontractor. Records </w:t>
            </w:r>
            <w:r>
              <w:rPr>
                <w:rFonts w:ascii="Arial" w:hAnsi="Arial" w:cs="Arial"/>
                <w:sz w:val="24"/>
                <w:szCs w:val="24"/>
              </w:rPr>
              <w:t>to be made available on request</w:t>
            </w:r>
            <w:r w:rsidRPr="002A67E8">
              <w:rPr>
                <w:rFonts w:ascii="Arial" w:hAnsi="Arial" w:cs="Arial"/>
                <w:sz w:val="24"/>
                <w:szCs w:val="24"/>
              </w:rPr>
              <w:t xml:space="preserve"> </w:t>
            </w:r>
          </w:p>
          <w:p w14:paraId="1F9FF8DD" w14:textId="77777777" w:rsidR="00035117" w:rsidRPr="002A67E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 xml:space="preserve">Engage with </w:t>
            </w:r>
            <w:r>
              <w:rPr>
                <w:rFonts w:ascii="Arial" w:hAnsi="Arial" w:cs="Arial"/>
                <w:sz w:val="24"/>
                <w:szCs w:val="24"/>
              </w:rPr>
              <w:t>the Authority</w:t>
            </w:r>
            <w:r w:rsidRPr="002A67E8">
              <w:rPr>
                <w:rFonts w:ascii="Arial" w:hAnsi="Arial" w:cs="Arial"/>
                <w:sz w:val="24"/>
                <w:szCs w:val="24"/>
              </w:rPr>
              <w:t>’s Security/Estates Management Group to arrange access</w:t>
            </w:r>
            <w:r>
              <w:rPr>
                <w:rFonts w:ascii="Arial" w:hAnsi="Arial" w:cs="Arial"/>
                <w:sz w:val="24"/>
                <w:szCs w:val="24"/>
              </w:rPr>
              <w:t xml:space="preserve"> to all the Authority’s premises/buildings</w:t>
            </w:r>
          </w:p>
          <w:p w14:paraId="571AE783" w14:textId="77777777" w:rsidR="00035117" w:rsidRPr="00650CA8" w:rsidRDefault="00035117" w:rsidP="00035117">
            <w:pPr>
              <w:pStyle w:val="BodyText"/>
              <w:numPr>
                <w:ilvl w:val="0"/>
                <w:numId w:val="38"/>
              </w:numPr>
              <w:spacing w:before="60" w:after="60"/>
              <w:rPr>
                <w:rFonts w:ascii="Arial" w:hAnsi="Arial" w:cs="Arial"/>
                <w:sz w:val="24"/>
                <w:szCs w:val="24"/>
              </w:rPr>
            </w:pPr>
            <w:r w:rsidRPr="002A67E8">
              <w:rPr>
                <w:rFonts w:ascii="Arial" w:hAnsi="Arial" w:cs="Arial"/>
                <w:sz w:val="24"/>
                <w:szCs w:val="24"/>
              </w:rPr>
              <w:t xml:space="preserve">Comply with all vehicle and driver legal requirements and </w:t>
            </w:r>
            <w:r>
              <w:rPr>
                <w:rFonts w:ascii="Arial" w:hAnsi="Arial" w:cs="Arial"/>
                <w:sz w:val="24"/>
                <w:szCs w:val="24"/>
              </w:rPr>
              <w:t>the Authority’s</w:t>
            </w:r>
            <w:r w:rsidRPr="002A67E8">
              <w:rPr>
                <w:rFonts w:ascii="Arial" w:hAnsi="Arial" w:cs="Arial"/>
                <w:sz w:val="24"/>
                <w:szCs w:val="24"/>
              </w:rPr>
              <w:t xml:space="preserve"> policies whilst driving on premises or conducting business for</w:t>
            </w:r>
            <w:r>
              <w:rPr>
                <w:rFonts w:ascii="Arial" w:hAnsi="Arial" w:cs="Arial"/>
                <w:sz w:val="24"/>
                <w:szCs w:val="24"/>
              </w:rPr>
              <w:t xml:space="preserve"> the Authority</w:t>
            </w:r>
          </w:p>
        </w:tc>
      </w:tr>
    </w:tbl>
    <w:p w14:paraId="63C7A542" w14:textId="77777777" w:rsidR="00035117" w:rsidRPr="000A3873" w:rsidRDefault="00035117" w:rsidP="00C52F23">
      <w:pPr>
        <w:rPr>
          <w:rFonts w:ascii="Arial" w:hAnsi="Arial" w:cs="Arial"/>
          <w:szCs w:val="24"/>
        </w:rPr>
      </w:pPr>
    </w:p>
    <w:bookmarkEnd w:id="39"/>
    <w:p w14:paraId="7D1BBE53" w14:textId="77777777" w:rsidR="00C52F23" w:rsidRPr="000A3873" w:rsidRDefault="00C52F23" w:rsidP="00C52F23">
      <w:pPr>
        <w:autoSpaceDE w:val="0"/>
        <w:autoSpaceDN w:val="0"/>
        <w:adjustRightInd w:val="0"/>
        <w:rPr>
          <w:rFonts w:ascii="Arial" w:hAnsi="Arial" w:cs="Arial"/>
          <w:szCs w:val="24"/>
        </w:rPr>
      </w:pPr>
    </w:p>
    <w:bookmarkEnd w:id="40"/>
    <w:bookmarkEnd w:id="41"/>
    <w:p w14:paraId="2C615ED4" w14:textId="77777777" w:rsidR="00C52F23" w:rsidRPr="000A3873" w:rsidRDefault="00C52F23" w:rsidP="00C52F23">
      <w:pPr>
        <w:rPr>
          <w:rFonts w:ascii="Arial" w:hAnsi="Arial" w:cs="Arial"/>
          <w:szCs w:val="24"/>
        </w:rPr>
      </w:pPr>
    </w:p>
    <w:p w14:paraId="2E7FBB6A" w14:textId="77777777" w:rsidR="00C52F23" w:rsidRPr="005A6AEB" w:rsidRDefault="00C52F23" w:rsidP="005A6AEB">
      <w:pPr>
        <w:pStyle w:val="ListParagraph"/>
        <w:numPr>
          <w:ilvl w:val="1"/>
          <w:numId w:val="39"/>
        </w:numPr>
        <w:spacing w:after="120"/>
        <w:rPr>
          <w:rFonts w:ascii="Arial" w:hAnsi="Arial" w:cs="Arial"/>
          <w:b/>
          <w:szCs w:val="24"/>
        </w:rPr>
      </w:pPr>
      <w:r w:rsidRPr="005A6AEB">
        <w:rPr>
          <w:rFonts w:ascii="Arial" w:hAnsi="Arial" w:cs="Arial"/>
          <w:b/>
          <w:szCs w:val="24"/>
        </w:rPr>
        <w:t>Business Continuity</w:t>
      </w:r>
    </w:p>
    <w:p w14:paraId="7545A786" w14:textId="77777777" w:rsidR="00C52F23" w:rsidRPr="000A3873" w:rsidRDefault="00C52F23" w:rsidP="00C52F23">
      <w:pPr>
        <w:rPr>
          <w:rFonts w:ascii="Arial" w:hAnsi="Arial" w:cs="Arial"/>
          <w:b/>
          <w:szCs w:val="24"/>
        </w:rPr>
      </w:pPr>
    </w:p>
    <w:p w14:paraId="0C38AD9A" w14:textId="77777777" w:rsidR="00775969" w:rsidRPr="000A3873" w:rsidRDefault="00775969" w:rsidP="0003670D">
      <w:pPr>
        <w:pStyle w:val="ListParagraph"/>
        <w:numPr>
          <w:ilvl w:val="0"/>
          <w:numId w:val="37"/>
        </w:numPr>
        <w:spacing w:after="160" w:line="259" w:lineRule="auto"/>
        <w:contextualSpacing/>
        <w:rPr>
          <w:rFonts w:ascii="Arial" w:hAnsi="Arial" w:cs="Arial"/>
          <w:sz w:val="24"/>
          <w:szCs w:val="24"/>
        </w:rPr>
      </w:pPr>
      <w:r w:rsidRPr="000A3873">
        <w:rPr>
          <w:rFonts w:ascii="Arial" w:hAnsi="Arial" w:cs="Arial"/>
          <w:sz w:val="24"/>
          <w:szCs w:val="24"/>
        </w:rPr>
        <w:lastRenderedPageBreak/>
        <w:t>The Supplier must have a robust and effective formal disaster recovery and business continuity management programme.</w:t>
      </w:r>
    </w:p>
    <w:p w14:paraId="7568B267" w14:textId="77777777" w:rsidR="00775969" w:rsidRPr="000A3873" w:rsidRDefault="00775969" w:rsidP="00775969">
      <w:pPr>
        <w:spacing w:after="160" w:line="259" w:lineRule="auto"/>
        <w:contextualSpacing/>
        <w:rPr>
          <w:rFonts w:ascii="Arial" w:hAnsi="Arial" w:cs="Arial"/>
          <w:szCs w:val="24"/>
        </w:rPr>
      </w:pPr>
    </w:p>
    <w:p w14:paraId="4C9101DE" w14:textId="77777777" w:rsidR="00775969" w:rsidRPr="000A3873" w:rsidRDefault="00775969" w:rsidP="0003670D">
      <w:pPr>
        <w:pStyle w:val="ListParagraph"/>
        <w:numPr>
          <w:ilvl w:val="0"/>
          <w:numId w:val="37"/>
        </w:numPr>
        <w:spacing w:after="160" w:line="259" w:lineRule="auto"/>
        <w:contextualSpacing/>
        <w:rPr>
          <w:rFonts w:ascii="Arial" w:hAnsi="Arial" w:cs="Arial"/>
          <w:sz w:val="24"/>
          <w:szCs w:val="24"/>
        </w:rPr>
      </w:pPr>
      <w:r w:rsidRPr="000A3873">
        <w:rPr>
          <w:rFonts w:ascii="Arial" w:hAnsi="Arial" w:cs="Arial"/>
          <w:sz w:val="24"/>
          <w:szCs w:val="24"/>
        </w:rPr>
        <w:t>The Supplier must test their disaster recovery, business and service continuity arrangements no less than once per annum and report outcomes to DVLA</w:t>
      </w:r>
    </w:p>
    <w:p w14:paraId="72018394" w14:textId="77777777" w:rsidR="00775969" w:rsidRPr="000A3873" w:rsidRDefault="00775969" w:rsidP="00775969">
      <w:pPr>
        <w:spacing w:after="160" w:line="259" w:lineRule="auto"/>
        <w:contextualSpacing/>
        <w:rPr>
          <w:rFonts w:ascii="Arial" w:hAnsi="Arial" w:cs="Arial"/>
          <w:szCs w:val="24"/>
        </w:rPr>
      </w:pPr>
    </w:p>
    <w:p w14:paraId="3F21AE1D" w14:textId="77777777" w:rsidR="00775969" w:rsidRPr="000A3873" w:rsidRDefault="00775969" w:rsidP="0003670D">
      <w:pPr>
        <w:pStyle w:val="ListParagraph"/>
        <w:numPr>
          <w:ilvl w:val="0"/>
          <w:numId w:val="37"/>
        </w:numPr>
        <w:spacing w:after="160" w:line="259" w:lineRule="auto"/>
        <w:contextualSpacing/>
        <w:rPr>
          <w:rFonts w:ascii="Arial" w:hAnsi="Arial" w:cs="Arial"/>
          <w:sz w:val="24"/>
          <w:szCs w:val="24"/>
        </w:rPr>
      </w:pPr>
      <w:r w:rsidRPr="000A3873">
        <w:rPr>
          <w:rFonts w:ascii="Arial" w:hAnsi="Arial" w:cs="Arial"/>
          <w:sz w:val="24"/>
          <w:szCs w:val="24"/>
        </w:rPr>
        <w:t>The Supplier must inform DVLA in writing within 24 hours of activation of any business continuity plan in relation to services provided to DVLA.</w:t>
      </w:r>
    </w:p>
    <w:p w14:paraId="0A21775D" w14:textId="77777777" w:rsidR="00775969" w:rsidRPr="000A3873" w:rsidRDefault="00775969" w:rsidP="00775969">
      <w:pPr>
        <w:spacing w:after="160" w:line="259" w:lineRule="auto"/>
        <w:contextualSpacing/>
        <w:rPr>
          <w:rFonts w:ascii="Arial" w:hAnsi="Arial" w:cs="Arial"/>
          <w:szCs w:val="24"/>
        </w:rPr>
      </w:pPr>
    </w:p>
    <w:p w14:paraId="40ECE2AF" w14:textId="77777777" w:rsidR="00C52F23" w:rsidRPr="000A3873" w:rsidRDefault="00C52F23" w:rsidP="0003670D">
      <w:pPr>
        <w:pStyle w:val="ListParagraph"/>
        <w:numPr>
          <w:ilvl w:val="0"/>
          <w:numId w:val="37"/>
        </w:numPr>
        <w:rPr>
          <w:rFonts w:ascii="Arial" w:hAnsi="Arial" w:cs="Arial"/>
          <w:sz w:val="24"/>
          <w:szCs w:val="24"/>
        </w:rPr>
      </w:pPr>
      <w:r w:rsidRPr="000A3873">
        <w:rPr>
          <w:rFonts w:ascii="Arial" w:hAnsi="Arial" w:cs="Arial"/>
          <w:sz w:val="24"/>
          <w:szCs w:val="24"/>
        </w:rPr>
        <w:t xml:space="preserve">The Supplier shall ensure that in the event of failure, the Supplier shall maintain failover capacity and data storage processes and Help desk support to </w:t>
      </w:r>
      <w:r w:rsidR="00472E46" w:rsidRPr="000A3873">
        <w:rPr>
          <w:rFonts w:ascii="Arial" w:hAnsi="Arial" w:cs="Arial"/>
          <w:sz w:val="24"/>
          <w:szCs w:val="24"/>
        </w:rPr>
        <w:t>affect</w:t>
      </w:r>
      <w:r w:rsidRPr="000A3873">
        <w:rPr>
          <w:rFonts w:ascii="Arial" w:hAnsi="Arial" w:cs="Arial"/>
          <w:sz w:val="24"/>
          <w:szCs w:val="24"/>
        </w:rPr>
        <w:t xml:space="preserve"> a failover or disaster recovery operation. </w:t>
      </w:r>
    </w:p>
    <w:p w14:paraId="5AC11A61" w14:textId="77777777" w:rsidR="00C52F23" w:rsidRPr="000A3873" w:rsidRDefault="00C52F23" w:rsidP="00C52F23">
      <w:pPr>
        <w:rPr>
          <w:rFonts w:ascii="Arial" w:hAnsi="Arial" w:cs="Arial"/>
          <w:szCs w:val="24"/>
        </w:rPr>
      </w:pPr>
    </w:p>
    <w:p w14:paraId="3D1DEE07" w14:textId="77777777" w:rsidR="00C52F23" w:rsidRPr="000A3873" w:rsidRDefault="00C52F23" w:rsidP="0003670D">
      <w:pPr>
        <w:pStyle w:val="ListParagraph"/>
        <w:numPr>
          <w:ilvl w:val="0"/>
          <w:numId w:val="37"/>
        </w:numPr>
        <w:rPr>
          <w:rFonts w:ascii="Arial" w:hAnsi="Arial" w:cs="Arial"/>
          <w:sz w:val="24"/>
          <w:szCs w:val="24"/>
        </w:rPr>
      </w:pPr>
      <w:r w:rsidRPr="000A3873">
        <w:rPr>
          <w:rFonts w:ascii="Arial" w:hAnsi="Arial" w:cs="Arial"/>
          <w:sz w:val="24"/>
          <w:szCs w:val="24"/>
        </w:rPr>
        <w:t>The Supplier shall ensure a robust business continuity and disaster recovery plan is in place for all Services and shall be able to demonstrate disaster recovery to ensure continuity of the Services APMs without loss, as and when required by the Authority.</w:t>
      </w:r>
      <w:r w:rsidR="00A83F9E" w:rsidRPr="000A3873">
        <w:rPr>
          <w:rFonts w:ascii="Arial" w:hAnsi="Arial" w:cs="Arial"/>
          <w:sz w:val="24"/>
          <w:szCs w:val="24"/>
        </w:rPr>
        <w:t xml:space="preserve"> These must include the Recovery Time Objective and Recovery Point Objective for the service.</w:t>
      </w:r>
    </w:p>
    <w:p w14:paraId="404166DF" w14:textId="77777777" w:rsidR="00A83F9E" w:rsidRPr="000A3873" w:rsidRDefault="00A83F9E" w:rsidP="009A1D80">
      <w:pPr>
        <w:rPr>
          <w:rFonts w:ascii="Arial" w:hAnsi="Arial" w:cs="Arial"/>
          <w:szCs w:val="24"/>
        </w:rPr>
      </w:pPr>
    </w:p>
    <w:p w14:paraId="28145B2B" w14:textId="77777777" w:rsidR="00C52F23" w:rsidRPr="000A3873" w:rsidRDefault="00C52F23" w:rsidP="00C52F23">
      <w:pPr>
        <w:rPr>
          <w:rFonts w:ascii="Arial" w:hAnsi="Arial" w:cs="Arial"/>
          <w:szCs w:val="24"/>
        </w:rPr>
      </w:pPr>
    </w:p>
    <w:p w14:paraId="2FFA5883" w14:textId="77777777" w:rsidR="00C52F23" w:rsidRPr="000A3873" w:rsidRDefault="00C52F23" w:rsidP="0003670D">
      <w:pPr>
        <w:pStyle w:val="ListParagraph"/>
        <w:numPr>
          <w:ilvl w:val="0"/>
          <w:numId w:val="37"/>
        </w:numPr>
        <w:rPr>
          <w:rFonts w:ascii="Arial" w:hAnsi="Arial" w:cs="Arial"/>
          <w:sz w:val="24"/>
          <w:szCs w:val="24"/>
        </w:rPr>
      </w:pPr>
      <w:r w:rsidRPr="000A3873">
        <w:rPr>
          <w:rFonts w:ascii="Arial" w:hAnsi="Arial" w:cs="Arial"/>
          <w:sz w:val="24"/>
          <w:szCs w:val="24"/>
        </w:rPr>
        <w:t>Where multiple centres are used for business continuity these must, where other services providers have multiple centres, have secured active communications access with each of these centres.</w:t>
      </w:r>
    </w:p>
    <w:p w14:paraId="322275E7" w14:textId="77777777" w:rsidR="00C52F23" w:rsidRPr="000A3873" w:rsidRDefault="00C52F23" w:rsidP="00C52F23">
      <w:pPr>
        <w:rPr>
          <w:rFonts w:ascii="Arial" w:hAnsi="Arial" w:cs="Arial"/>
          <w:szCs w:val="24"/>
        </w:rPr>
      </w:pPr>
    </w:p>
    <w:p w14:paraId="6F11F05D" w14:textId="77777777" w:rsidR="00C52F23" w:rsidRPr="000A3873" w:rsidRDefault="00C52F23" w:rsidP="00C52F23">
      <w:pPr>
        <w:rPr>
          <w:rFonts w:ascii="Arial" w:hAnsi="Arial" w:cs="Arial"/>
          <w:szCs w:val="24"/>
        </w:rPr>
      </w:pPr>
    </w:p>
    <w:p w14:paraId="1E3F0AA3" w14:textId="77777777" w:rsidR="00C52F23" w:rsidRPr="000A3873" w:rsidRDefault="00C52F23" w:rsidP="0003670D">
      <w:pPr>
        <w:pStyle w:val="ListParagraph"/>
        <w:numPr>
          <w:ilvl w:val="0"/>
          <w:numId w:val="37"/>
        </w:numPr>
        <w:rPr>
          <w:rFonts w:ascii="Arial" w:hAnsi="Arial" w:cs="Arial"/>
          <w:sz w:val="24"/>
          <w:szCs w:val="24"/>
        </w:rPr>
      </w:pPr>
      <w:r w:rsidRPr="000A3873">
        <w:rPr>
          <w:rFonts w:ascii="Arial" w:hAnsi="Arial" w:cs="Arial"/>
          <w:sz w:val="24"/>
          <w:szCs w:val="24"/>
        </w:rPr>
        <w:t xml:space="preserve">The Supplier shall provide the business continuity and disaster recovery plan to the Authority as part of the initial assessment process and this will be reviewed between the Supplier and the Authority. on a yearly basis or the business continuity and disaster recovery plan shall be certified by Supplier’s External Auditors as part of the initial assessment process and on a yearly basis as fit for purpose to enable Supplier to meet its obligations to </w:t>
      </w:r>
      <w:r w:rsidR="000A3873">
        <w:rPr>
          <w:rFonts w:ascii="Arial" w:hAnsi="Arial" w:cs="Arial"/>
          <w:sz w:val="24"/>
          <w:szCs w:val="24"/>
        </w:rPr>
        <w:t>the Authority</w:t>
      </w:r>
    </w:p>
    <w:p w14:paraId="7387C396" w14:textId="77777777" w:rsidR="00C52F23" w:rsidRPr="000A3873" w:rsidRDefault="00C52F23" w:rsidP="00C52F23">
      <w:pPr>
        <w:rPr>
          <w:rFonts w:ascii="Arial" w:hAnsi="Arial" w:cs="Arial"/>
          <w:szCs w:val="24"/>
        </w:rPr>
      </w:pPr>
    </w:p>
    <w:p w14:paraId="3A67506C" w14:textId="77777777" w:rsidR="00C52F23" w:rsidRPr="000A3873" w:rsidRDefault="00C52F23" w:rsidP="0003670D">
      <w:pPr>
        <w:pStyle w:val="ListParagraph"/>
        <w:numPr>
          <w:ilvl w:val="0"/>
          <w:numId w:val="37"/>
        </w:numPr>
        <w:rPr>
          <w:rFonts w:ascii="Arial" w:hAnsi="Arial" w:cs="Arial"/>
          <w:sz w:val="24"/>
          <w:szCs w:val="24"/>
        </w:rPr>
      </w:pPr>
      <w:r w:rsidRPr="000A3873">
        <w:rPr>
          <w:rFonts w:ascii="Arial" w:hAnsi="Arial" w:cs="Arial"/>
          <w:sz w:val="24"/>
          <w:szCs w:val="24"/>
        </w:rPr>
        <w:t>The Supplier shall ensure that in the event of disaster recovery, connectivity between the Authority and the Services is maintained.</w:t>
      </w:r>
    </w:p>
    <w:p w14:paraId="28850DB0" w14:textId="77777777" w:rsidR="009A1D80" w:rsidRPr="000A3873" w:rsidRDefault="009A1D80" w:rsidP="00C52F23">
      <w:pPr>
        <w:rPr>
          <w:rFonts w:ascii="Arial" w:hAnsi="Arial" w:cs="Arial"/>
          <w:b/>
          <w:szCs w:val="24"/>
        </w:rPr>
      </w:pPr>
    </w:p>
    <w:p w14:paraId="136AD33C" w14:textId="77777777" w:rsidR="009A1D80" w:rsidRPr="000A3873" w:rsidRDefault="009A1D80" w:rsidP="0003670D">
      <w:pPr>
        <w:pStyle w:val="ListParagraph"/>
        <w:numPr>
          <w:ilvl w:val="0"/>
          <w:numId w:val="37"/>
        </w:numPr>
        <w:rPr>
          <w:rFonts w:ascii="Arial" w:hAnsi="Arial" w:cs="Arial"/>
          <w:bCs/>
          <w:sz w:val="24"/>
          <w:szCs w:val="24"/>
        </w:rPr>
      </w:pPr>
      <w:r w:rsidRPr="000A3873">
        <w:rPr>
          <w:rFonts w:ascii="Arial" w:hAnsi="Arial" w:cs="Arial"/>
          <w:bCs/>
          <w:sz w:val="24"/>
          <w:szCs w:val="24"/>
        </w:rPr>
        <w:t>The Supplier will demonstrate that they comply with the requirements of ISO22301 and hold up to date accreditation or equivalent.</w:t>
      </w:r>
    </w:p>
    <w:p w14:paraId="0436646A" w14:textId="77777777" w:rsidR="00775969" w:rsidRPr="000A3873" w:rsidRDefault="00775969" w:rsidP="00C52F23">
      <w:pPr>
        <w:rPr>
          <w:rFonts w:ascii="Arial" w:hAnsi="Arial" w:cs="Arial"/>
          <w:bCs/>
          <w:szCs w:val="24"/>
        </w:rPr>
      </w:pPr>
    </w:p>
    <w:p w14:paraId="35B6F227" w14:textId="77777777" w:rsidR="00775969" w:rsidRPr="000A3873" w:rsidRDefault="00775969" w:rsidP="00C52F23">
      <w:pPr>
        <w:rPr>
          <w:rFonts w:ascii="Arial" w:hAnsi="Arial" w:cs="Arial"/>
          <w:bCs/>
          <w:szCs w:val="24"/>
        </w:rPr>
      </w:pPr>
    </w:p>
    <w:p w14:paraId="46748C1F" w14:textId="77777777" w:rsidR="00C52F23" w:rsidRPr="000A3873" w:rsidRDefault="00C52F23" w:rsidP="00C52F23">
      <w:pPr>
        <w:rPr>
          <w:rFonts w:ascii="Arial" w:hAnsi="Arial" w:cs="Arial"/>
          <w:b/>
          <w:szCs w:val="24"/>
        </w:rPr>
      </w:pPr>
    </w:p>
    <w:p w14:paraId="003065D2" w14:textId="77777777" w:rsidR="00C52F23" w:rsidRPr="000A3873" w:rsidRDefault="00C52F23" w:rsidP="00C52F23">
      <w:pPr>
        <w:spacing w:after="120"/>
        <w:rPr>
          <w:rFonts w:ascii="Arial" w:hAnsi="Arial" w:cs="Arial"/>
          <w:b/>
          <w:szCs w:val="24"/>
        </w:rPr>
      </w:pPr>
      <w:r w:rsidRPr="000A3873">
        <w:rPr>
          <w:rFonts w:ascii="Arial" w:hAnsi="Arial" w:cs="Arial"/>
          <w:b/>
          <w:szCs w:val="24"/>
        </w:rPr>
        <w:t>8.</w:t>
      </w:r>
      <w:r w:rsidR="005A6AEB">
        <w:rPr>
          <w:rFonts w:ascii="Arial" w:hAnsi="Arial" w:cs="Arial"/>
          <w:b/>
          <w:szCs w:val="24"/>
        </w:rPr>
        <w:t>7</w:t>
      </w:r>
      <w:r w:rsidRPr="000A3873">
        <w:rPr>
          <w:rFonts w:ascii="Arial" w:hAnsi="Arial" w:cs="Arial"/>
          <w:b/>
          <w:szCs w:val="24"/>
        </w:rPr>
        <w:t xml:space="preserve"> Use of DVLA Brands, Logos and Trademarks</w:t>
      </w:r>
    </w:p>
    <w:p w14:paraId="5BBED39F" w14:textId="77777777" w:rsidR="00C52F23" w:rsidRPr="000A3873" w:rsidRDefault="00C52F23" w:rsidP="00C52F23">
      <w:pPr>
        <w:spacing w:after="120"/>
        <w:rPr>
          <w:rFonts w:ascii="Arial" w:hAnsi="Arial" w:cs="Arial"/>
          <w:szCs w:val="24"/>
        </w:rPr>
      </w:pPr>
      <w:r w:rsidRPr="000A3873">
        <w:rPr>
          <w:rFonts w:ascii="Arial" w:hAnsi="Arial" w:cs="Arial"/>
          <w:szCs w:val="24"/>
        </w:rPr>
        <w:t>The Authority does not grant the successful supplier licence to use any of the Authority’s brands, logos or trademarks except for use in communications or official contract documentation, which is exchanged between the Authority and the successful supplier as part of their fulfilment of the Contract.</w:t>
      </w:r>
    </w:p>
    <w:p w14:paraId="42C96CA8" w14:textId="77777777" w:rsidR="00C52F23" w:rsidRPr="000A3873" w:rsidRDefault="00C52F23" w:rsidP="00C52F23">
      <w:pPr>
        <w:spacing w:after="120"/>
        <w:rPr>
          <w:rFonts w:ascii="Arial" w:hAnsi="Arial" w:cs="Arial"/>
          <w:szCs w:val="24"/>
        </w:rPr>
      </w:pPr>
      <w:r w:rsidRPr="000A3873">
        <w:rPr>
          <w:rFonts w:ascii="Arial" w:hAnsi="Arial" w:cs="Arial"/>
          <w:szCs w:val="24"/>
        </w:rPr>
        <w:lastRenderedPageBreak/>
        <w:t>Approval for any further specific use of the Authority’s brands, logos or trademarks must be requested and obtained in writing from the Authority.</w:t>
      </w:r>
    </w:p>
    <w:p w14:paraId="445A2E7D" w14:textId="77777777" w:rsidR="00FF73A0" w:rsidRPr="000A3873" w:rsidRDefault="00FF73A0" w:rsidP="00C52F23">
      <w:pPr>
        <w:spacing w:after="120"/>
        <w:rPr>
          <w:rFonts w:ascii="Arial" w:hAnsi="Arial" w:cs="Arial"/>
          <w:szCs w:val="24"/>
        </w:rPr>
      </w:pPr>
    </w:p>
    <w:p w14:paraId="52B659DC" w14:textId="77777777" w:rsidR="001A236D" w:rsidRPr="000A3873" w:rsidRDefault="000F2E21" w:rsidP="00476BAD">
      <w:pPr>
        <w:pStyle w:val="Heading2"/>
        <w:tabs>
          <w:tab w:val="clear" w:pos="0"/>
          <w:tab w:val="left" w:pos="-180"/>
          <w:tab w:val="num" w:pos="747"/>
          <w:tab w:val="num" w:pos="1080"/>
        </w:tabs>
        <w:ind w:left="-142"/>
        <w:rPr>
          <w:rFonts w:cs="Arial"/>
          <w:sz w:val="24"/>
          <w:szCs w:val="24"/>
        </w:rPr>
      </w:pPr>
      <w:bookmarkStart w:id="42" w:name="_Toc64889569"/>
      <w:r w:rsidRPr="000A3873">
        <w:rPr>
          <w:rFonts w:cs="Arial"/>
          <w:sz w:val="24"/>
          <w:szCs w:val="24"/>
        </w:rPr>
        <w:t xml:space="preserve">9. </w:t>
      </w:r>
      <w:r w:rsidR="001A236D" w:rsidRPr="000A3873">
        <w:rPr>
          <w:rFonts w:cs="Arial"/>
          <w:sz w:val="24"/>
          <w:szCs w:val="24"/>
        </w:rPr>
        <w:t>Management and Contract Administration</w:t>
      </w:r>
      <w:bookmarkEnd w:id="42"/>
    </w:p>
    <w:p w14:paraId="38A22EB4" w14:textId="77777777" w:rsidR="001A2B92" w:rsidRPr="000A3873" w:rsidRDefault="001A2B92" w:rsidP="002D0CB5">
      <w:pPr>
        <w:tabs>
          <w:tab w:val="left" w:pos="-142"/>
        </w:tabs>
        <w:ind w:left="-142"/>
        <w:jc w:val="both"/>
        <w:rPr>
          <w:rFonts w:ascii="Arial" w:hAnsi="Arial" w:cs="Arial"/>
          <w:szCs w:val="24"/>
        </w:rPr>
      </w:pPr>
    </w:p>
    <w:p w14:paraId="40E68ACE"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The </w:t>
      </w:r>
      <w:r w:rsidR="006548AF" w:rsidRPr="000A3873">
        <w:rPr>
          <w:rFonts w:ascii="Arial" w:hAnsi="Arial" w:cs="Arial"/>
          <w:sz w:val="24"/>
          <w:szCs w:val="24"/>
        </w:rPr>
        <w:t>Supplier</w:t>
      </w:r>
      <w:r w:rsidRPr="000A3873">
        <w:rPr>
          <w:rFonts w:ascii="Arial" w:hAnsi="Arial" w:cs="Arial"/>
          <w:sz w:val="24"/>
          <w:szCs w:val="24"/>
        </w:rPr>
        <w:t xml:space="preserve"> and the Authority shall hold monthly Performance Review meetings throughout the contract Term, which shall be conducted face to face at mutually convenient premises at least once per quarter</w:t>
      </w:r>
      <w:r w:rsidR="00B554D6" w:rsidRPr="000A3873">
        <w:rPr>
          <w:rFonts w:ascii="Arial" w:hAnsi="Arial" w:cs="Arial"/>
          <w:sz w:val="24"/>
          <w:szCs w:val="24"/>
        </w:rPr>
        <w:t xml:space="preserve"> where restrictions in place at the time permit</w:t>
      </w:r>
      <w:r w:rsidRPr="000A3873">
        <w:rPr>
          <w:rFonts w:ascii="Arial" w:hAnsi="Arial" w:cs="Arial"/>
          <w:sz w:val="24"/>
          <w:szCs w:val="24"/>
        </w:rPr>
        <w:t xml:space="preserve"> and by conference</w:t>
      </w:r>
      <w:r w:rsidR="00B554D6" w:rsidRPr="000A3873">
        <w:rPr>
          <w:rFonts w:ascii="Arial" w:hAnsi="Arial" w:cs="Arial"/>
          <w:sz w:val="24"/>
          <w:szCs w:val="24"/>
        </w:rPr>
        <w:t xml:space="preserve"> or video</w:t>
      </w:r>
      <w:r w:rsidRPr="000A3873">
        <w:rPr>
          <w:rFonts w:ascii="Arial" w:hAnsi="Arial" w:cs="Arial"/>
          <w:sz w:val="24"/>
          <w:szCs w:val="24"/>
        </w:rPr>
        <w:t xml:space="preserve"> call on all other occasions.  There will be no cost to the Authority for the </w:t>
      </w:r>
      <w:r w:rsidR="006548AF" w:rsidRPr="000A3873">
        <w:rPr>
          <w:rFonts w:ascii="Arial" w:hAnsi="Arial" w:cs="Arial"/>
          <w:sz w:val="24"/>
          <w:szCs w:val="24"/>
        </w:rPr>
        <w:t>Supplier</w:t>
      </w:r>
      <w:r w:rsidRPr="000A3873">
        <w:rPr>
          <w:rFonts w:ascii="Arial" w:hAnsi="Arial" w:cs="Arial"/>
          <w:sz w:val="24"/>
          <w:szCs w:val="24"/>
        </w:rPr>
        <w:t>’s attendance at any Performance Review meeting.</w:t>
      </w:r>
    </w:p>
    <w:p w14:paraId="6767CB63"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Performance Review meetings shall include as a minimum a review of, for the previous Quarter:</w:t>
      </w:r>
    </w:p>
    <w:p w14:paraId="13F28AE8" w14:textId="77777777" w:rsidR="00446EB5" w:rsidRPr="000A3873" w:rsidRDefault="00446EB5" w:rsidP="0003670D">
      <w:pPr>
        <w:numPr>
          <w:ilvl w:val="0"/>
          <w:numId w:val="24"/>
        </w:numPr>
        <w:ind w:left="1134"/>
        <w:rPr>
          <w:rFonts w:ascii="Arial" w:hAnsi="Arial" w:cs="Arial"/>
          <w:szCs w:val="24"/>
        </w:rPr>
      </w:pPr>
      <w:r w:rsidRPr="000A3873">
        <w:rPr>
          <w:rFonts w:ascii="Arial" w:hAnsi="Arial" w:cs="Arial"/>
          <w:szCs w:val="24"/>
        </w:rPr>
        <w:t xml:space="preserve">the </w:t>
      </w:r>
      <w:r w:rsidR="006548AF" w:rsidRPr="000A3873">
        <w:rPr>
          <w:rFonts w:ascii="Arial" w:hAnsi="Arial" w:cs="Arial"/>
          <w:szCs w:val="24"/>
        </w:rPr>
        <w:t>Supplier</w:t>
      </w:r>
      <w:r w:rsidRPr="000A3873">
        <w:rPr>
          <w:rFonts w:ascii="Arial" w:hAnsi="Arial" w:cs="Arial"/>
          <w:szCs w:val="24"/>
        </w:rPr>
        <w:t>’s performance against the agreed Service Levels (see Section   6)</w:t>
      </w:r>
      <w:r w:rsidR="00472E46">
        <w:rPr>
          <w:rFonts w:ascii="Arial" w:hAnsi="Arial" w:cs="Arial"/>
          <w:szCs w:val="24"/>
        </w:rPr>
        <w:t xml:space="preserve"> </w:t>
      </w:r>
      <w:r w:rsidR="00472E46" w:rsidRPr="000A3873">
        <w:rPr>
          <w:rFonts w:ascii="Arial" w:hAnsi="Arial" w:cs="Arial"/>
          <w:szCs w:val="24"/>
        </w:rPr>
        <w:t>Performance Failures</w:t>
      </w:r>
      <w:r w:rsidRPr="000A3873">
        <w:rPr>
          <w:rFonts w:ascii="Arial" w:hAnsi="Arial" w:cs="Arial"/>
          <w:szCs w:val="24"/>
        </w:rPr>
        <w:t xml:space="preserve">, progress against proposed corrective actions, and Lessons </w:t>
      </w:r>
      <w:r w:rsidR="00472E46" w:rsidRPr="000A3873">
        <w:rPr>
          <w:rFonts w:ascii="Arial" w:hAnsi="Arial" w:cs="Arial"/>
          <w:szCs w:val="24"/>
        </w:rPr>
        <w:t>Learned;</w:t>
      </w:r>
    </w:p>
    <w:p w14:paraId="5AC79602" w14:textId="77777777" w:rsidR="00446EB5" w:rsidRPr="000A3873" w:rsidRDefault="00446EB5" w:rsidP="0003670D">
      <w:pPr>
        <w:numPr>
          <w:ilvl w:val="0"/>
          <w:numId w:val="24"/>
        </w:numPr>
        <w:ind w:left="1134"/>
        <w:rPr>
          <w:rFonts w:ascii="Arial" w:hAnsi="Arial" w:cs="Arial"/>
          <w:szCs w:val="24"/>
        </w:rPr>
      </w:pPr>
      <w:r w:rsidRPr="000A3873">
        <w:rPr>
          <w:rFonts w:ascii="Arial" w:hAnsi="Arial" w:cs="Arial"/>
          <w:szCs w:val="24"/>
        </w:rPr>
        <w:t>risks and issues relating to the Service;</w:t>
      </w:r>
    </w:p>
    <w:p w14:paraId="35D2BF9E" w14:textId="77777777" w:rsidR="00446EB5" w:rsidRPr="000A3873" w:rsidRDefault="00446EB5" w:rsidP="0003670D">
      <w:pPr>
        <w:numPr>
          <w:ilvl w:val="0"/>
          <w:numId w:val="24"/>
        </w:numPr>
        <w:ind w:left="1134"/>
        <w:rPr>
          <w:rFonts w:ascii="Arial" w:hAnsi="Arial" w:cs="Arial"/>
          <w:szCs w:val="24"/>
        </w:rPr>
      </w:pPr>
      <w:r w:rsidRPr="000A3873">
        <w:rPr>
          <w:rFonts w:ascii="Arial" w:hAnsi="Arial" w:cs="Arial"/>
          <w:szCs w:val="24"/>
        </w:rPr>
        <w:t>Continuous Improvement activities; and</w:t>
      </w:r>
    </w:p>
    <w:p w14:paraId="710DD1A9" w14:textId="77777777" w:rsidR="00446EB5" w:rsidRPr="000A3873" w:rsidRDefault="00446EB5" w:rsidP="0003670D">
      <w:pPr>
        <w:numPr>
          <w:ilvl w:val="0"/>
          <w:numId w:val="24"/>
        </w:numPr>
        <w:ind w:left="1134"/>
        <w:rPr>
          <w:rFonts w:ascii="Arial" w:hAnsi="Arial" w:cs="Arial"/>
          <w:szCs w:val="24"/>
        </w:rPr>
      </w:pPr>
      <w:r w:rsidRPr="000A3873">
        <w:rPr>
          <w:rFonts w:ascii="Arial" w:hAnsi="Arial" w:cs="Arial"/>
          <w:szCs w:val="24"/>
        </w:rPr>
        <w:t>The ongoing Complaints Log.</w:t>
      </w:r>
    </w:p>
    <w:p w14:paraId="3A312240" w14:textId="77777777" w:rsidR="00446EB5" w:rsidRPr="000A3873" w:rsidRDefault="00446EB5" w:rsidP="00446EB5">
      <w:pPr>
        <w:rPr>
          <w:rFonts w:ascii="Arial" w:hAnsi="Arial" w:cs="Arial"/>
          <w:szCs w:val="24"/>
        </w:rPr>
      </w:pPr>
    </w:p>
    <w:p w14:paraId="09FBD3C9"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The Parties shall appoint the following key personnel as a minimum and shall provide each other with up to date contact details for each throughout the Contract Term:</w:t>
      </w:r>
    </w:p>
    <w:p w14:paraId="1CF87407" w14:textId="77777777" w:rsidR="00446EB5" w:rsidRPr="000A3873" w:rsidRDefault="00446EB5" w:rsidP="00446EB5">
      <w:pPr>
        <w:pStyle w:val="ListParagraph"/>
        <w:spacing w:after="120"/>
        <w:ind w:left="17"/>
        <w:rPr>
          <w:rFonts w:ascii="Arial" w:hAnsi="Arial" w:cs="Arial"/>
          <w:sz w:val="24"/>
          <w:szCs w:val="24"/>
        </w:rPr>
      </w:pPr>
    </w:p>
    <w:tbl>
      <w:tblPr>
        <w:tblW w:w="0" w:type="dxa"/>
        <w:tblCellMar>
          <w:left w:w="0" w:type="dxa"/>
          <w:right w:w="0" w:type="dxa"/>
        </w:tblCellMar>
        <w:tblLook w:val="04A0" w:firstRow="1" w:lastRow="0" w:firstColumn="1" w:lastColumn="0" w:noHBand="0" w:noVBand="1"/>
      </w:tblPr>
      <w:tblGrid>
        <w:gridCol w:w="2632"/>
        <w:gridCol w:w="1658"/>
        <w:gridCol w:w="5050"/>
      </w:tblGrid>
      <w:tr w:rsidR="00446EB5" w:rsidRPr="000A3873" w14:paraId="33944573" w14:textId="77777777" w:rsidTr="00446EB5">
        <w:tc>
          <w:tcPr>
            <w:tcW w:w="2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7F841" w14:textId="77777777" w:rsidR="00446EB5" w:rsidRPr="000A3873" w:rsidRDefault="00446EB5" w:rsidP="00446EB5">
            <w:pPr>
              <w:rPr>
                <w:rFonts w:ascii="Arial" w:hAnsi="Arial" w:cs="Arial"/>
                <w:b/>
                <w:bCs/>
                <w:szCs w:val="24"/>
              </w:rPr>
            </w:pPr>
            <w:r w:rsidRPr="000A3873">
              <w:rPr>
                <w:rFonts w:ascii="Arial" w:hAnsi="Arial" w:cs="Arial"/>
                <w:b/>
                <w:bCs/>
                <w:szCs w:val="24"/>
              </w:rPr>
              <w:t>Role</w:t>
            </w:r>
          </w:p>
        </w:tc>
        <w:tc>
          <w:tcPr>
            <w:tcW w:w="16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4B8292" w14:textId="77777777" w:rsidR="00446EB5" w:rsidRPr="000A3873" w:rsidRDefault="00446EB5" w:rsidP="00446EB5">
            <w:pPr>
              <w:rPr>
                <w:rFonts w:ascii="Arial" w:hAnsi="Arial" w:cs="Arial"/>
                <w:b/>
                <w:bCs/>
                <w:szCs w:val="24"/>
              </w:rPr>
            </w:pPr>
            <w:r w:rsidRPr="000A3873">
              <w:rPr>
                <w:rFonts w:ascii="Arial" w:hAnsi="Arial" w:cs="Arial"/>
                <w:b/>
                <w:bCs/>
                <w:szCs w:val="24"/>
              </w:rPr>
              <w:t xml:space="preserve">Personnel of </w:t>
            </w:r>
          </w:p>
        </w:tc>
        <w:tc>
          <w:tcPr>
            <w:tcW w:w="52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DCF448" w14:textId="77777777" w:rsidR="00446EB5" w:rsidRPr="000A3873" w:rsidRDefault="00446EB5" w:rsidP="00446EB5">
            <w:pPr>
              <w:rPr>
                <w:rFonts w:ascii="Arial" w:hAnsi="Arial" w:cs="Arial"/>
                <w:b/>
                <w:bCs/>
                <w:szCs w:val="24"/>
              </w:rPr>
            </w:pPr>
            <w:r w:rsidRPr="000A3873">
              <w:rPr>
                <w:rFonts w:ascii="Arial" w:hAnsi="Arial" w:cs="Arial"/>
                <w:b/>
                <w:bCs/>
                <w:szCs w:val="24"/>
              </w:rPr>
              <w:t>Point of contact for</w:t>
            </w:r>
          </w:p>
        </w:tc>
      </w:tr>
      <w:tr w:rsidR="00446EB5" w:rsidRPr="000A3873" w14:paraId="133EFD43" w14:textId="77777777" w:rsidTr="00446EB5">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917B4" w14:textId="77777777" w:rsidR="00446EB5" w:rsidRPr="000A3873" w:rsidRDefault="00446EB5" w:rsidP="00446EB5">
            <w:pPr>
              <w:spacing w:before="120" w:after="120"/>
              <w:rPr>
                <w:rFonts w:ascii="Arial" w:hAnsi="Arial" w:cs="Arial"/>
                <w:szCs w:val="24"/>
              </w:rPr>
            </w:pPr>
            <w:r w:rsidRPr="000A3873">
              <w:rPr>
                <w:rFonts w:ascii="Arial" w:hAnsi="Arial" w:cs="Arial"/>
                <w:szCs w:val="24"/>
              </w:rPr>
              <w:t>Contract Owner</w:t>
            </w:r>
          </w:p>
        </w:tc>
        <w:tc>
          <w:tcPr>
            <w:tcW w:w="1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F46CE" w14:textId="77777777" w:rsidR="00446EB5" w:rsidRPr="000A3873" w:rsidRDefault="00446EB5" w:rsidP="00446EB5">
            <w:pPr>
              <w:spacing w:before="120" w:after="120"/>
              <w:rPr>
                <w:rFonts w:ascii="Arial" w:hAnsi="Arial" w:cs="Arial"/>
                <w:szCs w:val="24"/>
              </w:rPr>
            </w:pPr>
            <w:r w:rsidRPr="000A3873">
              <w:rPr>
                <w:rFonts w:ascii="Arial" w:hAnsi="Arial" w:cs="Arial"/>
                <w:szCs w:val="24"/>
              </w:rPr>
              <w:t>Authority</w:t>
            </w:r>
          </w:p>
        </w:tc>
        <w:tc>
          <w:tcPr>
            <w:tcW w:w="52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C34B1" w14:textId="77777777" w:rsidR="00446EB5" w:rsidRPr="000A3873" w:rsidRDefault="00446EB5" w:rsidP="0003670D">
            <w:pPr>
              <w:numPr>
                <w:ilvl w:val="0"/>
                <w:numId w:val="25"/>
              </w:numPr>
              <w:spacing w:before="120" w:after="120"/>
              <w:ind w:left="137" w:hanging="158"/>
              <w:rPr>
                <w:rFonts w:ascii="Arial" w:hAnsi="Arial" w:cs="Arial"/>
                <w:szCs w:val="24"/>
              </w:rPr>
            </w:pPr>
            <w:r w:rsidRPr="000A3873">
              <w:rPr>
                <w:rFonts w:ascii="Arial" w:hAnsi="Arial" w:cs="Arial"/>
                <w:szCs w:val="24"/>
              </w:rPr>
              <w:t>Day-to-day Service delivery and performance;</w:t>
            </w:r>
          </w:p>
          <w:p w14:paraId="6B5E1455" w14:textId="77777777" w:rsidR="00446EB5" w:rsidRPr="000A3873" w:rsidRDefault="00446EB5" w:rsidP="0003670D">
            <w:pPr>
              <w:numPr>
                <w:ilvl w:val="0"/>
                <w:numId w:val="25"/>
              </w:numPr>
              <w:spacing w:before="120" w:after="120"/>
              <w:ind w:left="137" w:hanging="158"/>
              <w:rPr>
                <w:rFonts w:ascii="Arial" w:hAnsi="Arial" w:cs="Arial"/>
                <w:szCs w:val="24"/>
              </w:rPr>
            </w:pPr>
            <w:r w:rsidRPr="000A3873">
              <w:rPr>
                <w:rFonts w:ascii="Arial" w:hAnsi="Arial" w:cs="Arial"/>
                <w:szCs w:val="24"/>
              </w:rPr>
              <w:t>Escalation of operational issues.</w:t>
            </w:r>
          </w:p>
        </w:tc>
      </w:tr>
      <w:tr w:rsidR="00446EB5" w:rsidRPr="000A3873" w14:paraId="034E7BC5" w14:textId="77777777" w:rsidTr="00446EB5">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6BAE5" w14:textId="77777777" w:rsidR="00446EB5" w:rsidRPr="000A3873" w:rsidRDefault="00446EB5" w:rsidP="00446EB5">
            <w:pPr>
              <w:spacing w:before="120" w:after="120"/>
              <w:rPr>
                <w:rFonts w:ascii="Arial" w:hAnsi="Arial" w:cs="Arial"/>
                <w:szCs w:val="24"/>
              </w:rPr>
            </w:pPr>
            <w:r w:rsidRPr="000A3873">
              <w:rPr>
                <w:rFonts w:ascii="Arial" w:hAnsi="Arial" w:cs="Arial"/>
                <w:szCs w:val="24"/>
              </w:rPr>
              <w:t>Acco</w:t>
            </w:r>
            <w:r w:rsidRPr="000A3873">
              <w:rPr>
                <w:rFonts w:ascii="Arial" w:hAnsi="Arial" w:cs="Arial"/>
                <w:b/>
                <w:bCs/>
                <w:szCs w:val="24"/>
              </w:rPr>
              <w:t>u</w:t>
            </w:r>
            <w:r w:rsidRPr="000A3873">
              <w:rPr>
                <w:rFonts w:ascii="Arial" w:hAnsi="Arial" w:cs="Arial"/>
                <w:szCs w:val="24"/>
              </w:rPr>
              <w:t>nt Manager</w:t>
            </w:r>
          </w:p>
        </w:tc>
        <w:tc>
          <w:tcPr>
            <w:tcW w:w="1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CCEF0" w14:textId="77777777" w:rsidR="00446EB5" w:rsidRPr="000A3873" w:rsidRDefault="006548AF" w:rsidP="00446EB5">
            <w:pPr>
              <w:spacing w:before="120" w:after="120"/>
              <w:rPr>
                <w:rFonts w:ascii="Arial" w:hAnsi="Arial" w:cs="Arial"/>
                <w:szCs w:val="24"/>
              </w:rPr>
            </w:pPr>
            <w:r w:rsidRPr="000A3873">
              <w:rPr>
                <w:rFonts w:ascii="Arial" w:hAnsi="Arial" w:cs="Arial"/>
                <w:szCs w:val="24"/>
              </w:rPr>
              <w:t>Supplier</w:t>
            </w:r>
          </w:p>
        </w:tc>
        <w:tc>
          <w:tcPr>
            <w:tcW w:w="0" w:type="auto"/>
            <w:vMerge/>
            <w:tcBorders>
              <w:top w:val="nil"/>
              <w:left w:val="nil"/>
              <w:bottom w:val="single" w:sz="8" w:space="0" w:color="auto"/>
              <w:right w:val="single" w:sz="8" w:space="0" w:color="auto"/>
            </w:tcBorders>
            <w:vAlign w:val="center"/>
            <w:hideMark/>
          </w:tcPr>
          <w:p w14:paraId="275BAED2" w14:textId="77777777" w:rsidR="00446EB5" w:rsidRPr="000A3873" w:rsidRDefault="00446EB5" w:rsidP="00446EB5">
            <w:pPr>
              <w:rPr>
                <w:rFonts w:ascii="Arial" w:eastAsiaTheme="minorHAnsi" w:hAnsi="Arial" w:cs="Arial"/>
                <w:szCs w:val="24"/>
              </w:rPr>
            </w:pPr>
          </w:p>
        </w:tc>
      </w:tr>
      <w:tr w:rsidR="00446EB5" w:rsidRPr="000A3873" w14:paraId="03447E52" w14:textId="77777777" w:rsidTr="00446EB5">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EEE0FF" w14:textId="77777777" w:rsidR="00446EB5" w:rsidRPr="000A3873" w:rsidRDefault="00446EB5" w:rsidP="00446EB5">
            <w:pPr>
              <w:spacing w:before="120" w:after="120"/>
              <w:rPr>
                <w:rFonts w:ascii="Arial" w:hAnsi="Arial" w:cs="Arial"/>
                <w:szCs w:val="24"/>
              </w:rPr>
            </w:pPr>
            <w:r w:rsidRPr="000A3873">
              <w:rPr>
                <w:rFonts w:ascii="Arial" w:hAnsi="Arial" w:cs="Arial"/>
                <w:szCs w:val="24"/>
              </w:rPr>
              <w:t>Commercial Advisor</w:t>
            </w:r>
          </w:p>
        </w:tc>
        <w:tc>
          <w:tcPr>
            <w:tcW w:w="1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A8BD5" w14:textId="77777777" w:rsidR="00446EB5" w:rsidRPr="000A3873" w:rsidRDefault="00446EB5" w:rsidP="00446EB5">
            <w:pPr>
              <w:spacing w:before="120" w:after="120"/>
              <w:rPr>
                <w:rFonts w:ascii="Arial" w:hAnsi="Arial" w:cs="Arial"/>
                <w:szCs w:val="24"/>
              </w:rPr>
            </w:pPr>
            <w:r w:rsidRPr="000A3873">
              <w:rPr>
                <w:rFonts w:ascii="Arial" w:hAnsi="Arial" w:cs="Arial"/>
                <w:szCs w:val="24"/>
              </w:rPr>
              <w:t>Authority</w:t>
            </w:r>
          </w:p>
        </w:tc>
        <w:tc>
          <w:tcPr>
            <w:tcW w:w="5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311DD" w14:textId="77777777" w:rsidR="00446EB5" w:rsidRPr="000A3873" w:rsidRDefault="00446EB5" w:rsidP="0003670D">
            <w:pPr>
              <w:numPr>
                <w:ilvl w:val="0"/>
                <w:numId w:val="25"/>
              </w:numPr>
              <w:spacing w:before="120" w:after="120"/>
              <w:ind w:left="137" w:hanging="158"/>
              <w:rPr>
                <w:rFonts w:ascii="Arial" w:hAnsi="Arial" w:cs="Arial"/>
                <w:szCs w:val="24"/>
              </w:rPr>
            </w:pPr>
            <w:r w:rsidRPr="000A3873">
              <w:rPr>
                <w:rFonts w:ascii="Arial" w:hAnsi="Arial" w:cs="Arial"/>
                <w:szCs w:val="24"/>
              </w:rPr>
              <w:t xml:space="preserve">Contractual queries or changes; </w:t>
            </w:r>
          </w:p>
          <w:p w14:paraId="56A140EC" w14:textId="77777777" w:rsidR="00446EB5" w:rsidRPr="000A3873" w:rsidRDefault="00446EB5" w:rsidP="0003670D">
            <w:pPr>
              <w:numPr>
                <w:ilvl w:val="0"/>
                <w:numId w:val="25"/>
              </w:numPr>
              <w:spacing w:before="120" w:after="120"/>
              <w:ind w:left="137" w:hanging="158"/>
              <w:rPr>
                <w:rFonts w:ascii="Arial" w:hAnsi="Arial" w:cs="Arial"/>
                <w:szCs w:val="24"/>
              </w:rPr>
            </w:pPr>
            <w:r w:rsidRPr="000A3873">
              <w:rPr>
                <w:rFonts w:ascii="Arial" w:hAnsi="Arial" w:cs="Arial"/>
                <w:szCs w:val="24"/>
              </w:rPr>
              <w:t>Escalation of contractual issues.</w:t>
            </w:r>
          </w:p>
        </w:tc>
      </w:tr>
      <w:tr w:rsidR="00446EB5" w:rsidRPr="000A3873" w14:paraId="76DD1E1B" w14:textId="77777777" w:rsidTr="00446EB5">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EC86F" w14:textId="77777777" w:rsidR="00446EB5" w:rsidRPr="000A3873" w:rsidRDefault="00446EB5" w:rsidP="00446EB5">
            <w:pPr>
              <w:spacing w:before="120" w:after="120"/>
              <w:rPr>
                <w:rFonts w:ascii="Arial" w:hAnsi="Arial" w:cs="Arial"/>
                <w:szCs w:val="24"/>
              </w:rPr>
            </w:pPr>
            <w:r w:rsidRPr="000A3873">
              <w:rPr>
                <w:rFonts w:ascii="Arial" w:hAnsi="Arial" w:cs="Arial"/>
                <w:szCs w:val="24"/>
              </w:rPr>
              <w:t>Commercial Manager</w:t>
            </w:r>
          </w:p>
        </w:tc>
        <w:tc>
          <w:tcPr>
            <w:tcW w:w="1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C3074" w14:textId="77777777" w:rsidR="00446EB5" w:rsidRPr="000A3873" w:rsidRDefault="006548AF" w:rsidP="00446EB5">
            <w:pPr>
              <w:spacing w:before="120" w:after="120"/>
              <w:rPr>
                <w:rFonts w:ascii="Arial" w:hAnsi="Arial" w:cs="Arial"/>
                <w:szCs w:val="24"/>
              </w:rPr>
            </w:pPr>
            <w:r w:rsidRPr="000A3873">
              <w:rPr>
                <w:rFonts w:ascii="Arial" w:hAnsi="Arial" w:cs="Arial"/>
                <w:szCs w:val="24"/>
              </w:rPr>
              <w:t>Supplier</w:t>
            </w:r>
          </w:p>
        </w:tc>
        <w:tc>
          <w:tcPr>
            <w:tcW w:w="5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BB2B8" w14:textId="77777777" w:rsidR="00446EB5" w:rsidRPr="000A3873" w:rsidRDefault="00446EB5" w:rsidP="0003670D">
            <w:pPr>
              <w:numPr>
                <w:ilvl w:val="0"/>
                <w:numId w:val="25"/>
              </w:numPr>
              <w:spacing w:before="120" w:after="120"/>
              <w:ind w:left="137" w:hanging="158"/>
              <w:rPr>
                <w:rFonts w:ascii="Arial" w:hAnsi="Arial" w:cs="Arial"/>
                <w:szCs w:val="24"/>
              </w:rPr>
            </w:pPr>
            <w:r w:rsidRPr="000A3873">
              <w:rPr>
                <w:rFonts w:ascii="Arial" w:hAnsi="Arial" w:cs="Arial"/>
                <w:szCs w:val="24"/>
              </w:rPr>
              <w:t xml:space="preserve">Contractual queries or changes; </w:t>
            </w:r>
          </w:p>
          <w:p w14:paraId="33344238" w14:textId="77777777" w:rsidR="00446EB5" w:rsidRPr="000A3873" w:rsidRDefault="00446EB5" w:rsidP="0003670D">
            <w:pPr>
              <w:numPr>
                <w:ilvl w:val="0"/>
                <w:numId w:val="25"/>
              </w:numPr>
              <w:spacing w:before="120" w:after="120"/>
              <w:ind w:left="137" w:hanging="158"/>
              <w:rPr>
                <w:rFonts w:ascii="Arial" w:hAnsi="Arial" w:cs="Arial"/>
                <w:szCs w:val="24"/>
              </w:rPr>
            </w:pPr>
            <w:r w:rsidRPr="000A3873">
              <w:rPr>
                <w:rFonts w:ascii="Arial" w:hAnsi="Arial" w:cs="Arial"/>
                <w:szCs w:val="24"/>
              </w:rPr>
              <w:t>Escalation of contractual issues.</w:t>
            </w:r>
          </w:p>
        </w:tc>
      </w:tr>
      <w:tr w:rsidR="00446EB5" w:rsidRPr="000A3873" w14:paraId="17F3297C" w14:textId="77777777" w:rsidTr="00446EB5">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8E1C1" w14:textId="77777777" w:rsidR="00446EB5" w:rsidRPr="000A3873" w:rsidRDefault="00446EB5" w:rsidP="00446EB5">
            <w:pPr>
              <w:spacing w:before="120" w:after="120"/>
              <w:rPr>
                <w:rFonts w:ascii="Arial" w:hAnsi="Arial" w:cs="Arial"/>
                <w:szCs w:val="24"/>
              </w:rPr>
            </w:pPr>
            <w:r w:rsidRPr="000A3873">
              <w:rPr>
                <w:rFonts w:ascii="Arial" w:hAnsi="Arial" w:cs="Arial"/>
                <w:szCs w:val="24"/>
              </w:rPr>
              <w:t>Data Protection Officer</w:t>
            </w:r>
          </w:p>
        </w:tc>
        <w:tc>
          <w:tcPr>
            <w:tcW w:w="1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96AF9" w14:textId="77777777" w:rsidR="00446EB5" w:rsidRPr="000A3873" w:rsidRDefault="006548AF" w:rsidP="00446EB5">
            <w:pPr>
              <w:spacing w:before="120" w:after="120"/>
              <w:rPr>
                <w:rFonts w:ascii="Arial" w:hAnsi="Arial" w:cs="Arial"/>
                <w:szCs w:val="24"/>
              </w:rPr>
            </w:pPr>
            <w:r w:rsidRPr="000A3873">
              <w:rPr>
                <w:rFonts w:ascii="Arial" w:hAnsi="Arial" w:cs="Arial"/>
                <w:szCs w:val="24"/>
              </w:rPr>
              <w:t>Supplier</w:t>
            </w:r>
          </w:p>
        </w:tc>
        <w:tc>
          <w:tcPr>
            <w:tcW w:w="5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9C5B3" w14:textId="77777777" w:rsidR="00446EB5" w:rsidRPr="000A3873" w:rsidRDefault="00446EB5" w:rsidP="0003670D">
            <w:pPr>
              <w:numPr>
                <w:ilvl w:val="0"/>
                <w:numId w:val="25"/>
              </w:numPr>
              <w:spacing w:before="120" w:after="120"/>
              <w:ind w:left="137" w:hanging="158"/>
              <w:rPr>
                <w:rFonts w:ascii="Arial" w:hAnsi="Arial" w:cs="Arial"/>
                <w:szCs w:val="24"/>
              </w:rPr>
            </w:pPr>
            <w:r w:rsidRPr="000A3873">
              <w:rPr>
                <w:rFonts w:ascii="Arial" w:hAnsi="Arial" w:cs="Arial"/>
                <w:szCs w:val="24"/>
              </w:rPr>
              <w:t>Discussion of security controls protecting DVLA information in this service</w:t>
            </w:r>
          </w:p>
          <w:p w14:paraId="0BD22571" w14:textId="77777777" w:rsidR="00446EB5" w:rsidRPr="000A3873" w:rsidRDefault="00446EB5" w:rsidP="0003670D">
            <w:pPr>
              <w:numPr>
                <w:ilvl w:val="0"/>
                <w:numId w:val="25"/>
              </w:numPr>
              <w:spacing w:before="120" w:after="120"/>
              <w:ind w:left="137" w:hanging="158"/>
              <w:rPr>
                <w:rFonts w:ascii="Arial" w:hAnsi="Arial" w:cs="Arial"/>
                <w:szCs w:val="24"/>
              </w:rPr>
            </w:pPr>
            <w:r w:rsidRPr="000A3873">
              <w:rPr>
                <w:rFonts w:ascii="Arial" w:hAnsi="Arial" w:cs="Arial"/>
                <w:szCs w:val="24"/>
              </w:rPr>
              <w:t>Contact point for Data Incidents</w:t>
            </w:r>
          </w:p>
        </w:tc>
      </w:tr>
    </w:tbl>
    <w:p w14:paraId="668B2DD2" w14:textId="77777777" w:rsidR="00446EB5" w:rsidRPr="000A3873" w:rsidRDefault="00446EB5" w:rsidP="00446EB5">
      <w:pPr>
        <w:tabs>
          <w:tab w:val="left" w:pos="284"/>
        </w:tabs>
        <w:rPr>
          <w:rFonts w:ascii="Arial" w:hAnsi="Arial" w:cs="Arial"/>
          <w:szCs w:val="24"/>
        </w:rPr>
      </w:pPr>
    </w:p>
    <w:p w14:paraId="0469BED7"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A </w:t>
      </w:r>
      <w:r w:rsidR="006548AF" w:rsidRPr="000A3873">
        <w:rPr>
          <w:rFonts w:ascii="Arial" w:hAnsi="Arial" w:cs="Arial"/>
          <w:sz w:val="24"/>
          <w:szCs w:val="24"/>
        </w:rPr>
        <w:t>Supplier</w:t>
      </w:r>
      <w:r w:rsidRPr="000A3873">
        <w:rPr>
          <w:rFonts w:ascii="Arial" w:hAnsi="Arial" w:cs="Arial"/>
          <w:sz w:val="24"/>
          <w:szCs w:val="24"/>
        </w:rPr>
        <w:t xml:space="preserve"> representative shall be available to provide support to the Authority on operational and financial queries Monday – Friday during the Authority’s working hours of 08:</w:t>
      </w:r>
      <w:r w:rsidR="00F96447" w:rsidRPr="000A3873">
        <w:rPr>
          <w:rFonts w:ascii="Arial" w:hAnsi="Arial" w:cs="Arial"/>
          <w:sz w:val="24"/>
          <w:szCs w:val="24"/>
        </w:rPr>
        <w:t>00</w:t>
      </w:r>
      <w:r w:rsidRPr="000A3873">
        <w:rPr>
          <w:rFonts w:ascii="Arial" w:hAnsi="Arial" w:cs="Arial"/>
          <w:sz w:val="24"/>
          <w:szCs w:val="24"/>
        </w:rPr>
        <w:t xml:space="preserve"> – </w:t>
      </w:r>
      <w:r w:rsidR="00F96447" w:rsidRPr="000A3873">
        <w:rPr>
          <w:rFonts w:ascii="Arial" w:hAnsi="Arial" w:cs="Arial"/>
          <w:sz w:val="24"/>
          <w:szCs w:val="24"/>
        </w:rPr>
        <w:t>17.00</w:t>
      </w:r>
      <w:r w:rsidRPr="000A3873">
        <w:rPr>
          <w:rFonts w:ascii="Arial" w:hAnsi="Arial" w:cs="Arial"/>
          <w:sz w:val="24"/>
          <w:szCs w:val="24"/>
        </w:rPr>
        <w:t xml:space="preserve"> (excluding Bank Holidays). </w:t>
      </w:r>
    </w:p>
    <w:p w14:paraId="67CAE0A5" w14:textId="77777777" w:rsidR="00446EB5" w:rsidRPr="000A3873" w:rsidRDefault="00446EB5" w:rsidP="00446EB5">
      <w:pPr>
        <w:tabs>
          <w:tab w:val="left" w:pos="284"/>
        </w:tabs>
        <w:rPr>
          <w:rFonts w:ascii="Arial" w:hAnsi="Arial" w:cs="Arial"/>
          <w:szCs w:val="24"/>
        </w:rPr>
      </w:pPr>
    </w:p>
    <w:p w14:paraId="6D191007" w14:textId="77777777" w:rsidR="00446EB5" w:rsidRPr="000A3873" w:rsidRDefault="00446EB5" w:rsidP="00446EB5">
      <w:pPr>
        <w:pStyle w:val="ListParagraph"/>
        <w:tabs>
          <w:tab w:val="left" w:pos="284"/>
        </w:tabs>
        <w:rPr>
          <w:rFonts w:ascii="Arial" w:hAnsi="Arial" w:cs="Arial"/>
          <w:sz w:val="24"/>
          <w:szCs w:val="24"/>
        </w:rPr>
      </w:pPr>
    </w:p>
    <w:p w14:paraId="7588C092" w14:textId="77777777" w:rsidR="00446EB5" w:rsidRPr="000A3873" w:rsidRDefault="00446EB5" w:rsidP="00446EB5">
      <w:pPr>
        <w:tabs>
          <w:tab w:val="left" w:pos="284"/>
        </w:tabs>
        <w:rPr>
          <w:rFonts w:ascii="Arial" w:hAnsi="Arial" w:cs="Arial"/>
          <w:szCs w:val="24"/>
        </w:rPr>
      </w:pPr>
    </w:p>
    <w:p w14:paraId="1A508DC3"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The </w:t>
      </w:r>
      <w:r w:rsidR="006548AF" w:rsidRPr="000A3873">
        <w:rPr>
          <w:rFonts w:ascii="Arial" w:hAnsi="Arial" w:cs="Arial"/>
          <w:sz w:val="24"/>
          <w:szCs w:val="24"/>
        </w:rPr>
        <w:t>Supplier</w:t>
      </w:r>
      <w:r w:rsidRPr="000A3873">
        <w:rPr>
          <w:rFonts w:ascii="Arial" w:hAnsi="Arial" w:cs="Arial"/>
          <w:sz w:val="24"/>
          <w:szCs w:val="24"/>
        </w:rPr>
        <w:t xml:space="preserve"> shall appoint a Contract Account Manager and tasks shall include, but not be limited to:</w:t>
      </w:r>
    </w:p>
    <w:p w14:paraId="1F5B3AE6"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Acting as an escalation point for queries, advice and issues;</w:t>
      </w:r>
    </w:p>
    <w:p w14:paraId="09EF40DB"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Identification of opportunities for improvements;</w:t>
      </w:r>
    </w:p>
    <w:p w14:paraId="3A97C6FC"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Informing the Authority of new risks;</w:t>
      </w:r>
    </w:p>
    <w:p w14:paraId="6BB97894"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Trend analysis;</w:t>
      </w:r>
    </w:p>
    <w:p w14:paraId="4553A719"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Preparation for Contract review meetings;</w:t>
      </w:r>
    </w:p>
    <w:p w14:paraId="353E4220"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Fulfilling requests for information from the Authority;</w:t>
      </w:r>
    </w:p>
    <w:p w14:paraId="307B8983"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Information security.</w:t>
      </w:r>
    </w:p>
    <w:p w14:paraId="0E572FCC" w14:textId="77777777" w:rsidR="00446EB5" w:rsidRPr="000A3873" w:rsidRDefault="00446EB5" w:rsidP="00446EB5">
      <w:pPr>
        <w:rPr>
          <w:rFonts w:ascii="Arial" w:hAnsi="Arial" w:cs="Arial"/>
          <w:szCs w:val="24"/>
        </w:rPr>
      </w:pPr>
    </w:p>
    <w:p w14:paraId="41D16A58"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The </w:t>
      </w:r>
      <w:r w:rsidR="006548AF" w:rsidRPr="000A3873">
        <w:rPr>
          <w:rFonts w:ascii="Arial" w:hAnsi="Arial" w:cs="Arial"/>
          <w:sz w:val="24"/>
          <w:szCs w:val="24"/>
        </w:rPr>
        <w:t>Supplier</w:t>
      </w:r>
      <w:r w:rsidRPr="000A3873">
        <w:rPr>
          <w:rFonts w:ascii="Arial" w:hAnsi="Arial" w:cs="Arial"/>
          <w:sz w:val="24"/>
          <w:szCs w:val="24"/>
        </w:rPr>
        <w:t xml:space="preserve">s Contract Account Manager shall also be responsible for liaison with the Authority’s key Operational Management team, the Contract Owner and the Commercial Advisor. In addition, they shall attend implementation meetings, as requested by the Authority. </w:t>
      </w:r>
    </w:p>
    <w:p w14:paraId="19E98584" w14:textId="77777777" w:rsidR="00446EB5" w:rsidRPr="000A3873" w:rsidRDefault="00446EB5" w:rsidP="00446EB5">
      <w:pPr>
        <w:tabs>
          <w:tab w:val="left" w:pos="284"/>
        </w:tabs>
        <w:ind w:left="1418" w:hanging="851"/>
        <w:rPr>
          <w:rFonts w:ascii="Arial" w:hAnsi="Arial" w:cs="Arial"/>
          <w:szCs w:val="24"/>
        </w:rPr>
      </w:pPr>
    </w:p>
    <w:p w14:paraId="2EB3E0BC"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After Contract commencement the </w:t>
      </w:r>
      <w:r w:rsidR="006548AF" w:rsidRPr="000A3873">
        <w:rPr>
          <w:rFonts w:ascii="Arial" w:hAnsi="Arial" w:cs="Arial"/>
          <w:sz w:val="24"/>
          <w:szCs w:val="24"/>
        </w:rPr>
        <w:t>Supplier</w:t>
      </w:r>
      <w:r w:rsidRPr="000A3873">
        <w:rPr>
          <w:rFonts w:ascii="Arial" w:hAnsi="Arial" w:cs="Arial"/>
          <w:sz w:val="24"/>
          <w:szCs w:val="24"/>
        </w:rPr>
        <w:t xml:space="preserve"> shall attend performance meetings at the Authority’s premises or participate remotely via teleconferences to review the progress of the contract, to discuss the management information and to review any problems that may have arisen in the preceding period.  The frequency of these meetings is to be confirmed but will be at least every three months. These Contract performance review meetings will be conducted to an agreed agenda; the following elements are likely to be included:</w:t>
      </w:r>
    </w:p>
    <w:p w14:paraId="45C16696"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Performance analysis – Review of SLAs and KPIs</w:t>
      </w:r>
    </w:p>
    <w:p w14:paraId="27895D9D"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Contractual/Operational Issues</w:t>
      </w:r>
    </w:p>
    <w:p w14:paraId="5BD910B2"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Compliance and satisfaction levels</w:t>
      </w:r>
    </w:p>
    <w:p w14:paraId="31627380"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Business Continuity issues and updates</w:t>
      </w:r>
    </w:p>
    <w:p w14:paraId="28F5D27D"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 xml:space="preserve">Proposals for improvements on any area of the contract </w:t>
      </w:r>
    </w:p>
    <w:p w14:paraId="7998C8D8"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Financial stability</w:t>
      </w:r>
    </w:p>
    <w:p w14:paraId="755DF296"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Review of risk assessment</w:t>
      </w:r>
    </w:p>
    <w:p w14:paraId="303068E4" w14:textId="77777777" w:rsidR="00446EB5" w:rsidRPr="000A3873"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Provide updates on any new security threats identified, including threats to personal data</w:t>
      </w:r>
    </w:p>
    <w:p w14:paraId="4C34CB2B" w14:textId="77777777" w:rsidR="00446EB5" w:rsidRDefault="00446EB5" w:rsidP="0003670D">
      <w:pPr>
        <w:pStyle w:val="ListParagraph"/>
        <w:numPr>
          <w:ilvl w:val="0"/>
          <w:numId w:val="26"/>
        </w:numPr>
        <w:rPr>
          <w:rFonts w:ascii="Arial" w:eastAsia="Times New Roman" w:hAnsi="Arial" w:cs="Arial"/>
          <w:sz w:val="24"/>
          <w:szCs w:val="24"/>
          <w:lang w:eastAsia="en-US"/>
        </w:rPr>
      </w:pPr>
      <w:r w:rsidRPr="000A3873">
        <w:rPr>
          <w:rFonts w:ascii="Arial" w:eastAsia="Times New Roman" w:hAnsi="Arial" w:cs="Arial"/>
          <w:sz w:val="24"/>
          <w:szCs w:val="24"/>
          <w:lang w:eastAsia="en-US"/>
        </w:rPr>
        <w:t>Any future relevant legislation changes</w:t>
      </w:r>
    </w:p>
    <w:p w14:paraId="20631062" w14:textId="77777777" w:rsidR="002C6746" w:rsidRPr="000A3873" w:rsidRDefault="002C6746" w:rsidP="0003670D">
      <w:pPr>
        <w:pStyle w:val="ListParagraph"/>
        <w:numPr>
          <w:ilvl w:val="0"/>
          <w:numId w:val="26"/>
        </w:numPr>
        <w:rPr>
          <w:rFonts w:ascii="Arial" w:eastAsia="Times New Roman" w:hAnsi="Arial" w:cs="Arial"/>
          <w:sz w:val="24"/>
          <w:szCs w:val="24"/>
          <w:lang w:eastAsia="en-US"/>
        </w:rPr>
      </w:pPr>
      <w:r>
        <w:rPr>
          <w:rFonts w:ascii="Arial" w:eastAsia="Times New Roman" w:hAnsi="Arial" w:cs="Arial"/>
          <w:sz w:val="24"/>
          <w:szCs w:val="24"/>
          <w:lang w:eastAsia="en-US"/>
        </w:rPr>
        <w:t>Progress on Social Value criteria</w:t>
      </w:r>
    </w:p>
    <w:p w14:paraId="13783853" w14:textId="77777777" w:rsidR="00446EB5" w:rsidRPr="000A3873" w:rsidRDefault="00446EB5" w:rsidP="00446EB5">
      <w:pPr>
        <w:pStyle w:val="ListParagraph"/>
        <w:rPr>
          <w:rFonts w:ascii="Arial" w:eastAsia="Times New Roman" w:hAnsi="Arial" w:cs="Arial"/>
          <w:sz w:val="24"/>
          <w:szCs w:val="24"/>
          <w:lang w:eastAsia="en-US"/>
        </w:rPr>
      </w:pPr>
    </w:p>
    <w:p w14:paraId="06158EE3" w14:textId="77777777" w:rsidR="00446EB5" w:rsidRPr="000A3873" w:rsidRDefault="00446EB5" w:rsidP="00446EB5">
      <w:pPr>
        <w:rPr>
          <w:rFonts w:ascii="Arial" w:hAnsi="Arial" w:cs="Arial"/>
          <w:szCs w:val="24"/>
        </w:rPr>
      </w:pPr>
    </w:p>
    <w:p w14:paraId="04175FED"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The </w:t>
      </w:r>
      <w:r w:rsidR="006548AF" w:rsidRPr="000A3873">
        <w:rPr>
          <w:rFonts w:ascii="Arial" w:hAnsi="Arial" w:cs="Arial"/>
          <w:sz w:val="24"/>
          <w:szCs w:val="24"/>
        </w:rPr>
        <w:t>Supplier</w:t>
      </w:r>
      <w:r w:rsidRPr="000A3873">
        <w:rPr>
          <w:rFonts w:ascii="Arial" w:hAnsi="Arial" w:cs="Arial"/>
          <w:sz w:val="24"/>
          <w:szCs w:val="24"/>
        </w:rPr>
        <w:t xml:space="preserve"> shall ensure all minutes of meetings are recorded, </w:t>
      </w:r>
      <w:r w:rsidR="00472E46" w:rsidRPr="000A3873">
        <w:rPr>
          <w:rFonts w:ascii="Arial" w:hAnsi="Arial" w:cs="Arial"/>
          <w:sz w:val="24"/>
          <w:szCs w:val="24"/>
        </w:rPr>
        <w:t>agreed,</w:t>
      </w:r>
      <w:r w:rsidRPr="000A3873">
        <w:rPr>
          <w:rFonts w:ascii="Arial" w:hAnsi="Arial" w:cs="Arial"/>
          <w:sz w:val="24"/>
          <w:szCs w:val="24"/>
        </w:rPr>
        <w:t xml:space="preserve"> and distributed electronically to the appropriate persons within five Working Days after the meeting</w:t>
      </w:r>
      <w:r w:rsidRPr="000A3873" w:rsidDel="00CB1A0A">
        <w:rPr>
          <w:rFonts w:ascii="Arial" w:hAnsi="Arial" w:cs="Arial"/>
          <w:sz w:val="24"/>
          <w:szCs w:val="24"/>
        </w:rPr>
        <w:t>.</w:t>
      </w:r>
      <w:r w:rsidRPr="000A3873">
        <w:rPr>
          <w:rFonts w:ascii="Arial" w:hAnsi="Arial" w:cs="Arial"/>
          <w:sz w:val="24"/>
          <w:szCs w:val="24"/>
        </w:rPr>
        <w:t xml:space="preserve"> </w:t>
      </w:r>
    </w:p>
    <w:p w14:paraId="0FC7C930" w14:textId="77777777" w:rsidR="00446EB5" w:rsidRPr="000A3873" w:rsidRDefault="00446EB5" w:rsidP="00446EB5">
      <w:pPr>
        <w:tabs>
          <w:tab w:val="left" w:pos="426"/>
        </w:tabs>
        <w:ind w:left="426" w:hanging="568"/>
        <w:rPr>
          <w:rFonts w:ascii="Arial" w:hAnsi="Arial" w:cs="Arial"/>
          <w:szCs w:val="24"/>
        </w:rPr>
      </w:pPr>
    </w:p>
    <w:p w14:paraId="7E7DF1DA"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Any issues or queries raised by the Authority during the term of the contract will be logged and resolved within two Working Days.  Anything that cannot be resolved within this timeframe will be escalated for discussion at service review meetings </w:t>
      </w:r>
    </w:p>
    <w:p w14:paraId="40B439F9" w14:textId="77777777" w:rsidR="00446EB5" w:rsidRPr="000A3873" w:rsidRDefault="00446EB5" w:rsidP="00446EB5">
      <w:pPr>
        <w:tabs>
          <w:tab w:val="left" w:pos="284"/>
        </w:tabs>
        <w:ind w:left="1418" w:hanging="851"/>
        <w:rPr>
          <w:rFonts w:ascii="Arial" w:hAnsi="Arial" w:cs="Arial"/>
          <w:szCs w:val="24"/>
        </w:rPr>
      </w:pPr>
    </w:p>
    <w:p w14:paraId="5D20D002"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The </w:t>
      </w:r>
      <w:r w:rsidR="006548AF" w:rsidRPr="000A3873">
        <w:rPr>
          <w:rFonts w:ascii="Arial" w:hAnsi="Arial" w:cs="Arial"/>
          <w:sz w:val="24"/>
          <w:szCs w:val="24"/>
        </w:rPr>
        <w:t>Supplier</w:t>
      </w:r>
      <w:r w:rsidRPr="000A3873">
        <w:rPr>
          <w:rFonts w:ascii="Arial" w:hAnsi="Arial" w:cs="Arial"/>
          <w:sz w:val="24"/>
          <w:szCs w:val="24"/>
        </w:rPr>
        <w:t xml:space="preserve"> shall prepare and maintain a contract and operational risk register in accordance with Authority’s instructions. The </w:t>
      </w:r>
      <w:r w:rsidR="006548AF" w:rsidRPr="000A3873">
        <w:rPr>
          <w:rFonts w:ascii="Arial" w:hAnsi="Arial" w:cs="Arial"/>
          <w:sz w:val="24"/>
          <w:szCs w:val="24"/>
        </w:rPr>
        <w:t>Supplier</w:t>
      </w:r>
      <w:r w:rsidRPr="000A3873">
        <w:rPr>
          <w:rFonts w:ascii="Arial" w:hAnsi="Arial" w:cs="Arial"/>
          <w:sz w:val="24"/>
          <w:szCs w:val="24"/>
        </w:rPr>
        <w:t xml:space="preserve"> shall identify risks, allocate </w:t>
      </w:r>
      <w:r w:rsidRPr="000A3873">
        <w:rPr>
          <w:rFonts w:ascii="Arial" w:hAnsi="Arial" w:cs="Arial"/>
          <w:sz w:val="24"/>
          <w:szCs w:val="24"/>
        </w:rPr>
        <w:lastRenderedPageBreak/>
        <w:t xml:space="preserve">risk mitigation action and ownership, and report to the Authority on progress on mitigation at applicable risk review meetings to be agreed between the </w:t>
      </w:r>
      <w:r w:rsidR="006548AF" w:rsidRPr="000A3873">
        <w:rPr>
          <w:rFonts w:ascii="Arial" w:hAnsi="Arial" w:cs="Arial"/>
          <w:sz w:val="24"/>
          <w:szCs w:val="24"/>
        </w:rPr>
        <w:t>Supplier</w:t>
      </w:r>
      <w:r w:rsidRPr="000A3873">
        <w:rPr>
          <w:rFonts w:ascii="Arial" w:hAnsi="Arial" w:cs="Arial"/>
          <w:sz w:val="24"/>
          <w:szCs w:val="24"/>
        </w:rPr>
        <w:t xml:space="preserve"> and the Authority. </w:t>
      </w:r>
    </w:p>
    <w:p w14:paraId="4ED8D2AA" w14:textId="77777777" w:rsidR="00446EB5" w:rsidRPr="000A3873" w:rsidRDefault="00446EB5" w:rsidP="00446EB5">
      <w:pPr>
        <w:tabs>
          <w:tab w:val="left" w:pos="284"/>
        </w:tabs>
        <w:ind w:left="1418" w:hanging="851"/>
        <w:rPr>
          <w:rFonts w:ascii="Arial" w:hAnsi="Arial" w:cs="Arial"/>
          <w:szCs w:val="24"/>
        </w:rPr>
      </w:pPr>
    </w:p>
    <w:p w14:paraId="6F1699D9" w14:textId="77777777" w:rsidR="00446EB5" w:rsidRPr="000A3873" w:rsidRDefault="00446EB5" w:rsidP="00446EB5">
      <w:pPr>
        <w:tabs>
          <w:tab w:val="left" w:pos="284"/>
        </w:tabs>
        <w:ind w:left="1418" w:hanging="851"/>
        <w:rPr>
          <w:rFonts w:ascii="Arial" w:hAnsi="Arial" w:cs="Arial"/>
          <w:szCs w:val="24"/>
        </w:rPr>
      </w:pPr>
    </w:p>
    <w:p w14:paraId="51190EB8" w14:textId="77777777" w:rsidR="00446EB5" w:rsidRPr="000A3873" w:rsidRDefault="00446EB5" w:rsidP="00446EB5">
      <w:pPr>
        <w:tabs>
          <w:tab w:val="left" w:pos="284"/>
        </w:tabs>
        <w:rPr>
          <w:rFonts w:ascii="Arial" w:hAnsi="Arial" w:cs="Arial"/>
          <w:szCs w:val="24"/>
        </w:rPr>
      </w:pPr>
    </w:p>
    <w:p w14:paraId="49569078"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The </w:t>
      </w:r>
      <w:r w:rsidR="006548AF" w:rsidRPr="000A3873">
        <w:rPr>
          <w:rFonts w:ascii="Arial" w:hAnsi="Arial" w:cs="Arial"/>
          <w:sz w:val="24"/>
          <w:szCs w:val="24"/>
        </w:rPr>
        <w:t>Supplier</w:t>
      </w:r>
      <w:r w:rsidRPr="000A3873">
        <w:rPr>
          <w:rFonts w:ascii="Arial" w:hAnsi="Arial" w:cs="Arial"/>
          <w:sz w:val="24"/>
          <w:szCs w:val="24"/>
        </w:rPr>
        <w:t xml:space="preserve"> shall advise the Authority immediately of any material issues which it would reasonably expect may generate complaints or receive regulatory or press attention.</w:t>
      </w:r>
    </w:p>
    <w:p w14:paraId="18F12D74" w14:textId="77777777" w:rsidR="00446EB5" w:rsidRPr="000A3873" w:rsidRDefault="00446EB5" w:rsidP="00446EB5">
      <w:pPr>
        <w:tabs>
          <w:tab w:val="left" w:pos="284"/>
        </w:tabs>
        <w:ind w:left="1418" w:hanging="851"/>
        <w:rPr>
          <w:rFonts w:ascii="Arial" w:hAnsi="Arial" w:cs="Arial"/>
          <w:szCs w:val="24"/>
        </w:rPr>
      </w:pPr>
    </w:p>
    <w:p w14:paraId="77697728" w14:textId="77777777" w:rsidR="00446EB5" w:rsidRPr="000A3873" w:rsidRDefault="00446EB5" w:rsidP="0003670D">
      <w:pPr>
        <w:pStyle w:val="ListParagraph"/>
        <w:numPr>
          <w:ilvl w:val="1"/>
          <w:numId w:val="27"/>
        </w:numPr>
        <w:spacing w:after="120"/>
        <w:ind w:left="426" w:hanging="710"/>
        <w:rPr>
          <w:rFonts w:ascii="Arial" w:hAnsi="Arial" w:cs="Arial"/>
          <w:sz w:val="24"/>
          <w:szCs w:val="24"/>
        </w:rPr>
      </w:pPr>
      <w:r w:rsidRPr="000A3873">
        <w:rPr>
          <w:rFonts w:ascii="Arial" w:hAnsi="Arial" w:cs="Arial"/>
          <w:sz w:val="24"/>
          <w:szCs w:val="24"/>
        </w:rPr>
        <w:t xml:space="preserve">The </w:t>
      </w:r>
      <w:r w:rsidR="006548AF" w:rsidRPr="000A3873">
        <w:rPr>
          <w:rFonts w:ascii="Arial" w:hAnsi="Arial" w:cs="Arial"/>
          <w:sz w:val="24"/>
          <w:szCs w:val="24"/>
        </w:rPr>
        <w:t>Supplier</w:t>
      </w:r>
      <w:r w:rsidRPr="000A3873">
        <w:rPr>
          <w:rFonts w:ascii="Arial" w:hAnsi="Arial" w:cs="Arial"/>
          <w:sz w:val="24"/>
          <w:szCs w:val="24"/>
        </w:rPr>
        <w:t xml:space="preserve"> shall ensure fully robust staffing and disciplinary procedures are in place and are applied for all </w:t>
      </w:r>
      <w:r w:rsidR="006548AF" w:rsidRPr="000A3873">
        <w:rPr>
          <w:rFonts w:ascii="Arial" w:hAnsi="Arial" w:cs="Arial"/>
          <w:sz w:val="24"/>
          <w:szCs w:val="24"/>
        </w:rPr>
        <w:t>Supplier</w:t>
      </w:r>
      <w:r w:rsidRPr="000A3873">
        <w:rPr>
          <w:rFonts w:ascii="Arial" w:hAnsi="Arial" w:cs="Arial"/>
          <w:sz w:val="24"/>
          <w:szCs w:val="24"/>
        </w:rPr>
        <w:t xml:space="preserve"> personnel.</w:t>
      </w:r>
    </w:p>
    <w:p w14:paraId="240D2654" w14:textId="77777777" w:rsidR="00446EB5" w:rsidRPr="000A3873" w:rsidRDefault="00446EB5" w:rsidP="002D0CB5">
      <w:pPr>
        <w:tabs>
          <w:tab w:val="left" w:pos="-142"/>
        </w:tabs>
        <w:ind w:left="-142"/>
        <w:jc w:val="both"/>
        <w:rPr>
          <w:rFonts w:ascii="Arial" w:hAnsi="Arial" w:cs="Arial"/>
          <w:szCs w:val="24"/>
        </w:rPr>
      </w:pPr>
    </w:p>
    <w:p w14:paraId="27843477" w14:textId="77777777" w:rsidR="009D1011" w:rsidRDefault="009D1011" w:rsidP="002D0CB5">
      <w:pPr>
        <w:tabs>
          <w:tab w:val="left" w:pos="-142"/>
        </w:tabs>
        <w:ind w:left="-142"/>
        <w:jc w:val="both"/>
        <w:rPr>
          <w:rFonts w:ascii="Arial" w:hAnsi="Arial" w:cs="Arial"/>
          <w:szCs w:val="24"/>
        </w:rPr>
      </w:pPr>
    </w:p>
    <w:p w14:paraId="15DD8BCE" w14:textId="77777777" w:rsidR="00A46442" w:rsidRPr="000A3873" w:rsidRDefault="00A46442" w:rsidP="002D0CB5">
      <w:pPr>
        <w:tabs>
          <w:tab w:val="left" w:pos="-142"/>
        </w:tabs>
        <w:ind w:left="-142"/>
        <w:jc w:val="both"/>
        <w:rPr>
          <w:rFonts w:ascii="Arial" w:hAnsi="Arial" w:cs="Arial"/>
          <w:szCs w:val="24"/>
        </w:rPr>
      </w:pPr>
    </w:p>
    <w:p w14:paraId="6F4917C1" w14:textId="77777777" w:rsidR="009D1011" w:rsidRPr="000A3873" w:rsidRDefault="009D1011" w:rsidP="002D0CB5">
      <w:pPr>
        <w:tabs>
          <w:tab w:val="left" w:pos="-142"/>
        </w:tabs>
        <w:ind w:left="-142"/>
        <w:jc w:val="both"/>
        <w:rPr>
          <w:rFonts w:ascii="Arial" w:hAnsi="Arial" w:cs="Arial"/>
          <w:szCs w:val="24"/>
        </w:rPr>
      </w:pPr>
    </w:p>
    <w:p w14:paraId="6221309C" w14:textId="77777777" w:rsidR="009F348D" w:rsidRPr="000A3873" w:rsidRDefault="009F348D" w:rsidP="002D0CB5">
      <w:pPr>
        <w:ind w:left="-142"/>
        <w:jc w:val="both"/>
        <w:rPr>
          <w:rFonts w:ascii="Arial" w:hAnsi="Arial" w:cs="Arial"/>
          <w:szCs w:val="24"/>
        </w:rPr>
      </w:pPr>
      <w:bookmarkStart w:id="43" w:name="_Toc408585086"/>
      <w:bookmarkStart w:id="44" w:name="_Toc177969175"/>
      <w:bookmarkStart w:id="45" w:name="_Toc180380674"/>
      <w:r w:rsidRPr="000A3873">
        <w:rPr>
          <w:rFonts w:ascii="Arial" w:hAnsi="Arial" w:cs="Arial"/>
          <w:b/>
          <w:szCs w:val="24"/>
        </w:rPr>
        <w:t>Sub-contracting to Small and Medium Enterprises (SMEs)</w:t>
      </w:r>
      <w:r w:rsidR="00775EAC" w:rsidRPr="000A3873">
        <w:rPr>
          <w:rFonts w:ascii="Arial" w:hAnsi="Arial" w:cs="Arial"/>
          <w:b/>
          <w:szCs w:val="24"/>
        </w:rPr>
        <w:t>:</w:t>
      </w:r>
      <w:r w:rsidRPr="000A3873">
        <w:rPr>
          <w:rFonts w:ascii="Arial" w:hAnsi="Arial" w:cs="Arial"/>
          <w:b/>
          <w:szCs w:val="24"/>
        </w:rPr>
        <w:t xml:space="preserve"> </w:t>
      </w:r>
      <w:bookmarkEnd w:id="43"/>
    </w:p>
    <w:p w14:paraId="2E52C749" w14:textId="77777777" w:rsidR="007F51D5" w:rsidRPr="000A3873" w:rsidRDefault="007F51D5" w:rsidP="002D0CB5">
      <w:pPr>
        <w:ind w:left="-142"/>
        <w:jc w:val="both"/>
        <w:rPr>
          <w:rFonts w:ascii="Arial" w:hAnsi="Arial" w:cs="Arial"/>
          <w:szCs w:val="24"/>
        </w:rPr>
      </w:pPr>
    </w:p>
    <w:p w14:paraId="38B4039A" w14:textId="77777777" w:rsidR="007F51D5" w:rsidRPr="000A3873" w:rsidRDefault="007F51D5" w:rsidP="007F51D5">
      <w:pPr>
        <w:jc w:val="both"/>
        <w:rPr>
          <w:rFonts w:ascii="Arial" w:hAnsi="Arial" w:cs="Arial"/>
          <w:szCs w:val="24"/>
        </w:rPr>
      </w:pPr>
      <w:r w:rsidRPr="000A3873">
        <w:rPr>
          <w:rFonts w:ascii="Arial" w:hAnsi="Arial" w:cs="Arial"/>
          <w:szCs w:val="24"/>
        </w:rPr>
        <w:t>9.1</w:t>
      </w:r>
      <w:r w:rsidR="00446EB5" w:rsidRPr="000A3873">
        <w:rPr>
          <w:rFonts w:ascii="Arial" w:hAnsi="Arial" w:cs="Arial"/>
          <w:szCs w:val="24"/>
        </w:rPr>
        <w:t>4</w:t>
      </w:r>
      <w:r w:rsidRPr="000A3873">
        <w:rPr>
          <w:rFonts w:ascii="Arial" w:hAnsi="Arial" w:cs="Arial"/>
          <w:szCs w:val="24"/>
        </w:rPr>
        <w:t xml:space="preserve"> Small Medium Enterprises</w:t>
      </w:r>
    </w:p>
    <w:p w14:paraId="6CFAFABE" w14:textId="77777777" w:rsidR="007F51D5" w:rsidRPr="000A3873" w:rsidRDefault="007F51D5" w:rsidP="007F51D5">
      <w:pPr>
        <w:tabs>
          <w:tab w:val="left" w:pos="-180"/>
        </w:tabs>
        <w:ind w:left="-180"/>
        <w:rPr>
          <w:rFonts w:ascii="Arial" w:hAnsi="Arial" w:cs="Arial"/>
          <w:szCs w:val="24"/>
        </w:rPr>
      </w:pPr>
      <w:r w:rsidRPr="000A3873">
        <w:rPr>
          <w:rFonts w:ascii="Arial" w:hAnsi="Arial" w:cs="Arial"/>
          <w:szCs w:val="24"/>
        </w:rPr>
        <w:t xml:space="preserve">DfT is committed to removing barriers to SME participation in its contracts, and would like to also actively encourage its larger suppliers to make their sub-contacts accessible to smaller companies and implement SME-friendly policies in their supply-chains (see our </w:t>
      </w:r>
      <w:hyperlink r:id="rId15" w:history="1">
        <w:r w:rsidRPr="000A3873">
          <w:rPr>
            <w:rStyle w:val="Hyperlink"/>
            <w:rFonts w:ascii="Arial" w:hAnsi="Arial" w:cs="Arial"/>
            <w:szCs w:val="24"/>
          </w:rPr>
          <w:t>website</w:t>
        </w:r>
      </w:hyperlink>
      <w:r w:rsidRPr="000A3873">
        <w:rPr>
          <w:rFonts w:ascii="Arial" w:hAnsi="Arial" w:cs="Arial"/>
          <w:szCs w:val="24"/>
        </w:rPr>
        <w:t xml:space="preserve"> for further information). </w:t>
      </w:r>
    </w:p>
    <w:p w14:paraId="73723605" w14:textId="77777777" w:rsidR="007F51D5" w:rsidRPr="000A3873" w:rsidRDefault="007F51D5" w:rsidP="007F51D5">
      <w:pPr>
        <w:tabs>
          <w:tab w:val="left" w:pos="-180"/>
        </w:tabs>
        <w:rPr>
          <w:rFonts w:ascii="Arial" w:hAnsi="Arial" w:cs="Arial"/>
          <w:szCs w:val="24"/>
        </w:rPr>
      </w:pPr>
    </w:p>
    <w:p w14:paraId="7F8F4656" w14:textId="77777777" w:rsidR="007F51D5" w:rsidRPr="000A3873" w:rsidRDefault="007F51D5" w:rsidP="007F51D5">
      <w:pPr>
        <w:tabs>
          <w:tab w:val="left" w:pos="-180"/>
        </w:tabs>
        <w:ind w:left="-180"/>
        <w:rPr>
          <w:rFonts w:ascii="Arial" w:hAnsi="Arial" w:cs="Arial"/>
          <w:szCs w:val="24"/>
        </w:rPr>
      </w:pPr>
      <w:r w:rsidRPr="000A3873">
        <w:rPr>
          <w:rFonts w:ascii="Arial" w:hAnsi="Arial" w:cs="Arial"/>
          <w:szCs w:val="24"/>
        </w:rPr>
        <w:t xml:space="preserve">To help us measure the volume of business we do with SMEs, our Form of Tender document asks about the size of your own organisation and those in your supply chain. </w:t>
      </w:r>
    </w:p>
    <w:p w14:paraId="368A606E" w14:textId="77777777" w:rsidR="007F51D5" w:rsidRPr="000A3873" w:rsidRDefault="007F51D5" w:rsidP="007F51D5">
      <w:pPr>
        <w:tabs>
          <w:tab w:val="left" w:pos="-180"/>
        </w:tabs>
        <w:ind w:left="-180"/>
        <w:rPr>
          <w:rFonts w:ascii="Arial" w:hAnsi="Arial" w:cs="Arial"/>
          <w:szCs w:val="24"/>
        </w:rPr>
      </w:pPr>
    </w:p>
    <w:p w14:paraId="75A23A4B" w14:textId="77777777" w:rsidR="007F51D5" w:rsidRPr="000A3873" w:rsidRDefault="007F51D5" w:rsidP="007F51D5">
      <w:pPr>
        <w:tabs>
          <w:tab w:val="left" w:pos="-180"/>
        </w:tabs>
        <w:ind w:left="-180"/>
        <w:rPr>
          <w:rFonts w:ascii="Arial" w:hAnsi="Arial" w:cs="Arial"/>
          <w:szCs w:val="24"/>
        </w:rPr>
      </w:pPr>
      <w:r w:rsidRPr="000A3873">
        <w:rPr>
          <w:rFonts w:ascii="Arial" w:hAnsi="Arial" w:cs="Arial"/>
          <w:szCs w:val="24"/>
        </w:rPr>
        <w:t>If you tell us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 on our website.</w:t>
      </w:r>
    </w:p>
    <w:p w14:paraId="6BA34362" w14:textId="77777777" w:rsidR="007F51D5" w:rsidRPr="000A3873" w:rsidRDefault="007F51D5" w:rsidP="007F51D5">
      <w:pPr>
        <w:tabs>
          <w:tab w:val="left" w:pos="-180"/>
        </w:tabs>
        <w:ind w:left="-180"/>
        <w:rPr>
          <w:rFonts w:ascii="Arial" w:hAnsi="Arial" w:cs="Arial"/>
          <w:szCs w:val="24"/>
        </w:rPr>
      </w:pPr>
    </w:p>
    <w:p w14:paraId="715CF56B" w14:textId="77777777" w:rsidR="009C2295" w:rsidRPr="000A3873" w:rsidRDefault="009C2295" w:rsidP="007F51D5">
      <w:pPr>
        <w:tabs>
          <w:tab w:val="left" w:pos="-180"/>
        </w:tabs>
        <w:ind w:left="-180"/>
        <w:rPr>
          <w:rFonts w:ascii="Arial" w:hAnsi="Arial" w:cs="Arial"/>
          <w:szCs w:val="24"/>
        </w:rPr>
      </w:pPr>
    </w:p>
    <w:p w14:paraId="163FFC97" w14:textId="77777777" w:rsidR="009C2295" w:rsidRPr="000A3873" w:rsidRDefault="009C2295" w:rsidP="007F51D5">
      <w:pPr>
        <w:tabs>
          <w:tab w:val="left" w:pos="-180"/>
        </w:tabs>
        <w:ind w:left="-180"/>
        <w:rPr>
          <w:rFonts w:ascii="Arial" w:hAnsi="Arial" w:cs="Arial"/>
          <w:szCs w:val="24"/>
        </w:rPr>
      </w:pPr>
    </w:p>
    <w:p w14:paraId="2FC9E3EE" w14:textId="77777777" w:rsidR="009C2295" w:rsidRPr="000A3873" w:rsidRDefault="009C2295" w:rsidP="007F51D5">
      <w:pPr>
        <w:tabs>
          <w:tab w:val="left" w:pos="-180"/>
        </w:tabs>
        <w:ind w:left="-180"/>
        <w:rPr>
          <w:rFonts w:ascii="Arial" w:hAnsi="Arial" w:cs="Arial"/>
          <w:szCs w:val="24"/>
        </w:rPr>
      </w:pPr>
    </w:p>
    <w:p w14:paraId="6F39E857" w14:textId="77777777" w:rsidR="009C2295" w:rsidRPr="000A3873" w:rsidRDefault="009C2295" w:rsidP="007F51D5">
      <w:pPr>
        <w:tabs>
          <w:tab w:val="left" w:pos="-180"/>
        </w:tabs>
        <w:ind w:left="-180"/>
        <w:rPr>
          <w:rFonts w:ascii="Arial" w:hAnsi="Arial" w:cs="Arial"/>
          <w:szCs w:val="24"/>
        </w:rPr>
      </w:pPr>
    </w:p>
    <w:p w14:paraId="1B934B5E" w14:textId="77777777" w:rsidR="009C2295" w:rsidRPr="000A3873" w:rsidRDefault="009C2295" w:rsidP="007F51D5">
      <w:pPr>
        <w:tabs>
          <w:tab w:val="left" w:pos="-180"/>
        </w:tabs>
        <w:ind w:left="-180"/>
        <w:rPr>
          <w:rFonts w:ascii="Arial" w:hAnsi="Arial" w:cs="Arial"/>
          <w:szCs w:val="24"/>
        </w:rPr>
      </w:pPr>
    </w:p>
    <w:p w14:paraId="7CBF0F11" w14:textId="77777777" w:rsidR="009C2295" w:rsidRPr="000A3873" w:rsidRDefault="009C2295" w:rsidP="007F51D5">
      <w:pPr>
        <w:tabs>
          <w:tab w:val="left" w:pos="-180"/>
        </w:tabs>
        <w:ind w:left="-180"/>
        <w:rPr>
          <w:rFonts w:ascii="Arial" w:hAnsi="Arial" w:cs="Arial"/>
          <w:szCs w:val="24"/>
        </w:rPr>
      </w:pPr>
    </w:p>
    <w:p w14:paraId="48B1E8AD" w14:textId="77777777" w:rsidR="009C2295" w:rsidRPr="000A3873" w:rsidRDefault="009C2295" w:rsidP="007F51D5">
      <w:pPr>
        <w:tabs>
          <w:tab w:val="left" w:pos="-180"/>
        </w:tabs>
        <w:ind w:left="-180"/>
        <w:rPr>
          <w:rFonts w:ascii="Arial" w:hAnsi="Arial" w:cs="Arial"/>
          <w:szCs w:val="24"/>
        </w:rPr>
      </w:pPr>
    </w:p>
    <w:p w14:paraId="6C380518" w14:textId="77777777" w:rsidR="009C2295" w:rsidRPr="000A3873" w:rsidRDefault="009C2295" w:rsidP="007F51D5">
      <w:pPr>
        <w:tabs>
          <w:tab w:val="left" w:pos="-180"/>
        </w:tabs>
        <w:ind w:left="-180"/>
        <w:rPr>
          <w:rFonts w:ascii="Arial" w:hAnsi="Arial" w:cs="Arial"/>
          <w:szCs w:val="24"/>
        </w:rPr>
      </w:pPr>
    </w:p>
    <w:p w14:paraId="3C28582A" w14:textId="77777777" w:rsidR="009C2295" w:rsidRPr="000A3873" w:rsidRDefault="009C2295" w:rsidP="007F51D5">
      <w:pPr>
        <w:tabs>
          <w:tab w:val="left" w:pos="-180"/>
        </w:tabs>
        <w:ind w:left="-180"/>
        <w:rPr>
          <w:rFonts w:ascii="Arial" w:hAnsi="Arial" w:cs="Arial"/>
          <w:szCs w:val="24"/>
        </w:rPr>
      </w:pPr>
    </w:p>
    <w:p w14:paraId="72CB1334" w14:textId="77777777" w:rsidR="009C2295" w:rsidRPr="000A3873" w:rsidRDefault="009C2295" w:rsidP="007F51D5">
      <w:pPr>
        <w:tabs>
          <w:tab w:val="left" w:pos="-180"/>
        </w:tabs>
        <w:ind w:left="-180"/>
        <w:rPr>
          <w:rFonts w:ascii="Arial" w:hAnsi="Arial" w:cs="Arial"/>
          <w:szCs w:val="24"/>
        </w:rPr>
      </w:pPr>
    </w:p>
    <w:p w14:paraId="73ACAAD2" w14:textId="77777777" w:rsidR="009C2295" w:rsidRPr="000A3873" w:rsidRDefault="009C2295" w:rsidP="007F51D5">
      <w:pPr>
        <w:tabs>
          <w:tab w:val="left" w:pos="-180"/>
        </w:tabs>
        <w:ind w:left="-180"/>
        <w:rPr>
          <w:rFonts w:ascii="Arial" w:hAnsi="Arial" w:cs="Arial"/>
          <w:szCs w:val="24"/>
        </w:rPr>
      </w:pPr>
    </w:p>
    <w:p w14:paraId="42224116" w14:textId="77777777" w:rsidR="006548AF" w:rsidRPr="000A3873" w:rsidRDefault="006548AF" w:rsidP="007F51D5">
      <w:pPr>
        <w:tabs>
          <w:tab w:val="left" w:pos="-180"/>
        </w:tabs>
        <w:ind w:left="-180"/>
        <w:rPr>
          <w:rFonts w:ascii="Arial" w:hAnsi="Arial" w:cs="Arial"/>
          <w:szCs w:val="24"/>
        </w:rPr>
      </w:pPr>
    </w:p>
    <w:p w14:paraId="3727BA24" w14:textId="77777777" w:rsidR="006548AF" w:rsidRPr="000A3873" w:rsidRDefault="006548AF" w:rsidP="007F51D5">
      <w:pPr>
        <w:tabs>
          <w:tab w:val="left" w:pos="-180"/>
        </w:tabs>
        <w:ind w:left="-180"/>
        <w:rPr>
          <w:rFonts w:ascii="Arial" w:hAnsi="Arial" w:cs="Arial"/>
          <w:szCs w:val="24"/>
        </w:rPr>
      </w:pPr>
    </w:p>
    <w:p w14:paraId="0A1CC60E" w14:textId="77777777" w:rsidR="006548AF" w:rsidRPr="000A3873" w:rsidRDefault="006548AF" w:rsidP="007F51D5">
      <w:pPr>
        <w:tabs>
          <w:tab w:val="left" w:pos="-180"/>
        </w:tabs>
        <w:ind w:left="-180"/>
        <w:rPr>
          <w:rFonts w:ascii="Arial" w:hAnsi="Arial" w:cs="Arial"/>
          <w:szCs w:val="24"/>
        </w:rPr>
      </w:pPr>
    </w:p>
    <w:p w14:paraId="0CE6CBCC" w14:textId="77777777" w:rsidR="006548AF" w:rsidRPr="000A3873" w:rsidRDefault="006548AF" w:rsidP="007F51D5">
      <w:pPr>
        <w:tabs>
          <w:tab w:val="left" w:pos="-180"/>
        </w:tabs>
        <w:ind w:left="-180"/>
        <w:rPr>
          <w:rFonts w:ascii="Arial" w:hAnsi="Arial" w:cs="Arial"/>
          <w:szCs w:val="24"/>
        </w:rPr>
      </w:pPr>
    </w:p>
    <w:p w14:paraId="0D251A3E" w14:textId="77777777" w:rsidR="006548AF" w:rsidRPr="000A3873" w:rsidRDefault="006548AF" w:rsidP="007F51D5">
      <w:pPr>
        <w:tabs>
          <w:tab w:val="left" w:pos="-180"/>
        </w:tabs>
        <w:ind w:left="-180"/>
        <w:rPr>
          <w:rFonts w:ascii="Arial" w:hAnsi="Arial" w:cs="Arial"/>
          <w:szCs w:val="24"/>
        </w:rPr>
      </w:pPr>
    </w:p>
    <w:p w14:paraId="636C7AC9" w14:textId="77777777" w:rsidR="006548AF" w:rsidRPr="000A3873" w:rsidRDefault="006548AF" w:rsidP="007F51D5">
      <w:pPr>
        <w:tabs>
          <w:tab w:val="left" w:pos="-180"/>
        </w:tabs>
        <w:ind w:left="-180"/>
        <w:rPr>
          <w:rFonts w:ascii="Arial" w:hAnsi="Arial" w:cs="Arial"/>
          <w:szCs w:val="24"/>
        </w:rPr>
      </w:pPr>
    </w:p>
    <w:p w14:paraId="53AF6F0C" w14:textId="77777777" w:rsidR="007F51D5" w:rsidRPr="000A3873" w:rsidRDefault="007F51D5" w:rsidP="007F51D5">
      <w:pPr>
        <w:tabs>
          <w:tab w:val="left" w:pos="-180"/>
        </w:tabs>
        <w:ind w:left="-180"/>
        <w:rPr>
          <w:rFonts w:ascii="Arial" w:hAnsi="Arial" w:cs="Arial"/>
          <w:szCs w:val="24"/>
        </w:rPr>
      </w:pPr>
      <w:r w:rsidRPr="000A3873">
        <w:rPr>
          <w:rFonts w:ascii="Arial" w:hAnsi="Arial" w:cs="Arial"/>
          <w:szCs w:val="24"/>
        </w:rPr>
        <w:lastRenderedPageBreak/>
        <w:t>9.2 Invoicing</w:t>
      </w:r>
    </w:p>
    <w:p w14:paraId="0C440D22" w14:textId="77777777" w:rsidR="007F51D5" w:rsidRPr="000A3873" w:rsidRDefault="007F51D5" w:rsidP="007F51D5">
      <w:pPr>
        <w:tabs>
          <w:tab w:val="left" w:pos="-180"/>
        </w:tabs>
        <w:ind w:left="-180"/>
        <w:rPr>
          <w:rFonts w:ascii="Arial" w:hAnsi="Arial" w:cs="Arial"/>
          <w:szCs w:val="24"/>
        </w:rPr>
      </w:pPr>
    </w:p>
    <w:p w14:paraId="29B888CD" w14:textId="77777777" w:rsidR="007F51D5" w:rsidRPr="000A3873" w:rsidRDefault="007F51D5" w:rsidP="007F51D5">
      <w:pPr>
        <w:tabs>
          <w:tab w:val="left" w:pos="-180"/>
        </w:tabs>
        <w:ind w:left="-180"/>
        <w:rPr>
          <w:rFonts w:ascii="Arial" w:hAnsi="Arial" w:cs="Arial"/>
          <w:szCs w:val="24"/>
        </w:rPr>
      </w:pPr>
    </w:p>
    <w:p w14:paraId="2764E3D6" w14:textId="77777777" w:rsidR="007F51D5" w:rsidRPr="000A3873" w:rsidRDefault="007F51D5" w:rsidP="007F51D5">
      <w:pPr>
        <w:tabs>
          <w:tab w:val="left" w:pos="-180"/>
        </w:tabs>
        <w:ind w:left="-180"/>
        <w:rPr>
          <w:rFonts w:ascii="Arial" w:hAnsi="Arial" w:cs="Arial"/>
          <w:szCs w:val="24"/>
        </w:rPr>
      </w:pPr>
      <w:r w:rsidRPr="000A3873">
        <w:rPr>
          <w:rFonts w:ascii="Arial" w:hAnsi="Arial" w:cs="Arial"/>
          <w:szCs w:val="24"/>
        </w:rPr>
        <w:tab/>
        <w:t>The Supplier shall ensure that all invoices and account payment queries received from the Authority are resolved in accordance with the agreed Service Levels</w:t>
      </w:r>
    </w:p>
    <w:p w14:paraId="64854788" w14:textId="77777777" w:rsidR="007F51D5" w:rsidRPr="000A3873" w:rsidRDefault="007F51D5" w:rsidP="007F51D5">
      <w:pPr>
        <w:tabs>
          <w:tab w:val="left" w:pos="-180"/>
        </w:tabs>
        <w:ind w:left="-180"/>
        <w:rPr>
          <w:rFonts w:ascii="Arial" w:hAnsi="Arial" w:cs="Arial"/>
          <w:szCs w:val="24"/>
        </w:rPr>
      </w:pPr>
    </w:p>
    <w:p w14:paraId="68160E7C" w14:textId="77777777" w:rsidR="007F51D5" w:rsidRPr="000A3873" w:rsidRDefault="007F51D5" w:rsidP="007F51D5">
      <w:pPr>
        <w:spacing w:after="120"/>
        <w:ind w:left="567" w:hanging="567"/>
        <w:rPr>
          <w:rFonts w:ascii="Arial" w:hAnsi="Arial" w:cs="Arial"/>
          <w:szCs w:val="24"/>
        </w:rPr>
      </w:pPr>
      <w:r w:rsidRPr="000A3873">
        <w:rPr>
          <w:rFonts w:ascii="Arial" w:hAnsi="Arial" w:cs="Arial"/>
          <w:szCs w:val="24"/>
        </w:rPr>
        <w:tab/>
        <w:t>The Supplier shall comply with the DVLA standard Invoicing Procedures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7F51D5" w:rsidRPr="000A3873" w14:paraId="24923BBC" w14:textId="77777777" w:rsidTr="009C219C">
        <w:tc>
          <w:tcPr>
            <w:tcW w:w="9334" w:type="dxa"/>
          </w:tcPr>
          <w:p w14:paraId="3136A255" w14:textId="77777777" w:rsidR="007F51D5" w:rsidRPr="000A3873" w:rsidRDefault="007F51D5" w:rsidP="009C219C">
            <w:pPr>
              <w:ind w:left="142" w:right="146"/>
              <w:rPr>
                <w:rFonts w:ascii="Arial" w:hAnsi="Arial" w:cs="Arial"/>
                <w:b/>
                <w:szCs w:val="24"/>
                <w:u w:val="single"/>
              </w:rPr>
            </w:pPr>
          </w:p>
          <w:p w14:paraId="17FE7750" w14:textId="77777777" w:rsidR="007F51D5" w:rsidRPr="000A3873" w:rsidRDefault="007F51D5" w:rsidP="009C219C">
            <w:pPr>
              <w:ind w:right="146"/>
              <w:rPr>
                <w:rFonts w:ascii="Arial" w:hAnsi="Arial" w:cs="Arial"/>
                <w:b/>
                <w:szCs w:val="24"/>
                <w:u w:val="single"/>
              </w:rPr>
            </w:pPr>
            <w:r w:rsidRPr="000A3873">
              <w:rPr>
                <w:rFonts w:ascii="Arial" w:hAnsi="Arial" w:cs="Arial"/>
                <w:b/>
                <w:szCs w:val="24"/>
                <w:u w:val="single"/>
              </w:rPr>
              <w:t>DVLA Invoicing Procedures</w:t>
            </w:r>
          </w:p>
          <w:p w14:paraId="18340923"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szCs w:val="24"/>
              </w:rPr>
            </w:pPr>
            <w:r w:rsidRPr="000A3873">
              <w:rPr>
                <w:rFonts w:ascii="Arial" w:hAnsi="Arial" w:cs="Arial"/>
                <w:szCs w:val="24"/>
              </w:rPr>
              <w:t>All invoices and/or credit notes must be an original document.</w:t>
            </w:r>
          </w:p>
          <w:p w14:paraId="1F4F4BB9"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szCs w:val="24"/>
              </w:rPr>
            </w:pPr>
            <w:r w:rsidRPr="000A3873">
              <w:rPr>
                <w:rFonts w:ascii="Arial" w:hAnsi="Arial" w:cs="Arial"/>
                <w:b/>
                <w:szCs w:val="24"/>
              </w:rPr>
              <w:t>Any correspondence/enquiries which are sent to the designated email address for invoices/credit notes and are not an original invoice and/or credit note will be deleted, with no action being taken.</w:t>
            </w:r>
          </w:p>
          <w:p w14:paraId="4018C10A" w14:textId="77777777" w:rsidR="007F51D5" w:rsidRPr="000A3873" w:rsidRDefault="007F51D5" w:rsidP="0003670D">
            <w:pPr>
              <w:numPr>
                <w:ilvl w:val="0"/>
                <w:numId w:val="16"/>
              </w:numPr>
              <w:tabs>
                <w:tab w:val="left" w:pos="1134"/>
              </w:tabs>
              <w:spacing w:before="120" w:after="120"/>
              <w:ind w:left="885" w:right="146" w:hanging="709"/>
              <w:jc w:val="both"/>
              <w:rPr>
                <w:rFonts w:ascii="Arial" w:hAnsi="Arial" w:cs="Arial"/>
                <w:szCs w:val="24"/>
              </w:rPr>
            </w:pPr>
            <w:r w:rsidRPr="000A3873">
              <w:rPr>
                <w:rFonts w:ascii="Arial" w:hAnsi="Arial" w:cs="Arial"/>
                <w:szCs w:val="24"/>
              </w:rPr>
              <w:t>All invoices and/or credit notes will either need to be sent electronically as an attachment to an email or as a hard copy document through the post to the designated email or postal address listed below:</w:t>
            </w:r>
          </w:p>
          <w:p w14:paraId="10B26564" w14:textId="77777777" w:rsidR="007F51D5" w:rsidRPr="000A3873" w:rsidRDefault="007F51D5" w:rsidP="009C219C">
            <w:pPr>
              <w:ind w:left="885" w:right="146"/>
              <w:rPr>
                <w:rFonts w:ascii="Arial" w:hAnsi="Arial" w:cs="Arial"/>
                <w:szCs w:val="24"/>
              </w:rPr>
            </w:pPr>
            <w:r w:rsidRPr="000A3873">
              <w:rPr>
                <w:rFonts w:ascii="Arial" w:hAnsi="Arial" w:cs="Arial"/>
                <w:b/>
                <w:szCs w:val="24"/>
              </w:rPr>
              <w:t>*Email</w:t>
            </w:r>
            <w:r w:rsidRPr="000A3873">
              <w:rPr>
                <w:rFonts w:ascii="Arial" w:hAnsi="Arial" w:cs="Arial"/>
                <w:szCs w:val="24"/>
              </w:rPr>
              <w:t>: ssainvoice@sharedservicesarvato.co.uk</w:t>
            </w:r>
          </w:p>
          <w:p w14:paraId="26E86F1E" w14:textId="77777777" w:rsidR="007F51D5" w:rsidRPr="000A3873" w:rsidRDefault="007F51D5" w:rsidP="009C219C">
            <w:pPr>
              <w:ind w:left="885" w:right="146"/>
              <w:rPr>
                <w:rFonts w:ascii="Arial" w:hAnsi="Arial" w:cs="Arial"/>
                <w:szCs w:val="24"/>
              </w:rPr>
            </w:pPr>
            <w:r w:rsidRPr="000A3873">
              <w:rPr>
                <w:rFonts w:ascii="Arial" w:hAnsi="Arial" w:cs="Arial"/>
                <w:b/>
                <w:szCs w:val="24"/>
              </w:rPr>
              <w:t xml:space="preserve">Postal Address: </w:t>
            </w:r>
            <w:r w:rsidRPr="000A3873">
              <w:rPr>
                <w:rFonts w:ascii="Arial" w:hAnsi="Arial" w:cs="Arial"/>
                <w:szCs w:val="24"/>
              </w:rPr>
              <w:t>Shared Services arvato</w:t>
            </w:r>
            <w:r w:rsidRPr="000A3873">
              <w:rPr>
                <w:rFonts w:ascii="Arial" w:hAnsi="Arial" w:cs="Arial"/>
                <w:szCs w:val="24"/>
              </w:rPr>
              <w:br/>
              <w:t>5 Sandringham Park</w:t>
            </w:r>
            <w:r w:rsidRPr="000A3873">
              <w:rPr>
                <w:rFonts w:ascii="Arial" w:hAnsi="Arial" w:cs="Arial"/>
                <w:szCs w:val="24"/>
              </w:rPr>
              <w:br/>
              <w:t>Swansea Vale</w:t>
            </w:r>
          </w:p>
          <w:p w14:paraId="3DFB97CF" w14:textId="77777777" w:rsidR="007F51D5" w:rsidRPr="000A3873" w:rsidRDefault="007F51D5" w:rsidP="009C219C">
            <w:pPr>
              <w:ind w:left="885" w:right="146"/>
              <w:rPr>
                <w:rFonts w:ascii="Arial" w:hAnsi="Arial" w:cs="Arial"/>
                <w:szCs w:val="24"/>
              </w:rPr>
            </w:pPr>
            <w:r w:rsidRPr="000A3873">
              <w:rPr>
                <w:rFonts w:ascii="Arial" w:hAnsi="Arial" w:cs="Arial"/>
                <w:szCs w:val="24"/>
              </w:rPr>
              <w:t>SA7 0EA</w:t>
            </w:r>
          </w:p>
          <w:p w14:paraId="77FBA5BB"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szCs w:val="24"/>
              </w:rPr>
            </w:pPr>
            <w:r w:rsidRPr="000A3873">
              <w:rPr>
                <w:rFonts w:ascii="Arial" w:hAnsi="Arial" w:cs="Arial"/>
                <w:szCs w:val="24"/>
              </w:rPr>
              <w:t xml:space="preserve">If an original invoice and/or credit note is sent electronically, then the same document </w:t>
            </w:r>
            <w:r w:rsidRPr="000A3873">
              <w:rPr>
                <w:rFonts w:ascii="Arial" w:hAnsi="Arial" w:cs="Arial"/>
                <w:b/>
                <w:szCs w:val="24"/>
              </w:rPr>
              <w:t xml:space="preserve">must not </w:t>
            </w:r>
            <w:r w:rsidRPr="000A3873">
              <w:rPr>
                <w:rFonts w:ascii="Arial" w:hAnsi="Arial" w:cs="Arial"/>
                <w:szCs w:val="24"/>
              </w:rPr>
              <w:t>be sent as a hard copy through the post and vice versa.</w:t>
            </w:r>
          </w:p>
          <w:p w14:paraId="0C11E65B"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szCs w:val="24"/>
              </w:rPr>
            </w:pPr>
            <w:r w:rsidRPr="000A3873">
              <w:rPr>
                <w:rFonts w:ascii="Arial" w:hAnsi="Arial" w:cs="Arial"/>
                <w:szCs w:val="24"/>
              </w:rPr>
              <w:t xml:space="preserve">All electronics invoice and/or credit notes </w:t>
            </w:r>
            <w:r w:rsidRPr="000A3873">
              <w:rPr>
                <w:rFonts w:ascii="Arial" w:hAnsi="Arial" w:cs="Arial"/>
                <w:b/>
                <w:szCs w:val="24"/>
              </w:rPr>
              <w:t xml:space="preserve">must </w:t>
            </w:r>
            <w:r w:rsidRPr="000A3873">
              <w:rPr>
                <w:rFonts w:ascii="Arial" w:hAnsi="Arial" w:cs="Arial"/>
                <w:szCs w:val="24"/>
              </w:rPr>
              <w:t>be sent in a PDF format. Any documents which are received and are not in a PDF format will be deleted with no action being taken.</w:t>
            </w:r>
          </w:p>
          <w:p w14:paraId="25BEE86F"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szCs w:val="24"/>
              </w:rPr>
            </w:pPr>
            <w:r w:rsidRPr="000A3873">
              <w:rPr>
                <w:rFonts w:ascii="Arial" w:hAnsi="Arial" w:cs="Arial"/>
                <w:szCs w:val="24"/>
              </w:rPr>
              <w:t>All invoices or credit notes must quote a valid Purchase Order number i.e. one that is in the format 8000XXXXXX. This will be found on the Purchase Order you receive.</w:t>
            </w:r>
          </w:p>
          <w:p w14:paraId="27E7A6B8"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color w:val="000000"/>
                <w:szCs w:val="24"/>
              </w:rPr>
            </w:pPr>
            <w:r w:rsidRPr="000A3873">
              <w:rPr>
                <w:rFonts w:ascii="Arial" w:hAnsi="Arial" w:cs="Arial"/>
                <w:color w:val="000000"/>
                <w:szCs w:val="24"/>
              </w:rPr>
              <w:t>A 10Mb maximum file size per email is applicable.</w:t>
            </w:r>
          </w:p>
          <w:p w14:paraId="7CF3A3C0"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color w:val="000000"/>
                <w:szCs w:val="24"/>
              </w:rPr>
            </w:pPr>
            <w:r w:rsidRPr="000A3873">
              <w:rPr>
                <w:rFonts w:ascii="Arial" w:hAnsi="Arial" w:cs="Arial"/>
                <w:color w:val="000000"/>
                <w:szCs w:val="24"/>
              </w:rPr>
              <w:t xml:space="preserve">If the e-invoice is encrypted, this could result in the invoice being blocked by arvato email security filters. </w:t>
            </w:r>
          </w:p>
          <w:p w14:paraId="29DE04D2"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color w:val="000000"/>
                <w:szCs w:val="24"/>
              </w:rPr>
            </w:pPr>
            <w:r w:rsidRPr="000A3873">
              <w:rPr>
                <w:rFonts w:ascii="Arial" w:hAnsi="Arial" w:cs="Arial"/>
                <w:color w:val="000000"/>
                <w:szCs w:val="24"/>
              </w:rPr>
              <w:t xml:space="preserve">The e-invoices </w:t>
            </w:r>
            <w:r w:rsidRPr="000A3873">
              <w:rPr>
                <w:rFonts w:ascii="Arial" w:hAnsi="Arial" w:cs="Arial"/>
                <w:b/>
                <w:color w:val="000000"/>
                <w:szCs w:val="24"/>
              </w:rPr>
              <w:t>must not</w:t>
            </w:r>
            <w:r w:rsidRPr="000A3873">
              <w:rPr>
                <w:rFonts w:ascii="Arial" w:hAnsi="Arial" w:cs="Arial"/>
                <w:color w:val="000000"/>
                <w:szCs w:val="24"/>
              </w:rPr>
              <w:t xml:space="preserve"> include profanities, as these will also be blocked by arvato email security filters and may delay/stop the invoice being received.</w:t>
            </w:r>
          </w:p>
          <w:p w14:paraId="456BC0BC"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color w:val="000000"/>
                <w:szCs w:val="24"/>
              </w:rPr>
            </w:pPr>
            <w:r w:rsidRPr="000A3873">
              <w:rPr>
                <w:rFonts w:ascii="Arial" w:hAnsi="Arial" w:cs="Arial"/>
                <w:szCs w:val="24"/>
              </w:rPr>
              <w:t>You should not provide goods or services without receipt of a valid Purchase Order.</w:t>
            </w:r>
          </w:p>
          <w:p w14:paraId="51CDBAF9"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szCs w:val="24"/>
              </w:rPr>
            </w:pPr>
            <w:r w:rsidRPr="000A3873">
              <w:rPr>
                <w:rFonts w:ascii="Arial" w:hAnsi="Arial" w:cs="Arial"/>
                <w:szCs w:val="24"/>
              </w:rPr>
              <w:t>Do not undertake new work or supply goods or services in excess of the original Purchase Order Value.</w:t>
            </w:r>
          </w:p>
          <w:p w14:paraId="5C8AB1A8"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szCs w:val="24"/>
              </w:rPr>
            </w:pPr>
            <w:r w:rsidRPr="000A3873">
              <w:rPr>
                <w:rFonts w:ascii="Arial" w:hAnsi="Arial" w:cs="Arial"/>
                <w:szCs w:val="24"/>
              </w:rPr>
              <w:t xml:space="preserve">If an incorrect Purchase Order number or no Purchase Order number is quoted the invoice will be returned to you. You will be able to handwrite the correct Purchase Order numbers on the invoices that are returned, however </w:t>
            </w:r>
            <w:r w:rsidRPr="000A3873">
              <w:rPr>
                <w:rFonts w:ascii="Arial" w:hAnsi="Arial" w:cs="Arial"/>
                <w:szCs w:val="24"/>
              </w:rPr>
              <w:lastRenderedPageBreak/>
              <w:t xml:space="preserve">it is preferable that you change it on your system and reissue to ensure any future invoices are referenced correctly. </w:t>
            </w:r>
          </w:p>
          <w:p w14:paraId="4FCE53A5"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szCs w:val="24"/>
              </w:rPr>
            </w:pPr>
            <w:r w:rsidRPr="000A3873">
              <w:rPr>
                <w:rFonts w:ascii="Arial" w:hAnsi="Arial" w:cs="Arial"/>
                <w:szCs w:val="24"/>
              </w:rPr>
              <w:t>Credit notes should quote the Purchase Order number and your original invoice reference along with details of what the credit note applies to, particularly if it is not for the full value of the invoice.</w:t>
            </w:r>
          </w:p>
          <w:p w14:paraId="396BC412" w14:textId="77777777" w:rsidR="007F51D5" w:rsidRPr="000A3873" w:rsidRDefault="007F51D5" w:rsidP="0003670D">
            <w:pPr>
              <w:pStyle w:val="ListParagraph"/>
              <w:numPr>
                <w:ilvl w:val="0"/>
                <w:numId w:val="16"/>
              </w:numPr>
              <w:tabs>
                <w:tab w:val="clear" w:pos="4536"/>
              </w:tabs>
              <w:spacing w:before="120" w:after="120"/>
              <w:ind w:left="885" w:right="146" w:hanging="708"/>
              <w:jc w:val="both"/>
              <w:rPr>
                <w:rFonts w:ascii="Arial" w:hAnsi="Arial" w:cs="Arial"/>
                <w:sz w:val="24"/>
                <w:szCs w:val="24"/>
              </w:rPr>
            </w:pPr>
            <w:r w:rsidRPr="000A3873">
              <w:rPr>
                <w:rFonts w:ascii="Arial" w:hAnsi="Arial" w:cs="Arial"/>
                <w:sz w:val="24"/>
                <w:szCs w:val="24"/>
              </w:rPr>
              <w:t>Identify the business unit the invoice or credit note relates to e.g. DVLA.</w:t>
            </w:r>
          </w:p>
          <w:p w14:paraId="764DCC4A" w14:textId="77777777" w:rsidR="007F51D5" w:rsidRPr="000A3873" w:rsidRDefault="007F51D5" w:rsidP="0003670D">
            <w:pPr>
              <w:numPr>
                <w:ilvl w:val="0"/>
                <w:numId w:val="16"/>
              </w:numPr>
              <w:tabs>
                <w:tab w:val="clear" w:pos="4536"/>
              </w:tabs>
              <w:spacing w:before="120" w:after="120"/>
              <w:ind w:left="885" w:right="146" w:hanging="709"/>
              <w:jc w:val="both"/>
              <w:rPr>
                <w:rFonts w:ascii="Arial" w:hAnsi="Arial" w:cs="Arial"/>
                <w:color w:val="000000"/>
                <w:szCs w:val="24"/>
              </w:rPr>
            </w:pPr>
            <w:r w:rsidRPr="000A3873">
              <w:rPr>
                <w:rFonts w:ascii="Arial" w:hAnsi="Arial" w:cs="Arial"/>
                <w:color w:val="000000"/>
                <w:szCs w:val="24"/>
              </w:rPr>
              <w:t>Shared Services arvato cannot be responsible for any e-invoice until it has been received. Responsibility for ensuring the e-invoice is received by arvato in a timely manner lies with the supplier.</w:t>
            </w:r>
          </w:p>
          <w:p w14:paraId="21A32659" w14:textId="77777777" w:rsidR="007F51D5" w:rsidRPr="000A3873" w:rsidRDefault="007F51D5" w:rsidP="009C219C">
            <w:pPr>
              <w:ind w:left="142" w:right="146"/>
              <w:jc w:val="both"/>
              <w:rPr>
                <w:rFonts w:ascii="Arial" w:hAnsi="Arial" w:cs="Arial"/>
                <w:b/>
                <w:szCs w:val="24"/>
                <w:u w:val="single"/>
              </w:rPr>
            </w:pPr>
            <w:r w:rsidRPr="000A3873">
              <w:rPr>
                <w:rFonts w:ascii="Arial" w:hAnsi="Arial" w:cs="Arial"/>
                <w:b/>
                <w:szCs w:val="24"/>
              </w:rPr>
              <w:t>All supplier invoices and payment enquiries must be directed to Shared Services arvato. If you contact the relevant business unit directly, they will direct you to Shared Services arvato.</w:t>
            </w:r>
          </w:p>
          <w:p w14:paraId="0B02FABA" w14:textId="77777777" w:rsidR="007F51D5" w:rsidRPr="000A3873" w:rsidRDefault="007F51D5" w:rsidP="009C219C">
            <w:pPr>
              <w:ind w:left="142" w:right="146"/>
              <w:jc w:val="both"/>
              <w:rPr>
                <w:rFonts w:ascii="Arial" w:hAnsi="Arial" w:cs="Arial"/>
                <w:b/>
                <w:szCs w:val="24"/>
                <w:u w:val="single"/>
              </w:rPr>
            </w:pPr>
          </w:p>
          <w:p w14:paraId="0C59759C" w14:textId="77777777" w:rsidR="007F51D5" w:rsidRPr="000A3873" w:rsidRDefault="007F51D5" w:rsidP="009C219C">
            <w:pPr>
              <w:ind w:left="142" w:right="146"/>
              <w:jc w:val="both"/>
              <w:rPr>
                <w:rFonts w:ascii="Arial" w:hAnsi="Arial" w:cs="Arial"/>
                <w:b/>
                <w:szCs w:val="24"/>
                <w:u w:val="single"/>
              </w:rPr>
            </w:pPr>
            <w:r w:rsidRPr="000A3873">
              <w:rPr>
                <w:rFonts w:ascii="Arial" w:hAnsi="Arial" w:cs="Arial"/>
                <w:b/>
                <w:szCs w:val="24"/>
                <w:u w:val="single"/>
              </w:rPr>
              <w:t>How to Notify DVLA of a Change</w:t>
            </w:r>
          </w:p>
          <w:p w14:paraId="5F019273" w14:textId="77777777" w:rsidR="007F51D5" w:rsidRPr="000A3873" w:rsidRDefault="007F51D5" w:rsidP="009C219C">
            <w:pPr>
              <w:spacing w:before="120" w:after="120"/>
              <w:ind w:left="142" w:right="146"/>
              <w:jc w:val="both"/>
              <w:rPr>
                <w:rFonts w:ascii="Arial" w:hAnsi="Arial" w:cs="Arial"/>
                <w:szCs w:val="24"/>
              </w:rPr>
            </w:pPr>
            <w:r w:rsidRPr="000A3873">
              <w:rPr>
                <w:rFonts w:ascii="Arial" w:hAnsi="Arial" w:cs="Arial"/>
                <w:szCs w:val="24"/>
              </w:rPr>
              <w:t>If you change important information, such as your organisation’s contact or bank details, we will need written official correspondence. Please notify Shared Services arvato as soon as possible:</w:t>
            </w:r>
          </w:p>
          <w:p w14:paraId="5A5C2922" w14:textId="77777777" w:rsidR="007F51D5" w:rsidRPr="000A3873" w:rsidRDefault="007F51D5" w:rsidP="009C219C">
            <w:pPr>
              <w:pStyle w:val="NoSpacing"/>
              <w:ind w:left="1134" w:right="146"/>
              <w:rPr>
                <w:rFonts w:ascii="Arial" w:hAnsi="Arial" w:cs="Arial"/>
                <w:sz w:val="24"/>
                <w:szCs w:val="24"/>
              </w:rPr>
            </w:pPr>
            <w:r w:rsidRPr="000A3873">
              <w:rPr>
                <w:rFonts w:ascii="Arial" w:hAnsi="Arial" w:cs="Arial"/>
                <w:b/>
                <w:sz w:val="24"/>
                <w:szCs w:val="24"/>
              </w:rPr>
              <w:t>Tel:</w:t>
            </w:r>
            <w:r w:rsidRPr="000A3873">
              <w:rPr>
                <w:rFonts w:ascii="Arial" w:hAnsi="Arial" w:cs="Arial"/>
                <w:sz w:val="24"/>
                <w:szCs w:val="24"/>
              </w:rPr>
              <w:t xml:space="preserve"> 0844 892 0343</w:t>
            </w:r>
          </w:p>
          <w:p w14:paraId="1CA2D1A6" w14:textId="77777777" w:rsidR="007F51D5" w:rsidRPr="000A3873" w:rsidRDefault="007F51D5" w:rsidP="009C219C">
            <w:pPr>
              <w:pStyle w:val="NoSpacing"/>
              <w:ind w:left="1134" w:right="146"/>
              <w:rPr>
                <w:rFonts w:ascii="Arial" w:hAnsi="Arial" w:cs="Arial"/>
                <w:sz w:val="24"/>
                <w:szCs w:val="24"/>
              </w:rPr>
            </w:pPr>
          </w:p>
          <w:p w14:paraId="2D518E0B" w14:textId="77777777" w:rsidR="007F51D5" w:rsidRPr="000A3873" w:rsidRDefault="007F51D5" w:rsidP="009C219C">
            <w:pPr>
              <w:pStyle w:val="NoSpacing"/>
              <w:ind w:left="1877" w:right="146" w:hanging="743"/>
              <w:rPr>
                <w:rStyle w:val="Hyperlink"/>
                <w:rFonts w:ascii="Arial" w:hAnsi="Arial" w:cs="Arial"/>
                <w:b/>
                <w:color w:val="000000"/>
                <w:sz w:val="24"/>
                <w:szCs w:val="24"/>
                <w:u w:val="none"/>
              </w:rPr>
            </w:pPr>
            <w:r w:rsidRPr="000A3873">
              <w:rPr>
                <w:rFonts w:ascii="Arial" w:hAnsi="Arial" w:cs="Arial"/>
                <w:b/>
                <w:sz w:val="24"/>
                <w:szCs w:val="24"/>
              </w:rPr>
              <w:t xml:space="preserve">Email: </w:t>
            </w:r>
            <w:r w:rsidRPr="000A3873">
              <w:rPr>
                <w:rFonts w:ascii="Arial" w:hAnsi="Arial" w:cs="Arial"/>
                <w:sz w:val="24"/>
                <w:szCs w:val="24"/>
              </w:rPr>
              <w:t>support@sharedservicesarvato.co.uk</w:t>
            </w:r>
            <w:r w:rsidRPr="000A3873">
              <w:rPr>
                <w:rStyle w:val="Hyperlink"/>
                <w:rFonts w:ascii="Arial" w:hAnsi="Arial" w:cs="Arial"/>
                <w:color w:val="000000"/>
                <w:sz w:val="24"/>
                <w:szCs w:val="24"/>
              </w:rPr>
              <w:t xml:space="preserve"> (Please do not email original                                     invoices/credit notes to this email address)</w:t>
            </w:r>
          </w:p>
          <w:p w14:paraId="2CC31370" w14:textId="77777777" w:rsidR="007F51D5" w:rsidRPr="000A3873" w:rsidRDefault="007F51D5" w:rsidP="009C219C">
            <w:pPr>
              <w:pStyle w:val="NoSpacing"/>
              <w:ind w:left="1134" w:right="146"/>
              <w:rPr>
                <w:rStyle w:val="Hyperlink"/>
                <w:rFonts w:ascii="Arial" w:hAnsi="Arial" w:cs="Arial"/>
                <w:sz w:val="24"/>
                <w:szCs w:val="24"/>
              </w:rPr>
            </w:pPr>
          </w:p>
          <w:p w14:paraId="52CD888D" w14:textId="77777777" w:rsidR="007F51D5" w:rsidRPr="000A3873" w:rsidRDefault="007F51D5" w:rsidP="009C219C">
            <w:pPr>
              <w:pStyle w:val="NoSpacing"/>
              <w:ind w:left="1134" w:right="146"/>
              <w:rPr>
                <w:rFonts w:ascii="Arial" w:hAnsi="Arial" w:cs="Arial"/>
                <w:sz w:val="24"/>
                <w:szCs w:val="24"/>
              </w:rPr>
            </w:pPr>
            <w:r w:rsidRPr="000A3873">
              <w:rPr>
                <w:rFonts w:ascii="Arial" w:hAnsi="Arial" w:cs="Arial"/>
                <w:b/>
                <w:sz w:val="24"/>
                <w:szCs w:val="24"/>
              </w:rPr>
              <w:t>Postal Address:</w:t>
            </w:r>
            <w:r w:rsidRPr="000A3873">
              <w:rPr>
                <w:rFonts w:ascii="Arial" w:hAnsi="Arial" w:cs="Arial"/>
                <w:sz w:val="24"/>
                <w:szCs w:val="24"/>
              </w:rPr>
              <w:t xml:space="preserve"> </w:t>
            </w:r>
          </w:p>
          <w:p w14:paraId="31FC7366" w14:textId="77777777" w:rsidR="007F51D5" w:rsidRPr="000A3873" w:rsidRDefault="007F51D5" w:rsidP="009C219C">
            <w:pPr>
              <w:pStyle w:val="NoSpacing"/>
              <w:ind w:left="1134" w:right="146"/>
              <w:rPr>
                <w:rFonts w:ascii="Arial" w:hAnsi="Arial" w:cs="Arial"/>
                <w:sz w:val="24"/>
                <w:szCs w:val="24"/>
              </w:rPr>
            </w:pPr>
            <w:r w:rsidRPr="000A3873">
              <w:rPr>
                <w:rFonts w:ascii="Arial" w:hAnsi="Arial" w:cs="Arial"/>
                <w:sz w:val="24"/>
                <w:szCs w:val="24"/>
              </w:rPr>
              <w:t>Shared Services arvato (SSa)</w:t>
            </w:r>
            <w:r w:rsidRPr="000A3873">
              <w:rPr>
                <w:rFonts w:ascii="Arial" w:hAnsi="Arial" w:cs="Arial"/>
                <w:sz w:val="24"/>
                <w:szCs w:val="24"/>
              </w:rPr>
              <w:br/>
              <w:t>5 Sandringham Park</w:t>
            </w:r>
            <w:r w:rsidRPr="000A3873">
              <w:rPr>
                <w:rFonts w:ascii="Arial" w:hAnsi="Arial" w:cs="Arial"/>
                <w:sz w:val="24"/>
                <w:szCs w:val="24"/>
              </w:rPr>
              <w:br/>
              <w:t>Swansea Vale</w:t>
            </w:r>
          </w:p>
          <w:p w14:paraId="3CE3D24B" w14:textId="77777777" w:rsidR="007F51D5" w:rsidRPr="000A3873" w:rsidRDefault="007F51D5" w:rsidP="009C219C">
            <w:pPr>
              <w:pStyle w:val="NoSpacing"/>
              <w:ind w:left="1134" w:right="146"/>
              <w:rPr>
                <w:rFonts w:ascii="Arial" w:hAnsi="Arial" w:cs="Arial"/>
                <w:sz w:val="24"/>
                <w:szCs w:val="24"/>
              </w:rPr>
            </w:pPr>
            <w:r w:rsidRPr="000A3873">
              <w:rPr>
                <w:rFonts w:ascii="Arial" w:hAnsi="Arial" w:cs="Arial"/>
                <w:sz w:val="24"/>
                <w:szCs w:val="24"/>
              </w:rPr>
              <w:t>SA7 0EA</w:t>
            </w:r>
          </w:p>
          <w:p w14:paraId="0B07509B" w14:textId="77777777" w:rsidR="007F51D5" w:rsidRPr="000A3873" w:rsidRDefault="007F51D5" w:rsidP="009C219C">
            <w:pPr>
              <w:spacing w:before="120" w:after="120"/>
              <w:ind w:left="142" w:right="146"/>
              <w:jc w:val="both"/>
              <w:rPr>
                <w:rFonts w:ascii="Arial" w:hAnsi="Arial" w:cs="Arial"/>
                <w:b/>
                <w:szCs w:val="24"/>
                <w:u w:val="single"/>
              </w:rPr>
            </w:pPr>
            <w:r w:rsidRPr="000A3873">
              <w:rPr>
                <w:rFonts w:ascii="Arial" w:hAnsi="Arial" w:cs="Arial"/>
                <w:b/>
                <w:szCs w:val="24"/>
                <w:u w:val="single"/>
              </w:rPr>
              <w:t xml:space="preserve">Enquiring about progress of payments </w:t>
            </w:r>
          </w:p>
          <w:p w14:paraId="32ABF71E" w14:textId="77777777" w:rsidR="007F51D5" w:rsidRPr="000A3873" w:rsidRDefault="007F51D5" w:rsidP="0003670D">
            <w:pPr>
              <w:numPr>
                <w:ilvl w:val="0"/>
                <w:numId w:val="15"/>
              </w:numPr>
              <w:tabs>
                <w:tab w:val="clear" w:pos="720"/>
              </w:tabs>
              <w:spacing w:before="120" w:after="120"/>
              <w:ind w:left="601" w:right="146" w:hanging="567"/>
              <w:jc w:val="both"/>
              <w:rPr>
                <w:rFonts w:ascii="Arial" w:hAnsi="Arial" w:cs="Arial"/>
                <w:szCs w:val="24"/>
              </w:rPr>
            </w:pPr>
            <w:r w:rsidRPr="000A3873">
              <w:rPr>
                <w:rFonts w:ascii="Arial" w:hAnsi="Arial" w:cs="Arial"/>
                <w:szCs w:val="24"/>
                <w:lang w:val="en-US"/>
              </w:rPr>
              <w:t xml:space="preserve">For all payment and invoice queries you will need to contact the Shared Services arvato Service and Support Desk directly on 0844 892 0343. When calling you should quote the Purchase Order number, your vendor account number (if known) and the business unit you are invoicing </w:t>
            </w:r>
            <w:r w:rsidRPr="000A3873">
              <w:rPr>
                <w:rFonts w:ascii="Arial" w:hAnsi="Arial" w:cs="Arial"/>
                <w:szCs w:val="24"/>
              </w:rPr>
              <w:t>e.g. DVLA.</w:t>
            </w:r>
          </w:p>
          <w:p w14:paraId="0A340534" w14:textId="77777777" w:rsidR="007F51D5" w:rsidRPr="000A3873" w:rsidRDefault="007F51D5" w:rsidP="0003670D">
            <w:pPr>
              <w:numPr>
                <w:ilvl w:val="0"/>
                <w:numId w:val="15"/>
              </w:numPr>
              <w:tabs>
                <w:tab w:val="clear" w:pos="720"/>
              </w:tabs>
              <w:spacing w:before="120" w:after="120"/>
              <w:ind w:left="601" w:right="146" w:hanging="567"/>
              <w:jc w:val="both"/>
              <w:rPr>
                <w:rFonts w:ascii="Arial" w:hAnsi="Arial" w:cs="Arial"/>
                <w:szCs w:val="24"/>
              </w:rPr>
            </w:pPr>
            <w:r w:rsidRPr="000A3873">
              <w:rPr>
                <w:rFonts w:ascii="Arial" w:hAnsi="Arial" w:cs="Arial"/>
                <w:szCs w:val="24"/>
              </w:rPr>
              <w:t>You should ask for your communication to be logged on a “service ticket” along with your contact details. This will allow all issues relating to your query to be logged under a unique reference number.</w:t>
            </w:r>
          </w:p>
          <w:p w14:paraId="08B8646D" w14:textId="77777777" w:rsidR="007F51D5" w:rsidRPr="000A3873" w:rsidRDefault="007F51D5" w:rsidP="0003670D">
            <w:pPr>
              <w:numPr>
                <w:ilvl w:val="0"/>
                <w:numId w:val="15"/>
              </w:numPr>
              <w:tabs>
                <w:tab w:val="clear" w:pos="720"/>
              </w:tabs>
              <w:spacing w:before="120" w:after="120"/>
              <w:ind w:left="601" w:right="146" w:hanging="567"/>
              <w:jc w:val="both"/>
              <w:rPr>
                <w:rFonts w:ascii="Arial" w:hAnsi="Arial" w:cs="Arial"/>
                <w:szCs w:val="24"/>
              </w:rPr>
            </w:pPr>
            <w:r w:rsidRPr="000A3873">
              <w:rPr>
                <w:rFonts w:ascii="Arial" w:hAnsi="Arial" w:cs="Arial"/>
                <w:szCs w:val="24"/>
              </w:rPr>
              <w:t>You should quote the service ticket number in any follow up conversations.</w:t>
            </w:r>
          </w:p>
          <w:p w14:paraId="24F1567B" w14:textId="77777777" w:rsidR="007F51D5" w:rsidRPr="000A3873" w:rsidRDefault="007F51D5" w:rsidP="0003670D">
            <w:pPr>
              <w:numPr>
                <w:ilvl w:val="0"/>
                <w:numId w:val="15"/>
              </w:numPr>
              <w:tabs>
                <w:tab w:val="clear" w:pos="720"/>
              </w:tabs>
              <w:spacing w:before="120" w:after="120"/>
              <w:ind w:left="601" w:right="146" w:hanging="567"/>
              <w:jc w:val="both"/>
              <w:rPr>
                <w:rFonts w:ascii="Arial" w:hAnsi="Arial" w:cs="Arial"/>
                <w:szCs w:val="24"/>
              </w:rPr>
            </w:pPr>
            <w:r w:rsidRPr="000A3873">
              <w:rPr>
                <w:rFonts w:ascii="Arial" w:hAnsi="Arial" w:cs="Arial"/>
                <w:szCs w:val="24"/>
              </w:rPr>
              <w:t xml:space="preserve">If Shared Services arvato has the invoice but cannot release it for payment, you are required to take appropriate action to ensure it can be paid. </w:t>
            </w:r>
          </w:p>
          <w:p w14:paraId="598F7EF4" w14:textId="77777777" w:rsidR="007F51D5" w:rsidRPr="000A3873" w:rsidRDefault="007F51D5" w:rsidP="0003670D">
            <w:pPr>
              <w:numPr>
                <w:ilvl w:val="0"/>
                <w:numId w:val="15"/>
              </w:numPr>
              <w:tabs>
                <w:tab w:val="clear" w:pos="720"/>
              </w:tabs>
              <w:spacing w:before="120" w:after="120"/>
              <w:ind w:left="601" w:right="146" w:hanging="567"/>
              <w:jc w:val="both"/>
              <w:rPr>
                <w:rFonts w:ascii="Arial" w:hAnsi="Arial" w:cs="Arial"/>
                <w:szCs w:val="24"/>
              </w:rPr>
            </w:pPr>
            <w:r w:rsidRPr="000A3873">
              <w:rPr>
                <w:rFonts w:ascii="Arial" w:hAnsi="Arial" w:cs="Arial"/>
                <w:szCs w:val="24"/>
              </w:rPr>
              <w:t xml:space="preserve">If the invoice has not been received by Shared Services arvato, the responsibility is on </w:t>
            </w:r>
            <w:r w:rsidRPr="000A3873">
              <w:rPr>
                <w:rFonts w:ascii="Arial" w:hAnsi="Arial" w:cs="Arial"/>
                <w:szCs w:val="24"/>
                <w:u w:val="single"/>
              </w:rPr>
              <w:t>you</w:t>
            </w:r>
            <w:r w:rsidRPr="000A3873">
              <w:rPr>
                <w:rFonts w:ascii="Arial" w:hAnsi="Arial" w:cs="Arial"/>
                <w:szCs w:val="24"/>
              </w:rPr>
              <w:t xml:space="preserve"> to get the invoice to Shared Services arvato. If you are sending invoices to anyone other than Shared Services arvato, please change your customer invoicing address to Shared Services arvato. </w:t>
            </w:r>
          </w:p>
          <w:p w14:paraId="71064169" w14:textId="77777777" w:rsidR="007F51D5" w:rsidRPr="000A3873" w:rsidRDefault="007F51D5" w:rsidP="0003670D">
            <w:pPr>
              <w:numPr>
                <w:ilvl w:val="0"/>
                <w:numId w:val="15"/>
              </w:numPr>
              <w:tabs>
                <w:tab w:val="clear" w:pos="720"/>
              </w:tabs>
              <w:spacing w:before="120" w:after="120"/>
              <w:ind w:left="601" w:right="146" w:hanging="567"/>
              <w:jc w:val="both"/>
              <w:rPr>
                <w:rFonts w:ascii="Arial" w:hAnsi="Arial" w:cs="Arial"/>
                <w:szCs w:val="24"/>
              </w:rPr>
            </w:pPr>
            <w:r w:rsidRPr="000A3873">
              <w:rPr>
                <w:rFonts w:ascii="Arial" w:hAnsi="Arial" w:cs="Arial"/>
                <w:szCs w:val="24"/>
              </w:rPr>
              <w:lastRenderedPageBreak/>
              <w:t xml:space="preserve">If a response from Shared Services arvato is required, one will be provided to you within 10 working days. </w:t>
            </w:r>
          </w:p>
          <w:p w14:paraId="18085321" w14:textId="77777777" w:rsidR="007F51D5" w:rsidRPr="000A3873" w:rsidRDefault="007F51D5" w:rsidP="0003670D">
            <w:pPr>
              <w:numPr>
                <w:ilvl w:val="0"/>
                <w:numId w:val="15"/>
              </w:numPr>
              <w:tabs>
                <w:tab w:val="clear" w:pos="720"/>
              </w:tabs>
              <w:spacing w:before="120" w:after="120"/>
              <w:ind w:left="601" w:right="146" w:hanging="567"/>
              <w:jc w:val="both"/>
              <w:rPr>
                <w:rFonts w:ascii="Arial" w:hAnsi="Arial" w:cs="Arial"/>
                <w:szCs w:val="24"/>
              </w:rPr>
            </w:pPr>
            <w:r w:rsidRPr="000A3873">
              <w:rPr>
                <w:rFonts w:ascii="Arial" w:hAnsi="Arial" w:cs="Arial"/>
                <w:szCs w:val="24"/>
              </w:rPr>
              <w:t xml:space="preserve">If you have any remittance queries, these should be discussed with Shared Services arvato: </w:t>
            </w:r>
          </w:p>
          <w:p w14:paraId="1269E7BE" w14:textId="77777777" w:rsidR="007F51D5" w:rsidRPr="000A3873" w:rsidRDefault="007F51D5" w:rsidP="009C219C">
            <w:pPr>
              <w:pStyle w:val="NoSpacing"/>
              <w:ind w:left="601" w:right="146"/>
              <w:rPr>
                <w:rFonts w:ascii="Arial" w:hAnsi="Arial" w:cs="Arial"/>
                <w:sz w:val="24"/>
                <w:szCs w:val="24"/>
              </w:rPr>
            </w:pPr>
            <w:r w:rsidRPr="000A3873">
              <w:rPr>
                <w:rFonts w:ascii="Arial" w:hAnsi="Arial" w:cs="Arial"/>
                <w:b/>
                <w:sz w:val="24"/>
                <w:szCs w:val="24"/>
              </w:rPr>
              <w:t xml:space="preserve">Tel: </w:t>
            </w:r>
            <w:r w:rsidRPr="000A3873">
              <w:rPr>
                <w:rFonts w:ascii="Arial" w:hAnsi="Arial" w:cs="Arial"/>
                <w:sz w:val="24"/>
                <w:szCs w:val="24"/>
                <w:lang w:val="en-US"/>
              </w:rPr>
              <w:t>0844 892 0343</w:t>
            </w:r>
          </w:p>
          <w:p w14:paraId="03EC13D5" w14:textId="77777777" w:rsidR="007F51D5" w:rsidRPr="000A3873" w:rsidRDefault="007F51D5" w:rsidP="009C219C">
            <w:pPr>
              <w:pStyle w:val="NoSpacing"/>
              <w:ind w:left="601" w:right="146"/>
              <w:rPr>
                <w:rFonts w:ascii="Arial" w:hAnsi="Arial" w:cs="Arial"/>
                <w:sz w:val="24"/>
                <w:szCs w:val="24"/>
              </w:rPr>
            </w:pPr>
            <w:r w:rsidRPr="000A3873">
              <w:rPr>
                <w:rFonts w:ascii="Arial" w:hAnsi="Arial" w:cs="Arial"/>
                <w:b/>
                <w:sz w:val="24"/>
                <w:szCs w:val="24"/>
              </w:rPr>
              <w:t>Email</w:t>
            </w:r>
            <w:r w:rsidRPr="000A3873">
              <w:rPr>
                <w:rFonts w:ascii="Arial" w:hAnsi="Arial" w:cs="Arial"/>
                <w:sz w:val="24"/>
                <w:szCs w:val="24"/>
              </w:rPr>
              <w:t>: support@sharedservicesarvato.co.uk</w:t>
            </w:r>
            <w:r w:rsidRPr="000A3873">
              <w:rPr>
                <w:rStyle w:val="Hyperlink"/>
                <w:rFonts w:ascii="Arial" w:hAnsi="Arial" w:cs="Arial"/>
                <w:color w:val="000000"/>
                <w:sz w:val="24"/>
                <w:szCs w:val="24"/>
              </w:rPr>
              <w:t xml:space="preserve"> (Please do not email original                                     invoices/credit notes to this email address)</w:t>
            </w:r>
          </w:p>
          <w:p w14:paraId="12C18183" w14:textId="77777777" w:rsidR="007F51D5" w:rsidRPr="000A3873" w:rsidRDefault="007F51D5" w:rsidP="0003670D">
            <w:pPr>
              <w:numPr>
                <w:ilvl w:val="0"/>
                <w:numId w:val="15"/>
              </w:numPr>
              <w:tabs>
                <w:tab w:val="clear" w:pos="720"/>
              </w:tabs>
              <w:spacing w:before="120" w:after="120"/>
              <w:ind w:left="601" w:right="146" w:hanging="425"/>
              <w:jc w:val="both"/>
              <w:rPr>
                <w:rFonts w:ascii="Arial" w:hAnsi="Arial" w:cs="Arial"/>
                <w:szCs w:val="24"/>
              </w:rPr>
            </w:pPr>
            <w:r w:rsidRPr="000A3873">
              <w:rPr>
                <w:rFonts w:ascii="Arial" w:hAnsi="Arial" w:cs="Arial"/>
                <w:szCs w:val="24"/>
              </w:rPr>
              <w:t>You must also ensure that a statement is sent to Shared Services arvato monthly to aid prompt payment of invoices (email and postal address as above).</w:t>
            </w:r>
          </w:p>
        </w:tc>
      </w:tr>
    </w:tbl>
    <w:p w14:paraId="190A572B" w14:textId="77777777" w:rsidR="007F51D5" w:rsidRPr="000A3873" w:rsidRDefault="007F51D5" w:rsidP="007F51D5">
      <w:pPr>
        <w:rPr>
          <w:rFonts w:ascii="Arial" w:hAnsi="Arial" w:cs="Arial"/>
          <w:szCs w:val="24"/>
        </w:rPr>
      </w:pPr>
    </w:p>
    <w:bookmarkEnd w:id="44"/>
    <w:bookmarkEnd w:id="45"/>
    <w:p w14:paraId="3CBEC51E" w14:textId="77777777" w:rsidR="009424D8" w:rsidRPr="000A3873" w:rsidRDefault="009424D8" w:rsidP="009424D8">
      <w:pPr>
        <w:tabs>
          <w:tab w:val="left" w:pos="-180"/>
        </w:tabs>
        <w:ind w:left="-180"/>
        <w:rPr>
          <w:rFonts w:ascii="Arial" w:hAnsi="Arial" w:cs="Arial"/>
          <w:szCs w:val="24"/>
        </w:rPr>
      </w:pPr>
    </w:p>
    <w:p w14:paraId="7D9CE816" w14:textId="77777777" w:rsidR="001A236D" w:rsidRPr="000A3873" w:rsidRDefault="005358B8" w:rsidP="008D63EC">
      <w:pPr>
        <w:pStyle w:val="Heading2"/>
        <w:tabs>
          <w:tab w:val="clear" w:pos="0"/>
          <w:tab w:val="left" w:pos="-180"/>
          <w:tab w:val="num" w:pos="747"/>
          <w:tab w:val="num" w:pos="1080"/>
        </w:tabs>
        <w:ind w:left="-180"/>
        <w:rPr>
          <w:rFonts w:cs="Arial"/>
          <w:sz w:val="24"/>
          <w:szCs w:val="24"/>
        </w:rPr>
      </w:pPr>
      <w:bookmarkStart w:id="46" w:name="_Toc177969176"/>
      <w:bookmarkStart w:id="47" w:name="_Toc180380675"/>
      <w:bookmarkStart w:id="48" w:name="_Toc64889570"/>
      <w:r w:rsidRPr="000A3873">
        <w:rPr>
          <w:rFonts w:cs="Arial"/>
          <w:sz w:val="24"/>
          <w:szCs w:val="24"/>
        </w:rPr>
        <w:t>10</w:t>
      </w:r>
      <w:r w:rsidR="00904F8C" w:rsidRPr="000A3873">
        <w:rPr>
          <w:rFonts w:cs="Arial"/>
          <w:sz w:val="24"/>
          <w:szCs w:val="24"/>
        </w:rPr>
        <w:t xml:space="preserve">. </w:t>
      </w:r>
      <w:r w:rsidR="001A236D" w:rsidRPr="000A3873">
        <w:rPr>
          <w:rFonts w:cs="Arial"/>
          <w:sz w:val="24"/>
          <w:szCs w:val="24"/>
        </w:rPr>
        <w:t>Training / Skills / Knowledge Transfer</w:t>
      </w:r>
      <w:bookmarkEnd w:id="46"/>
      <w:bookmarkEnd w:id="47"/>
      <w:bookmarkEnd w:id="48"/>
      <w:r w:rsidR="001A236D" w:rsidRPr="000A3873">
        <w:rPr>
          <w:rFonts w:cs="Arial"/>
          <w:sz w:val="24"/>
          <w:szCs w:val="24"/>
        </w:rPr>
        <w:t xml:space="preserve"> </w:t>
      </w:r>
    </w:p>
    <w:p w14:paraId="07808C2E" w14:textId="77777777" w:rsidR="009424D8" w:rsidRPr="000A3873" w:rsidRDefault="001953B3" w:rsidP="009D6479">
      <w:pPr>
        <w:tabs>
          <w:tab w:val="left" w:pos="-180"/>
        </w:tabs>
        <w:ind w:left="-181"/>
        <w:rPr>
          <w:rFonts w:ascii="Arial" w:hAnsi="Arial" w:cs="Arial"/>
          <w:bCs/>
          <w:szCs w:val="24"/>
        </w:rPr>
      </w:pPr>
      <w:r w:rsidRPr="000A3873">
        <w:rPr>
          <w:rFonts w:ascii="Arial" w:hAnsi="Arial" w:cs="Arial"/>
          <w:bCs/>
          <w:szCs w:val="24"/>
        </w:rPr>
        <w:t xml:space="preserve">The Supplier will be expected to train the Authority staff on all relevant systems including use of reporting portals. </w:t>
      </w:r>
    </w:p>
    <w:p w14:paraId="698E81AC" w14:textId="77777777" w:rsidR="001953B3" w:rsidRPr="000A3873" w:rsidRDefault="001953B3" w:rsidP="009D6479">
      <w:pPr>
        <w:tabs>
          <w:tab w:val="left" w:pos="-180"/>
        </w:tabs>
        <w:ind w:left="-181"/>
        <w:rPr>
          <w:rFonts w:ascii="Arial" w:hAnsi="Arial" w:cs="Arial"/>
          <w:bCs/>
          <w:szCs w:val="24"/>
        </w:rPr>
      </w:pPr>
    </w:p>
    <w:p w14:paraId="1B118FD5" w14:textId="77777777" w:rsidR="001953B3" w:rsidRPr="000A3873" w:rsidRDefault="001953B3" w:rsidP="009D6479">
      <w:pPr>
        <w:tabs>
          <w:tab w:val="left" w:pos="-180"/>
        </w:tabs>
        <w:ind w:left="-181"/>
        <w:rPr>
          <w:rFonts w:ascii="Arial" w:hAnsi="Arial" w:cs="Arial"/>
          <w:bCs/>
          <w:szCs w:val="24"/>
        </w:rPr>
      </w:pPr>
      <w:r w:rsidRPr="000A3873">
        <w:rPr>
          <w:rFonts w:ascii="Arial" w:hAnsi="Arial" w:cs="Arial"/>
          <w:bCs/>
          <w:szCs w:val="24"/>
        </w:rPr>
        <w:t>The Supplier will be expected to provide advice and guidance on any bespoke terminology used by their service or organisation.</w:t>
      </w:r>
    </w:p>
    <w:p w14:paraId="0BC7AAE2" w14:textId="77777777" w:rsidR="001A236D" w:rsidRPr="000A3873" w:rsidRDefault="001A236D" w:rsidP="008D63EC">
      <w:pPr>
        <w:tabs>
          <w:tab w:val="left" w:pos="-180"/>
        </w:tabs>
        <w:ind w:left="-180"/>
        <w:rPr>
          <w:rFonts w:ascii="Arial" w:hAnsi="Arial" w:cs="Arial"/>
          <w:bCs/>
          <w:szCs w:val="24"/>
        </w:rPr>
      </w:pPr>
    </w:p>
    <w:p w14:paraId="05F3650A" w14:textId="77777777" w:rsidR="00BF6E83" w:rsidRPr="000A3873" w:rsidRDefault="005358B8" w:rsidP="009D6479">
      <w:pPr>
        <w:pStyle w:val="Heading2"/>
        <w:tabs>
          <w:tab w:val="clear" w:pos="0"/>
          <w:tab w:val="left" w:pos="-180"/>
          <w:tab w:val="num" w:pos="747"/>
          <w:tab w:val="num" w:pos="1080"/>
        </w:tabs>
        <w:spacing w:before="0"/>
        <w:ind w:left="-142"/>
        <w:rPr>
          <w:rFonts w:cs="Arial"/>
          <w:sz w:val="24"/>
          <w:szCs w:val="24"/>
        </w:rPr>
      </w:pPr>
      <w:bookmarkStart w:id="49" w:name="_Toc64889571"/>
      <w:r w:rsidRPr="000A3873">
        <w:rPr>
          <w:rFonts w:cs="Arial"/>
          <w:sz w:val="24"/>
          <w:szCs w:val="24"/>
        </w:rPr>
        <w:t>1</w:t>
      </w:r>
      <w:r w:rsidR="00A87F9B">
        <w:rPr>
          <w:rFonts w:cs="Arial"/>
          <w:sz w:val="24"/>
          <w:szCs w:val="24"/>
        </w:rPr>
        <w:t>1</w:t>
      </w:r>
      <w:r w:rsidR="00BF6E83" w:rsidRPr="000A3873">
        <w:rPr>
          <w:rFonts w:cs="Arial"/>
          <w:sz w:val="24"/>
          <w:szCs w:val="24"/>
        </w:rPr>
        <w:t>. Arrangement for End of Contract</w:t>
      </w:r>
      <w:bookmarkEnd w:id="49"/>
    </w:p>
    <w:p w14:paraId="6577E84D" w14:textId="77777777" w:rsidR="007F51D5" w:rsidRPr="000A3873" w:rsidRDefault="007F51D5" w:rsidP="00B87D8B">
      <w:pPr>
        <w:tabs>
          <w:tab w:val="left" w:pos="-180"/>
        </w:tabs>
        <w:ind w:left="-142"/>
        <w:rPr>
          <w:rFonts w:ascii="Arial" w:hAnsi="Arial" w:cs="Arial"/>
          <w:bCs/>
          <w:i/>
          <w:szCs w:val="24"/>
        </w:rPr>
      </w:pPr>
    </w:p>
    <w:p w14:paraId="4417D09A" w14:textId="77777777" w:rsidR="007F51D5" w:rsidRPr="000A3873" w:rsidRDefault="007F51D5" w:rsidP="007F51D5">
      <w:pPr>
        <w:tabs>
          <w:tab w:val="left" w:pos="-180"/>
        </w:tabs>
        <w:ind w:left="-142"/>
        <w:rPr>
          <w:rFonts w:ascii="Arial" w:hAnsi="Arial" w:cs="Arial"/>
          <w:bCs/>
          <w:szCs w:val="24"/>
        </w:rPr>
      </w:pPr>
      <w:r w:rsidRPr="000A3873">
        <w:rPr>
          <w:rFonts w:ascii="Arial" w:hAnsi="Arial" w:cs="Arial"/>
          <w:bCs/>
          <w:szCs w:val="24"/>
        </w:rPr>
        <w:t>The Contractor shall fully cooperate with the Authority to ensure a fair and transparent re-tendering process for this contract. This may require the Contractor to demonstrate separation between teams occupied on the existing Contract and those involved in tendering for the replacement contract to prevent actual (or perceived) conflicts of interest arising.</w:t>
      </w:r>
    </w:p>
    <w:p w14:paraId="60AA7CBC" w14:textId="77777777" w:rsidR="00A044F3" w:rsidRPr="000A3873" w:rsidRDefault="00A044F3" w:rsidP="007F51D5">
      <w:pPr>
        <w:tabs>
          <w:tab w:val="left" w:pos="-180"/>
        </w:tabs>
        <w:ind w:left="-142"/>
        <w:rPr>
          <w:rFonts w:ascii="Arial" w:hAnsi="Arial" w:cs="Arial"/>
          <w:bCs/>
          <w:szCs w:val="24"/>
        </w:rPr>
      </w:pPr>
    </w:p>
    <w:p w14:paraId="07801B81" w14:textId="77777777" w:rsidR="007F51D5" w:rsidRPr="000A3873" w:rsidRDefault="001953B3" w:rsidP="007F51D5">
      <w:pPr>
        <w:tabs>
          <w:tab w:val="left" w:pos="-180"/>
        </w:tabs>
        <w:ind w:hanging="142"/>
        <w:rPr>
          <w:rFonts w:ascii="Arial" w:hAnsi="Arial" w:cs="Arial"/>
          <w:bCs/>
          <w:szCs w:val="24"/>
        </w:rPr>
      </w:pPr>
      <w:r w:rsidRPr="000A3873">
        <w:rPr>
          <w:rFonts w:ascii="Arial" w:hAnsi="Arial" w:cs="Arial"/>
          <w:bCs/>
          <w:szCs w:val="24"/>
        </w:rPr>
        <w:t xml:space="preserve">The Supplier must provide a </w:t>
      </w:r>
      <w:r w:rsidR="00472E46" w:rsidRPr="000A3873">
        <w:rPr>
          <w:rFonts w:ascii="Arial" w:hAnsi="Arial" w:cs="Arial"/>
          <w:bCs/>
          <w:szCs w:val="24"/>
        </w:rPr>
        <w:t>high-level</w:t>
      </w:r>
      <w:r w:rsidRPr="000A3873">
        <w:rPr>
          <w:rFonts w:ascii="Arial" w:hAnsi="Arial" w:cs="Arial"/>
          <w:bCs/>
          <w:szCs w:val="24"/>
        </w:rPr>
        <w:t xml:space="preserve"> exit plan as part of their </w:t>
      </w:r>
      <w:r w:rsidR="00472E46" w:rsidRPr="000A3873">
        <w:rPr>
          <w:rFonts w:ascii="Arial" w:hAnsi="Arial" w:cs="Arial"/>
          <w:bCs/>
          <w:szCs w:val="24"/>
        </w:rPr>
        <w:t>tender and</w:t>
      </w:r>
      <w:r w:rsidRPr="000A3873">
        <w:rPr>
          <w:rFonts w:ascii="Arial" w:hAnsi="Arial" w:cs="Arial"/>
          <w:bCs/>
          <w:szCs w:val="24"/>
        </w:rPr>
        <w:t xml:space="preserve"> will provide a</w:t>
      </w:r>
      <w:r w:rsidR="00F86555">
        <w:rPr>
          <w:rFonts w:ascii="Arial" w:hAnsi="Arial" w:cs="Arial"/>
          <w:bCs/>
          <w:szCs w:val="24"/>
        </w:rPr>
        <w:t xml:space="preserve"> </w:t>
      </w:r>
      <w:r w:rsidRPr="000A3873">
        <w:rPr>
          <w:rFonts w:ascii="Arial" w:hAnsi="Arial" w:cs="Arial"/>
          <w:bCs/>
          <w:szCs w:val="24"/>
        </w:rPr>
        <w:t>detailed plan no later than 6 months prior to the contract expiry date.</w:t>
      </w:r>
    </w:p>
    <w:p w14:paraId="58ABEA38" w14:textId="77777777" w:rsidR="00B87D8B" w:rsidRPr="000A3873" w:rsidRDefault="00B87D8B" w:rsidP="00B87D8B">
      <w:pPr>
        <w:tabs>
          <w:tab w:val="left" w:pos="-180"/>
        </w:tabs>
        <w:ind w:left="-142"/>
        <w:rPr>
          <w:rFonts w:ascii="Arial" w:hAnsi="Arial" w:cs="Arial"/>
          <w:bCs/>
          <w:i/>
          <w:szCs w:val="24"/>
        </w:rPr>
      </w:pPr>
    </w:p>
    <w:p w14:paraId="564555B0" w14:textId="77777777" w:rsidR="00686DCB" w:rsidRPr="000A3873" w:rsidRDefault="00686DCB">
      <w:pPr>
        <w:rPr>
          <w:rFonts w:ascii="Arial" w:hAnsi="Arial" w:cs="Arial"/>
          <w:b/>
          <w:szCs w:val="24"/>
        </w:rPr>
      </w:pPr>
      <w:r w:rsidRPr="000A3873">
        <w:rPr>
          <w:rFonts w:ascii="Arial" w:hAnsi="Arial" w:cs="Arial"/>
          <w:szCs w:val="24"/>
        </w:rPr>
        <w:br w:type="page"/>
      </w:r>
    </w:p>
    <w:p w14:paraId="3CF517A1" w14:textId="77777777" w:rsidR="00213203" w:rsidRPr="005023B8" w:rsidRDefault="005358B8" w:rsidP="005023B8">
      <w:pPr>
        <w:pStyle w:val="Heading2"/>
        <w:tabs>
          <w:tab w:val="clear" w:pos="0"/>
          <w:tab w:val="left" w:pos="-180"/>
          <w:tab w:val="num" w:pos="747"/>
          <w:tab w:val="num" w:pos="1080"/>
        </w:tabs>
        <w:spacing w:before="0" w:after="0"/>
        <w:ind w:hanging="142"/>
        <w:rPr>
          <w:rFonts w:cs="Arial"/>
          <w:sz w:val="24"/>
          <w:szCs w:val="24"/>
        </w:rPr>
      </w:pPr>
      <w:bookmarkStart w:id="50" w:name="_Toc64889572"/>
      <w:r w:rsidRPr="000A3873">
        <w:rPr>
          <w:rFonts w:cs="Arial"/>
          <w:sz w:val="24"/>
          <w:szCs w:val="24"/>
        </w:rPr>
        <w:lastRenderedPageBreak/>
        <w:t>1</w:t>
      </w:r>
      <w:r w:rsidR="00A87F9B">
        <w:rPr>
          <w:rFonts w:cs="Arial"/>
          <w:sz w:val="24"/>
          <w:szCs w:val="24"/>
        </w:rPr>
        <w:t>2</w:t>
      </w:r>
      <w:r w:rsidR="00904F8C" w:rsidRPr="000A3873">
        <w:rPr>
          <w:rFonts w:cs="Arial"/>
          <w:sz w:val="24"/>
          <w:szCs w:val="24"/>
        </w:rPr>
        <w:t xml:space="preserve">. </w:t>
      </w:r>
      <w:r w:rsidR="001A236D" w:rsidRPr="000A3873">
        <w:rPr>
          <w:rFonts w:cs="Arial"/>
          <w:sz w:val="24"/>
          <w:szCs w:val="24"/>
        </w:rPr>
        <w:t>Evaluation Criteria</w:t>
      </w:r>
      <w:bookmarkStart w:id="51" w:name="_Toc380578633"/>
      <w:bookmarkEnd w:id="50"/>
    </w:p>
    <w:bookmarkEnd w:id="51"/>
    <w:p w14:paraId="21985B66" w14:textId="77777777" w:rsidR="00686DCB" w:rsidRPr="000A3873" w:rsidRDefault="00686DCB">
      <w:pPr>
        <w:rPr>
          <w:rFonts w:ascii="Arial" w:hAnsi="Arial" w:cs="Arial"/>
          <w:szCs w:val="24"/>
        </w:rPr>
      </w:pPr>
    </w:p>
    <w:tbl>
      <w:tblPr>
        <w:tblW w:w="10707"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7"/>
      </w:tblGrid>
      <w:tr w:rsidR="00514C1D" w:rsidRPr="000A3873" w14:paraId="08200DA7" w14:textId="77777777" w:rsidTr="00686DCB">
        <w:trPr>
          <w:trHeight w:val="1408"/>
        </w:trPr>
        <w:tc>
          <w:tcPr>
            <w:tcW w:w="10707" w:type="dxa"/>
          </w:tcPr>
          <w:p w14:paraId="6CF71EB6" w14:textId="77777777" w:rsidR="00686DCB" w:rsidRPr="000A3873" w:rsidRDefault="00686DCB" w:rsidP="00514C1D">
            <w:pPr>
              <w:rPr>
                <w:rFonts w:ascii="Arial" w:hAnsi="Arial" w:cs="Arial"/>
                <w:b/>
                <w:szCs w:val="24"/>
                <w:highlight w:val="yellow"/>
                <w:u w:val="single"/>
              </w:rPr>
            </w:pPr>
          </w:p>
          <w:p w14:paraId="5F6210F8" w14:textId="77777777" w:rsidR="00AE6A40" w:rsidRPr="000A3873" w:rsidRDefault="00AE6A40" w:rsidP="008447A5">
            <w:pPr>
              <w:pStyle w:val="BodyTextIndent3"/>
              <w:ind w:left="0"/>
              <w:rPr>
                <w:rFonts w:ascii="Arial" w:hAnsi="Arial" w:cs="Arial"/>
                <w:b/>
                <w:sz w:val="24"/>
                <w:szCs w:val="24"/>
                <w:u w:val="single"/>
              </w:rPr>
            </w:pPr>
            <w:r w:rsidRPr="000A3873">
              <w:rPr>
                <w:rFonts w:ascii="Arial" w:hAnsi="Arial" w:cs="Arial"/>
                <w:b/>
                <w:sz w:val="24"/>
                <w:szCs w:val="24"/>
                <w:u w:val="single"/>
              </w:rPr>
              <w:t>Tender Evaluation</w:t>
            </w:r>
          </w:p>
          <w:p w14:paraId="5031E6D0" w14:textId="77777777" w:rsidR="00514C1D" w:rsidRPr="000A3873" w:rsidRDefault="002773C8" w:rsidP="00514C1D">
            <w:pPr>
              <w:rPr>
                <w:rFonts w:ascii="Arial" w:hAnsi="Arial" w:cs="Arial"/>
                <w:szCs w:val="24"/>
              </w:rPr>
            </w:pPr>
            <w:r w:rsidRPr="000A3873">
              <w:rPr>
                <w:rFonts w:ascii="Arial" w:hAnsi="Arial" w:cs="Arial"/>
                <w:szCs w:val="24"/>
              </w:rPr>
              <w:t xml:space="preserve">The paragraphs </w:t>
            </w:r>
            <w:r w:rsidR="00514C1D" w:rsidRPr="000A3873">
              <w:rPr>
                <w:rFonts w:ascii="Arial" w:hAnsi="Arial" w:cs="Arial"/>
                <w:szCs w:val="24"/>
              </w:rPr>
              <w:t>below set out and explain the procedur</w:t>
            </w:r>
            <w:r w:rsidR="00EE71D6" w:rsidRPr="000A3873">
              <w:rPr>
                <w:rFonts w:ascii="Arial" w:hAnsi="Arial" w:cs="Arial"/>
                <w:szCs w:val="24"/>
              </w:rPr>
              <w:t>e, stages and process by which t</w:t>
            </w:r>
            <w:r w:rsidR="00514C1D" w:rsidRPr="000A3873">
              <w:rPr>
                <w:rFonts w:ascii="Arial" w:hAnsi="Arial" w:cs="Arial"/>
                <w:szCs w:val="24"/>
              </w:rPr>
              <w:t>enders will be assessed.  The evaluation procedure is divided into two key stages;</w:t>
            </w:r>
          </w:p>
          <w:p w14:paraId="2570A8E8" w14:textId="77777777" w:rsidR="00514C1D" w:rsidRPr="000A3873" w:rsidRDefault="00514C1D" w:rsidP="00514C1D">
            <w:pPr>
              <w:rPr>
                <w:rFonts w:ascii="Arial" w:hAnsi="Arial" w:cs="Arial"/>
                <w:b/>
                <w:szCs w:val="24"/>
                <w:u w:val="single"/>
              </w:rPr>
            </w:pPr>
          </w:p>
          <w:p w14:paraId="6E0CA2F9" w14:textId="77777777" w:rsidR="00514C1D" w:rsidRPr="000A3873" w:rsidRDefault="00514C1D" w:rsidP="0003670D">
            <w:pPr>
              <w:pStyle w:val="ListParagraph"/>
              <w:numPr>
                <w:ilvl w:val="0"/>
                <w:numId w:val="8"/>
              </w:numPr>
              <w:rPr>
                <w:rFonts w:ascii="Arial" w:hAnsi="Arial" w:cs="Arial"/>
                <w:b/>
                <w:sz w:val="24"/>
                <w:szCs w:val="24"/>
                <w:u w:val="single"/>
              </w:rPr>
            </w:pPr>
            <w:r w:rsidRPr="000A3873">
              <w:rPr>
                <w:rFonts w:ascii="Arial" w:hAnsi="Arial" w:cs="Arial"/>
                <w:b/>
                <w:sz w:val="24"/>
                <w:szCs w:val="24"/>
                <w:u w:val="single"/>
              </w:rPr>
              <w:t xml:space="preserve">Selection Stage </w:t>
            </w:r>
          </w:p>
          <w:p w14:paraId="75D50A5D" w14:textId="77777777" w:rsidR="00514C1D" w:rsidRPr="000A3873" w:rsidRDefault="00514C1D" w:rsidP="00514C1D">
            <w:pPr>
              <w:rPr>
                <w:rFonts w:ascii="Arial" w:hAnsi="Arial" w:cs="Arial"/>
                <w:szCs w:val="24"/>
              </w:rPr>
            </w:pPr>
            <w:r w:rsidRPr="000A3873">
              <w:rPr>
                <w:rFonts w:ascii="Arial" w:hAnsi="Arial" w:cs="Arial"/>
                <w:szCs w:val="24"/>
              </w:rPr>
              <w:t xml:space="preserve">For requirements with an estimated value above the </w:t>
            </w:r>
            <w:r w:rsidR="00C16F91" w:rsidRPr="000A3873">
              <w:rPr>
                <w:rFonts w:ascii="Arial" w:hAnsi="Arial" w:cs="Arial"/>
                <w:szCs w:val="24"/>
              </w:rPr>
              <w:t>FTS</w:t>
            </w:r>
            <w:r w:rsidRPr="000A3873">
              <w:rPr>
                <w:rFonts w:ascii="Arial" w:hAnsi="Arial" w:cs="Arial"/>
                <w:szCs w:val="24"/>
              </w:rPr>
              <w:t xml:space="preserve"> advertising threshold, DVLA will issue and assess responses to the Standard Selection Questionnaire (SSQ) in accordance with </w:t>
            </w:r>
            <w:r w:rsidR="002773C8" w:rsidRPr="000A3873">
              <w:rPr>
                <w:rFonts w:ascii="Arial" w:hAnsi="Arial" w:cs="Arial"/>
                <w:szCs w:val="24"/>
              </w:rPr>
              <w:t xml:space="preserve">the “Selection Stage” </w:t>
            </w:r>
            <w:r w:rsidRPr="000A3873">
              <w:rPr>
                <w:rFonts w:ascii="Arial" w:hAnsi="Arial" w:cs="Arial"/>
                <w:szCs w:val="24"/>
              </w:rPr>
              <w:t>below</w:t>
            </w:r>
            <w:r w:rsidR="002773C8" w:rsidRPr="000A3873">
              <w:rPr>
                <w:rFonts w:ascii="Arial" w:hAnsi="Arial" w:cs="Arial"/>
                <w:szCs w:val="24"/>
              </w:rPr>
              <w:t>.</w:t>
            </w:r>
          </w:p>
          <w:p w14:paraId="08FB7ECF" w14:textId="77777777" w:rsidR="00514C1D" w:rsidRPr="000A3873" w:rsidRDefault="00514C1D" w:rsidP="00514C1D">
            <w:pPr>
              <w:rPr>
                <w:rFonts w:ascii="Arial" w:hAnsi="Arial" w:cs="Arial"/>
                <w:szCs w:val="24"/>
              </w:rPr>
            </w:pPr>
          </w:p>
          <w:p w14:paraId="333C89C4" w14:textId="77777777" w:rsidR="00514C1D" w:rsidRPr="000A3873" w:rsidRDefault="00514C1D" w:rsidP="0003670D">
            <w:pPr>
              <w:pStyle w:val="ListParagraph"/>
              <w:numPr>
                <w:ilvl w:val="0"/>
                <w:numId w:val="8"/>
              </w:numPr>
              <w:rPr>
                <w:rFonts w:ascii="Arial" w:hAnsi="Arial" w:cs="Arial"/>
                <w:b/>
                <w:sz w:val="24"/>
                <w:szCs w:val="24"/>
                <w:u w:val="single"/>
              </w:rPr>
            </w:pPr>
            <w:r w:rsidRPr="000A3873">
              <w:rPr>
                <w:rFonts w:ascii="Arial" w:hAnsi="Arial" w:cs="Arial"/>
                <w:b/>
                <w:sz w:val="24"/>
                <w:szCs w:val="24"/>
                <w:u w:val="single"/>
              </w:rPr>
              <w:t xml:space="preserve">Award Stage </w:t>
            </w:r>
          </w:p>
          <w:p w14:paraId="347DF161" w14:textId="77777777" w:rsidR="00514C1D" w:rsidRPr="000A3873" w:rsidRDefault="00514C1D" w:rsidP="00514C1D">
            <w:pPr>
              <w:rPr>
                <w:rFonts w:ascii="Arial" w:hAnsi="Arial" w:cs="Arial"/>
                <w:szCs w:val="24"/>
              </w:rPr>
            </w:pPr>
            <w:r w:rsidRPr="000A3873">
              <w:rPr>
                <w:rFonts w:ascii="Arial" w:hAnsi="Arial" w:cs="Arial"/>
                <w:szCs w:val="24"/>
              </w:rPr>
              <w:t xml:space="preserve">DVLA will assess responses to the requirement in accordance with </w:t>
            </w:r>
            <w:r w:rsidR="002773C8" w:rsidRPr="000A3873">
              <w:rPr>
                <w:rFonts w:ascii="Arial" w:hAnsi="Arial" w:cs="Arial"/>
                <w:szCs w:val="24"/>
              </w:rPr>
              <w:t>the “Award Stage” below</w:t>
            </w:r>
            <w:r w:rsidRPr="000A3873">
              <w:rPr>
                <w:rFonts w:ascii="Arial" w:hAnsi="Arial" w:cs="Arial"/>
                <w:szCs w:val="24"/>
              </w:rPr>
              <w:t>.</w:t>
            </w:r>
          </w:p>
          <w:p w14:paraId="5EA1F386" w14:textId="77777777" w:rsidR="00514C1D" w:rsidRPr="000A3873" w:rsidRDefault="00514C1D" w:rsidP="00514C1D">
            <w:pPr>
              <w:rPr>
                <w:rFonts w:ascii="Arial" w:hAnsi="Arial" w:cs="Arial"/>
                <w:szCs w:val="24"/>
              </w:rPr>
            </w:pPr>
          </w:p>
          <w:p w14:paraId="06083AFE" w14:textId="77777777" w:rsidR="00514C1D" w:rsidRPr="000A3873" w:rsidRDefault="00514C1D" w:rsidP="00514C1D">
            <w:pPr>
              <w:rPr>
                <w:rFonts w:ascii="Arial" w:hAnsi="Arial" w:cs="Arial"/>
                <w:szCs w:val="24"/>
              </w:rPr>
            </w:pPr>
            <w:r w:rsidRPr="000A3873">
              <w:rPr>
                <w:rFonts w:ascii="Arial" w:hAnsi="Arial" w:cs="Arial"/>
                <w:szCs w:val="24"/>
              </w:rPr>
              <w:t>Tenders that do not meet the criteria at the Selection Stage may be disqualified from further consideration in this procurement and will not be evaluated at the Award Stage.</w:t>
            </w:r>
          </w:p>
          <w:p w14:paraId="04CBD78D" w14:textId="77777777" w:rsidR="00686DCB" w:rsidRPr="000A3873" w:rsidRDefault="00686DCB" w:rsidP="008447A5">
            <w:pPr>
              <w:pStyle w:val="BodyTextIndent3"/>
              <w:ind w:left="0"/>
              <w:rPr>
                <w:rFonts w:ascii="Arial" w:hAnsi="Arial" w:cs="Arial"/>
                <w:b/>
                <w:sz w:val="24"/>
                <w:szCs w:val="24"/>
              </w:rPr>
            </w:pPr>
          </w:p>
          <w:p w14:paraId="1B18F552" w14:textId="77777777" w:rsidR="00514C1D" w:rsidRPr="000A3873" w:rsidRDefault="00514C1D" w:rsidP="008447A5">
            <w:pPr>
              <w:pStyle w:val="BodyTextIndent3"/>
              <w:ind w:left="0"/>
              <w:rPr>
                <w:rFonts w:ascii="Arial" w:hAnsi="Arial" w:cs="Arial"/>
                <w:b/>
                <w:sz w:val="24"/>
                <w:szCs w:val="24"/>
              </w:rPr>
            </w:pPr>
            <w:r w:rsidRPr="000A3873">
              <w:rPr>
                <w:rFonts w:ascii="Arial" w:hAnsi="Arial" w:cs="Arial"/>
                <w:b/>
                <w:sz w:val="24"/>
                <w:szCs w:val="24"/>
              </w:rPr>
              <w:t>Selection Stage – Grounds for Exclusion</w:t>
            </w:r>
          </w:p>
          <w:p w14:paraId="27880E00" w14:textId="77777777" w:rsidR="00514C1D" w:rsidRPr="000A3873" w:rsidRDefault="00514C1D" w:rsidP="008447A5">
            <w:pPr>
              <w:pStyle w:val="BodyTextIndent3"/>
              <w:ind w:left="0"/>
              <w:rPr>
                <w:rFonts w:ascii="Arial" w:hAnsi="Arial" w:cs="Arial"/>
                <w:sz w:val="24"/>
                <w:szCs w:val="24"/>
              </w:rPr>
            </w:pPr>
            <w:r w:rsidRPr="000A3873">
              <w:rPr>
                <w:rFonts w:ascii="Arial" w:hAnsi="Arial" w:cs="Arial"/>
                <w:sz w:val="24"/>
                <w:szCs w:val="24"/>
              </w:rPr>
              <w:t>Where DVLA has issued an SSQ in the Invita</w:t>
            </w:r>
            <w:r w:rsidR="00EE71D6" w:rsidRPr="000A3873">
              <w:rPr>
                <w:rFonts w:ascii="Arial" w:hAnsi="Arial" w:cs="Arial"/>
                <w:sz w:val="24"/>
                <w:szCs w:val="24"/>
              </w:rPr>
              <w:t>tion to Tender pack (ITT), the t</w:t>
            </w:r>
            <w:r w:rsidRPr="000A3873">
              <w:rPr>
                <w:rFonts w:ascii="Arial" w:hAnsi="Arial" w:cs="Arial"/>
                <w:sz w:val="24"/>
                <w:szCs w:val="24"/>
              </w:rPr>
              <w:t>enderer should complete the questionnaire in order for DVLA to assess whether there are any grounds for exclusion.</w:t>
            </w:r>
          </w:p>
          <w:p w14:paraId="298DED38" w14:textId="77777777" w:rsidR="005A7306" w:rsidRDefault="005A7306" w:rsidP="008447A5">
            <w:pPr>
              <w:pStyle w:val="BodyTextIndent3"/>
              <w:ind w:left="0"/>
              <w:rPr>
                <w:rFonts w:ascii="Arial" w:hAnsi="Arial" w:cs="Arial"/>
                <w:b/>
                <w:sz w:val="24"/>
                <w:szCs w:val="24"/>
              </w:rPr>
            </w:pPr>
          </w:p>
          <w:p w14:paraId="44D2414E" w14:textId="77777777" w:rsidR="00514C1D" w:rsidRPr="000A3873" w:rsidRDefault="00514C1D" w:rsidP="008447A5">
            <w:pPr>
              <w:pStyle w:val="BodyTextIndent3"/>
              <w:ind w:left="0"/>
              <w:rPr>
                <w:rFonts w:ascii="Arial" w:hAnsi="Arial" w:cs="Arial"/>
                <w:b/>
                <w:sz w:val="24"/>
                <w:szCs w:val="24"/>
              </w:rPr>
            </w:pPr>
            <w:r w:rsidRPr="000A3873">
              <w:rPr>
                <w:rFonts w:ascii="Arial" w:hAnsi="Arial" w:cs="Arial"/>
                <w:b/>
                <w:sz w:val="24"/>
                <w:szCs w:val="24"/>
              </w:rPr>
              <w:t>Mandatory Grounds for Exclusion</w:t>
            </w:r>
          </w:p>
          <w:p w14:paraId="51201D82" w14:textId="77777777" w:rsidR="00514C1D" w:rsidRPr="000A3873" w:rsidRDefault="00EE71D6" w:rsidP="008447A5">
            <w:pPr>
              <w:pStyle w:val="BodyTextIndent3"/>
              <w:ind w:left="0"/>
              <w:rPr>
                <w:rFonts w:ascii="Arial" w:hAnsi="Arial" w:cs="Arial"/>
                <w:sz w:val="24"/>
                <w:szCs w:val="24"/>
              </w:rPr>
            </w:pPr>
            <w:r w:rsidRPr="000A3873">
              <w:rPr>
                <w:rFonts w:ascii="Arial" w:hAnsi="Arial" w:cs="Arial"/>
                <w:sz w:val="24"/>
                <w:szCs w:val="24"/>
              </w:rPr>
              <w:t>If a t</w:t>
            </w:r>
            <w:r w:rsidR="00514C1D" w:rsidRPr="000A3873">
              <w:rPr>
                <w:rFonts w:ascii="Arial" w:hAnsi="Arial" w:cs="Arial"/>
                <w:sz w:val="24"/>
                <w:szCs w:val="24"/>
              </w:rPr>
              <w:t xml:space="preserve">enderer answers “Yes” to any statement in the Grounds for </w:t>
            </w:r>
            <w:r w:rsidR="00514C1D" w:rsidRPr="000A3873">
              <w:rPr>
                <w:rFonts w:ascii="Arial" w:hAnsi="Arial" w:cs="Arial"/>
                <w:b/>
                <w:sz w:val="24"/>
                <w:szCs w:val="24"/>
              </w:rPr>
              <w:t>Mandatory</w:t>
            </w:r>
            <w:r w:rsidR="00514C1D" w:rsidRPr="000A3873">
              <w:rPr>
                <w:rFonts w:ascii="Arial" w:hAnsi="Arial" w:cs="Arial"/>
                <w:sz w:val="24"/>
                <w:szCs w:val="24"/>
              </w:rPr>
              <w:t xml:space="preserve"> </w:t>
            </w:r>
            <w:r w:rsidR="009C0A08" w:rsidRPr="000A3873">
              <w:rPr>
                <w:rFonts w:ascii="Arial" w:hAnsi="Arial" w:cs="Arial"/>
                <w:sz w:val="24"/>
                <w:szCs w:val="24"/>
              </w:rPr>
              <w:t>Exclusion,</w:t>
            </w:r>
            <w:r w:rsidRPr="000A3873">
              <w:rPr>
                <w:rFonts w:ascii="Arial" w:hAnsi="Arial" w:cs="Arial"/>
                <w:sz w:val="24"/>
                <w:szCs w:val="24"/>
              </w:rPr>
              <w:t xml:space="preserve"> it is very likely the t</w:t>
            </w:r>
            <w:r w:rsidR="00514C1D" w:rsidRPr="000A3873">
              <w:rPr>
                <w:rFonts w:ascii="Arial" w:hAnsi="Arial" w:cs="Arial"/>
                <w:sz w:val="24"/>
                <w:szCs w:val="24"/>
              </w:rPr>
              <w:t>ender will be rejected and disqualified from further participation in this procurement.</w:t>
            </w:r>
          </w:p>
          <w:p w14:paraId="5818EBB4" w14:textId="77777777" w:rsidR="00AE7D97" w:rsidRPr="000A3873" w:rsidRDefault="00AE7D97" w:rsidP="008447A5">
            <w:pPr>
              <w:pStyle w:val="BodyTextIndent3"/>
              <w:spacing w:before="120"/>
              <w:ind w:left="0"/>
              <w:rPr>
                <w:rFonts w:ascii="Arial" w:hAnsi="Arial" w:cs="Arial"/>
                <w:b/>
                <w:sz w:val="24"/>
                <w:szCs w:val="24"/>
              </w:rPr>
            </w:pPr>
          </w:p>
          <w:p w14:paraId="4F172C4F" w14:textId="77777777" w:rsidR="00514C1D" w:rsidRPr="000A3873" w:rsidRDefault="00514C1D" w:rsidP="008447A5">
            <w:pPr>
              <w:pStyle w:val="BodyTextIndent3"/>
              <w:spacing w:before="120"/>
              <w:ind w:left="0"/>
              <w:rPr>
                <w:rFonts w:ascii="Arial" w:hAnsi="Arial" w:cs="Arial"/>
                <w:b/>
                <w:sz w:val="24"/>
                <w:szCs w:val="24"/>
              </w:rPr>
            </w:pPr>
            <w:r w:rsidRPr="000A3873">
              <w:rPr>
                <w:rFonts w:ascii="Arial" w:hAnsi="Arial" w:cs="Arial"/>
                <w:b/>
                <w:sz w:val="24"/>
                <w:szCs w:val="24"/>
              </w:rPr>
              <w:t>Discretionary Grounds for Exclusion</w:t>
            </w:r>
          </w:p>
          <w:p w14:paraId="470BBD52" w14:textId="77777777" w:rsidR="00514C1D" w:rsidRPr="000A3873" w:rsidRDefault="00514C1D" w:rsidP="008447A5">
            <w:pPr>
              <w:pStyle w:val="BodyTextIndent3"/>
              <w:ind w:left="0"/>
              <w:rPr>
                <w:rFonts w:ascii="Arial" w:hAnsi="Arial" w:cs="Arial"/>
                <w:sz w:val="24"/>
                <w:szCs w:val="24"/>
              </w:rPr>
            </w:pPr>
            <w:r w:rsidRPr="000A3873">
              <w:rPr>
                <w:rFonts w:ascii="Arial" w:hAnsi="Arial" w:cs="Arial"/>
                <w:sz w:val="24"/>
                <w:szCs w:val="24"/>
              </w:rPr>
              <w:t>DVLA is entitled to exclude</w:t>
            </w:r>
            <w:r w:rsidR="00EE71D6" w:rsidRPr="000A3873">
              <w:rPr>
                <w:rFonts w:ascii="Arial" w:hAnsi="Arial" w:cs="Arial"/>
                <w:sz w:val="24"/>
                <w:szCs w:val="24"/>
              </w:rPr>
              <w:t xml:space="preserve"> a t</w:t>
            </w:r>
            <w:r w:rsidRPr="000A3873">
              <w:rPr>
                <w:rFonts w:ascii="Arial" w:hAnsi="Arial" w:cs="Arial"/>
                <w:sz w:val="24"/>
                <w:szCs w:val="24"/>
              </w:rPr>
              <w:t xml:space="preserve">enderer from further participation in this procurement if any of the statements in response </w:t>
            </w:r>
            <w:r w:rsidR="0093049C" w:rsidRPr="000A3873">
              <w:rPr>
                <w:rFonts w:ascii="Arial" w:hAnsi="Arial" w:cs="Arial"/>
                <w:sz w:val="24"/>
                <w:szCs w:val="24"/>
              </w:rPr>
              <w:t xml:space="preserve">to </w:t>
            </w:r>
            <w:r w:rsidRPr="000A3873">
              <w:rPr>
                <w:rFonts w:ascii="Arial" w:hAnsi="Arial" w:cs="Arial"/>
                <w:sz w:val="24"/>
                <w:szCs w:val="24"/>
              </w:rPr>
              <w:t xml:space="preserve">the Grounds for </w:t>
            </w:r>
            <w:r w:rsidRPr="000A3873">
              <w:rPr>
                <w:rFonts w:ascii="Arial" w:hAnsi="Arial" w:cs="Arial"/>
                <w:b/>
                <w:sz w:val="24"/>
                <w:szCs w:val="24"/>
              </w:rPr>
              <w:t>Discretionary</w:t>
            </w:r>
            <w:r w:rsidRPr="000A3873">
              <w:rPr>
                <w:rFonts w:ascii="Arial" w:hAnsi="Arial" w:cs="Arial"/>
                <w:sz w:val="24"/>
                <w:szCs w:val="24"/>
              </w:rPr>
              <w:t xml:space="preserve"> Exclusion apply. </w:t>
            </w:r>
          </w:p>
          <w:p w14:paraId="286ADED6" w14:textId="77777777" w:rsidR="00514C1D" w:rsidRPr="000A3873" w:rsidRDefault="00EE71D6" w:rsidP="008447A5">
            <w:pPr>
              <w:pStyle w:val="BodyTextIndent3"/>
              <w:ind w:left="0"/>
              <w:rPr>
                <w:rFonts w:ascii="Arial" w:hAnsi="Arial" w:cs="Arial"/>
                <w:sz w:val="24"/>
                <w:szCs w:val="24"/>
              </w:rPr>
            </w:pPr>
            <w:r w:rsidRPr="000A3873">
              <w:rPr>
                <w:rFonts w:ascii="Arial" w:hAnsi="Arial" w:cs="Arial"/>
                <w:sz w:val="24"/>
                <w:szCs w:val="24"/>
              </w:rPr>
              <w:t>If a t</w:t>
            </w:r>
            <w:r w:rsidR="00514C1D" w:rsidRPr="000A3873">
              <w:rPr>
                <w:rFonts w:ascii="Arial" w:hAnsi="Arial" w:cs="Arial"/>
                <w:sz w:val="24"/>
                <w:szCs w:val="24"/>
              </w:rPr>
              <w:t xml:space="preserve">enderer answers “Yes” to any </w:t>
            </w:r>
            <w:r w:rsidR="009C0A08" w:rsidRPr="000A3873">
              <w:rPr>
                <w:rFonts w:ascii="Arial" w:hAnsi="Arial" w:cs="Arial"/>
                <w:sz w:val="24"/>
                <w:szCs w:val="24"/>
              </w:rPr>
              <w:t>statement,</w:t>
            </w:r>
            <w:r w:rsidRPr="000A3873">
              <w:rPr>
                <w:rFonts w:ascii="Arial" w:hAnsi="Arial" w:cs="Arial"/>
                <w:sz w:val="24"/>
                <w:szCs w:val="24"/>
              </w:rPr>
              <w:t xml:space="preserve"> it is possible that the t</w:t>
            </w:r>
            <w:r w:rsidR="00514C1D" w:rsidRPr="000A3873">
              <w:rPr>
                <w:rFonts w:ascii="Arial" w:hAnsi="Arial" w:cs="Arial"/>
                <w:sz w:val="24"/>
                <w:szCs w:val="24"/>
              </w:rPr>
              <w:t>ender will be rejected and disqualified from further participation in this procurement. If any o</w:t>
            </w:r>
            <w:r w:rsidRPr="000A3873">
              <w:rPr>
                <w:rFonts w:ascii="Arial" w:hAnsi="Arial" w:cs="Arial"/>
                <w:sz w:val="24"/>
                <w:szCs w:val="24"/>
              </w:rPr>
              <w:t>f the statements do apply, the t</w:t>
            </w:r>
            <w:r w:rsidR="00514C1D" w:rsidRPr="000A3873">
              <w:rPr>
                <w:rFonts w:ascii="Arial" w:hAnsi="Arial" w:cs="Arial"/>
                <w:sz w:val="24"/>
                <w:szCs w:val="24"/>
              </w:rPr>
              <w:t xml:space="preserve">enderer should set out the full facts </w:t>
            </w:r>
            <w:r w:rsidR="0093049C" w:rsidRPr="000A3873">
              <w:rPr>
                <w:rFonts w:ascii="Arial" w:hAnsi="Arial" w:cs="Arial"/>
                <w:sz w:val="24"/>
                <w:szCs w:val="24"/>
              </w:rPr>
              <w:t xml:space="preserve">detailing </w:t>
            </w:r>
            <w:r w:rsidR="00514C1D" w:rsidRPr="000A3873">
              <w:rPr>
                <w:rFonts w:ascii="Arial" w:hAnsi="Arial" w:cs="Arial"/>
                <w:sz w:val="24"/>
                <w:szCs w:val="24"/>
              </w:rPr>
              <w:t xml:space="preserve">any remedial actions taken. The information provided will be taken into account by DVLA in </w:t>
            </w:r>
            <w:r w:rsidRPr="000A3873">
              <w:rPr>
                <w:rFonts w:ascii="Arial" w:hAnsi="Arial" w:cs="Arial"/>
                <w:sz w:val="24"/>
                <w:szCs w:val="24"/>
              </w:rPr>
              <w:t>considering whether or not the t</w:t>
            </w:r>
            <w:r w:rsidR="00514C1D" w:rsidRPr="000A3873">
              <w:rPr>
                <w:rFonts w:ascii="Arial" w:hAnsi="Arial" w:cs="Arial"/>
                <w:sz w:val="24"/>
                <w:szCs w:val="24"/>
              </w:rPr>
              <w:t>ender will be permitted to proceed any further in this procurement.</w:t>
            </w:r>
          </w:p>
          <w:p w14:paraId="26F38EBC" w14:textId="77777777" w:rsidR="00514C1D" w:rsidRPr="000A3873" w:rsidRDefault="00514C1D" w:rsidP="00514C1D">
            <w:pPr>
              <w:pStyle w:val="BodyTextIndent3"/>
              <w:spacing w:after="0"/>
              <w:ind w:left="284"/>
              <w:rPr>
                <w:rFonts w:ascii="Arial" w:hAnsi="Arial" w:cs="Arial"/>
                <w:sz w:val="24"/>
                <w:szCs w:val="24"/>
              </w:rPr>
            </w:pPr>
          </w:p>
          <w:p w14:paraId="68B797B7" w14:textId="77777777" w:rsidR="00514C1D" w:rsidRPr="000A3873" w:rsidRDefault="00514C1D" w:rsidP="008447A5">
            <w:pPr>
              <w:pStyle w:val="BodyTextIndent3"/>
              <w:ind w:left="0"/>
              <w:rPr>
                <w:rFonts w:ascii="Arial" w:hAnsi="Arial" w:cs="Arial"/>
                <w:sz w:val="24"/>
                <w:szCs w:val="24"/>
              </w:rPr>
            </w:pPr>
            <w:r w:rsidRPr="000A3873">
              <w:rPr>
                <w:rFonts w:ascii="Arial" w:hAnsi="Arial" w:cs="Arial"/>
                <w:sz w:val="24"/>
                <w:szCs w:val="24"/>
              </w:rPr>
              <w:t>Following the Selection Stage, any</w:t>
            </w:r>
            <w:r w:rsidR="00EE71D6" w:rsidRPr="000A3873">
              <w:rPr>
                <w:rFonts w:ascii="Arial" w:hAnsi="Arial" w:cs="Arial"/>
                <w:sz w:val="24"/>
                <w:szCs w:val="24"/>
              </w:rPr>
              <w:t xml:space="preserve"> t</w:t>
            </w:r>
            <w:r w:rsidRPr="000A3873">
              <w:rPr>
                <w:rFonts w:ascii="Arial" w:hAnsi="Arial" w:cs="Arial"/>
                <w:sz w:val="24"/>
                <w:szCs w:val="24"/>
              </w:rPr>
              <w:t>enders that have been excluded will not proceed to the Award Stage</w:t>
            </w:r>
            <w:r w:rsidR="00EE71D6" w:rsidRPr="000A3873">
              <w:rPr>
                <w:rFonts w:ascii="Arial" w:hAnsi="Arial" w:cs="Arial"/>
                <w:sz w:val="24"/>
                <w:szCs w:val="24"/>
              </w:rPr>
              <w:t>, and the t</w:t>
            </w:r>
            <w:r w:rsidRPr="000A3873">
              <w:rPr>
                <w:rFonts w:ascii="Arial" w:hAnsi="Arial" w:cs="Arial"/>
                <w:sz w:val="24"/>
                <w:szCs w:val="24"/>
              </w:rPr>
              <w:t>enderer/s will be notified in writing.</w:t>
            </w:r>
          </w:p>
          <w:p w14:paraId="66442404" w14:textId="77777777" w:rsidR="008447A5" w:rsidRPr="000A3873" w:rsidRDefault="008447A5" w:rsidP="00514C1D">
            <w:pPr>
              <w:pStyle w:val="BodyTextIndent3"/>
              <w:spacing w:after="0"/>
              <w:ind w:left="284"/>
              <w:rPr>
                <w:rFonts w:ascii="Arial" w:hAnsi="Arial" w:cs="Arial"/>
                <w:b/>
                <w:sz w:val="24"/>
                <w:szCs w:val="24"/>
                <w:highlight w:val="yellow"/>
              </w:rPr>
            </w:pPr>
          </w:p>
          <w:p w14:paraId="5F2693CE" w14:textId="77777777" w:rsidR="00514C1D" w:rsidRPr="000A3873" w:rsidRDefault="0036118D" w:rsidP="008447A5">
            <w:pPr>
              <w:pStyle w:val="BodyTextIndent3"/>
              <w:ind w:left="0"/>
              <w:rPr>
                <w:rFonts w:ascii="Arial" w:hAnsi="Arial" w:cs="Arial"/>
                <w:b/>
                <w:sz w:val="24"/>
                <w:szCs w:val="24"/>
              </w:rPr>
            </w:pPr>
            <w:r w:rsidRPr="000A3873">
              <w:rPr>
                <w:rFonts w:ascii="Arial" w:hAnsi="Arial" w:cs="Arial"/>
                <w:b/>
                <w:sz w:val="24"/>
                <w:szCs w:val="24"/>
              </w:rPr>
              <w:t>Award Stage</w:t>
            </w:r>
          </w:p>
          <w:p w14:paraId="66012452" w14:textId="77777777" w:rsidR="00514C1D" w:rsidRPr="000A3873" w:rsidRDefault="00514C1D" w:rsidP="00514C1D">
            <w:pPr>
              <w:rPr>
                <w:rFonts w:ascii="Arial" w:hAnsi="Arial" w:cs="Arial"/>
                <w:szCs w:val="24"/>
              </w:rPr>
            </w:pPr>
            <w:r w:rsidRPr="000A3873">
              <w:rPr>
                <w:rFonts w:ascii="Arial" w:hAnsi="Arial" w:cs="Arial"/>
                <w:szCs w:val="24"/>
              </w:rPr>
              <w:t xml:space="preserve">The Award Stage will comprise of </w:t>
            </w:r>
            <w:r w:rsidR="00F36769" w:rsidRPr="000A3873">
              <w:rPr>
                <w:rFonts w:ascii="Arial" w:hAnsi="Arial" w:cs="Arial"/>
                <w:szCs w:val="24"/>
              </w:rPr>
              <w:t xml:space="preserve">the following </w:t>
            </w:r>
            <w:r w:rsidRPr="000A3873">
              <w:rPr>
                <w:rFonts w:ascii="Arial" w:hAnsi="Arial" w:cs="Arial"/>
                <w:szCs w:val="24"/>
              </w:rPr>
              <w:t>elements:</w:t>
            </w:r>
          </w:p>
          <w:p w14:paraId="54DB3980" w14:textId="77777777" w:rsidR="00514C1D" w:rsidRPr="000A3873" w:rsidRDefault="00514C1D" w:rsidP="00514C1D">
            <w:pPr>
              <w:rPr>
                <w:rFonts w:ascii="Arial" w:hAnsi="Arial" w:cs="Arial"/>
                <w:szCs w:val="24"/>
              </w:rPr>
            </w:pPr>
          </w:p>
          <w:p w14:paraId="7939C9EC" w14:textId="77777777" w:rsidR="00514C1D" w:rsidRPr="000A3873" w:rsidRDefault="00514C1D" w:rsidP="0003670D">
            <w:pPr>
              <w:numPr>
                <w:ilvl w:val="0"/>
                <w:numId w:val="9"/>
              </w:numPr>
              <w:rPr>
                <w:rFonts w:ascii="Arial" w:hAnsi="Arial" w:cs="Arial"/>
                <w:szCs w:val="24"/>
              </w:rPr>
            </w:pPr>
            <w:r w:rsidRPr="000A3873">
              <w:rPr>
                <w:rFonts w:ascii="Arial" w:hAnsi="Arial" w:cs="Arial"/>
                <w:szCs w:val="24"/>
              </w:rPr>
              <w:lastRenderedPageBreak/>
              <w:t>an evaluation of mandatory requirements</w:t>
            </w:r>
            <w:r w:rsidR="00FF499E" w:rsidRPr="000A3873">
              <w:rPr>
                <w:rFonts w:ascii="Arial" w:hAnsi="Arial" w:cs="Arial"/>
                <w:szCs w:val="24"/>
              </w:rPr>
              <w:t xml:space="preserve">, if applicable </w:t>
            </w:r>
            <w:r w:rsidR="00FF499E" w:rsidRPr="000A3873">
              <w:rPr>
                <w:rFonts w:ascii="Arial" w:hAnsi="Arial" w:cs="Arial"/>
                <w:b/>
                <w:szCs w:val="24"/>
              </w:rPr>
              <w:t>(Mandatory Requirements)</w:t>
            </w:r>
            <w:r w:rsidR="00FF499E" w:rsidRPr="000A3873">
              <w:rPr>
                <w:rFonts w:ascii="Arial" w:hAnsi="Arial" w:cs="Arial"/>
                <w:szCs w:val="24"/>
              </w:rPr>
              <w:t xml:space="preserve">. </w:t>
            </w:r>
            <w:r w:rsidRPr="000A3873">
              <w:rPr>
                <w:rFonts w:ascii="Arial" w:hAnsi="Arial" w:cs="Arial"/>
                <w:szCs w:val="24"/>
              </w:rPr>
              <w:t>These will be assessed on a pass/fail basis. Tenders that fail any of the mandatory requirements may be disquali</w:t>
            </w:r>
            <w:r w:rsidR="00DA44A9" w:rsidRPr="000A3873">
              <w:rPr>
                <w:rFonts w:ascii="Arial" w:hAnsi="Arial" w:cs="Arial"/>
                <w:szCs w:val="24"/>
              </w:rPr>
              <w:t>fied from further consideration</w:t>
            </w:r>
          </w:p>
          <w:p w14:paraId="39046E8D" w14:textId="77777777" w:rsidR="00F07501" w:rsidRPr="000A3873" w:rsidRDefault="00F07501" w:rsidP="0003670D">
            <w:pPr>
              <w:numPr>
                <w:ilvl w:val="0"/>
                <w:numId w:val="9"/>
              </w:numPr>
              <w:rPr>
                <w:rFonts w:ascii="Arial" w:hAnsi="Arial" w:cs="Arial"/>
                <w:szCs w:val="24"/>
              </w:rPr>
            </w:pPr>
            <w:r w:rsidRPr="000A3873">
              <w:rPr>
                <w:rFonts w:ascii="Arial" w:hAnsi="Arial" w:cs="Arial"/>
                <w:szCs w:val="24"/>
              </w:rPr>
              <w:t>an evaluation of the tender based on the quality criteria and social value criteria (if applicable) (</w:t>
            </w:r>
            <w:r w:rsidRPr="000A3873">
              <w:rPr>
                <w:rFonts w:ascii="Arial" w:hAnsi="Arial" w:cs="Arial"/>
                <w:b/>
                <w:szCs w:val="24"/>
              </w:rPr>
              <w:t>Quality Criteria</w:t>
            </w:r>
            <w:r w:rsidRPr="000A3873">
              <w:rPr>
                <w:rFonts w:ascii="Arial" w:hAnsi="Arial" w:cs="Arial"/>
                <w:szCs w:val="24"/>
              </w:rPr>
              <w:t>)</w:t>
            </w:r>
          </w:p>
          <w:p w14:paraId="7A11EEF6" w14:textId="77777777" w:rsidR="00514C1D" w:rsidRPr="000A3873" w:rsidRDefault="00514C1D" w:rsidP="0003670D">
            <w:pPr>
              <w:numPr>
                <w:ilvl w:val="0"/>
                <w:numId w:val="9"/>
              </w:numPr>
              <w:rPr>
                <w:rFonts w:ascii="Arial" w:hAnsi="Arial" w:cs="Arial"/>
                <w:szCs w:val="24"/>
              </w:rPr>
            </w:pPr>
            <w:r w:rsidRPr="000A3873">
              <w:rPr>
                <w:rFonts w:ascii="Arial" w:hAnsi="Arial" w:cs="Arial"/>
                <w:szCs w:val="24"/>
              </w:rPr>
              <w:t>an evaluation of the prices tendered</w:t>
            </w:r>
            <w:r w:rsidR="0092350C" w:rsidRPr="000A3873">
              <w:rPr>
                <w:rFonts w:ascii="Arial" w:hAnsi="Arial" w:cs="Arial"/>
                <w:szCs w:val="24"/>
              </w:rPr>
              <w:t xml:space="preserve"> (</w:t>
            </w:r>
            <w:r w:rsidR="0092350C" w:rsidRPr="000A3873">
              <w:rPr>
                <w:rFonts w:ascii="Arial" w:hAnsi="Arial" w:cs="Arial"/>
                <w:b/>
                <w:szCs w:val="24"/>
              </w:rPr>
              <w:t xml:space="preserve">Financial / </w:t>
            </w:r>
            <w:r w:rsidR="00685336" w:rsidRPr="000A3873">
              <w:rPr>
                <w:rFonts w:ascii="Arial" w:hAnsi="Arial" w:cs="Arial"/>
                <w:b/>
                <w:szCs w:val="24"/>
              </w:rPr>
              <w:t>Price Criteria</w:t>
            </w:r>
            <w:r w:rsidR="0092350C" w:rsidRPr="000A3873">
              <w:rPr>
                <w:rFonts w:ascii="Arial" w:hAnsi="Arial" w:cs="Arial"/>
                <w:szCs w:val="24"/>
              </w:rPr>
              <w:t>)</w:t>
            </w:r>
            <w:r w:rsidRPr="000A3873">
              <w:rPr>
                <w:rFonts w:ascii="Arial" w:hAnsi="Arial" w:cs="Arial"/>
                <w:szCs w:val="24"/>
              </w:rPr>
              <w:t>.</w:t>
            </w:r>
          </w:p>
          <w:p w14:paraId="1D09481C" w14:textId="77777777" w:rsidR="000F563D" w:rsidRPr="000A3873" w:rsidRDefault="000F563D" w:rsidP="005A7306">
            <w:pPr>
              <w:rPr>
                <w:rFonts w:ascii="Arial" w:hAnsi="Arial" w:cs="Arial"/>
                <w:b/>
                <w:bCs/>
                <w:szCs w:val="24"/>
              </w:rPr>
            </w:pPr>
          </w:p>
        </w:tc>
      </w:tr>
    </w:tbl>
    <w:p w14:paraId="50B86AFA" w14:textId="77777777" w:rsidR="00F01B35" w:rsidRPr="000A3873" w:rsidRDefault="00F01B35" w:rsidP="008D63EC">
      <w:pPr>
        <w:tabs>
          <w:tab w:val="left" w:pos="-180"/>
          <w:tab w:val="left" w:pos="454"/>
          <w:tab w:val="left" w:pos="907"/>
        </w:tabs>
        <w:rPr>
          <w:rFonts w:ascii="Arial" w:hAnsi="Arial" w:cs="Arial"/>
          <w:b/>
          <w:szCs w:val="24"/>
          <w:highlight w:val="yellow"/>
        </w:rPr>
      </w:pPr>
    </w:p>
    <w:p w14:paraId="4DECD236" w14:textId="77777777" w:rsidR="00077A17" w:rsidRPr="000A3873" w:rsidRDefault="0016217D" w:rsidP="008D63EC">
      <w:pPr>
        <w:tabs>
          <w:tab w:val="left" w:pos="-180"/>
          <w:tab w:val="left" w:pos="454"/>
          <w:tab w:val="left" w:pos="907"/>
        </w:tabs>
        <w:rPr>
          <w:rFonts w:ascii="Arial" w:hAnsi="Arial" w:cs="Arial"/>
          <w:szCs w:val="24"/>
        </w:rPr>
      </w:pPr>
      <w:r w:rsidRPr="000A3873">
        <w:rPr>
          <w:rFonts w:ascii="Arial" w:hAnsi="Arial" w:cs="Arial"/>
          <w:szCs w:val="24"/>
        </w:rPr>
        <w:t>Selection will be based on the Evaluation C</w:t>
      </w:r>
      <w:r w:rsidR="00077A17" w:rsidRPr="000A3873">
        <w:rPr>
          <w:rFonts w:ascii="Arial" w:hAnsi="Arial" w:cs="Arial"/>
          <w:szCs w:val="24"/>
        </w:rPr>
        <w:t>riteria</w:t>
      </w:r>
      <w:r w:rsidR="001925F7" w:rsidRPr="000A3873">
        <w:rPr>
          <w:rFonts w:ascii="Arial" w:hAnsi="Arial" w:cs="Arial"/>
          <w:szCs w:val="24"/>
        </w:rPr>
        <w:t>,</w:t>
      </w:r>
      <w:r w:rsidR="00077A17" w:rsidRPr="000A3873">
        <w:rPr>
          <w:rFonts w:ascii="Arial" w:hAnsi="Arial" w:cs="Arial"/>
          <w:szCs w:val="24"/>
        </w:rPr>
        <w:t xml:space="preserve"> encompassing the most economically advantageous </w:t>
      </w:r>
      <w:r w:rsidR="001A6828" w:rsidRPr="000A3873">
        <w:rPr>
          <w:rFonts w:ascii="Arial" w:hAnsi="Arial" w:cs="Arial"/>
          <w:szCs w:val="24"/>
        </w:rPr>
        <w:t>tender, which</w:t>
      </w:r>
      <w:r w:rsidR="00077A17" w:rsidRPr="000A3873">
        <w:rPr>
          <w:rFonts w:ascii="Arial" w:hAnsi="Arial" w:cs="Arial"/>
          <w:szCs w:val="24"/>
        </w:rPr>
        <w:t xml:space="preserve"> demonstrates a high degree of overall value for money, competence, credibility and ability to deliver.</w:t>
      </w:r>
    </w:p>
    <w:p w14:paraId="11492FD8" w14:textId="77777777" w:rsidR="00077A17" w:rsidRPr="000A3873" w:rsidRDefault="00077A17" w:rsidP="008D63EC">
      <w:pPr>
        <w:tabs>
          <w:tab w:val="left" w:pos="-180"/>
          <w:tab w:val="left" w:pos="454"/>
          <w:tab w:val="left" w:pos="907"/>
        </w:tabs>
        <w:rPr>
          <w:rFonts w:ascii="Arial" w:hAnsi="Arial" w:cs="Arial"/>
          <w:szCs w:val="24"/>
        </w:rPr>
      </w:pPr>
    </w:p>
    <w:p w14:paraId="3FBD3D39" w14:textId="77777777" w:rsidR="00077A17" w:rsidRPr="000A3873" w:rsidRDefault="00A11F92" w:rsidP="008447A5">
      <w:pPr>
        <w:tabs>
          <w:tab w:val="left" w:pos="-180"/>
          <w:tab w:val="left" w:pos="454"/>
          <w:tab w:val="left" w:pos="907"/>
        </w:tabs>
        <w:rPr>
          <w:rFonts w:ascii="Arial" w:hAnsi="Arial" w:cs="Arial"/>
          <w:szCs w:val="24"/>
        </w:rPr>
      </w:pPr>
      <w:r w:rsidRPr="000A3873">
        <w:rPr>
          <w:rFonts w:ascii="Arial" w:hAnsi="Arial" w:cs="Arial"/>
          <w:szCs w:val="24"/>
        </w:rPr>
        <w:t>Your</w:t>
      </w:r>
      <w:r w:rsidR="00077A17" w:rsidRPr="000A3873">
        <w:rPr>
          <w:rFonts w:ascii="Arial" w:hAnsi="Arial" w:cs="Arial"/>
          <w:szCs w:val="24"/>
        </w:rPr>
        <w:t xml:space="preserve"> tender will be evaluated using the following weightings</w:t>
      </w:r>
      <w:r w:rsidR="00A4503A" w:rsidRPr="000A3873">
        <w:rPr>
          <w:rFonts w:ascii="Arial" w:hAnsi="Arial" w:cs="Arial"/>
          <w:szCs w:val="24"/>
        </w:rPr>
        <w:t xml:space="preserve"> </w:t>
      </w:r>
      <w:r w:rsidR="00A4503A" w:rsidRPr="000A3873">
        <w:rPr>
          <w:rFonts w:ascii="Arial" w:hAnsi="Arial" w:cs="Arial"/>
          <w:b/>
          <w:szCs w:val="24"/>
        </w:rPr>
        <w:t>and</w:t>
      </w:r>
      <w:r w:rsidR="00A60832" w:rsidRPr="000A3873">
        <w:rPr>
          <w:rFonts w:ascii="Arial" w:hAnsi="Arial" w:cs="Arial"/>
          <w:szCs w:val="24"/>
        </w:rPr>
        <w:t xml:space="preserve"> </w:t>
      </w:r>
      <w:r w:rsidR="00077A17" w:rsidRPr="000A3873">
        <w:rPr>
          <w:rFonts w:ascii="Arial" w:hAnsi="Arial" w:cs="Arial"/>
          <w:szCs w:val="24"/>
        </w:rPr>
        <w:t>t</w:t>
      </w:r>
      <w:r w:rsidR="006F5D75" w:rsidRPr="000A3873">
        <w:rPr>
          <w:rFonts w:ascii="Arial" w:hAnsi="Arial" w:cs="Arial"/>
          <w:szCs w:val="24"/>
        </w:rPr>
        <w:t xml:space="preserve">he </w:t>
      </w:r>
      <w:r w:rsidR="00A4503A" w:rsidRPr="000A3873">
        <w:rPr>
          <w:rFonts w:ascii="Arial" w:hAnsi="Arial" w:cs="Arial"/>
          <w:szCs w:val="24"/>
        </w:rPr>
        <w:t xml:space="preserve">criteria </w:t>
      </w:r>
      <w:r w:rsidR="006F5D75" w:rsidRPr="000A3873">
        <w:rPr>
          <w:rFonts w:ascii="Arial" w:hAnsi="Arial" w:cs="Arial"/>
          <w:szCs w:val="24"/>
        </w:rPr>
        <w:t xml:space="preserve">weightings set out at Annex </w:t>
      </w:r>
      <w:r w:rsidRPr="000A3873">
        <w:rPr>
          <w:rFonts w:ascii="Arial" w:hAnsi="Arial" w:cs="Arial"/>
          <w:szCs w:val="24"/>
        </w:rPr>
        <w:t>1</w:t>
      </w:r>
      <w:r w:rsidR="00A4503A" w:rsidRPr="000A3873">
        <w:rPr>
          <w:rFonts w:ascii="Arial" w:hAnsi="Arial" w:cs="Arial"/>
          <w:szCs w:val="24"/>
        </w:rPr>
        <w:t>,</w:t>
      </w:r>
      <w:r w:rsidR="00077A17" w:rsidRPr="000A3873">
        <w:rPr>
          <w:rFonts w:ascii="Arial" w:hAnsi="Arial" w:cs="Arial"/>
          <w:szCs w:val="24"/>
        </w:rPr>
        <w:t xml:space="preserve"> to obtain the optimal balance of quality and cost.</w:t>
      </w:r>
    </w:p>
    <w:p w14:paraId="59E27FAF" w14:textId="77777777" w:rsidR="00A11F92" w:rsidRPr="000A3873" w:rsidRDefault="00A11F92" w:rsidP="008447A5">
      <w:pPr>
        <w:tabs>
          <w:tab w:val="left" w:pos="-180"/>
          <w:tab w:val="left" w:pos="454"/>
          <w:tab w:val="left" w:pos="907"/>
        </w:tabs>
        <w:rPr>
          <w:rFonts w:ascii="Arial" w:hAnsi="Arial" w:cs="Arial"/>
          <w:szCs w:val="24"/>
        </w:rPr>
      </w:pPr>
    </w:p>
    <w:p w14:paraId="61493D74" w14:textId="77777777" w:rsidR="00BE7BF9" w:rsidRPr="000A3873" w:rsidRDefault="00BE7BF9" w:rsidP="00BE7BF9">
      <w:pPr>
        <w:tabs>
          <w:tab w:val="left" w:pos="-180"/>
        </w:tabs>
        <w:spacing w:after="120"/>
        <w:jc w:val="both"/>
        <w:rPr>
          <w:rFonts w:ascii="Arial" w:hAnsi="Arial" w:cs="Arial"/>
          <w:b/>
          <w:szCs w:val="24"/>
          <w:u w:val="single"/>
        </w:rPr>
      </w:pPr>
      <w:r w:rsidRPr="000A3873">
        <w:rPr>
          <w:rFonts w:ascii="Arial" w:hAnsi="Arial" w:cs="Arial"/>
          <w:b/>
          <w:szCs w:val="24"/>
          <w:u w:val="single"/>
        </w:rPr>
        <w:t>Mandatory Requirements (if applicable)</w:t>
      </w:r>
    </w:p>
    <w:p w14:paraId="51C78606" w14:textId="77777777" w:rsidR="00BE7BF9" w:rsidRPr="000A3873" w:rsidRDefault="00BE7BF9" w:rsidP="00BE7BF9">
      <w:pPr>
        <w:tabs>
          <w:tab w:val="left" w:pos="-180"/>
        </w:tabs>
        <w:spacing w:after="120"/>
        <w:jc w:val="both"/>
        <w:rPr>
          <w:rFonts w:ascii="Arial" w:hAnsi="Arial" w:cs="Arial"/>
          <w:szCs w:val="24"/>
        </w:rPr>
      </w:pPr>
      <w:r w:rsidRPr="000A3873">
        <w:rPr>
          <w:rFonts w:ascii="Arial" w:hAnsi="Arial" w:cs="Arial"/>
          <w:szCs w:val="24"/>
        </w:rPr>
        <w:t xml:space="preserve">Annex 1 provides details of any elements/criteria considered as critical to the requirement. These are </w:t>
      </w:r>
      <w:r w:rsidR="009C0A08" w:rsidRPr="000A3873">
        <w:rPr>
          <w:rFonts w:ascii="Arial" w:hAnsi="Arial" w:cs="Arial"/>
          <w:szCs w:val="24"/>
        </w:rPr>
        <w:t>criteria, which</w:t>
      </w:r>
      <w:r w:rsidRPr="000A3873">
        <w:rPr>
          <w:rFonts w:ascii="Arial" w:hAnsi="Arial" w:cs="Arial"/>
          <w:szCs w:val="24"/>
        </w:rPr>
        <w:t xml:space="preserve"> will be evaluated on a pass/fail basis. A fail may result in the tender being excluded from further evaluation.</w:t>
      </w:r>
    </w:p>
    <w:p w14:paraId="6E6D69D2" w14:textId="77777777" w:rsidR="00BE7BF9" w:rsidRPr="000A3873" w:rsidRDefault="00BE7BF9" w:rsidP="004011A8">
      <w:pPr>
        <w:tabs>
          <w:tab w:val="left" w:pos="-180"/>
        </w:tabs>
        <w:spacing w:after="120"/>
        <w:jc w:val="both"/>
        <w:rPr>
          <w:rFonts w:ascii="Arial" w:hAnsi="Arial" w:cs="Arial"/>
          <w:b/>
          <w:szCs w:val="24"/>
          <w:u w:val="single"/>
        </w:rPr>
      </w:pPr>
    </w:p>
    <w:p w14:paraId="76818EBA" w14:textId="77777777" w:rsidR="00FF499E" w:rsidRPr="000A3873" w:rsidRDefault="00685336" w:rsidP="00FF499E">
      <w:pPr>
        <w:tabs>
          <w:tab w:val="left" w:pos="-180"/>
        </w:tabs>
        <w:spacing w:after="120"/>
        <w:jc w:val="both"/>
        <w:rPr>
          <w:rFonts w:ascii="Arial" w:hAnsi="Arial" w:cs="Arial"/>
          <w:b/>
          <w:szCs w:val="24"/>
          <w:u w:val="single"/>
        </w:rPr>
      </w:pPr>
      <w:r w:rsidRPr="000A3873">
        <w:rPr>
          <w:rFonts w:ascii="Arial" w:hAnsi="Arial" w:cs="Arial"/>
          <w:b/>
          <w:szCs w:val="24"/>
          <w:u w:val="single"/>
        </w:rPr>
        <w:t>Quality Criteria</w:t>
      </w:r>
      <w:r w:rsidR="00FF499E" w:rsidRPr="000A3873">
        <w:rPr>
          <w:rFonts w:ascii="Arial" w:hAnsi="Arial" w:cs="Arial"/>
          <w:b/>
          <w:szCs w:val="24"/>
          <w:u w:val="single"/>
        </w:rPr>
        <w:t>:</w:t>
      </w:r>
    </w:p>
    <w:p w14:paraId="634D7612" w14:textId="77777777" w:rsidR="000F08FB" w:rsidRDefault="00FF499E" w:rsidP="000F08FB">
      <w:pPr>
        <w:tabs>
          <w:tab w:val="left" w:pos="-180"/>
        </w:tabs>
        <w:rPr>
          <w:rFonts w:ascii="Arial" w:hAnsi="Arial" w:cs="Arial"/>
          <w:szCs w:val="24"/>
        </w:rPr>
      </w:pPr>
      <w:r w:rsidRPr="000A3873">
        <w:rPr>
          <w:rFonts w:ascii="Arial" w:hAnsi="Arial" w:cs="Arial"/>
          <w:szCs w:val="24"/>
        </w:rPr>
        <w:t xml:space="preserve">Annex 1 provides details of the </w:t>
      </w:r>
      <w:r w:rsidR="006D2453" w:rsidRPr="000A3873">
        <w:rPr>
          <w:rFonts w:ascii="Arial" w:hAnsi="Arial" w:cs="Arial"/>
          <w:szCs w:val="24"/>
        </w:rPr>
        <w:t xml:space="preserve">quality </w:t>
      </w:r>
      <w:r w:rsidRPr="000A3873">
        <w:rPr>
          <w:rFonts w:ascii="Arial" w:hAnsi="Arial" w:cs="Arial"/>
          <w:szCs w:val="24"/>
        </w:rPr>
        <w:t>criteria on which tenders will be evaluated.</w:t>
      </w:r>
      <w:r w:rsidR="006D2453" w:rsidRPr="000A3873">
        <w:rPr>
          <w:rFonts w:ascii="Arial" w:hAnsi="Arial" w:cs="Arial"/>
          <w:szCs w:val="24"/>
        </w:rPr>
        <w:t xml:space="preserve"> This will list the primary criteria along with the allocated percentage weighting and a description of the specific requirement. </w:t>
      </w:r>
      <w:r w:rsidR="008F6944" w:rsidRPr="000A3873">
        <w:rPr>
          <w:rFonts w:ascii="Arial" w:hAnsi="Arial" w:cs="Arial"/>
          <w:szCs w:val="24"/>
        </w:rPr>
        <w:t xml:space="preserve">The </w:t>
      </w:r>
      <w:r w:rsidR="00F53EA0" w:rsidRPr="000A3873">
        <w:rPr>
          <w:rFonts w:ascii="Arial" w:hAnsi="Arial" w:cs="Arial"/>
          <w:szCs w:val="24"/>
        </w:rPr>
        <w:t xml:space="preserve">overall </w:t>
      </w:r>
      <w:r w:rsidR="00141192" w:rsidRPr="000A3873">
        <w:rPr>
          <w:rFonts w:ascii="Arial" w:hAnsi="Arial" w:cs="Arial"/>
          <w:szCs w:val="24"/>
        </w:rPr>
        <w:t xml:space="preserve">percentage </w:t>
      </w:r>
      <w:r w:rsidR="00615FC4" w:rsidRPr="000A3873">
        <w:rPr>
          <w:rFonts w:ascii="Arial" w:hAnsi="Arial" w:cs="Arial"/>
          <w:szCs w:val="24"/>
        </w:rPr>
        <w:t>allocated</w:t>
      </w:r>
      <w:r w:rsidR="00141192" w:rsidRPr="000A3873">
        <w:rPr>
          <w:rFonts w:ascii="Arial" w:hAnsi="Arial" w:cs="Arial"/>
          <w:szCs w:val="24"/>
        </w:rPr>
        <w:t xml:space="preserve"> for the Quality Criteria is outlined in the Table “</w:t>
      </w:r>
      <w:r w:rsidR="00CF2E84" w:rsidRPr="000A3873">
        <w:rPr>
          <w:rFonts w:ascii="Arial" w:hAnsi="Arial" w:cs="Arial"/>
          <w:szCs w:val="24"/>
        </w:rPr>
        <w:t xml:space="preserve">Overall </w:t>
      </w:r>
      <w:r w:rsidR="00141192" w:rsidRPr="000A3873">
        <w:rPr>
          <w:rFonts w:ascii="Arial" w:hAnsi="Arial" w:cs="Arial"/>
          <w:szCs w:val="24"/>
        </w:rPr>
        <w:t>W</w:t>
      </w:r>
      <w:r w:rsidR="008F6944" w:rsidRPr="000A3873">
        <w:rPr>
          <w:rFonts w:ascii="Arial" w:hAnsi="Arial" w:cs="Arial"/>
          <w:szCs w:val="24"/>
        </w:rPr>
        <w:t xml:space="preserve">eighting </w:t>
      </w:r>
      <w:r w:rsidR="00141192" w:rsidRPr="000A3873">
        <w:rPr>
          <w:rFonts w:ascii="Arial" w:hAnsi="Arial" w:cs="Arial"/>
          <w:szCs w:val="24"/>
        </w:rPr>
        <w:t>A</w:t>
      </w:r>
      <w:r w:rsidR="008F6944" w:rsidRPr="000A3873">
        <w:rPr>
          <w:rFonts w:ascii="Arial" w:hAnsi="Arial" w:cs="Arial"/>
          <w:szCs w:val="24"/>
        </w:rPr>
        <w:t>llocation</w:t>
      </w:r>
      <w:r w:rsidR="00141192" w:rsidRPr="000A3873">
        <w:rPr>
          <w:rFonts w:ascii="Arial" w:hAnsi="Arial" w:cs="Arial"/>
          <w:szCs w:val="24"/>
        </w:rPr>
        <w:t>”</w:t>
      </w:r>
      <w:r w:rsidR="008F6944" w:rsidRPr="000A3873">
        <w:rPr>
          <w:rFonts w:ascii="Arial" w:hAnsi="Arial" w:cs="Arial"/>
          <w:szCs w:val="24"/>
        </w:rPr>
        <w:t xml:space="preserve"> and t</w:t>
      </w:r>
      <w:r w:rsidR="000F08FB" w:rsidRPr="000A3873">
        <w:rPr>
          <w:rFonts w:ascii="Arial" w:hAnsi="Arial" w:cs="Arial"/>
          <w:szCs w:val="24"/>
        </w:rPr>
        <w:t xml:space="preserve">he method used to allocate </w:t>
      </w:r>
      <w:r w:rsidR="00F34C6D" w:rsidRPr="000A3873">
        <w:rPr>
          <w:rFonts w:ascii="Arial" w:hAnsi="Arial" w:cs="Arial"/>
          <w:szCs w:val="24"/>
        </w:rPr>
        <w:t>scores</w:t>
      </w:r>
      <w:r w:rsidR="000F08FB" w:rsidRPr="000A3873">
        <w:rPr>
          <w:rFonts w:ascii="Arial" w:hAnsi="Arial" w:cs="Arial"/>
          <w:szCs w:val="24"/>
        </w:rPr>
        <w:t xml:space="preserve"> is outlined below</w:t>
      </w:r>
      <w:r w:rsidR="008F6944" w:rsidRPr="000A3873">
        <w:rPr>
          <w:rFonts w:ascii="Arial" w:hAnsi="Arial" w:cs="Arial"/>
          <w:szCs w:val="24"/>
        </w:rPr>
        <w:t>.</w:t>
      </w:r>
    </w:p>
    <w:p w14:paraId="2DB77E29" w14:textId="77777777" w:rsidR="00F648FD" w:rsidRDefault="00F648FD" w:rsidP="000F08FB">
      <w:pPr>
        <w:tabs>
          <w:tab w:val="left" w:pos="-180"/>
        </w:tabs>
        <w:rPr>
          <w:rFonts w:ascii="Arial" w:hAnsi="Arial" w:cs="Arial"/>
          <w:szCs w:val="24"/>
        </w:rPr>
      </w:pPr>
    </w:p>
    <w:p w14:paraId="736FBAC4" w14:textId="77777777" w:rsidR="00F648FD" w:rsidRDefault="00F648FD" w:rsidP="00F648FD">
      <w:pPr>
        <w:pStyle w:val="ListParagraph"/>
        <w:ind w:left="0"/>
        <w:rPr>
          <w:color w:val="002060"/>
        </w:rPr>
      </w:pPr>
      <w:r>
        <w:rPr>
          <w:color w:val="002060"/>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1190"/>
        <w:gridCol w:w="7088"/>
      </w:tblGrid>
      <w:tr w:rsidR="00F648FD" w14:paraId="2960282D" w14:textId="77777777" w:rsidTr="00E302CA">
        <w:tc>
          <w:tcPr>
            <w:tcW w:w="11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5CE32C" w14:textId="77777777" w:rsidR="00F648FD" w:rsidRPr="004A17C8" w:rsidRDefault="00F648FD" w:rsidP="00E302CA">
            <w:pPr>
              <w:jc w:val="center"/>
              <w:rPr>
                <w:rFonts w:ascii="Arial" w:hAnsi="Arial" w:cs="Arial"/>
                <w:b/>
                <w:bCs/>
                <w:lang w:eastAsia="zh-CN"/>
              </w:rPr>
            </w:pPr>
            <w:r w:rsidRPr="004A17C8">
              <w:rPr>
                <w:rFonts w:ascii="Arial" w:hAnsi="Arial" w:cs="Arial"/>
                <w:b/>
                <w:bCs/>
              </w:rPr>
              <w:t>Points awarded</w:t>
            </w:r>
          </w:p>
        </w:tc>
        <w:tc>
          <w:tcPr>
            <w:tcW w:w="70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683CD1A" w14:textId="77777777" w:rsidR="00F648FD" w:rsidRPr="004A17C8" w:rsidRDefault="00F648FD" w:rsidP="00E302CA">
            <w:pPr>
              <w:spacing w:before="120"/>
              <w:rPr>
                <w:rFonts w:ascii="Arial" w:hAnsi="Arial" w:cs="Arial"/>
                <w:b/>
                <w:bCs/>
              </w:rPr>
            </w:pPr>
            <w:r w:rsidRPr="004A17C8">
              <w:rPr>
                <w:rFonts w:ascii="Arial" w:hAnsi="Arial" w:cs="Arial"/>
                <w:b/>
                <w:bCs/>
              </w:rPr>
              <w:t>Description</w:t>
            </w:r>
          </w:p>
        </w:tc>
      </w:tr>
      <w:tr w:rsidR="00F648FD" w14:paraId="5C1B016E" w14:textId="77777777" w:rsidTr="00E302CA">
        <w:trPr>
          <w:trHeight w:val="567"/>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F215FF" w14:textId="77777777" w:rsidR="00F648FD" w:rsidRPr="004A17C8" w:rsidRDefault="00F648FD" w:rsidP="00E302CA">
            <w:pPr>
              <w:spacing w:before="120"/>
              <w:jc w:val="center"/>
              <w:rPr>
                <w:rFonts w:ascii="Arial" w:hAnsi="Arial" w:cs="Arial"/>
                <w:b/>
                <w:bCs/>
                <w:sz w:val="20"/>
                <w:lang w:eastAsia="en-GB"/>
              </w:rPr>
            </w:pPr>
            <w:r w:rsidRPr="004A17C8">
              <w:rPr>
                <w:rFonts w:ascii="Arial" w:hAnsi="Arial" w:cs="Arial"/>
                <w:b/>
                <w:bCs/>
              </w:rPr>
              <w:t>5</w:t>
            </w:r>
          </w:p>
        </w:tc>
        <w:tc>
          <w:tcPr>
            <w:tcW w:w="7088" w:type="dxa"/>
            <w:tcBorders>
              <w:top w:val="nil"/>
              <w:left w:val="nil"/>
              <w:bottom w:val="single" w:sz="8" w:space="0" w:color="000000"/>
              <w:right w:val="single" w:sz="8" w:space="0" w:color="000000"/>
            </w:tcBorders>
            <w:tcMar>
              <w:top w:w="0" w:type="dxa"/>
              <w:left w:w="108" w:type="dxa"/>
              <w:bottom w:w="0" w:type="dxa"/>
              <w:right w:w="108" w:type="dxa"/>
            </w:tcMar>
            <w:hideMark/>
          </w:tcPr>
          <w:p w14:paraId="2A42B4B3" w14:textId="77777777" w:rsidR="00F648FD" w:rsidRPr="004A17C8" w:rsidRDefault="00F648FD" w:rsidP="00E302CA">
            <w:pPr>
              <w:spacing w:before="120"/>
              <w:rPr>
                <w:rFonts w:ascii="Arial" w:hAnsi="Arial" w:cs="Arial"/>
                <w:sz w:val="22"/>
                <w:szCs w:val="22"/>
              </w:rPr>
            </w:pPr>
            <w:r w:rsidRPr="004A17C8">
              <w:rPr>
                <w:rFonts w:ascii="Arial" w:hAnsi="Arial" w:cs="Arial"/>
              </w:rPr>
              <w:t>The Tenderer demonstrates fully that they can meet the requirement as detailed in the Specification</w:t>
            </w:r>
          </w:p>
        </w:tc>
      </w:tr>
      <w:tr w:rsidR="00F648FD" w14:paraId="6F73762A" w14:textId="77777777" w:rsidTr="00E302CA">
        <w:trPr>
          <w:trHeight w:val="567"/>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12C0F7" w14:textId="77777777" w:rsidR="00F648FD" w:rsidRPr="004A17C8" w:rsidRDefault="00F648FD" w:rsidP="00E302CA">
            <w:pPr>
              <w:spacing w:before="120"/>
              <w:jc w:val="center"/>
              <w:rPr>
                <w:rFonts w:ascii="Arial" w:hAnsi="Arial" w:cs="Arial"/>
                <w:b/>
                <w:bCs/>
              </w:rPr>
            </w:pPr>
            <w:r w:rsidRPr="004A17C8">
              <w:rPr>
                <w:rFonts w:ascii="Arial" w:hAnsi="Arial" w:cs="Arial"/>
                <w:b/>
                <w:bCs/>
              </w:rPr>
              <w:t>4</w:t>
            </w:r>
          </w:p>
        </w:tc>
        <w:tc>
          <w:tcPr>
            <w:tcW w:w="7088" w:type="dxa"/>
            <w:tcBorders>
              <w:top w:val="nil"/>
              <w:left w:val="nil"/>
              <w:bottom w:val="single" w:sz="8" w:space="0" w:color="000000"/>
              <w:right w:val="single" w:sz="8" w:space="0" w:color="000000"/>
            </w:tcBorders>
            <w:tcMar>
              <w:top w:w="0" w:type="dxa"/>
              <w:left w:w="108" w:type="dxa"/>
              <w:bottom w:w="0" w:type="dxa"/>
              <w:right w:w="108" w:type="dxa"/>
            </w:tcMar>
            <w:hideMark/>
          </w:tcPr>
          <w:p w14:paraId="51817BB3" w14:textId="77777777" w:rsidR="00F648FD" w:rsidRPr="004A17C8" w:rsidRDefault="00F648FD" w:rsidP="00E302CA">
            <w:pPr>
              <w:spacing w:before="120"/>
              <w:rPr>
                <w:rFonts w:ascii="Arial" w:hAnsi="Arial" w:cs="Arial"/>
              </w:rPr>
            </w:pPr>
            <w:r w:rsidRPr="004A17C8">
              <w:rPr>
                <w:rFonts w:ascii="Arial" w:hAnsi="Arial" w:cs="Arial"/>
              </w:rPr>
              <w:t>Meets all requirements but with minor issues</w:t>
            </w:r>
          </w:p>
        </w:tc>
      </w:tr>
      <w:tr w:rsidR="00F648FD" w14:paraId="48D24DFA" w14:textId="77777777" w:rsidTr="00E302CA">
        <w:trPr>
          <w:trHeight w:val="567"/>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8917ED" w14:textId="77777777" w:rsidR="00F648FD" w:rsidRPr="004A17C8" w:rsidRDefault="00F648FD" w:rsidP="00E302CA">
            <w:pPr>
              <w:spacing w:before="120"/>
              <w:jc w:val="center"/>
              <w:rPr>
                <w:rFonts w:ascii="Arial" w:hAnsi="Arial" w:cs="Arial"/>
                <w:b/>
                <w:bCs/>
              </w:rPr>
            </w:pPr>
            <w:r w:rsidRPr="004A17C8">
              <w:rPr>
                <w:rFonts w:ascii="Arial" w:hAnsi="Arial" w:cs="Arial"/>
                <w:b/>
                <w:bCs/>
              </w:rPr>
              <w:t>3</w:t>
            </w:r>
          </w:p>
        </w:tc>
        <w:tc>
          <w:tcPr>
            <w:tcW w:w="7088" w:type="dxa"/>
            <w:tcBorders>
              <w:top w:val="nil"/>
              <w:left w:val="nil"/>
              <w:bottom w:val="single" w:sz="8" w:space="0" w:color="000000"/>
              <w:right w:val="single" w:sz="8" w:space="0" w:color="000000"/>
            </w:tcBorders>
            <w:tcMar>
              <w:top w:w="0" w:type="dxa"/>
              <w:left w:w="108" w:type="dxa"/>
              <w:bottom w:w="0" w:type="dxa"/>
              <w:right w:w="108" w:type="dxa"/>
            </w:tcMar>
            <w:hideMark/>
          </w:tcPr>
          <w:p w14:paraId="1567C3E1" w14:textId="77777777" w:rsidR="00F648FD" w:rsidRPr="004A17C8" w:rsidRDefault="00F648FD" w:rsidP="00E302CA">
            <w:pPr>
              <w:spacing w:before="120"/>
              <w:rPr>
                <w:rFonts w:ascii="Arial" w:hAnsi="Arial" w:cs="Arial"/>
              </w:rPr>
            </w:pPr>
            <w:r w:rsidRPr="004A17C8">
              <w:rPr>
                <w:rFonts w:ascii="Arial" w:hAnsi="Arial" w:cs="Arial"/>
              </w:rPr>
              <w:t>Meets most requirements but with a few minor gaps or issues</w:t>
            </w:r>
          </w:p>
        </w:tc>
      </w:tr>
      <w:tr w:rsidR="00F648FD" w14:paraId="3325AE83" w14:textId="77777777" w:rsidTr="00E302CA">
        <w:trPr>
          <w:trHeight w:val="567"/>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065559" w14:textId="77777777" w:rsidR="00F648FD" w:rsidRPr="004A17C8" w:rsidRDefault="00F648FD" w:rsidP="00E302CA">
            <w:pPr>
              <w:spacing w:before="120"/>
              <w:jc w:val="center"/>
              <w:rPr>
                <w:rFonts w:ascii="Arial" w:hAnsi="Arial" w:cs="Arial"/>
                <w:b/>
                <w:bCs/>
              </w:rPr>
            </w:pPr>
            <w:r w:rsidRPr="004A17C8">
              <w:rPr>
                <w:rFonts w:ascii="Arial" w:hAnsi="Arial" w:cs="Arial"/>
                <w:b/>
                <w:bCs/>
              </w:rPr>
              <w:t>2</w:t>
            </w:r>
          </w:p>
        </w:tc>
        <w:tc>
          <w:tcPr>
            <w:tcW w:w="7088" w:type="dxa"/>
            <w:tcBorders>
              <w:top w:val="nil"/>
              <w:left w:val="nil"/>
              <w:bottom w:val="single" w:sz="8" w:space="0" w:color="000000"/>
              <w:right w:val="single" w:sz="8" w:space="0" w:color="000000"/>
            </w:tcBorders>
            <w:tcMar>
              <w:top w:w="0" w:type="dxa"/>
              <w:left w:w="108" w:type="dxa"/>
              <w:bottom w:w="0" w:type="dxa"/>
              <w:right w:w="108" w:type="dxa"/>
            </w:tcMar>
            <w:hideMark/>
          </w:tcPr>
          <w:p w14:paraId="590515E4" w14:textId="77777777" w:rsidR="00F648FD" w:rsidRPr="004A17C8" w:rsidRDefault="00F648FD" w:rsidP="00E302CA">
            <w:pPr>
              <w:spacing w:before="120"/>
              <w:rPr>
                <w:rFonts w:ascii="Arial" w:hAnsi="Arial" w:cs="Arial"/>
              </w:rPr>
            </w:pPr>
            <w:r w:rsidRPr="004A17C8">
              <w:rPr>
                <w:rFonts w:ascii="Arial" w:hAnsi="Arial" w:cs="Arial"/>
              </w:rPr>
              <w:t>Meets some requirements; major concerns</w:t>
            </w:r>
          </w:p>
        </w:tc>
      </w:tr>
      <w:tr w:rsidR="00F648FD" w14:paraId="547507DE" w14:textId="77777777" w:rsidTr="00E302CA">
        <w:trPr>
          <w:trHeight w:val="567"/>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A49388" w14:textId="77777777" w:rsidR="00F648FD" w:rsidRPr="004A17C8" w:rsidRDefault="00F648FD" w:rsidP="00E302CA">
            <w:pPr>
              <w:spacing w:before="120"/>
              <w:jc w:val="center"/>
              <w:rPr>
                <w:rFonts w:ascii="Arial" w:hAnsi="Arial" w:cs="Arial"/>
                <w:b/>
                <w:bCs/>
              </w:rPr>
            </w:pPr>
            <w:r w:rsidRPr="004A17C8">
              <w:rPr>
                <w:rFonts w:ascii="Arial" w:hAnsi="Arial" w:cs="Arial"/>
                <w:b/>
                <w:bCs/>
              </w:rPr>
              <w:t>1</w:t>
            </w:r>
          </w:p>
        </w:tc>
        <w:tc>
          <w:tcPr>
            <w:tcW w:w="7088" w:type="dxa"/>
            <w:tcBorders>
              <w:top w:val="nil"/>
              <w:left w:val="nil"/>
              <w:bottom w:val="single" w:sz="8" w:space="0" w:color="000000"/>
              <w:right w:val="single" w:sz="8" w:space="0" w:color="000000"/>
            </w:tcBorders>
            <w:tcMar>
              <w:top w:w="0" w:type="dxa"/>
              <w:left w:w="108" w:type="dxa"/>
              <w:bottom w:w="0" w:type="dxa"/>
              <w:right w:w="108" w:type="dxa"/>
            </w:tcMar>
            <w:hideMark/>
          </w:tcPr>
          <w:p w14:paraId="0FBCAE3D" w14:textId="77777777" w:rsidR="00F648FD" w:rsidRPr="004A17C8" w:rsidRDefault="00F648FD" w:rsidP="00E302CA">
            <w:pPr>
              <w:spacing w:before="120"/>
              <w:rPr>
                <w:rFonts w:ascii="Arial" w:hAnsi="Arial" w:cs="Arial"/>
              </w:rPr>
            </w:pPr>
            <w:r w:rsidRPr="004A17C8">
              <w:rPr>
                <w:rFonts w:ascii="Arial" w:hAnsi="Arial" w:cs="Arial"/>
              </w:rPr>
              <w:t>Meets few requirements; serious concerns</w:t>
            </w:r>
          </w:p>
        </w:tc>
      </w:tr>
      <w:tr w:rsidR="00F648FD" w14:paraId="5282B82B" w14:textId="77777777" w:rsidTr="00E302CA">
        <w:trPr>
          <w:trHeight w:val="567"/>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BBA1D9" w14:textId="77777777" w:rsidR="00F648FD" w:rsidRPr="004A17C8" w:rsidRDefault="00F648FD" w:rsidP="00E302CA">
            <w:pPr>
              <w:spacing w:before="120"/>
              <w:jc w:val="center"/>
              <w:rPr>
                <w:rFonts w:ascii="Arial" w:hAnsi="Arial" w:cs="Arial"/>
                <w:b/>
                <w:bCs/>
              </w:rPr>
            </w:pPr>
            <w:r w:rsidRPr="004A17C8">
              <w:rPr>
                <w:rFonts w:ascii="Arial" w:hAnsi="Arial" w:cs="Arial"/>
                <w:b/>
                <w:bCs/>
              </w:rPr>
              <w:t>0</w:t>
            </w:r>
          </w:p>
        </w:tc>
        <w:tc>
          <w:tcPr>
            <w:tcW w:w="7088" w:type="dxa"/>
            <w:tcBorders>
              <w:top w:val="nil"/>
              <w:left w:val="nil"/>
              <w:bottom w:val="single" w:sz="8" w:space="0" w:color="000000"/>
              <w:right w:val="single" w:sz="8" w:space="0" w:color="000000"/>
            </w:tcBorders>
            <w:tcMar>
              <w:top w:w="0" w:type="dxa"/>
              <w:left w:w="108" w:type="dxa"/>
              <w:bottom w:w="0" w:type="dxa"/>
              <w:right w:w="108" w:type="dxa"/>
            </w:tcMar>
            <w:hideMark/>
          </w:tcPr>
          <w:p w14:paraId="413CBF46" w14:textId="77777777" w:rsidR="00F648FD" w:rsidRPr="004A17C8" w:rsidRDefault="00F648FD" w:rsidP="00E302CA">
            <w:pPr>
              <w:spacing w:before="120"/>
              <w:rPr>
                <w:rFonts w:ascii="Arial" w:hAnsi="Arial" w:cs="Arial"/>
              </w:rPr>
            </w:pPr>
            <w:r w:rsidRPr="004A17C8">
              <w:rPr>
                <w:rFonts w:ascii="Arial" w:hAnsi="Arial" w:cs="Arial"/>
              </w:rPr>
              <w:t>The method of fulfilling the stated requirement is inadequate / not addressed</w:t>
            </w:r>
          </w:p>
        </w:tc>
      </w:tr>
    </w:tbl>
    <w:p w14:paraId="7BE03E5B" w14:textId="77777777" w:rsidR="00F648FD" w:rsidRDefault="00F648FD" w:rsidP="00F648FD">
      <w:pPr>
        <w:pStyle w:val="ListParagraph"/>
        <w:ind w:left="0"/>
        <w:rPr>
          <w:rFonts w:ascii="Times New Roman" w:eastAsiaTheme="minorHAnsi" w:hAnsi="Times New Roman"/>
          <w:color w:val="002060"/>
          <w:sz w:val="20"/>
          <w:szCs w:val="20"/>
          <w:lang w:eastAsia="en-US"/>
        </w:rPr>
      </w:pPr>
    </w:p>
    <w:p w14:paraId="64C5291C" w14:textId="77777777" w:rsidR="00F648FD" w:rsidRDefault="00F648FD" w:rsidP="00F648FD">
      <w:pPr>
        <w:pStyle w:val="ListParagraph"/>
        <w:rPr>
          <w:rFonts w:eastAsia="Times New Roman"/>
          <w:color w:val="002060"/>
        </w:rPr>
      </w:pPr>
    </w:p>
    <w:p w14:paraId="7AC70158" w14:textId="77777777" w:rsidR="00F648FD" w:rsidRDefault="00F648FD" w:rsidP="00F648FD">
      <w:pPr>
        <w:pStyle w:val="ListParagraph"/>
        <w:ind w:left="0"/>
        <w:rPr>
          <w:color w:val="002060"/>
          <w:lang w:eastAsia="en-US"/>
        </w:rPr>
      </w:pPr>
    </w:p>
    <w:p w14:paraId="3F8B7592" w14:textId="77777777" w:rsidR="00F648FD" w:rsidRDefault="00F648FD" w:rsidP="00F648FD">
      <w:pPr>
        <w:pStyle w:val="ListParagraph"/>
        <w:ind w:left="0"/>
        <w:rPr>
          <w:color w:val="002060"/>
        </w:rPr>
      </w:pPr>
    </w:p>
    <w:p w14:paraId="642A2B64" w14:textId="77777777" w:rsidR="00F648FD" w:rsidRDefault="00F648FD" w:rsidP="00F648FD">
      <w:pPr>
        <w:pStyle w:val="ListParagraph"/>
        <w:ind w:left="0"/>
        <w:rPr>
          <w:color w:val="002060"/>
        </w:rPr>
      </w:pPr>
    </w:p>
    <w:p w14:paraId="40CF94DD" w14:textId="77777777" w:rsidR="00F648FD" w:rsidRDefault="00F648FD" w:rsidP="00F648FD">
      <w:pPr>
        <w:pStyle w:val="ListParagraph"/>
        <w:ind w:left="0"/>
        <w:rPr>
          <w:color w:val="002060"/>
        </w:rPr>
      </w:pPr>
    </w:p>
    <w:p w14:paraId="768EAD96" w14:textId="77777777" w:rsidR="00F648FD" w:rsidRDefault="00F648FD" w:rsidP="00F648FD">
      <w:pPr>
        <w:rPr>
          <w:rFonts w:ascii="Arial" w:hAnsi="Arial" w:cs="Arial"/>
        </w:rPr>
      </w:pPr>
    </w:p>
    <w:p w14:paraId="5AA64262" w14:textId="77777777" w:rsidR="00F648FD" w:rsidRDefault="00F648FD" w:rsidP="00F648FD">
      <w:pPr>
        <w:rPr>
          <w:rFonts w:ascii="Arial" w:hAnsi="Arial" w:cs="Arial"/>
        </w:rPr>
      </w:pPr>
    </w:p>
    <w:p w14:paraId="374DA336" w14:textId="77777777" w:rsidR="00F648FD" w:rsidRDefault="00F648FD" w:rsidP="00F648FD">
      <w:pPr>
        <w:rPr>
          <w:rFonts w:ascii="Arial" w:hAnsi="Arial" w:cs="Arial"/>
        </w:rPr>
      </w:pPr>
    </w:p>
    <w:p w14:paraId="387B20E4" w14:textId="77777777" w:rsidR="00F648FD" w:rsidRDefault="00F648FD" w:rsidP="00F648FD">
      <w:pPr>
        <w:rPr>
          <w:rFonts w:ascii="Arial" w:hAnsi="Arial" w:cs="Arial"/>
        </w:rPr>
      </w:pPr>
    </w:p>
    <w:p w14:paraId="66A98F3C" w14:textId="77777777" w:rsidR="00F648FD" w:rsidRDefault="00F648FD" w:rsidP="00F648FD">
      <w:pPr>
        <w:rPr>
          <w:rFonts w:ascii="Arial" w:hAnsi="Arial" w:cs="Arial"/>
        </w:rPr>
      </w:pPr>
    </w:p>
    <w:p w14:paraId="11E8EAC9" w14:textId="77777777" w:rsidR="00F648FD" w:rsidRDefault="00F648FD" w:rsidP="00F648FD">
      <w:pPr>
        <w:rPr>
          <w:rFonts w:ascii="Arial" w:hAnsi="Arial" w:cs="Arial"/>
        </w:rPr>
      </w:pPr>
    </w:p>
    <w:p w14:paraId="2F83C968" w14:textId="77777777" w:rsidR="00F648FD" w:rsidRDefault="00F648FD" w:rsidP="00F648FD">
      <w:pPr>
        <w:rPr>
          <w:rFonts w:ascii="Arial" w:hAnsi="Arial" w:cs="Arial"/>
        </w:rPr>
      </w:pPr>
    </w:p>
    <w:p w14:paraId="6DD270F2" w14:textId="77777777" w:rsidR="00F648FD" w:rsidRDefault="00F648FD" w:rsidP="00F648FD">
      <w:pPr>
        <w:rPr>
          <w:rFonts w:ascii="Arial" w:hAnsi="Arial" w:cs="Arial"/>
        </w:rPr>
      </w:pPr>
    </w:p>
    <w:p w14:paraId="3D43EFC5" w14:textId="77777777" w:rsidR="00F648FD" w:rsidRDefault="00F648FD" w:rsidP="00F648FD">
      <w:pPr>
        <w:rPr>
          <w:rFonts w:ascii="Arial" w:hAnsi="Arial" w:cs="Arial"/>
        </w:rPr>
      </w:pPr>
    </w:p>
    <w:p w14:paraId="72523C25" w14:textId="77777777" w:rsidR="00F648FD" w:rsidRDefault="00F648FD" w:rsidP="00F648FD">
      <w:pPr>
        <w:rPr>
          <w:rFonts w:ascii="Arial" w:hAnsi="Arial" w:cs="Arial"/>
        </w:rPr>
      </w:pPr>
    </w:p>
    <w:p w14:paraId="57DA40A4" w14:textId="77777777" w:rsidR="00F648FD" w:rsidRDefault="00F648FD" w:rsidP="00F648FD">
      <w:pPr>
        <w:rPr>
          <w:rFonts w:ascii="Arial" w:hAnsi="Arial" w:cs="Arial"/>
        </w:rPr>
      </w:pPr>
    </w:p>
    <w:p w14:paraId="6AEEAE50" w14:textId="77777777" w:rsidR="00F648FD" w:rsidRDefault="00F648FD" w:rsidP="00F648FD">
      <w:pPr>
        <w:rPr>
          <w:rFonts w:ascii="Arial" w:hAnsi="Arial" w:cs="Arial"/>
        </w:rPr>
      </w:pPr>
      <w:r>
        <w:rPr>
          <w:rFonts w:ascii="Arial" w:hAnsi="Arial" w:cs="Arial"/>
        </w:rPr>
        <w:t xml:space="preserve">Based on the </w:t>
      </w:r>
      <w:r w:rsidRPr="004A17C8">
        <w:rPr>
          <w:rFonts w:ascii="Arial" w:hAnsi="Arial" w:cs="Arial"/>
        </w:rPr>
        <w:t>allocated score, a percentage will be calculated against each element using on the following calculation:</w:t>
      </w:r>
    </w:p>
    <w:p w14:paraId="61A231FD" w14:textId="77777777" w:rsidR="00F648FD" w:rsidRPr="004A17C8" w:rsidRDefault="00F648FD" w:rsidP="00F648FD">
      <w:pPr>
        <w:rPr>
          <w:rFonts w:ascii="Arial" w:hAnsi="Arial" w:cs="Arial"/>
          <w:szCs w:val="24"/>
        </w:rPr>
      </w:pPr>
    </w:p>
    <w:p w14:paraId="2664ABBA" w14:textId="77777777" w:rsidR="00F648FD" w:rsidRDefault="00F648FD" w:rsidP="00F648FD">
      <w:pPr>
        <w:rPr>
          <w:rFonts w:ascii="Arial" w:hAnsi="Arial" w:cs="Arial"/>
        </w:rPr>
      </w:pPr>
    </w:p>
    <w:p w14:paraId="7F1CB8DC" w14:textId="77777777" w:rsidR="00F648FD" w:rsidRPr="004A17C8" w:rsidRDefault="00F648FD" w:rsidP="00F648FD">
      <w:pPr>
        <w:rPr>
          <w:rFonts w:ascii="Arial" w:hAnsi="Arial" w:cs="Arial"/>
          <w:sz w:val="22"/>
          <w:szCs w:val="22"/>
        </w:rPr>
      </w:pPr>
      <w:r w:rsidRPr="004A17C8">
        <w:rPr>
          <w:rFonts w:ascii="Arial" w:hAnsi="Arial" w:cs="Arial"/>
        </w:rPr>
        <w:lastRenderedPageBreak/>
        <w:t>(Allocated Score</w:t>
      </w:r>
    </w:p>
    <w:p w14:paraId="0BECDC44" w14:textId="77777777" w:rsidR="00F648FD" w:rsidRPr="004A17C8" w:rsidRDefault="00F648FD" w:rsidP="00F648FD">
      <w:pPr>
        <w:rPr>
          <w:rFonts w:ascii="Arial" w:hAnsi="Arial" w:cs="Arial"/>
        </w:rPr>
      </w:pPr>
      <w:r w:rsidRPr="004A17C8">
        <w:rPr>
          <w:rFonts w:ascii="Arial" w:hAnsi="Arial" w:cs="Arial"/>
          <w:noProof/>
          <w:lang w:eastAsia="en-GB"/>
        </w:rPr>
        <w:drawing>
          <wp:anchor distT="0" distB="0" distL="114300" distR="114300" simplePos="0" relativeHeight="251663872" behindDoc="0" locked="0" layoutInCell="1" allowOverlap="1" wp14:anchorId="58ACDAA3" wp14:editId="7A4C809E">
            <wp:simplePos x="0" y="0"/>
            <wp:positionH relativeFrom="column">
              <wp:posOffset>1270</wp:posOffset>
            </wp:positionH>
            <wp:positionV relativeFrom="paragraph">
              <wp:posOffset>109855</wp:posOffset>
            </wp:positionV>
            <wp:extent cx="1085850" cy="9525"/>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9525"/>
                    </a:xfrm>
                    <a:prstGeom prst="rect">
                      <a:avLst/>
                    </a:prstGeom>
                    <a:noFill/>
                  </pic:spPr>
                </pic:pic>
              </a:graphicData>
            </a:graphic>
            <wp14:sizeRelH relativeFrom="page">
              <wp14:pctWidth>0</wp14:pctWidth>
            </wp14:sizeRelH>
            <wp14:sizeRelV relativeFrom="page">
              <wp14:pctHeight>0</wp14:pctHeight>
            </wp14:sizeRelV>
          </wp:anchor>
        </w:drawing>
      </w:r>
      <w:r w:rsidRPr="004A17C8">
        <w:rPr>
          <w:rFonts w:ascii="Arial" w:hAnsi="Arial" w:cs="Arial"/>
        </w:rPr>
        <w:t>                                           X  Weighting</w:t>
      </w:r>
    </w:p>
    <w:p w14:paraId="18CAD86C" w14:textId="77777777" w:rsidR="00F648FD" w:rsidRPr="004A17C8" w:rsidRDefault="00F648FD" w:rsidP="00F648FD">
      <w:pPr>
        <w:jc w:val="both"/>
        <w:rPr>
          <w:rFonts w:ascii="Arial" w:hAnsi="Arial" w:cs="Arial"/>
        </w:rPr>
      </w:pPr>
      <w:r w:rsidRPr="004A17C8">
        <w:rPr>
          <w:rFonts w:ascii="Arial" w:hAnsi="Arial" w:cs="Arial"/>
        </w:rPr>
        <w:t>Maximum Score)</w:t>
      </w:r>
    </w:p>
    <w:p w14:paraId="38DD7828" w14:textId="77777777" w:rsidR="00F648FD" w:rsidRPr="004A17C8" w:rsidRDefault="00F648FD" w:rsidP="00F648FD">
      <w:pPr>
        <w:spacing w:after="120"/>
        <w:rPr>
          <w:rFonts w:ascii="Arial" w:hAnsi="Arial" w:cs="Arial"/>
        </w:rPr>
      </w:pPr>
    </w:p>
    <w:p w14:paraId="235776F7" w14:textId="77777777" w:rsidR="00F648FD" w:rsidRPr="004A17C8" w:rsidRDefault="00F648FD" w:rsidP="00F648FD">
      <w:pPr>
        <w:spacing w:after="120"/>
        <w:rPr>
          <w:rFonts w:ascii="Arial" w:hAnsi="Arial" w:cs="Arial"/>
        </w:rPr>
      </w:pPr>
      <w:r w:rsidRPr="004A17C8">
        <w:rPr>
          <w:rFonts w:ascii="Arial" w:hAnsi="Arial" w:cs="Arial"/>
        </w:rPr>
        <w:t xml:space="preserve">For example, “Quality Element 1” can be allocated a score between 0 and 5 but carries a weighting of 7%. </w:t>
      </w:r>
    </w:p>
    <w:p w14:paraId="6D7BB2CD" w14:textId="77777777" w:rsidR="00F648FD" w:rsidRPr="004A17C8" w:rsidRDefault="00F648FD" w:rsidP="00F648FD">
      <w:pPr>
        <w:spacing w:after="120"/>
        <w:rPr>
          <w:rFonts w:ascii="Arial" w:hAnsi="Arial" w:cs="Arial"/>
        </w:rPr>
      </w:pPr>
      <w:r w:rsidRPr="004A17C8">
        <w:rPr>
          <w:rFonts w:ascii="Arial" w:hAnsi="Arial" w:cs="Arial"/>
        </w:rPr>
        <w:t xml:space="preserve">Supplier A is given a score of 4 for this element so receives a score of (4/5 x 7) = 5.6 </w:t>
      </w:r>
    </w:p>
    <w:p w14:paraId="3D8750D8" w14:textId="77777777" w:rsidR="00F648FD" w:rsidRPr="004A17C8" w:rsidRDefault="00F648FD" w:rsidP="00F648FD">
      <w:pPr>
        <w:spacing w:after="120"/>
        <w:rPr>
          <w:rFonts w:ascii="Arial" w:hAnsi="Arial" w:cs="Arial"/>
        </w:rPr>
      </w:pPr>
      <w:r w:rsidRPr="004A17C8">
        <w:rPr>
          <w:rFonts w:ascii="Arial" w:hAnsi="Arial" w:cs="Arial"/>
        </w:rPr>
        <w:t>Supplier B is given a score of 5 for this element so receives a score of (5/5 x 7) = 7</w:t>
      </w:r>
    </w:p>
    <w:p w14:paraId="0B353761" w14:textId="77777777" w:rsidR="00F648FD" w:rsidRPr="000A3873" w:rsidRDefault="00F648FD" w:rsidP="00F648FD">
      <w:pPr>
        <w:tabs>
          <w:tab w:val="left" w:pos="-180"/>
        </w:tabs>
        <w:rPr>
          <w:rFonts w:ascii="Arial" w:hAnsi="Arial" w:cs="Arial"/>
          <w:szCs w:val="24"/>
        </w:rPr>
      </w:pPr>
      <w:r w:rsidRPr="004A17C8">
        <w:rPr>
          <w:rFonts w:ascii="Arial" w:hAnsi="Arial" w:cs="Arial"/>
        </w:rPr>
        <w:t>The scores for each element will then be added together to calculate the overall Quality Criteria score.</w:t>
      </w:r>
    </w:p>
    <w:p w14:paraId="139A2D9A" w14:textId="77777777" w:rsidR="000F08FB" w:rsidRPr="000A3873" w:rsidRDefault="000F08FB" w:rsidP="000F08FB">
      <w:pPr>
        <w:tabs>
          <w:tab w:val="left" w:pos="-180"/>
        </w:tabs>
        <w:rPr>
          <w:rFonts w:ascii="Arial" w:hAnsi="Arial" w:cs="Arial"/>
          <w:szCs w:val="24"/>
        </w:rPr>
      </w:pPr>
    </w:p>
    <w:p w14:paraId="1CD42A9D" w14:textId="77777777" w:rsidR="00F648FD" w:rsidRDefault="00F648FD" w:rsidP="00DD59CC">
      <w:pPr>
        <w:tabs>
          <w:tab w:val="left" w:pos="-180"/>
        </w:tabs>
        <w:jc w:val="both"/>
        <w:rPr>
          <w:rFonts w:ascii="Arial" w:hAnsi="Arial" w:cs="Arial"/>
          <w:b/>
          <w:bCs/>
          <w:szCs w:val="24"/>
          <w:u w:val="single"/>
        </w:rPr>
      </w:pPr>
      <w:r w:rsidRPr="00F648FD">
        <w:rPr>
          <w:rFonts w:ascii="Arial" w:hAnsi="Arial" w:cs="Arial"/>
          <w:b/>
          <w:bCs/>
          <w:szCs w:val="24"/>
          <w:u w:val="single"/>
        </w:rPr>
        <w:t>Financial / Price Criteria</w:t>
      </w:r>
    </w:p>
    <w:p w14:paraId="12738F52" w14:textId="77777777" w:rsidR="00F648FD" w:rsidRPr="00F648FD" w:rsidRDefault="00F648FD" w:rsidP="00DD59CC">
      <w:pPr>
        <w:tabs>
          <w:tab w:val="left" w:pos="-180"/>
        </w:tabs>
        <w:jc w:val="both"/>
        <w:rPr>
          <w:rFonts w:ascii="Arial" w:hAnsi="Arial" w:cs="Arial"/>
          <w:b/>
          <w:bCs/>
          <w:szCs w:val="24"/>
          <w:u w:val="single"/>
        </w:rPr>
      </w:pPr>
    </w:p>
    <w:p w14:paraId="764DFECC" w14:textId="77777777" w:rsidR="00082D33" w:rsidRPr="000A3873" w:rsidRDefault="00082D33" w:rsidP="00DD59CC">
      <w:pPr>
        <w:tabs>
          <w:tab w:val="left" w:pos="-180"/>
        </w:tabs>
        <w:jc w:val="both"/>
        <w:rPr>
          <w:rFonts w:ascii="Arial" w:hAnsi="Arial" w:cs="Arial"/>
          <w:szCs w:val="24"/>
        </w:rPr>
      </w:pPr>
      <w:r w:rsidRPr="000A3873">
        <w:rPr>
          <w:rFonts w:ascii="Arial" w:hAnsi="Arial" w:cs="Arial"/>
          <w:szCs w:val="24"/>
        </w:rPr>
        <w:t>E</w:t>
      </w:r>
      <w:r w:rsidR="0036118D" w:rsidRPr="000A3873">
        <w:rPr>
          <w:rFonts w:ascii="Arial" w:hAnsi="Arial" w:cs="Arial"/>
          <w:szCs w:val="24"/>
        </w:rPr>
        <w:t xml:space="preserve">valuation of the prices submitted will be </w:t>
      </w:r>
      <w:r w:rsidRPr="000A3873">
        <w:rPr>
          <w:rFonts w:ascii="Arial" w:hAnsi="Arial" w:cs="Arial"/>
          <w:szCs w:val="24"/>
        </w:rPr>
        <w:t>performed</w:t>
      </w:r>
      <w:r w:rsidR="0036118D" w:rsidRPr="000A3873">
        <w:rPr>
          <w:rFonts w:ascii="Arial" w:hAnsi="Arial" w:cs="Arial"/>
          <w:szCs w:val="24"/>
        </w:rPr>
        <w:t xml:space="preserve"> separately by a </w:t>
      </w:r>
      <w:r w:rsidRPr="000A3873">
        <w:rPr>
          <w:rFonts w:ascii="Arial" w:hAnsi="Arial" w:cs="Arial"/>
          <w:szCs w:val="24"/>
        </w:rPr>
        <w:t xml:space="preserve">Commercial </w:t>
      </w:r>
      <w:r w:rsidR="0036118D" w:rsidRPr="000A3873">
        <w:rPr>
          <w:rFonts w:ascii="Arial" w:hAnsi="Arial" w:cs="Arial"/>
          <w:szCs w:val="24"/>
        </w:rPr>
        <w:t>Financ</w:t>
      </w:r>
      <w:r w:rsidRPr="000A3873">
        <w:rPr>
          <w:rFonts w:ascii="Arial" w:hAnsi="Arial" w:cs="Arial"/>
          <w:szCs w:val="24"/>
        </w:rPr>
        <w:t xml:space="preserve">e Accountant and </w:t>
      </w:r>
      <w:r w:rsidR="0036118D" w:rsidRPr="000A3873">
        <w:rPr>
          <w:rFonts w:ascii="Arial" w:hAnsi="Arial" w:cs="Arial"/>
          <w:szCs w:val="24"/>
        </w:rPr>
        <w:t xml:space="preserve">details will not be made available to the Quality Evaluation Panel. This is to ensure fairness and avoid </w:t>
      </w:r>
      <w:r w:rsidRPr="000A3873">
        <w:rPr>
          <w:rFonts w:ascii="Arial" w:hAnsi="Arial" w:cs="Arial"/>
          <w:szCs w:val="24"/>
        </w:rPr>
        <w:t xml:space="preserve">any subconscious influence of a lower price on the quality scoring. </w:t>
      </w:r>
      <w:r w:rsidR="00141192" w:rsidRPr="000A3873">
        <w:rPr>
          <w:rFonts w:ascii="Arial" w:hAnsi="Arial" w:cs="Arial"/>
          <w:szCs w:val="24"/>
        </w:rPr>
        <w:t xml:space="preserve">The </w:t>
      </w:r>
      <w:r w:rsidR="00F53EA0" w:rsidRPr="000A3873">
        <w:rPr>
          <w:rFonts w:ascii="Arial" w:hAnsi="Arial" w:cs="Arial"/>
          <w:szCs w:val="24"/>
        </w:rPr>
        <w:t xml:space="preserve">overall </w:t>
      </w:r>
      <w:r w:rsidR="00141192" w:rsidRPr="000A3873">
        <w:rPr>
          <w:rFonts w:ascii="Arial" w:hAnsi="Arial" w:cs="Arial"/>
          <w:szCs w:val="24"/>
        </w:rPr>
        <w:t xml:space="preserve">percentage </w:t>
      </w:r>
      <w:r w:rsidR="00F53EA0" w:rsidRPr="000A3873">
        <w:rPr>
          <w:rFonts w:ascii="Arial" w:hAnsi="Arial" w:cs="Arial"/>
          <w:szCs w:val="24"/>
        </w:rPr>
        <w:t xml:space="preserve">weighting </w:t>
      </w:r>
      <w:r w:rsidR="00615FC4" w:rsidRPr="000A3873">
        <w:rPr>
          <w:rFonts w:ascii="Arial" w:hAnsi="Arial" w:cs="Arial"/>
          <w:szCs w:val="24"/>
        </w:rPr>
        <w:t>allocated</w:t>
      </w:r>
      <w:r w:rsidR="00141192" w:rsidRPr="000A3873">
        <w:rPr>
          <w:rFonts w:ascii="Arial" w:hAnsi="Arial" w:cs="Arial"/>
          <w:szCs w:val="24"/>
        </w:rPr>
        <w:t xml:space="preserve"> for the Financial/Price Criteria is outlined in the Table “</w:t>
      </w:r>
      <w:r w:rsidR="00CF2E84" w:rsidRPr="000A3873">
        <w:rPr>
          <w:rFonts w:ascii="Arial" w:hAnsi="Arial" w:cs="Arial"/>
          <w:szCs w:val="24"/>
        </w:rPr>
        <w:t xml:space="preserve">Overall </w:t>
      </w:r>
      <w:r w:rsidR="00141192" w:rsidRPr="000A3873">
        <w:rPr>
          <w:rFonts w:ascii="Arial" w:hAnsi="Arial" w:cs="Arial"/>
          <w:szCs w:val="24"/>
        </w:rPr>
        <w:t>Weighting Allocation”.</w:t>
      </w:r>
    </w:p>
    <w:p w14:paraId="2934D94A" w14:textId="77777777" w:rsidR="00082D33" w:rsidRPr="000A3873" w:rsidRDefault="00082D33" w:rsidP="00DD59CC">
      <w:pPr>
        <w:tabs>
          <w:tab w:val="left" w:pos="-180"/>
        </w:tabs>
        <w:jc w:val="both"/>
        <w:rPr>
          <w:rFonts w:ascii="Arial" w:hAnsi="Arial" w:cs="Arial"/>
          <w:b/>
          <w:szCs w:val="24"/>
        </w:rPr>
      </w:pPr>
    </w:p>
    <w:p w14:paraId="6B80A50D" w14:textId="77777777" w:rsidR="00021DCA" w:rsidRPr="000A3873" w:rsidRDefault="00021DCA" w:rsidP="009D6479">
      <w:pPr>
        <w:tabs>
          <w:tab w:val="left" w:pos="-180"/>
        </w:tabs>
        <w:spacing w:after="120"/>
        <w:jc w:val="both"/>
        <w:rPr>
          <w:rFonts w:ascii="Arial" w:hAnsi="Arial" w:cs="Arial"/>
          <w:b/>
          <w:szCs w:val="24"/>
          <w:u w:val="single"/>
        </w:rPr>
      </w:pPr>
      <w:r w:rsidRPr="000A3873">
        <w:rPr>
          <w:rFonts w:ascii="Arial" w:hAnsi="Arial" w:cs="Arial"/>
          <w:b/>
          <w:szCs w:val="24"/>
          <w:u w:val="single"/>
        </w:rPr>
        <w:t xml:space="preserve">Financial / Price </w:t>
      </w:r>
      <w:r w:rsidR="00EC0323" w:rsidRPr="000A3873">
        <w:rPr>
          <w:rFonts w:ascii="Arial" w:hAnsi="Arial" w:cs="Arial"/>
          <w:b/>
          <w:szCs w:val="24"/>
          <w:u w:val="single"/>
        </w:rPr>
        <w:t xml:space="preserve">Criteria </w:t>
      </w:r>
      <w:r w:rsidRPr="000A3873">
        <w:rPr>
          <w:rFonts w:ascii="Arial" w:hAnsi="Arial" w:cs="Arial"/>
          <w:b/>
          <w:szCs w:val="24"/>
          <w:u w:val="single"/>
        </w:rPr>
        <w:t>Scoring Methodology:</w:t>
      </w:r>
    </w:p>
    <w:p w14:paraId="4148D444" w14:textId="77777777" w:rsidR="00504A4E" w:rsidRPr="000A3873" w:rsidRDefault="00504A4E" w:rsidP="00504A4E">
      <w:pPr>
        <w:rPr>
          <w:rFonts w:ascii="Arial" w:hAnsi="Arial" w:cs="Arial"/>
          <w:szCs w:val="24"/>
        </w:rPr>
      </w:pPr>
      <w:r w:rsidRPr="000A3873">
        <w:rPr>
          <w:rFonts w:ascii="Arial" w:hAnsi="Arial" w:cs="Arial"/>
          <w:szCs w:val="24"/>
        </w:rPr>
        <w:t>A Percentage Scoring Methodology will be used to evaluate all proposals for this requirement.  This methodology is based on the following principles:</w:t>
      </w:r>
    </w:p>
    <w:p w14:paraId="220407F3" w14:textId="77777777" w:rsidR="00504A4E" w:rsidRPr="000A3873" w:rsidRDefault="009C65C0" w:rsidP="00504A4E">
      <w:pPr>
        <w:rPr>
          <w:rFonts w:ascii="Arial" w:hAnsi="Arial" w:cs="Arial"/>
          <w:szCs w:val="24"/>
        </w:rPr>
      </w:pPr>
      <w:r w:rsidRPr="000A3873">
        <w:rPr>
          <w:rFonts w:ascii="Arial" w:hAnsi="Arial" w:cs="Arial"/>
          <w:szCs w:val="24"/>
        </w:rPr>
        <w:t>T</w:t>
      </w:r>
      <w:r w:rsidR="00504A4E" w:rsidRPr="000A3873">
        <w:rPr>
          <w:rFonts w:ascii="Arial" w:hAnsi="Arial" w:cs="Arial"/>
          <w:szCs w:val="24"/>
        </w:rPr>
        <w:t>he lowest tendered price will be awarded the maximum score available. Each subsequent bid will be baselined to this score and will be awarded a percentage of the maximum score available. The calculation used is as follows:</w:t>
      </w:r>
    </w:p>
    <w:p w14:paraId="0FB1C78D" w14:textId="77777777" w:rsidR="00504A4E" w:rsidRPr="000A3873" w:rsidRDefault="00504A4E" w:rsidP="00504A4E">
      <w:pPr>
        <w:rPr>
          <w:rFonts w:ascii="Arial" w:hAnsi="Arial" w:cs="Arial"/>
          <w:szCs w:val="24"/>
          <w:highlight w:val="yellow"/>
        </w:rPr>
      </w:pPr>
    </w:p>
    <w:p w14:paraId="324130A2" w14:textId="77777777" w:rsidR="00110F4A" w:rsidRPr="000A3873" w:rsidRDefault="00110F4A" w:rsidP="00110F4A">
      <w:pPr>
        <w:tabs>
          <w:tab w:val="left" w:pos="-180"/>
        </w:tabs>
        <w:rPr>
          <w:rFonts w:ascii="Arial" w:hAnsi="Arial" w:cs="Arial"/>
          <w:szCs w:val="24"/>
        </w:rPr>
      </w:pPr>
      <w:r w:rsidRPr="000A3873">
        <w:rPr>
          <w:rFonts w:ascii="Arial" w:hAnsi="Arial" w:cs="Arial"/>
          <w:szCs w:val="24"/>
        </w:rPr>
        <w:t xml:space="preserve">             (Lowest Tendered Price</w:t>
      </w:r>
    </w:p>
    <w:p w14:paraId="09F38A7A" w14:textId="77777777" w:rsidR="00110F4A" w:rsidRPr="000A3873" w:rsidRDefault="00110F4A" w:rsidP="00110F4A">
      <w:pPr>
        <w:tabs>
          <w:tab w:val="left" w:pos="-180"/>
        </w:tabs>
        <w:rPr>
          <w:rFonts w:ascii="Arial" w:hAnsi="Arial" w:cs="Arial"/>
          <w:szCs w:val="24"/>
        </w:rPr>
      </w:pPr>
      <w:r w:rsidRPr="000A3873">
        <w:rPr>
          <w:rFonts w:ascii="Arial" w:hAnsi="Arial" w:cs="Arial"/>
          <w:b/>
          <w:noProof/>
          <w:szCs w:val="24"/>
          <w:lang w:eastAsia="en-GB"/>
        </w:rPr>
        <mc:AlternateContent>
          <mc:Choice Requires="wps">
            <w:drawing>
              <wp:anchor distT="0" distB="0" distL="114300" distR="114300" simplePos="0" relativeHeight="251661824" behindDoc="0" locked="0" layoutInCell="1" allowOverlap="1" wp14:anchorId="63EF32B2" wp14:editId="6A78B5E5">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FFCDD"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" strokecolor="black [3200]" strokeweight="2pt">
                <v:shadow on="t" color="black" opacity="24903f" origin=",.5" offset="0,.55556mm"/>
              </v:line>
            </w:pict>
          </mc:Fallback>
        </mc:AlternateContent>
      </w:r>
      <w:r w:rsidRPr="000A3873">
        <w:rPr>
          <w:rFonts w:ascii="Arial" w:hAnsi="Arial" w:cs="Arial"/>
          <w:szCs w:val="24"/>
        </w:rPr>
        <w:tab/>
      </w:r>
      <w:r w:rsidRPr="000A3873">
        <w:rPr>
          <w:rFonts w:ascii="Arial" w:hAnsi="Arial" w:cs="Arial"/>
          <w:szCs w:val="24"/>
        </w:rPr>
        <w:tab/>
      </w:r>
      <w:r w:rsidRPr="000A3873">
        <w:rPr>
          <w:rFonts w:ascii="Arial" w:hAnsi="Arial" w:cs="Arial"/>
          <w:szCs w:val="24"/>
        </w:rPr>
        <w:tab/>
        <w:t xml:space="preserve">                              X  Maximum Score Available (i.e. Weighting)</w:t>
      </w:r>
    </w:p>
    <w:p w14:paraId="5F1412B5" w14:textId="77777777" w:rsidR="00110F4A" w:rsidRPr="000A3873" w:rsidRDefault="00110F4A" w:rsidP="00110F4A">
      <w:pPr>
        <w:tabs>
          <w:tab w:val="left" w:pos="-180"/>
        </w:tabs>
        <w:jc w:val="both"/>
        <w:rPr>
          <w:rFonts w:ascii="Arial" w:hAnsi="Arial" w:cs="Arial"/>
          <w:szCs w:val="24"/>
        </w:rPr>
      </w:pPr>
      <w:r w:rsidRPr="000A3873">
        <w:rPr>
          <w:rFonts w:ascii="Arial" w:hAnsi="Arial" w:cs="Arial"/>
          <w:szCs w:val="24"/>
        </w:rPr>
        <w:t>Tender Price Submitted per Supplier)</w:t>
      </w:r>
    </w:p>
    <w:p w14:paraId="201E7FEC" w14:textId="77777777" w:rsidR="00504A4E" w:rsidRPr="000A3873" w:rsidRDefault="00504A4E" w:rsidP="00504A4E">
      <w:pPr>
        <w:rPr>
          <w:rFonts w:ascii="Arial" w:hAnsi="Arial" w:cs="Arial"/>
          <w:szCs w:val="24"/>
          <w:highlight w:val="yellow"/>
        </w:rPr>
      </w:pPr>
    </w:p>
    <w:p w14:paraId="4D1E563A" w14:textId="77777777" w:rsidR="00110F4A" w:rsidRPr="000A3873" w:rsidRDefault="00110F4A">
      <w:pPr>
        <w:rPr>
          <w:rFonts w:ascii="Arial" w:hAnsi="Arial" w:cs="Arial"/>
          <w:bCs/>
          <w:szCs w:val="24"/>
        </w:rPr>
      </w:pPr>
      <w:r w:rsidRPr="000A3873">
        <w:rPr>
          <w:rFonts w:ascii="Arial" w:hAnsi="Arial" w:cs="Arial"/>
          <w:bCs/>
          <w:szCs w:val="24"/>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1FDED294" w14:textId="77777777" w:rsidR="00110F4A" w:rsidRPr="000A3873" w:rsidRDefault="00110F4A">
      <w:pPr>
        <w:rPr>
          <w:rFonts w:ascii="Arial" w:hAnsi="Arial" w:cs="Arial"/>
          <w:bCs/>
          <w:szCs w:val="24"/>
        </w:rPr>
      </w:pPr>
      <w:r w:rsidRPr="000A3873">
        <w:rPr>
          <w:rFonts w:ascii="Arial" w:hAnsi="Arial" w:cs="Arial"/>
          <w:bCs/>
          <w:szCs w:val="24"/>
        </w:rPr>
        <w:t>Supplier A = 100k/100k x 40 = 40%</w:t>
      </w:r>
    </w:p>
    <w:p w14:paraId="424133A2" w14:textId="77777777" w:rsidR="00110F4A" w:rsidRPr="000A3873" w:rsidRDefault="00110F4A">
      <w:pPr>
        <w:rPr>
          <w:rFonts w:ascii="Arial" w:hAnsi="Arial" w:cs="Arial"/>
          <w:bCs/>
          <w:szCs w:val="24"/>
        </w:rPr>
      </w:pPr>
      <w:r w:rsidRPr="000A3873">
        <w:rPr>
          <w:rFonts w:ascii="Arial" w:hAnsi="Arial" w:cs="Arial"/>
          <w:bCs/>
          <w:szCs w:val="24"/>
        </w:rPr>
        <w:t>Supplier B = 100k/180k x 40 = 22</w:t>
      </w:r>
      <w:r w:rsidR="00CD628A" w:rsidRPr="000A3873">
        <w:rPr>
          <w:rFonts w:ascii="Arial" w:hAnsi="Arial" w:cs="Arial"/>
          <w:bCs/>
          <w:szCs w:val="24"/>
        </w:rPr>
        <w:t>.22</w:t>
      </w:r>
      <w:r w:rsidRPr="000A3873">
        <w:rPr>
          <w:rFonts w:ascii="Arial" w:hAnsi="Arial" w:cs="Arial"/>
          <w:bCs/>
          <w:szCs w:val="24"/>
        </w:rPr>
        <w:t xml:space="preserve">%  </w:t>
      </w:r>
    </w:p>
    <w:p w14:paraId="5A66ACB6" w14:textId="77777777" w:rsidR="00110F4A" w:rsidRPr="000A3873" w:rsidRDefault="00110F4A">
      <w:pPr>
        <w:rPr>
          <w:rFonts w:ascii="Arial" w:hAnsi="Arial" w:cs="Arial"/>
          <w:bCs/>
          <w:szCs w:val="24"/>
          <w:highlight w:val="yellow"/>
        </w:rPr>
      </w:pPr>
    </w:p>
    <w:p w14:paraId="2FFC9A4F" w14:textId="77777777" w:rsidR="00046BD2" w:rsidRPr="000A3873" w:rsidRDefault="00046BD2" w:rsidP="00046BD2">
      <w:pPr>
        <w:tabs>
          <w:tab w:val="left" w:pos="-180"/>
        </w:tabs>
        <w:jc w:val="both"/>
        <w:rPr>
          <w:rFonts w:ascii="Arial" w:hAnsi="Arial" w:cs="Arial"/>
          <w:bCs/>
          <w:szCs w:val="24"/>
        </w:rPr>
      </w:pPr>
    </w:p>
    <w:p w14:paraId="08B89A86" w14:textId="77777777" w:rsidR="00F53EA0" w:rsidRPr="000A3873" w:rsidRDefault="00AB3234" w:rsidP="00031649">
      <w:pPr>
        <w:rPr>
          <w:rFonts w:ascii="Arial" w:hAnsi="Arial" w:cs="Arial"/>
          <w:szCs w:val="24"/>
        </w:rPr>
      </w:pPr>
      <w:r w:rsidRPr="000A3873">
        <w:rPr>
          <w:rFonts w:ascii="Arial" w:hAnsi="Arial" w:cs="Arial"/>
          <w:b/>
          <w:szCs w:val="24"/>
          <w:u w:val="single"/>
        </w:rPr>
        <w:br w:type="page"/>
      </w:r>
      <w:r w:rsidR="00CF2E84" w:rsidRPr="000A3873">
        <w:rPr>
          <w:rFonts w:ascii="Arial" w:hAnsi="Arial" w:cs="Arial"/>
          <w:b/>
          <w:szCs w:val="24"/>
          <w:u w:val="single"/>
        </w:rPr>
        <w:lastRenderedPageBreak/>
        <w:t xml:space="preserve">Overall </w:t>
      </w:r>
      <w:r w:rsidR="00141192" w:rsidRPr="000A3873">
        <w:rPr>
          <w:rFonts w:ascii="Arial" w:hAnsi="Arial" w:cs="Arial"/>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141192" w:rsidRPr="000A3873" w14:paraId="4F9CB299" w14:textId="77777777" w:rsidTr="00141192">
        <w:trPr>
          <w:trHeight w:val="260"/>
        </w:trPr>
        <w:tc>
          <w:tcPr>
            <w:tcW w:w="4729" w:type="dxa"/>
            <w:shd w:val="clear" w:color="auto" w:fill="F3F3F3"/>
          </w:tcPr>
          <w:p w14:paraId="2D0CC7A5" w14:textId="77777777" w:rsidR="00141192" w:rsidRPr="000A3873" w:rsidRDefault="00141192" w:rsidP="00141192">
            <w:pPr>
              <w:tabs>
                <w:tab w:val="left" w:pos="454"/>
                <w:tab w:val="left" w:pos="907"/>
              </w:tabs>
              <w:rPr>
                <w:rFonts w:ascii="Arial" w:hAnsi="Arial" w:cs="Arial"/>
                <w:b/>
                <w:szCs w:val="24"/>
              </w:rPr>
            </w:pPr>
            <w:r w:rsidRPr="000A3873">
              <w:rPr>
                <w:rFonts w:ascii="Arial" w:hAnsi="Arial" w:cs="Arial"/>
                <w:b/>
                <w:szCs w:val="24"/>
              </w:rPr>
              <w:t>Evaluation Criteria</w:t>
            </w:r>
          </w:p>
        </w:tc>
        <w:tc>
          <w:tcPr>
            <w:tcW w:w="2346" w:type="dxa"/>
            <w:shd w:val="clear" w:color="auto" w:fill="F3F3F3"/>
          </w:tcPr>
          <w:p w14:paraId="5E53CAEC" w14:textId="77777777" w:rsidR="00141192" w:rsidRPr="000A3873" w:rsidRDefault="00141192" w:rsidP="00141192">
            <w:pPr>
              <w:tabs>
                <w:tab w:val="left" w:pos="454"/>
                <w:tab w:val="left" w:pos="907"/>
              </w:tabs>
              <w:rPr>
                <w:rFonts w:ascii="Arial" w:hAnsi="Arial" w:cs="Arial"/>
                <w:b/>
                <w:szCs w:val="24"/>
              </w:rPr>
            </w:pPr>
            <w:r w:rsidRPr="000A3873">
              <w:rPr>
                <w:rFonts w:ascii="Arial" w:hAnsi="Arial" w:cs="Arial"/>
                <w:b/>
                <w:szCs w:val="24"/>
              </w:rPr>
              <w:t>Weighting</w:t>
            </w:r>
          </w:p>
        </w:tc>
      </w:tr>
      <w:tr w:rsidR="00141192" w:rsidRPr="000A3873" w14:paraId="01F0B733" w14:textId="77777777" w:rsidTr="00141192">
        <w:trPr>
          <w:trHeight w:val="408"/>
        </w:trPr>
        <w:tc>
          <w:tcPr>
            <w:tcW w:w="4729" w:type="dxa"/>
            <w:shd w:val="clear" w:color="auto" w:fill="auto"/>
          </w:tcPr>
          <w:p w14:paraId="497C82E1" w14:textId="77777777" w:rsidR="00141192" w:rsidRPr="000A3873" w:rsidRDefault="00141192" w:rsidP="00141192">
            <w:pPr>
              <w:tabs>
                <w:tab w:val="left" w:pos="454"/>
                <w:tab w:val="left" w:pos="907"/>
              </w:tabs>
              <w:rPr>
                <w:rFonts w:ascii="Arial" w:hAnsi="Arial" w:cs="Arial"/>
                <w:szCs w:val="24"/>
              </w:rPr>
            </w:pPr>
            <w:r w:rsidRPr="000A3873">
              <w:rPr>
                <w:rFonts w:ascii="Arial" w:hAnsi="Arial" w:cs="Arial"/>
                <w:b/>
                <w:szCs w:val="24"/>
              </w:rPr>
              <w:t>Quality Criteria</w:t>
            </w:r>
            <w:r w:rsidR="00F07501" w:rsidRPr="000A3873">
              <w:rPr>
                <w:rFonts w:ascii="Arial" w:hAnsi="Arial" w:cs="Arial"/>
                <w:b/>
                <w:szCs w:val="24"/>
              </w:rPr>
              <w:t xml:space="preserve"> and Social Value Criteria (if applicable)</w:t>
            </w:r>
          </w:p>
        </w:tc>
        <w:tc>
          <w:tcPr>
            <w:tcW w:w="2346" w:type="dxa"/>
            <w:shd w:val="clear" w:color="auto" w:fill="auto"/>
          </w:tcPr>
          <w:p w14:paraId="48B5CFC6" w14:textId="77777777" w:rsidR="00141192" w:rsidRPr="000A3873" w:rsidRDefault="00A82254" w:rsidP="00F07501">
            <w:pPr>
              <w:tabs>
                <w:tab w:val="left" w:pos="454"/>
                <w:tab w:val="left" w:pos="907"/>
              </w:tabs>
              <w:rPr>
                <w:rFonts w:ascii="Arial" w:hAnsi="Arial" w:cs="Arial"/>
                <w:szCs w:val="24"/>
              </w:rPr>
            </w:pPr>
            <w:r w:rsidRPr="000A3873">
              <w:rPr>
                <w:rFonts w:ascii="Arial" w:hAnsi="Arial" w:cs="Arial"/>
                <w:szCs w:val="24"/>
              </w:rPr>
              <w:t>80</w:t>
            </w:r>
            <w:r w:rsidR="00141192" w:rsidRPr="000A3873">
              <w:rPr>
                <w:rFonts w:ascii="Arial" w:hAnsi="Arial" w:cs="Arial"/>
                <w:szCs w:val="24"/>
              </w:rPr>
              <w:t>%</w:t>
            </w:r>
          </w:p>
        </w:tc>
      </w:tr>
      <w:tr w:rsidR="00141192" w:rsidRPr="000A3873" w14:paraId="3157422F" w14:textId="77777777" w:rsidTr="00141192">
        <w:trPr>
          <w:trHeight w:val="311"/>
        </w:trPr>
        <w:tc>
          <w:tcPr>
            <w:tcW w:w="4729" w:type="dxa"/>
            <w:shd w:val="clear" w:color="auto" w:fill="auto"/>
          </w:tcPr>
          <w:p w14:paraId="0AB0D1F5" w14:textId="77777777" w:rsidR="00141192" w:rsidRPr="000A3873" w:rsidRDefault="00141192" w:rsidP="00141192">
            <w:pPr>
              <w:tabs>
                <w:tab w:val="left" w:pos="454"/>
                <w:tab w:val="left" w:pos="907"/>
              </w:tabs>
              <w:rPr>
                <w:rFonts w:ascii="Arial" w:hAnsi="Arial" w:cs="Arial"/>
                <w:b/>
                <w:szCs w:val="24"/>
              </w:rPr>
            </w:pPr>
            <w:r w:rsidRPr="000A3873">
              <w:rPr>
                <w:rFonts w:ascii="Arial" w:hAnsi="Arial" w:cs="Arial"/>
                <w:b/>
                <w:szCs w:val="24"/>
              </w:rPr>
              <w:t>Financial / Price Criteria</w:t>
            </w:r>
          </w:p>
        </w:tc>
        <w:tc>
          <w:tcPr>
            <w:tcW w:w="2346" w:type="dxa"/>
            <w:shd w:val="clear" w:color="auto" w:fill="auto"/>
          </w:tcPr>
          <w:p w14:paraId="3C7360D9" w14:textId="77777777" w:rsidR="00141192" w:rsidRPr="000A3873" w:rsidRDefault="00A82254" w:rsidP="00141192">
            <w:pPr>
              <w:tabs>
                <w:tab w:val="left" w:pos="454"/>
                <w:tab w:val="left" w:pos="907"/>
              </w:tabs>
              <w:rPr>
                <w:rFonts w:ascii="Arial" w:hAnsi="Arial" w:cs="Arial"/>
                <w:szCs w:val="24"/>
              </w:rPr>
            </w:pPr>
            <w:r w:rsidRPr="000A3873">
              <w:rPr>
                <w:rFonts w:ascii="Arial" w:hAnsi="Arial" w:cs="Arial"/>
                <w:szCs w:val="24"/>
              </w:rPr>
              <w:t>20</w:t>
            </w:r>
            <w:r w:rsidR="00141192" w:rsidRPr="000A3873">
              <w:rPr>
                <w:rFonts w:ascii="Arial" w:hAnsi="Arial" w:cs="Arial"/>
                <w:szCs w:val="24"/>
              </w:rPr>
              <w:t>%</w:t>
            </w:r>
          </w:p>
        </w:tc>
      </w:tr>
      <w:tr w:rsidR="00141192" w:rsidRPr="000A3873" w14:paraId="4EDA9CC1" w14:textId="77777777" w:rsidTr="00141192">
        <w:trPr>
          <w:trHeight w:val="311"/>
        </w:trPr>
        <w:tc>
          <w:tcPr>
            <w:tcW w:w="4729" w:type="dxa"/>
            <w:shd w:val="clear" w:color="auto" w:fill="auto"/>
          </w:tcPr>
          <w:p w14:paraId="7B92DC10" w14:textId="77777777" w:rsidR="00141192" w:rsidRPr="000A3873" w:rsidRDefault="003A0CFA" w:rsidP="003A0CFA">
            <w:pPr>
              <w:tabs>
                <w:tab w:val="left" w:pos="454"/>
                <w:tab w:val="left" w:pos="907"/>
              </w:tabs>
              <w:rPr>
                <w:rFonts w:ascii="Arial" w:hAnsi="Arial" w:cs="Arial"/>
                <w:b/>
                <w:szCs w:val="24"/>
              </w:rPr>
            </w:pPr>
            <w:r w:rsidRPr="000A3873">
              <w:rPr>
                <w:rFonts w:ascii="Arial" w:hAnsi="Arial" w:cs="Arial"/>
                <w:b/>
                <w:szCs w:val="24"/>
              </w:rPr>
              <w:t>Total</w:t>
            </w:r>
          </w:p>
        </w:tc>
        <w:tc>
          <w:tcPr>
            <w:tcW w:w="2346" w:type="dxa"/>
            <w:shd w:val="clear" w:color="auto" w:fill="auto"/>
          </w:tcPr>
          <w:p w14:paraId="4C114D98" w14:textId="77777777" w:rsidR="00141192" w:rsidRPr="000A3873" w:rsidRDefault="00141192" w:rsidP="00141192">
            <w:pPr>
              <w:tabs>
                <w:tab w:val="left" w:pos="454"/>
                <w:tab w:val="left" w:pos="907"/>
              </w:tabs>
              <w:rPr>
                <w:rFonts w:ascii="Arial" w:hAnsi="Arial" w:cs="Arial"/>
                <w:szCs w:val="24"/>
              </w:rPr>
            </w:pPr>
            <w:r w:rsidRPr="000A3873">
              <w:rPr>
                <w:rFonts w:ascii="Arial" w:hAnsi="Arial" w:cs="Arial"/>
                <w:szCs w:val="24"/>
              </w:rPr>
              <w:t>100%</w:t>
            </w:r>
          </w:p>
        </w:tc>
      </w:tr>
    </w:tbl>
    <w:p w14:paraId="33BC7E77" w14:textId="77777777" w:rsidR="00141192" w:rsidRPr="000A3873" w:rsidRDefault="00141192" w:rsidP="00141192">
      <w:pPr>
        <w:tabs>
          <w:tab w:val="left" w:pos="-180"/>
        </w:tabs>
        <w:spacing w:after="120"/>
        <w:jc w:val="both"/>
        <w:rPr>
          <w:rFonts w:ascii="Arial" w:hAnsi="Arial" w:cs="Arial"/>
          <w:b/>
          <w:szCs w:val="24"/>
        </w:rPr>
      </w:pPr>
    </w:p>
    <w:p w14:paraId="614C79B7" w14:textId="77777777" w:rsidR="00141192" w:rsidRPr="000A3873" w:rsidRDefault="00141192" w:rsidP="00141192">
      <w:pPr>
        <w:tabs>
          <w:tab w:val="left" w:pos="-180"/>
        </w:tabs>
        <w:spacing w:after="120"/>
        <w:jc w:val="both"/>
        <w:rPr>
          <w:rFonts w:ascii="Arial" w:hAnsi="Arial" w:cs="Arial"/>
          <w:b/>
          <w:szCs w:val="24"/>
        </w:rPr>
      </w:pPr>
    </w:p>
    <w:p w14:paraId="4DE63D31" w14:textId="77777777" w:rsidR="00141192" w:rsidRPr="000A3873" w:rsidRDefault="00141192" w:rsidP="00141192">
      <w:pPr>
        <w:tabs>
          <w:tab w:val="left" w:pos="-180"/>
        </w:tabs>
        <w:spacing w:after="120"/>
        <w:jc w:val="both"/>
        <w:rPr>
          <w:rFonts w:ascii="Arial" w:hAnsi="Arial" w:cs="Arial"/>
          <w:b/>
          <w:szCs w:val="24"/>
        </w:rPr>
      </w:pPr>
    </w:p>
    <w:p w14:paraId="14C6673B" w14:textId="77777777" w:rsidR="00141192" w:rsidRPr="000A3873" w:rsidRDefault="00141192" w:rsidP="00141192">
      <w:pPr>
        <w:tabs>
          <w:tab w:val="left" w:pos="-180"/>
        </w:tabs>
        <w:spacing w:after="120"/>
        <w:jc w:val="both"/>
        <w:rPr>
          <w:rFonts w:ascii="Arial" w:hAnsi="Arial" w:cs="Arial"/>
          <w:b/>
          <w:szCs w:val="24"/>
        </w:rPr>
      </w:pPr>
    </w:p>
    <w:p w14:paraId="1A730187" w14:textId="77777777" w:rsidR="00141192" w:rsidRPr="000A3873" w:rsidRDefault="00141192" w:rsidP="00141192">
      <w:pPr>
        <w:tabs>
          <w:tab w:val="left" w:pos="-180"/>
        </w:tabs>
        <w:spacing w:after="120"/>
        <w:jc w:val="both"/>
        <w:rPr>
          <w:rFonts w:ascii="Arial" w:hAnsi="Arial" w:cs="Arial"/>
          <w:b/>
          <w:szCs w:val="24"/>
        </w:rPr>
      </w:pPr>
    </w:p>
    <w:p w14:paraId="490E4945" w14:textId="77777777" w:rsidR="00046BD2" w:rsidRPr="000A3873" w:rsidRDefault="00046BD2" w:rsidP="00141192">
      <w:pPr>
        <w:tabs>
          <w:tab w:val="left" w:pos="-180"/>
        </w:tabs>
        <w:spacing w:before="120" w:after="120"/>
        <w:jc w:val="both"/>
        <w:rPr>
          <w:rFonts w:ascii="Arial" w:hAnsi="Arial" w:cs="Arial"/>
          <w:b/>
          <w:szCs w:val="24"/>
          <w:u w:val="single"/>
        </w:rPr>
      </w:pPr>
      <w:r w:rsidRPr="000A3873">
        <w:rPr>
          <w:rFonts w:ascii="Arial" w:hAnsi="Arial" w:cs="Arial"/>
          <w:b/>
          <w:szCs w:val="24"/>
          <w:u w:val="single"/>
        </w:rPr>
        <w:t>Calculation of Overall Score:</w:t>
      </w:r>
    </w:p>
    <w:p w14:paraId="441DC2DE" w14:textId="77777777" w:rsidR="00046BD2" w:rsidRPr="000A3873" w:rsidRDefault="000F08FB" w:rsidP="00046BD2">
      <w:pPr>
        <w:tabs>
          <w:tab w:val="left" w:pos="-180"/>
        </w:tabs>
        <w:jc w:val="both"/>
        <w:rPr>
          <w:rFonts w:ascii="Arial" w:hAnsi="Arial" w:cs="Arial"/>
          <w:bCs/>
          <w:szCs w:val="24"/>
        </w:rPr>
      </w:pPr>
      <w:r w:rsidRPr="000A3873">
        <w:rPr>
          <w:rFonts w:ascii="Arial" w:hAnsi="Arial" w:cs="Arial"/>
          <w:bCs/>
          <w:szCs w:val="24"/>
        </w:rPr>
        <w:t xml:space="preserve">The allocated score for the Quality </w:t>
      </w:r>
      <w:r w:rsidR="00D13523" w:rsidRPr="000A3873">
        <w:rPr>
          <w:rFonts w:ascii="Arial" w:hAnsi="Arial" w:cs="Arial"/>
          <w:bCs/>
          <w:szCs w:val="24"/>
        </w:rPr>
        <w:t xml:space="preserve">and </w:t>
      </w:r>
      <w:r w:rsidR="00685336" w:rsidRPr="000A3873">
        <w:rPr>
          <w:rFonts w:ascii="Arial" w:hAnsi="Arial" w:cs="Arial"/>
          <w:bCs/>
          <w:szCs w:val="24"/>
        </w:rPr>
        <w:t>Social Value Criteria</w:t>
      </w:r>
      <w:r w:rsidR="00D13523" w:rsidRPr="000A3873">
        <w:rPr>
          <w:rFonts w:ascii="Arial" w:hAnsi="Arial" w:cs="Arial"/>
          <w:bCs/>
          <w:szCs w:val="24"/>
        </w:rPr>
        <w:t xml:space="preserve"> (where applicable) </w:t>
      </w:r>
      <w:r w:rsidRPr="000A3873">
        <w:rPr>
          <w:rFonts w:ascii="Arial" w:hAnsi="Arial" w:cs="Arial"/>
          <w:bCs/>
          <w:szCs w:val="24"/>
        </w:rPr>
        <w:t>will be added to the Financial/Price Factor score to calculate the overall score for each tender (out of a max available 100%). The tender with the highest overall score will be deemed as successful.</w:t>
      </w:r>
    </w:p>
    <w:p w14:paraId="44C9A094" w14:textId="77777777" w:rsidR="00DF07C6" w:rsidRPr="000A3873" w:rsidRDefault="00DF07C6" w:rsidP="00046BD2">
      <w:pPr>
        <w:tabs>
          <w:tab w:val="left" w:pos="-180"/>
        </w:tabs>
        <w:jc w:val="both"/>
        <w:rPr>
          <w:rFonts w:ascii="Arial" w:hAnsi="Arial" w:cs="Arial"/>
          <w:bCs/>
          <w:szCs w:val="24"/>
        </w:rPr>
      </w:pPr>
    </w:p>
    <w:p w14:paraId="0622371E" w14:textId="77777777" w:rsidR="001A236D" w:rsidRPr="000A3873" w:rsidRDefault="00CB5A16" w:rsidP="00476BAD">
      <w:pPr>
        <w:pStyle w:val="Heading2"/>
        <w:tabs>
          <w:tab w:val="clear" w:pos="0"/>
          <w:tab w:val="left" w:pos="-180"/>
          <w:tab w:val="num" w:pos="747"/>
          <w:tab w:val="num" w:pos="1080"/>
        </w:tabs>
        <w:ind w:hanging="142"/>
        <w:rPr>
          <w:rFonts w:cs="Arial"/>
          <w:sz w:val="24"/>
          <w:szCs w:val="24"/>
        </w:rPr>
      </w:pPr>
      <w:bookmarkStart w:id="52" w:name="_Toc64889573"/>
      <w:r w:rsidRPr="000A3873">
        <w:rPr>
          <w:rFonts w:cs="Arial"/>
          <w:sz w:val="24"/>
          <w:szCs w:val="24"/>
        </w:rPr>
        <w:t>1</w:t>
      </w:r>
      <w:r w:rsidR="005023B8">
        <w:rPr>
          <w:rFonts w:cs="Arial"/>
          <w:sz w:val="24"/>
          <w:szCs w:val="24"/>
        </w:rPr>
        <w:t>3</w:t>
      </w:r>
      <w:r w:rsidR="00904F8C" w:rsidRPr="000A3873">
        <w:rPr>
          <w:rFonts w:cs="Arial"/>
          <w:sz w:val="24"/>
          <w:szCs w:val="24"/>
        </w:rPr>
        <w:t xml:space="preserve">. </w:t>
      </w:r>
      <w:r w:rsidR="001A236D" w:rsidRPr="000A3873">
        <w:rPr>
          <w:rFonts w:cs="Arial"/>
          <w:sz w:val="24"/>
          <w:szCs w:val="24"/>
        </w:rPr>
        <w:t>Points of Contact</w:t>
      </w:r>
      <w:bookmarkEnd w:id="5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0A3873" w14:paraId="051426A0" w14:textId="77777777" w:rsidTr="000F2E21">
        <w:trPr>
          <w:cantSplit/>
        </w:trPr>
        <w:tc>
          <w:tcPr>
            <w:tcW w:w="3085" w:type="dxa"/>
            <w:shd w:val="clear" w:color="auto" w:fill="E0E0E0"/>
            <w:vAlign w:val="center"/>
          </w:tcPr>
          <w:p w14:paraId="69A93C35" w14:textId="77777777" w:rsidR="001A236D" w:rsidRPr="000A3873" w:rsidRDefault="00BA2647" w:rsidP="000F2E21">
            <w:pPr>
              <w:tabs>
                <w:tab w:val="left" w:pos="-180"/>
              </w:tabs>
              <w:spacing w:before="120" w:after="120"/>
              <w:ind w:left="34" w:right="-284"/>
              <w:rPr>
                <w:rFonts w:ascii="Arial" w:hAnsi="Arial" w:cs="Arial"/>
                <w:szCs w:val="24"/>
              </w:rPr>
            </w:pPr>
            <w:r w:rsidRPr="000A3873">
              <w:rPr>
                <w:rFonts w:ascii="Arial" w:hAnsi="Arial" w:cs="Arial"/>
                <w:b/>
                <w:szCs w:val="24"/>
              </w:rPr>
              <w:t>Commercial Advisor</w:t>
            </w:r>
          </w:p>
        </w:tc>
        <w:tc>
          <w:tcPr>
            <w:tcW w:w="1418" w:type="dxa"/>
            <w:shd w:val="clear" w:color="auto" w:fill="E0E0E0"/>
            <w:vAlign w:val="center"/>
          </w:tcPr>
          <w:p w14:paraId="1C77B3F1" w14:textId="77777777" w:rsidR="001A236D" w:rsidRPr="000A3873" w:rsidRDefault="001A236D" w:rsidP="000F2E21">
            <w:pPr>
              <w:tabs>
                <w:tab w:val="left" w:pos="68"/>
              </w:tabs>
              <w:spacing w:before="120" w:after="120"/>
              <w:ind w:left="68"/>
              <w:rPr>
                <w:rFonts w:ascii="Arial" w:hAnsi="Arial" w:cs="Arial"/>
                <w:szCs w:val="24"/>
              </w:rPr>
            </w:pPr>
            <w:r w:rsidRPr="000A3873">
              <w:rPr>
                <w:rFonts w:ascii="Arial" w:hAnsi="Arial" w:cs="Arial"/>
                <w:szCs w:val="24"/>
              </w:rPr>
              <w:t>Name</w:t>
            </w:r>
          </w:p>
        </w:tc>
        <w:tc>
          <w:tcPr>
            <w:tcW w:w="4711" w:type="dxa"/>
            <w:vAlign w:val="center"/>
          </w:tcPr>
          <w:p w14:paraId="373EF39A" w14:textId="77777777" w:rsidR="001A236D" w:rsidRPr="000A3873" w:rsidRDefault="009A0403" w:rsidP="000F2E21">
            <w:pPr>
              <w:tabs>
                <w:tab w:val="left" w:pos="-180"/>
              </w:tabs>
              <w:spacing w:before="120" w:after="120"/>
              <w:rPr>
                <w:rFonts w:ascii="Arial" w:hAnsi="Arial" w:cs="Arial"/>
                <w:szCs w:val="24"/>
              </w:rPr>
            </w:pPr>
            <w:r w:rsidRPr="000A3873">
              <w:rPr>
                <w:rFonts w:ascii="Arial" w:hAnsi="Arial" w:cs="Arial"/>
                <w:szCs w:val="24"/>
              </w:rPr>
              <w:t>Patience Arinaitwe</w:t>
            </w:r>
          </w:p>
        </w:tc>
      </w:tr>
      <w:tr w:rsidR="009A0403" w:rsidRPr="000A3873" w14:paraId="57F1450E" w14:textId="77777777" w:rsidTr="000F2E21">
        <w:trPr>
          <w:cantSplit/>
        </w:trPr>
        <w:tc>
          <w:tcPr>
            <w:tcW w:w="3085" w:type="dxa"/>
            <w:vMerge w:val="restart"/>
            <w:shd w:val="clear" w:color="auto" w:fill="E0E0E0"/>
            <w:vAlign w:val="center"/>
          </w:tcPr>
          <w:p w14:paraId="711A8D22" w14:textId="77777777" w:rsidR="009A0403" w:rsidRPr="000A3873" w:rsidRDefault="009A0403" w:rsidP="000F2E21">
            <w:pPr>
              <w:tabs>
                <w:tab w:val="left" w:pos="-180"/>
              </w:tabs>
              <w:spacing w:before="120" w:after="120"/>
              <w:ind w:left="34"/>
              <w:rPr>
                <w:rFonts w:ascii="Arial" w:hAnsi="Arial" w:cs="Arial"/>
                <w:szCs w:val="24"/>
              </w:rPr>
            </w:pPr>
          </w:p>
        </w:tc>
        <w:tc>
          <w:tcPr>
            <w:tcW w:w="1418" w:type="dxa"/>
            <w:shd w:val="clear" w:color="auto" w:fill="E0E0E0"/>
            <w:vAlign w:val="center"/>
          </w:tcPr>
          <w:p w14:paraId="22A5365B" w14:textId="77777777" w:rsidR="009A0403" w:rsidRPr="000A3873" w:rsidRDefault="009A0403" w:rsidP="000F2E21">
            <w:pPr>
              <w:tabs>
                <w:tab w:val="left" w:pos="68"/>
              </w:tabs>
              <w:spacing w:before="120" w:after="120"/>
              <w:ind w:left="68"/>
              <w:rPr>
                <w:rFonts w:ascii="Arial" w:hAnsi="Arial" w:cs="Arial"/>
                <w:szCs w:val="24"/>
              </w:rPr>
            </w:pPr>
            <w:r w:rsidRPr="000A3873">
              <w:rPr>
                <w:rFonts w:ascii="Arial" w:hAnsi="Arial" w:cs="Arial"/>
                <w:szCs w:val="24"/>
              </w:rPr>
              <w:t>e-mail</w:t>
            </w:r>
          </w:p>
        </w:tc>
        <w:tc>
          <w:tcPr>
            <w:tcW w:w="4711" w:type="dxa"/>
            <w:vAlign w:val="center"/>
          </w:tcPr>
          <w:p w14:paraId="37231534" w14:textId="77777777" w:rsidR="009A0403" w:rsidRPr="000A3873" w:rsidRDefault="009A0403" w:rsidP="000F2E21">
            <w:pPr>
              <w:tabs>
                <w:tab w:val="left" w:pos="-180"/>
              </w:tabs>
              <w:spacing w:before="120" w:after="120"/>
              <w:ind w:left="67"/>
              <w:rPr>
                <w:rFonts w:ascii="Arial" w:hAnsi="Arial" w:cs="Arial"/>
                <w:szCs w:val="24"/>
              </w:rPr>
            </w:pPr>
            <w:r w:rsidRPr="000A3873">
              <w:rPr>
                <w:rFonts w:ascii="Arial" w:hAnsi="Arial" w:cs="Arial"/>
                <w:szCs w:val="24"/>
              </w:rPr>
              <w:t>patience.arinaitwe@dvla.gov.uk</w:t>
            </w:r>
          </w:p>
        </w:tc>
      </w:tr>
      <w:tr w:rsidR="009A0403" w:rsidRPr="000A3873" w14:paraId="575C52D9" w14:textId="77777777" w:rsidTr="000F2E21">
        <w:trPr>
          <w:cantSplit/>
        </w:trPr>
        <w:tc>
          <w:tcPr>
            <w:tcW w:w="3085" w:type="dxa"/>
            <w:vMerge/>
            <w:shd w:val="clear" w:color="auto" w:fill="E0E0E0"/>
            <w:vAlign w:val="center"/>
          </w:tcPr>
          <w:p w14:paraId="5DF309C5" w14:textId="77777777" w:rsidR="009A0403" w:rsidRPr="000A3873" w:rsidRDefault="009A0403" w:rsidP="000F2E21">
            <w:pPr>
              <w:tabs>
                <w:tab w:val="left" w:pos="-180"/>
              </w:tabs>
              <w:spacing w:before="120" w:after="120"/>
              <w:ind w:left="34"/>
              <w:rPr>
                <w:rFonts w:ascii="Arial" w:hAnsi="Arial" w:cs="Arial"/>
                <w:szCs w:val="24"/>
              </w:rPr>
            </w:pPr>
          </w:p>
        </w:tc>
        <w:tc>
          <w:tcPr>
            <w:tcW w:w="1418" w:type="dxa"/>
            <w:shd w:val="clear" w:color="auto" w:fill="E0E0E0"/>
            <w:vAlign w:val="center"/>
          </w:tcPr>
          <w:p w14:paraId="4FCAA2AE" w14:textId="77777777" w:rsidR="009A0403" w:rsidRPr="000A3873" w:rsidRDefault="009A0403" w:rsidP="000F2E21">
            <w:pPr>
              <w:tabs>
                <w:tab w:val="left" w:pos="68"/>
              </w:tabs>
              <w:spacing w:before="120" w:after="120"/>
              <w:ind w:left="68"/>
              <w:rPr>
                <w:rFonts w:ascii="Arial" w:hAnsi="Arial" w:cs="Arial"/>
                <w:szCs w:val="24"/>
              </w:rPr>
            </w:pPr>
            <w:r w:rsidRPr="000A3873">
              <w:rPr>
                <w:rFonts w:ascii="Arial" w:hAnsi="Arial" w:cs="Arial"/>
                <w:szCs w:val="24"/>
              </w:rPr>
              <w:t>Address</w:t>
            </w:r>
          </w:p>
        </w:tc>
        <w:tc>
          <w:tcPr>
            <w:tcW w:w="4711" w:type="dxa"/>
            <w:vAlign w:val="center"/>
          </w:tcPr>
          <w:p w14:paraId="2BCFDE6E" w14:textId="77777777" w:rsidR="009A0403" w:rsidRPr="000A3873" w:rsidRDefault="009A0403" w:rsidP="009A0403">
            <w:pPr>
              <w:rPr>
                <w:rFonts w:ascii="Arial" w:hAnsi="Arial" w:cs="Arial"/>
                <w:szCs w:val="24"/>
              </w:rPr>
            </w:pPr>
            <w:r w:rsidRPr="000A3873">
              <w:rPr>
                <w:rFonts w:ascii="Arial" w:hAnsi="Arial" w:cs="Arial"/>
                <w:szCs w:val="24"/>
              </w:rPr>
              <w:t xml:space="preserve">Commercial Services                                                   </w:t>
            </w:r>
          </w:p>
          <w:p w14:paraId="6094E70B" w14:textId="77777777" w:rsidR="009A0403" w:rsidRPr="000A3873" w:rsidRDefault="009A0403" w:rsidP="009A0403">
            <w:pPr>
              <w:rPr>
                <w:rFonts w:ascii="Arial" w:hAnsi="Arial" w:cs="Arial"/>
                <w:szCs w:val="24"/>
              </w:rPr>
            </w:pPr>
            <w:r w:rsidRPr="000A3873">
              <w:rPr>
                <w:rFonts w:ascii="Arial" w:hAnsi="Arial" w:cs="Arial"/>
                <w:szCs w:val="24"/>
              </w:rPr>
              <w:t>DVLA</w:t>
            </w:r>
          </w:p>
          <w:p w14:paraId="4B707CF8" w14:textId="77777777" w:rsidR="009A0403" w:rsidRPr="000A3873" w:rsidRDefault="009A0403" w:rsidP="009A0403">
            <w:pPr>
              <w:rPr>
                <w:rFonts w:ascii="Arial" w:hAnsi="Arial" w:cs="Arial"/>
                <w:szCs w:val="24"/>
              </w:rPr>
            </w:pPr>
            <w:r w:rsidRPr="000A3873">
              <w:rPr>
                <w:rFonts w:ascii="Arial" w:hAnsi="Arial" w:cs="Arial"/>
                <w:szCs w:val="24"/>
              </w:rPr>
              <w:t>Longview Road</w:t>
            </w:r>
          </w:p>
          <w:p w14:paraId="3577061E" w14:textId="77777777" w:rsidR="009A0403" w:rsidRPr="000A3873" w:rsidRDefault="009A0403" w:rsidP="009A0403">
            <w:pPr>
              <w:rPr>
                <w:rFonts w:ascii="Arial" w:hAnsi="Arial" w:cs="Arial"/>
                <w:szCs w:val="24"/>
              </w:rPr>
            </w:pPr>
            <w:r w:rsidRPr="000A3873">
              <w:rPr>
                <w:rFonts w:ascii="Arial" w:hAnsi="Arial" w:cs="Arial"/>
                <w:szCs w:val="24"/>
              </w:rPr>
              <w:t xml:space="preserve">Swansea </w:t>
            </w:r>
          </w:p>
          <w:p w14:paraId="32328670" w14:textId="77777777" w:rsidR="009A0403" w:rsidRPr="000A3873" w:rsidRDefault="009A0403" w:rsidP="009A0403">
            <w:pPr>
              <w:tabs>
                <w:tab w:val="left" w:pos="-180"/>
              </w:tabs>
              <w:spacing w:before="120" w:after="120"/>
              <w:ind w:left="67"/>
              <w:rPr>
                <w:rFonts w:ascii="Arial" w:hAnsi="Arial" w:cs="Arial"/>
                <w:szCs w:val="24"/>
              </w:rPr>
            </w:pPr>
            <w:r w:rsidRPr="000A3873">
              <w:rPr>
                <w:rFonts w:ascii="Arial" w:hAnsi="Arial" w:cs="Arial"/>
                <w:szCs w:val="24"/>
              </w:rPr>
              <w:t>SA6 7JL</w:t>
            </w:r>
          </w:p>
        </w:tc>
      </w:tr>
      <w:tr w:rsidR="009A0403" w:rsidRPr="000A3873" w14:paraId="60F2725A" w14:textId="77777777" w:rsidTr="000F2E21">
        <w:trPr>
          <w:cantSplit/>
        </w:trPr>
        <w:tc>
          <w:tcPr>
            <w:tcW w:w="3085" w:type="dxa"/>
            <w:vMerge w:val="restart"/>
            <w:shd w:val="clear" w:color="auto" w:fill="E0E0E0"/>
            <w:vAlign w:val="center"/>
          </w:tcPr>
          <w:p w14:paraId="0BE338B6" w14:textId="77777777" w:rsidR="009A0403" w:rsidRPr="000A3873" w:rsidRDefault="009A0403" w:rsidP="003C66B7">
            <w:pPr>
              <w:tabs>
                <w:tab w:val="left" w:pos="-180"/>
              </w:tabs>
              <w:spacing w:before="120" w:after="120"/>
              <w:ind w:left="34"/>
              <w:rPr>
                <w:rFonts w:ascii="Arial" w:hAnsi="Arial" w:cs="Arial"/>
                <w:b/>
                <w:szCs w:val="24"/>
              </w:rPr>
            </w:pPr>
            <w:r w:rsidRPr="000A3873">
              <w:rPr>
                <w:rFonts w:ascii="Arial" w:hAnsi="Arial" w:cs="Arial"/>
                <w:b/>
                <w:szCs w:val="24"/>
              </w:rPr>
              <w:t>Project Lead/Business Area Contact</w:t>
            </w:r>
            <w:r w:rsidRPr="000A3873">
              <w:rPr>
                <w:rFonts w:ascii="Arial" w:hAnsi="Arial" w:cs="Arial"/>
                <w:b/>
                <w:szCs w:val="24"/>
              </w:rPr>
              <w:br/>
            </w:r>
          </w:p>
        </w:tc>
        <w:tc>
          <w:tcPr>
            <w:tcW w:w="1418" w:type="dxa"/>
            <w:shd w:val="clear" w:color="auto" w:fill="E0E0E0"/>
            <w:vAlign w:val="center"/>
          </w:tcPr>
          <w:p w14:paraId="2703447B" w14:textId="77777777" w:rsidR="009A0403" w:rsidRPr="000A3873" w:rsidRDefault="009A0403" w:rsidP="000F2E21">
            <w:pPr>
              <w:tabs>
                <w:tab w:val="left" w:pos="68"/>
              </w:tabs>
              <w:spacing w:before="120" w:after="120"/>
              <w:ind w:left="68"/>
              <w:rPr>
                <w:rFonts w:ascii="Arial" w:hAnsi="Arial" w:cs="Arial"/>
                <w:szCs w:val="24"/>
              </w:rPr>
            </w:pPr>
          </w:p>
        </w:tc>
        <w:tc>
          <w:tcPr>
            <w:tcW w:w="4711" w:type="dxa"/>
            <w:vAlign w:val="center"/>
          </w:tcPr>
          <w:p w14:paraId="4366FC86" w14:textId="77777777" w:rsidR="009A0403" w:rsidRPr="000A3873" w:rsidRDefault="009A0403" w:rsidP="000F2E21">
            <w:pPr>
              <w:tabs>
                <w:tab w:val="left" w:pos="-180"/>
              </w:tabs>
              <w:spacing w:before="120" w:after="120"/>
              <w:ind w:left="67"/>
              <w:rPr>
                <w:rFonts w:ascii="Arial" w:hAnsi="Arial" w:cs="Arial"/>
                <w:szCs w:val="24"/>
              </w:rPr>
            </w:pPr>
            <w:r w:rsidRPr="000A3873">
              <w:rPr>
                <w:rFonts w:ascii="Arial" w:hAnsi="Arial" w:cs="Arial"/>
                <w:szCs w:val="24"/>
              </w:rPr>
              <w:t>Alun Vaughan</w:t>
            </w:r>
          </w:p>
        </w:tc>
      </w:tr>
      <w:tr w:rsidR="009A0403" w:rsidRPr="000A3873" w14:paraId="0E3A2510" w14:textId="77777777" w:rsidTr="000F2E21">
        <w:trPr>
          <w:cantSplit/>
        </w:trPr>
        <w:tc>
          <w:tcPr>
            <w:tcW w:w="3085" w:type="dxa"/>
            <w:vMerge/>
            <w:shd w:val="clear" w:color="auto" w:fill="E0E0E0"/>
            <w:vAlign w:val="center"/>
          </w:tcPr>
          <w:p w14:paraId="5019C016" w14:textId="77777777" w:rsidR="009A0403" w:rsidRPr="000A3873" w:rsidRDefault="009A0403" w:rsidP="000F2E21">
            <w:pPr>
              <w:tabs>
                <w:tab w:val="left" w:pos="-180"/>
              </w:tabs>
              <w:spacing w:before="120" w:after="120"/>
              <w:ind w:left="34"/>
              <w:rPr>
                <w:rFonts w:ascii="Arial" w:hAnsi="Arial" w:cs="Arial"/>
                <w:szCs w:val="24"/>
              </w:rPr>
            </w:pPr>
          </w:p>
        </w:tc>
        <w:tc>
          <w:tcPr>
            <w:tcW w:w="1418" w:type="dxa"/>
            <w:shd w:val="clear" w:color="auto" w:fill="E0E0E0"/>
            <w:vAlign w:val="center"/>
          </w:tcPr>
          <w:p w14:paraId="06EADA39" w14:textId="77777777" w:rsidR="009A0403" w:rsidRPr="000A3873" w:rsidRDefault="009A0403" w:rsidP="000F2E21">
            <w:pPr>
              <w:tabs>
                <w:tab w:val="left" w:pos="68"/>
              </w:tabs>
              <w:spacing w:before="120" w:after="120"/>
              <w:ind w:left="68"/>
              <w:rPr>
                <w:rFonts w:ascii="Arial" w:hAnsi="Arial" w:cs="Arial"/>
                <w:szCs w:val="24"/>
              </w:rPr>
            </w:pPr>
            <w:r w:rsidRPr="000A3873">
              <w:rPr>
                <w:rFonts w:ascii="Arial" w:hAnsi="Arial" w:cs="Arial"/>
                <w:szCs w:val="24"/>
              </w:rPr>
              <w:t>e-mail</w:t>
            </w:r>
          </w:p>
        </w:tc>
        <w:tc>
          <w:tcPr>
            <w:tcW w:w="4711" w:type="dxa"/>
            <w:vAlign w:val="center"/>
          </w:tcPr>
          <w:p w14:paraId="7AC26218" w14:textId="77777777" w:rsidR="009A0403" w:rsidRPr="000A3873" w:rsidRDefault="009A0403" w:rsidP="000F2E21">
            <w:pPr>
              <w:tabs>
                <w:tab w:val="left" w:pos="-180"/>
              </w:tabs>
              <w:spacing w:before="120" w:after="120"/>
              <w:ind w:left="67"/>
              <w:rPr>
                <w:rFonts w:ascii="Arial" w:hAnsi="Arial" w:cs="Arial"/>
                <w:szCs w:val="24"/>
              </w:rPr>
            </w:pPr>
            <w:r w:rsidRPr="000A3873">
              <w:rPr>
                <w:rFonts w:ascii="Arial" w:hAnsi="Arial" w:cs="Arial"/>
                <w:szCs w:val="24"/>
              </w:rPr>
              <w:t>alun.vaughan@dvla.gov.uk</w:t>
            </w:r>
          </w:p>
        </w:tc>
      </w:tr>
    </w:tbl>
    <w:p w14:paraId="67AC917B" w14:textId="77777777" w:rsidR="001A236D" w:rsidRPr="000A3873" w:rsidRDefault="001A236D" w:rsidP="008D63EC">
      <w:pPr>
        <w:tabs>
          <w:tab w:val="left" w:pos="-180"/>
        </w:tabs>
        <w:ind w:hanging="540"/>
        <w:jc w:val="center"/>
        <w:rPr>
          <w:rFonts w:ascii="Arial" w:hAnsi="Arial" w:cs="Arial"/>
          <w:b/>
          <w:szCs w:val="24"/>
          <w:u w:val="single"/>
        </w:rPr>
      </w:pPr>
    </w:p>
    <w:p w14:paraId="6255FE23" w14:textId="77777777" w:rsidR="001A236D" w:rsidRPr="000A3873" w:rsidRDefault="001A236D" w:rsidP="00BA2647">
      <w:pPr>
        <w:tabs>
          <w:tab w:val="left" w:pos="-180"/>
        </w:tabs>
        <w:ind w:left="360" w:hanging="360"/>
        <w:rPr>
          <w:rFonts w:ascii="Arial" w:hAnsi="Arial" w:cs="Arial"/>
          <w:szCs w:val="24"/>
        </w:rPr>
      </w:pPr>
      <w:r w:rsidRPr="000A3873">
        <w:rPr>
          <w:rFonts w:ascii="Arial" w:hAnsi="Arial" w:cs="Arial"/>
          <w:b/>
          <w:szCs w:val="24"/>
        </w:rPr>
        <w:t>All queries/q</w:t>
      </w:r>
      <w:r w:rsidR="003C66B7" w:rsidRPr="000A3873">
        <w:rPr>
          <w:rFonts w:ascii="Arial" w:hAnsi="Arial" w:cs="Arial"/>
          <w:b/>
          <w:szCs w:val="24"/>
        </w:rPr>
        <w:t xml:space="preserve">uestions should be sent to the </w:t>
      </w:r>
      <w:r w:rsidR="00BA2647" w:rsidRPr="000A3873">
        <w:rPr>
          <w:rFonts w:ascii="Arial" w:hAnsi="Arial" w:cs="Arial"/>
          <w:b/>
          <w:szCs w:val="24"/>
        </w:rPr>
        <w:t>Commercial Advisor</w:t>
      </w:r>
    </w:p>
    <w:p w14:paraId="1803787B" w14:textId="77777777" w:rsidR="00236890" w:rsidRPr="000A3873" w:rsidRDefault="00236890">
      <w:pPr>
        <w:rPr>
          <w:rFonts w:ascii="Arial" w:hAnsi="Arial" w:cs="Arial"/>
          <w:b/>
          <w:szCs w:val="24"/>
        </w:rPr>
      </w:pPr>
      <w:bookmarkStart w:id="53" w:name="_Toc253400972"/>
      <w:r w:rsidRPr="000A3873">
        <w:rPr>
          <w:rFonts w:ascii="Arial" w:hAnsi="Arial" w:cs="Arial"/>
          <w:szCs w:val="24"/>
        </w:rPr>
        <w:br w:type="page"/>
      </w:r>
    </w:p>
    <w:p w14:paraId="5831D283" w14:textId="77777777" w:rsidR="002D0917" w:rsidRPr="000A3873" w:rsidRDefault="005358B8" w:rsidP="00476BAD">
      <w:pPr>
        <w:pStyle w:val="Heading2"/>
        <w:tabs>
          <w:tab w:val="clear" w:pos="0"/>
          <w:tab w:val="left" w:pos="-180"/>
        </w:tabs>
        <w:ind w:hanging="142"/>
        <w:rPr>
          <w:rFonts w:cs="Arial"/>
          <w:b w:val="0"/>
          <w:sz w:val="24"/>
          <w:szCs w:val="24"/>
        </w:rPr>
      </w:pPr>
      <w:bookmarkStart w:id="54" w:name="_Toc64889574"/>
      <w:r w:rsidRPr="000A3873">
        <w:rPr>
          <w:rFonts w:cs="Arial"/>
          <w:sz w:val="24"/>
          <w:szCs w:val="24"/>
        </w:rPr>
        <w:lastRenderedPageBreak/>
        <w:t>1</w:t>
      </w:r>
      <w:r w:rsidR="005023B8">
        <w:rPr>
          <w:rFonts w:cs="Arial"/>
          <w:sz w:val="24"/>
          <w:szCs w:val="24"/>
        </w:rPr>
        <w:t>4</w:t>
      </w:r>
      <w:r w:rsidR="00904F8C" w:rsidRPr="000A3873">
        <w:rPr>
          <w:rFonts w:cs="Arial"/>
          <w:sz w:val="24"/>
          <w:szCs w:val="24"/>
        </w:rPr>
        <w:t>.</w:t>
      </w:r>
      <w:r w:rsidR="00904F8C" w:rsidRPr="000A3873">
        <w:rPr>
          <w:rFonts w:cs="Arial"/>
          <w:b w:val="0"/>
          <w:sz w:val="24"/>
          <w:szCs w:val="24"/>
        </w:rPr>
        <w:t xml:space="preserve"> </w:t>
      </w:r>
      <w:r w:rsidR="002D0917" w:rsidRPr="000A3873">
        <w:rPr>
          <w:rFonts w:cs="Arial"/>
          <w:sz w:val="24"/>
          <w:szCs w:val="24"/>
        </w:rPr>
        <w:t>Annexes:</w:t>
      </w:r>
      <w:bookmarkEnd w:id="54"/>
    </w:p>
    <w:p w14:paraId="0A65BE8A" w14:textId="77777777" w:rsidR="001A236D" w:rsidRPr="000A3873" w:rsidRDefault="001A236D" w:rsidP="002D0917">
      <w:pPr>
        <w:pStyle w:val="Heading3"/>
        <w:numPr>
          <w:ilvl w:val="0"/>
          <w:numId w:val="0"/>
        </w:numPr>
        <w:ind w:left="720" w:hanging="720"/>
        <w:rPr>
          <w:rFonts w:cs="Arial"/>
          <w:szCs w:val="24"/>
          <w:u w:val="single"/>
        </w:rPr>
      </w:pPr>
      <w:bookmarkStart w:id="55" w:name="_Toc64889575"/>
      <w:r w:rsidRPr="000A3873">
        <w:rPr>
          <w:rFonts w:cs="Arial"/>
          <w:szCs w:val="24"/>
        </w:rPr>
        <w:t>Annex 1 – Evaluation Criteria:</w:t>
      </w:r>
      <w:bookmarkEnd w:id="55"/>
      <w:r w:rsidRPr="000A3873">
        <w:rPr>
          <w:rFonts w:cs="Arial"/>
          <w:szCs w:val="24"/>
        </w:rPr>
        <w:t xml:space="preserve"> </w:t>
      </w:r>
      <w:bookmarkEnd w:id="53"/>
    </w:p>
    <w:p w14:paraId="7C4B6A87" w14:textId="77777777" w:rsidR="00D70D80" w:rsidRPr="000A3873" w:rsidRDefault="00D70D80" w:rsidP="00D9216B">
      <w:pPr>
        <w:ind w:left="-180"/>
        <w:rPr>
          <w:rFonts w:ascii="Arial" w:hAnsi="Arial" w:cs="Arial"/>
          <w:bCs/>
          <w:szCs w:val="24"/>
        </w:rPr>
      </w:pPr>
    </w:p>
    <w:p w14:paraId="7442B84C" w14:textId="77777777" w:rsidR="00B675DC" w:rsidRPr="000A3873" w:rsidRDefault="00B675DC" w:rsidP="00B675DC">
      <w:pPr>
        <w:spacing w:after="120"/>
        <w:ind w:left="-181"/>
        <w:rPr>
          <w:rFonts w:ascii="Arial" w:hAnsi="Arial" w:cs="Arial"/>
          <w:bCs/>
          <w:szCs w:val="24"/>
        </w:rPr>
      </w:pPr>
      <w:r w:rsidRPr="000A3873">
        <w:rPr>
          <w:rFonts w:ascii="Arial" w:hAnsi="Arial" w:cs="Arial"/>
          <w:b/>
          <w:szCs w:val="24"/>
        </w:rPr>
        <w:t xml:space="preserve">Mandatory Criteria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D70D80" w:rsidRPr="000A3873" w14:paraId="50705BDF" w14:textId="77777777" w:rsidTr="008E5C2F">
        <w:trPr>
          <w:trHeight w:val="552"/>
          <w:tblHeader/>
        </w:trPr>
        <w:tc>
          <w:tcPr>
            <w:tcW w:w="2405" w:type="dxa"/>
            <w:shd w:val="clear" w:color="auto" w:fill="auto"/>
            <w:vAlign w:val="center"/>
          </w:tcPr>
          <w:p w14:paraId="3EA5342B" w14:textId="77777777" w:rsidR="00D70D80" w:rsidRPr="000A3873" w:rsidRDefault="00D70D80" w:rsidP="00D70D80">
            <w:pPr>
              <w:tabs>
                <w:tab w:val="num" w:pos="-180"/>
              </w:tabs>
              <w:rPr>
                <w:rFonts w:ascii="Arial" w:hAnsi="Arial" w:cs="Arial"/>
                <w:b/>
                <w:szCs w:val="24"/>
              </w:rPr>
            </w:pPr>
            <w:r w:rsidRPr="000A3873">
              <w:rPr>
                <w:rFonts w:ascii="Arial" w:hAnsi="Arial" w:cs="Arial"/>
                <w:b/>
                <w:szCs w:val="24"/>
              </w:rPr>
              <w:t>Mandatory Criteria</w:t>
            </w:r>
          </w:p>
        </w:tc>
        <w:tc>
          <w:tcPr>
            <w:tcW w:w="5670" w:type="dxa"/>
            <w:shd w:val="clear" w:color="auto" w:fill="auto"/>
            <w:vAlign w:val="center"/>
          </w:tcPr>
          <w:p w14:paraId="62CF3980" w14:textId="77777777" w:rsidR="00D70D80" w:rsidRPr="000A3873" w:rsidRDefault="00D70D80" w:rsidP="00D70D80">
            <w:pPr>
              <w:tabs>
                <w:tab w:val="num" w:pos="-180"/>
              </w:tabs>
              <w:jc w:val="center"/>
              <w:rPr>
                <w:rFonts w:ascii="Arial" w:hAnsi="Arial" w:cs="Arial"/>
                <w:b/>
                <w:szCs w:val="24"/>
              </w:rPr>
            </w:pPr>
            <w:r w:rsidRPr="000A3873">
              <w:rPr>
                <w:rFonts w:ascii="Arial" w:hAnsi="Arial" w:cs="Arial"/>
                <w:b/>
                <w:szCs w:val="24"/>
              </w:rPr>
              <w:t>Mandatory Criteria Description</w:t>
            </w:r>
          </w:p>
        </w:tc>
        <w:tc>
          <w:tcPr>
            <w:tcW w:w="1418" w:type="dxa"/>
            <w:shd w:val="clear" w:color="auto" w:fill="auto"/>
            <w:vAlign w:val="center"/>
          </w:tcPr>
          <w:p w14:paraId="42DDC236" w14:textId="77777777" w:rsidR="00D70D80" w:rsidRPr="000A3873" w:rsidRDefault="00D70D80" w:rsidP="00D70D80">
            <w:pPr>
              <w:tabs>
                <w:tab w:val="num" w:pos="0"/>
              </w:tabs>
              <w:rPr>
                <w:rFonts w:ascii="Arial" w:hAnsi="Arial" w:cs="Arial"/>
                <w:szCs w:val="24"/>
              </w:rPr>
            </w:pPr>
            <w:r w:rsidRPr="000A3873">
              <w:rPr>
                <w:rFonts w:ascii="Arial" w:hAnsi="Arial" w:cs="Arial"/>
                <w:b/>
                <w:szCs w:val="24"/>
              </w:rPr>
              <w:t>Pass/Fail</w:t>
            </w:r>
          </w:p>
        </w:tc>
      </w:tr>
      <w:tr w:rsidR="00D70D80" w:rsidRPr="000A3873" w14:paraId="45C92AEE" w14:textId="77777777" w:rsidTr="008E5C2F">
        <w:trPr>
          <w:trHeight w:val="552"/>
          <w:tblHeader/>
        </w:trPr>
        <w:tc>
          <w:tcPr>
            <w:tcW w:w="2405" w:type="dxa"/>
            <w:vMerge w:val="restart"/>
            <w:shd w:val="clear" w:color="auto" w:fill="auto"/>
            <w:vAlign w:val="center"/>
          </w:tcPr>
          <w:p w14:paraId="01815414" w14:textId="77777777" w:rsidR="00D70D80" w:rsidRPr="000A3873" w:rsidRDefault="001066FF" w:rsidP="00D70D80">
            <w:pPr>
              <w:tabs>
                <w:tab w:val="num" w:pos="-180"/>
              </w:tabs>
              <w:rPr>
                <w:rFonts w:ascii="Arial" w:hAnsi="Arial" w:cs="Arial"/>
                <w:b/>
                <w:szCs w:val="24"/>
              </w:rPr>
            </w:pPr>
            <w:r w:rsidRPr="000A3873">
              <w:rPr>
                <w:rFonts w:ascii="Arial" w:hAnsi="Arial" w:cs="Arial"/>
                <w:b/>
                <w:szCs w:val="24"/>
              </w:rPr>
              <w:t>Functional</w:t>
            </w:r>
          </w:p>
        </w:tc>
        <w:tc>
          <w:tcPr>
            <w:tcW w:w="5670" w:type="dxa"/>
            <w:shd w:val="clear" w:color="auto" w:fill="auto"/>
            <w:vAlign w:val="center"/>
          </w:tcPr>
          <w:p w14:paraId="5983437A" w14:textId="77777777" w:rsidR="00D70D80" w:rsidRPr="000A3873" w:rsidRDefault="001066FF" w:rsidP="00D70D80">
            <w:pPr>
              <w:tabs>
                <w:tab w:val="num" w:pos="-180"/>
              </w:tabs>
              <w:rPr>
                <w:rFonts w:ascii="Arial" w:hAnsi="Arial" w:cs="Arial"/>
                <w:szCs w:val="24"/>
              </w:rPr>
            </w:pPr>
            <w:r w:rsidRPr="000A3873">
              <w:rPr>
                <w:rFonts w:ascii="Arial" w:hAnsi="Arial" w:cs="Arial"/>
                <w:szCs w:val="24"/>
              </w:rPr>
              <w:t>Supplier is able to meet all</w:t>
            </w:r>
            <w:r w:rsidR="00A82254" w:rsidRPr="000A3873">
              <w:rPr>
                <w:rFonts w:ascii="Arial" w:hAnsi="Arial" w:cs="Arial"/>
                <w:szCs w:val="24"/>
              </w:rPr>
              <w:t xml:space="preserve"> </w:t>
            </w:r>
            <w:r w:rsidRPr="000A3873">
              <w:rPr>
                <w:rFonts w:ascii="Arial" w:hAnsi="Arial" w:cs="Arial"/>
                <w:szCs w:val="24"/>
              </w:rPr>
              <w:t>requirements outlined in 6.1</w:t>
            </w:r>
          </w:p>
        </w:tc>
        <w:tc>
          <w:tcPr>
            <w:tcW w:w="1418" w:type="dxa"/>
            <w:shd w:val="clear" w:color="auto" w:fill="auto"/>
            <w:vAlign w:val="center"/>
          </w:tcPr>
          <w:p w14:paraId="1BC092B7" w14:textId="77777777" w:rsidR="00D70D80" w:rsidRPr="000A3873" w:rsidRDefault="00D70D80" w:rsidP="00D70D80">
            <w:pPr>
              <w:tabs>
                <w:tab w:val="num" w:pos="0"/>
              </w:tabs>
              <w:rPr>
                <w:rFonts w:ascii="Arial" w:hAnsi="Arial" w:cs="Arial"/>
                <w:szCs w:val="24"/>
              </w:rPr>
            </w:pPr>
          </w:p>
        </w:tc>
      </w:tr>
      <w:tr w:rsidR="00A82254" w:rsidRPr="000A3873" w14:paraId="10BC1284" w14:textId="77777777" w:rsidTr="008E5C2F">
        <w:trPr>
          <w:trHeight w:val="552"/>
          <w:tblHeader/>
        </w:trPr>
        <w:tc>
          <w:tcPr>
            <w:tcW w:w="2405" w:type="dxa"/>
            <w:vMerge/>
            <w:shd w:val="clear" w:color="auto" w:fill="auto"/>
            <w:vAlign w:val="center"/>
          </w:tcPr>
          <w:p w14:paraId="5180CBFE" w14:textId="77777777" w:rsidR="00A82254" w:rsidRPr="000A3873" w:rsidRDefault="00A82254" w:rsidP="00D70D80">
            <w:pPr>
              <w:tabs>
                <w:tab w:val="num" w:pos="-180"/>
              </w:tabs>
              <w:rPr>
                <w:rFonts w:ascii="Arial" w:hAnsi="Arial" w:cs="Arial"/>
                <w:b/>
                <w:szCs w:val="24"/>
              </w:rPr>
            </w:pPr>
          </w:p>
        </w:tc>
        <w:tc>
          <w:tcPr>
            <w:tcW w:w="5670" w:type="dxa"/>
            <w:shd w:val="clear" w:color="auto" w:fill="auto"/>
            <w:vAlign w:val="center"/>
          </w:tcPr>
          <w:p w14:paraId="551EBFD1" w14:textId="77777777" w:rsidR="00A82254" w:rsidRPr="000A3873" w:rsidRDefault="00A82254" w:rsidP="00D70D80">
            <w:pPr>
              <w:tabs>
                <w:tab w:val="num" w:pos="-180"/>
              </w:tabs>
              <w:rPr>
                <w:rFonts w:ascii="Arial" w:hAnsi="Arial" w:cs="Arial"/>
                <w:szCs w:val="24"/>
              </w:rPr>
            </w:pPr>
            <w:r w:rsidRPr="000A3873">
              <w:rPr>
                <w:rFonts w:ascii="Arial" w:hAnsi="Arial" w:cs="Arial"/>
                <w:szCs w:val="24"/>
              </w:rPr>
              <w:t>Supplier is able to meet all user facing requirements outlined in 6.1.1.1</w:t>
            </w:r>
          </w:p>
        </w:tc>
        <w:tc>
          <w:tcPr>
            <w:tcW w:w="1418" w:type="dxa"/>
            <w:shd w:val="clear" w:color="auto" w:fill="auto"/>
            <w:vAlign w:val="center"/>
          </w:tcPr>
          <w:p w14:paraId="17B18806" w14:textId="77777777" w:rsidR="00A82254" w:rsidRPr="000A3873" w:rsidRDefault="00A82254" w:rsidP="00D70D80">
            <w:pPr>
              <w:tabs>
                <w:tab w:val="num" w:pos="0"/>
              </w:tabs>
              <w:rPr>
                <w:rFonts w:ascii="Arial" w:hAnsi="Arial" w:cs="Arial"/>
                <w:szCs w:val="24"/>
              </w:rPr>
            </w:pPr>
          </w:p>
        </w:tc>
      </w:tr>
      <w:tr w:rsidR="00D70D80" w:rsidRPr="000A3873" w14:paraId="0AD98AE2" w14:textId="77777777" w:rsidTr="008E5C2F">
        <w:trPr>
          <w:trHeight w:val="552"/>
          <w:tblHeader/>
        </w:trPr>
        <w:tc>
          <w:tcPr>
            <w:tcW w:w="2405" w:type="dxa"/>
            <w:vMerge/>
            <w:shd w:val="clear" w:color="auto" w:fill="auto"/>
            <w:vAlign w:val="center"/>
          </w:tcPr>
          <w:p w14:paraId="1A1F1E9B" w14:textId="77777777" w:rsidR="00D70D80" w:rsidRPr="000A3873" w:rsidRDefault="00D70D80" w:rsidP="00D70D80">
            <w:pPr>
              <w:tabs>
                <w:tab w:val="num" w:pos="-180"/>
              </w:tabs>
              <w:rPr>
                <w:rFonts w:ascii="Arial" w:hAnsi="Arial" w:cs="Arial"/>
                <w:b/>
                <w:szCs w:val="24"/>
              </w:rPr>
            </w:pPr>
          </w:p>
        </w:tc>
        <w:tc>
          <w:tcPr>
            <w:tcW w:w="5670" w:type="dxa"/>
            <w:shd w:val="clear" w:color="auto" w:fill="auto"/>
            <w:vAlign w:val="center"/>
          </w:tcPr>
          <w:p w14:paraId="36E5F32E" w14:textId="77777777" w:rsidR="00D70D80" w:rsidRPr="000A3873" w:rsidRDefault="001066FF" w:rsidP="00D70D80">
            <w:pPr>
              <w:tabs>
                <w:tab w:val="num" w:pos="-180"/>
              </w:tabs>
              <w:rPr>
                <w:rFonts w:ascii="Arial" w:hAnsi="Arial" w:cs="Arial"/>
                <w:szCs w:val="24"/>
              </w:rPr>
            </w:pPr>
            <w:r w:rsidRPr="000A3873">
              <w:rPr>
                <w:rFonts w:ascii="Arial" w:hAnsi="Arial" w:cs="Arial"/>
                <w:szCs w:val="24"/>
              </w:rPr>
              <w:t xml:space="preserve">Supplier is able to meet all </w:t>
            </w:r>
            <w:r w:rsidR="00044090" w:rsidRPr="000A3873">
              <w:rPr>
                <w:rFonts w:ascii="Arial" w:hAnsi="Arial" w:cs="Arial"/>
                <w:szCs w:val="24"/>
              </w:rPr>
              <w:t>non-user</w:t>
            </w:r>
            <w:r w:rsidRPr="000A3873">
              <w:rPr>
                <w:rFonts w:ascii="Arial" w:hAnsi="Arial" w:cs="Arial"/>
                <w:szCs w:val="24"/>
              </w:rPr>
              <w:t xml:space="preserve"> facing requirements outlined in 6.1.</w:t>
            </w:r>
            <w:r w:rsidR="007074FC" w:rsidRPr="000A3873">
              <w:rPr>
                <w:rFonts w:ascii="Arial" w:hAnsi="Arial" w:cs="Arial"/>
                <w:szCs w:val="24"/>
              </w:rPr>
              <w:t>2</w:t>
            </w:r>
            <w:r w:rsidRPr="000A3873">
              <w:rPr>
                <w:rFonts w:ascii="Arial" w:hAnsi="Arial" w:cs="Arial"/>
                <w:szCs w:val="24"/>
              </w:rPr>
              <w:t>.</w:t>
            </w:r>
            <w:r w:rsidR="007074FC" w:rsidRPr="000A3873">
              <w:rPr>
                <w:rFonts w:ascii="Arial" w:hAnsi="Arial" w:cs="Arial"/>
                <w:szCs w:val="24"/>
              </w:rPr>
              <w:t>1</w:t>
            </w:r>
          </w:p>
        </w:tc>
        <w:tc>
          <w:tcPr>
            <w:tcW w:w="1418" w:type="dxa"/>
            <w:shd w:val="clear" w:color="auto" w:fill="auto"/>
            <w:vAlign w:val="center"/>
          </w:tcPr>
          <w:p w14:paraId="2EAF0181" w14:textId="77777777" w:rsidR="00D70D80" w:rsidRPr="000A3873" w:rsidRDefault="00D70D80" w:rsidP="00D70D80">
            <w:pPr>
              <w:tabs>
                <w:tab w:val="num" w:pos="0"/>
              </w:tabs>
              <w:rPr>
                <w:rFonts w:ascii="Arial" w:hAnsi="Arial" w:cs="Arial"/>
                <w:szCs w:val="24"/>
              </w:rPr>
            </w:pPr>
          </w:p>
        </w:tc>
      </w:tr>
      <w:tr w:rsidR="00D70D80" w:rsidRPr="000A3873" w14:paraId="6ABB87AA" w14:textId="77777777" w:rsidTr="008E5C2F">
        <w:trPr>
          <w:trHeight w:val="552"/>
        </w:trPr>
        <w:tc>
          <w:tcPr>
            <w:tcW w:w="2405" w:type="dxa"/>
            <w:shd w:val="clear" w:color="auto" w:fill="auto"/>
            <w:vAlign w:val="center"/>
          </w:tcPr>
          <w:p w14:paraId="56B1AB7C" w14:textId="77777777" w:rsidR="00D70D80" w:rsidRPr="000A3873" w:rsidRDefault="001066FF" w:rsidP="00D70D80">
            <w:pPr>
              <w:tabs>
                <w:tab w:val="num" w:pos="-180"/>
              </w:tabs>
              <w:rPr>
                <w:rFonts w:ascii="Arial" w:hAnsi="Arial" w:cs="Arial"/>
                <w:b/>
                <w:szCs w:val="24"/>
              </w:rPr>
            </w:pPr>
            <w:r w:rsidRPr="000A3873">
              <w:rPr>
                <w:rFonts w:ascii="Arial" w:hAnsi="Arial" w:cs="Arial"/>
                <w:b/>
                <w:szCs w:val="24"/>
              </w:rPr>
              <w:t>Service Provision</w:t>
            </w:r>
          </w:p>
        </w:tc>
        <w:tc>
          <w:tcPr>
            <w:tcW w:w="5670" w:type="dxa"/>
            <w:shd w:val="clear" w:color="auto" w:fill="auto"/>
            <w:vAlign w:val="center"/>
          </w:tcPr>
          <w:p w14:paraId="790C9467" w14:textId="77777777" w:rsidR="00D70D80" w:rsidRPr="000A3873" w:rsidRDefault="007074FC" w:rsidP="00D70D80">
            <w:pPr>
              <w:tabs>
                <w:tab w:val="num" w:pos="-180"/>
              </w:tabs>
              <w:rPr>
                <w:rFonts w:ascii="Arial" w:hAnsi="Arial" w:cs="Arial"/>
                <w:szCs w:val="24"/>
              </w:rPr>
            </w:pPr>
            <w:r w:rsidRPr="000A3873">
              <w:rPr>
                <w:rFonts w:ascii="Arial" w:hAnsi="Arial" w:cs="Arial"/>
                <w:szCs w:val="24"/>
              </w:rPr>
              <w:t>Supplier is able to meet all requirements outlined in 6.2.1</w:t>
            </w:r>
          </w:p>
        </w:tc>
        <w:tc>
          <w:tcPr>
            <w:tcW w:w="1418" w:type="dxa"/>
            <w:shd w:val="clear" w:color="auto" w:fill="auto"/>
            <w:vAlign w:val="center"/>
          </w:tcPr>
          <w:p w14:paraId="72A623E2" w14:textId="77777777" w:rsidR="00D70D80" w:rsidRPr="000A3873" w:rsidRDefault="00D70D80" w:rsidP="00D70D80">
            <w:pPr>
              <w:tabs>
                <w:tab w:val="num" w:pos="0"/>
              </w:tabs>
              <w:rPr>
                <w:rFonts w:ascii="Arial" w:hAnsi="Arial" w:cs="Arial"/>
                <w:szCs w:val="24"/>
              </w:rPr>
            </w:pPr>
          </w:p>
        </w:tc>
      </w:tr>
      <w:tr w:rsidR="007074FC" w:rsidRPr="000A3873" w14:paraId="2A3EC86D" w14:textId="77777777" w:rsidTr="008E5C2F">
        <w:trPr>
          <w:trHeight w:val="553"/>
        </w:trPr>
        <w:tc>
          <w:tcPr>
            <w:tcW w:w="2405" w:type="dxa"/>
            <w:shd w:val="clear" w:color="auto" w:fill="auto"/>
            <w:vAlign w:val="center"/>
          </w:tcPr>
          <w:p w14:paraId="37507A9F" w14:textId="77777777" w:rsidR="007074FC" w:rsidRPr="000A3873" w:rsidRDefault="007074FC" w:rsidP="007074FC">
            <w:pPr>
              <w:tabs>
                <w:tab w:val="num" w:pos="-180"/>
              </w:tabs>
              <w:rPr>
                <w:rFonts w:ascii="Arial" w:hAnsi="Arial" w:cs="Arial"/>
                <w:b/>
                <w:szCs w:val="24"/>
              </w:rPr>
            </w:pPr>
            <w:r w:rsidRPr="000A3873">
              <w:rPr>
                <w:rFonts w:ascii="Arial" w:hAnsi="Arial" w:cs="Arial"/>
                <w:b/>
                <w:szCs w:val="24"/>
              </w:rPr>
              <w:t>Testing and Integration</w:t>
            </w:r>
          </w:p>
        </w:tc>
        <w:tc>
          <w:tcPr>
            <w:tcW w:w="5670" w:type="dxa"/>
            <w:shd w:val="clear" w:color="auto" w:fill="auto"/>
            <w:vAlign w:val="center"/>
          </w:tcPr>
          <w:p w14:paraId="257CF4E3" w14:textId="77777777" w:rsidR="007074FC" w:rsidRPr="000A3873" w:rsidRDefault="007074FC" w:rsidP="007074FC">
            <w:pPr>
              <w:tabs>
                <w:tab w:val="num" w:pos="-180"/>
              </w:tabs>
              <w:rPr>
                <w:rFonts w:ascii="Arial" w:hAnsi="Arial" w:cs="Arial"/>
                <w:szCs w:val="24"/>
              </w:rPr>
            </w:pPr>
            <w:r w:rsidRPr="000A3873">
              <w:rPr>
                <w:rFonts w:ascii="Arial" w:hAnsi="Arial" w:cs="Arial"/>
                <w:szCs w:val="24"/>
              </w:rPr>
              <w:t>Supplier is able to meet all requirements outlined in 6.3.1</w:t>
            </w:r>
          </w:p>
        </w:tc>
        <w:tc>
          <w:tcPr>
            <w:tcW w:w="1418" w:type="dxa"/>
            <w:shd w:val="clear" w:color="auto" w:fill="auto"/>
            <w:vAlign w:val="center"/>
          </w:tcPr>
          <w:p w14:paraId="45CB7B1C" w14:textId="77777777" w:rsidR="007074FC" w:rsidRPr="000A3873" w:rsidRDefault="007074FC" w:rsidP="007074FC">
            <w:pPr>
              <w:tabs>
                <w:tab w:val="num" w:pos="0"/>
              </w:tabs>
              <w:rPr>
                <w:rFonts w:ascii="Arial" w:hAnsi="Arial" w:cs="Arial"/>
                <w:szCs w:val="24"/>
              </w:rPr>
            </w:pPr>
          </w:p>
        </w:tc>
      </w:tr>
      <w:tr w:rsidR="007074FC" w:rsidRPr="000A3873" w14:paraId="271FC834" w14:textId="77777777" w:rsidTr="008E5C2F">
        <w:trPr>
          <w:trHeight w:val="553"/>
        </w:trPr>
        <w:tc>
          <w:tcPr>
            <w:tcW w:w="2405" w:type="dxa"/>
            <w:shd w:val="clear" w:color="auto" w:fill="auto"/>
            <w:vAlign w:val="center"/>
          </w:tcPr>
          <w:p w14:paraId="459BBC9D" w14:textId="77777777" w:rsidR="007074FC" w:rsidRPr="000A3873" w:rsidRDefault="007074FC" w:rsidP="007074FC">
            <w:pPr>
              <w:tabs>
                <w:tab w:val="num" w:pos="-180"/>
              </w:tabs>
              <w:rPr>
                <w:rFonts w:ascii="Arial" w:hAnsi="Arial" w:cs="Arial"/>
                <w:b/>
                <w:szCs w:val="24"/>
              </w:rPr>
            </w:pPr>
            <w:r w:rsidRPr="000A3873">
              <w:rPr>
                <w:rFonts w:ascii="Arial" w:hAnsi="Arial" w:cs="Arial"/>
                <w:b/>
                <w:szCs w:val="24"/>
              </w:rPr>
              <w:t>Merchant Acquirer Integration</w:t>
            </w:r>
          </w:p>
        </w:tc>
        <w:tc>
          <w:tcPr>
            <w:tcW w:w="5670" w:type="dxa"/>
            <w:shd w:val="clear" w:color="auto" w:fill="auto"/>
            <w:vAlign w:val="center"/>
          </w:tcPr>
          <w:p w14:paraId="029FA3A9" w14:textId="77777777" w:rsidR="007074FC" w:rsidRPr="000A3873" w:rsidRDefault="007074FC" w:rsidP="007074FC">
            <w:pPr>
              <w:tabs>
                <w:tab w:val="num" w:pos="-180"/>
              </w:tabs>
              <w:rPr>
                <w:rFonts w:ascii="Arial" w:hAnsi="Arial" w:cs="Arial"/>
                <w:szCs w:val="24"/>
              </w:rPr>
            </w:pPr>
            <w:r w:rsidRPr="000A3873">
              <w:rPr>
                <w:rFonts w:ascii="Arial" w:hAnsi="Arial" w:cs="Arial"/>
                <w:szCs w:val="24"/>
              </w:rPr>
              <w:t>Supplier is able to meet all requirements outlined in 6.4.1</w:t>
            </w:r>
          </w:p>
        </w:tc>
        <w:tc>
          <w:tcPr>
            <w:tcW w:w="1418" w:type="dxa"/>
            <w:shd w:val="clear" w:color="auto" w:fill="auto"/>
            <w:vAlign w:val="center"/>
          </w:tcPr>
          <w:p w14:paraId="41564EF4" w14:textId="77777777" w:rsidR="007074FC" w:rsidRPr="000A3873" w:rsidRDefault="007074FC" w:rsidP="007074FC">
            <w:pPr>
              <w:tabs>
                <w:tab w:val="num" w:pos="0"/>
              </w:tabs>
              <w:rPr>
                <w:rFonts w:ascii="Arial" w:hAnsi="Arial" w:cs="Arial"/>
                <w:szCs w:val="24"/>
              </w:rPr>
            </w:pPr>
          </w:p>
        </w:tc>
      </w:tr>
      <w:tr w:rsidR="007074FC" w:rsidRPr="000A3873" w14:paraId="4BCCC55F" w14:textId="77777777" w:rsidTr="008E5C2F">
        <w:trPr>
          <w:trHeight w:val="553"/>
        </w:trPr>
        <w:tc>
          <w:tcPr>
            <w:tcW w:w="2405" w:type="dxa"/>
            <w:shd w:val="clear" w:color="auto" w:fill="auto"/>
            <w:vAlign w:val="center"/>
          </w:tcPr>
          <w:p w14:paraId="09502A0B" w14:textId="77777777" w:rsidR="007074FC" w:rsidRPr="000A3873" w:rsidRDefault="007074FC" w:rsidP="007074FC">
            <w:pPr>
              <w:tabs>
                <w:tab w:val="num" w:pos="-180"/>
              </w:tabs>
              <w:rPr>
                <w:rFonts w:ascii="Arial" w:hAnsi="Arial" w:cs="Arial"/>
                <w:b/>
                <w:szCs w:val="24"/>
              </w:rPr>
            </w:pPr>
            <w:r w:rsidRPr="000A3873">
              <w:rPr>
                <w:rFonts w:ascii="Arial" w:hAnsi="Arial" w:cs="Arial"/>
                <w:b/>
                <w:szCs w:val="24"/>
              </w:rPr>
              <w:t>Service Monitoring</w:t>
            </w:r>
          </w:p>
        </w:tc>
        <w:tc>
          <w:tcPr>
            <w:tcW w:w="5670" w:type="dxa"/>
            <w:shd w:val="clear" w:color="auto" w:fill="auto"/>
            <w:vAlign w:val="center"/>
          </w:tcPr>
          <w:p w14:paraId="63698F7B" w14:textId="77777777" w:rsidR="007074FC" w:rsidRPr="000A3873" w:rsidRDefault="007074FC" w:rsidP="007074FC">
            <w:pPr>
              <w:tabs>
                <w:tab w:val="num" w:pos="-180"/>
              </w:tabs>
              <w:rPr>
                <w:rFonts w:ascii="Arial" w:hAnsi="Arial" w:cs="Arial"/>
                <w:szCs w:val="24"/>
              </w:rPr>
            </w:pPr>
            <w:r w:rsidRPr="000A3873">
              <w:rPr>
                <w:rFonts w:ascii="Arial" w:hAnsi="Arial" w:cs="Arial"/>
                <w:szCs w:val="24"/>
              </w:rPr>
              <w:t>Supplier is able to meet all requirements outlined in 6.5.1</w:t>
            </w:r>
          </w:p>
        </w:tc>
        <w:tc>
          <w:tcPr>
            <w:tcW w:w="1418" w:type="dxa"/>
            <w:shd w:val="clear" w:color="auto" w:fill="auto"/>
            <w:vAlign w:val="center"/>
          </w:tcPr>
          <w:p w14:paraId="63B25752" w14:textId="77777777" w:rsidR="007074FC" w:rsidRPr="000A3873" w:rsidRDefault="007074FC" w:rsidP="007074FC">
            <w:pPr>
              <w:tabs>
                <w:tab w:val="num" w:pos="0"/>
              </w:tabs>
              <w:rPr>
                <w:rFonts w:ascii="Arial" w:hAnsi="Arial" w:cs="Arial"/>
                <w:szCs w:val="24"/>
              </w:rPr>
            </w:pPr>
          </w:p>
        </w:tc>
      </w:tr>
      <w:tr w:rsidR="007074FC" w:rsidRPr="000A3873" w14:paraId="745A6E59" w14:textId="77777777" w:rsidTr="008E5C2F">
        <w:trPr>
          <w:trHeight w:val="553"/>
        </w:trPr>
        <w:tc>
          <w:tcPr>
            <w:tcW w:w="2405" w:type="dxa"/>
            <w:shd w:val="clear" w:color="auto" w:fill="auto"/>
            <w:vAlign w:val="center"/>
          </w:tcPr>
          <w:p w14:paraId="09BCAC86" w14:textId="77777777" w:rsidR="007074FC" w:rsidRPr="000A3873" w:rsidRDefault="007074FC" w:rsidP="007074FC">
            <w:pPr>
              <w:tabs>
                <w:tab w:val="num" w:pos="-180"/>
              </w:tabs>
              <w:rPr>
                <w:rFonts w:ascii="Arial" w:hAnsi="Arial" w:cs="Arial"/>
                <w:b/>
                <w:szCs w:val="24"/>
              </w:rPr>
            </w:pPr>
            <w:r w:rsidRPr="000A3873">
              <w:rPr>
                <w:rFonts w:ascii="Arial" w:hAnsi="Arial" w:cs="Arial"/>
                <w:b/>
                <w:szCs w:val="24"/>
              </w:rPr>
              <w:t>Refunds, Reporting and Queries</w:t>
            </w:r>
          </w:p>
        </w:tc>
        <w:tc>
          <w:tcPr>
            <w:tcW w:w="5670" w:type="dxa"/>
            <w:shd w:val="clear" w:color="auto" w:fill="auto"/>
            <w:vAlign w:val="center"/>
          </w:tcPr>
          <w:p w14:paraId="26335072" w14:textId="77777777" w:rsidR="007074FC" w:rsidRPr="000A3873" w:rsidRDefault="007074FC" w:rsidP="007074FC">
            <w:pPr>
              <w:tabs>
                <w:tab w:val="num" w:pos="-180"/>
              </w:tabs>
              <w:rPr>
                <w:rFonts w:ascii="Arial" w:hAnsi="Arial" w:cs="Arial"/>
                <w:szCs w:val="24"/>
              </w:rPr>
            </w:pPr>
            <w:r w:rsidRPr="000A3873">
              <w:rPr>
                <w:rFonts w:ascii="Arial" w:hAnsi="Arial" w:cs="Arial"/>
                <w:szCs w:val="24"/>
              </w:rPr>
              <w:t>Supplier is able to meet all requirements outlined in 6.6.1</w:t>
            </w:r>
          </w:p>
        </w:tc>
        <w:tc>
          <w:tcPr>
            <w:tcW w:w="1418" w:type="dxa"/>
            <w:shd w:val="clear" w:color="auto" w:fill="auto"/>
            <w:vAlign w:val="center"/>
          </w:tcPr>
          <w:p w14:paraId="19A1EEFF" w14:textId="77777777" w:rsidR="007074FC" w:rsidRPr="000A3873" w:rsidRDefault="007074FC" w:rsidP="007074FC">
            <w:pPr>
              <w:tabs>
                <w:tab w:val="num" w:pos="0"/>
              </w:tabs>
              <w:rPr>
                <w:rFonts w:ascii="Arial" w:hAnsi="Arial" w:cs="Arial"/>
                <w:szCs w:val="24"/>
              </w:rPr>
            </w:pPr>
          </w:p>
        </w:tc>
      </w:tr>
      <w:tr w:rsidR="00031DA1" w:rsidRPr="000A3873" w14:paraId="3048497C" w14:textId="77777777" w:rsidTr="008E5C2F">
        <w:trPr>
          <w:trHeight w:val="553"/>
        </w:trPr>
        <w:tc>
          <w:tcPr>
            <w:tcW w:w="2405" w:type="dxa"/>
            <w:vMerge w:val="restart"/>
            <w:shd w:val="clear" w:color="auto" w:fill="auto"/>
            <w:vAlign w:val="center"/>
          </w:tcPr>
          <w:p w14:paraId="4C4831A2" w14:textId="77777777" w:rsidR="00031DA1" w:rsidRPr="000A3873" w:rsidRDefault="00031DA1" w:rsidP="007074FC">
            <w:pPr>
              <w:tabs>
                <w:tab w:val="num" w:pos="-180"/>
              </w:tabs>
              <w:rPr>
                <w:rFonts w:ascii="Arial" w:hAnsi="Arial" w:cs="Arial"/>
                <w:b/>
                <w:szCs w:val="24"/>
              </w:rPr>
            </w:pPr>
            <w:r w:rsidRPr="000A3873">
              <w:rPr>
                <w:rFonts w:ascii="Arial" w:hAnsi="Arial" w:cs="Arial"/>
                <w:b/>
                <w:szCs w:val="24"/>
              </w:rPr>
              <w:t>Accreditations</w:t>
            </w:r>
          </w:p>
        </w:tc>
        <w:tc>
          <w:tcPr>
            <w:tcW w:w="5670" w:type="dxa"/>
            <w:shd w:val="clear" w:color="auto" w:fill="auto"/>
            <w:vAlign w:val="center"/>
          </w:tcPr>
          <w:p w14:paraId="08A503E0" w14:textId="77777777" w:rsidR="00031DA1" w:rsidRPr="000A3873" w:rsidRDefault="00031DA1" w:rsidP="007074FC">
            <w:pPr>
              <w:tabs>
                <w:tab w:val="num" w:pos="-180"/>
              </w:tabs>
              <w:rPr>
                <w:rFonts w:ascii="Arial" w:hAnsi="Arial" w:cs="Arial"/>
                <w:szCs w:val="24"/>
              </w:rPr>
            </w:pPr>
            <w:r w:rsidRPr="000A3873">
              <w:rPr>
                <w:rFonts w:ascii="Arial" w:hAnsi="Arial" w:cs="Arial"/>
                <w:szCs w:val="24"/>
              </w:rPr>
              <w:t>Supplier must provide proof of their</w:t>
            </w:r>
            <w:r w:rsidR="005E4A3C">
              <w:rPr>
                <w:rFonts w:ascii="Arial" w:hAnsi="Arial" w:cs="Arial"/>
                <w:szCs w:val="24"/>
              </w:rPr>
              <w:t xml:space="preserve"> current</w:t>
            </w:r>
            <w:r w:rsidRPr="000A3873">
              <w:rPr>
                <w:rFonts w:ascii="Arial" w:hAnsi="Arial" w:cs="Arial"/>
                <w:szCs w:val="24"/>
              </w:rPr>
              <w:t xml:space="preserve"> FCA accreditation</w:t>
            </w:r>
          </w:p>
        </w:tc>
        <w:tc>
          <w:tcPr>
            <w:tcW w:w="1418" w:type="dxa"/>
            <w:shd w:val="clear" w:color="auto" w:fill="auto"/>
            <w:vAlign w:val="center"/>
          </w:tcPr>
          <w:p w14:paraId="3D924AB1" w14:textId="77777777" w:rsidR="00031DA1" w:rsidRPr="000A3873" w:rsidRDefault="00031DA1" w:rsidP="007074FC">
            <w:pPr>
              <w:tabs>
                <w:tab w:val="num" w:pos="0"/>
              </w:tabs>
              <w:rPr>
                <w:rFonts w:ascii="Arial" w:hAnsi="Arial" w:cs="Arial"/>
                <w:szCs w:val="24"/>
              </w:rPr>
            </w:pPr>
          </w:p>
        </w:tc>
      </w:tr>
      <w:tr w:rsidR="00031DA1" w:rsidRPr="000A3873" w14:paraId="5E013C40" w14:textId="77777777" w:rsidTr="008E5C2F">
        <w:trPr>
          <w:trHeight w:val="553"/>
        </w:trPr>
        <w:tc>
          <w:tcPr>
            <w:tcW w:w="2405" w:type="dxa"/>
            <w:vMerge/>
            <w:shd w:val="clear" w:color="auto" w:fill="auto"/>
            <w:vAlign w:val="center"/>
          </w:tcPr>
          <w:p w14:paraId="6037E413" w14:textId="77777777" w:rsidR="00031DA1" w:rsidRPr="000A3873" w:rsidRDefault="00031DA1" w:rsidP="007074FC">
            <w:pPr>
              <w:tabs>
                <w:tab w:val="num" w:pos="-180"/>
              </w:tabs>
              <w:rPr>
                <w:rFonts w:ascii="Arial" w:hAnsi="Arial" w:cs="Arial"/>
                <w:b/>
                <w:szCs w:val="24"/>
              </w:rPr>
            </w:pPr>
          </w:p>
        </w:tc>
        <w:tc>
          <w:tcPr>
            <w:tcW w:w="5670" w:type="dxa"/>
            <w:shd w:val="clear" w:color="auto" w:fill="auto"/>
            <w:vAlign w:val="center"/>
          </w:tcPr>
          <w:p w14:paraId="5B35986C" w14:textId="77777777" w:rsidR="00031DA1" w:rsidRPr="000A3873" w:rsidRDefault="00031DA1" w:rsidP="007074FC">
            <w:pPr>
              <w:tabs>
                <w:tab w:val="num" w:pos="-180"/>
              </w:tabs>
              <w:rPr>
                <w:rFonts w:ascii="Arial" w:hAnsi="Arial" w:cs="Arial"/>
                <w:szCs w:val="24"/>
              </w:rPr>
            </w:pPr>
            <w:r w:rsidRPr="000A3873">
              <w:rPr>
                <w:rFonts w:ascii="Arial" w:hAnsi="Arial" w:cs="Arial"/>
                <w:szCs w:val="24"/>
              </w:rPr>
              <w:t>Supplier must provide proof of their current PCI DSS accreditation</w:t>
            </w:r>
          </w:p>
        </w:tc>
        <w:tc>
          <w:tcPr>
            <w:tcW w:w="1418" w:type="dxa"/>
            <w:shd w:val="clear" w:color="auto" w:fill="auto"/>
            <w:vAlign w:val="center"/>
          </w:tcPr>
          <w:p w14:paraId="32255A2D" w14:textId="77777777" w:rsidR="00031DA1" w:rsidRPr="000A3873" w:rsidRDefault="00031DA1" w:rsidP="007074FC">
            <w:pPr>
              <w:tabs>
                <w:tab w:val="num" w:pos="0"/>
              </w:tabs>
              <w:rPr>
                <w:rFonts w:ascii="Arial" w:hAnsi="Arial" w:cs="Arial"/>
                <w:szCs w:val="24"/>
              </w:rPr>
            </w:pPr>
          </w:p>
        </w:tc>
      </w:tr>
    </w:tbl>
    <w:p w14:paraId="70713D29" w14:textId="77777777" w:rsidR="008E5C2F" w:rsidRPr="000A3873" w:rsidRDefault="008E5C2F" w:rsidP="008E5C2F">
      <w:pPr>
        <w:tabs>
          <w:tab w:val="num" w:pos="-180"/>
        </w:tabs>
        <w:ind w:hanging="540"/>
        <w:rPr>
          <w:rFonts w:ascii="Arial" w:hAnsi="Arial" w:cs="Arial"/>
          <w:bCs/>
          <w:szCs w:val="24"/>
          <w:highlight w:val="yellow"/>
        </w:rPr>
      </w:pPr>
    </w:p>
    <w:p w14:paraId="43444CE6" w14:textId="77777777" w:rsidR="008E5C2F" w:rsidRDefault="00597ADD" w:rsidP="00597ADD">
      <w:pPr>
        <w:spacing w:after="120"/>
        <w:ind w:left="-181"/>
        <w:rPr>
          <w:rFonts w:ascii="Arial" w:hAnsi="Arial" w:cs="Arial"/>
          <w:b/>
          <w:szCs w:val="24"/>
        </w:rPr>
      </w:pPr>
      <w:r w:rsidRPr="000A3873">
        <w:rPr>
          <w:rFonts w:ascii="Arial" w:hAnsi="Arial" w:cs="Arial"/>
          <w:b/>
          <w:szCs w:val="24"/>
        </w:rPr>
        <w:t>Scored Quality Criteria</w:t>
      </w:r>
    </w:p>
    <w:p w14:paraId="2E46E8E6" w14:textId="77777777" w:rsidR="00FC287A" w:rsidRDefault="00FC287A" w:rsidP="00597ADD">
      <w:pPr>
        <w:spacing w:after="120"/>
        <w:ind w:left="-181"/>
        <w:rPr>
          <w:rFonts w:ascii="Arial" w:hAnsi="Arial" w:cs="Arial"/>
          <w:b/>
          <w:szCs w:val="24"/>
        </w:rPr>
      </w:pPr>
    </w:p>
    <w:p w14:paraId="7161951F" w14:textId="77777777" w:rsidR="00FC287A" w:rsidRDefault="00FC287A" w:rsidP="00597ADD">
      <w:pPr>
        <w:spacing w:after="120"/>
        <w:ind w:left="-181"/>
        <w:rPr>
          <w:rFonts w:ascii="Arial" w:hAnsi="Arial" w:cs="Arial"/>
          <w:b/>
          <w:szCs w:val="24"/>
        </w:rPr>
      </w:pPr>
    </w:p>
    <w:p w14:paraId="47A2B0BC" w14:textId="77777777" w:rsidR="00FC287A" w:rsidRDefault="00FC287A" w:rsidP="00597ADD">
      <w:pPr>
        <w:spacing w:after="120"/>
        <w:ind w:left="-181"/>
        <w:rPr>
          <w:rFonts w:ascii="Arial" w:hAnsi="Arial" w:cs="Arial"/>
          <w:b/>
          <w:szCs w:val="24"/>
        </w:rPr>
      </w:pPr>
    </w:p>
    <w:p w14:paraId="4762FA7B" w14:textId="77777777" w:rsidR="00FC287A" w:rsidRDefault="00FC287A" w:rsidP="00597ADD">
      <w:pPr>
        <w:spacing w:after="120"/>
        <w:ind w:left="-181"/>
        <w:rPr>
          <w:rFonts w:ascii="Arial" w:hAnsi="Arial" w:cs="Arial"/>
          <w:b/>
          <w:szCs w:val="24"/>
        </w:rPr>
      </w:pPr>
    </w:p>
    <w:p w14:paraId="3B3026E3" w14:textId="77777777" w:rsidR="00FC287A" w:rsidRDefault="00FC287A" w:rsidP="00597ADD">
      <w:pPr>
        <w:spacing w:after="120"/>
        <w:ind w:left="-181"/>
        <w:rPr>
          <w:rFonts w:ascii="Arial" w:hAnsi="Arial" w:cs="Arial"/>
          <w:b/>
          <w:szCs w:val="24"/>
        </w:rPr>
      </w:pPr>
    </w:p>
    <w:p w14:paraId="4150A303" w14:textId="77777777" w:rsidR="00FC287A" w:rsidRDefault="00FC287A" w:rsidP="00597ADD">
      <w:pPr>
        <w:spacing w:after="120"/>
        <w:ind w:left="-181"/>
        <w:rPr>
          <w:rFonts w:ascii="Arial" w:hAnsi="Arial" w:cs="Arial"/>
          <w:b/>
          <w:szCs w:val="24"/>
        </w:rPr>
      </w:pPr>
    </w:p>
    <w:p w14:paraId="4D8A8E0B" w14:textId="77777777" w:rsidR="00FC287A" w:rsidRDefault="00FC287A" w:rsidP="00597ADD">
      <w:pPr>
        <w:spacing w:after="120"/>
        <w:ind w:left="-181"/>
        <w:rPr>
          <w:rFonts w:ascii="Arial" w:hAnsi="Arial" w:cs="Arial"/>
          <w:b/>
          <w:szCs w:val="24"/>
        </w:rPr>
      </w:pPr>
    </w:p>
    <w:p w14:paraId="577821AC" w14:textId="77777777" w:rsidR="00FC287A" w:rsidRDefault="00FC287A" w:rsidP="00597ADD">
      <w:pPr>
        <w:spacing w:after="120"/>
        <w:ind w:left="-181"/>
        <w:rPr>
          <w:rFonts w:ascii="Arial" w:hAnsi="Arial" w:cs="Arial"/>
          <w:b/>
          <w:szCs w:val="24"/>
        </w:rPr>
      </w:pPr>
    </w:p>
    <w:p w14:paraId="36B0AFFB" w14:textId="77777777" w:rsidR="00FC287A" w:rsidRDefault="00FC287A" w:rsidP="00597ADD">
      <w:pPr>
        <w:spacing w:after="120"/>
        <w:ind w:left="-181"/>
        <w:rPr>
          <w:rFonts w:ascii="Arial" w:hAnsi="Arial" w:cs="Arial"/>
          <w:b/>
          <w:szCs w:val="24"/>
        </w:rPr>
      </w:pPr>
    </w:p>
    <w:p w14:paraId="335C0AA0" w14:textId="77777777" w:rsidR="00FC287A" w:rsidRDefault="00FC287A" w:rsidP="00597ADD">
      <w:pPr>
        <w:spacing w:after="120"/>
        <w:ind w:left="-181"/>
        <w:rPr>
          <w:rFonts w:ascii="Arial" w:hAnsi="Arial" w:cs="Arial"/>
          <w:b/>
          <w:szCs w:val="24"/>
        </w:rPr>
      </w:pPr>
    </w:p>
    <w:p w14:paraId="6D1058D1" w14:textId="77777777" w:rsidR="00FC287A" w:rsidRDefault="00FC287A" w:rsidP="00597ADD">
      <w:pPr>
        <w:spacing w:after="120"/>
        <w:ind w:left="-181"/>
        <w:rPr>
          <w:rFonts w:ascii="Arial" w:hAnsi="Arial" w:cs="Arial"/>
          <w:b/>
          <w:szCs w:val="24"/>
        </w:rPr>
      </w:pPr>
    </w:p>
    <w:p w14:paraId="272C28B6" w14:textId="77777777" w:rsidR="00FC287A" w:rsidRDefault="00FC287A" w:rsidP="00597ADD">
      <w:pPr>
        <w:spacing w:after="120"/>
        <w:ind w:left="-181"/>
        <w:rPr>
          <w:rFonts w:ascii="Arial" w:hAnsi="Arial" w:cs="Arial"/>
          <w:b/>
          <w:szCs w:val="24"/>
        </w:rPr>
      </w:pPr>
    </w:p>
    <w:p w14:paraId="64229F6A" w14:textId="77777777" w:rsidR="00FC287A" w:rsidRPr="000A3873" w:rsidRDefault="00FC287A" w:rsidP="00597ADD">
      <w:pPr>
        <w:spacing w:after="120"/>
        <w:ind w:left="-181"/>
        <w:rPr>
          <w:rFonts w:ascii="Arial" w:hAnsi="Arial" w:cs="Arial"/>
          <w:b/>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gridCol w:w="1251"/>
      </w:tblGrid>
      <w:tr w:rsidR="001A236D" w:rsidRPr="000A3873" w14:paraId="24C5937D" w14:textId="77777777" w:rsidTr="00B25974">
        <w:trPr>
          <w:cantSplit/>
          <w:tblHeader/>
        </w:trPr>
        <w:tc>
          <w:tcPr>
            <w:tcW w:w="1908" w:type="dxa"/>
            <w:shd w:val="clear" w:color="auto" w:fill="auto"/>
            <w:vAlign w:val="center"/>
          </w:tcPr>
          <w:p w14:paraId="1F4A826C" w14:textId="77777777" w:rsidR="001A236D" w:rsidRPr="000A3873" w:rsidRDefault="001A236D" w:rsidP="00680F18">
            <w:pPr>
              <w:tabs>
                <w:tab w:val="num" w:pos="-180"/>
              </w:tabs>
              <w:jc w:val="center"/>
              <w:rPr>
                <w:rFonts w:ascii="Arial" w:hAnsi="Arial" w:cs="Arial"/>
                <w:b/>
                <w:szCs w:val="24"/>
              </w:rPr>
            </w:pPr>
            <w:r w:rsidRPr="000A3873">
              <w:rPr>
                <w:rFonts w:ascii="Arial" w:hAnsi="Arial" w:cs="Arial"/>
                <w:b/>
                <w:szCs w:val="24"/>
              </w:rPr>
              <w:lastRenderedPageBreak/>
              <w:t xml:space="preserve">Primary </w:t>
            </w:r>
            <w:r w:rsidR="008E5C2F" w:rsidRPr="000A3873">
              <w:rPr>
                <w:rFonts w:ascii="Arial" w:hAnsi="Arial" w:cs="Arial"/>
                <w:b/>
                <w:szCs w:val="24"/>
              </w:rPr>
              <w:t xml:space="preserve">Scored </w:t>
            </w:r>
            <w:r w:rsidRPr="000A3873">
              <w:rPr>
                <w:rFonts w:ascii="Arial" w:hAnsi="Arial" w:cs="Arial"/>
                <w:b/>
                <w:szCs w:val="24"/>
              </w:rPr>
              <w:t>Criteria</w:t>
            </w:r>
          </w:p>
        </w:tc>
        <w:tc>
          <w:tcPr>
            <w:tcW w:w="1915" w:type="dxa"/>
            <w:shd w:val="clear" w:color="auto" w:fill="auto"/>
            <w:vAlign w:val="center"/>
          </w:tcPr>
          <w:p w14:paraId="087A25B5" w14:textId="77777777" w:rsidR="001A236D" w:rsidRPr="000A3873" w:rsidRDefault="001A236D" w:rsidP="00680F18">
            <w:pPr>
              <w:tabs>
                <w:tab w:val="num" w:pos="-180"/>
              </w:tabs>
              <w:jc w:val="center"/>
              <w:rPr>
                <w:rFonts w:ascii="Arial" w:hAnsi="Arial" w:cs="Arial"/>
                <w:b/>
                <w:szCs w:val="24"/>
              </w:rPr>
            </w:pPr>
            <w:r w:rsidRPr="000A3873">
              <w:rPr>
                <w:rFonts w:ascii="Arial" w:hAnsi="Arial" w:cs="Arial"/>
                <w:b/>
                <w:szCs w:val="24"/>
              </w:rPr>
              <w:t>Primary</w:t>
            </w:r>
            <w:r w:rsidR="008E5C2F" w:rsidRPr="000A3873">
              <w:rPr>
                <w:rFonts w:ascii="Arial" w:hAnsi="Arial" w:cs="Arial"/>
                <w:b/>
                <w:szCs w:val="24"/>
              </w:rPr>
              <w:t xml:space="preserve"> Scored</w:t>
            </w:r>
            <w:r w:rsidRPr="000A3873">
              <w:rPr>
                <w:rFonts w:ascii="Arial" w:hAnsi="Arial" w:cs="Arial"/>
                <w:b/>
                <w:szCs w:val="24"/>
              </w:rPr>
              <w:t xml:space="preserve"> Criteria Weighting (%)</w:t>
            </w:r>
          </w:p>
        </w:tc>
        <w:tc>
          <w:tcPr>
            <w:tcW w:w="4394" w:type="dxa"/>
            <w:shd w:val="clear" w:color="auto" w:fill="auto"/>
            <w:vAlign w:val="center"/>
          </w:tcPr>
          <w:p w14:paraId="51053445" w14:textId="77777777" w:rsidR="001A236D" w:rsidRPr="000A3873" w:rsidRDefault="008E5C2F" w:rsidP="008E5C2F">
            <w:pPr>
              <w:tabs>
                <w:tab w:val="num" w:pos="-180"/>
              </w:tabs>
              <w:jc w:val="center"/>
              <w:rPr>
                <w:rFonts w:ascii="Arial" w:hAnsi="Arial" w:cs="Arial"/>
                <w:b/>
                <w:szCs w:val="24"/>
              </w:rPr>
            </w:pPr>
            <w:r w:rsidRPr="000A3873">
              <w:rPr>
                <w:rFonts w:ascii="Arial" w:hAnsi="Arial" w:cs="Arial"/>
                <w:b/>
                <w:szCs w:val="24"/>
              </w:rPr>
              <w:t xml:space="preserve">Scored </w:t>
            </w:r>
            <w:r w:rsidR="001A236D" w:rsidRPr="000A3873">
              <w:rPr>
                <w:rFonts w:ascii="Arial" w:hAnsi="Arial" w:cs="Arial"/>
                <w:b/>
                <w:szCs w:val="24"/>
              </w:rPr>
              <w:t xml:space="preserve">Sub-criteria </w:t>
            </w:r>
            <w:r w:rsidRPr="000A3873">
              <w:rPr>
                <w:rFonts w:ascii="Arial" w:hAnsi="Arial" w:cs="Arial"/>
                <w:b/>
                <w:szCs w:val="24"/>
              </w:rPr>
              <w:t>D</w:t>
            </w:r>
            <w:r w:rsidR="001A236D" w:rsidRPr="000A3873">
              <w:rPr>
                <w:rFonts w:ascii="Arial" w:hAnsi="Arial" w:cs="Arial"/>
                <w:b/>
                <w:szCs w:val="24"/>
              </w:rPr>
              <w:t>escription</w:t>
            </w:r>
          </w:p>
        </w:tc>
        <w:tc>
          <w:tcPr>
            <w:tcW w:w="1251" w:type="dxa"/>
            <w:shd w:val="clear" w:color="auto" w:fill="auto"/>
            <w:vAlign w:val="center"/>
          </w:tcPr>
          <w:p w14:paraId="4FB318A7" w14:textId="77777777" w:rsidR="001A236D" w:rsidRPr="000A3873" w:rsidRDefault="001A236D" w:rsidP="00680F18">
            <w:pPr>
              <w:tabs>
                <w:tab w:val="num" w:pos="0"/>
              </w:tabs>
              <w:jc w:val="center"/>
              <w:rPr>
                <w:rFonts w:ascii="Arial" w:hAnsi="Arial" w:cs="Arial"/>
                <w:b/>
                <w:szCs w:val="24"/>
              </w:rPr>
            </w:pPr>
            <w:r w:rsidRPr="000A3873">
              <w:rPr>
                <w:rFonts w:ascii="Arial" w:hAnsi="Arial" w:cs="Arial"/>
                <w:b/>
                <w:szCs w:val="24"/>
              </w:rPr>
              <w:t xml:space="preserve">Individual </w:t>
            </w:r>
            <w:r w:rsidR="008E5C2F" w:rsidRPr="000A3873">
              <w:rPr>
                <w:rFonts w:ascii="Arial" w:hAnsi="Arial" w:cs="Arial"/>
                <w:b/>
                <w:szCs w:val="24"/>
              </w:rPr>
              <w:t xml:space="preserve">Scored </w:t>
            </w:r>
            <w:r w:rsidRPr="000A3873">
              <w:rPr>
                <w:rFonts w:ascii="Arial" w:hAnsi="Arial" w:cs="Arial"/>
                <w:b/>
                <w:szCs w:val="24"/>
              </w:rPr>
              <w:t>Sub -Criteria Weighting (%)</w:t>
            </w:r>
          </w:p>
        </w:tc>
      </w:tr>
      <w:tr w:rsidR="002D3CAF" w:rsidRPr="000A3873" w14:paraId="6C2442AA" w14:textId="77777777" w:rsidTr="00B25974">
        <w:trPr>
          <w:trHeight w:val="552"/>
          <w:tblHeader/>
        </w:trPr>
        <w:tc>
          <w:tcPr>
            <w:tcW w:w="1908" w:type="dxa"/>
            <w:vMerge w:val="restart"/>
            <w:shd w:val="clear" w:color="auto" w:fill="auto"/>
            <w:vAlign w:val="center"/>
          </w:tcPr>
          <w:p w14:paraId="4AB7ED90" w14:textId="77777777" w:rsidR="002D3CAF" w:rsidRPr="000A3873" w:rsidRDefault="002D3CAF" w:rsidP="00680F18">
            <w:pPr>
              <w:tabs>
                <w:tab w:val="num" w:pos="-180"/>
              </w:tabs>
              <w:rPr>
                <w:rFonts w:ascii="Arial" w:hAnsi="Arial" w:cs="Arial"/>
                <w:b/>
                <w:szCs w:val="24"/>
              </w:rPr>
            </w:pPr>
            <w:r w:rsidRPr="000A3873">
              <w:rPr>
                <w:rFonts w:ascii="Arial" w:hAnsi="Arial" w:cs="Arial"/>
                <w:b/>
                <w:szCs w:val="24"/>
              </w:rPr>
              <w:t>Service Functionality</w:t>
            </w:r>
          </w:p>
          <w:p w14:paraId="0D218E46" w14:textId="77777777" w:rsidR="002D3CAF" w:rsidRPr="000A3873" w:rsidRDefault="002D3CAF" w:rsidP="002D3CAF">
            <w:pPr>
              <w:tabs>
                <w:tab w:val="num" w:pos="-180"/>
              </w:tabs>
              <w:rPr>
                <w:rFonts w:ascii="Arial" w:hAnsi="Arial" w:cs="Arial"/>
                <w:b/>
                <w:szCs w:val="24"/>
              </w:rPr>
            </w:pPr>
            <w:r w:rsidRPr="000A3873">
              <w:rPr>
                <w:rFonts w:ascii="Arial" w:hAnsi="Arial" w:cs="Arial"/>
                <w:b/>
                <w:szCs w:val="24"/>
              </w:rPr>
              <w:t>Service Management</w:t>
            </w:r>
          </w:p>
        </w:tc>
        <w:tc>
          <w:tcPr>
            <w:tcW w:w="1915" w:type="dxa"/>
            <w:vMerge w:val="restart"/>
            <w:shd w:val="clear" w:color="auto" w:fill="auto"/>
            <w:vAlign w:val="center"/>
          </w:tcPr>
          <w:p w14:paraId="5B5BC88D" w14:textId="77777777" w:rsidR="002D3CAF" w:rsidRPr="000A3873" w:rsidRDefault="00044090" w:rsidP="00680F18">
            <w:pPr>
              <w:tabs>
                <w:tab w:val="num" w:pos="-180"/>
              </w:tabs>
              <w:rPr>
                <w:rFonts w:ascii="Arial" w:hAnsi="Arial" w:cs="Arial"/>
                <w:b/>
                <w:szCs w:val="24"/>
              </w:rPr>
            </w:pPr>
            <w:r>
              <w:rPr>
                <w:rFonts w:ascii="Arial" w:hAnsi="Arial" w:cs="Arial"/>
                <w:b/>
                <w:szCs w:val="24"/>
              </w:rPr>
              <w:t>3</w:t>
            </w:r>
            <w:r w:rsidR="005E4A3C">
              <w:rPr>
                <w:rFonts w:ascii="Arial" w:hAnsi="Arial" w:cs="Arial"/>
                <w:b/>
                <w:szCs w:val="24"/>
              </w:rPr>
              <w:t>3</w:t>
            </w:r>
          </w:p>
        </w:tc>
        <w:tc>
          <w:tcPr>
            <w:tcW w:w="4394" w:type="dxa"/>
            <w:shd w:val="clear" w:color="auto" w:fill="auto"/>
            <w:vAlign w:val="center"/>
          </w:tcPr>
          <w:p w14:paraId="6B29C11B" w14:textId="77777777" w:rsidR="002D3CAF" w:rsidRPr="000A3873" w:rsidRDefault="002D3CAF" w:rsidP="00680F18">
            <w:pPr>
              <w:tabs>
                <w:tab w:val="num" w:pos="-180"/>
              </w:tabs>
              <w:rPr>
                <w:rFonts w:ascii="Arial" w:hAnsi="Arial" w:cs="Arial"/>
                <w:szCs w:val="24"/>
              </w:rPr>
            </w:pPr>
            <w:r w:rsidRPr="000A3873">
              <w:rPr>
                <w:rFonts w:ascii="Arial" w:hAnsi="Arial" w:cs="Arial"/>
                <w:szCs w:val="24"/>
              </w:rPr>
              <w:t>Please provide details of the availability of their service if this exceeds the mandatory 99.7%</w:t>
            </w:r>
          </w:p>
        </w:tc>
        <w:tc>
          <w:tcPr>
            <w:tcW w:w="1251" w:type="dxa"/>
            <w:shd w:val="clear" w:color="auto" w:fill="auto"/>
            <w:vAlign w:val="center"/>
          </w:tcPr>
          <w:p w14:paraId="3BE21AA0" w14:textId="77777777" w:rsidR="002D3CAF" w:rsidRPr="000A3873" w:rsidRDefault="00044090" w:rsidP="00680F18">
            <w:pPr>
              <w:tabs>
                <w:tab w:val="num" w:pos="0"/>
              </w:tabs>
              <w:rPr>
                <w:rFonts w:ascii="Arial" w:hAnsi="Arial" w:cs="Arial"/>
                <w:szCs w:val="24"/>
              </w:rPr>
            </w:pPr>
            <w:r>
              <w:rPr>
                <w:rFonts w:ascii="Arial" w:hAnsi="Arial" w:cs="Arial"/>
                <w:szCs w:val="24"/>
              </w:rPr>
              <w:t>5</w:t>
            </w:r>
            <w:r w:rsidR="005E4A3C">
              <w:rPr>
                <w:rFonts w:ascii="Arial" w:hAnsi="Arial" w:cs="Arial"/>
                <w:szCs w:val="24"/>
              </w:rPr>
              <w:t>%</w:t>
            </w:r>
          </w:p>
        </w:tc>
      </w:tr>
      <w:tr w:rsidR="002D3CAF" w:rsidRPr="000A3873" w14:paraId="0D625AC2" w14:textId="77777777" w:rsidTr="00B25974">
        <w:trPr>
          <w:trHeight w:val="552"/>
          <w:tblHeader/>
        </w:trPr>
        <w:tc>
          <w:tcPr>
            <w:tcW w:w="1908" w:type="dxa"/>
            <w:vMerge/>
            <w:shd w:val="clear" w:color="auto" w:fill="auto"/>
            <w:vAlign w:val="center"/>
          </w:tcPr>
          <w:p w14:paraId="461E6C18"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1825A3C5" w14:textId="77777777" w:rsidR="002D3CAF" w:rsidRPr="000A3873" w:rsidRDefault="002D3CAF" w:rsidP="00680F18">
            <w:pPr>
              <w:tabs>
                <w:tab w:val="num" w:pos="-180"/>
              </w:tabs>
              <w:rPr>
                <w:rFonts w:ascii="Arial" w:hAnsi="Arial" w:cs="Arial"/>
                <w:b/>
                <w:szCs w:val="24"/>
              </w:rPr>
            </w:pPr>
          </w:p>
        </w:tc>
        <w:tc>
          <w:tcPr>
            <w:tcW w:w="4394" w:type="dxa"/>
            <w:shd w:val="clear" w:color="auto" w:fill="auto"/>
            <w:vAlign w:val="center"/>
          </w:tcPr>
          <w:p w14:paraId="7708883E" w14:textId="77777777" w:rsidR="002D3CAF" w:rsidRPr="000A3873" w:rsidRDefault="002D3CAF" w:rsidP="00680F18">
            <w:pPr>
              <w:tabs>
                <w:tab w:val="num" w:pos="-180"/>
              </w:tabs>
              <w:rPr>
                <w:rFonts w:ascii="Arial" w:hAnsi="Arial" w:cs="Arial"/>
                <w:szCs w:val="24"/>
              </w:rPr>
            </w:pPr>
            <w:r w:rsidRPr="000A3873">
              <w:rPr>
                <w:rFonts w:ascii="Arial" w:hAnsi="Arial" w:cs="Arial"/>
                <w:szCs w:val="24"/>
              </w:rPr>
              <w:t>Please refer to Section 6.1.1.2</w:t>
            </w:r>
          </w:p>
          <w:p w14:paraId="1D5F9DE6" w14:textId="77777777" w:rsidR="002D3CAF" w:rsidRPr="000A3873" w:rsidRDefault="002D3CAF" w:rsidP="00680F18">
            <w:pPr>
              <w:tabs>
                <w:tab w:val="num" w:pos="-180"/>
              </w:tabs>
              <w:rPr>
                <w:rFonts w:ascii="Arial" w:hAnsi="Arial" w:cs="Arial"/>
                <w:szCs w:val="24"/>
              </w:rPr>
            </w:pPr>
            <w:r w:rsidRPr="000A3873">
              <w:rPr>
                <w:rFonts w:ascii="Arial" w:hAnsi="Arial" w:cs="Arial"/>
                <w:szCs w:val="24"/>
              </w:rPr>
              <w:t xml:space="preserve">Please provide details of how you will provide confirmation of payment to customers. </w:t>
            </w:r>
          </w:p>
          <w:p w14:paraId="78393F44" w14:textId="77777777" w:rsidR="002D3CAF" w:rsidRPr="000A3873" w:rsidRDefault="002D3CAF" w:rsidP="00680F18">
            <w:pPr>
              <w:tabs>
                <w:tab w:val="num" w:pos="-180"/>
              </w:tabs>
              <w:rPr>
                <w:rFonts w:ascii="Arial" w:hAnsi="Arial" w:cs="Arial"/>
                <w:szCs w:val="24"/>
              </w:rPr>
            </w:pPr>
            <w:r w:rsidRPr="000A3873">
              <w:rPr>
                <w:rFonts w:ascii="Arial" w:hAnsi="Arial" w:cs="Arial"/>
                <w:szCs w:val="24"/>
              </w:rPr>
              <w:t xml:space="preserve">Where this involves sending an email, please provide details of how this will be carried out, examples of what will be contained in these, and how data security will be ensured.              </w:t>
            </w:r>
          </w:p>
        </w:tc>
        <w:tc>
          <w:tcPr>
            <w:tcW w:w="1251" w:type="dxa"/>
            <w:shd w:val="clear" w:color="auto" w:fill="auto"/>
            <w:vAlign w:val="center"/>
          </w:tcPr>
          <w:p w14:paraId="473D152E" w14:textId="77777777" w:rsidR="002D3CAF" w:rsidRPr="000A3873" w:rsidRDefault="00044090" w:rsidP="00680F18">
            <w:pPr>
              <w:tabs>
                <w:tab w:val="num" w:pos="0"/>
              </w:tabs>
              <w:rPr>
                <w:rFonts w:ascii="Arial" w:hAnsi="Arial" w:cs="Arial"/>
                <w:szCs w:val="24"/>
              </w:rPr>
            </w:pPr>
            <w:r>
              <w:rPr>
                <w:rFonts w:ascii="Arial" w:hAnsi="Arial" w:cs="Arial"/>
                <w:szCs w:val="24"/>
              </w:rPr>
              <w:t>1</w:t>
            </w:r>
            <w:r w:rsidR="005E4A3C">
              <w:rPr>
                <w:rFonts w:ascii="Arial" w:hAnsi="Arial" w:cs="Arial"/>
                <w:szCs w:val="24"/>
              </w:rPr>
              <w:t>%</w:t>
            </w:r>
          </w:p>
        </w:tc>
      </w:tr>
      <w:tr w:rsidR="002D3CAF" w:rsidRPr="000A3873" w14:paraId="109FB13F" w14:textId="77777777" w:rsidTr="00B25974">
        <w:trPr>
          <w:trHeight w:val="552"/>
          <w:tblHeader/>
        </w:trPr>
        <w:tc>
          <w:tcPr>
            <w:tcW w:w="1908" w:type="dxa"/>
            <w:vMerge/>
            <w:shd w:val="clear" w:color="auto" w:fill="auto"/>
            <w:vAlign w:val="center"/>
          </w:tcPr>
          <w:p w14:paraId="11407E2D"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72353293" w14:textId="77777777" w:rsidR="002D3CAF" w:rsidRPr="000A3873" w:rsidRDefault="002D3CAF" w:rsidP="00680F18">
            <w:pPr>
              <w:tabs>
                <w:tab w:val="num" w:pos="-180"/>
              </w:tabs>
              <w:rPr>
                <w:rFonts w:ascii="Arial" w:hAnsi="Arial" w:cs="Arial"/>
                <w:b/>
                <w:szCs w:val="24"/>
              </w:rPr>
            </w:pPr>
          </w:p>
        </w:tc>
        <w:tc>
          <w:tcPr>
            <w:tcW w:w="4394" w:type="dxa"/>
            <w:shd w:val="clear" w:color="auto" w:fill="auto"/>
            <w:vAlign w:val="center"/>
          </w:tcPr>
          <w:p w14:paraId="7DE23460" w14:textId="77777777" w:rsidR="002D3CAF" w:rsidRPr="000A3873" w:rsidRDefault="002D3CAF" w:rsidP="00680F18">
            <w:pPr>
              <w:tabs>
                <w:tab w:val="num" w:pos="-180"/>
              </w:tabs>
              <w:rPr>
                <w:rFonts w:ascii="Arial" w:hAnsi="Arial" w:cs="Arial"/>
                <w:szCs w:val="24"/>
              </w:rPr>
            </w:pPr>
            <w:r w:rsidRPr="000A3873">
              <w:rPr>
                <w:rFonts w:ascii="Arial" w:hAnsi="Arial" w:cs="Arial"/>
                <w:szCs w:val="24"/>
              </w:rPr>
              <w:t>Please refer to Section 6.1.2.2</w:t>
            </w:r>
          </w:p>
          <w:p w14:paraId="6A003431" w14:textId="77777777" w:rsidR="002D3CAF" w:rsidRPr="000A3873" w:rsidRDefault="002D3CAF" w:rsidP="00E920A6">
            <w:pPr>
              <w:tabs>
                <w:tab w:val="num" w:pos="-180"/>
              </w:tabs>
              <w:rPr>
                <w:rFonts w:ascii="Arial" w:hAnsi="Arial" w:cs="Arial"/>
                <w:szCs w:val="24"/>
              </w:rPr>
            </w:pPr>
          </w:p>
          <w:p w14:paraId="24DF3C9B" w14:textId="77777777" w:rsidR="002D3CAF" w:rsidRPr="000A3873" w:rsidRDefault="002D3CAF" w:rsidP="00E920A6">
            <w:pPr>
              <w:tabs>
                <w:tab w:val="num" w:pos="-180"/>
              </w:tabs>
              <w:rPr>
                <w:rFonts w:ascii="Arial" w:hAnsi="Arial" w:cs="Arial"/>
                <w:szCs w:val="24"/>
              </w:rPr>
            </w:pPr>
            <w:r w:rsidRPr="000A3873">
              <w:rPr>
                <w:rFonts w:ascii="Arial" w:hAnsi="Arial" w:cs="Arial"/>
                <w:szCs w:val="24"/>
              </w:rPr>
              <w:t xml:space="preserve">Please provide detail of how you will provide a mechanism that exposes card scheme Payment Account Reference (PAR) values where card have been stored in ApplePay or G Pay devices, as these stored PANs do not equal original cardholder data   </w:t>
            </w:r>
          </w:p>
          <w:p w14:paraId="2324C301" w14:textId="77777777" w:rsidR="002D3CAF" w:rsidRPr="000A3873" w:rsidRDefault="002D3CAF" w:rsidP="00775969">
            <w:pPr>
              <w:tabs>
                <w:tab w:val="num" w:pos="-180"/>
              </w:tabs>
              <w:rPr>
                <w:rFonts w:ascii="Arial" w:hAnsi="Arial" w:cs="Arial"/>
                <w:szCs w:val="24"/>
              </w:rPr>
            </w:pPr>
          </w:p>
        </w:tc>
        <w:tc>
          <w:tcPr>
            <w:tcW w:w="1251" w:type="dxa"/>
            <w:shd w:val="clear" w:color="auto" w:fill="auto"/>
            <w:vAlign w:val="center"/>
          </w:tcPr>
          <w:p w14:paraId="5459B5C9" w14:textId="77777777" w:rsidR="002D3CAF" w:rsidRPr="000A3873" w:rsidRDefault="00044090" w:rsidP="00680F18">
            <w:pPr>
              <w:tabs>
                <w:tab w:val="num" w:pos="0"/>
              </w:tabs>
              <w:rPr>
                <w:rFonts w:ascii="Arial" w:hAnsi="Arial" w:cs="Arial"/>
                <w:szCs w:val="24"/>
              </w:rPr>
            </w:pPr>
            <w:r>
              <w:rPr>
                <w:rFonts w:ascii="Arial" w:hAnsi="Arial" w:cs="Arial"/>
                <w:szCs w:val="24"/>
              </w:rPr>
              <w:t>1</w:t>
            </w:r>
            <w:r w:rsidR="005E4A3C">
              <w:rPr>
                <w:rFonts w:ascii="Arial" w:hAnsi="Arial" w:cs="Arial"/>
                <w:szCs w:val="24"/>
              </w:rPr>
              <w:t>%%</w:t>
            </w:r>
          </w:p>
        </w:tc>
      </w:tr>
      <w:tr w:rsidR="002D3CAF" w:rsidRPr="000A3873" w14:paraId="642DDA6C" w14:textId="77777777" w:rsidTr="00B25974">
        <w:trPr>
          <w:trHeight w:val="552"/>
          <w:tblHeader/>
        </w:trPr>
        <w:tc>
          <w:tcPr>
            <w:tcW w:w="1908" w:type="dxa"/>
            <w:vMerge/>
            <w:shd w:val="clear" w:color="auto" w:fill="auto"/>
            <w:vAlign w:val="center"/>
          </w:tcPr>
          <w:p w14:paraId="595F6D77"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3CF7552F" w14:textId="77777777" w:rsidR="002D3CAF" w:rsidRPr="000A3873" w:rsidRDefault="002D3CAF" w:rsidP="00680F18">
            <w:pPr>
              <w:tabs>
                <w:tab w:val="num" w:pos="-180"/>
              </w:tabs>
              <w:rPr>
                <w:rFonts w:ascii="Arial" w:hAnsi="Arial" w:cs="Arial"/>
                <w:b/>
                <w:szCs w:val="24"/>
              </w:rPr>
            </w:pPr>
          </w:p>
        </w:tc>
        <w:tc>
          <w:tcPr>
            <w:tcW w:w="4394" w:type="dxa"/>
            <w:shd w:val="clear" w:color="auto" w:fill="auto"/>
            <w:vAlign w:val="center"/>
          </w:tcPr>
          <w:p w14:paraId="778BB593" w14:textId="77777777" w:rsidR="002D3CAF" w:rsidRPr="000A3873" w:rsidRDefault="002D3CAF" w:rsidP="00AD1C26">
            <w:pPr>
              <w:tabs>
                <w:tab w:val="num" w:pos="-180"/>
              </w:tabs>
              <w:rPr>
                <w:rFonts w:ascii="Arial" w:hAnsi="Arial" w:cs="Arial"/>
                <w:szCs w:val="24"/>
              </w:rPr>
            </w:pPr>
            <w:r w:rsidRPr="000A3873">
              <w:rPr>
                <w:rFonts w:ascii="Arial" w:hAnsi="Arial" w:cs="Arial"/>
                <w:szCs w:val="24"/>
              </w:rPr>
              <w:t>Please refer to Section 6.1.2.2</w:t>
            </w:r>
          </w:p>
          <w:p w14:paraId="45C1CFDF" w14:textId="77777777" w:rsidR="002D3CAF" w:rsidRPr="000A3873" w:rsidRDefault="002D3CAF" w:rsidP="00775969">
            <w:pPr>
              <w:tabs>
                <w:tab w:val="num" w:pos="-180"/>
              </w:tabs>
              <w:rPr>
                <w:rFonts w:ascii="Arial" w:hAnsi="Arial" w:cs="Arial"/>
                <w:szCs w:val="24"/>
              </w:rPr>
            </w:pPr>
          </w:p>
          <w:p w14:paraId="37508770" w14:textId="77777777" w:rsidR="002D3CAF" w:rsidRPr="000A3873" w:rsidRDefault="002D3CAF" w:rsidP="00775969">
            <w:pPr>
              <w:tabs>
                <w:tab w:val="num" w:pos="-180"/>
              </w:tabs>
              <w:rPr>
                <w:rFonts w:ascii="Arial" w:hAnsi="Arial" w:cs="Arial"/>
                <w:szCs w:val="24"/>
              </w:rPr>
            </w:pPr>
            <w:r w:rsidRPr="000A3873">
              <w:rPr>
                <w:rFonts w:ascii="Arial" w:hAnsi="Arial" w:cs="Arial"/>
                <w:szCs w:val="24"/>
              </w:rPr>
              <w:t>Please state if, and if so how, you would provide your token services to other gateways</w:t>
            </w:r>
          </w:p>
          <w:p w14:paraId="27689CF8" w14:textId="77777777" w:rsidR="002D3CAF" w:rsidRPr="000A3873" w:rsidRDefault="002D3CAF" w:rsidP="00775969">
            <w:pPr>
              <w:tabs>
                <w:tab w:val="num" w:pos="-180"/>
              </w:tabs>
              <w:rPr>
                <w:rFonts w:ascii="Arial" w:hAnsi="Arial" w:cs="Arial"/>
                <w:szCs w:val="24"/>
              </w:rPr>
            </w:pPr>
          </w:p>
          <w:p w14:paraId="735AA24B" w14:textId="77777777" w:rsidR="002D3CAF" w:rsidRPr="000A3873" w:rsidRDefault="002D3CAF" w:rsidP="00680F18">
            <w:pPr>
              <w:tabs>
                <w:tab w:val="num" w:pos="-180"/>
              </w:tabs>
              <w:rPr>
                <w:rFonts w:ascii="Arial" w:hAnsi="Arial" w:cs="Arial"/>
                <w:szCs w:val="24"/>
              </w:rPr>
            </w:pPr>
          </w:p>
        </w:tc>
        <w:tc>
          <w:tcPr>
            <w:tcW w:w="1251" w:type="dxa"/>
            <w:shd w:val="clear" w:color="auto" w:fill="auto"/>
            <w:vAlign w:val="center"/>
          </w:tcPr>
          <w:p w14:paraId="77110D08" w14:textId="77777777" w:rsidR="002D3CAF" w:rsidRPr="000A3873" w:rsidRDefault="00044090" w:rsidP="00680F18">
            <w:pPr>
              <w:tabs>
                <w:tab w:val="num" w:pos="0"/>
              </w:tabs>
              <w:rPr>
                <w:rFonts w:ascii="Arial" w:hAnsi="Arial" w:cs="Arial"/>
                <w:szCs w:val="24"/>
              </w:rPr>
            </w:pPr>
            <w:r>
              <w:rPr>
                <w:rFonts w:ascii="Arial" w:hAnsi="Arial" w:cs="Arial"/>
                <w:szCs w:val="24"/>
              </w:rPr>
              <w:t>1</w:t>
            </w:r>
            <w:r w:rsidR="005E4A3C">
              <w:rPr>
                <w:rFonts w:ascii="Arial" w:hAnsi="Arial" w:cs="Arial"/>
                <w:szCs w:val="24"/>
              </w:rPr>
              <w:t>%</w:t>
            </w:r>
          </w:p>
        </w:tc>
      </w:tr>
      <w:tr w:rsidR="002D3CAF" w:rsidRPr="000A3873" w14:paraId="2EFF0E6E" w14:textId="77777777" w:rsidTr="00B25974">
        <w:trPr>
          <w:trHeight w:val="552"/>
          <w:tblHeader/>
        </w:trPr>
        <w:tc>
          <w:tcPr>
            <w:tcW w:w="1908" w:type="dxa"/>
            <w:vMerge/>
            <w:shd w:val="clear" w:color="auto" w:fill="auto"/>
            <w:vAlign w:val="center"/>
          </w:tcPr>
          <w:p w14:paraId="4E215E70"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7130DC88" w14:textId="77777777" w:rsidR="002D3CAF" w:rsidRPr="000A3873" w:rsidRDefault="002D3CAF" w:rsidP="00680F18">
            <w:pPr>
              <w:tabs>
                <w:tab w:val="num" w:pos="-180"/>
              </w:tabs>
              <w:rPr>
                <w:rFonts w:ascii="Arial" w:hAnsi="Arial" w:cs="Arial"/>
                <w:b/>
                <w:szCs w:val="24"/>
              </w:rPr>
            </w:pPr>
          </w:p>
        </w:tc>
        <w:tc>
          <w:tcPr>
            <w:tcW w:w="4394" w:type="dxa"/>
            <w:shd w:val="clear" w:color="auto" w:fill="auto"/>
            <w:vAlign w:val="center"/>
          </w:tcPr>
          <w:p w14:paraId="7A89322E" w14:textId="77777777" w:rsidR="002D3CAF" w:rsidRPr="000A3873" w:rsidRDefault="002D3CAF" w:rsidP="00AD1C26">
            <w:pPr>
              <w:tabs>
                <w:tab w:val="num" w:pos="-180"/>
              </w:tabs>
              <w:rPr>
                <w:rFonts w:ascii="Arial" w:hAnsi="Arial" w:cs="Arial"/>
                <w:szCs w:val="24"/>
              </w:rPr>
            </w:pPr>
            <w:r w:rsidRPr="000A3873">
              <w:rPr>
                <w:rFonts w:ascii="Arial" w:hAnsi="Arial" w:cs="Arial"/>
                <w:szCs w:val="24"/>
              </w:rPr>
              <w:t>Please refer to Section 6.1.2.2</w:t>
            </w:r>
          </w:p>
          <w:p w14:paraId="7C571AC0" w14:textId="77777777" w:rsidR="002D3CAF" w:rsidRPr="000A3873" w:rsidRDefault="002D3CAF" w:rsidP="00775969">
            <w:pPr>
              <w:tabs>
                <w:tab w:val="num" w:pos="-180"/>
              </w:tabs>
              <w:rPr>
                <w:rFonts w:ascii="Arial" w:hAnsi="Arial" w:cs="Arial"/>
                <w:szCs w:val="24"/>
              </w:rPr>
            </w:pPr>
          </w:p>
          <w:p w14:paraId="34AA2452" w14:textId="77777777" w:rsidR="002D3CAF" w:rsidRPr="000A3873" w:rsidRDefault="002D3CAF" w:rsidP="00775969">
            <w:pPr>
              <w:tabs>
                <w:tab w:val="num" w:pos="-180"/>
              </w:tabs>
              <w:rPr>
                <w:rFonts w:ascii="Arial" w:hAnsi="Arial" w:cs="Arial"/>
                <w:szCs w:val="24"/>
              </w:rPr>
            </w:pPr>
            <w:r w:rsidRPr="000A3873">
              <w:rPr>
                <w:rFonts w:ascii="Arial" w:hAnsi="Arial" w:cs="Arial"/>
                <w:szCs w:val="24"/>
              </w:rPr>
              <w:t xml:space="preserve">Please state what mechanism and 3rd party systems you support to enable PCI-DSS compliance in </w:t>
            </w:r>
            <w:r w:rsidR="000A3873">
              <w:rPr>
                <w:rFonts w:ascii="Arial" w:hAnsi="Arial" w:cs="Arial"/>
                <w:szCs w:val="24"/>
              </w:rPr>
              <w:t>the Authority</w:t>
            </w:r>
            <w:r w:rsidRPr="000A3873">
              <w:rPr>
                <w:rFonts w:ascii="Arial" w:hAnsi="Arial" w:cs="Arial"/>
                <w:szCs w:val="24"/>
              </w:rPr>
              <w:t>’s call centre environment, for example, DTMF masking, IVR.</w:t>
            </w:r>
          </w:p>
          <w:p w14:paraId="7E403F44" w14:textId="77777777" w:rsidR="002D3CAF" w:rsidRPr="000A3873" w:rsidRDefault="002D3CAF" w:rsidP="00775969">
            <w:pPr>
              <w:tabs>
                <w:tab w:val="num" w:pos="-180"/>
              </w:tabs>
              <w:rPr>
                <w:rFonts w:ascii="Arial" w:hAnsi="Arial" w:cs="Arial"/>
                <w:szCs w:val="24"/>
              </w:rPr>
            </w:pPr>
          </w:p>
          <w:p w14:paraId="01C81FF9" w14:textId="77777777" w:rsidR="002D3CAF" w:rsidRPr="000A3873" w:rsidRDefault="002D3CAF" w:rsidP="00680F18">
            <w:pPr>
              <w:tabs>
                <w:tab w:val="num" w:pos="-180"/>
              </w:tabs>
              <w:rPr>
                <w:rFonts w:ascii="Arial" w:hAnsi="Arial" w:cs="Arial"/>
                <w:szCs w:val="24"/>
              </w:rPr>
            </w:pPr>
          </w:p>
        </w:tc>
        <w:tc>
          <w:tcPr>
            <w:tcW w:w="1251" w:type="dxa"/>
            <w:shd w:val="clear" w:color="auto" w:fill="auto"/>
            <w:vAlign w:val="center"/>
          </w:tcPr>
          <w:p w14:paraId="757F4821" w14:textId="77777777" w:rsidR="002D3CAF" w:rsidRPr="000A3873" w:rsidRDefault="00044090" w:rsidP="00680F18">
            <w:pPr>
              <w:tabs>
                <w:tab w:val="num" w:pos="0"/>
              </w:tabs>
              <w:rPr>
                <w:rFonts w:ascii="Arial" w:hAnsi="Arial" w:cs="Arial"/>
                <w:szCs w:val="24"/>
              </w:rPr>
            </w:pPr>
            <w:r>
              <w:rPr>
                <w:rFonts w:ascii="Arial" w:hAnsi="Arial" w:cs="Arial"/>
                <w:szCs w:val="24"/>
              </w:rPr>
              <w:t>1</w:t>
            </w:r>
            <w:r w:rsidR="005E4A3C">
              <w:rPr>
                <w:rFonts w:ascii="Arial" w:hAnsi="Arial" w:cs="Arial"/>
                <w:szCs w:val="24"/>
              </w:rPr>
              <w:t>%</w:t>
            </w:r>
          </w:p>
        </w:tc>
      </w:tr>
      <w:tr w:rsidR="002D3CAF" w:rsidRPr="000A3873" w14:paraId="6F1EA503" w14:textId="77777777" w:rsidTr="00B25974">
        <w:trPr>
          <w:trHeight w:val="552"/>
          <w:tblHeader/>
        </w:trPr>
        <w:tc>
          <w:tcPr>
            <w:tcW w:w="1908" w:type="dxa"/>
            <w:vMerge/>
            <w:shd w:val="clear" w:color="auto" w:fill="auto"/>
            <w:vAlign w:val="center"/>
          </w:tcPr>
          <w:p w14:paraId="09D966DC"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744BB1AD" w14:textId="77777777" w:rsidR="002D3CAF" w:rsidRPr="000A3873" w:rsidRDefault="002D3CAF" w:rsidP="00680F18">
            <w:pPr>
              <w:tabs>
                <w:tab w:val="num" w:pos="-180"/>
              </w:tabs>
              <w:rPr>
                <w:rFonts w:ascii="Arial" w:hAnsi="Arial" w:cs="Arial"/>
                <w:b/>
                <w:szCs w:val="24"/>
              </w:rPr>
            </w:pPr>
          </w:p>
        </w:tc>
        <w:tc>
          <w:tcPr>
            <w:tcW w:w="4394" w:type="dxa"/>
            <w:shd w:val="clear" w:color="auto" w:fill="auto"/>
            <w:vAlign w:val="center"/>
          </w:tcPr>
          <w:p w14:paraId="16EC3D0D" w14:textId="77777777" w:rsidR="002D3CAF" w:rsidRPr="000A3873" w:rsidRDefault="002D3CAF" w:rsidP="00775969">
            <w:pPr>
              <w:tabs>
                <w:tab w:val="num" w:pos="-180"/>
              </w:tabs>
              <w:rPr>
                <w:rFonts w:ascii="Arial" w:hAnsi="Arial" w:cs="Arial"/>
                <w:szCs w:val="24"/>
              </w:rPr>
            </w:pPr>
            <w:r w:rsidRPr="000A3873">
              <w:rPr>
                <w:rFonts w:ascii="Arial" w:hAnsi="Arial" w:cs="Arial"/>
                <w:szCs w:val="24"/>
              </w:rPr>
              <w:t>Please refer to Section 6.2.2</w:t>
            </w:r>
          </w:p>
          <w:p w14:paraId="7FEED14B" w14:textId="77777777" w:rsidR="002D3CAF" w:rsidRPr="000A3873" w:rsidRDefault="002D3CAF" w:rsidP="00775969">
            <w:pPr>
              <w:tabs>
                <w:tab w:val="num" w:pos="-180"/>
              </w:tabs>
              <w:rPr>
                <w:rFonts w:ascii="Arial" w:hAnsi="Arial" w:cs="Arial"/>
                <w:szCs w:val="24"/>
              </w:rPr>
            </w:pPr>
          </w:p>
          <w:p w14:paraId="07E02595" w14:textId="77777777" w:rsidR="002D3CAF" w:rsidRPr="000A3873" w:rsidRDefault="002D3CAF" w:rsidP="00775969">
            <w:pPr>
              <w:tabs>
                <w:tab w:val="num" w:pos="-180"/>
              </w:tabs>
              <w:rPr>
                <w:rFonts w:ascii="Arial" w:hAnsi="Arial" w:cs="Arial"/>
                <w:szCs w:val="24"/>
              </w:rPr>
            </w:pPr>
            <w:r w:rsidRPr="000A3873">
              <w:rPr>
                <w:rFonts w:ascii="Arial" w:hAnsi="Arial" w:cs="Arial"/>
                <w:szCs w:val="24"/>
              </w:rPr>
              <w:t>Please confirm if you will be providing a public facing web page showing the status of the service and any incidents or issues affecting it at that time. If so, please provide details of what information will be provided.</w:t>
            </w:r>
          </w:p>
        </w:tc>
        <w:tc>
          <w:tcPr>
            <w:tcW w:w="1251" w:type="dxa"/>
            <w:shd w:val="clear" w:color="auto" w:fill="auto"/>
            <w:vAlign w:val="center"/>
          </w:tcPr>
          <w:p w14:paraId="3D0E7801" w14:textId="77777777" w:rsidR="002D3CAF" w:rsidRPr="000A3873" w:rsidRDefault="00044090" w:rsidP="00680F18">
            <w:pPr>
              <w:tabs>
                <w:tab w:val="num" w:pos="0"/>
              </w:tabs>
              <w:rPr>
                <w:rFonts w:ascii="Arial" w:hAnsi="Arial" w:cs="Arial"/>
                <w:szCs w:val="24"/>
              </w:rPr>
            </w:pPr>
            <w:r>
              <w:rPr>
                <w:rFonts w:ascii="Arial" w:hAnsi="Arial" w:cs="Arial"/>
                <w:szCs w:val="24"/>
              </w:rPr>
              <w:t>2</w:t>
            </w:r>
            <w:r w:rsidR="005E4A3C">
              <w:rPr>
                <w:rFonts w:ascii="Arial" w:hAnsi="Arial" w:cs="Arial"/>
                <w:szCs w:val="24"/>
              </w:rPr>
              <w:t>%</w:t>
            </w:r>
          </w:p>
        </w:tc>
      </w:tr>
      <w:tr w:rsidR="002D3CAF" w:rsidRPr="000A3873" w14:paraId="1DC80CC0" w14:textId="77777777" w:rsidTr="00B25974">
        <w:trPr>
          <w:trHeight w:val="552"/>
          <w:tblHeader/>
        </w:trPr>
        <w:tc>
          <w:tcPr>
            <w:tcW w:w="1908" w:type="dxa"/>
            <w:vMerge/>
            <w:shd w:val="clear" w:color="auto" w:fill="auto"/>
            <w:vAlign w:val="center"/>
          </w:tcPr>
          <w:p w14:paraId="05AD5E74"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670D2D14" w14:textId="77777777" w:rsidR="002D3CAF" w:rsidRPr="000A3873" w:rsidRDefault="002D3CAF" w:rsidP="002D3CAF">
            <w:pPr>
              <w:tabs>
                <w:tab w:val="num" w:pos="-180"/>
              </w:tabs>
              <w:rPr>
                <w:rFonts w:ascii="Arial" w:hAnsi="Arial" w:cs="Arial"/>
                <w:b/>
                <w:szCs w:val="24"/>
              </w:rPr>
            </w:pPr>
          </w:p>
        </w:tc>
        <w:tc>
          <w:tcPr>
            <w:tcW w:w="4394" w:type="dxa"/>
            <w:shd w:val="clear" w:color="auto" w:fill="auto"/>
            <w:vAlign w:val="center"/>
          </w:tcPr>
          <w:p w14:paraId="7F874728" w14:textId="77777777" w:rsidR="002D3CAF" w:rsidRPr="000A3873" w:rsidRDefault="002D3CAF" w:rsidP="002D3CAF">
            <w:pPr>
              <w:tabs>
                <w:tab w:val="num" w:pos="-180"/>
              </w:tabs>
              <w:rPr>
                <w:rFonts w:ascii="Arial" w:hAnsi="Arial" w:cs="Arial"/>
                <w:szCs w:val="24"/>
              </w:rPr>
            </w:pPr>
            <w:r w:rsidRPr="000A3873">
              <w:rPr>
                <w:rFonts w:ascii="Arial" w:hAnsi="Arial" w:cs="Arial"/>
                <w:szCs w:val="24"/>
              </w:rPr>
              <w:t>Please provide details of the helpdesk facilities that will be made available as part of this service including but not limited to:</w:t>
            </w:r>
          </w:p>
          <w:p w14:paraId="03C1C325" w14:textId="77777777" w:rsidR="002D3CAF" w:rsidRPr="000A3873" w:rsidRDefault="002D3CAF" w:rsidP="0003670D">
            <w:pPr>
              <w:pStyle w:val="ListParagraph"/>
              <w:numPr>
                <w:ilvl w:val="0"/>
                <w:numId w:val="29"/>
              </w:numPr>
              <w:tabs>
                <w:tab w:val="num" w:pos="-180"/>
              </w:tabs>
              <w:rPr>
                <w:rFonts w:ascii="Arial" w:hAnsi="Arial" w:cs="Arial"/>
                <w:sz w:val="24"/>
                <w:szCs w:val="24"/>
              </w:rPr>
            </w:pPr>
            <w:r w:rsidRPr="000A3873">
              <w:rPr>
                <w:rFonts w:ascii="Arial" w:hAnsi="Arial" w:cs="Arial"/>
                <w:sz w:val="24"/>
                <w:szCs w:val="24"/>
              </w:rPr>
              <w:t>Available channels (</w:t>
            </w:r>
            <w:r w:rsidR="00472E46" w:rsidRPr="000A3873">
              <w:rPr>
                <w:rFonts w:ascii="Arial" w:hAnsi="Arial" w:cs="Arial"/>
                <w:sz w:val="24"/>
                <w:szCs w:val="24"/>
              </w:rPr>
              <w:t>E.g.</w:t>
            </w:r>
            <w:r w:rsidRPr="000A3873">
              <w:rPr>
                <w:rFonts w:ascii="Arial" w:hAnsi="Arial" w:cs="Arial"/>
                <w:sz w:val="24"/>
                <w:szCs w:val="24"/>
              </w:rPr>
              <w:t xml:space="preserve"> phone, portal, email, etc)</w:t>
            </w:r>
          </w:p>
          <w:p w14:paraId="3B680E6D" w14:textId="77777777" w:rsidR="002D3CAF" w:rsidRPr="000A3873" w:rsidRDefault="002D3CAF" w:rsidP="0003670D">
            <w:pPr>
              <w:pStyle w:val="ListParagraph"/>
              <w:numPr>
                <w:ilvl w:val="0"/>
                <w:numId w:val="29"/>
              </w:numPr>
              <w:tabs>
                <w:tab w:val="num" w:pos="-180"/>
              </w:tabs>
              <w:rPr>
                <w:rFonts w:ascii="Arial" w:hAnsi="Arial" w:cs="Arial"/>
                <w:sz w:val="24"/>
                <w:szCs w:val="24"/>
              </w:rPr>
            </w:pPr>
            <w:r w:rsidRPr="000A3873">
              <w:rPr>
                <w:rFonts w:ascii="Arial" w:hAnsi="Arial" w:cs="Arial"/>
                <w:sz w:val="24"/>
                <w:szCs w:val="24"/>
              </w:rPr>
              <w:t>Opening hours</w:t>
            </w:r>
          </w:p>
          <w:p w14:paraId="21FE36FA" w14:textId="77777777" w:rsidR="002D3CAF" w:rsidRPr="000A3873" w:rsidRDefault="002D3CAF" w:rsidP="0003670D">
            <w:pPr>
              <w:pStyle w:val="ListParagraph"/>
              <w:numPr>
                <w:ilvl w:val="0"/>
                <w:numId w:val="29"/>
              </w:numPr>
              <w:tabs>
                <w:tab w:val="num" w:pos="-180"/>
              </w:tabs>
              <w:rPr>
                <w:rFonts w:ascii="Arial" w:hAnsi="Arial" w:cs="Arial"/>
                <w:sz w:val="24"/>
                <w:szCs w:val="24"/>
              </w:rPr>
            </w:pPr>
            <w:r w:rsidRPr="000A3873">
              <w:rPr>
                <w:rFonts w:ascii="Arial" w:hAnsi="Arial" w:cs="Arial"/>
                <w:sz w:val="24"/>
                <w:szCs w:val="24"/>
              </w:rPr>
              <w:t>Incident prioritisation and resolution times</w:t>
            </w:r>
          </w:p>
          <w:p w14:paraId="308FE452" w14:textId="77777777" w:rsidR="002D3CAF" w:rsidRPr="000A3873" w:rsidRDefault="002D3CAF" w:rsidP="0003670D">
            <w:pPr>
              <w:pStyle w:val="ListParagraph"/>
              <w:numPr>
                <w:ilvl w:val="0"/>
                <w:numId w:val="29"/>
              </w:numPr>
              <w:tabs>
                <w:tab w:val="num" w:pos="-180"/>
              </w:tabs>
              <w:rPr>
                <w:rFonts w:ascii="Arial" w:hAnsi="Arial" w:cs="Arial"/>
                <w:sz w:val="24"/>
                <w:szCs w:val="24"/>
              </w:rPr>
            </w:pPr>
            <w:r w:rsidRPr="000A3873">
              <w:rPr>
                <w:rFonts w:ascii="Arial" w:hAnsi="Arial" w:cs="Arial"/>
                <w:sz w:val="24"/>
                <w:szCs w:val="24"/>
              </w:rPr>
              <w:t>Resourcing</w:t>
            </w:r>
          </w:p>
          <w:p w14:paraId="1B36ECEA" w14:textId="77777777" w:rsidR="002D3CAF" w:rsidRPr="000A3873" w:rsidRDefault="002D3CAF" w:rsidP="002D3CAF">
            <w:pPr>
              <w:pStyle w:val="ListParagraph"/>
              <w:rPr>
                <w:rFonts w:ascii="Arial" w:hAnsi="Arial" w:cs="Arial"/>
                <w:sz w:val="24"/>
                <w:szCs w:val="24"/>
              </w:rPr>
            </w:pPr>
          </w:p>
          <w:p w14:paraId="252B9FA8" w14:textId="77777777" w:rsidR="002D3CAF" w:rsidRPr="000A3873" w:rsidRDefault="002D3CAF" w:rsidP="002D3CAF">
            <w:pPr>
              <w:tabs>
                <w:tab w:val="num" w:pos="-180"/>
              </w:tabs>
              <w:rPr>
                <w:rFonts w:ascii="Arial" w:hAnsi="Arial" w:cs="Arial"/>
                <w:szCs w:val="24"/>
              </w:rPr>
            </w:pPr>
          </w:p>
        </w:tc>
        <w:tc>
          <w:tcPr>
            <w:tcW w:w="1251" w:type="dxa"/>
            <w:shd w:val="clear" w:color="auto" w:fill="auto"/>
            <w:vAlign w:val="center"/>
          </w:tcPr>
          <w:p w14:paraId="1598B0EC" w14:textId="77777777" w:rsidR="002D3CAF" w:rsidRPr="000A3873" w:rsidRDefault="00044090" w:rsidP="002D3CAF">
            <w:pPr>
              <w:tabs>
                <w:tab w:val="num" w:pos="0"/>
              </w:tabs>
              <w:rPr>
                <w:rFonts w:ascii="Arial" w:hAnsi="Arial" w:cs="Arial"/>
                <w:szCs w:val="24"/>
              </w:rPr>
            </w:pPr>
            <w:r>
              <w:rPr>
                <w:rFonts w:ascii="Arial" w:hAnsi="Arial" w:cs="Arial"/>
                <w:szCs w:val="24"/>
              </w:rPr>
              <w:t>5</w:t>
            </w:r>
            <w:r w:rsidR="005E4A3C">
              <w:rPr>
                <w:rFonts w:ascii="Arial" w:hAnsi="Arial" w:cs="Arial"/>
                <w:szCs w:val="24"/>
              </w:rPr>
              <w:t>%</w:t>
            </w:r>
          </w:p>
        </w:tc>
      </w:tr>
      <w:tr w:rsidR="002D3CAF" w:rsidRPr="000A3873" w14:paraId="66A0FB96" w14:textId="77777777" w:rsidTr="00B25974">
        <w:trPr>
          <w:trHeight w:val="552"/>
          <w:tblHeader/>
        </w:trPr>
        <w:tc>
          <w:tcPr>
            <w:tcW w:w="1908" w:type="dxa"/>
            <w:vMerge/>
            <w:shd w:val="clear" w:color="auto" w:fill="auto"/>
            <w:vAlign w:val="center"/>
          </w:tcPr>
          <w:p w14:paraId="1E9DF260"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2C681170" w14:textId="77777777" w:rsidR="002D3CAF" w:rsidRPr="000A3873" w:rsidRDefault="002D3CAF" w:rsidP="002D3CAF">
            <w:pPr>
              <w:tabs>
                <w:tab w:val="num" w:pos="-180"/>
              </w:tabs>
              <w:rPr>
                <w:rFonts w:ascii="Arial" w:hAnsi="Arial" w:cs="Arial"/>
                <w:b/>
                <w:szCs w:val="24"/>
              </w:rPr>
            </w:pPr>
          </w:p>
        </w:tc>
        <w:tc>
          <w:tcPr>
            <w:tcW w:w="4394" w:type="dxa"/>
            <w:shd w:val="clear" w:color="auto" w:fill="auto"/>
            <w:vAlign w:val="center"/>
          </w:tcPr>
          <w:p w14:paraId="2F71B0E2" w14:textId="77777777" w:rsidR="002D3CAF" w:rsidRPr="000A3873" w:rsidRDefault="002D3CAF" w:rsidP="002D3CAF">
            <w:pPr>
              <w:tabs>
                <w:tab w:val="num" w:pos="-180"/>
              </w:tabs>
              <w:rPr>
                <w:rFonts w:ascii="Arial" w:hAnsi="Arial" w:cs="Arial"/>
                <w:szCs w:val="24"/>
              </w:rPr>
            </w:pPr>
            <w:r w:rsidRPr="000A3873">
              <w:rPr>
                <w:rFonts w:ascii="Arial" w:hAnsi="Arial" w:cs="Arial"/>
                <w:szCs w:val="24"/>
              </w:rPr>
              <w:t>Please provide details of your change management processes</w:t>
            </w:r>
          </w:p>
        </w:tc>
        <w:tc>
          <w:tcPr>
            <w:tcW w:w="1251" w:type="dxa"/>
            <w:shd w:val="clear" w:color="auto" w:fill="auto"/>
            <w:vAlign w:val="center"/>
          </w:tcPr>
          <w:p w14:paraId="379B949C" w14:textId="77777777" w:rsidR="002D3CAF" w:rsidRPr="000A3873" w:rsidRDefault="005E4A3C" w:rsidP="002D3CAF">
            <w:pPr>
              <w:tabs>
                <w:tab w:val="num" w:pos="0"/>
              </w:tabs>
              <w:rPr>
                <w:rFonts w:ascii="Arial" w:hAnsi="Arial" w:cs="Arial"/>
                <w:szCs w:val="24"/>
              </w:rPr>
            </w:pPr>
            <w:r>
              <w:rPr>
                <w:rFonts w:ascii="Arial" w:hAnsi="Arial" w:cs="Arial"/>
                <w:szCs w:val="24"/>
              </w:rPr>
              <w:t>5%</w:t>
            </w:r>
          </w:p>
        </w:tc>
      </w:tr>
      <w:tr w:rsidR="002D3CAF" w:rsidRPr="000A3873" w14:paraId="53C876CD" w14:textId="77777777" w:rsidTr="00B25974">
        <w:trPr>
          <w:trHeight w:val="552"/>
          <w:tblHeader/>
        </w:trPr>
        <w:tc>
          <w:tcPr>
            <w:tcW w:w="1908" w:type="dxa"/>
            <w:vMerge/>
            <w:shd w:val="clear" w:color="auto" w:fill="auto"/>
            <w:vAlign w:val="center"/>
          </w:tcPr>
          <w:p w14:paraId="48E09E4E"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6C25F6FE" w14:textId="77777777" w:rsidR="002D3CAF" w:rsidRPr="000A3873" w:rsidRDefault="002D3CAF" w:rsidP="002D3CAF">
            <w:pPr>
              <w:tabs>
                <w:tab w:val="num" w:pos="-180"/>
              </w:tabs>
              <w:rPr>
                <w:rFonts w:ascii="Arial" w:hAnsi="Arial" w:cs="Arial"/>
                <w:b/>
                <w:szCs w:val="24"/>
              </w:rPr>
            </w:pPr>
          </w:p>
        </w:tc>
        <w:tc>
          <w:tcPr>
            <w:tcW w:w="4394" w:type="dxa"/>
            <w:shd w:val="clear" w:color="auto" w:fill="auto"/>
            <w:vAlign w:val="center"/>
          </w:tcPr>
          <w:p w14:paraId="07815441" w14:textId="77777777" w:rsidR="002D3CAF" w:rsidRPr="000A3873" w:rsidRDefault="002D3CAF" w:rsidP="002D3CAF">
            <w:pPr>
              <w:tabs>
                <w:tab w:val="num" w:pos="-180"/>
              </w:tabs>
              <w:rPr>
                <w:rFonts w:ascii="Arial" w:hAnsi="Arial" w:cs="Arial"/>
                <w:szCs w:val="24"/>
              </w:rPr>
            </w:pPr>
            <w:r w:rsidRPr="000A3873">
              <w:rPr>
                <w:rFonts w:ascii="Arial" w:hAnsi="Arial" w:cs="Arial"/>
                <w:szCs w:val="24"/>
              </w:rPr>
              <w:t>Provide details of your incident management process</w:t>
            </w:r>
          </w:p>
        </w:tc>
        <w:tc>
          <w:tcPr>
            <w:tcW w:w="1251" w:type="dxa"/>
            <w:shd w:val="clear" w:color="auto" w:fill="auto"/>
            <w:vAlign w:val="center"/>
          </w:tcPr>
          <w:p w14:paraId="0789FD56" w14:textId="77777777" w:rsidR="002D3CAF" w:rsidRPr="000A3873" w:rsidRDefault="005E4A3C" w:rsidP="002D3CAF">
            <w:pPr>
              <w:tabs>
                <w:tab w:val="num" w:pos="0"/>
              </w:tabs>
              <w:rPr>
                <w:rFonts w:ascii="Arial" w:hAnsi="Arial" w:cs="Arial"/>
                <w:szCs w:val="24"/>
              </w:rPr>
            </w:pPr>
            <w:r>
              <w:rPr>
                <w:rFonts w:ascii="Arial" w:hAnsi="Arial" w:cs="Arial"/>
                <w:szCs w:val="24"/>
              </w:rPr>
              <w:t>5%</w:t>
            </w:r>
          </w:p>
        </w:tc>
      </w:tr>
      <w:tr w:rsidR="002D3CAF" w:rsidRPr="000A3873" w14:paraId="0B4C387C" w14:textId="77777777" w:rsidTr="00B25974">
        <w:trPr>
          <w:trHeight w:val="552"/>
          <w:tblHeader/>
        </w:trPr>
        <w:tc>
          <w:tcPr>
            <w:tcW w:w="1908" w:type="dxa"/>
            <w:vMerge/>
            <w:shd w:val="clear" w:color="auto" w:fill="auto"/>
            <w:vAlign w:val="center"/>
          </w:tcPr>
          <w:p w14:paraId="4C8276E8"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4418735B" w14:textId="77777777" w:rsidR="002D3CAF" w:rsidRPr="000A3873" w:rsidRDefault="002D3CAF" w:rsidP="002D3CAF">
            <w:pPr>
              <w:tabs>
                <w:tab w:val="num" w:pos="-180"/>
              </w:tabs>
              <w:rPr>
                <w:rFonts w:ascii="Arial" w:hAnsi="Arial" w:cs="Arial"/>
                <w:b/>
                <w:szCs w:val="24"/>
              </w:rPr>
            </w:pPr>
          </w:p>
        </w:tc>
        <w:tc>
          <w:tcPr>
            <w:tcW w:w="4394" w:type="dxa"/>
            <w:shd w:val="clear" w:color="auto" w:fill="auto"/>
            <w:vAlign w:val="center"/>
          </w:tcPr>
          <w:p w14:paraId="790E3210" w14:textId="77777777" w:rsidR="002D3CAF" w:rsidRPr="000A3873" w:rsidRDefault="002D3CAF" w:rsidP="002D3CAF">
            <w:pPr>
              <w:tabs>
                <w:tab w:val="num" w:pos="-180"/>
              </w:tabs>
              <w:rPr>
                <w:rFonts w:ascii="Arial" w:hAnsi="Arial" w:cs="Arial"/>
                <w:szCs w:val="24"/>
              </w:rPr>
            </w:pPr>
            <w:r w:rsidRPr="000A3873">
              <w:rPr>
                <w:rFonts w:ascii="Arial" w:hAnsi="Arial" w:cs="Arial"/>
                <w:szCs w:val="24"/>
              </w:rPr>
              <w:t>Please demonstrate how you will manage and identify risk</w:t>
            </w:r>
          </w:p>
        </w:tc>
        <w:tc>
          <w:tcPr>
            <w:tcW w:w="1251" w:type="dxa"/>
            <w:shd w:val="clear" w:color="auto" w:fill="auto"/>
            <w:vAlign w:val="center"/>
          </w:tcPr>
          <w:p w14:paraId="30A37F02" w14:textId="77777777" w:rsidR="002D3CAF" w:rsidRPr="000A3873" w:rsidRDefault="005E4A3C" w:rsidP="002D3CAF">
            <w:pPr>
              <w:tabs>
                <w:tab w:val="num" w:pos="0"/>
              </w:tabs>
              <w:rPr>
                <w:rFonts w:ascii="Arial" w:hAnsi="Arial" w:cs="Arial"/>
                <w:szCs w:val="24"/>
              </w:rPr>
            </w:pPr>
            <w:r>
              <w:rPr>
                <w:rFonts w:ascii="Arial" w:hAnsi="Arial" w:cs="Arial"/>
                <w:szCs w:val="24"/>
              </w:rPr>
              <w:t>4%</w:t>
            </w:r>
          </w:p>
        </w:tc>
      </w:tr>
      <w:tr w:rsidR="002D3CAF" w:rsidRPr="000A3873" w14:paraId="2F7CF593" w14:textId="77777777" w:rsidTr="00B25974">
        <w:trPr>
          <w:trHeight w:val="552"/>
          <w:tblHeader/>
        </w:trPr>
        <w:tc>
          <w:tcPr>
            <w:tcW w:w="1908" w:type="dxa"/>
            <w:vMerge/>
            <w:shd w:val="clear" w:color="auto" w:fill="auto"/>
            <w:vAlign w:val="center"/>
          </w:tcPr>
          <w:p w14:paraId="061FAED6" w14:textId="77777777" w:rsidR="002D3CAF" w:rsidRPr="000A3873" w:rsidRDefault="002D3CAF" w:rsidP="002D3CAF">
            <w:pPr>
              <w:tabs>
                <w:tab w:val="num" w:pos="-180"/>
              </w:tabs>
              <w:rPr>
                <w:rFonts w:ascii="Arial" w:hAnsi="Arial" w:cs="Arial"/>
                <w:b/>
                <w:szCs w:val="24"/>
              </w:rPr>
            </w:pPr>
          </w:p>
        </w:tc>
        <w:tc>
          <w:tcPr>
            <w:tcW w:w="1915" w:type="dxa"/>
            <w:vMerge/>
            <w:shd w:val="clear" w:color="auto" w:fill="auto"/>
            <w:vAlign w:val="center"/>
          </w:tcPr>
          <w:p w14:paraId="08830DA7" w14:textId="77777777" w:rsidR="002D3CAF" w:rsidRPr="000A3873" w:rsidRDefault="002D3CAF" w:rsidP="002D3CAF">
            <w:pPr>
              <w:tabs>
                <w:tab w:val="num" w:pos="-180"/>
              </w:tabs>
              <w:rPr>
                <w:rFonts w:ascii="Arial" w:hAnsi="Arial" w:cs="Arial"/>
                <w:b/>
                <w:szCs w:val="24"/>
              </w:rPr>
            </w:pPr>
          </w:p>
        </w:tc>
        <w:tc>
          <w:tcPr>
            <w:tcW w:w="4394" w:type="dxa"/>
            <w:shd w:val="clear" w:color="auto" w:fill="auto"/>
            <w:vAlign w:val="center"/>
          </w:tcPr>
          <w:p w14:paraId="26AF8534" w14:textId="77777777" w:rsidR="002D3CAF" w:rsidRPr="000A3873" w:rsidRDefault="002D3CAF" w:rsidP="002D3CAF">
            <w:pPr>
              <w:tabs>
                <w:tab w:val="num" w:pos="-180"/>
              </w:tabs>
              <w:rPr>
                <w:rFonts w:ascii="Arial" w:hAnsi="Arial" w:cs="Arial"/>
                <w:szCs w:val="24"/>
              </w:rPr>
            </w:pPr>
            <w:r w:rsidRPr="000A3873">
              <w:rPr>
                <w:rFonts w:ascii="Arial" w:hAnsi="Arial" w:cs="Arial"/>
                <w:szCs w:val="24"/>
              </w:rPr>
              <w:t>Please demonstrate how reports will be made available to the Authority, and provide examples of the reports that should be provided</w:t>
            </w:r>
          </w:p>
        </w:tc>
        <w:tc>
          <w:tcPr>
            <w:tcW w:w="1251" w:type="dxa"/>
            <w:shd w:val="clear" w:color="auto" w:fill="auto"/>
            <w:vAlign w:val="center"/>
          </w:tcPr>
          <w:p w14:paraId="3695E4F2" w14:textId="77777777" w:rsidR="002D3CAF" w:rsidRPr="000A3873" w:rsidRDefault="00044090" w:rsidP="002D3CAF">
            <w:pPr>
              <w:tabs>
                <w:tab w:val="num" w:pos="0"/>
              </w:tabs>
              <w:rPr>
                <w:rFonts w:ascii="Arial" w:hAnsi="Arial" w:cs="Arial"/>
                <w:szCs w:val="24"/>
              </w:rPr>
            </w:pPr>
            <w:r>
              <w:rPr>
                <w:rFonts w:ascii="Arial" w:hAnsi="Arial" w:cs="Arial"/>
                <w:szCs w:val="24"/>
              </w:rPr>
              <w:t>3</w:t>
            </w:r>
            <w:r w:rsidR="005E4A3C">
              <w:rPr>
                <w:rFonts w:ascii="Arial" w:hAnsi="Arial" w:cs="Arial"/>
                <w:szCs w:val="24"/>
              </w:rPr>
              <w:t>%</w:t>
            </w:r>
          </w:p>
        </w:tc>
      </w:tr>
      <w:tr w:rsidR="002D3CAF" w:rsidRPr="000A3873" w14:paraId="0EB65486" w14:textId="77777777" w:rsidTr="00B25974">
        <w:trPr>
          <w:trHeight w:val="552"/>
          <w:tblHeader/>
        </w:trPr>
        <w:tc>
          <w:tcPr>
            <w:tcW w:w="1908" w:type="dxa"/>
            <w:shd w:val="clear" w:color="auto" w:fill="auto"/>
            <w:vAlign w:val="center"/>
          </w:tcPr>
          <w:p w14:paraId="67E5E430" w14:textId="77777777" w:rsidR="002D3CAF" w:rsidRPr="000A3873" w:rsidRDefault="002D3CAF" w:rsidP="002D3CAF">
            <w:pPr>
              <w:tabs>
                <w:tab w:val="num" w:pos="-180"/>
              </w:tabs>
              <w:rPr>
                <w:rFonts w:ascii="Arial" w:hAnsi="Arial" w:cs="Arial"/>
                <w:b/>
                <w:szCs w:val="24"/>
              </w:rPr>
            </w:pPr>
            <w:r w:rsidRPr="000A3873">
              <w:rPr>
                <w:rFonts w:ascii="Arial" w:hAnsi="Arial" w:cs="Arial"/>
                <w:b/>
                <w:szCs w:val="24"/>
              </w:rPr>
              <w:t>Service Monitoring</w:t>
            </w:r>
          </w:p>
        </w:tc>
        <w:tc>
          <w:tcPr>
            <w:tcW w:w="1915" w:type="dxa"/>
            <w:shd w:val="clear" w:color="auto" w:fill="auto"/>
            <w:vAlign w:val="center"/>
          </w:tcPr>
          <w:p w14:paraId="796FF2D4" w14:textId="77777777" w:rsidR="002D3CAF" w:rsidRPr="000A3873" w:rsidRDefault="00044090" w:rsidP="002D3CAF">
            <w:pPr>
              <w:tabs>
                <w:tab w:val="num" w:pos="-180"/>
              </w:tabs>
              <w:rPr>
                <w:rFonts w:ascii="Arial" w:hAnsi="Arial" w:cs="Arial"/>
                <w:b/>
                <w:szCs w:val="24"/>
              </w:rPr>
            </w:pPr>
            <w:r>
              <w:rPr>
                <w:rFonts w:ascii="Arial" w:hAnsi="Arial" w:cs="Arial"/>
                <w:b/>
                <w:szCs w:val="24"/>
              </w:rPr>
              <w:t>5</w:t>
            </w:r>
          </w:p>
        </w:tc>
        <w:tc>
          <w:tcPr>
            <w:tcW w:w="4394" w:type="dxa"/>
            <w:shd w:val="clear" w:color="auto" w:fill="auto"/>
            <w:vAlign w:val="center"/>
          </w:tcPr>
          <w:p w14:paraId="56C3B6B6" w14:textId="77777777" w:rsidR="002D3CAF" w:rsidRPr="000A3873" w:rsidRDefault="002D3CAF" w:rsidP="002D3CAF">
            <w:pPr>
              <w:tabs>
                <w:tab w:val="num" w:pos="-180"/>
              </w:tabs>
              <w:rPr>
                <w:rFonts w:ascii="Arial" w:hAnsi="Arial" w:cs="Arial"/>
                <w:szCs w:val="24"/>
              </w:rPr>
            </w:pPr>
            <w:r w:rsidRPr="000A3873">
              <w:rPr>
                <w:rFonts w:ascii="Arial" w:hAnsi="Arial" w:cs="Arial"/>
                <w:szCs w:val="24"/>
              </w:rPr>
              <w:t>Please refer to Section 6.5.2</w:t>
            </w:r>
          </w:p>
          <w:p w14:paraId="2D453C29" w14:textId="77777777" w:rsidR="002D3CAF" w:rsidRPr="000A3873" w:rsidRDefault="002D3CAF" w:rsidP="002D3CAF">
            <w:pPr>
              <w:tabs>
                <w:tab w:val="num" w:pos="-180"/>
              </w:tabs>
              <w:rPr>
                <w:rFonts w:ascii="Arial" w:hAnsi="Arial" w:cs="Arial"/>
                <w:szCs w:val="24"/>
              </w:rPr>
            </w:pPr>
          </w:p>
          <w:p w14:paraId="5421B4C7" w14:textId="77777777" w:rsidR="002D3CAF" w:rsidRPr="000A3873" w:rsidRDefault="002D3CAF" w:rsidP="002D3CAF">
            <w:pPr>
              <w:tabs>
                <w:tab w:val="num" w:pos="-180"/>
              </w:tabs>
              <w:rPr>
                <w:rFonts w:ascii="Arial" w:hAnsi="Arial" w:cs="Arial"/>
                <w:szCs w:val="24"/>
              </w:rPr>
            </w:pPr>
            <w:r w:rsidRPr="000A3873">
              <w:rPr>
                <w:rFonts w:ascii="Arial" w:hAnsi="Arial" w:cs="Arial"/>
                <w:szCs w:val="24"/>
              </w:rPr>
              <w:t>Please describe how you will provide the Authority with the functionality to monitor Supplier’s availability, transaction completion rates and Transaction timings.</w:t>
            </w:r>
          </w:p>
        </w:tc>
        <w:tc>
          <w:tcPr>
            <w:tcW w:w="1251" w:type="dxa"/>
            <w:shd w:val="clear" w:color="auto" w:fill="auto"/>
            <w:vAlign w:val="center"/>
          </w:tcPr>
          <w:p w14:paraId="2C2125DD" w14:textId="77777777" w:rsidR="002D3CAF" w:rsidRPr="000A3873" w:rsidRDefault="005E4A3C" w:rsidP="002D3CAF">
            <w:pPr>
              <w:tabs>
                <w:tab w:val="num" w:pos="0"/>
              </w:tabs>
              <w:rPr>
                <w:rFonts w:ascii="Arial" w:hAnsi="Arial" w:cs="Arial"/>
                <w:szCs w:val="24"/>
              </w:rPr>
            </w:pPr>
            <w:r>
              <w:rPr>
                <w:rFonts w:ascii="Arial" w:hAnsi="Arial" w:cs="Arial"/>
                <w:szCs w:val="24"/>
              </w:rPr>
              <w:t>5%</w:t>
            </w:r>
          </w:p>
        </w:tc>
      </w:tr>
      <w:tr w:rsidR="002D3CAF" w:rsidRPr="000A3873" w14:paraId="784F9E7A" w14:textId="77777777" w:rsidTr="00B25974">
        <w:trPr>
          <w:trHeight w:val="552"/>
          <w:tblHeader/>
        </w:trPr>
        <w:tc>
          <w:tcPr>
            <w:tcW w:w="1908" w:type="dxa"/>
            <w:shd w:val="clear" w:color="auto" w:fill="auto"/>
            <w:vAlign w:val="center"/>
          </w:tcPr>
          <w:p w14:paraId="03D545DE" w14:textId="77777777" w:rsidR="002D3CAF" w:rsidRPr="000A3873" w:rsidRDefault="002D3CAF" w:rsidP="002D3CAF">
            <w:pPr>
              <w:tabs>
                <w:tab w:val="num" w:pos="-180"/>
              </w:tabs>
              <w:rPr>
                <w:rFonts w:ascii="Arial" w:hAnsi="Arial" w:cs="Arial"/>
                <w:b/>
                <w:szCs w:val="24"/>
              </w:rPr>
            </w:pPr>
            <w:r w:rsidRPr="000A3873">
              <w:rPr>
                <w:rFonts w:ascii="Arial" w:hAnsi="Arial" w:cs="Arial"/>
                <w:b/>
                <w:szCs w:val="24"/>
              </w:rPr>
              <w:lastRenderedPageBreak/>
              <w:t>Business Continuity</w:t>
            </w:r>
          </w:p>
        </w:tc>
        <w:tc>
          <w:tcPr>
            <w:tcW w:w="1915" w:type="dxa"/>
            <w:shd w:val="clear" w:color="auto" w:fill="auto"/>
            <w:vAlign w:val="center"/>
          </w:tcPr>
          <w:p w14:paraId="27E5F711" w14:textId="77777777" w:rsidR="002D3CAF" w:rsidRPr="000A3873" w:rsidRDefault="005E4A3C" w:rsidP="002D3CAF">
            <w:pPr>
              <w:tabs>
                <w:tab w:val="num" w:pos="-180"/>
              </w:tabs>
              <w:rPr>
                <w:rFonts w:ascii="Arial" w:hAnsi="Arial" w:cs="Arial"/>
                <w:b/>
                <w:szCs w:val="24"/>
              </w:rPr>
            </w:pPr>
            <w:r>
              <w:rPr>
                <w:rFonts w:ascii="Arial" w:hAnsi="Arial" w:cs="Arial"/>
                <w:b/>
                <w:szCs w:val="24"/>
              </w:rPr>
              <w:t>7</w:t>
            </w:r>
          </w:p>
        </w:tc>
        <w:tc>
          <w:tcPr>
            <w:tcW w:w="4394" w:type="dxa"/>
            <w:shd w:val="clear" w:color="auto" w:fill="auto"/>
            <w:vAlign w:val="center"/>
          </w:tcPr>
          <w:p w14:paraId="3C442177" w14:textId="77777777" w:rsidR="002D3CAF" w:rsidRPr="000A3873" w:rsidRDefault="002D3CAF" w:rsidP="002D3CAF">
            <w:pPr>
              <w:tabs>
                <w:tab w:val="num" w:pos="-180"/>
              </w:tabs>
              <w:rPr>
                <w:rFonts w:ascii="Arial" w:hAnsi="Arial" w:cs="Arial"/>
                <w:szCs w:val="24"/>
              </w:rPr>
            </w:pPr>
            <w:r w:rsidRPr="000A3873">
              <w:rPr>
                <w:rFonts w:ascii="Arial" w:hAnsi="Arial" w:cs="Arial"/>
                <w:szCs w:val="24"/>
              </w:rPr>
              <w:t>Please provide business continuity and disaster recovery plans for this service detailing, but not limited to:</w:t>
            </w:r>
          </w:p>
          <w:p w14:paraId="1CC4A75A" w14:textId="77777777" w:rsidR="002D3CAF" w:rsidRPr="000A3873" w:rsidRDefault="002D3CAF" w:rsidP="002D3CAF">
            <w:pPr>
              <w:pStyle w:val="ListParagraph"/>
              <w:rPr>
                <w:rFonts w:ascii="Arial" w:hAnsi="Arial" w:cs="Arial"/>
                <w:sz w:val="24"/>
                <w:szCs w:val="24"/>
              </w:rPr>
            </w:pPr>
          </w:p>
          <w:p w14:paraId="3F54E85C" w14:textId="77777777" w:rsidR="002D3CAF" w:rsidRPr="000A3873" w:rsidRDefault="002D3CAF" w:rsidP="0003670D">
            <w:pPr>
              <w:pStyle w:val="ListParagraph"/>
              <w:numPr>
                <w:ilvl w:val="0"/>
                <w:numId w:val="30"/>
              </w:numPr>
              <w:tabs>
                <w:tab w:val="num" w:pos="-180"/>
              </w:tabs>
              <w:rPr>
                <w:rFonts w:ascii="Arial" w:hAnsi="Arial" w:cs="Arial"/>
                <w:sz w:val="24"/>
                <w:szCs w:val="24"/>
              </w:rPr>
            </w:pPr>
            <w:r w:rsidRPr="000A3873">
              <w:rPr>
                <w:rFonts w:ascii="Arial" w:hAnsi="Arial" w:cs="Arial"/>
                <w:sz w:val="24"/>
                <w:szCs w:val="24"/>
              </w:rPr>
              <w:t>Physical and digital disruption</w:t>
            </w:r>
          </w:p>
          <w:p w14:paraId="3762E1E5" w14:textId="77777777" w:rsidR="002D3CAF" w:rsidRPr="000A3873" w:rsidRDefault="002D3CAF" w:rsidP="0003670D">
            <w:pPr>
              <w:pStyle w:val="ListParagraph"/>
              <w:numPr>
                <w:ilvl w:val="0"/>
                <w:numId w:val="30"/>
              </w:numPr>
              <w:tabs>
                <w:tab w:val="num" w:pos="-180"/>
              </w:tabs>
              <w:rPr>
                <w:rFonts w:ascii="Arial" w:hAnsi="Arial" w:cs="Arial"/>
                <w:sz w:val="24"/>
                <w:szCs w:val="24"/>
              </w:rPr>
            </w:pPr>
            <w:r w:rsidRPr="000A3873">
              <w:rPr>
                <w:rFonts w:ascii="Arial" w:hAnsi="Arial" w:cs="Arial"/>
                <w:sz w:val="24"/>
                <w:szCs w:val="24"/>
              </w:rPr>
              <w:t>Resourcing</w:t>
            </w:r>
          </w:p>
          <w:p w14:paraId="6780EB2D" w14:textId="77777777" w:rsidR="002D3CAF" w:rsidRPr="000A3873" w:rsidRDefault="002D3CAF" w:rsidP="0003670D">
            <w:pPr>
              <w:pStyle w:val="ListParagraph"/>
              <w:numPr>
                <w:ilvl w:val="0"/>
                <w:numId w:val="30"/>
              </w:numPr>
              <w:tabs>
                <w:tab w:val="num" w:pos="-180"/>
              </w:tabs>
              <w:rPr>
                <w:rFonts w:ascii="Arial" w:hAnsi="Arial" w:cs="Arial"/>
                <w:sz w:val="24"/>
                <w:szCs w:val="24"/>
              </w:rPr>
            </w:pPr>
            <w:r w:rsidRPr="000A3873">
              <w:rPr>
                <w:rFonts w:ascii="Arial" w:hAnsi="Arial" w:cs="Arial"/>
                <w:sz w:val="24"/>
                <w:szCs w:val="24"/>
              </w:rPr>
              <w:t>Disaster recovery</w:t>
            </w:r>
          </w:p>
          <w:p w14:paraId="57CB0725" w14:textId="77777777" w:rsidR="002D3CAF" w:rsidRPr="000A3873" w:rsidRDefault="002D3CAF" w:rsidP="0003670D">
            <w:pPr>
              <w:pStyle w:val="ListParagraph"/>
              <w:numPr>
                <w:ilvl w:val="0"/>
                <w:numId w:val="30"/>
              </w:numPr>
              <w:tabs>
                <w:tab w:val="num" w:pos="-180"/>
              </w:tabs>
              <w:rPr>
                <w:rFonts w:ascii="Arial" w:hAnsi="Arial" w:cs="Arial"/>
                <w:sz w:val="24"/>
                <w:szCs w:val="24"/>
              </w:rPr>
            </w:pPr>
            <w:r w:rsidRPr="000A3873">
              <w:rPr>
                <w:rFonts w:ascii="Arial" w:hAnsi="Arial" w:cs="Arial"/>
                <w:sz w:val="24"/>
                <w:szCs w:val="24"/>
              </w:rPr>
              <w:t>Testing of plans including frequency</w:t>
            </w:r>
          </w:p>
          <w:p w14:paraId="22DE0291" w14:textId="77777777" w:rsidR="00D9099A" w:rsidRPr="000A3873" w:rsidRDefault="00D9099A" w:rsidP="00D9099A">
            <w:pPr>
              <w:tabs>
                <w:tab w:val="num" w:pos="-180"/>
              </w:tabs>
              <w:rPr>
                <w:rFonts w:ascii="Arial" w:hAnsi="Arial" w:cs="Arial"/>
                <w:szCs w:val="24"/>
              </w:rPr>
            </w:pPr>
          </w:p>
          <w:p w14:paraId="3A152C46" w14:textId="77777777" w:rsidR="00D9099A" w:rsidRPr="000A3873" w:rsidRDefault="00D9099A" w:rsidP="00D9099A">
            <w:pPr>
              <w:tabs>
                <w:tab w:val="num" w:pos="-180"/>
              </w:tabs>
              <w:rPr>
                <w:rFonts w:ascii="Arial" w:hAnsi="Arial" w:cs="Arial"/>
                <w:szCs w:val="24"/>
              </w:rPr>
            </w:pPr>
            <w:r w:rsidRPr="000A3873">
              <w:rPr>
                <w:rFonts w:ascii="Arial" w:hAnsi="Arial" w:cs="Arial"/>
                <w:szCs w:val="24"/>
              </w:rPr>
              <w:t>Please provide evidence of how you comply with the requirements of ISO22301 and provide up to date accreditation or equivalent.</w:t>
            </w:r>
          </w:p>
        </w:tc>
        <w:tc>
          <w:tcPr>
            <w:tcW w:w="1251" w:type="dxa"/>
            <w:shd w:val="clear" w:color="auto" w:fill="auto"/>
            <w:vAlign w:val="center"/>
          </w:tcPr>
          <w:p w14:paraId="59504ABA" w14:textId="77777777" w:rsidR="002D3CAF" w:rsidRPr="000A3873" w:rsidRDefault="005E4A3C" w:rsidP="002D3CAF">
            <w:pPr>
              <w:tabs>
                <w:tab w:val="num" w:pos="0"/>
              </w:tabs>
              <w:rPr>
                <w:rFonts w:ascii="Arial" w:hAnsi="Arial" w:cs="Arial"/>
                <w:szCs w:val="24"/>
              </w:rPr>
            </w:pPr>
            <w:r>
              <w:rPr>
                <w:rFonts w:ascii="Arial" w:hAnsi="Arial" w:cs="Arial"/>
                <w:szCs w:val="24"/>
              </w:rPr>
              <w:t>7%</w:t>
            </w:r>
          </w:p>
        </w:tc>
      </w:tr>
      <w:tr w:rsidR="00031DA1" w:rsidRPr="000A3873" w14:paraId="40620312" w14:textId="77777777" w:rsidTr="00B25974">
        <w:trPr>
          <w:trHeight w:val="552"/>
          <w:tblHeader/>
        </w:trPr>
        <w:tc>
          <w:tcPr>
            <w:tcW w:w="1908" w:type="dxa"/>
            <w:vMerge w:val="restart"/>
            <w:shd w:val="clear" w:color="auto" w:fill="auto"/>
            <w:vAlign w:val="center"/>
          </w:tcPr>
          <w:p w14:paraId="217FB784" w14:textId="77777777" w:rsidR="00031DA1" w:rsidRPr="000A3873" w:rsidRDefault="00031DA1" w:rsidP="002D3CAF">
            <w:pPr>
              <w:tabs>
                <w:tab w:val="num" w:pos="-180"/>
              </w:tabs>
              <w:rPr>
                <w:rFonts w:ascii="Arial" w:hAnsi="Arial" w:cs="Arial"/>
                <w:b/>
                <w:szCs w:val="24"/>
              </w:rPr>
            </w:pPr>
            <w:r w:rsidRPr="000A3873">
              <w:rPr>
                <w:rFonts w:ascii="Arial" w:hAnsi="Arial" w:cs="Arial"/>
                <w:b/>
                <w:szCs w:val="24"/>
              </w:rPr>
              <w:t>Quality Assurance</w:t>
            </w:r>
          </w:p>
        </w:tc>
        <w:tc>
          <w:tcPr>
            <w:tcW w:w="1915" w:type="dxa"/>
            <w:vMerge w:val="restart"/>
            <w:shd w:val="clear" w:color="auto" w:fill="auto"/>
            <w:vAlign w:val="center"/>
          </w:tcPr>
          <w:p w14:paraId="3BB00CE8" w14:textId="77777777" w:rsidR="00031DA1" w:rsidRPr="000A3873" w:rsidRDefault="005E4A3C" w:rsidP="002D3CAF">
            <w:pPr>
              <w:tabs>
                <w:tab w:val="num" w:pos="-180"/>
              </w:tabs>
              <w:rPr>
                <w:rFonts w:ascii="Arial" w:hAnsi="Arial" w:cs="Arial"/>
                <w:b/>
                <w:szCs w:val="24"/>
              </w:rPr>
            </w:pPr>
            <w:r>
              <w:rPr>
                <w:rFonts w:ascii="Arial" w:hAnsi="Arial" w:cs="Arial"/>
                <w:b/>
                <w:szCs w:val="24"/>
              </w:rPr>
              <w:t>6</w:t>
            </w:r>
          </w:p>
        </w:tc>
        <w:tc>
          <w:tcPr>
            <w:tcW w:w="4394" w:type="dxa"/>
            <w:shd w:val="clear" w:color="auto" w:fill="auto"/>
            <w:vAlign w:val="center"/>
          </w:tcPr>
          <w:p w14:paraId="6BEC04D5" w14:textId="77777777" w:rsidR="00031DA1" w:rsidRPr="000A3873" w:rsidRDefault="00031DA1" w:rsidP="0097578C">
            <w:pPr>
              <w:tabs>
                <w:tab w:val="num" w:pos="-180"/>
              </w:tabs>
              <w:rPr>
                <w:rFonts w:ascii="Arial" w:hAnsi="Arial" w:cs="Arial"/>
                <w:szCs w:val="24"/>
              </w:rPr>
            </w:pPr>
            <w:r w:rsidRPr="000A3873">
              <w:rPr>
                <w:rFonts w:ascii="Arial" w:hAnsi="Arial" w:cs="Arial"/>
                <w:szCs w:val="24"/>
              </w:rPr>
              <w:t xml:space="preserve"> Please demonstrate that you have an effective quality assurance system in place and demonstrate that meets ISO9001 or equivalent standards and provide evidence of up to date accreditation if held.</w:t>
            </w:r>
          </w:p>
          <w:p w14:paraId="58825670" w14:textId="77777777" w:rsidR="00031DA1" w:rsidRPr="000A3873" w:rsidRDefault="00031DA1" w:rsidP="0097578C">
            <w:pPr>
              <w:tabs>
                <w:tab w:val="num" w:pos="-180"/>
              </w:tabs>
              <w:rPr>
                <w:rFonts w:ascii="Arial" w:hAnsi="Arial" w:cs="Arial"/>
                <w:szCs w:val="24"/>
              </w:rPr>
            </w:pPr>
          </w:p>
        </w:tc>
        <w:tc>
          <w:tcPr>
            <w:tcW w:w="1251" w:type="dxa"/>
            <w:shd w:val="clear" w:color="auto" w:fill="auto"/>
            <w:vAlign w:val="center"/>
          </w:tcPr>
          <w:p w14:paraId="1B3AF8A8" w14:textId="77777777" w:rsidR="00031DA1" w:rsidRPr="000A3873" w:rsidRDefault="005E4A3C" w:rsidP="002D3CAF">
            <w:pPr>
              <w:tabs>
                <w:tab w:val="num" w:pos="0"/>
              </w:tabs>
              <w:rPr>
                <w:rFonts w:ascii="Arial" w:hAnsi="Arial" w:cs="Arial"/>
                <w:szCs w:val="24"/>
              </w:rPr>
            </w:pPr>
            <w:r>
              <w:rPr>
                <w:rFonts w:ascii="Arial" w:hAnsi="Arial" w:cs="Arial"/>
                <w:szCs w:val="24"/>
              </w:rPr>
              <w:t>3%</w:t>
            </w:r>
          </w:p>
        </w:tc>
      </w:tr>
      <w:tr w:rsidR="00031DA1" w:rsidRPr="000A3873" w14:paraId="0D45C2B9" w14:textId="77777777" w:rsidTr="00B25974">
        <w:trPr>
          <w:trHeight w:val="552"/>
          <w:tblHeader/>
        </w:trPr>
        <w:tc>
          <w:tcPr>
            <w:tcW w:w="1908" w:type="dxa"/>
            <w:vMerge/>
            <w:shd w:val="clear" w:color="auto" w:fill="auto"/>
            <w:vAlign w:val="center"/>
          </w:tcPr>
          <w:p w14:paraId="0B1CB2AB" w14:textId="77777777" w:rsidR="00031DA1" w:rsidRPr="000A3873" w:rsidRDefault="00031DA1" w:rsidP="002D3CAF">
            <w:pPr>
              <w:tabs>
                <w:tab w:val="num" w:pos="-180"/>
              </w:tabs>
              <w:rPr>
                <w:rFonts w:ascii="Arial" w:hAnsi="Arial" w:cs="Arial"/>
                <w:b/>
                <w:szCs w:val="24"/>
              </w:rPr>
            </w:pPr>
          </w:p>
        </w:tc>
        <w:tc>
          <w:tcPr>
            <w:tcW w:w="1915" w:type="dxa"/>
            <w:vMerge/>
            <w:shd w:val="clear" w:color="auto" w:fill="auto"/>
            <w:vAlign w:val="center"/>
          </w:tcPr>
          <w:p w14:paraId="66FEF787" w14:textId="77777777" w:rsidR="00031DA1" w:rsidRPr="000A3873" w:rsidRDefault="00031DA1" w:rsidP="002D3CAF">
            <w:pPr>
              <w:tabs>
                <w:tab w:val="num" w:pos="-180"/>
              </w:tabs>
              <w:rPr>
                <w:rFonts w:ascii="Arial" w:hAnsi="Arial" w:cs="Arial"/>
                <w:b/>
                <w:szCs w:val="24"/>
              </w:rPr>
            </w:pPr>
          </w:p>
        </w:tc>
        <w:tc>
          <w:tcPr>
            <w:tcW w:w="4394" w:type="dxa"/>
            <w:shd w:val="clear" w:color="auto" w:fill="auto"/>
            <w:vAlign w:val="center"/>
          </w:tcPr>
          <w:p w14:paraId="5E6AD2BA" w14:textId="77777777" w:rsidR="00031DA1" w:rsidRPr="000A3873" w:rsidRDefault="00031DA1" w:rsidP="00031DA1">
            <w:pPr>
              <w:tabs>
                <w:tab w:val="num" w:pos="-180"/>
              </w:tabs>
              <w:rPr>
                <w:rFonts w:ascii="Arial" w:hAnsi="Arial" w:cs="Arial"/>
                <w:szCs w:val="24"/>
              </w:rPr>
            </w:pPr>
            <w:r w:rsidRPr="000A3873">
              <w:rPr>
                <w:rFonts w:ascii="Arial" w:hAnsi="Arial" w:cs="Arial"/>
                <w:szCs w:val="24"/>
              </w:rPr>
              <w:t>Please demonstrate how you meet ISO2</w:t>
            </w:r>
            <w:r w:rsidR="005E4A3C">
              <w:rPr>
                <w:rFonts w:ascii="Arial" w:hAnsi="Arial" w:cs="Arial"/>
                <w:szCs w:val="24"/>
              </w:rPr>
              <w:t>0</w:t>
            </w:r>
            <w:r w:rsidRPr="000A3873">
              <w:rPr>
                <w:rFonts w:ascii="Arial" w:hAnsi="Arial" w:cs="Arial"/>
                <w:szCs w:val="24"/>
              </w:rPr>
              <w:t>022 or equivalent standards and standards and provide evidence of up to date accreditation if held</w:t>
            </w:r>
          </w:p>
          <w:p w14:paraId="43231DDC" w14:textId="77777777" w:rsidR="00031DA1" w:rsidRPr="000A3873" w:rsidRDefault="00031DA1" w:rsidP="0097578C">
            <w:pPr>
              <w:tabs>
                <w:tab w:val="num" w:pos="-180"/>
              </w:tabs>
              <w:rPr>
                <w:rFonts w:ascii="Arial" w:hAnsi="Arial" w:cs="Arial"/>
                <w:szCs w:val="24"/>
              </w:rPr>
            </w:pPr>
          </w:p>
        </w:tc>
        <w:tc>
          <w:tcPr>
            <w:tcW w:w="1251" w:type="dxa"/>
            <w:shd w:val="clear" w:color="auto" w:fill="auto"/>
            <w:vAlign w:val="center"/>
          </w:tcPr>
          <w:p w14:paraId="353D572A" w14:textId="77777777" w:rsidR="00031DA1" w:rsidRPr="000A3873" w:rsidRDefault="005E4A3C" w:rsidP="002D3CAF">
            <w:pPr>
              <w:tabs>
                <w:tab w:val="num" w:pos="0"/>
              </w:tabs>
              <w:rPr>
                <w:rFonts w:ascii="Arial" w:hAnsi="Arial" w:cs="Arial"/>
                <w:szCs w:val="24"/>
              </w:rPr>
            </w:pPr>
            <w:r>
              <w:rPr>
                <w:rFonts w:ascii="Arial" w:hAnsi="Arial" w:cs="Arial"/>
                <w:szCs w:val="24"/>
              </w:rPr>
              <w:t>3%</w:t>
            </w:r>
          </w:p>
        </w:tc>
      </w:tr>
      <w:tr w:rsidR="002D3CAF" w:rsidRPr="000A3873" w14:paraId="2FFA4DE0" w14:textId="77777777" w:rsidTr="00B25974">
        <w:trPr>
          <w:trHeight w:val="552"/>
          <w:tblHeader/>
        </w:trPr>
        <w:tc>
          <w:tcPr>
            <w:tcW w:w="1908" w:type="dxa"/>
            <w:shd w:val="clear" w:color="auto" w:fill="auto"/>
            <w:vAlign w:val="center"/>
          </w:tcPr>
          <w:p w14:paraId="484BEC3A" w14:textId="77777777" w:rsidR="002D3CAF" w:rsidRPr="000A3873" w:rsidRDefault="002941CF" w:rsidP="002D3CAF">
            <w:pPr>
              <w:tabs>
                <w:tab w:val="num" w:pos="-180"/>
              </w:tabs>
              <w:rPr>
                <w:rFonts w:ascii="Arial" w:hAnsi="Arial" w:cs="Arial"/>
                <w:b/>
                <w:szCs w:val="24"/>
              </w:rPr>
            </w:pPr>
            <w:r w:rsidRPr="000A3873">
              <w:rPr>
                <w:rFonts w:ascii="Arial" w:hAnsi="Arial" w:cs="Arial"/>
                <w:b/>
                <w:szCs w:val="24"/>
              </w:rPr>
              <w:t>Sustainability</w:t>
            </w:r>
          </w:p>
        </w:tc>
        <w:tc>
          <w:tcPr>
            <w:tcW w:w="1915" w:type="dxa"/>
            <w:shd w:val="clear" w:color="auto" w:fill="auto"/>
            <w:vAlign w:val="center"/>
          </w:tcPr>
          <w:p w14:paraId="23B24FAE" w14:textId="77777777" w:rsidR="002D3CAF" w:rsidRPr="000A3873" w:rsidRDefault="00044090" w:rsidP="002D3CAF">
            <w:pPr>
              <w:tabs>
                <w:tab w:val="num" w:pos="-180"/>
              </w:tabs>
              <w:rPr>
                <w:rFonts w:ascii="Arial" w:hAnsi="Arial" w:cs="Arial"/>
                <w:b/>
                <w:szCs w:val="24"/>
              </w:rPr>
            </w:pPr>
            <w:r>
              <w:rPr>
                <w:rFonts w:ascii="Arial" w:hAnsi="Arial" w:cs="Arial"/>
                <w:b/>
                <w:szCs w:val="24"/>
              </w:rPr>
              <w:t>5</w:t>
            </w:r>
          </w:p>
        </w:tc>
        <w:tc>
          <w:tcPr>
            <w:tcW w:w="4394" w:type="dxa"/>
            <w:shd w:val="clear" w:color="auto" w:fill="auto"/>
            <w:vAlign w:val="center"/>
          </w:tcPr>
          <w:p w14:paraId="0AA77B30" w14:textId="77777777" w:rsidR="002D3CAF" w:rsidRPr="000A3873" w:rsidRDefault="002941CF" w:rsidP="002D3CAF">
            <w:pPr>
              <w:tabs>
                <w:tab w:val="num" w:pos="-180"/>
              </w:tabs>
              <w:rPr>
                <w:rFonts w:ascii="Arial" w:hAnsi="Arial" w:cs="Arial"/>
                <w:szCs w:val="24"/>
              </w:rPr>
            </w:pPr>
            <w:r w:rsidRPr="000A3873">
              <w:rPr>
                <w:rFonts w:ascii="Arial" w:hAnsi="Arial" w:cs="Arial"/>
                <w:szCs w:val="24"/>
              </w:rPr>
              <w:t xml:space="preserve">Please detail how you will meet the requirements laid out in Section 8.4, including providing </w:t>
            </w:r>
            <w:r w:rsidR="008C4616" w:rsidRPr="000A3873">
              <w:rPr>
                <w:rFonts w:ascii="Arial" w:hAnsi="Arial" w:cs="Arial"/>
                <w:szCs w:val="24"/>
              </w:rPr>
              <w:t xml:space="preserve">your </w:t>
            </w:r>
            <w:r w:rsidRPr="000A3873">
              <w:rPr>
                <w:rFonts w:ascii="Arial" w:hAnsi="Arial" w:cs="Arial"/>
                <w:szCs w:val="24"/>
              </w:rPr>
              <w:t>environmental policy.</w:t>
            </w:r>
          </w:p>
        </w:tc>
        <w:tc>
          <w:tcPr>
            <w:tcW w:w="1251" w:type="dxa"/>
            <w:shd w:val="clear" w:color="auto" w:fill="auto"/>
            <w:vAlign w:val="center"/>
          </w:tcPr>
          <w:p w14:paraId="562DA406" w14:textId="77777777" w:rsidR="002D3CAF" w:rsidRPr="000A3873" w:rsidRDefault="005E4A3C" w:rsidP="002D3CAF">
            <w:pPr>
              <w:tabs>
                <w:tab w:val="num" w:pos="0"/>
              </w:tabs>
              <w:rPr>
                <w:rFonts w:ascii="Arial" w:hAnsi="Arial" w:cs="Arial"/>
                <w:szCs w:val="24"/>
              </w:rPr>
            </w:pPr>
            <w:r>
              <w:rPr>
                <w:rFonts w:ascii="Arial" w:hAnsi="Arial" w:cs="Arial"/>
                <w:szCs w:val="24"/>
              </w:rPr>
              <w:t>5%</w:t>
            </w:r>
          </w:p>
        </w:tc>
      </w:tr>
      <w:tr w:rsidR="002D3CAF" w:rsidRPr="000A3873" w14:paraId="4D73FB4E" w14:textId="77777777" w:rsidTr="00B25974">
        <w:trPr>
          <w:trHeight w:val="552"/>
          <w:tblHeader/>
        </w:trPr>
        <w:tc>
          <w:tcPr>
            <w:tcW w:w="1908" w:type="dxa"/>
            <w:shd w:val="clear" w:color="auto" w:fill="auto"/>
            <w:vAlign w:val="center"/>
          </w:tcPr>
          <w:p w14:paraId="308A6018" w14:textId="77777777" w:rsidR="002D3CAF" w:rsidRPr="000A3873" w:rsidRDefault="008C4616" w:rsidP="002D3CAF">
            <w:pPr>
              <w:tabs>
                <w:tab w:val="num" w:pos="-180"/>
              </w:tabs>
              <w:rPr>
                <w:rFonts w:ascii="Arial" w:hAnsi="Arial" w:cs="Arial"/>
                <w:b/>
                <w:szCs w:val="24"/>
              </w:rPr>
            </w:pPr>
            <w:r w:rsidRPr="000A3873">
              <w:rPr>
                <w:rFonts w:ascii="Arial" w:hAnsi="Arial" w:cs="Arial"/>
                <w:b/>
                <w:szCs w:val="24"/>
              </w:rPr>
              <w:t>Cyber Security</w:t>
            </w:r>
          </w:p>
        </w:tc>
        <w:tc>
          <w:tcPr>
            <w:tcW w:w="1915" w:type="dxa"/>
            <w:shd w:val="clear" w:color="auto" w:fill="auto"/>
            <w:vAlign w:val="center"/>
          </w:tcPr>
          <w:p w14:paraId="47954AC4" w14:textId="77777777" w:rsidR="002D3CAF" w:rsidRPr="000A3873" w:rsidRDefault="005E4A3C" w:rsidP="002D3CAF">
            <w:pPr>
              <w:tabs>
                <w:tab w:val="num" w:pos="-180"/>
              </w:tabs>
              <w:rPr>
                <w:rFonts w:ascii="Arial" w:hAnsi="Arial" w:cs="Arial"/>
                <w:b/>
                <w:szCs w:val="24"/>
              </w:rPr>
            </w:pPr>
            <w:r>
              <w:rPr>
                <w:rFonts w:ascii="Arial" w:hAnsi="Arial" w:cs="Arial"/>
                <w:b/>
                <w:szCs w:val="24"/>
              </w:rPr>
              <w:t>7</w:t>
            </w:r>
          </w:p>
        </w:tc>
        <w:tc>
          <w:tcPr>
            <w:tcW w:w="4394" w:type="dxa"/>
            <w:shd w:val="clear" w:color="auto" w:fill="auto"/>
            <w:vAlign w:val="center"/>
          </w:tcPr>
          <w:p w14:paraId="45621712" w14:textId="77777777" w:rsidR="002D3CAF" w:rsidRPr="000A3873" w:rsidRDefault="008C4616" w:rsidP="002D3CAF">
            <w:pPr>
              <w:tabs>
                <w:tab w:val="num" w:pos="-180"/>
              </w:tabs>
              <w:rPr>
                <w:rFonts w:ascii="Arial" w:hAnsi="Arial" w:cs="Arial"/>
                <w:szCs w:val="24"/>
              </w:rPr>
            </w:pPr>
            <w:r w:rsidRPr="000A3873">
              <w:rPr>
                <w:rFonts w:ascii="Arial" w:hAnsi="Arial" w:cs="Arial"/>
                <w:szCs w:val="24"/>
              </w:rPr>
              <w:t>Please provide evidence of how you meet the requirements in Section 8.2 and provide evidence of Cyber Essentials or Cyber Essential Plus accreditation if held.</w:t>
            </w:r>
          </w:p>
        </w:tc>
        <w:tc>
          <w:tcPr>
            <w:tcW w:w="1251" w:type="dxa"/>
            <w:shd w:val="clear" w:color="auto" w:fill="auto"/>
            <w:vAlign w:val="center"/>
          </w:tcPr>
          <w:p w14:paraId="5F1BED85" w14:textId="77777777" w:rsidR="002D3CAF" w:rsidRPr="000A3873" w:rsidRDefault="005E4A3C" w:rsidP="002D3CAF">
            <w:pPr>
              <w:tabs>
                <w:tab w:val="num" w:pos="0"/>
              </w:tabs>
              <w:rPr>
                <w:rFonts w:ascii="Arial" w:hAnsi="Arial" w:cs="Arial"/>
                <w:szCs w:val="24"/>
              </w:rPr>
            </w:pPr>
            <w:r>
              <w:rPr>
                <w:rFonts w:ascii="Arial" w:hAnsi="Arial" w:cs="Arial"/>
                <w:szCs w:val="24"/>
              </w:rPr>
              <w:t>7%</w:t>
            </w:r>
          </w:p>
        </w:tc>
      </w:tr>
      <w:tr w:rsidR="008C4616" w:rsidRPr="000A3873" w14:paraId="6C22D12A" w14:textId="77777777" w:rsidTr="00B25974">
        <w:trPr>
          <w:trHeight w:val="552"/>
          <w:tblHeader/>
        </w:trPr>
        <w:tc>
          <w:tcPr>
            <w:tcW w:w="1908" w:type="dxa"/>
            <w:shd w:val="clear" w:color="auto" w:fill="auto"/>
            <w:vAlign w:val="center"/>
          </w:tcPr>
          <w:p w14:paraId="757CC011" w14:textId="77777777" w:rsidR="008C4616" w:rsidRPr="000A3873" w:rsidRDefault="00031DA1" w:rsidP="002D3CAF">
            <w:pPr>
              <w:tabs>
                <w:tab w:val="num" w:pos="-180"/>
              </w:tabs>
              <w:rPr>
                <w:rFonts w:ascii="Arial" w:hAnsi="Arial" w:cs="Arial"/>
                <w:b/>
                <w:szCs w:val="24"/>
              </w:rPr>
            </w:pPr>
            <w:r w:rsidRPr="000A3873">
              <w:rPr>
                <w:rFonts w:ascii="Arial" w:hAnsi="Arial" w:cs="Arial"/>
                <w:b/>
                <w:szCs w:val="24"/>
              </w:rPr>
              <w:t>Information Security</w:t>
            </w:r>
          </w:p>
        </w:tc>
        <w:tc>
          <w:tcPr>
            <w:tcW w:w="1915" w:type="dxa"/>
            <w:shd w:val="clear" w:color="auto" w:fill="auto"/>
            <w:vAlign w:val="center"/>
          </w:tcPr>
          <w:p w14:paraId="4DE1391F" w14:textId="77777777" w:rsidR="008C4616" w:rsidRPr="000A3873" w:rsidRDefault="005E4A3C" w:rsidP="002D3CAF">
            <w:pPr>
              <w:tabs>
                <w:tab w:val="num" w:pos="-180"/>
              </w:tabs>
              <w:rPr>
                <w:rFonts w:ascii="Arial" w:hAnsi="Arial" w:cs="Arial"/>
                <w:b/>
                <w:szCs w:val="24"/>
              </w:rPr>
            </w:pPr>
            <w:r>
              <w:rPr>
                <w:rFonts w:ascii="Arial" w:hAnsi="Arial" w:cs="Arial"/>
                <w:b/>
                <w:szCs w:val="24"/>
              </w:rPr>
              <w:t>7</w:t>
            </w:r>
          </w:p>
        </w:tc>
        <w:tc>
          <w:tcPr>
            <w:tcW w:w="4394" w:type="dxa"/>
            <w:shd w:val="clear" w:color="auto" w:fill="auto"/>
            <w:vAlign w:val="center"/>
          </w:tcPr>
          <w:p w14:paraId="5459384C" w14:textId="77777777" w:rsidR="008C4616" w:rsidRPr="000A3873" w:rsidRDefault="0097578C" w:rsidP="002D3CAF">
            <w:pPr>
              <w:tabs>
                <w:tab w:val="num" w:pos="-180"/>
              </w:tabs>
              <w:rPr>
                <w:rFonts w:ascii="Arial" w:hAnsi="Arial" w:cs="Arial"/>
                <w:szCs w:val="24"/>
              </w:rPr>
            </w:pPr>
            <w:r w:rsidRPr="000A3873">
              <w:rPr>
                <w:rFonts w:ascii="Arial" w:hAnsi="Arial" w:cs="Arial"/>
                <w:szCs w:val="24"/>
              </w:rPr>
              <w:t>Please demonstrate how you adhere to the ISO27001 standards and provide evidence of up to date accreditation if held.</w:t>
            </w:r>
          </w:p>
        </w:tc>
        <w:tc>
          <w:tcPr>
            <w:tcW w:w="1251" w:type="dxa"/>
            <w:shd w:val="clear" w:color="auto" w:fill="auto"/>
            <w:vAlign w:val="center"/>
          </w:tcPr>
          <w:p w14:paraId="7DD193DF" w14:textId="77777777" w:rsidR="008C4616" w:rsidRPr="000A3873" w:rsidRDefault="005E4A3C" w:rsidP="002D3CAF">
            <w:pPr>
              <w:tabs>
                <w:tab w:val="num" w:pos="0"/>
              </w:tabs>
              <w:rPr>
                <w:rFonts w:ascii="Arial" w:hAnsi="Arial" w:cs="Arial"/>
                <w:szCs w:val="24"/>
              </w:rPr>
            </w:pPr>
            <w:r>
              <w:rPr>
                <w:rFonts w:ascii="Arial" w:hAnsi="Arial" w:cs="Arial"/>
                <w:szCs w:val="24"/>
              </w:rPr>
              <w:t>7%</w:t>
            </w:r>
          </w:p>
        </w:tc>
      </w:tr>
      <w:tr w:rsidR="005F6A32" w:rsidRPr="000A3873" w14:paraId="78B074CD" w14:textId="77777777" w:rsidTr="00B25974">
        <w:trPr>
          <w:trHeight w:val="553"/>
          <w:tblHeader/>
        </w:trPr>
        <w:tc>
          <w:tcPr>
            <w:tcW w:w="1908" w:type="dxa"/>
            <w:vMerge w:val="restart"/>
            <w:shd w:val="clear" w:color="auto" w:fill="auto"/>
            <w:vAlign w:val="center"/>
          </w:tcPr>
          <w:p w14:paraId="0EBF1B8B" w14:textId="77777777" w:rsidR="005F6A32" w:rsidRPr="000A3873" w:rsidRDefault="005F6A32" w:rsidP="002D3CAF">
            <w:pPr>
              <w:tabs>
                <w:tab w:val="num" w:pos="-180"/>
              </w:tabs>
              <w:rPr>
                <w:rFonts w:ascii="Arial" w:hAnsi="Arial" w:cs="Arial"/>
                <w:b/>
                <w:bCs/>
                <w:szCs w:val="24"/>
              </w:rPr>
            </w:pPr>
            <w:r w:rsidRPr="000A3873">
              <w:rPr>
                <w:rFonts w:ascii="Arial" w:hAnsi="Arial" w:cs="Arial"/>
                <w:b/>
                <w:bCs/>
                <w:szCs w:val="24"/>
              </w:rPr>
              <w:t>Social Value Outcomes</w:t>
            </w:r>
          </w:p>
        </w:tc>
        <w:tc>
          <w:tcPr>
            <w:tcW w:w="1915" w:type="dxa"/>
            <w:vMerge w:val="restart"/>
            <w:shd w:val="clear" w:color="auto" w:fill="auto"/>
            <w:vAlign w:val="center"/>
          </w:tcPr>
          <w:p w14:paraId="54904A88" w14:textId="77777777" w:rsidR="005F6A32" w:rsidRPr="000A3873" w:rsidRDefault="005F6A32" w:rsidP="002D3CAF">
            <w:pPr>
              <w:tabs>
                <w:tab w:val="num" w:pos="-180"/>
              </w:tabs>
              <w:rPr>
                <w:rFonts w:ascii="Arial" w:hAnsi="Arial" w:cs="Arial"/>
                <w:b/>
                <w:szCs w:val="24"/>
              </w:rPr>
            </w:pPr>
            <w:r w:rsidRPr="000A3873">
              <w:rPr>
                <w:rFonts w:ascii="Arial" w:hAnsi="Arial" w:cs="Arial"/>
                <w:b/>
                <w:szCs w:val="24"/>
              </w:rPr>
              <w:t>10%</w:t>
            </w:r>
          </w:p>
        </w:tc>
        <w:tc>
          <w:tcPr>
            <w:tcW w:w="4394" w:type="dxa"/>
            <w:shd w:val="clear" w:color="auto" w:fill="auto"/>
            <w:vAlign w:val="center"/>
          </w:tcPr>
          <w:p w14:paraId="3E883599" w14:textId="77777777" w:rsidR="005F6A32" w:rsidRPr="000A3873" w:rsidRDefault="005F6A32" w:rsidP="002D3CAF">
            <w:pPr>
              <w:tabs>
                <w:tab w:val="num" w:pos="-180"/>
              </w:tabs>
              <w:rPr>
                <w:rFonts w:ascii="Arial" w:hAnsi="Arial" w:cs="Arial"/>
                <w:szCs w:val="24"/>
              </w:rPr>
            </w:pPr>
            <w:r w:rsidRPr="000A3873">
              <w:rPr>
                <w:rFonts w:ascii="Arial" w:hAnsi="Arial" w:cs="Arial"/>
                <w:szCs w:val="24"/>
              </w:rPr>
              <w:t>Please provide details of how you will ensure you meet the Equal Opportunity requirements outlined in Section 6.9</w:t>
            </w:r>
          </w:p>
        </w:tc>
        <w:tc>
          <w:tcPr>
            <w:tcW w:w="1251" w:type="dxa"/>
            <w:shd w:val="clear" w:color="auto" w:fill="auto"/>
            <w:vAlign w:val="center"/>
          </w:tcPr>
          <w:p w14:paraId="0A7D0188" w14:textId="77777777" w:rsidR="005F6A32" w:rsidRPr="000A3873" w:rsidRDefault="005F6A32" w:rsidP="002D3CAF">
            <w:pPr>
              <w:tabs>
                <w:tab w:val="num" w:pos="0"/>
              </w:tabs>
              <w:rPr>
                <w:rFonts w:ascii="Arial" w:hAnsi="Arial" w:cs="Arial"/>
                <w:szCs w:val="24"/>
              </w:rPr>
            </w:pPr>
            <w:r w:rsidRPr="000A3873">
              <w:rPr>
                <w:rFonts w:ascii="Arial" w:hAnsi="Arial" w:cs="Arial"/>
                <w:szCs w:val="24"/>
              </w:rPr>
              <w:t>3%</w:t>
            </w:r>
          </w:p>
        </w:tc>
      </w:tr>
      <w:tr w:rsidR="005F6A32" w:rsidRPr="000A3873" w14:paraId="00D3DCCA" w14:textId="77777777" w:rsidTr="00B25974">
        <w:trPr>
          <w:trHeight w:val="552"/>
          <w:tblHeader/>
        </w:trPr>
        <w:tc>
          <w:tcPr>
            <w:tcW w:w="1908" w:type="dxa"/>
            <w:vMerge/>
            <w:shd w:val="clear" w:color="auto" w:fill="auto"/>
            <w:vAlign w:val="center"/>
          </w:tcPr>
          <w:p w14:paraId="247DD7BB" w14:textId="77777777" w:rsidR="005F6A32" w:rsidRPr="000A3873" w:rsidRDefault="005F6A32" w:rsidP="002D3CAF">
            <w:pPr>
              <w:tabs>
                <w:tab w:val="num" w:pos="-180"/>
              </w:tabs>
              <w:rPr>
                <w:rFonts w:ascii="Arial" w:hAnsi="Arial" w:cs="Arial"/>
                <w:b/>
                <w:szCs w:val="24"/>
              </w:rPr>
            </w:pPr>
          </w:p>
        </w:tc>
        <w:tc>
          <w:tcPr>
            <w:tcW w:w="1915" w:type="dxa"/>
            <w:vMerge/>
            <w:shd w:val="clear" w:color="auto" w:fill="auto"/>
            <w:vAlign w:val="center"/>
          </w:tcPr>
          <w:p w14:paraId="0AC9F322" w14:textId="77777777" w:rsidR="005F6A32" w:rsidRPr="000A3873" w:rsidRDefault="005F6A32" w:rsidP="002D3CAF">
            <w:pPr>
              <w:tabs>
                <w:tab w:val="num" w:pos="-180"/>
              </w:tabs>
              <w:rPr>
                <w:rFonts w:ascii="Arial" w:hAnsi="Arial" w:cs="Arial"/>
                <w:b/>
                <w:szCs w:val="24"/>
              </w:rPr>
            </w:pPr>
          </w:p>
        </w:tc>
        <w:tc>
          <w:tcPr>
            <w:tcW w:w="4394" w:type="dxa"/>
            <w:shd w:val="clear" w:color="auto" w:fill="auto"/>
            <w:vAlign w:val="center"/>
          </w:tcPr>
          <w:p w14:paraId="00811CCC" w14:textId="77777777" w:rsidR="005F6A32" w:rsidRPr="000A3873" w:rsidRDefault="005F6A32" w:rsidP="002D3CAF">
            <w:pPr>
              <w:tabs>
                <w:tab w:val="num" w:pos="-180"/>
              </w:tabs>
              <w:rPr>
                <w:rFonts w:ascii="Arial" w:hAnsi="Arial" w:cs="Arial"/>
                <w:szCs w:val="24"/>
              </w:rPr>
            </w:pPr>
            <w:r w:rsidRPr="000A3873">
              <w:rPr>
                <w:rFonts w:ascii="Arial" w:hAnsi="Arial" w:cs="Arial"/>
                <w:szCs w:val="24"/>
              </w:rPr>
              <w:t>Please provide details of how you will ensure you meet the Climate Change requirements outlined in Section 6.9</w:t>
            </w:r>
          </w:p>
        </w:tc>
        <w:tc>
          <w:tcPr>
            <w:tcW w:w="1251" w:type="dxa"/>
            <w:shd w:val="clear" w:color="auto" w:fill="auto"/>
            <w:vAlign w:val="center"/>
          </w:tcPr>
          <w:p w14:paraId="743A6F7C" w14:textId="77777777" w:rsidR="005F6A32" w:rsidRPr="000A3873" w:rsidRDefault="005F6A32" w:rsidP="002D3CAF">
            <w:pPr>
              <w:tabs>
                <w:tab w:val="num" w:pos="0"/>
              </w:tabs>
              <w:rPr>
                <w:rFonts w:ascii="Arial" w:hAnsi="Arial" w:cs="Arial"/>
                <w:szCs w:val="24"/>
              </w:rPr>
            </w:pPr>
            <w:r w:rsidRPr="000A3873">
              <w:rPr>
                <w:rFonts w:ascii="Arial" w:hAnsi="Arial" w:cs="Arial"/>
                <w:szCs w:val="24"/>
              </w:rPr>
              <w:t>3%</w:t>
            </w:r>
          </w:p>
        </w:tc>
      </w:tr>
      <w:tr w:rsidR="005F6A32" w:rsidRPr="000A3873" w14:paraId="7B51D3AA" w14:textId="77777777" w:rsidTr="00B25974">
        <w:trPr>
          <w:trHeight w:val="553"/>
          <w:tblHeader/>
        </w:trPr>
        <w:tc>
          <w:tcPr>
            <w:tcW w:w="1908" w:type="dxa"/>
            <w:vMerge/>
            <w:shd w:val="clear" w:color="auto" w:fill="auto"/>
            <w:vAlign w:val="center"/>
          </w:tcPr>
          <w:p w14:paraId="5AC9F03F" w14:textId="77777777" w:rsidR="005F6A32" w:rsidRPr="000A3873" w:rsidRDefault="005F6A32" w:rsidP="002D3CAF">
            <w:pPr>
              <w:tabs>
                <w:tab w:val="num" w:pos="-180"/>
              </w:tabs>
              <w:rPr>
                <w:rFonts w:ascii="Arial" w:hAnsi="Arial" w:cs="Arial"/>
                <w:b/>
                <w:szCs w:val="24"/>
              </w:rPr>
            </w:pPr>
          </w:p>
        </w:tc>
        <w:tc>
          <w:tcPr>
            <w:tcW w:w="1915" w:type="dxa"/>
            <w:vMerge/>
            <w:shd w:val="clear" w:color="auto" w:fill="auto"/>
            <w:vAlign w:val="center"/>
          </w:tcPr>
          <w:p w14:paraId="101289F1" w14:textId="77777777" w:rsidR="005F6A32" w:rsidRPr="000A3873" w:rsidRDefault="005F6A32" w:rsidP="002D3CAF">
            <w:pPr>
              <w:tabs>
                <w:tab w:val="num" w:pos="-180"/>
              </w:tabs>
              <w:rPr>
                <w:rFonts w:ascii="Arial" w:hAnsi="Arial" w:cs="Arial"/>
                <w:b/>
                <w:szCs w:val="24"/>
              </w:rPr>
            </w:pPr>
          </w:p>
        </w:tc>
        <w:tc>
          <w:tcPr>
            <w:tcW w:w="4394" w:type="dxa"/>
            <w:shd w:val="clear" w:color="auto" w:fill="auto"/>
            <w:vAlign w:val="center"/>
          </w:tcPr>
          <w:p w14:paraId="32429474" w14:textId="77777777" w:rsidR="005F6A32" w:rsidRPr="000A3873" w:rsidRDefault="005F6A32" w:rsidP="002D3CAF">
            <w:pPr>
              <w:tabs>
                <w:tab w:val="num" w:pos="-180"/>
              </w:tabs>
              <w:rPr>
                <w:rFonts w:ascii="Arial" w:hAnsi="Arial" w:cs="Arial"/>
                <w:szCs w:val="24"/>
              </w:rPr>
            </w:pPr>
            <w:r w:rsidRPr="000A3873">
              <w:rPr>
                <w:rFonts w:ascii="Arial" w:hAnsi="Arial" w:cs="Arial"/>
                <w:szCs w:val="24"/>
              </w:rPr>
              <w:t>Please provide details of how you will ensure you meet the Digital and Financial Exclusion requirements outlined in Section 6.9</w:t>
            </w:r>
          </w:p>
        </w:tc>
        <w:tc>
          <w:tcPr>
            <w:tcW w:w="1251" w:type="dxa"/>
            <w:shd w:val="clear" w:color="auto" w:fill="auto"/>
            <w:vAlign w:val="center"/>
          </w:tcPr>
          <w:p w14:paraId="3F45FEEE" w14:textId="77777777" w:rsidR="005F6A32" w:rsidRPr="000A3873" w:rsidRDefault="005F6A32" w:rsidP="002D3CAF">
            <w:pPr>
              <w:tabs>
                <w:tab w:val="num" w:pos="0"/>
              </w:tabs>
              <w:rPr>
                <w:rFonts w:ascii="Arial" w:hAnsi="Arial" w:cs="Arial"/>
                <w:szCs w:val="24"/>
              </w:rPr>
            </w:pPr>
            <w:r w:rsidRPr="000A3873">
              <w:rPr>
                <w:rFonts w:ascii="Arial" w:hAnsi="Arial" w:cs="Arial"/>
                <w:szCs w:val="24"/>
              </w:rPr>
              <w:t>2%</w:t>
            </w:r>
          </w:p>
        </w:tc>
      </w:tr>
      <w:tr w:rsidR="005F6A32" w:rsidRPr="000A3873" w14:paraId="0335C5CD" w14:textId="77777777" w:rsidTr="00B25974">
        <w:trPr>
          <w:trHeight w:val="553"/>
          <w:tblHeader/>
        </w:trPr>
        <w:tc>
          <w:tcPr>
            <w:tcW w:w="1908" w:type="dxa"/>
            <w:vMerge/>
            <w:shd w:val="clear" w:color="auto" w:fill="auto"/>
            <w:vAlign w:val="center"/>
          </w:tcPr>
          <w:p w14:paraId="0D320D7B" w14:textId="77777777" w:rsidR="005F6A32" w:rsidRPr="000A3873" w:rsidRDefault="005F6A32" w:rsidP="002D3CAF">
            <w:pPr>
              <w:tabs>
                <w:tab w:val="num" w:pos="-180"/>
              </w:tabs>
              <w:rPr>
                <w:rFonts w:ascii="Arial" w:hAnsi="Arial" w:cs="Arial"/>
                <w:b/>
                <w:szCs w:val="24"/>
              </w:rPr>
            </w:pPr>
          </w:p>
        </w:tc>
        <w:tc>
          <w:tcPr>
            <w:tcW w:w="1915" w:type="dxa"/>
            <w:vMerge/>
            <w:shd w:val="clear" w:color="auto" w:fill="auto"/>
            <w:vAlign w:val="center"/>
          </w:tcPr>
          <w:p w14:paraId="543BF0BD" w14:textId="77777777" w:rsidR="005F6A32" w:rsidRPr="000A3873" w:rsidRDefault="005F6A32" w:rsidP="002D3CAF">
            <w:pPr>
              <w:tabs>
                <w:tab w:val="num" w:pos="-180"/>
              </w:tabs>
              <w:rPr>
                <w:rFonts w:ascii="Arial" w:hAnsi="Arial" w:cs="Arial"/>
                <w:b/>
                <w:szCs w:val="24"/>
              </w:rPr>
            </w:pPr>
          </w:p>
        </w:tc>
        <w:tc>
          <w:tcPr>
            <w:tcW w:w="4394" w:type="dxa"/>
            <w:shd w:val="clear" w:color="auto" w:fill="auto"/>
            <w:vAlign w:val="center"/>
          </w:tcPr>
          <w:p w14:paraId="1A8F6053" w14:textId="77777777" w:rsidR="005F6A32" w:rsidRPr="000A3873" w:rsidRDefault="005F6A32" w:rsidP="002D3CAF">
            <w:pPr>
              <w:tabs>
                <w:tab w:val="num" w:pos="-180"/>
              </w:tabs>
              <w:rPr>
                <w:rFonts w:ascii="Arial" w:hAnsi="Arial" w:cs="Arial"/>
                <w:szCs w:val="24"/>
              </w:rPr>
            </w:pPr>
            <w:r w:rsidRPr="000A3873">
              <w:rPr>
                <w:rFonts w:ascii="Arial" w:hAnsi="Arial" w:cs="Arial"/>
                <w:szCs w:val="24"/>
              </w:rPr>
              <w:t>Please provide details of how you will ensure you meet the Financial Literacy requirements outlined in Section 6.9</w:t>
            </w:r>
          </w:p>
        </w:tc>
        <w:tc>
          <w:tcPr>
            <w:tcW w:w="1251" w:type="dxa"/>
            <w:shd w:val="clear" w:color="auto" w:fill="auto"/>
            <w:vAlign w:val="center"/>
          </w:tcPr>
          <w:p w14:paraId="096F0594" w14:textId="77777777" w:rsidR="005F6A32" w:rsidRPr="000A3873" w:rsidRDefault="005F6A32" w:rsidP="002D3CAF">
            <w:pPr>
              <w:tabs>
                <w:tab w:val="num" w:pos="0"/>
              </w:tabs>
              <w:rPr>
                <w:rFonts w:ascii="Arial" w:hAnsi="Arial" w:cs="Arial"/>
                <w:szCs w:val="24"/>
              </w:rPr>
            </w:pPr>
            <w:r w:rsidRPr="000A3873">
              <w:rPr>
                <w:rFonts w:ascii="Arial" w:hAnsi="Arial" w:cs="Arial"/>
                <w:szCs w:val="24"/>
              </w:rPr>
              <w:t>2%</w:t>
            </w:r>
          </w:p>
        </w:tc>
      </w:tr>
      <w:tr w:rsidR="002D3CAF" w:rsidRPr="000A3873" w14:paraId="37CEB36B" w14:textId="77777777" w:rsidTr="00B25974">
        <w:trPr>
          <w:trHeight w:val="553"/>
        </w:trPr>
        <w:tc>
          <w:tcPr>
            <w:tcW w:w="1908" w:type="dxa"/>
            <w:tcBorders>
              <w:left w:val="nil"/>
              <w:bottom w:val="nil"/>
            </w:tcBorders>
            <w:shd w:val="clear" w:color="auto" w:fill="auto"/>
            <w:vAlign w:val="center"/>
          </w:tcPr>
          <w:p w14:paraId="40F20471" w14:textId="77777777" w:rsidR="002D3CAF" w:rsidRPr="000A3873" w:rsidRDefault="002D3CAF" w:rsidP="002D3CAF">
            <w:pPr>
              <w:tabs>
                <w:tab w:val="num" w:pos="-180"/>
              </w:tabs>
              <w:ind w:hanging="540"/>
              <w:jc w:val="center"/>
              <w:rPr>
                <w:rFonts w:ascii="Arial" w:hAnsi="Arial" w:cs="Arial"/>
                <w:szCs w:val="24"/>
              </w:rPr>
            </w:pPr>
          </w:p>
        </w:tc>
        <w:tc>
          <w:tcPr>
            <w:tcW w:w="1915" w:type="dxa"/>
            <w:tcBorders>
              <w:right w:val="single" w:sz="4" w:space="0" w:color="auto"/>
            </w:tcBorders>
            <w:shd w:val="clear" w:color="auto" w:fill="auto"/>
            <w:vAlign w:val="center"/>
          </w:tcPr>
          <w:p w14:paraId="1FA13B05" w14:textId="77777777" w:rsidR="002D3CAF" w:rsidRPr="000A3873" w:rsidRDefault="002D3CAF" w:rsidP="002D3CAF">
            <w:pPr>
              <w:tabs>
                <w:tab w:val="num" w:pos="-180"/>
              </w:tabs>
              <w:jc w:val="center"/>
              <w:rPr>
                <w:rFonts w:ascii="Arial" w:hAnsi="Arial" w:cs="Arial"/>
                <w:b/>
                <w:szCs w:val="24"/>
              </w:rPr>
            </w:pPr>
            <w:r w:rsidRPr="000A3873">
              <w:rPr>
                <w:rFonts w:ascii="Arial" w:hAnsi="Arial" w:cs="Arial"/>
                <w:b/>
                <w:szCs w:val="24"/>
              </w:rPr>
              <w:t>Total = 80%</w:t>
            </w:r>
          </w:p>
        </w:tc>
        <w:tc>
          <w:tcPr>
            <w:tcW w:w="4394" w:type="dxa"/>
            <w:tcBorders>
              <w:left w:val="single" w:sz="4" w:space="0" w:color="auto"/>
              <w:bottom w:val="nil"/>
              <w:right w:val="nil"/>
            </w:tcBorders>
            <w:shd w:val="clear" w:color="auto" w:fill="auto"/>
            <w:vAlign w:val="center"/>
          </w:tcPr>
          <w:p w14:paraId="076202BD" w14:textId="77777777" w:rsidR="002D3CAF" w:rsidRPr="000A3873" w:rsidRDefault="002D3CAF" w:rsidP="002D3CAF">
            <w:pPr>
              <w:tabs>
                <w:tab w:val="num" w:pos="-180"/>
              </w:tabs>
              <w:rPr>
                <w:rFonts w:ascii="Arial" w:hAnsi="Arial" w:cs="Arial"/>
                <w:szCs w:val="24"/>
                <w:highlight w:val="yellow"/>
              </w:rPr>
            </w:pPr>
          </w:p>
        </w:tc>
        <w:tc>
          <w:tcPr>
            <w:tcW w:w="1251" w:type="dxa"/>
            <w:tcBorders>
              <w:left w:val="nil"/>
              <w:bottom w:val="nil"/>
              <w:right w:val="nil"/>
            </w:tcBorders>
            <w:shd w:val="clear" w:color="auto" w:fill="auto"/>
            <w:vAlign w:val="center"/>
          </w:tcPr>
          <w:p w14:paraId="560FD0EB" w14:textId="77777777" w:rsidR="002D3CAF" w:rsidRPr="000A3873" w:rsidRDefault="002D3CAF" w:rsidP="002D3CAF">
            <w:pPr>
              <w:tabs>
                <w:tab w:val="num" w:pos="-180"/>
              </w:tabs>
              <w:ind w:hanging="540"/>
              <w:jc w:val="center"/>
              <w:rPr>
                <w:rFonts w:ascii="Arial" w:hAnsi="Arial" w:cs="Arial"/>
                <w:szCs w:val="24"/>
                <w:highlight w:val="yellow"/>
              </w:rPr>
            </w:pPr>
          </w:p>
        </w:tc>
      </w:tr>
    </w:tbl>
    <w:p w14:paraId="0FC5E6DE" w14:textId="77777777" w:rsidR="004B3C1E" w:rsidRPr="000A3873" w:rsidRDefault="004B3C1E" w:rsidP="005A7DF2">
      <w:pPr>
        <w:tabs>
          <w:tab w:val="num" w:pos="-180"/>
        </w:tabs>
        <w:ind w:hanging="114"/>
        <w:rPr>
          <w:rFonts w:ascii="Arial" w:hAnsi="Arial" w:cs="Arial"/>
          <w:b/>
          <w:szCs w:val="24"/>
          <w:highlight w:val="yellow"/>
        </w:rPr>
      </w:pPr>
    </w:p>
    <w:p w14:paraId="363681B4" w14:textId="77777777" w:rsidR="00597ADD" w:rsidRPr="000A3873" w:rsidRDefault="00597ADD">
      <w:pPr>
        <w:rPr>
          <w:rFonts w:ascii="Arial" w:hAnsi="Arial" w:cs="Arial"/>
          <w:b/>
          <w:szCs w:val="24"/>
        </w:rPr>
      </w:pPr>
      <w:r w:rsidRPr="000A3873">
        <w:rPr>
          <w:rFonts w:ascii="Arial" w:hAnsi="Arial" w:cs="Arial"/>
          <w:b/>
          <w:szCs w:val="24"/>
        </w:rPr>
        <w:br w:type="page"/>
      </w:r>
    </w:p>
    <w:p w14:paraId="641AB2ED" w14:textId="77777777" w:rsidR="00597ADD" w:rsidRPr="000A3873" w:rsidRDefault="00597ADD" w:rsidP="00597ADD">
      <w:pPr>
        <w:spacing w:after="120"/>
        <w:ind w:left="-181"/>
        <w:rPr>
          <w:rFonts w:ascii="Arial" w:hAnsi="Arial" w:cs="Arial"/>
          <w:b/>
          <w:szCs w:val="24"/>
        </w:rPr>
      </w:pPr>
    </w:p>
    <w:p w14:paraId="6F4F1472" w14:textId="77777777" w:rsidR="00011F3E" w:rsidRPr="000A3873" w:rsidRDefault="00011F3E" w:rsidP="00011F3E">
      <w:pPr>
        <w:spacing w:after="120"/>
        <w:ind w:left="-181"/>
        <w:rPr>
          <w:rFonts w:ascii="Arial" w:hAnsi="Arial" w:cs="Arial"/>
          <w:b/>
          <w:szCs w:val="24"/>
        </w:rPr>
      </w:pPr>
      <w:r w:rsidRPr="000A3873">
        <w:rPr>
          <w:rFonts w:ascii="Arial" w:hAnsi="Arial" w:cs="Arial"/>
          <w:b/>
          <w:szCs w:val="24"/>
        </w:rPr>
        <w:t xml:space="preserve">Financial/Pricing </w:t>
      </w:r>
      <w:r w:rsidR="00504A4E" w:rsidRPr="000A3873">
        <w:rPr>
          <w:rFonts w:ascii="Arial" w:hAnsi="Arial" w:cs="Arial"/>
          <w:b/>
          <w:szCs w:val="24"/>
        </w:rPr>
        <w:t xml:space="preserve">Criteria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0A3873" w14:paraId="033E4227" w14:textId="77777777" w:rsidTr="00DA222C">
        <w:trPr>
          <w:cantSplit/>
          <w:tblHeader/>
        </w:trPr>
        <w:tc>
          <w:tcPr>
            <w:tcW w:w="1908" w:type="dxa"/>
            <w:shd w:val="clear" w:color="auto" w:fill="auto"/>
            <w:vAlign w:val="center"/>
          </w:tcPr>
          <w:p w14:paraId="47D05E43" w14:textId="77777777" w:rsidR="00DA222C" w:rsidRPr="000A3873" w:rsidRDefault="00DA222C" w:rsidP="00011F3E">
            <w:pPr>
              <w:tabs>
                <w:tab w:val="num" w:pos="-180"/>
              </w:tabs>
              <w:jc w:val="center"/>
              <w:rPr>
                <w:rFonts w:ascii="Arial" w:hAnsi="Arial" w:cs="Arial"/>
                <w:b/>
                <w:szCs w:val="24"/>
              </w:rPr>
            </w:pPr>
            <w:r w:rsidRPr="000A3873">
              <w:rPr>
                <w:rFonts w:ascii="Arial" w:hAnsi="Arial" w:cs="Arial"/>
                <w:b/>
                <w:szCs w:val="24"/>
              </w:rPr>
              <w:t>Primary Financial/Pricing Criteria</w:t>
            </w:r>
          </w:p>
        </w:tc>
        <w:tc>
          <w:tcPr>
            <w:tcW w:w="1915" w:type="dxa"/>
            <w:shd w:val="clear" w:color="auto" w:fill="auto"/>
            <w:vAlign w:val="center"/>
          </w:tcPr>
          <w:p w14:paraId="1FBD0C21" w14:textId="77777777" w:rsidR="00DA222C" w:rsidRPr="000A3873" w:rsidRDefault="00DA222C" w:rsidP="00011F3E">
            <w:pPr>
              <w:tabs>
                <w:tab w:val="num" w:pos="-180"/>
              </w:tabs>
              <w:rPr>
                <w:rFonts w:ascii="Arial" w:hAnsi="Arial" w:cs="Arial"/>
                <w:b/>
                <w:szCs w:val="24"/>
              </w:rPr>
            </w:pPr>
            <w:r w:rsidRPr="000A3873">
              <w:rPr>
                <w:rFonts w:ascii="Arial" w:hAnsi="Arial" w:cs="Arial"/>
                <w:b/>
                <w:szCs w:val="24"/>
              </w:rPr>
              <w:t>Financial/Pricing Weighting (%)</w:t>
            </w:r>
          </w:p>
        </w:tc>
        <w:tc>
          <w:tcPr>
            <w:tcW w:w="4394" w:type="dxa"/>
            <w:shd w:val="clear" w:color="auto" w:fill="auto"/>
            <w:vAlign w:val="center"/>
          </w:tcPr>
          <w:p w14:paraId="32871505" w14:textId="77777777" w:rsidR="00DA222C" w:rsidRPr="000A3873" w:rsidRDefault="00DA222C" w:rsidP="00430AAC">
            <w:pPr>
              <w:tabs>
                <w:tab w:val="num" w:pos="-180"/>
              </w:tabs>
              <w:jc w:val="center"/>
              <w:rPr>
                <w:rFonts w:ascii="Arial" w:hAnsi="Arial" w:cs="Arial"/>
                <w:b/>
                <w:szCs w:val="24"/>
              </w:rPr>
            </w:pPr>
            <w:r w:rsidRPr="000A3873">
              <w:rPr>
                <w:rFonts w:ascii="Arial" w:hAnsi="Arial" w:cs="Arial"/>
                <w:b/>
                <w:szCs w:val="24"/>
              </w:rPr>
              <w:t>Description</w:t>
            </w:r>
          </w:p>
        </w:tc>
      </w:tr>
      <w:tr w:rsidR="00DA222C" w:rsidRPr="000A3873" w14:paraId="5302071D" w14:textId="77777777" w:rsidTr="00DA222C">
        <w:trPr>
          <w:trHeight w:val="552"/>
        </w:trPr>
        <w:tc>
          <w:tcPr>
            <w:tcW w:w="1908" w:type="dxa"/>
            <w:shd w:val="clear" w:color="auto" w:fill="auto"/>
            <w:vAlign w:val="center"/>
          </w:tcPr>
          <w:p w14:paraId="067C83C6" w14:textId="77777777" w:rsidR="00DA222C" w:rsidRPr="000A3873" w:rsidRDefault="00DA222C" w:rsidP="00430AAC">
            <w:pPr>
              <w:tabs>
                <w:tab w:val="num" w:pos="-180"/>
              </w:tabs>
              <w:rPr>
                <w:rFonts w:ascii="Arial" w:hAnsi="Arial" w:cs="Arial"/>
                <w:b/>
                <w:szCs w:val="24"/>
              </w:rPr>
            </w:pPr>
            <w:r w:rsidRPr="000A3873">
              <w:rPr>
                <w:rFonts w:ascii="Arial" w:hAnsi="Arial" w:cs="Arial"/>
                <w:b/>
                <w:szCs w:val="24"/>
              </w:rPr>
              <w:t>Pricing Requirements</w:t>
            </w:r>
          </w:p>
        </w:tc>
        <w:tc>
          <w:tcPr>
            <w:tcW w:w="1915" w:type="dxa"/>
            <w:shd w:val="clear" w:color="auto" w:fill="auto"/>
            <w:vAlign w:val="center"/>
          </w:tcPr>
          <w:p w14:paraId="71D7FFD9" w14:textId="77777777" w:rsidR="00DA222C" w:rsidRPr="000A3873" w:rsidRDefault="0025670F" w:rsidP="00430AAC">
            <w:pPr>
              <w:tabs>
                <w:tab w:val="num" w:pos="-180"/>
              </w:tabs>
              <w:rPr>
                <w:rFonts w:ascii="Arial" w:hAnsi="Arial" w:cs="Arial"/>
                <w:b/>
                <w:szCs w:val="24"/>
              </w:rPr>
            </w:pPr>
            <w:r w:rsidRPr="000A3873">
              <w:rPr>
                <w:rFonts w:ascii="Arial" w:hAnsi="Arial" w:cs="Arial"/>
                <w:b/>
                <w:szCs w:val="24"/>
              </w:rPr>
              <w:t>20%</w:t>
            </w:r>
          </w:p>
        </w:tc>
        <w:tc>
          <w:tcPr>
            <w:tcW w:w="4394" w:type="dxa"/>
            <w:shd w:val="clear" w:color="auto" w:fill="auto"/>
            <w:vAlign w:val="center"/>
          </w:tcPr>
          <w:p w14:paraId="067F0C28" w14:textId="77777777" w:rsidR="00DA222C" w:rsidRPr="000A3873" w:rsidRDefault="00DA222C" w:rsidP="00430AAC">
            <w:pPr>
              <w:tabs>
                <w:tab w:val="num" w:pos="-180"/>
              </w:tabs>
              <w:rPr>
                <w:rFonts w:ascii="Arial" w:hAnsi="Arial" w:cs="Arial"/>
                <w:b/>
                <w:szCs w:val="24"/>
              </w:rPr>
            </w:pPr>
            <w:r w:rsidRPr="00F648FD">
              <w:rPr>
                <w:rFonts w:ascii="Arial" w:hAnsi="Arial" w:cs="Arial"/>
                <w:b/>
                <w:szCs w:val="24"/>
              </w:rPr>
              <w:t>Refer to the Pricing Schedule</w:t>
            </w:r>
            <w:r w:rsidR="00F648FD">
              <w:rPr>
                <w:rFonts w:ascii="Arial" w:hAnsi="Arial" w:cs="Arial"/>
                <w:b/>
                <w:szCs w:val="24"/>
              </w:rPr>
              <w:t xml:space="preserve"> for full details and further instruction</w:t>
            </w:r>
          </w:p>
        </w:tc>
      </w:tr>
      <w:tr w:rsidR="00DA222C" w:rsidRPr="000A3873" w14:paraId="48172662" w14:textId="77777777" w:rsidTr="00DA222C">
        <w:trPr>
          <w:trHeight w:val="553"/>
        </w:trPr>
        <w:tc>
          <w:tcPr>
            <w:tcW w:w="1908" w:type="dxa"/>
            <w:tcBorders>
              <w:left w:val="nil"/>
              <w:bottom w:val="nil"/>
            </w:tcBorders>
            <w:shd w:val="clear" w:color="auto" w:fill="auto"/>
            <w:vAlign w:val="center"/>
          </w:tcPr>
          <w:p w14:paraId="0FD7C04D" w14:textId="77777777" w:rsidR="00DA222C" w:rsidRPr="000A3873" w:rsidRDefault="00DA222C" w:rsidP="00430AAC">
            <w:pPr>
              <w:tabs>
                <w:tab w:val="num" w:pos="-180"/>
              </w:tabs>
              <w:ind w:hanging="540"/>
              <w:jc w:val="center"/>
              <w:rPr>
                <w:rFonts w:ascii="Arial" w:hAnsi="Arial" w:cs="Arial"/>
                <w:szCs w:val="24"/>
              </w:rPr>
            </w:pPr>
          </w:p>
        </w:tc>
        <w:tc>
          <w:tcPr>
            <w:tcW w:w="1915" w:type="dxa"/>
            <w:tcBorders>
              <w:right w:val="single" w:sz="4" w:space="0" w:color="auto"/>
            </w:tcBorders>
            <w:shd w:val="clear" w:color="auto" w:fill="auto"/>
            <w:vAlign w:val="center"/>
          </w:tcPr>
          <w:p w14:paraId="62F8F880" w14:textId="77777777" w:rsidR="00DA222C" w:rsidRPr="000A3873" w:rsidRDefault="00DA222C" w:rsidP="003A0CFA">
            <w:pPr>
              <w:tabs>
                <w:tab w:val="num" w:pos="-180"/>
              </w:tabs>
              <w:jc w:val="center"/>
              <w:rPr>
                <w:rFonts w:ascii="Arial" w:hAnsi="Arial" w:cs="Arial"/>
                <w:szCs w:val="24"/>
              </w:rPr>
            </w:pPr>
            <w:r w:rsidRPr="000A3873">
              <w:rPr>
                <w:rFonts w:ascii="Arial" w:hAnsi="Arial" w:cs="Arial"/>
                <w:b/>
                <w:szCs w:val="24"/>
              </w:rPr>
              <w:t xml:space="preserve">Total = </w:t>
            </w:r>
            <w:r w:rsidR="00F54E2A" w:rsidRPr="000A3873">
              <w:rPr>
                <w:rFonts w:ascii="Arial" w:hAnsi="Arial" w:cs="Arial"/>
                <w:b/>
                <w:szCs w:val="24"/>
              </w:rPr>
              <w:t>100</w:t>
            </w:r>
            <w:r w:rsidRPr="000A3873">
              <w:rPr>
                <w:rFonts w:ascii="Arial" w:hAnsi="Arial" w:cs="Arial"/>
                <w:b/>
                <w:szCs w:val="24"/>
              </w:rPr>
              <w:t>%</w:t>
            </w:r>
          </w:p>
        </w:tc>
        <w:tc>
          <w:tcPr>
            <w:tcW w:w="4394" w:type="dxa"/>
            <w:tcBorders>
              <w:left w:val="single" w:sz="4" w:space="0" w:color="auto"/>
              <w:bottom w:val="nil"/>
              <w:right w:val="nil"/>
            </w:tcBorders>
            <w:shd w:val="clear" w:color="auto" w:fill="auto"/>
            <w:vAlign w:val="center"/>
          </w:tcPr>
          <w:p w14:paraId="04623EFD" w14:textId="77777777" w:rsidR="00DA222C" w:rsidRPr="000A3873" w:rsidRDefault="00DA222C" w:rsidP="00430AAC">
            <w:pPr>
              <w:tabs>
                <w:tab w:val="num" w:pos="-180"/>
              </w:tabs>
              <w:ind w:hanging="540"/>
              <w:jc w:val="right"/>
              <w:rPr>
                <w:rFonts w:ascii="Arial" w:hAnsi="Arial" w:cs="Arial"/>
                <w:szCs w:val="24"/>
                <w:highlight w:val="yellow"/>
              </w:rPr>
            </w:pPr>
          </w:p>
        </w:tc>
      </w:tr>
    </w:tbl>
    <w:p w14:paraId="3B285977" w14:textId="77777777" w:rsidR="00DA222C" w:rsidRPr="000A3873" w:rsidRDefault="00DA222C">
      <w:pPr>
        <w:rPr>
          <w:rFonts w:ascii="Arial" w:hAnsi="Arial" w:cs="Arial"/>
          <w:b/>
          <w:szCs w:val="24"/>
          <w:highlight w:val="yellow"/>
        </w:rPr>
      </w:pPr>
    </w:p>
    <w:p w14:paraId="15FCF83C" w14:textId="77777777" w:rsidR="00B675DC" w:rsidRPr="000A3873" w:rsidRDefault="00B675DC">
      <w:pPr>
        <w:rPr>
          <w:rFonts w:ascii="Arial" w:hAnsi="Arial" w:cs="Arial"/>
          <w:b/>
          <w:szCs w:val="24"/>
          <w:highlight w:val="yellow"/>
        </w:rPr>
      </w:pPr>
      <w:r w:rsidRPr="000A3873">
        <w:rPr>
          <w:rFonts w:ascii="Arial" w:hAnsi="Arial" w:cs="Arial"/>
          <w:b/>
          <w:szCs w:val="24"/>
          <w:highlight w:val="yellow"/>
        </w:rPr>
        <w:br w:type="page"/>
      </w:r>
    </w:p>
    <w:p w14:paraId="24CBCCA5" w14:textId="77777777" w:rsidR="00F648FD" w:rsidRPr="00751138" w:rsidRDefault="00F648FD" w:rsidP="00F648FD">
      <w:pPr>
        <w:keepNext/>
        <w:tabs>
          <w:tab w:val="left" w:pos="-142"/>
        </w:tabs>
        <w:overflowPunct w:val="0"/>
        <w:autoSpaceDE w:val="0"/>
        <w:autoSpaceDN w:val="0"/>
        <w:adjustRightInd w:val="0"/>
        <w:spacing w:before="120" w:after="120"/>
        <w:ind w:left="-142"/>
        <w:textAlignment w:val="baseline"/>
        <w:outlineLvl w:val="2"/>
        <w:rPr>
          <w:rFonts w:ascii="Arial" w:eastAsia="Arial" w:hAnsi="Arial" w:cs="Arial"/>
          <w:b/>
          <w:szCs w:val="24"/>
        </w:rPr>
      </w:pPr>
      <w:bookmarkStart w:id="56" w:name="_Toc59096253"/>
      <w:bookmarkStart w:id="57" w:name="_Toc511126083"/>
      <w:bookmarkStart w:id="58" w:name="_Toc64889576"/>
      <w:r w:rsidRPr="00751138">
        <w:rPr>
          <w:rFonts w:ascii="Arial" w:hAnsi="Arial"/>
          <w:b/>
        </w:rPr>
        <w:lastRenderedPageBreak/>
        <w:t>Annex 2 – MTC Schedule 20: Schedule of Processing, Personal Data &amp; Data Subjects</w:t>
      </w:r>
      <w:bookmarkEnd w:id="56"/>
    </w:p>
    <w:bookmarkEnd w:id="57"/>
    <w:bookmarkEnd w:id="58"/>
    <w:p w14:paraId="3976AE48" w14:textId="77777777" w:rsidR="00031649" w:rsidRPr="00031649" w:rsidRDefault="005A6AEB" w:rsidP="00031649">
      <w:pPr>
        <w:rPr>
          <w:rFonts w:ascii="Arial" w:hAnsi="Arial" w:cs="Arial"/>
          <w:sz w:val="20"/>
          <w:lang w:eastAsia="en-GB"/>
        </w:rPr>
      </w:pPr>
      <w:r w:rsidRPr="00031649">
        <w:rPr>
          <w:rFonts w:ascii="Arial" w:eastAsia="Arial" w:hAnsi="Arial" w:cs="Arial"/>
        </w:rPr>
        <w:t xml:space="preserve">This Annex will be completed by the successful </w:t>
      </w:r>
      <w:r w:rsidR="00031649" w:rsidRPr="00031649">
        <w:rPr>
          <w:rFonts w:ascii="Arial" w:eastAsia="Arial" w:hAnsi="Arial" w:cs="Arial"/>
        </w:rPr>
        <w:t>Supplier</w:t>
      </w:r>
      <w:r w:rsidRPr="00031649">
        <w:rPr>
          <w:rFonts w:ascii="Arial" w:eastAsia="Arial" w:hAnsi="Arial" w:cs="Arial"/>
        </w:rPr>
        <w:t xml:space="preserve"> </w:t>
      </w:r>
      <w:r w:rsidR="00031649" w:rsidRPr="00031649">
        <w:rPr>
          <w:rFonts w:ascii="Arial" w:eastAsia="Arial" w:hAnsi="Arial" w:cs="Arial"/>
        </w:rPr>
        <w:t xml:space="preserve">once selected, </w:t>
      </w:r>
      <w:r w:rsidR="00031649">
        <w:rPr>
          <w:rFonts w:ascii="Arial" w:hAnsi="Arial" w:cs="Arial"/>
        </w:rPr>
        <w:t>Supplier</w:t>
      </w:r>
      <w:r w:rsidR="00031649" w:rsidRPr="00031649">
        <w:rPr>
          <w:rFonts w:ascii="Arial" w:hAnsi="Arial" w:cs="Arial"/>
        </w:rPr>
        <w:t>s can fill out Schedule 20 of Data Processing and submit it with their Tender to indicate their Joint Controller/Independent Controller status (this will not impact the outcome of the Evaluation).</w:t>
      </w:r>
    </w:p>
    <w:p w14:paraId="1908DFEB" w14:textId="77777777" w:rsidR="005A6AEB" w:rsidRDefault="005A6AEB" w:rsidP="005A6AEB">
      <w:pPr>
        <w:rPr>
          <w:rFonts w:eastAsia="Arial"/>
        </w:rPr>
      </w:pPr>
    </w:p>
    <w:p w14:paraId="0482F319" w14:textId="77777777" w:rsidR="00F648FD" w:rsidRPr="000A3873" w:rsidRDefault="00F648FD" w:rsidP="00F648FD">
      <w:pPr>
        <w:pStyle w:val="BodyText"/>
        <w:widowControl w:val="0"/>
        <w:tabs>
          <w:tab w:val="left" w:pos="952"/>
        </w:tabs>
        <w:spacing w:after="120" w:line="360" w:lineRule="auto"/>
        <w:ind w:right="116"/>
        <w:rPr>
          <w:rFonts w:ascii="Arial" w:hAnsi="Arial" w:cs="Arial"/>
          <w:sz w:val="24"/>
          <w:szCs w:val="24"/>
        </w:rPr>
      </w:pPr>
      <w:r w:rsidRPr="000A3873">
        <w:rPr>
          <w:rFonts w:ascii="Arial" w:hAnsi="Arial" w:cs="Arial"/>
          <w:sz w:val="24"/>
          <w:szCs w:val="24"/>
        </w:rPr>
        <w:t>This Schedule shall be completed by the Controller. The Controller may take account of the view of the Processor(s); however the final decision as to the content of this Schedule shall be with the Controller at its absolute discretion.</w:t>
      </w:r>
    </w:p>
    <w:p w14:paraId="2EB4A674" w14:textId="77777777" w:rsidR="00F648FD" w:rsidRPr="000A3873" w:rsidRDefault="00F648FD" w:rsidP="00F648FD">
      <w:pPr>
        <w:pStyle w:val="BodyText"/>
        <w:widowControl w:val="0"/>
        <w:numPr>
          <w:ilvl w:val="0"/>
          <w:numId w:val="7"/>
        </w:numPr>
        <w:tabs>
          <w:tab w:val="left" w:pos="952"/>
        </w:tabs>
        <w:spacing w:after="120" w:line="248" w:lineRule="auto"/>
        <w:ind w:left="952" w:right="116" w:hanging="720"/>
        <w:rPr>
          <w:rFonts w:ascii="Arial" w:hAnsi="Arial" w:cs="Arial"/>
          <w:sz w:val="24"/>
          <w:szCs w:val="24"/>
        </w:rPr>
      </w:pPr>
      <w:r w:rsidRPr="000A3873">
        <w:rPr>
          <w:rFonts w:ascii="Arial" w:hAnsi="Arial" w:cs="Arial"/>
          <w:sz w:val="24"/>
          <w:szCs w:val="24"/>
        </w:rPr>
        <w:t xml:space="preserve">The contact details of the Controller’s Data Protection Officer are: </w:t>
      </w:r>
      <w:r w:rsidRPr="000A3873">
        <w:rPr>
          <w:rFonts w:ascii="Arial" w:hAnsi="Arial" w:cs="Arial"/>
          <w:sz w:val="24"/>
          <w:szCs w:val="24"/>
          <w:highlight w:val="yellow"/>
        </w:rPr>
        <w:t>[</w:t>
      </w:r>
      <w:r w:rsidRPr="000A3873">
        <w:rPr>
          <w:rFonts w:ascii="Arial" w:eastAsia="Arial" w:hAnsi="Arial" w:cs="Arial"/>
          <w:b/>
          <w:sz w:val="24"/>
          <w:szCs w:val="24"/>
          <w:highlight w:val="yellow"/>
        </w:rPr>
        <w:t>DPM@dvla.gov.uk</w:t>
      </w:r>
      <w:r w:rsidRPr="000A3873">
        <w:rPr>
          <w:rFonts w:ascii="Arial" w:eastAsia="Arial" w:hAnsi="Arial" w:cs="Arial"/>
          <w:b/>
          <w:sz w:val="24"/>
          <w:szCs w:val="24"/>
        </w:rPr>
        <w:t>].</w:t>
      </w:r>
      <w:r w:rsidRPr="000A3873">
        <w:rPr>
          <w:rFonts w:ascii="Arial" w:hAnsi="Arial" w:cs="Arial"/>
          <w:sz w:val="24"/>
          <w:szCs w:val="24"/>
        </w:rPr>
        <w:t xml:space="preserve"> </w:t>
      </w:r>
    </w:p>
    <w:p w14:paraId="63627599" w14:textId="77777777" w:rsidR="00F648FD" w:rsidRPr="000A3873" w:rsidRDefault="00F648FD" w:rsidP="00F648FD">
      <w:pPr>
        <w:pStyle w:val="BodyText"/>
        <w:widowControl w:val="0"/>
        <w:numPr>
          <w:ilvl w:val="0"/>
          <w:numId w:val="7"/>
        </w:numPr>
        <w:tabs>
          <w:tab w:val="left" w:pos="952"/>
        </w:tabs>
        <w:spacing w:after="120" w:line="248" w:lineRule="auto"/>
        <w:ind w:left="952" w:right="116" w:hanging="720"/>
        <w:rPr>
          <w:rFonts w:ascii="Arial" w:hAnsi="Arial" w:cs="Arial"/>
          <w:sz w:val="24"/>
          <w:szCs w:val="24"/>
        </w:rPr>
      </w:pPr>
      <w:r w:rsidRPr="000A3873">
        <w:rPr>
          <w:rFonts w:ascii="Arial" w:hAnsi="Arial" w:cs="Arial"/>
          <w:sz w:val="24"/>
          <w:szCs w:val="24"/>
        </w:rPr>
        <w:t>The contact details of the Processor’s Data Protection Officer are: [</w:t>
      </w:r>
      <w:r w:rsidRPr="000A3873">
        <w:rPr>
          <w:rFonts w:ascii="Arial" w:hAnsi="Arial" w:cs="Arial"/>
          <w:sz w:val="24"/>
          <w:szCs w:val="24"/>
          <w:highlight w:val="yellow"/>
        </w:rPr>
        <w:t>insert contact details</w:t>
      </w:r>
      <w:r w:rsidRPr="000A3873">
        <w:rPr>
          <w:rFonts w:ascii="Arial" w:hAnsi="Arial" w:cs="Arial"/>
          <w:sz w:val="24"/>
          <w:szCs w:val="24"/>
        </w:rPr>
        <w:t>].</w:t>
      </w:r>
    </w:p>
    <w:p w14:paraId="53465708" w14:textId="77777777" w:rsidR="00F648FD" w:rsidRPr="000A3873" w:rsidRDefault="00F648FD" w:rsidP="00F648FD">
      <w:pPr>
        <w:pStyle w:val="BodyText"/>
        <w:widowControl w:val="0"/>
        <w:numPr>
          <w:ilvl w:val="0"/>
          <w:numId w:val="7"/>
        </w:numPr>
        <w:tabs>
          <w:tab w:val="left" w:pos="952"/>
        </w:tabs>
        <w:spacing w:after="120" w:line="248" w:lineRule="auto"/>
        <w:ind w:left="952" w:right="116" w:hanging="720"/>
        <w:rPr>
          <w:rFonts w:ascii="Arial" w:hAnsi="Arial" w:cs="Arial"/>
          <w:sz w:val="24"/>
          <w:szCs w:val="24"/>
        </w:rPr>
      </w:pPr>
      <w:r w:rsidRPr="000A3873">
        <w:rPr>
          <w:rFonts w:ascii="Arial" w:hAnsi="Arial" w:cs="Arial"/>
          <w:sz w:val="24"/>
          <w:szCs w:val="24"/>
        </w:rPr>
        <w:t>The Processor shall</w:t>
      </w:r>
      <w:r w:rsidRPr="000A3873">
        <w:rPr>
          <w:rFonts w:ascii="Arial" w:hAnsi="Arial" w:cs="Arial"/>
          <w:spacing w:val="8"/>
          <w:sz w:val="24"/>
          <w:szCs w:val="24"/>
        </w:rPr>
        <w:t xml:space="preserve"> </w:t>
      </w:r>
      <w:r w:rsidRPr="000A3873">
        <w:rPr>
          <w:rFonts w:ascii="Arial" w:hAnsi="Arial" w:cs="Arial"/>
          <w:sz w:val="24"/>
          <w:szCs w:val="24"/>
        </w:rPr>
        <w:t>comply</w:t>
      </w:r>
      <w:r w:rsidRPr="000A3873">
        <w:rPr>
          <w:rFonts w:ascii="Arial" w:hAnsi="Arial" w:cs="Arial"/>
          <w:spacing w:val="8"/>
          <w:sz w:val="24"/>
          <w:szCs w:val="24"/>
        </w:rPr>
        <w:t xml:space="preserve"> </w:t>
      </w:r>
      <w:r w:rsidRPr="000A3873">
        <w:rPr>
          <w:rFonts w:ascii="Arial" w:hAnsi="Arial" w:cs="Arial"/>
          <w:sz w:val="24"/>
          <w:szCs w:val="24"/>
        </w:rPr>
        <w:t>with</w:t>
      </w:r>
      <w:r w:rsidRPr="000A3873">
        <w:rPr>
          <w:rFonts w:ascii="Arial" w:hAnsi="Arial" w:cs="Arial"/>
          <w:spacing w:val="8"/>
          <w:sz w:val="24"/>
          <w:szCs w:val="24"/>
        </w:rPr>
        <w:t xml:space="preserve"> </w:t>
      </w:r>
      <w:r w:rsidRPr="000A3873">
        <w:rPr>
          <w:rFonts w:ascii="Arial" w:hAnsi="Arial" w:cs="Arial"/>
          <w:sz w:val="24"/>
          <w:szCs w:val="24"/>
        </w:rPr>
        <w:t>any</w:t>
      </w:r>
      <w:r w:rsidRPr="000A3873">
        <w:rPr>
          <w:rFonts w:ascii="Arial" w:hAnsi="Arial" w:cs="Arial"/>
          <w:spacing w:val="8"/>
          <w:sz w:val="24"/>
          <w:szCs w:val="24"/>
        </w:rPr>
        <w:t xml:space="preserve"> </w:t>
      </w:r>
      <w:r w:rsidRPr="000A3873">
        <w:rPr>
          <w:rFonts w:ascii="Arial" w:hAnsi="Arial" w:cs="Arial"/>
          <w:sz w:val="24"/>
          <w:szCs w:val="24"/>
        </w:rPr>
        <w:t>further</w:t>
      </w:r>
      <w:r w:rsidRPr="000A3873">
        <w:rPr>
          <w:rFonts w:ascii="Arial" w:hAnsi="Arial" w:cs="Arial"/>
          <w:spacing w:val="8"/>
          <w:sz w:val="24"/>
          <w:szCs w:val="24"/>
        </w:rPr>
        <w:t xml:space="preserve"> </w:t>
      </w:r>
      <w:r w:rsidRPr="000A3873">
        <w:rPr>
          <w:rFonts w:ascii="Arial" w:hAnsi="Arial" w:cs="Arial"/>
          <w:sz w:val="24"/>
          <w:szCs w:val="24"/>
        </w:rPr>
        <w:t>written</w:t>
      </w:r>
      <w:r w:rsidRPr="000A3873">
        <w:rPr>
          <w:rFonts w:ascii="Arial" w:hAnsi="Arial" w:cs="Arial"/>
          <w:spacing w:val="8"/>
          <w:sz w:val="24"/>
          <w:szCs w:val="24"/>
        </w:rPr>
        <w:t xml:space="preserve"> </w:t>
      </w:r>
      <w:r w:rsidRPr="000A3873">
        <w:rPr>
          <w:rFonts w:ascii="Arial" w:hAnsi="Arial" w:cs="Arial"/>
          <w:sz w:val="24"/>
          <w:szCs w:val="24"/>
        </w:rPr>
        <w:t>instructions</w:t>
      </w:r>
      <w:r w:rsidRPr="000A3873">
        <w:rPr>
          <w:rFonts w:ascii="Arial" w:hAnsi="Arial" w:cs="Arial"/>
          <w:spacing w:val="8"/>
          <w:sz w:val="24"/>
          <w:szCs w:val="24"/>
        </w:rPr>
        <w:t xml:space="preserve"> </w:t>
      </w:r>
      <w:r w:rsidRPr="000A3873">
        <w:rPr>
          <w:rFonts w:ascii="Arial" w:hAnsi="Arial" w:cs="Arial"/>
          <w:sz w:val="24"/>
          <w:szCs w:val="24"/>
        </w:rPr>
        <w:t>with respect</w:t>
      </w:r>
      <w:r w:rsidRPr="000A3873">
        <w:rPr>
          <w:rFonts w:ascii="Arial" w:hAnsi="Arial" w:cs="Arial"/>
          <w:spacing w:val="8"/>
          <w:sz w:val="24"/>
          <w:szCs w:val="24"/>
        </w:rPr>
        <w:t xml:space="preserve"> </w:t>
      </w:r>
      <w:r w:rsidRPr="000A3873">
        <w:rPr>
          <w:rFonts w:ascii="Arial" w:hAnsi="Arial" w:cs="Arial"/>
          <w:sz w:val="24"/>
          <w:szCs w:val="24"/>
        </w:rPr>
        <w:t>to processing by the Controller.</w:t>
      </w:r>
    </w:p>
    <w:p w14:paraId="4C85AFB0" w14:textId="77777777" w:rsidR="00F648FD" w:rsidRPr="000A3873" w:rsidRDefault="00F648FD" w:rsidP="00F648FD">
      <w:pPr>
        <w:pStyle w:val="BodyText"/>
        <w:widowControl w:val="0"/>
        <w:numPr>
          <w:ilvl w:val="0"/>
          <w:numId w:val="7"/>
        </w:numPr>
        <w:tabs>
          <w:tab w:val="left" w:pos="952"/>
        </w:tabs>
        <w:spacing w:after="120"/>
        <w:ind w:left="952" w:hanging="720"/>
        <w:rPr>
          <w:rFonts w:ascii="Arial" w:hAnsi="Arial" w:cs="Arial"/>
          <w:sz w:val="24"/>
          <w:szCs w:val="24"/>
        </w:rPr>
      </w:pPr>
      <w:r w:rsidRPr="000A3873">
        <w:rPr>
          <w:rFonts w:ascii="Arial" w:hAnsi="Arial" w:cs="Arial"/>
          <w:sz w:val="24"/>
          <w:szCs w:val="24"/>
        </w:rPr>
        <w:t>Any such further instructions shall be incorporated into this Schedule.</w:t>
      </w:r>
    </w:p>
    <w:p w14:paraId="3FB1CE5A" w14:textId="77777777" w:rsidR="00F648FD" w:rsidRPr="000A3873" w:rsidRDefault="00F648FD" w:rsidP="00F648FD">
      <w:pPr>
        <w:pStyle w:val="BodyText"/>
        <w:widowControl w:val="0"/>
        <w:tabs>
          <w:tab w:val="left" w:pos="952"/>
        </w:tabs>
        <w:spacing w:after="120"/>
        <w:rPr>
          <w:rFonts w:ascii="Arial" w:hAnsi="Arial" w:cs="Arial"/>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F648FD" w:rsidRPr="000A3873" w14:paraId="5DE947BE" w14:textId="77777777" w:rsidTr="00E302CA">
        <w:trPr>
          <w:trHeight w:val="480"/>
        </w:trPr>
        <w:tc>
          <w:tcPr>
            <w:tcW w:w="3045" w:type="dxa"/>
            <w:shd w:val="clear" w:color="auto" w:fill="BFBFBF"/>
            <w:vAlign w:val="center"/>
          </w:tcPr>
          <w:p w14:paraId="23461D40" w14:textId="77777777" w:rsidR="00F648FD" w:rsidRPr="000A3873" w:rsidRDefault="00F648FD" w:rsidP="00E302CA">
            <w:pPr>
              <w:spacing w:after="200"/>
              <w:rPr>
                <w:rFonts w:ascii="Arial" w:eastAsia="Arial" w:hAnsi="Arial" w:cs="Arial"/>
                <w:b/>
                <w:szCs w:val="24"/>
              </w:rPr>
            </w:pPr>
            <w:r w:rsidRPr="000A3873">
              <w:rPr>
                <w:rFonts w:ascii="Arial" w:eastAsia="Arial" w:hAnsi="Arial" w:cs="Arial"/>
                <w:b/>
                <w:szCs w:val="24"/>
              </w:rPr>
              <w:t>Description</w:t>
            </w:r>
          </w:p>
        </w:tc>
        <w:tc>
          <w:tcPr>
            <w:tcW w:w="6448" w:type="dxa"/>
            <w:shd w:val="clear" w:color="auto" w:fill="BFBFBF"/>
            <w:vAlign w:val="center"/>
          </w:tcPr>
          <w:p w14:paraId="53DCEFD3" w14:textId="77777777" w:rsidR="00F648FD" w:rsidRPr="000A3873" w:rsidRDefault="00F648FD" w:rsidP="00E302CA">
            <w:pPr>
              <w:spacing w:after="200"/>
              <w:jc w:val="center"/>
              <w:rPr>
                <w:rFonts w:ascii="Arial" w:eastAsia="Arial" w:hAnsi="Arial" w:cs="Arial"/>
                <w:b/>
                <w:szCs w:val="24"/>
              </w:rPr>
            </w:pPr>
            <w:r w:rsidRPr="000A3873">
              <w:rPr>
                <w:rFonts w:ascii="Arial" w:eastAsia="Arial" w:hAnsi="Arial" w:cs="Arial"/>
                <w:b/>
                <w:szCs w:val="24"/>
              </w:rPr>
              <w:t>Details</w:t>
            </w:r>
          </w:p>
        </w:tc>
      </w:tr>
      <w:tr w:rsidR="00F648FD" w:rsidRPr="000A3873" w14:paraId="6D514CFD" w14:textId="77777777" w:rsidTr="00E302CA">
        <w:trPr>
          <w:trHeight w:val="1620"/>
        </w:trPr>
        <w:tc>
          <w:tcPr>
            <w:tcW w:w="3045" w:type="dxa"/>
            <w:shd w:val="clear" w:color="auto" w:fill="auto"/>
          </w:tcPr>
          <w:p w14:paraId="597238E9" w14:textId="77777777" w:rsidR="00F648FD" w:rsidRPr="000A3873" w:rsidRDefault="00F648FD" w:rsidP="00E302CA">
            <w:pPr>
              <w:spacing w:after="200"/>
              <w:rPr>
                <w:rFonts w:ascii="Arial" w:eastAsia="Arial" w:hAnsi="Arial" w:cs="Arial"/>
                <w:szCs w:val="24"/>
              </w:rPr>
            </w:pPr>
            <w:r w:rsidRPr="000A3873">
              <w:rPr>
                <w:rFonts w:ascii="Arial" w:eastAsia="Arial" w:hAnsi="Arial" w:cs="Arial"/>
                <w:szCs w:val="24"/>
              </w:rPr>
              <w:t>Identity of the Controller and Processor</w:t>
            </w:r>
          </w:p>
        </w:tc>
        <w:tc>
          <w:tcPr>
            <w:tcW w:w="6448" w:type="dxa"/>
            <w:shd w:val="clear" w:color="auto" w:fill="auto"/>
          </w:tcPr>
          <w:p w14:paraId="0DFE2A46" w14:textId="77777777" w:rsidR="00F648FD" w:rsidRPr="00751138" w:rsidRDefault="00F648FD" w:rsidP="00E302CA">
            <w:pPr>
              <w:jc w:val="both"/>
              <w:rPr>
                <w:rFonts w:ascii="Arial" w:eastAsia="Arial" w:hAnsi="Arial" w:cs="Arial"/>
                <w:b/>
                <w:szCs w:val="24"/>
              </w:rPr>
            </w:pPr>
            <w:r w:rsidRPr="00751138">
              <w:rPr>
                <w:rFonts w:ascii="Arial" w:eastAsia="Arial" w:hAnsi="Arial" w:cs="Arial"/>
                <w:szCs w:val="24"/>
              </w:rPr>
              <w:t xml:space="preserve">The Parties acknowledge that for the purposes of the Data Protection Legislation, the Authority is the Controller and the Contractor is the Processor in accordance with Clause [E1.1]. </w:t>
            </w:r>
          </w:p>
          <w:p w14:paraId="6AA87AEC" w14:textId="77777777" w:rsidR="00F648FD" w:rsidRPr="00751138" w:rsidRDefault="00F648FD" w:rsidP="00E302CA">
            <w:pPr>
              <w:jc w:val="both"/>
              <w:rPr>
                <w:rFonts w:ascii="Arial" w:eastAsia="Arial" w:hAnsi="Arial" w:cs="Arial"/>
                <w:szCs w:val="24"/>
              </w:rPr>
            </w:pPr>
          </w:p>
          <w:p w14:paraId="5C80921D" w14:textId="77777777" w:rsidR="00F648FD" w:rsidRPr="00751138" w:rsidRDefault="00F648FD" w:rsidP="00E302CA">
            <w:pPr>
              <w:jc w:val="both"/>
              <w:rPr>
                <w:rFonts w:ascii="Arial" w:eastAsia="Arial" w:hAnsi="Arial" w:cs="Arial"/>
                <w:szCs w:val="24"/>
              </w:rPr>
            </w:pPr>
            <w:r w:rsidRPr="00751138">
              <w:rPr>
                <w:rFonts w:ascii="Arial" w:eastAsia="Arial" w:hAnsi="Arial" w:cs="Arial"/>
                <w:szCs w:val="24"/>
              </w:rPr>
              <w:t>[</w:t>
            </w:r>
            <w:r w:rsidRPr="00751138">
              <w:rPr>
                <w:rFonts w:ascii="Arial" w:eastAsia="Arial" w:hAnsi="Arial" w:cs="Arial"/>
                <w:b/>
                <w:szCs w:val="24"/>
              </w:rPr>
              <w:t>Guidance:</w:t>
            </w:r>
            <w:r w:rsidRPr="00751138">
              <w:rPr>
                <w:rFonts w:ascii="Arial" w:eastAsia="Arial" w:hAnsi="Arial" w:cs="Arial"/>
                <w:szCs w:val="24"/>
              </w:rPr>
              <w:t xml:space="preserve"> You may need to vary this section where (in the rare case) the Authority and Contractor have a different relationship. For example where the Parties are Joint Controllers of some Personal Data]: </w:t>
            </w:r>
          </w:p>
          <w:p w14:paraId="4B724F55" w14:textId="77777777" w:rsidR="00F648FD" w:rsidRPr="00751138" w:rsidRDefault="00F648FD" w:rsidP="00E302CA">
            <w:pPr>
              <w:jc w:val="both"/>
              <w:rPr>
                <w:rFonts w:ascii="Arial" w:eastAsia="Arial" w:hAnsi="Arial" w:cs="Arial"/>
                <w:i/>
                <w:szCs w:val="24"/>
              </w:rPr>
            </w:pPr>
          </w:p>
          <w:p w14:paraId="7B5A3FD3" w14:textId="77777777" w:rsidR="00F648FD" w:rsidRPr="00751138" w:rsidRDefault="00F648FD" w:rsidP="00E302CA">
            <w:pPr>
              <w:jc w:val="both"/>
              <w:rPr>
                <w:rFonts w:ascii="Arial" w:eastAsia="Arial" w:hAnsi="Arial" w:cs="Arial"/>
                <w:i/>
                <w:szCs w:val="24"/>
              </w:rPr>
            </w:pPr>
            <w:r w:rsidRPr="00751138">
              <w:rPr>
                <w:rFonts w:ascii="Arial" w:eastAsia="Arial" w:hAnsi="Arial" w:cs="Arial"/>
                <w:i/>
                <w:szCs w:val="24"/>
              </w:rPr>
              <w:t>“Notwithstanding Clause [E1.1] the Parties acknowledge that they are also Joint Controllers for the purposes of the Data Protection Legislation in respect of:</w:t>
            </w:r>
          </w:p>
          <w:p w14:paraId="504F7A96" w14:textId="77777777" w:rsidR="00F648FD" w:rsidRPr="00751138" w:rsidRDefault="00F648FD" w:rsidP="00E302CA">
            <w:pPr>
              <w:ind w:left="283"/>
              <w:jc w:val="both"/>
              <w:rPr>
                <w:rFonts w:ascii="Arial" w:eastAsia="Arial" w:hAnsi="Arial" w:cs="Arial"/>
                <w:i/>
                <w:szCs w:val="24"/>
              </w:rPr>
            </w:pPr>
            <w:r w:rsidRPr="00751138">
              <w:rPr>
                <w:rFonts w:ascii="Arial" w:eastAsia="Arial" w:hAnsi="Arial" w:cs="Arial"/>
                <w:b/>
                <w:i/>
                <w:szCs w:val="24"/>
              </w:rPr>
              <w:t xml:space="preserve">[Insert </w:t>
            </w:r>
            <w:r w:rsidRPr="00751138">
              <w:rPr>
                <w:rFonts w:ascii="Arial" w:eastAsia="Arial" w:hAnsi="Arial" w:cs="Arial"/>
                <w:i/>
                <w:szCs w:val="24"/>
              </w:rPr>
              <w:t>the scope of Personal Data which the purposes and means of the processing is determined by the both Parties]</w:t>
            </w:r>
          </w:p>
          <w:p w14:paraId="141EACEE" w14:textId="77777777" w:rsidR="00F648FD" w:rsidRPr="00751138" w:rsidRDefault="00F648FD" w:rsidP="00E302CA">
            <w:pPr>
              <w:jc w:val="both"/>
              <w:rPr>
                <w:rFonts w:ascii="Arial" w:eastAsia="Arial" w:hAnsi="Arial" w:cs="Arial"/>
                <w:i/>
                <w:szCs w:val="24"/>
              </w:rPr>
            </w:pPr>
          </w:p>
          <w:p w14:paraId="77DCD12B" w14:textId="77777777" w:rsidR="00F648FD" w:rsidRPr="00751138" w:rsidRDefault="00F648FD" w:rsidP="00E302CA">
            <w:pPr>
              <w:jc w:val="both"/>
              <w:rPr>
                <w:rFonts w:ascii="Arial" w:eastAsia="Arial" w:hAnsi="Arial" w:cs="Arial"/>
                <w:i/>
                <w:szCs w:val="24"/>
              </w:rPr>
            </w:pPr>
            <w:r w:rsidRPr="00751138">
              <w:rPr>
                <w:rFonts w:ascii="Arial" w:eastAsia="Arial" w:hAnsi="Arial" w:cs="Arial"/>
                <w:i/>
                <w:szCs w:val="24"/>
              </w:rPr>
              <w:t>In respect of Personal Data under Joint Control, Clause [E1.1-E1.14] will not apply and the Parties agree to put in place a Joint Controller Agreement as outlined in Schedule [Y] instead.”</w:t>
            </w:r>
          </w:p>
        </w:tc>
      </w:tr>
      <w:tr w:rsidR="00F648FD" w:rsidRPr="000A3873" w14:paraId="1498A643" w14:textId="77777777" w:rsidTr="00E302CA">
        <w:trPr>
          <w:trHeight w:val="1620"/>
        </w:trPr>
        <w:tc>
          <w:tcPr>
            <w:tcW w:w="3045" w:type="dxa"/>
            <w:shd w:val="clear" w:color="auto" w:fill="auto"/>
          </w:tcPr>
          <w:p w14:paraId="6303752D" w14:textId="77777777" w:rsidR="00F648FD" w:rsidRPr="000A3873" w:rsidRDefault="00F648FD" w:rsidP="00E302CA">
            <w:pPr>
              <w:spacing w:after="200"/>
              <w:rPr>
                <w:rFonts w:ascii="Arial" w:eastAsia="Arial" w:hAnsi="Arial" w:cs="Arial"/>
                <w:szCs w:val="24"/>
              </w:rPr>
            </w:pPr>
            <w:r w:rsidRPr="000A3873">
              <w:rPr>
                <w:rFonts w:ascii="Arial" w:eastAsia="Arial" w:hAnsi="Arial" w:cs="Arial"/>
                <w:szCs w:val="24"/>
              </w:rPr>
              <w:lastRenderedPageBreak/>
              <w:t>Subject matter of the processing</w:t>
            </w:r>
          </w:p>
        </w:tc>
        <w:tc>
          <w:tcPr>
            <w:tcW w:w="6448" w:type="dxa"/>
            <w:shd w:val="clear" w:color="auto" w:fill="auto"/>
          </w:tcPr>
          <w:p w14:paraId="16B33583" w14:textId="77777777" w:rsidR="00F648FD" w:rsidRPr="00751138" w:rsidRDefault="00F648FD" w:rsidP="00E302CA">
            <w:pPr>
              <w:rPr>
                <w:rFonts w:ascii="Arial" w:eastAsia="Arial" w:hAnsi="Arial" w:cs="Arial"/>
                <w:i/>
                <w:szCs w:val="24"/>
              </w:rPr>
            </w:pPr>
            <w:r w:rsidRPr="00751138">
              <w:rPr>
                <w:rFonts w:ascii="Arial" w:eastAsia="Arial" w:hAnsi="Arial" w:cs="Arial"/>
                <w:i/>
                <w:szCs w:val="24"/>
              </w:rPr>
              <w:t xml:space="preserve">[This should be a high level, short description of what the processing is about i.e. its subject matter of the contract. </w:t>
            </w:r>
          </w:p>
          <w:p w14:paraId="7418A739" w14:textId="77777777" w:rsidR="00F648FD" w:rsidRPr="00751138" w:rsidRDefault="00F648FD" w:rsidP="00E302CA">
            <w:pPr>
              <w:rPr>
                <w:rFonts w:ascii="Arial" w:eastAsia="Arial" w:hAnsi="Arial" w:cs="Arial"/>
                <w:i/>
                <w:szCs w:val="24"/>
              </w:rPr>
            </w:pPr>
          </w:p>
          <w:p w14:paraId="70D41E3B" w14:textId="77777777" w:rsidR="00F648FD" w:rsidRPr="00751138" w:rsidRDefault="00F648FD" w:rsidP="00E302CA">
            <w:pPr>
              <w:rPr>
                <w:rFonts w:ascii="Arial" w:eastAsia="Arial" w:hAnsi="Arial" w:cs="Arial"/>
                <w:i/>
                <w:szCs w:val="24"/>
              </w:rPr>
            </w:pPr>
            <w:r w:rsidRPr="00751138">
              <w:rPr>
                <w:rFonts w:ascii="Arial" w:eastAsia="Arial" w:hAnsi="Arial" w:cs="Arial"/>
                <w:i/>
                <w:szCs w:val="24"/>
              </w:rPr>
              <w:t>Example: The processing is needed in order to ensure that the Processor can effectively deliver the contract to provide a service to members of the public.]</w:t>
            </w:r>
          </w:p>
        </w:tc>
      </w:tr>
      <w:tr w:rsidR="00F648FD" w:rsidRPr="000A3873" w14:paraId="6BEDF269" w14:textId="77777777" w:rsidTr="00E302CA">
        <w:trPr>
          <w:trHeight w:val="640"/>
        </w:trPr>
        <w:tc>
          <w:tcPr>
            <w:tcW w:w="3045" w:type="dxa"/>
            <w:shd w:val="clear" w:color="auto" w:fill="auto"/>
          </w:tcPr>
          <w:p w14:paraId="3F2F1050" w14:textId="77777777" w:rsidR="00F648FD" w:rsidRPr="000A3873" w:rsidRDefault="00F648FD" w:rsidP="00E302CA">
            <w:pPr>
              <w:spacing w:after="200"/>
              <w:rPr>
                <w:rFonts w:ascii="Arial" w:eastAsia="Arial" w:hAnsi="Arial" w:cs="Arial"/>
                <w:szCs w:val="24"/>
              </w:rPr>
            </w:pPr>
            <w:r w:rsidRPr="000A3873">
              <w:rPr>
                <w:rFonts w:ascii="Arial" w:eastAsia="Arial" w:hAnsi="Arial" w:cs="Arial"/>
                <w:szCs w:val="24"/>
              </w:rPr>
              <w:t>Duration of the processing</w:t>
            </w:r>
          </w:p>
        </w:tc>
        <w:tc>
          <w:tcPr>
            <w:tcW w:w="6448" w:type="dxa"/>
            <w:shd w:val="clear" w:color="auto" w:fill="auto"/>
          </w:tcPr>
          <w:p w14:paraId="0B919AD7" w14:textId="77777777" w:rsidR="00F648FD" w:rsidRPr="00751138" w:rsidRDefault="00F648FD" w:rsidP="00E302CA">
            <w:pPr>
              <w:rPr>
                <w:rFonts w:ascii="Arial" w:eastAsia="Arial" w:hAnsi="Arial" w:cs="Arial"/>
                <w:szCs w:val="24"/>
              </w:rPr>
            </w:pPr>
            <w:r w:rsidRPr="00751138">
              <w:rPr>
                <w:rFonts w:ascii="Arial" w:eastAsia="Arial" w:hAnsi="Arial" w:cs="Arial"/>
                <w:i/>
                <w:szCs w:val="24"/>
              </w:rPr>
              <w:t>[Clearly set out the duration of the processing including dates]</w:t>
            </w:r>
          </w:p>
        </w:tc>
      </w:tr>
      <w:tr w:rsidR="00F648FD" w:rsidRPr="000A3873" w14:paraId="0D93B335" w14:textId="77777777" w:rsidTr="00E302CA">
        <w:trPr>
          <w:trHeight w:val="1520"/>
        </w:trPr>
        <w:tc>
          <w:tcPr>
            <w:tcW w:w="3045" w:type="dxa"/>
            <w:shd w:val="clear" w:color="auto" w:fill="auto"/>
          </w:tcPr>
          <w:p w14:paraId="22798ADA" w14:textId="77777777" w:rsidR="00F648FD" w:rsidRPr="000A3873" w:rsidRDefault="00F648FD" w:rsidP="00E302CA">
            <w:pPr>
              <w:spacing w:after="200"/>
              <w:rPr>
                <w:rFonts w:ascii="Arial" w:eastAsia="Arial" w:hAnsi="Arial" w:cs="Arial"/>
                <w:szCs w:val="24"/>
              </w:rPr>
            </w:pPr>
            <w:r w:rsidRPr="000A3873">
              <w:rPr>
                <w:rFonts w:ascii="Arial" w:eastAsia="Arial" w:hAnsi="Arial" w:cs="Arial"/>
                <w:szCs w:val="24"/>
              </w:rPr>
              <w:t>Nature and purposes of the processing</w:t>
            </w:r>
          </w:p>
        </w:tc>
        <w:tc>
          <w:tcPr>
            <w:tcW w:w="6448" w:type="dxa"/>
            <w:shd w:val="clear" w:color="auto" w:fill="auto"/>
          </w:tcPr>
          <w:p w14:paraId="2BD08578" w14:textId="77777777" w:rsidR="00F648FD" w:rsidRPr="00751138" w:rsidRDefault="00F648FD" w:rsidP="00E302CA">
            <w:pPr>
              <w:rPr>
                <w:rFonts w:ascii="Arial" w:eastAsia="Arial" w:hAnsi="Arial" w:cs="Arial"/>
                <w:i/>
                <w:szCs w:val="24"/>
              </w:rPr>
            </w:pPr>
            <w:r w:rsidRPr="00751138">
              <w:rPr>
                <w:rFonts w:ascii="Arial" w:eastAsia="Arial" w:hAnsi="Arial" w:cs="Arial"/>
                <w:i/>
                <w:szCs w:val="24"/>
              </w:rPr>
              <w:t xml:space="preserve">[Please be as specific as possible, but make sure that you cover all intended purposes. </w:t>
            </w:r>
          </w:p>
          <w:p w14:paraId="799D0FE0" w14:textId="77777777" w:rsidR="00F648FD" w:rsidRPr="00751138" w:rsidRDefault="00F648FD" w:rsidP="00E302CA">
            <w:pPr>
              <w:rPr>
                <w:rFonts w:ascii="Arial" w:eastAsia="Arial" w:hAnsi="Arial" w:cs="Arial"/>
                <w:i/>
                <w:szCs w:val="24"/>
              </w:rPr>
            </w:pPr>
          </w:p>
          <w:p w14:paraId="197708ED" w14:textId="77777777" w:rsidR="00F648FD" w:rsidRPr="00751138" w:rsidRDefault="00F648FD" w:rsidP="00E302CA">
            <w:pPr>
              <w:rPr>
                <w:rFonts w:ascii="Arial" w:eastAsia="Arial" w:hAnsi="Arial" w:cs="Arial"/>
                <w:i/>
                <w:szCs w:val="24"/>
              </w:rPr>
            </w:pPr>
            <w:r w:rsidRPr="00751138">
              <w:rPr>
                <w:rFonts w:ascii="Arial" w:eastAsia="Arial" w:hAnsi="Arial" w:cs="Arial"/>
                <w:i/>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69E2C04" w14:textId="77777777" w:rsidR="00F648FD" w:rsidRPr="00751138" w:rsidRDefault="00F648FD" w:rsidP="00E302CA">
            <w:pPr>
              <w:rPr>
                <w:rFonts w:ascii="Arial" w:eastAsia="Arial" w:hAnsi="Arial" w:cs="Arial"/>
                <w:i/>
                <w:szCs w:val="24"/>
              </w:rPr>
            </w:pPr>
          </w:p>
          <w:p w14:paraId="7D0B469A" w14:textId="77777777" w:rsidR="00F648FD" w:rsidRPr="00751138" w:rsidRDefault="00F648FD" w:rsidP="00E302CA">
            <w:pPr>
              <w:rPr>
                <w:rFonts w:ascii="Arial" w:eastAsia="Arial" w:hAnsi="Arial" w:cs="Arial"/>
                <w:i/>
                <w:szCs w:val="24"/>
              </w:rPr>
            </w:pPr>
            <w:r w:rsidRPr="00751138">
              <w:rPr>
                <w:rFonts w:ascii="Arial" w:eastAsia="Arial" w:hAnsi="Arial" w:cs="Arial"/>
                <w:i/>
                <w:szCs w:val="24"/>
              </w:rPr>
              <w:t>The purpose might include: employment processing, statutory obligation, recruitment assessment, etc.]</w:t>
            </w:r>
          </w:p>
          <w:p w14:paraId="34A08825" w14:textId="77777777" w:rsidR="00F648FD" w:rsidRPr="00751138" w:rsidRDefault="00F648FD" w:rsidP="00E302CA">
            <w:pPr>
              <w:rPr>
                <w:rFonts w:ascii="Arial" w:eastAsia="Arial" w:hAnsi="Arial" w:cs="Arial"/>
                <w:szCs w:val="24"/>
              </w:rPr>
            </w:pPr>
            <w:r w:rsidRPr="00751138">
              <w:rPr>
                <w:rFonts w:ascii="Arial" w:eastAsia="Arial" w:hAnsi="Arial" w:cs="Arial"/>
                <w:i/>
                <w:szCs w:val="24"/>
              </w:rPr>
              <w:t xml:space="preserve"> </w:t>
            </w:r>
          </w:p>
        </w:tc>
      </w:tr>
      <w:tr w:rsidR="00F648FD" w:rsidRPr="000A3873" w14:paraId="290B7785" w14:textId="77777777" w:rsidTr="00E302CA">
        <w:trPr>
          <w:trHeight w:val="740"/>
        </w:trPr>
        <w:tc>
          <w:tcPr>
            <w:tcW w:w="3045" w:type="dxa"/>
            <w:shd w:val="clear" w:color="auto" w:fill="auto"/>
          </w:tcPr>
          <w:p w14:paraId="764EC1D5" w14:textId="77777777" w:rsidR="00F648FD" w:rsidRPr="000A3873" w:rsidRDefault="00F648FD" w:rsidP="00E302CA">
            <w:pPr>
              <w:spacing w:after="200"/>
              <w:rPr>
                <w:rFonts w:ascii="Arial" w:eastAsia="Arial" w:hAnsi="Arial" w:cs="Arial"/>
                <w:szCs w:val="24"/>
              </w:rPr>
            </w:pPr>
            <w:r w:rsidRPr="000A3873">
              <w:rPr>
                <w:rFonts w:ascii="Arial" w:eastAsia="Arial" w:hAnsi="Arial" w:cs="Arial"/>
                <w:szCs w:val="24"/>
              </w:rPr>
              <w:t>Type of Personal Data being Processed</w:t>
            </w:r>
          </w:p>
        </w:tc>
        <w:tc>
          <w:tcPr>
            <w:tcW w:w="6448" w:type="dxa"/>
            <w:shd w:val="clear" w:color="auto" w:fill="auto"/>
          </w:tcPr>
          <w:p w14:paraId="466EF074" w14:textId="77777777" w:rsidR="00F648FD" w:rsidRPr="00751138" w:rsidRDefault="00F648FD" w:rsidP="00E302CA">
            <w:pPr>
              <w:rPr>
                <w:rFonts w:ascii="Arial" w:eastAsia="Arial" w:hAnsi="Arial" w:cs="Arial"/>
                <w:szCs w:val="24"/>
              </w:rPr>
            </w:pPr>
            <w:r w:rsidRPr="00751138">
              <w:rPr>
                <w:rFonts w:ascii="Arial" w:eastAsia="Arial" w:hAnsi="Arial" w:cs="Arial"/>
                <w:i/>
                <w:szCs w:val="24"/>
              </w:rPr>
              <w:t>[Examples here include: name, address, date of birth, NI number, telephone number, pay, images, biometric data, etc.]</w:t>
            </w:r>
          </w:p>
        </w:tc>
      </w:tr>
      <w:tr w:rsidR="00F648FD" w:rsidRPr="000A3873" w14:paraId="4F8BAEBA" w14:textId="77777777" w:rsidTr="00E302CA">
        <w:trPr>
          <w:trHeight w:val="1280"/>
        </w:trPr>
        <w:tc>
          <w:tcPr>
            <w:tcW w:w="3045" w:type="dxa"/>
            <w:shd w:val="clear" w:color="auto" w:fill="auto"/>
          </w:tcPr>
          <w:p w14:paraId="37F4F9F1" w14:textId="77777777" w:rsidR="00F648FD" w:rsidRPr="000A3873" w:rsidRDefault="00F648FD" w:rsidP="00E302CA">
            <w:pPr>
              <w:spacing w:after="200"/>
              <w:rPr>
                <w:rFonts w:ascii="Arial" w:eastAsia="Arial" w:hAnsi="Arial" w:cs="Arial"/>
                <w:szCs w:val="24"/>
              </w:rPr>
            </w:pPr>
            <w:r w:rsidRPr="000A3873">
              <w:rPr>
                <w:rFonts w:ascii="Arial" w:eastAsia="Arial" w:hAnsi="Arial" w:cs="Arial"/>
                <w:szCs w:val="24"/>
              </w:rPr>
              <w:t>Categories of Data Subject</w:t>
            </w:r>
          </w:p>
        </w:tc>
        <w:tc>
          <w:tcPr>
            <w:tcW w:w="6448" w:type="dxa"/>
            <w:shd w:val="clear" w:color="auto" w:fill="auto"/>
          </w:tcPr>
          <w:p w14:paraId="4C25571C" w14:textId="77777777" w:rsidR="00F648FD" w:rsidRPr="00751138" w:rsidRDefault="00F648FD" w:rsidP="00E302CA">
            <w:pPr>
              <w:rPr>
                <w:rFonts w:ascii="Arial" w:eastAsia="Arial" w:hAnsi="Arial" w:cs="Arial"/>
                <w:szCs w:val="24"/>
              </w:rPr>
            </w:pPr>
            <w:r w:rsidRPr="00751138">
              <w:rPr>
                <w:rFonts w:ascii="Arial" w:eastAsia="Arial" w:hAnsi="Arial" w:cs="Arial"/>
                <w:i/>
                <w:szCs w:val="24"/>
              </w:rPr>
              <w:t>[Examples include: Staff (including volunteers, agents, and temporary workers), customers/ clients, suppliers, patients, students / pupils, members of the public, users of a particular website, etc.]</w:t>
            </w:r>
          </w:p>
        </w:tc>
      </w:tr>
      <w:tr w:rsidR="00F648FD" w:rsidRPr="000A3873" w14:paraId="1620843B" w14:textId="77777777" w:rsidTr="00E302CA">
        <w:trPr>
          <w:trHeight w:val="1660"/>
        </w:trPr>
        <w:tc>
          <w:tcPr>
            <w:tcW w:w="3045" w:type="dxa"/>
            <w:shd w:val="clear" w:color="auto" w:fill="auto"/>
          </w:tcPr>
          <w:p w14:paraId="3CBB0271" w14:textId="77777777" w:rsidR="00F648FD" w:rsidRPr="000A3873" w:rsidRDefault="00F648FD" w:rsidP="00E302CA">
            <w:pPr>
              <w:spacing w:after="200"/>
              <w:rPr>
                <w:rFonts w:ascii="Arial" w:eastAsia="Arial" w:hAnsi="Arial" w:cs="Arial"/>
                <w:szCs w:val="24"/>
              </w:rPr>
            </w:pPr>
            <w:r w:rsidRPr="000A3873">
              <w:rPr>
                <w:rFonts w:ascii="Arial" w:eastAsia="Arial" w:hAnsi="Arial" w:cs="Arial"/>
                <w:szCs w:val="24"/>
              </w:rPr>
              <w:t>Plan for return and destruction of the data once the processing is complete</w:t>
            </w:r>
          </w:p>
          <w:p w14:paraId="6D597FF7" w14:textId="77777777" w:rsidR="00F648FD" w:rsidRPr="000A3873" w:rsidRDefault="00F648FD" w:rsidP="00E302CA">
            <w:pPr>
              <w:spacing w:after="200"/>
              <w:rPr>
                <w:rFonts w:ascii="Arial" w:eastAsia="Arial" w:hAnsi="Arial" w:cs="Arial"/>
                <w:szCs w:val="24"/>
              </w:rPr>
            </w:pPr>
            <w:r w:rsidRPr="000A3873">
              <w:rPr>
                <w:rFonts w:ascii="Arial" w:eastAsia="Arial" w:hAnsi="Arial" w:cs="Arial"/>
                <w:szCs w:val="24"/>
              </w:rPr>
              <w:t>UNLESS requirement under union or member state law to preserve that type of data</w:t>
            </w:r>
          </w:p>
        </w:tc>
        <w:tc>
          <w:tcPr>
            <w:tcW w:w="6448" w:type="dxa"/>
            <w:shd w:val="clear" w:color="auto" w:fill="auto"/>
          </w:tcPr>
          <w:p w14:paraId="1D8F1B8C" w14:textId="77777777" w:rsidR="00F648FD" w:rsidRPr="00751138" w:rsidRDefault="00F648FD" w:rsidP="00E302CA">
            <w:pPr>
              <w:rPr>
                <w:rFonts w:ascii="Arial" w:eastAsia="Arial" w:hAnsi="Arial" w:cs="Arial"/>
                <w:szCs w:val="24"/>
              </w:rPr>
            </w:pPr>
            <w:r w:rsidRPr="00751138">
              <w:rPr>
                <w:rFonts w:ascii="Arial" w:eastAsia="Arial" w:hAnsi="Arial" w:cs="Arial"/>
                <w:i/>
                <w:szCs w:val="24"/>
              </w:rPr>
              <w:t>[Describe how long the data will be retained for, how it be returned or destroyed]</w:t>
            </w:r>
          </w:p>
        </w:tc>
      </w:tr>
    </w:tbl>
    <w:p w14:paraId="787D9203" w14:textId="77777777" w:rsidR="00F648FD" w:rsidRPr="000A3873" w:rsidRDefault="00F648FD" w:rsidP="00F648FD">
      <w:pPr>
        <w:keepNext/>
        <w:pBdr>
          <w:top w:val="nil"/>
          <w:left w:val="nil"/>
          <w:bottom w:val="nil"/>
          <w:right w:val="nil"/>
          <w:between w:val="nil"/>
        </w:pBdr>
        <w:spacing w:before="240" w:after="240"/>
        <w:jc w:val="both"/>
        <w:rPr>
          <w:rFonts w:ascii="Arial" w:hAnsi="Arial" w:cs="Arial"/>
          <w:b/>
          <w:szCs w:val="24"/>
        </w:rPr>
      </w:pPr>
    </w:p>
    <w:p w14:paraId="04578158" w14:textId="77777777" w:rsidR="00F648FD" w:rsidRDefault="00F648FD" w:rsidP="005A7DF2">
      <w:pPr>
        <w:pStyle w:val="BodyText"/>
        <w:widowControl w:val="0"/>
        <w:tabs>
          <w:tab w:val="left" w:pos="952"/>
        </w:tabs>
        <w:spacing w:after="120" w:line="360" w:lineRule="auto"/>
        <w:ind w:right="116"/>
        <w:rPr>
          <w:rFonts w:ascii="Arial" w:hAnsi="Arial" w:cs="Arial"/>
          <w:sz w:val="24"/>
          <w:szCs w:val="24"/>
        </w:rPr>
      </w:pPr>
    </w:p>
    <w:p w14:paraId="2C09B103" w14:textId="77777777" w:rsidR="00F648FD" w:rsidRDefault="00F648FD" w:rsidP="005A7DF2">
      <w:pPr>
        <w:pStyle w:val="BodyText"/>
        <w:widowControl w:val="0"/>
        <w:tabs>
          <w:tab w:val="left" w:pos="952"/>
        </w:tabs>
        <w:spacing w:after="120" w:line="360" w:lineRule="auto"/>
        <w:ind w:right="116"/>
        <w:rPr>
          <w:rFonts w:ascii="Arial" w:hAnsi="Arial" w:cs="Arial"/>
          <w:sz w:val="24"/>
          <w:szCs w:val="24"/>
        </w:rPr>
      </w:pPr>
    </w:p>
    <w:p w14:paraId="0AD881BB" w14:textId="77777777" w:rsidR="00F648FD" w:rsidRDefault="00F648FD" w:rsidP="007253BC">
      <w:pPr>
        <w:pStyle w:val="Heading3"/>
        <w:numPr>
          <w:ilvl w:val="0"/>
          <w:numId w:val="0"/>
        </w:numPr>
        <w:ind w:left="720" w:hanging="720"/>
        <w:rPr>
          <w:rFonts w:cs="Arial"/>
          <w:szCs w:val="24"/>
        </w:rPr>
      </w:pPr>
    </w:p>
    <w:p w14:paraId="2EF59AE8" w14:textId="77777777" w:rsidR="00F648FD" w:rsidRPr="00F648FD" w:rsidRDefault="00F648FD" w:rsidP="00F648FD"/>
    <w:p w14:paraId="1F44840F" w14:textId="77777777" w:rsidR="005F7352" w:rsidRDefault="007253BC" w:rsidP="007253BC">
      <w:pPr>
        <w:pStyle w:val="Heading3"/>
        <w:numPr>
          <w:ilvl w:val="0"/>
          <w:numId w:val="0"/>
        </w:numPr>
        <w:ind w:left="720" w:hanging="720"/>
        <w:rPr>
          <w:rFonts w:cs="Arial"/>
          <w:szCs w:val="24"/>
        </w:rPr>
      </w:pPr>
      <w:r w:rsidRPr="000A3873">
        <w:rPr>
          <w:rFonts w:cs="Arial"/>
          <w:szCs w:val="24"/>
        </w:rPr>
        <w:lastRenderedPageBreak/>
        <w:t xml:space="preserve">Annex </w:t>
      </w:r>
      <w:r>
        <w:rPr>
          <w:rFonts w:cs="Arial"/>
          <w:szCs w:val="24"/>
        </w:rPr>
        <w:t>3</w:t>
      </w:r>
      <w:r w:rsidRPr="000A3873">
        <w:rPr>
          <w:rFonts w:cs="Arial"/>
          <w:szCs w:val="24"/>
        </w:rPr>
        <w:t>:</w:t>
      </w:r>
      <w:r>
        <w:rPr>
          <w:rFonts w:cs="Arial"/>
          <w:szCs w:val="24"/>
        </w:rPr>
        <w:t xml:space="preserve"> Pricing Schedule</w:t>
      </w:r>
    </w:p>
    <w:p w14:paraId="228AFBC2" w14:textId="77777777" w:rsidR="00D95871" w:rsidRDefault="00D95871" w:rsidP="00D95871"/>
    <w:p w14:paraId="48E8FFD1" w14:textId="77777777" w:rsidR="00D95871" w:rsidRPr="00D95871" w:rsidRDefault="00D95871" w:rsidP="00D95871">
      <w:r>
        <w:object w:dxaOrig="1508" w:dyaOrig="984" w14:anchorId="33E70D3A">
          <v:shape id="_x0000_i1026" type="#_x0000_t75" style="width:76pt;height:49pt" o:ole="">
            <v:imagedata r:id="rId17" o:title=""/>
          </v:shape>
          <o:OLEObject Type="Embed" ProgID="Excel.Sheet.12" ShapeID="_x0000_i1026" DrawAspect="Icon" ObjectID="_1717824827" r:id="rId18"/>
        </w:object>
      </w:r>
    </w:p>
    <w:sectPr w:rsidR="00D95871" w:rsidRPr="00D95871" w:rsidSect="00B62BFD">
      <w:footerReference w:type="default" r:id="rId19"/>
      <w:headerReference w:type="first" r:id="rId20"/>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1FF7" w14:textId="77777777" w:rsidR="00F248E0" w:rsidRDefault="00F248E0">
      <w:r>
        <w:separator/>
      </w:r>
    </w:p>
  </w:endnote>
  <w:endnote w:type="continuationSeparator" w:id="0">
    <w:p w14:paraId="0ED83F00" w14:textId="77777777" w:rsidR="00F248E0" w:rsidRDefault="00F2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21B72B31" w14:textId="77777777" w:rsidR="005A7306" w:rsidRDefault="005A7306">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53</w:t>
            </w:r>
            <w:r>
              <w:rPr>
                <w:b/>
                <w:bCs/>
                <w:szCs w:val="24"/>
              </w:rPr>
              <w:fldChar w:fldCharType="end"/>
            </w:r>
            <w:r>
              <w:rPr>
                <w:b/>
                <w:bCs/>
                <w:szCs w:val="24"/>
              </w:rPr>
              <w:tab/>
            </w:r>
            <w:r>
              <w:rPr>
                <w:b/>
                <w:bCs/>
                <w:szCs w:val="24"/>
              </w:rPr>
              <w:tab/>
              <w:t>December 2020</w:t>
            </w:r>
          </w:p>
        </w:sdtContent>
      </w:sdt>
    </w:sdtContent>
  </w:sdt>
  <w:p w14:paraId="0B00B7D8" w14:textId="77777777" w:rsidR="005A7306" w:rsidRPr="005A7DF2" w:rsidRDefault="005A730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2749" w14:textId="77777777" w:rsidR="00F248E0" w:rsidRDefault="00F248E0">
      <w:r>
        <w:separator/>
      </w:r>
    </w:p>
  </w:footnote>
  <w:footnote w:type="continuationSeparator" w:id="0">
    <w:p w14:paraId="61BCE195" w14:textId="77777777" w:rsidR="00F248E0" w:rsidRDefault="00F2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87D4" w14:textId="77777777" w:rsidR="005A7306" w:rsidRDefault="005A7306" w:rsidP="003049E0">
    <w:pPr>
      <w:pStyle w:val="Header"/>
    </w:pPr>
    <w:r>
      <w:rPr>
        <w:noProof/>
        <w:lang w:eastAsia="en-GB"/>
      </w:rPr>
      <w:drawing>
        <wp:anchor distT="0" distB="0" distL="114300" distR="114300" simplePos="0" relativeHeight="251659264" behindDoc="1" locked="0" layoutInCell="1" allowOverlap="1" wp14:anchorId="7D950ACC" wp14:editId="59CC3522">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D720B4"/>
    <w:multiLevelType w:val="hybridMultilevel"/>
    <w:tmpl w:val="D452D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512AC"/>
    <w:multiLevelType w:val="hybridMultilevel"/>
    <w:tmpl w:val="1CA6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63803"/>
    <w:multiLevelType w:val="multilevel"/>
    <w:tmpl w:val="7DE07746"/>
    <w:lvl w:ilvl="0">
      <w:start w:val="9"/>
      <w:numFmt w:val="decimal"/>
      <w:lvlText w:val="%1"/>
      <w:lvlJc w:val="left"/>
      <w:pPr>
        <w:ind w:left="360" w:hanging="360"/>
      </w:pPr>
      <w:rPr>
        <w:rFonts w:hint="default"/>
        <w:sz w:val="28"/>
      </w:rPr>
    </w:lvl>
    <w:lvl w:ilvl="1">
      <w:start w:val="1"/>
      <w:numFmt w:val="decimal"/>
      <w:lvlText w:val="9.%2"/>
      <w:lvlJc w:val="left"/>
      <w:pPr>
        <w:ind w:left="786" w:hanging="36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0971787"/>
    <w:multiLevelType w:val="hybridMultilevel"/>
    <w:tmpl w:val="57A82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01BA9"/>
    <w:multiLevelType w:val="hybridMultilevel"/>
    <w:tmpl w:val="8CBE0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30623"/>
    <w:multiLevelType w:val="hybridMultilevel"/>
    <w:tmpl w:val="4CF26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752A6"/>
    <w:multiLevelType w:val="hybridMultilevel"/>
    <w:tmpl w:val="2E1E9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22374"/>
    <w:multiLevelType w:val="multilevel"/>
    <w:tmpl w:val="B900B17A"/>
    <w:lvl w:ilvl="0">
      <w:start w:val="4"/>
      <w:numFmt w:val="decimal"/>
      <w:lvlText w:val="%1"/>
      <w:lvlJc w:val="left"/>
      <w:pPr>
        <w:ind w:left="360" w:hanging="360"/>
      </w:pPr>
      <w:rPr>
        <w:rFonts w:hint="default"/>
        <w:sz w:val="28"/>
      </w:rPr>
    </w:lvl>
    <w:lvl w:ilvl="1">
      <w:start w:val="1"/>
      <w:numFmt w:val="decimal"/>
      <w:pStyle w:val="Head2"/>
      <w:lvlText w:val="%1.%2"/>
      <w:lvlJc w:val="left"/>
      <w:pPr>
        <w:ind w:left="786" w:hanging="360"/>
      </w:pPr>
      <w:rPr>
        <w:rFonts w:hint="default"/>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A1301AD"/>
    <w:multiLevelType w:val="hybridMultilevel"/>
    <w:tmpl w:val="FCB2D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406BC"/>
    <w:multiLevelType w:val="hybridMultilevel"/>
    <w:tmpl w:val="632CF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D367BC"/>
    <w:multiLevelType w:val="hybridMultilevel"/>
    <w:tmpl w:val="AF8A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B530F"/>
    <w:multiLevelType w:val="multilevel"/>
    <w:tmpl w:val="74007E4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05513F"/>
    <w:multiLevelType w:val="hybridMultilevel"/>
    <w:tmpl w:val="4B822B4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A942352"/>
    <w:multiLevelType w:val="hybridMultilevel"/>
    <w:tmpl w:val="7E34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13592"/>
    <w:multiLevelType w:val="hybridMultilevel"/>
    <w:tmpl w:val="BF4C618C"/>
    <w:lvl w:ilvl="0" w:tplc="D12ADE54">
      <w:start w:val="1"/>
      <w:numFmt w:val="decimal"/>
      <w:lvlText w:val="%1."/>
      <w:lvlJc w:val="left"/>
      <w:pPr>
        <w:tabs>
          <w:tab w:val="num" w:pos="4536"/>
        </w:tabs>
        <w:ind w:left="4536" w:hanging="567"/>
      </w:pPr>
      <w:rPr>
        <w:rFonts w:hint="default"/>
        <w:b w:val="0"/>
      </w:rPr>
    </w:lvl>
    <w:lvl w:ilvl="1" w:tplc="08090019">
      <w:start w:val="1"/>
      <w:numFmt w:val="lowerLetter"/>
      <w:lvlText w:val="%2."/>
      <w:lvlJc w:val="left"/>
      <w:pPr>
        <w:tabs>
          <w:tab w:val="num" w:pos="5409"/>
        </w:tabs>
        <w:ind w:left="5409" w:hanging="360"/>
      </w:pPr>
    </w:lvl>
    <w:lvl w:ilvl="2" w:tplc="0809001B">
      <w:start w:val="1"/>
      <w:numFmt w:val="lowerRoman"/>
      <w:lvlText w:val="%3."/>
      <w:lvlJc w:val="right"/>
      <w:pPr>
        <w:tabs>
          <w:tab w:val="num" w:pos="6129"/>
        </w:tabs>
        <w:ind w:left="6129" w:hanging="180"/>
      </w:pPr>
    </w:lvl>
    <w:lvl w:ilvl="3" w:tplc="0809000F" w:tentative="1">
      <w:start w:val="1"/>
      <w:numFmt w:val="decimal"/>
      <w:lvlText w:val="%4."/>
      <w:lvlJc w:val="left"/>
      <w:pPr>
        <w:tabs>
          <w:tab w:val="num" w:pos="6849"/>
        </w:tabs>
        <w:ind w:left="6849" w:hanging="360"/>
      </w:pPr>
    </w:lvl>
    <w:lvl w:ilvl="4" w:tplc="08090019">
      <w:start w:val="1"/>
      <w:numFmt w:val="lowerLetter"/>
      <w:lvlText w:val="%5."/>
      <w:lvlJc w:val="left"/>
      <w:pPr>
        <w:tabs>
          <w:tab w:val="num" w:pos="7569"/>
        </w:tabs>
        <w:ind w:left="7569" w:hanging="360"/>
      </w:pPr>
    </w:lvl>
    <w:lvl w:ilvl="5" w:tplc="0809001B" w:tentative="1">
      <w:start w:val="1"/>
      <w:numFmt w:val="lowerRoman"/>
      <w:lvlText w:val="%6."/>
      <w:lvlJc w:val="right"/>
      <w:pPr>
        <w:tabs>
          <w:tab w:val="num" w:pos="8289"/>
        </w:tabs>
        <w:ind w:left="8289" w:hanging="180"/>
      </w:pPr>
    </w:lvl>
    <w:lvl w:ilvl="6" w:tplc="0809000F" w:tentative="1">
      <w:start w:val="1"/>
      <w:numFmt w:val="decimal"/>
      <w:lvlText w:val="%7."/>
      <w:lvlJc w:val="left"/>
      <w:pPr>
        <w:tabs>
          <w:tab w:val="num" w:pos="9009"/>
        </w:tabs>
        <w:ind w:left="9009" w:hanging="360"/>
      </w:pPr>
    </w:lvl>
    <w:lvl w:ilvl="7" w:tplc="08090019" w:tentative="1">
      <w:start w:val="1"/>
      <w:numFmt w:val="lowerLetter"/>
      <w:lvlText w:val="%8."/>
      <w:lvlJc w:val="left"/>
      <w:pPr>
        <w:tabs>
          <w:tab w:val="num" w:pos="9729"/>
        </w:tabs>
        <w:ind w:left="9729" w:hanging="360"/>
      </w:pPr>
    </w:lvl>
    <w:lvl w:ilvl="8" w:tplc="0809001B" w:tentative="1">
      <w:start w:val="1"/>
      <w:numFmt w:val="lowerRoman"/>
      <w:lvlText w:val="%9."/>
      <w:lvlJc w:val="right"/>
      <w:pPr>
        <w:tabs>
          <w:tab w:val="num" w:pos="10449"/>
        </w:tabs>
        <w:ind w:left="10449" w:hanging="180"/>
      </w:pPr>
    </w:lvl>
  </w:abstractNum>
  <w:abstractNum w:abstractNumId="18" w15:restartNumberingAfterBreak="0">
    <w:nsid w:val="32E07446"/>
    <w:multiLevelType w:val="hybridMultilevel"/>
    <w:tmpl w:val="F63A9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9763A"/>
    <w:multiLevelType w:val="hybridMultilevel"/>
    <w:tmpl w:val="819CC2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132C09"/>
    <w:multiLevelType w:val="hybridMultilevel"/>
    <w:tmpl w:val="0684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C6273"/>
    <w:multiLevelType w:val="hybridMultilevel"/>
    <w:tmpl w:val="21C037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A0193E"/>
    <w:multiLevelType w:val="hybridMultilevel"/>
    <w:tmpl w:val="CE18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17F09"/>
    <w:multiLevelType w:val="hybridMultilevel"/>
    <w:tmpl w:val="64B85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E567D"/>
    <w:multiLevelType w:val="hybridMultilevel"/>
    <w:tmpl w:val="24C0510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EDB6BE8"/>
    <w:multiLevelType w:val="multilevel"/>
    <w:tmpl w:val="5CF6B2D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7" w15:restartNumberingAfterBreak="0">
    <w:nsid w:val="54114ADD"/>
    <w:multiLevelType w:val="hybridMultilevel"/>
    <w:tmpl w:val="7D583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31442D1"/>
    <w:multiLevelType w:val="hybridMultilevel"/>
    <w:tmpl w:val="0FE8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E08C2"/>
    <w:multiLevelType w:val="hybridMultilevel"/>
    <w:tmpl w:val="678264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A97EB9"/>
    <w:multiLevelType w:val="hybridMultilevel"/>
    <w:tmpl w:val="9256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30081B"/>
    <w:multiLevelType w:val="multilevel"/>
    <w:tmpl w:val="5CF6B2DC"/>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0DC6930"/>
    <w:multiLevelType w:val="hybridMultilevel"/>
    <w:tmpl w:val="27A448B0"/>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D03C1"/>
    <w:multiLevelType w:val="hybridMultilevel"/>
    <w:tmpl w:val="FC063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E149B0"/>
    <w:multiLevelType w:val="hybridMultilevel"/>
    <w:tmpl w:val="6D76E9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9"/>
  </w:num>
  <w:num w:numId="6">
    <w:abstractNumId w:val="0"/>
  </w:num>
  <w:num w:numId="7">
    <w:abstractNumId w:val="26"/>
  </w:num>
  <w:num w:numId="8">
    <w:abstractNumId w:val="12"/>
  </w:num>
  <w:num w:numId="9">
    <w:abstractNumId w:val="33"/>
  </w:num>
  <w:num w:numId="10">
    <w:abstractNumId w:val="23"/>
  </w:num>
  <w:num w:numId="11">
    <w:abstractNumId w:val="8"/>
  </w:num>
  <w:num w:numId="12">
    <w:abstractNumId w:val="16"/>
  </w:num>
  <w:num w:numId="13">
    <w:abstractNumId w:val="10"/>
  </w:num>
  <w:num w:numId="14">
    <w:abstractNumId w:val="21"/>
  </w:num>
  <w:num w:numId="15">
    <w:abstractNumId w:val="15"/>
  </w:num>
  <w:num w:numId="16">
    <w:abstractNumId w:val="17"/>
  </w:num>
  <w:num w:numId="17">
    <w:abstractNumId w:val="19"/>
  </w:num>
  <w:num w:numId="18">
    <w:abstractNumId w:val="14"/>
  </w:num>
  <w:num w:numId="19">
    <w:abstractNumId w:val="7"/>
  </w:num>
  <w:num w:numId="20">
    <w:abstractNumId w:val="18"/>
  </w:num>
  <w:num w:numId="21">
    <w:abstractNumId w:val="27"/>
  </w:num>
  <w:num w:numId="22">
    <w:abstractNumId w:val="11"/>
  </w:num>
  <w:num w:numId="23">
    <w:abstractNumId w:val="40"/>
  </w:num>
  <w:num w:numId="24">
    <w:abstractNumId w:val="38"/>
  </w:num>
  <w:num w:numId="25">
    <w:abstractNumId w:val="1"/>
  </w:num>
  <w:num w:numId="26">
    <w:abstractNumId w:val="22"/>
  </w:num>
  <w:num w:numId="27">
    <w:abstractNumId w:val="4"/>
  </w:num>
  <w:num w:numId="28">
    <w:abstractNumId w:val="9"/>
  </w:num>
  <w:num w:numId="29">
    <w:abstractNumId w:val="3"/>
  </w:num>
  <w:num w:numId="30">
    <w:abstractNumId w:val="30"/>
  </w:num>
  <w:num w:numId="31">
    <w:abstractNumId w:val="39"/>
  </w:num>
  <w:num w:numId="32">
    <w:abstractNumId w:val="5"/>
  </w:num>
  <w:num w:numId="33">
    <w:abstractNumId w:val="6"/>
  </w:num>
  <w:num w:numId="34">
    <w:abstractNumId w:val="24"/>
  </w:num>
  <w:num w:numId="35">
    <w:abstractNumId w:val="35"/>
  </w:num>
  <w:num w:numId="36">
    <w:abstractNumId w:val="36"/>
  </w:num>
  <w:num w:numId="37">
    <w:abstractNumId w:val="20"/>
  </w:num>
  <w:num w:numId="38">
    <w:abstractNumId w:val="2"/>
  </w:num>
  <w:num w:numId="39">
    <w:abstractNumId w:val="25"/>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38E"/>
    <w:rsid w:val="00004FA8"/>
    <w:rsid w:val="00011F3E"/>
    <w:rsid w:val="00013A7F"/>
    <w:rsid w:val="000164A5"/>
    <w:rsid w:val="00021DCA"/>
    <w:rsid w:val="000305B2"/>
    <w:rsid w:val="00030C8C"/>
    <w:rsid w:val="00031649"/>
    <w:rsid w:val="00031DA1"/>
    <w:rsid w:val="00033C37"/>
    <w:rsid w:val="00034B4F"/>
    <w:rsid w:val="00035117"/>
    <w:rsid w:val="0003670D"/>
    <w:rsid w:val="00044090"/>
    <w:rsid w:val="000443B0"/>
    <w:rsid w:val="000444A7"/>
    <w:rsid w:val="00046BD2"/>
    <w:rsid w:val="00050FBE"/>
    <w:rsid w:val="00057810"/>
    <w:rsid w:val="00057AD6"/>
    <w:rsid w:val="00067851"/>
    <w:rsid w:val="00067FD6"/>
    <w:rsid w:val="00077029"/>
    <w:rsid w:val="0007750C"/>
    <w:rsid w:val="00077A17"/>
    <w:rsid w:val="00077AD0"/>
    <w:rsid w:val="0008110C"/>
    <w:rsid w:val="00082D33"/>
    <w:rsid w:val="00084C87"/>
    <w:rsid w:val="00086A73"/>
    <w:rsid w:val="00087C2B"/>
    <w:rsid w:val="00091B80"/>
    <w:rsid w:val="0009506C"/>
    <w:rsid w:val="000A3873"/>
    <w:rsid w:val="000C2664"/>
    <w:rsid w:val="000C3014"/>
    <w:rsid w:val="000D2265"/>
    <w:rsid w:val="000E1435"/>
    <w:rsid w:val="000E1B83"/>
    <w:rsid w:val="000E1CA5"/>
    <w:rsid w:val="000F08FB"/>
    <w:rsid w:val="000F09DA"/>
    <w:rsid w:val="000F1589"/>
    <w:rsid w:val="000F1815"/>
    <w:rsid w:val="000F2E21"/>
    <w:rsid w:val="000F563D"/>
    <w:rsid w:val="001013C5"/>
    <w:rsid w:val="00103F4B"/>
    <w:rsid w:val="001066FF"/>
    <w:rsid w:val="00110F4A"/>
    <w:rsid w:val="00113A0B"/>
    <w:rsid w:val="00120940"/>
    <w:rsid w:val="00136330"/>
    <w:rsid w:val="0013690D"/>
    <w:rsid w:val="00136AFE"/>
    <w:rsid w:val="00136CC7"/>
    <w:rsid w:val="00141192"/>
    <w:rsid w:val="00142529"/>
    <w:rsid w:val="00146794"/>
    <w:rsid w:val="001470BF"/>
    <w:rsid w:val="00147696"/>
    <w:rsid w:val="00153E53"/>
    <w:rsid w:val="00161A63"/>
    <w:rsid w:val="0016217D"/>
    <w:rsid w:val="00162B99"/>
    <w:rsid w:val="00171330"/>
    <w:rsid w:val="00172683"/>
    <w:rsid w:val="00174503"/>
    <w:rsid w:val="00174D88"/>
    <w:rsid w:val="00175680"/>
    <w:rsid w:val="00176795"/>
    <w:rsid w:val="00176FCB"/>
    <w:rsid w:val="001778EB"/>
    <w:rsid w:val="0018142D"/>
    <w:rsid w:val="0018220F"/>
    <w:rsid w:val="00190473"/>
    <w:rsid w:val="001916B4"/>
    <w:rsid w:val="00191BE9"/>
    <w:rsid w:val="00191F7D"/>
    <w:rsid w:val="001925F7"/>
    <w:rsid w:val="00192965"/>
    <w:rsid w:val="00194695"/>
    <w:rsid w:val="001953B3"/>
    <w:rsid w:val="0019606F"/>
    <w:rsid w:val="001A06E6"/>
    <w:rsid w:val="001A236D"/>
    <w:rsid w:val="001A2B92"/>
    <w:rsid w:val="001A59F6"/>
    <w:rsid w:val="001A6828"/>
    <w:rsid w:val="001A7B1C"/>
    <w:rsid w:val="001B0DD7"/>
    <w:rsid w:val="001B2327"/>
    <w:rsid w:val="001B3452"/>
    <w:rsid w:val="001B69DC"/>
    <w:rsid w:val="001C2DCE"/>
    <w:rsid w:val="001C3B33"/>
    <w:rsid w:val="001C4F57"/>
    <w:rsid w:val="001C624D"/>
    <w:rsid w:val="001C6407"/>
    <w:rsid w:val="001C6E8E"/>
    <w:rsid w:val="001D010C"/>
    <w:rsid w:val="001D13BF"/>
    <w:rsid w:val="001E092D"/>
    <w:rsid w:val="001E15EA"/>
    <w:rsid w:val="001E236E"/>
    <w:rsid w:val="001F3A20"/>
    <w:rsid w:val="00201CE9"/>
    <w:rsid w:val="00202B96"/>
    <w:rsid w:val="0021007A"/>
    <w:rsid w:val="002108D8"/>
    <w:rsid w:val="00210CA0"/>
    <w:rsid w:val="00211032"/>
    <w:rsid w:val="00212657"/>
    <w:rsid w:val="00212BB0"/>
    <w:rsid w:val="00213203"/>
    <w:rsid w:val="0021542F"/>
    <w:rsid w:val="002161C6"/>
    <w:rsid w:val="00217BA8"/>
    <w:rsid w:val="00220165"/>
    <w:rsid w:val="00220488"/>
    <w:rsid w:val="00226712"/>
    <w:rsid w:val="002277F7"/>
    <w:rsid w:val="0023368B"/>
    <w:rsid w:val="00236890"/>
    <w:rsid w:val="00237E4B"/>
    <w:rsid w:val="002409E1"/>
    <w:rsid w:val="00243362"/>
    <w:rsid w:val="0025267D"/>
    <w:rsid w:val="00253F00"/>
    <w:rsid w:val="00256260"/>
    <w:rsid w:val="0025633D"/>
    <w:rsid w:val="0025670F"/>
    <w:rsid w:val="00260E8B"/>
    <w:rsid w:val="0026368F"/>
    <w:rsid w:val="002643B2"/>
    <w:rsid w:val="00264EB4"/>
    <w:rsid w:val="00264F0E"/>
    <w:rsid w:val="0026532A"/>
    <w:rsid w:val="00266854"/>
    <w:rsid w:val="00271B0F"/>
    <w:rsid w:val="002739A0"/>
    <w:rsid w:val="00276D00"/>
    <w:rsid w:val="002773C8"/>
    <w:rsid w:val="002830F8"/>
    <w:rsid w:val="00284EB1"/>
    <w:rsid w:val="002939A0"/>
    <w:rsid w:val="002941CF"/>
    <w:rsid w:val="00294417"/>
    <w:rsid w:val="00295652"/>
    <w:rsid w:val="002A11D9"/>
    <w:rsid w:val="002A2AA7"/>
    <w:rsid w:val="002A398A"/>
    <w:rsid w:val="002A67E8"/>
    <w:rsid w:val="002A7E36"/>
    <w:rsid w:val="002B5811"/>
    <w:rsid w:val="002B5E1C"/>
    <w:rsid w:val="002C16CC"/>
    <w:rsid w:val="002C5781"/>
    <w:rsid w:val="002C6746"/>
    <w:rsid w:val="002D0917"/>
    <w:rsid w:val="002D0CB5"/>
    <w:rsid w:val="002D3CAF"/>
    <w:rsid w:val="002D6126"/>
    <w:rsid w:val="002E114F"/>
    <w:rsid w:val="002F7E69"/>
    <w:rsid w:val="0030069B"/>
    <w:rsid w:val="00301979"/>
    <w:rsid w:val="00301D64"/>
    <w:rsid w:val="003049E0"/>
    <w:rsid w:val="00305A22"/>
    <w:rsid w:val="00307D58"/>
    <w:rsid w:val="003145E6"/>
    <w:rsid w:val="00321E0B"/>
    <w:rsid w:val="00333843"/>
    <w:rsid w:val="00333D5A"/>
    <w:rsid w:val="00337E88"/>
    <w:rsid w:val="00344563"/>
    <w:rsid w:val="003455F4"/>
    <w:rsid w:val="00350750"/>
    <w:rsid w:val="00354877"/>
    <w:rsid w:val="00355289"/>
    <w:rsid w:val="00355700"/>
    <w:rsid w:val="00356175"/>
    <w:rsid w:val="00357208"/>
    <w:rsid w:val="0036118D"/>
    <w:rsid w:val="00364A90"/>
    <w:rsid w:val="003678CF"/>
    <w:rsid w:val="00370770"/>
    <w:rsid w:val="00372CA2"/>
    <w:rsid w:val="003758E9"/>
    <w:rsid w:val="0037592B"/>
    <w:rsid w:val="003768FC"/>
    <w:rsid w:val="0037695D"/>
    <w:rsid w:val="00376B0D"/>
    <w:rsid w:val="00376F96"/>
    <w:rsid w:val="003800CA"/>
    <w:rsid w:val="00381081"/>
    <w:rsid w:val="00381A29"/>
    <w:rsid w:val="00386A73"/>
    <w:rsid w:val="003945DF"/>
    <w:rsid w:val="0039520D"/>
    <w:rsid w:val="003A0CFA"/>
    <w:rsid w:val="003A5A34"/>
    <w:rsid w:val="003A5CA9"/>
    <w:rsid w:val="003A6184"/>
    <w:rsid w:val="003B029F"/>
    <w:rsid w:val="003B15B8"/>
    <w:rsid w:val="003C5D7A"/>
    <w:rsid w:val="003C66B7"/>
    <w:rsid w:val="003C7740"/>
    <w:rsid w:val="003D07B1"/>
    <w:rsid w:val="003D2204"/>
    <w:rsid w:val="003D29FA"/>
    <w:rsid w:val="003D4D09"/>
    <w:rsid w:val="003D502C"/>
    <w:rsid w:val="003D5803"/>
    <w:rsid w:val="003D5E49"/>
    <w:rsid w:val="003E078D"/>
    <w:rsid w:val="003F0393"/>
    <w:rsid w:val="003F712B"/>
    <w:rsid w:val="003F7E1C"/>
    <w:rsid w:val="00400ACC"/>
    <w:rsid w:val="004011A8"/>
    <w:rsid w:val="00413135"/>
    <w:rsid w:val="00413200"/>
    <w:rsid w:val="0041550C"/>
    <w:rsid w:val="004157CE"/>
    <w:rsid w:val="00416612"/>
    <w:rsid w:val="0042256B"/>
    <w:rsid w:val="00423A1B"/>
    <w:rsid w:val="004259DF"/>
    <w:rsid w:val="0043081A"/>
    <w:rsid w:val="00430AAC"/>
    <w:rsid w:val="00434D1D"/>
    <w:rsid w:val="00436005"/>
    <w:rsid w:val="0044039E"/>
    <w:rsid w:val="004437C5"/>
    <w:rsid w:val="00446A2F"/>
    <w:rsid w:val="00446EB5"/>
    <w:rsid w:val="00446EC5"/>
    <w:rsid w:val="00455722"/>
    <w:rsid w:val="00456BC6"/>
    <w:rsid w:val="00461BEC"/>
    <w:rsid w:val="00462C40"/>
    <w:rsid w:val="0046692C"/>
    <w:rsid w:val="004676C3"/>
    <w:rsid w:val="00472E46"/>
    <w:rsid w:val="004734A7"/>
    <w:rsid w:val="00476BAD"/>
    <w:rsid w:val="0048485F"/>
    <w:rsid w:val="00484A78"/>
    <w:rsid w:val="00485E49"/>
    <w:rsid w:val="0049145E"/>
    <w:rsid w:val="00496949"/>
    <w:rsid w:val="004A144C"/>
    <w:rsid w:val="004A5544"/>
    <w:rsid w:val="004A591F"/>
    <w:rsid w:val="004A7502"/>
    <w:rsid w:val="004B295E"/>
    <w:rsid w:val="004B34C1"/>
    <w:rsid w:val="004B3C1E"/>
    <w:rsid w:val="004B52A7"/>
    <w:rsid w:val="004B6EE6"/>
    <w:rsid w:val="004C1118"/>
    <w:rsid w:val="004C3CA5"/>
    <w:rsid w:val="004C62D8"/>
    <w:rsid w:val="004D0F42"/>
    <w:rsid w:val="004D14CE"/>
    <w:rsid w:val="004D414C"/>
    <w:rsid w:val="004D4534"/>
    <w:rsid w:val="004D7E93"/>
    <w:rsid w:val="004E35B6"/>
    <w:rsid w:val="004E3C36"/>
    <w:rsid w:val="004E7D26"/>
    <w:rsid w:val="004F50D5"/>
    <w:rsid w:val="004F67FE"/>
    <w:rsid w:val="004F7BFA"/>
    <w:rsid w:val="00500264"/>
    <w:rsid w:val="005023B8"/>
    <w:rsid w:val="005023FA"/>
    <w:rsid w:val="00503A18"/>
    <w:rsid w:val="00504A4E"/>
    <w:rsid w:val="00505BAA"/>
    <w:rsid w:val="00510E33"/>
    <w:rsid w:val="00514C1D"/>
    <w:rsid w:val="005253E6"/>
    <w:rsid w:val="00526582"/>
    <w:rsid w:val="00527013"/>
    <w:rsid w:val="00534732"/>
    <w:rsid w:val="005358B8"/>
    <w:rsid w:val="00536A09"/>
    <w:rsid w:val="00536FD1"/>
    <w:rsid w:val="00540538"/>
    <w:rsid w:val="00542C2D"/>
    <w:rsid w:val="00544221"/>
    <w:rsid w:val="00544B59"/>
    <w:rsid w:val="00544F94"/>
    <w:rsid w:val="00550051"/>
    <w:rsid w:val="00556954"/>
    <w:rsid w:val="005575F0"/>
    <w:rsid w:val="00562632"/>
    <w:rsid w:val="00565D16"/>
    <w:rsid w:val="00570BC1"/>
    <w:rsid w:val="005730EB"/>
    <w:rsid w:val="0057628B"/>
    <w:rsid w:val="00577892"/>
    <w:rsid w:val="00591620"/>
    <w:rsid w:val="0059187A"/>
    <w:rsid w:val="005924D8"/>
    <w:rsid w:val="00594035"/>
    <w:rsid w:val="0059411E"/>
    <w:rsid w:val="005954BC"/>
    <w:rsid w:val="00597ADD"/>
    <w:rsid w:val="005A0097"/>
    <w:rsid w:val="005A1D70"/>
    <w:rsid w:val="005A2D9B"/>
    <w:rsid w:val="005A4D9F"/>
    <w:rsid w:val="005A6AEB"/>
    <w:rsid w:val="005A7306"/>
    <w:rsid w:val="005A7B34"/>
    <w:rsid w:val="005A7DF2"/>
    <w:rsid w:val="005D0237"/>
    <w:rsid w:val="005D4687"/>
    <w:rsid w:val="005D4A3D"/>
    <w:rsid w:val="005E3488"/>
    <w:rsid w:val="005E3674"/>
    <w:rsid w:val="005E4A3C"/>
    <w:rsid w:val="005F1E7C"/>
    <w:rsid w:val="005F6A32"/>
    <w:rsid w:val="005F7352"/>
    <w:rsid w:val="006006F7"/>
    <w:rsid w:val="00606930"/>
    <w:rsid w:val="006148EE"/>
    <w:rsid w:val="00615FC4"/>
    <w:rsid w:val="006172B0"/>
    <w:rsid w:val="006246A7"/>
    <w:rsid w:val="006247AD"/>
    <w:rsid w:val="00630C0C"/>
    <w:rsid w:val="00632F75"/>
    <w:rsid w:val="00633334"/>
    <w:rsid w:val="0063367E"/>
    <w:rsid w:val="006354F9"/>
    <w:rsid w:val="00635819"/>
    <w:rsid w:val="00636DF1"/>
    <w:rsid w:val="00640CBA"/>
    <w:rsid w:val="006432A1"/>
    <w:rsid w:val="006453F6"/>
    <w:rsid w:val="00647C38"/>
    <w:rsid w:val="00650CA8"/>
    <w:rsid w:val="00651512"/>
    <w:rsid w:val="00651F06"/>
    <w:rsid w:val="0065372A"/>
    <w:rsid w:val="006548AF"/>
    <w:rsid w:val="00662B62"/>
    <w:rsid w:val="00663B09"/>
    <w:rsid w:val="00663BF1"/>
    <w:rsid w:val="00664499"/>
    <w:rsid w:val="00664E04"/>
    <w:rsid w:val="006675AC"/>
    <w:rsid w:val="00667684"/>
    <w:rsid w:val="0067327F"/>
    <w:rsid w:val="00675659"/>
    <w:rsid w:val="00680AA4"/>
    <w:rsid w:val="00680F18"/>
    <w:rsid w:val="0068131C"/>
    <w:rsid w:val="00684601"/>
    <w:rsid w:val="00685324"/>
    <w:rsid w:val="00685336"/>
    <w:rsid w:val="00686DCB"/>
    <w:rsid w:val="0068736B"/>
    <w:rsid w:val="0069100F"/>
    <w:rsid w:val="0069124E"/>
    <w:rsid w:val="0069185B"/>
    <w:rsid w:val="00696D73"/>
    <w:rsid w:val="00697835"/>
    <w:rsid w:val="00697913"/>
    <w:rsid w:val="006A0DE0"/>
    <w:rsid w:val="006A2151"/>
    <w:rsid w:val="006A47CA"/>
    <w:rsid w:val="006A7BA0"/>
    <w:rsid w:val="006B179D"/>
    <w:rsid w:val="006B3327"/>
    <w:rsid w:val="006C2254"/>
    <w:rsid w:val="006C57D4"/>
    <w:rsid w:val="006D2453"/>
    <w:rsid w:val="006D4AF7"/>
    <w:rsid w:val="006D72D3"/>
    <w:rsid w:val="006D76E5"/>
    <w:rsid w:val="006E228F"/>
    <w:rsid w:val="006E2514"/>
    <w:rsid w:val="006E2DD4"/>
    <w:rsid w:val="006E341C"/>
    <w:rsid w:val="006E36FD"/>
    <w:rsid w:val="006E6A4D"/>
    <w:rsid w:val="006E7847"/>
    <w:rsid w:val="006F21BC"/>
    <w:rsid w:val="006F5746"/>
    <w:rsid w:val="006F5D75"/>
    <w:rsid w:val="006F7E88"/>
    <w:rsid w:val="0070235E"/>
    <w:rsid w:val="0070600A"/>
    <w:rsid w:val="00706CC3"/>
    <w:rsid w:val="007074FC"/>
    <w:rsid w:val="00710748"/>
    <w:rsid w:val="007119C7"/>
    <w:rsid w:val="0071376C"/>
    <w:rsid w:val="00721F95"/>
    <w:rsid w:val="007253BC"/>
    <w:rsid w:val="0073356B"/>
    <w:rsid w:val="007414AD"/>
    <w:rsid w:val="007434AD"/>
    <w:rsid w:val="00743E92"/>
    <w:rsid w:val="007455DC"/>
    <w:rsid w:val="00754361"/>
    <w:rsid w:val="00755E0A"/>
    <w:rsid w:val="0075642B"/>
    <w:rsid w:val="00757094"/>
    <w:rsid w:val="00760AD5"/>
    <w:rsid w:val="00760E82"/>
    <w:rsid w:val="00771E66"/>
    <w:rsid w:val="00775969"/>
    <w:rsid w:val="00775EAC"/>
    <w:rsid w:val="007779F1"/>
    <w:rsid w:val="00780CA1"/>
    <w:rsid w:val="00781BA1"/>
    <w:rsid w:val="00783512"/>
    <w:rsid w:val="00792B4B"/>
    <w:rsid w:val="007972D3"/>
    <w:rsid w:val="007A2887"/>
    <w:rsid w:val="007A2EAA"/>
    <w:rsid w:val="007A4598"/>
    <w:rsid w:val="007A4E93"/>
    <w:rsid w:val="007A61E9"/>
    <w:rsid w:val="007B33ED"/>
    <w:rsid w:val="007B41BB"/>
    <w:rsid w:val="007C2223"/>
    <w:rsid w:val="007C3C3B"/>
    <w:rsid w:val="007C6011"/>
    <w:rsid w:val="007C6A2F"/>
    <w:rsid w:val="007C6A37"/>
    <w:rsid w:val="007C6A82"/>
    <w:rsid w:val="007D20BE"/>
    <w:rsid w:val="007D2A51"/>
    <w:rsid w:val="007D6C6A"/>
    <w:rsid w:val="007D774F"/>
    <w:rsid w:val="007E282E"/>
    <w:rsid w:val="007E34BB"/>
    <w:rsid w:val="007E54BC"/>
    <w:rsid w:val="007F095A"/>
    <w:rsid w:val="007F19D4"/>
    <w:rsid w:val="007F4801"/>
    <w:rsid w:val="007F51D5"/>
    <w:rsid w:val="007F633E"/>
    <w:rsid w:val="00800973"/>
    <w:rsid w:val="008042EC"/>
    <w:rsid w:val="00806673"/>
    <w:rsid w:val="00812026"/>
    <w:rsid w:val="00813A06"/>
    <w:rsid w:val="008161CF"/>
    <w:rsid w:val="00820ABF"/>
    <w:rsid w:val="0082239E"/>
    <w:rsid w:val="008258DD"/>
    <w:rsid w:val="00827DD2"/>
    <w:rsid w:val="00834157"/>
    <w:rsid w:val="00840CE1"/>
    <w:rsid w:val="008447A5"/>
    <w:rsid w:val="00844FF4"/>
    <w:rsid w:val="00846033"/>
    <w:rsid w:val="00847A2F"/>
    <w:rsid w:val="00850192"/>
    <w:rsid w:val="008558AB"/>
    <w:rsid w:val="00860FCC"/>
    <w:rsid w:val="0086165E"/>
    <w:rsid w:val="00861A26"/>
    <w:rsid w:val="00866748"/>
    <w:rsid w:val="0087593E"/>
    <w:rsid w:val="00894B36"/>
    <w:rsid w:val="008A006D"/>
    <w:rsid w:val="008A1146"/>
    <w:rsid w:val="008B34AD"/>
    <w:rsid w:val="008C164B"/>
    <w:rsid w:val="008C42AC"/>
    <w:rsid w:val="008C4616"/>
    <w:rsid w:val="008C6693"/>
    <w:rsid w:val="008C66A1"/>
    <w:rsid w:val="008D0049"/>
    <w:rsid w:val="008D1748"/>
    <w:rsid w:val="008D2EFD"/>
    <w:rsid w:val="008D4AA5"/>
    <w:rsid w:val="008D623D"/>
    <w:rsid w:val="008D63EC"/>
    <w:rsid w:val="008E3704"/>
    <w:rsid w:val="008E5C2F"/>
    <w:rsid w:val="008F188C"/>
    <w:rsid w:val="008F257A"/>
    <w:rsid w:val="008F6944"/>
    <w:rsid w:val="00904BD7"/>
    <w:rsid w:val="00904F8C"/>
    <w:rsid w:val="00906E16"/>
    <w:rsid w:val="0091083F"/>
    <w:rsid w:val="009109E4"/>
    <w:rsid w:val="00920CD3"/>
    <w:rsid w:val="0092257A"/>
    <w:rsid w:val="0092350C"/>
    <w:rsid w:val="0093049C"/>
    <w:rsid w:val="00931FAE"/>
    <w:rsid w:val="009424D8"/>
    <w:rsid w:val="0094289B"/>
    <w:rsid w:val="00942CE5"/>
    <w:rsid w:val="00942F5D"/>
    <w:rsid w:val="00943D93"/>
    <w:rsid w:val="00945DAF"/>
    <w:rsid w:val="009507A1"/>
    <w:rsid w:val="009522B3"/>
    <w:rsid w:val="009554ED"/>
    <w:rsid w:val="009609F0"/>
    <w:rsid w:val="00963E35"/>
    <w:rsid w:val="00964DB3"/>
    <w:rsid w:val="00966EF0"/>
    <w:rsid w:val="00970909"/>
    <w:rsid w:val="0097578C"/>
    <w:rsid w:val="0098212F"/>
    <w:rsid w:val="00985E2F"/>
    <w:rsid w:val="00990A79"/>
    <w:rsid w:val="00992869"/>
    <w:rsid w:val="009A0403"/>
    <w:rsid w:val="009A1D80"/>
    <w:rsid w:val="009A478E"/>
    <w:rsid w:val="009A5A2D"/>
    <w:rsid w:val="009B14E3"/>
    <w:rsid w:val="009B158B"/>
    <w:rsid w:val="009B5381"/>
    <w:rsid w:val="009C0A08"/>
    <w:rsid w:val="009C219C"/>
    <w:rsid w:val="009C2295"/>
    <w:rsid w:val="009C4169"/>
    <w:rsid w:val="009C54A7"/>
    <w:rsid w:val="009C5BEA"/>
    <w:rsid w:val="009C65C0"/>
    <w:rsid w:val="009C671B"/>
    <w:rsid w:val="009C75B9"/>
    <w:rsid w:val="009D06A9"/>
    <w:rsid w:val="009D1011"/>
    <w:rsid w:val="009D6479"/>
    <w:rsid w:val="009E722A"/>
    <w:rsid w:val="009F1004"/>
    <w:rsid w:val="009F2F8A"/>
    <w:rsid w:val="009F348D"/>
    <w:rsid w:val="009F5964"/>
    <w:rsid w:val="009F5C9F"/>
    <w:rsid w:val="009F5CD6"/>
    <w:rsid w:val="009F6BD3"/>
    <w:rsid w:val="00A024A2"/>
    <w:rsid w:val="00A044F3"/>
    <w:rsid w:val="00A068CE"/>
    <w:rsid w:val="00A11F92"/>
    <w:rsid w:val="00A12DD2"/>
    <w:rsid w:val="00A175F3"/>
    <w:rsid w:val="00A17AED"/>
    <w:rsid w:val="00A2333D"/>
    <w:rsid w:val="00A24A7E"/>
    <w:rsid w:val="00A256B3"/>
    <w:rsid w:val="00A33728"/>
    <w:rsid w:val="00A42C5D"/>
    <w:rsid w:val="00A4503A"/>
    <w:rsid w:val="00A45567"/>
    <w:rsid w:val="00A46442"/>
    <w:rsid w:val="00A47A8B"/>
    <w:rsid w:val="00A60832"/>
    <w:rsid w:val="00A82231"/>
    <w:rsid w:val="00A82254"/>
    <w:rsid w:val="00A83F9E"/>
    <w:rsid w:val="00A878AB"/>
    <w:rsid w:val="00A87A59"/>
    <w:rsid w:val="00A87F9B"/>
    <w:rsid w:val="00A9040F"/>
    <w:rsid w:val="00A933FC"/>
    <w:rsid w:val="00AA365B"/>
    <w:rsid w:val="00AB3234"/>
    <w:rsid w:val="00AB3FB8"/>
    <w:rsid w:val="00AB5796"/>
    <w:rsid w:val="00AB71B4"/>
    <w:rsid w:val="00AB7CC6"/>
    <w:rsid w:val="00AC5DCC"/>
    <w:rsid w:val="00AD1C26"/>
    <w:rsid w:val="00AD3007"/>
    <w:rsid w:val="00AD3994"/>
    <w:rsid w:val="00AD645B"/>
    <w:rsid w:val="00AD6875"/>
    <w:rsid w:val="00AE13D9"/>
    <w:rsid w:val="00AE6A40"/>
    <w:rsid w:val="00AE7D97"/>
    <w:rsid w:val="00AF734D"/>
    <w:rsid w:val="00AF785A"/>
    <w:rsid w:val="00AF7AB8"/>
    <w:rsid w:val="00B0075E"/>
    <w:rsid w:val="00B0397E"/>
    <w:rsid w:val="00B04CA1"/>
    <w:rsid w:val="00B05FE7"/>
    <w:rsid w:val="00B13EFF"/>
    <w:rsid w:val="00B159BD"/>
    <w:rsid w:val="00B22335"/>
    <w:rsid w:val="00B25974"/>
    <w:rsid w:val="00B26B19"/>
    <w:rsid w:val="00B3254D"/>
    <w:rsid w:val="00B33D56"/>
    <w:rsid w:val="00B341E4"/>
    <w:rsid w:val="00B34FB2"/>
    <w:rsid w:val="00B367FD"/>
    <w:rsid w:val="00B42F5C"/>
    <w:rsid w:val="00B43326"/>
    <w:rsid w:val="00B47232"/>
    <w:rsid w:val="00B5060B"/>
    <w:rsid w:val="00B51367"/>
    <w:rsid w:val="00B52C4A"/>
    <w:rsid w:val="00B554D6"/>
    <w:rsid w:val="00B62B2E"/>
    <w:rsid w:val="00B62BFD"/>
    <w:rsid w:val="00B639EE"/>
    <w:rsid w:val="00B675DC"/>
    <w:rsid w:val="00B747E0"/>
    <w:rsid w:val="00B748C6"/>
    <w:rsid w:val="00B755F2"/>
    <w:rsid w:val="00B801B4"/>
    <w:rsid w:val="00B823DD"/>
    <w:rsid w:val="00B824C7"/>
    <w:rsid w:val="00B85CAE"/>
    <w:rsid w:val="00B85D16"/>
    <w:rsid w:val="00B8698A"/>
    <w:rsid w:val="00B87D8B"/>
    <w:rsid w:val="00B96CC0"/>
    <w:rsid w:val="00B9753F"/>
    <w:rsid w:val="00BA07A4"/>
    <w:rsid w:val="00BA0E8C"/>
    <w:rsid w:val="00BA2647"/>
    <w:rsid w:val="00BA5897"/>
    <w:rsid w:val="00BA5ADD"/>
    <w:rsid w:val="00BA6940"/>
    <w:rsid w:val="00BA71C8"/>
    <w:rsid w:val="00BB0055"/>
    <w:rsid w:val="00BB31C1"/>
    <w:rsid w:val="00BB4DAC"/>
    <w:rsid w:val="00BC0F4A"/>
    <w:rsid w:val="00BD3E00"/>
    <w:rsid w:val="00BE17D4"/>
    <w:rsid w:val="00BE6820"/>
    <w:rsid w:val="00BE6924"/>
    <w:rsid w:val="00BE7BF9"/>
    <w:rsid w:val="00BF1A58"/>
    <w:rsid w:val="00BF26F7"/>
    <w:rsid w:val="00BF4E6A"/>
    <w:rsid w:val="00BF518B"/>
    <w:rsid w:val="00BF6E83"/>
    <w:rsid w:val="00C01354"/>
    <w:rsid w:val="00C01C76"/>
    <w:rsid w:val="00C02754"/>
    <w:rsid w:val="00C03742"/>
    <w:rsid w:val="00C10E0A"/>
    <w:rsid w:val="00C124E1"/>
    <w:rsid w:val="00C16F91"/>
    <w:rsid w:val="00C2167B"/>
    <w:rsid w:val="00C217CF"/>
    <w:rsid w:val="00C25CA6"/>
    <w:rsid w:val="00C274A5"/>
    <w:rsid w:val="00C27660"/>
    <w:rsid w:val="00C30013"/>
    <w:rsid w:val="00C34AD4"/>
    <w:rsid w:val="00C351E4"/>
    <w:rsid w:val="00C35A82"/>
    <w:rsid w:val="00C40209"/>
    <w:rsid w:val="00C40BE3"/>
    <w:rsid w:val="00C41A09"/>
    <w:rsid w:val="00C43ADB"/>
    <w:rsid w:val="00C500ED"/>
    <w:rsid w:val="00C50296"/>
    <w:rsid w:val="00C52F23"/>
    <w:rsid w:val="00C53AEA"/>
    <w:rsid w:val="00C53EFF"/>
    <w:rsid w:val="00C55C70"/>
    <w:rsid w:val="00C567BF"/>
    <w:rsid w:val="00C5727B"/>
    <w:rsid w:val="00C62215"/>
    <w:rsid w:val="00C745F5"/>
    <w:rsid w:val="00C775FD"/>
    <w:rsid w:val="00C815E0"/>
    <w:rsid w:val="00C95239"/>
    <w:rsid w:val="00C9734C"/>
    <w:rsid w:val="00CA0203"/>
    <w:rsid w:val="00CA1486"/>
    <w:rsid w:val="00CA6221"/>
    <w:rsid w:val="00CB5A16"/>
    <w:rsid w:val="00CB5C62"/>
    <w:rsid w:val="00CC0BF8"/>
    <w:rsid w:val="00CC3C85"/>
    <w:rsid w:val="00CD234D"/>
    <w:rsid w:val="00CD5DAA"/>
    <w:rsid w:val="00CD628A"/>
    <w:rsid w:val="00CD7FC5"/>
    <w:rsid w:val="00CE2DFF"/>
    <w:rsid w:val="00CF024D"/>
    <w:rsid w:val="00CF2E84"/>
    <w:rsid w:val="00CF3CC4"/>
    <w:rsid w:val="00D0012E"/>
    <w:rsid w:val="00D01C9D"/>
    <w:rsid w:val="00D01D0D"/>
    <w:rsid w:val="00D13523"/>
    <w:rsid w:val="00D152E8"/>
    <w:rsid w:val="00D15E0D"/>
    <w:rsid w:val="00D20CCD"/>
    <w:rsid w:val="00D24313"/>
    <w:rsid w:val="00D30A94"/>
    <w:rsid w:val="00D31EB7"/>
    <w:rsid w:val="00D32E58"/>
    <w:rsid w:val="00D34977"/>
    <w:rsid w:val="00D40677"/>
    <w:rsid w:val="00D412B7"/>
    <w:rsid w:val="00D41460"/>
    <w:rsid w:val="00D44413"/>
    <w:rsid w:val="00D45722"/>
    <w:rsid w:val="00D51171"/>
    <w:rsid w:val="00D511AB"/>
    <w:rsid w:val="00D52548"/>
    <w:rsid w:val="00D52F9F"/>
    <w:rsid w:val="00D565F0"/>
    <w:rsid w:val="00D60304"/>
    <w:rsid w:val="00D62363"/>
    <w:rsid w:val="00D63562"/>
    <w:rsid w:val="00D651CF"/>
    <w:rsid w:val="00D65FB8"/>
    <w:rsid w:val="00D70D80"/>
    <w:rsid w:val="00D73156"/>
    <w:rsid w:val="00D733C4"/>
    <w:rsid w:val="00D76D6E"/>
    <w:rsid w:val="00D9099A"/>
    <w:rsid w:val="00D90D4A"/>
    <w:rsid w:val="00D9216B"/>
    <w:rsid w:val="00D951A3"/>
    <w:rsid w:val="00D95871"/>
    <w:rsid w:val="00DA222C"/>
    <w:rsid w:val="00DA331C"/>
    <w:rsid w:val="00DA3D2D"/>
    <w:rsid w:val="00DA44A9"/>
    <w:rsid w:val="00DA50CB"/>
    <w:rsid w:val="00DA51B3"/>
    <w:rsid w:val="00DB29AB"/>
    <w:rsid w:val="00DB2B00"/>
    <w:rsid w:val="00DC0C76"/>
    <w:rsid w:val="00DC7BC6"/>
    <w:rsid w:val="00DD4B6C"/>
    <w:rsid w:val="00DD59CC"/>
    <w:rsid w:val="00DD6474"/>
    <w:rsid w:val="00DE1130"/>
    <w:rsid w:val="00DE6E80"/>
    <w:rsid w:val="00DF07C6"/>
    <w:rsid w:val="00DF4AE3"/>
    <w:rsid w:val="00DF6335"/>
    <w:rsid w:val="00DF75C6"/>
    <w:rsid w:val="00E00AC5"/>
    <w:rsid w:val="00E0198E"/>
    <w:rsid w:val="00E06DD0"/>
    <w:rsid w:val="00E10CD4"/>
    <w:rsid w:val="00E11991"/>
    <w:rsid w:val="00E16E7E"/>
    <w:rsid w:val="00E16FE1"/>
    <w:rsid w:val="00E22A4B"/>
    <w:rsid w:val="00E233E1"/>
    <w:rsid w:val="00E25647"/>
    <w:rsid w:val="00E2575F"/>
    <w:rsid w:val="00E2601E"/>
    <w:rsid w:val="00E2638D"/>
    <w:rsid w:val="00E2737A"/>
    <w:rsid w:val="00E27C66"/>
    <w:rsid w:val="00E34400"/>
    <w:rsid w:val="00E45180"/>
    <w:rsid w:val="00E45D01"/>
    <w:rsid w:val="00E468B9"/>
    <w:rsid w:val="00E5511D"/>
    <w:rsid w:val="00E56376"/>
    <w:rsid w:val="00E6242D"/>
    <w:rsid w:val="00E66935"/>
    <w:rsid w:val="00E676DC"/>
    <w:rsid w:val="00E708D7"/>
    <w:rsid w:val="00E77C6B"/>
    <w:rsid w:val="00E80273"/>
    <w:rsid w:val="00E80842"/>
    <w:rsid w:val="00E808A3"/>
    <w:rsid w:val="00E82C58"/>
    <w:rsid w:val="00E830C1"/>
    <w:rsid w:val="00E91929"/>
    <w:rsid w:val="00E920A6"/>
    <w:rsid w:val="00E95709"/>
    <w:rsid w:val="00EA5421"/>
    <w:rsid w:val="00EA6FB0"/>
    <w:rsid w:val="00EB24CD"/>
    <w:rsid w:val="00EC0323"/>
    <w:rsid w:val="00EC0B60"/>
    <w:rsid w:val="00EC41AB"/>
    <w:rsid w:val="00EC5CAB"/>
    <w:rsid w:val="00EC7A3D"/>
    <w:rsid w:val="00ED021C"/>
    <w:rsid w:val="00ED40DD"/>
    <w:rsid w:val="00ED4B17"/>
    <w:rsid w:val="00ED7714"/>
    <w:rsid w:val="00EE3B69"/>
    <w:rsid w:val="00EE3D08"/>
    <w:rsid w:val="00EE71D6"/>
    <w:rsid w:val="00EE7271"/>
    <w:rsid w:val="00EF0506"/>
    <w:rsid w:val="00EF0C55"/>
    <w:rsid w:val="00EF5CBA"/>
    <w:rsid w:val="00F01B35"/>
    <w:rsid w:val="00F0363F"/>
    <w:rsid w:val="00F056C6"/>
    <w:rsid w:val="00F063E6"/>
    <w:rsid w:val="00F06671"/>
    <w:rsid w:val="00F07501"/>
    <w:rsid w:val="00F12361"/>
    <w:rsid w:val="00F15F3E"/>
    <w:rsid w:val="00F20C03"/>
    <w:rsid w:val="00F2115A"/>
    <w:rsid w:val="00F248E0"/>
    <w:rsid w:val="00F3082B"/>
    <w:rsid w:val="00F32C18"/>
    <w:rsid w:val="00F34AF3"/>
    <w:rsid w:val="00F34C6D"/>
    <w:rsid w:val="00F36769"/>
    <w:rsid w:val="00F4103A"/>
    <w:rsid w:val="00F42D14"/>
    <w:rsid w:val="00F43784"/>
    <w:rsid w:val="00F444B5"/>
    <w:rsid w:val="00F44FA2"/>
    <w:rsid w:val="00F46059"/>
    <w:rsid w:val="00F528C6"/>
    <w:rsid w:val="00F53EA0"/>
    <w:rsid w:val="00F549B4"/>
    <w:rsid w:val="00F54E2A"/>
    <w:rsid w:val="00F5552A"/>
    <w:rsid w:val="00F601FD"/>
    <w:rsid w:val="00F613DD"/>
    <w:rsid w:val="00F62D65"/>
    <w:rsid w:val="00F648FD"/>
    <w:rsid w:val="00F66BF9"/>
    <w:rsid w:val="00F83492"/>
    <w:rsid w:val="00F86555"/>
    <w:rsid w:val="00F91B93"/>
    <w:rsid w:val="00F93E04"/>
    <w:rsid w:val="00F95168"/>
    <w:rsid w:val="00F96447"/>
    <w:rsid w:val="00FA0C19"/>
    <w:rsid w:val="00FA2C34"/>
    <w:rsid w:val="00FA3C4F"/>
    <w:rsid w:val="00FB0BEF"/>
    <w:rsid w:val="00FB3029"/>
    <w:rsid w:val="00FB4F6B"/>
    <w:rsid w:val="00FC287A"/>
    <w:rsid w:val="00FC2F1E"/>
    <w:rsid w:val="00FC3049"/>
    <w:rsid w:val="00FC3D40"/>
    <w:rsid w:val="00FC71D6"/>
    <w:rsid w:val="00FD1408"/>
    <w:rsid w:val="00FD779C"/>
    <w:rsid w:val="00FD7F0E"/>
    <w:rsid w:val="00FE0686"/>
    <w:rsid w:val="00FE6886"/>
    <w:rsid w:val="00FE7414"/>
    <w:rsid w:val="00FF499E"/>
    <w:rsid w:val="00FF4D7F"/>
    <w:rsid w:val="00FF7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53DD086"/>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uiPriority w:val="99"/>
    <w:semiHidden/>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6"/>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semiHidden/>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character" w:customStyle="1" w:styleId="ListParagraphChar">
    <w:name w:val="List Paragraph Char"/>
    <w:aliases w:val="List Paragraph1 Char,Numbered Indented Text Char,Colorful List - Accent 11 Char,Text bullets 1 Char"/>
    <w:link w:val="ListParagraph"/>
    <w:uiPriority w:val="34"/>
    <w:rsid w:val="007434AD"/>
    <w:rPr>
      <w:rFonts w:ascii="Calibri" w:eastAsia="Calibri" w:hAnsi="Calibri"/>
      <w:sz w:val="22"/>
      <w:szCs w:val="22"/>
    </w:rPr>
  </w:style>
  <w:style w:type="paragraph" w:customStyle="1" w:styleId="DefaultStyle">
    <w:name w:val="Default Style"/>
    <w:rsid w:val="007434AD"/>
    <w:pPr>
      <w:suppressAutoHyphens/>
      <w:autoSpaceDN w:val="0"/>
      <w:spacing w:line="276" w:lineRule="auto"/>
    </w:pPr>
    <w:rPr>
      <w:rFonts w:ascii="Arial" w:eastAsia="Arial" w:hAnsi="Arial" w:cs="Arial"/>
      <w:color w:val="000000"/>
      <w:sz w:val="22"/>
      <w:szCs w:val="22"/>
    </w:rPr>
  </w:style>
  <w:style w:type="paragraph" w:customStyle="1" w:styleId="Body1">
    <w:name w:val="Body 1"/>
    <w:basedOn w:val="Normal"/>
    <w:qFormat/>
    <w:rsid w:val="002939A0"/>
    <w:pPr>
      <w:spacing w:after="240" w:line="312" w:lineRule="auto"/>
      <w:ind w:left="851"/>
    </w:pPr>
    <w:rPr>
      <w:rFonts w:ascii="Arial" w:hAnsi="Arial"/>
      <w:lang w:eastAsia="en-GB"/>
    </w:rPr>
  </w:style>
  <w:style w:type="paragraph" w:customStyle="1" w:styleId="Body">
    <w:name w:val="Body"/>
    <w:basedOn w:val="Normal"/>
    <w:qFormat/>
    <w:rsid w:val="002939A0"/>
    <w:pPr>
      <w:tabs>
        <w:tab w:val="left" w:pos="851"/>
        <w:tab w:val="left" w:pos="1843"/>
        <w:tab w:val="left" w:pos="3119"/>
        <w:tab w:val="left" w:pos="4253"/>
      </w:tabs>
      <w:spacing w:after="240" w:line="312" w:lineRule="auto"/>
    </w:pPr>
    <w:rPr>
      <w:rFonts w:ascii="Arial" w:hAnsi="Arial"/>
      <w:lang w:eastAsia="en-GB"/>
    </w:rPr>
  </w:style>
  <w:style w:type="paragraph" w:customStyle="1" w:styleId="Head2">
    <w:name w:val="Head2"/>
    <w:basedOn w:val="ListParagraph"/>
    <w:rsid w:val="00E56376"/>
    <w:pPr>
      <w:numPr>
        <w:ilvl w:val="1"/>
        <w:numId w:val="28"/>
      </w:numPr>
      <w:spacing w:before="120" w:after="120"/>
      <w:outlineLvl w:val="1"/>
    </w:pPr>
    <w:rPr>
      <w:rFonts w:ascii="Arial" w:hAnsi="Arial" w:cs="Arial"/>
      <w:b/>
      <w:sz w:val="24"/>
    </w:rPr>
  </w:style>
  <w:style w:type="paragraph" w:styleId="NormalWeb">
    <w:name w:val="Normal (Web)"/>
    <w:basedOn w:val="Normal"/>
    <w:uiPriority w:val="99"/>
    <w:semiHidden/>
    <w:unhideWhenUsed/>
    <w:rsid w:val="00FF73A0"/>
    <w:pPr>
      <w:spacing w:before="100" w:beforeAutospacing="1" w:after="100" w:afterAutospacing="1"/>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60531">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887838960">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342003687">
      <w:bodyDiv w:val="1"/>
      <w:marLeft w:val="0"/>
      <w:marRight w:val="0"/>
      <w:marTop w:val="0"/>
      <w:marBottom w:val="0"/>
      <w:divBdr>
        <w:top w:val="none" w:sz="0" w:space="0" w:color="auto"/>
        <w:left w:val="none" w:sz="0" w:space="0" w:color="auto"/>
        <w:bottom w:val="none" w:sz="0" w:space="0" w:color="auto"/>
        <w:right w:val="none" w:sz="0" w:space="0" w:color="auto"/>
      </w:divBdr>
    </w:div>
    <w:div w:id="1649093221">
      <w:bodyDiv w:val="1"/>
      <w:marLeft w:val="0"/>
      <w:marRight w:val="0"/>
      <w:marTop w:val="0"/>
      <w:marBottom w:val="0"/>
      <w:divBdr>
        <w:top w:val="none" w:sz="0" w:space="0" w:color="auto"/>
        <w:left w:val="none" w:sz="0" w:space="0" w:color="auto"/>
        <w:bottom w:val="none" w:sz="0" w:space="0" w:color="auto"/>
        <w:right w:val="none" w:sz="0" w:space="0" w:color="auto"/>
      </w:divBdr>
    </w:div>
    <w:div w:id="1763188113">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0598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publications/dvlas-environmental-policy" TargetMode="External"/><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sc.gov.uk/cyberessentials/overview"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yber-essentials-scheme-overview" TargetMode="External"/><Relationship Id="rId5" Type="http://schemas.openxmlformats.org/officeDocument/2006/relationships/webSettings" Target="webSettings.xml"/><Relationship Id="rId15" Type="http://schemas.openxmlformats.org/officeDocument/2006/relationships/hyperlink" Target="http://www.dft.gov.uk/about/doing-business-with-us" TargetMode="External"/><Relationship Id="rId10" Type="http://schemas.openxmlformats.org/officeDocument/2006/relationships/hyperlink" Target="https://www.gov.uk/government/publications/government-security-classifica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yperlink" Target="mailto:HSAT@dvla.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7890-850D-4F58-93CA-A7F00411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13078</Words>
  <Characters>75968</Characters>
  <Application>Microsoft Office Word</Application>
  <DocSecurity>0</DocSecurity>
  <Lines>633</Lines>
  <Paragraphs>177</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88869</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Patience Arinaitwe</cp:lastModifiedBy>
  <cp:revision>2</cp:revision>
  <cp:lastPrinted>2018-03-07T08:33:00Z</cp:lastPrinted>
  <dcterms:created xsi:type="dcterms:W3CDTF">2022-06-27T07:47:00Z</dcterms:created>
  <dcterms:modified xsi:type="dcterms:W3CDTF">2022-06-27T07:47:00Z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