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3EC9" w14:textId="0AD051BE" w:rsidR="00591683" w:rsidRPr="002F6FB6" w:rsidRDefault="00F64388">
      <w:pPr>
        <w:pStyle w:val="Body"/>
        <w:rPr>
          <w:b/>
          <w:bCs/>
          <w:color w:val="000000" w:themeColor="text1"/>
        </w:rPr>
      </w:pPr>
      <w:bookmarkStart w:id="0" w:name="_Hlk136502138"/>
      <w:bookmarkStart w:id="1" w:name="_Hlk136504534"/>
      <w:bookmarkStart w:id="2" w:name="OLE_LINK5"/>
      <w:r w:rsidRPr="002F6FB6">
        <w:rPr>
          <w:b/>
          <w:bCs/>
          <w:color w:val="000000" w:themeColor="text1"/>
        </w:rPr>
        <w:t xml:space="preserve">Prior Information Notice </w:t>
      </w:r>
      <w:bookmarkEnd w:id="0"/>
      <w:r w:rsidRPr="002F6FB6">
        <w:rPr>
          <w:b/>
          <w:bCs/>
          <w:color w:val="000000" w:themeColor="text1"/>
        </w:rPr>
        <w:t>(PIN</w:t>
      </w:r>
      <w:r w:rsidR="00AA2208" w:rsidRPr="002F6FB6">
        <w:rPr>
          <w:b/>
          <w:bCs/>
          <w:color w:val="000000" w:themeColor="text1"/>
        </w:rPr>
        <w:t>)</w:t>
      </w:r>
    </w:p>
    <w:bookmarkEnd w:id="1"/>
    <w:p w14:paraId="48B9F698" w14:textId="6A1C49B1" w:rsidR="00331B0A" w:rsidRPr="002F6FB6" w:rsidRDefault="00F64388" w:rsidP="002D6623">
      <w:pPr>
        <w:pStyle w:val="Body"/>
        <w:rPr>
          <w:color w:val="000000" w:themeColor="text1"/>
        </w:rPr>
      </w:pPr>
      <w:r w:rsidRPr="002F6FB6">
        <w:rPr>
          <w:color w:val="000000" w:themeColor="text1"/>
        </w:rPr>
        <w:br/>
      </w:r>
      <w:r w:rsidRPr="002F6FB6">
        <w:rPr>
          <w:b/>
          <w:bCs/>
          <w:color w:val="000000" w:themeColor="text1"/>
        </w:rPr>
        <w:t>Contract Name</w:t>
      </w:r>
      <w:r w:rsidRPr="002F6FB6">
        <w:rPr>
          <w:color w:val="000000" w:themeColor="text1"/>
        </w:rPr>
        <w:t xml:space="preserve"> –</w:t>
      </w:r>
      <w:r w:rsidR="00D23833" w:rsidRPr="002F6FB6">
        <w:rPr>
          <w:color w:val="000000" w:themeColor="text1"/>
        </w:rPr>
        <w:t xml:space="preserve"> </w:t>
      </w:r>
      <w:bookmarkStart w:id="3" w:name="OLE_LINK11"/>
      <w:bookmarkStart w:id="4" w:name="OLE_LINK3"/>
      <w:r w:rsidR="00993FAC" w:rsidRPr="002F6FB6">
        <w:rPr>
          <w:color w:val="000000" w:themeColor="text1"/>
        </w:rPr>
        <w:t xml:space="preserve">Integrated Urgent Assessment and Treatment Centre </w:t>
      </w:r>
      <w:bookmarkEnd w:id="3"/>
      <w:r w:rsidR="00993FAC" w:rsidRPr="002F6FB6">
        <w:rPr>
          <w:color w:val="000000" w:themeColor="text1"/>
        </w:rPr>
        <w:t>f</w:t>
      </w:r>
      <w:r w:rsidR="00D23833" w:rsidRPr="002F6FB6">
        <w:rPr>
          <w:color w:val="000000" w:themeColor="text1"/>
        </w:rPr>
        <w:t xml:space="preserve">or </w:t>
      </w:r>
      <w:bookmarkStart w:id="5" w:name="OLE_LINK4"/>
      <w:bookmarkStart w:id="6" w:name="OLE_LINK14"/>
      <w:r w:rsidR="00D23833" w:rsidRPr="002F6FB6">
        <w:rPr>
          <w:color w:val="000000" w:themeColor="text1"/>
        </w:rPr>
        <w:t xml:space="preserve">Hertfordshire and West Essex </w:t>
      </w:r>
      <w:bookmarkEnd w:id="5"/>
      <w:r w:rsidR="00D23833" w:rsidRPr="002F6FB6">
        <w:rPr>
          <w:color w:val="000000" w:themeColor="text1"/>
        </w:rPr>
        <w:t>NHS Integrated Care Board (ICB)</w:t>
      </w:r>
      <w:bookmarkEnd w:id="4"/>
    </w:p>
    <w:bookmarkEnd w:id="6"/>
    <w:p w14:paraId="2D75CBEB" w14:textId="21F4ADB4" w:rsidR="00331B0A" w:rsidRPr="002F6FB6" w:rsidRDefault="00F64388" w:rsidP="002D6623">
      <w:pPr>
        <w:pStyle w:val="Body"/>
        <w:rPr>
          <w:color w:val="000000" w:themeColor="text1"/>
        </w:rPr>
      </w:pPr>
      <w:r w:rsidRPr="002F6FB6">
        <w:rPr>
          <w:b/>
          <w:bCs/>
          <w:color w:val="000000" w:themeColor="text1"/>
        </w:rPr>
        <w:t>Contract Duration</w:t>
      </w:r>
      <w:r w:rsidRPr="002F6FB6">
        <w:rPr>
          <w:color w:val="000000" w:themeColor="text1"/>
        </w:rPr>
        <w:t xml:space="preserve"> – </w:t>
      </w:r>
      <w:r w:rsidR="00D23833" w:rsidRPr="002F6FB6">
        <w:rPr>
          <w:color w:val="000000" w:themeColor="text1"/>
          <w:lang w:val="it-IT"/>
        </w:rPr>
        <w:t>1st</w:t>
      </w:r>
      <w:r w:rsidRPr="002F6FB6">
        <w:rPr>
          <w:color w:val="000000" w:themeColor="text1"/>
          <w:lang w:val="it-IT"/>
        </w:rPr>
        <w:t xml:space="preserve"> </w:t>
      </w:r>
      <w:r w:rsidR="00D23833" w:rsidRPr="002F6FB6">
        <w:rPr>
          <w:color w:val="000000" w:themeColor="text1"/>
          <w:lang w:val="it-IT"/>
        </w:rPr>
        <w:t xml:space="preserve">November </w:t>
      </w:r>
      <w:r w:rsidRPr="002F6FB6">
        <w:rPr>
          <w:color w:val="000000" w:themeColor="text1"/>
          <w:lang w:val="it-IT"/>
        </w:rPr>
        <w:t>20</w:t>
      </w:r>
      <w:r w:rsidR="00D23833" w:rsidRPr="002F6FB6">
        <w:rPr>
          <w:color w:val="000000" w:themeColor="text1"/>
          <w:lang w:val="it-IT"/>
        </w:rPr>
        <w:t>23</w:t>
      </w:r>
      <w:r w:rsidRPr="002F6FB6">
        <w:rPr>
          <w:color w:val="000000" w:themeColor="text1"/>
          <w:lang w:val="it-IT"/>
        </w:rPr>
        <w:t xml:space="preserve"> </w:t>
      </w:r>
      <w:r w:rsidRPr="002F6FB6">
        <w:rPr>
          <w:color w:val="000000" w:themeColor="text1"/>
        </w:rPr>
        <w:t>– 31</w:t>
      </w:r>
      <w:r w:rsidRPr="002F6FB6">
        <w:rPr>
          <w:color w:val="000000" w:themeColor="text1"/>
          <w:vertAlign w:val="superscript"/>
        </w:rPr>
        <w:t>st</w:t>
      </w:r>
      <w:r w:rsidRPr="002F6FB6">
        <w:rPr>
          <w:color w:val="000000" w:themeColor="text1"/>
        </w:rPr>
        <w:t xml:space="preserve"> </w:t>
      </w:r>
      <w:r w:rsidR="00D23833" w:rsidRPr="002F6FB6">
        <w:rPr>
          <w:color w:val="000000" w:themeColor="text1"/>
        </w:rPr>
        <w:t xml:space="preserve">October </w:t>
      </w:r>
      <w:r w:rsidRPr="002F6FB6">
        <w:rPr>
          <w:color w:val="000000" w:themeColor="text1"/>
        </w:rPr>
        <w:t>202</w:t>
      </w:r>
      <w:r w:rsidR="00D23833" w:rsidRPr="002F6FB6">
        <w:rPr>
          <w:color w:val="000000" w:themeColor="text1"/>
        </w:rPr>
        <w:t>8</w:t>
      </w:r>
      <w:r w:rsidR="001B3BC1" w:rsidRPr="002F6FB6">
        <w:rPr>
          <w:color w:val="000000" w:themeColor="text1"/>
        </w:rPr>
        <w:t xml:space="preserve"> (5yrs)</w:t>
      </w:r>
      <w:r w:rsidRPr="002F6FB6">
        <w:rPr>
          <w:color w:val="000000" w:themeColor="text1"/>
        </w:rPr>
        <w:t xml:space="preserve"> with option to extend for a further</w:t>
      </w:r>
      <w:r w:rsidR="00D50FBC" w:rsidRPr="002F6FB6">
        <w:rPr>
          <w:color w:val="000000" w:themeColor="text1"/>
        </w:rPr>
        <w:t xml:space="preserve"> 2 </w:t>
      </w:r>
      <w:r w:rsidRPr="002F6FB6">
        <w:rPr>
          <w:color w:val="000000" w:themeColor="text1"/>
        </w:rPr>
        <w:t>years</w:t>
      </w:r>
      <w:r w:rsidR="00D50FBC" w:rsidRPr="002F6FB6">
        <w:rPr>
          <w:color w:val="000000" w:themeColor="text1"/>
        </w:rPr>
        <w:t>.</w:t>
      </w:r>
    </w:p>
    <w:p w14:paraId="04A63ECA" w14:textId="300ABA67" w:rsidR="00591683" w:rsidRPr="002F6FB6" w:rsidRDefault="00F64388" w:rsidP="002D6623">
      <w:pPr>
        <w:pStyle w:val="Body"/>
        <w:rPr>
          <w:color w:val="000000" w:themeColor="text1"/>
        </w:rPr>
      </w:pPr>
      <w:r w:rsidRPr="002F6FB6">
        <w:rPr>
          <w:b/>
          <w:bCs/>
          <w:color w:val="000000" w:themeColor="text1"/>
        </w:rPr>
        <w:t>Contract value</w:t>
      </w:r>
      <w:r w:rsidRPr="002F6FB6">
        <w:rPr>
          <w:color w:val="000000" w:themeColor="text1"/>
        </w:rPr>
        <w:t xml:space="preserve"> – </w:t>
      </w:r>
      <w:r w:rsidR="0024527F" w:rsidRPr="002F6FB6">
        <w:rPr>
          <w:color w:val="000000" w:themeColor="text1"/>
        </w:rPr>
        <w:t>in the region of</w:t>
      </w:r>
      <w:r w:rsidRPr="002F6FB6">
        <w:rPr>
          <w:color w:val="000000" w:themeColor="text1"/>
        </w:rPr>
        <w:t xml:space="preserve"> £</w:t>
      </w:r>
      <w:r w:rsidR="00D23833" w:rsidRPr="002F6FB6">
        <w:rPr>
          <w:color w:val="000000" w:themeColor="text1"/>
        </w:rPr>
        <w:t>8.5</w:t>
      </w:r>
      <w:r w:rsidRPr="002F6FB6">
        <w:rPr>
          <w:color w:val="000000" w:themeColor="text1"/>
        </w:rPr>
        <w:t xml:space="preserve">m for the 5-year contract excluding potential extension periods.  Total value including the extension periods is </w:t>
      </w:r>
      <w:r w:rsidR="0024527F" w:rsidRPr="002F6FB6">
        <w:rPr>
          <w:color w:val="000000" w:themeColor="text1"/>
        </w:rPr>
        <w:t>in the region of</w:t>
      </w:r>
      <w:r w:rsidRPr="002F6FB6">
        <w:rPr>
          <w:color w:val="000000" w:themeColor="text1"/>
        </w:rPr>
        <w:t xml:space="preserve"> £</w:t>
      </w:r>
      <w:r w:rsidR="00D23833" w:rsidRPr="002F6FB6">
        <w:rPr>
          <w:color w:val="000000" w:themeColor="text1"/>
        </w:rPr>
        <w:t>1</w:t>
      </w:r>
      <w:r w:rsidR="005674AB" w:rsidRPr="002F6FB6">
        <w:rPr>
          <w:color w:val="000000" w:themeColor="text1"/>
        </w:rPr>
        <w:t>1.9</w:t>
      </w:r>
      <w:r w:rsidRPr="002F6FB6">
        <w:rPr>
          <w:color w:val="000000" w:themeColor="text1"/>
        </w:rPr>
        <w:t>m</w:t>
      </w:r>
      <w:r w:rsidR="00095E27" w:rsidRPr="002F6FB6">
        <w:rPr>
          <w:color w:val="000000" w:themeColor="text1"/>
        </w:rPr>
        <w:t xml:space="preserve">.  </w:t>
      </w:r>
      <w:bookmarkStart w:id="7" w:name="_Hlk136503403"/>
      <w:r w:rsidR="00095E27" w:rsidRPr="002F6FB6">
        <w:rPr>
          <w:color w:val="000000" w:themeColor="text1"/>
        </w:rPr>
        <w:t>However, by working together we would expect financial opportunities to be created as multiple services and associated budgets can be used innovatively to</w:t>
      </w:r>
      <w:r w:rsidR="00367771" w:rsidRPr="002F6FB6">
        <w:rPr>
          <w:color w:val="000000" w:themeColor="text1"/>
        </w:rPr>
        <w:t xml:space="preserve"> make best use of the system resources.</w:t>
      </w:r>
      <w:r w:rsidR="00095E27" w:rsidRPr="002F6FB6">
        <w:rPr>
          <w:color w:val="000000" w:themeColor="text1"/>
        </w:rPr>
        <w:t xml:space="preserve"> </w:t>
      </w:r>
      <w:bookmarkEnd w:id="7"/>
    </w:p>
    <w:p w14:paraId="3FAED935" w14:textId="60868040" w:rsidR="004F3907" w:rsidRPr="002F6FB6" w:rsidRDefault="00ED7CBD" w:rsidP="004F3907">
      <w:pPr>
        <w:pStyle w:val="Body"/>
        <w:jc w:val="both"/>
        <w:rPr>
          <w:color w:val="000000" w:themeColor="text1"/>
        </w:rPr>
      </w:pPr>
      <w:bookmarkStart w:id="8" w:name="OLE_LINK19"/>
      <w:bookmarkStart w:id="9" w:name="_Hlk136501806"/>
      <w:bookmarkStart w:id="10" w:name="_Hlk136499838"/>
      <w:r w:rsidRPr="002F6FB6">
        <w:rPr>
          <w:color w:val="000000" w:themeColor="text1"/>
        </w:rPr>
        <w:t xml:space="preserve">NHS </w:t>
      </w:r>
      <w:r w:rsidR="004F3907" w:rsidRPr="002F6FB6">
        <w:rPr>
          <w:color w:val="000000" w:themeColor="text1"/>
        </w:rPr>
        <w:t>Hertfordshire and West Essex I</w:t>
      </w:r>
      <w:r w:rsidR="00B66C5E" w:rsidRPr="002F6FB6">
        <w:rPr>
          <w:color w:val="000000" w:themeColor="text1"/>
        </w:rPr>
        <w:t>ntegrated Care Board (HWE I</w:t>
      </w:r>
      <w:r w:rsidR="004F3907" w:rsidRPr="002F6FB6">
        <w:rPr>
          <w:color w:val="000000" w:themeColor="text1"/>
        </w:rPr>
        <w:t>CB</w:t>
      </w:r>
      <w:r w:rsidR="00B66C5E" w:rsidRPr="002F6FB6">
        <w:rPr>
          <w:color w:val="000000" w:themeColor="text1"/>
        </w:rPr>
        <w:t xml:space="preserve"> - the </w:t>
      </w:r>
      <w:r w:rsidR="00261469" w:rsidRPr="002F6FB6">
        <w:rPr>
          <w:color w:val="000000" w:themeColor="text1"/>
        </w:rPr>
        <w:t>Authority</w:t>
      </w:r>
      <w:bookmarkEnd w:id="8"/>
      <w:r w:rsidR="00B66C5E" w:rsidRPr="002F6FB6">
        <w:rPr>
          <w:color w:val="000000" w:themeColor="text1"/>
        </w:rPr>
        <w:t xml:space="preserve">) </w:t>
      </w:r>
      <w:r w:rsidR="00F64388" w:rsidRPr="002F6FB6">
        <w:rPr>
          <w:color w:val="000000" w:themeColor="text1"/>
        </w:rPr>
        <w:t>ha</w:t>
      </w:r>
      <w:r w:rsidR="00261469" w:rsidRPr="002F6FB6">
        <w:rPr>
          <w:color w:val="000000" w:themeColor="text1"/>
        </w:rPr>
        <w:t>s</w:t>
      </w:r>
      <w:r w:rsidR="00F64388" w:rsidRPr="002F6FB6">
        <w:rPr>
          <w:color w:val="000000" w:themeColor="text1"/>
        </w:rPr>
        <w:t xml:space="preserve"> an ambitious strategy </w:t>
      </w:r>
      <w:r w:rsidR="00D23833" w:rsidRPr="002F6FB6">
        <w:rPr>
          <w:color w:val="000000" w:themeColor="text1"/>
        </w:rPr>
        <w:t>regarding</w:t>
      </w:r>
      <w:r w:rsidR="00F64388" w:rsidRPr="002F6FB6">
        <w:rPr>
          <w:color w:val="000000" w:themeColor="text1"/>
        </w:rPr>
        <w:t xml:space="preserve"> the delivery of </w:t>
      </w:r>
      <w:r w:rsidR="00D23833" w:rsidRPr="002F6FB6">
        <w:rPr>
          <w:color w:val="000000" w:themeColor="text1"/>
        </w:rPr>
        <w:t xml:space="preserve">an </w:t>
      </w:r>
      <w:bookmarkStart w:id="11" w:name="OLE_LINK1"/>
      <w:bookmarkStart w:id="12" w:name="OLE_LINK6"/>
      <w:r w:rsidR="00DA521A" w:rsidRPr="002F6FB6">
        <w:rPr>
          <w:color w:val="000000" w:themeColor="text1"/>
        </w:rPr>
        <w:t>all age</w:t>
      </w:r>
      <w:r w:rsidR="00F15F1E" w:rsidRPr="002F6FB6">
        <w:rPr>
          <w:color w:val="000000" w:themeColor="text1"/>
        </w:rPr>
        <w:t xml:space="preserve"> </w:t>
      </w:r>
      <w:r w:rsidR="00261469" w:rsidRPr="002F6FB6">
        <w:rPr>
          <w:b/>
          <w:bCs/>
          <w:color w:val="000000" w:themeColor="text1"/>
        </w:rPr>
        <w:t>Integrated Urgent Assessment and Treatment Centre</w:t>
      </w:r>
      <w:r w:rsidR="00D23833" w:rsidRPr="002F6FB6">
        <w:rPr>
          <w:b/>
          <w:bCs/>
          <w:color w:val="000000" w:themeColor="text1"/>
        </w:rPr>
        <w:t xml:space="preserve"> </w:t>
      </w:r>
      <w:bookmarkEnd w:id="11"/>
      <w:bookmarkEnd w:id="12"/>
      <w:r w:rsidR="00F64388" w:rsidRPr="002F6FB6">
        <w:rPr>
          <w:color w:val="000000" w:themeColor="text1"/>
        </w:rPr>
        <w:t xml:space="preserve">for the population of </w:t>
      </w:r>
      <w:r w:rsidR="004F3907" w:rsidRPr="002F6FB6">
        <w:rPr>
          <w:color w:val="000000" w:themeColor="text1"/>
        </w:rPr>
        <w:t xml:space="preserve">Hertfordshire and West Essex in partnership with </w:t>
      </w:r>
      <w:bookmarkStart w:id="13" w:name="OLE_LINK2"/>
      <w:r w:rsidR="00B05B5F" w:rsidRPr="002F6FB6">
        <w:rPr>
          <w:color w:val="000000" w:themeColor="text1"/>
        </w:rPr>
        <w:t>Princess Alexandra Hospital</w:t>
      </w:r>
      <w:r w:rsidR="00331B0A" w:rsidRPr="002F6FB6">
        <w:rPr>
          <w:color w:val="000000" w:themeColor="text1"/>
        </w:rPr>
        <w:t xml:space="preserve"> NHS Trust</w:t>
      </w:r>
      <w:r w:rsidR="00B05B5F" w:rsidRPr="002F6FB6">
        <w:rPr>
          <w:color w:val="000000" w:themeColor="text1"/>
        </w:rPr>
        <w:t xml:space="preserve"> </w:t>
      </w:r>
      <w:bookmarkEnd w:id="13"/>
      <w:r w:rsidR="00B05B5F" w:rsidRPr="002F6FB6">
        <w:rPr>
          <w:color w:val="000000" w:themeColor="text1"/>
        </w:rPr>
        <w:t>(PAH)</w:t>
      </w:r>
      <w:r w:rsidR="00261469" w:rsidRPr="002F6FB6">
        <w:rPr>
          <w:color w:val="000000" w:themeColor="text1"/>
        </w:rPr>
        <w:t>.  We</w:t>
      </w:r>
      <w:r w:rsidR="004F3907" w:rsidRPr="002F6FB6">
        <w:rPr>
          <w:color w:val="000000" w:themeColor="text1"/>
        </w:rPr>
        <w:t xml:space="preserve"> are seeking to commission</w:t>
      </w:r>
      <w:r w:rsidR="00E63A4E" w:rsidRPr="002F6FB6">
        <w:rPr>
          <w:color w:val="000000" w:themeColor="text1"/>
        </w:rPr>
        <w:t xml:space="preserve"> a collaborative approach for the delivery of the</w:t>
      </w:r>
      <w:r w:rsidR="004F3907" w:rsidRPr="002F6FB6">
        <w:rPr>
          <w:color w:val="000000" w:themeColor="text1"/>
        </w:rPr>
        <w:t xml:space="preserve"> </w:t>
      </w:r>
      <w:r w:rsidR="00E63A4E" w:rsidRPr="002F6FB6">
        <w:rPr>
          <w:color w:val="000000" w:themeColor="text1"/>
        </w:rPr>
        <w:t>Integrated Urgent Assessment and Treatment Centre</w:t>
      </w:r>
      <w:r w:rsidR="004455DE" w:rsidRPr="002F6FB6">
        <w:rPr>
          <w:color w:val="000000" w:themeColor="text1"/>
        </w:rPr>
        <w:t>,</w:t>
      </w:r>
      <w:r w:rsidR="00E63A4E" w:rsidRPr="002F6FB6">
        <w:rPr>
          <w:color w:val="000000" w:themeColor="text1"/>
        </w:rPr>
        <w:t xml:space="preserve"> t</w:t>
      </w:r>
      <w:r w:rsidR="004F3907" w:rsidRPr="002F6FB6">
        <w:rPr>
          <w:color w:val="000000" w:themeColor="text1"/>
        </w:rPr>
        <w:t>hat supports the vision and aims of the national and local access delivery plans for urgent and emergency care and primary care.</w:t>
      </w:r>
      <w:r w:rsidR="0001706F" w:rsidRPr="002F6FB6">
        <w:rPr>
          <w:color w:val="000000" w:themeColor="text1"/>
        </w:rPr>
        <w:t xml:space="preserve">  </w:t>
      </w:r>
    </w:p>
    <w:bookmarkEnd w:id="9"/>
    <w:p w14:paraId="2324D0FF" w14:textId="70AA4F89" w:rsidR="009E0EB2" w:rsidRPr="002F6FB6" w:rsidRDefault="00261469" w:rsidP="009E0EB2">
      <w:pPr>
        <w:pStyle w:val="Body"/>
        <w:jc w:val="both"/>
        <w:rPr>
          <w:color w:val="000000" w:themeColor="text1"/>
          <w:lang w:val="en-GB"/>
        </w:rPr>
      </w:pPr>
      <w:r w:rsidRPr="002F6FB6">
        <w:rPr>
          <w:color w:val="000000" w:themeColor="text1"/>
        </w:rPr>
        <w:t>This approach aligns with the 2022 Health &amp; Social Care Act</w:t>
      </w:r>
      <w:r w:rsidR="009E0EB2" w:rsidRPr="002F6FB6">
        <w:rPr>
          <w:color w:val="000000" w:themeColor="text1"/>
        </w:rPr>
        <w:t xml:space="preserve"> which</w:t>
      </w:r>
      <w:r w:rsidRPr="002F6FB6">
        <w:rPr>
          <w:color w:val="000000" w:themeColor="text1"/>
        </w:rPr>
        <w:t xml:space="preserve"> </w:t>
      </w:r>
      <w:r w:rsidR="009E0EB2" w:rsidRPr="002F6FB6">
        <w:rPr>
          <w:color w:val="000000" w:themeColor="text1"/>
          <w:lang w:val="en-GB"/>
        </w:rPr>
        <w:t xml:space="preserve">set out the requirement for systems to create ‘Provider Collaboratives’. The aim of these Provider Collaboratives is to bring together public providers of NHS services (incl. </w:t>
      </w:r>
      <w:r w:rsidR="00911977" w:rsidRPr="002F6FB6">
        <w:rPr>
          <w:color w:val="000000" w:themeColor="text1"/>
          <w:lang w:val="en-GB"/>
        </w:rPr>
        <w:t>primary care and acute t</w:t>
      </w:r>
      <w:r w:rsidR="009E0EB2" w:rsidRPr="002F6FB6">
        <w:rPr>
          <w:color w:val="000000" w:themeColor="text1"/>
          <w:lang w:val="en-GB"/>
        </w:rPr>
        <w:t xml:space="preserve">rusts) to work together at scale for the benefit of populations.  </w:t>
      </w:r>
    </w:p>
    <w:p w14:paraId="574BC0C6" w14:textId="3F044DAE" w:rsidR="009E0EB2" w:rsidRPr="002F6FB6" w:rsidRDefault="009E0EB2" w:rsidP="009E0EB2">
      <w:pPr>
        <w:pStyle w:val="Body"/>
        <w:jc w:val="both"/>
        <w:rPr>
          <w:color w:val="000000" w:themeColor="text1"/>
          <w:lang w:val="en-GB"/>
        </w:rPr>
      </w:pPr>
      <w:r w:rsidRPr="002F6FB6">
        <w:rPr>
          <w:color w:val="000000" w:themeColor="text1"/>
          <w:lang w:val="en-GB"/>
        </w:rPr>
        <w:t>Delivering the service through a Provider Collaborative will enable the ICB to better manage rising demand, increase the quality of service delivered to patients, and improve efficiencies creating better sustainability.</w:t>
      </w:r>
    </w:p>
    <w:bookmarkEnd w:id="10"/>
    <w:p w14:paraId="24CAD89D" w14:textId="4622FEC5" w:rsidR="00EE4BBF" w:rsidRPr="002F6FB6" w:rsidRDefault="004455DE" w:rsidP="004F3907">
      <w:pPr>
        <w:pStyle w:val="Body"/>
        <w:jc w:val="both"/>
        <w:rPr>
          <w:color w:val="000000" w:themeColor="text1"/>
        </w:rPr>
      </w:pPr>
      <w:r w:rsidRPr="002F6FB6">
        <w:rPr>
          <w:color w:val="000000" w:themeColor="text1"/>
        </w:rPr>
        <w:t>T</w:t>
      </w:r>
      <w:r w:rsidR="00B66C5E" w:rsidRPr="002F6FB6">
        <w:rPr>
          <w:color w:val="000000" w:themeColor="text1"/>
        </w:rPr>
        <w:t xml:space="preserve">he </w:t>
      </w:r>
      <w:r w:rsidR="00261469" w:rsidRPr="002F6FB6">
        <w:rPr>
          <w:color w:val="000000" w:themeColor="text1"/>
        </w:rPr>
        <w:t>Authority</w:t>
      </w:r>
      <w:r w:rsidR="00B66C5E" w:rsidRPr="002F6FB6">
        <w:rPr>
          <w:color w:val="000000" w:themeColor="text1"/>
        </w:rPr>
        <w:t xml:space="preserve"> </w:t>
      </w:r>
      <w:r w:rsidRPr="002F6FB6">
        <w:rPr>
          <w:color w:val="000000" w:themeColor="text1"/>
        </w:rPr>
        <w:t xml:space="preserve">has set a bold and challenging goal to </w:t>
      </w:r>
      <w:r w:rsidR="004F3907" w:rsidRPr="002F6FB6">
        <w:rPr>
          <w:color w:val="000000" w:themeColor="text1"/>
        </w:rPr>
        <w:t xml:space="preserve">work with </w:t>
      </w:r>
      <w:r w:rsidR="00F15F1E" w:rsidRPr="002F6FB6">
        <w:rPr>
          <w:color w:val="000000" w:themeColor="text1"/>
        </w:rPr>
        <w:t xml:space="preserve">local </w:t>
      </w:r>
      <w:r w:rsidR="00A54839" w:rsidRPr="002F6FB6">
        <w:rPr>
          <w:color w:val="000000" w:themeColor="text1"/>
        </w:rPr>
        <w:t xml:space="preserve">system </w:t>
      </w:r>
      <w:r w:rsidR="004F3907" w:rsidRPr="002F6FB6">
        <w:rPr>
          <w:color w:val="000000" w:themeColor="text1"/>
        </w:rPr>
        <w:t>partners (</w:t>
      </w:r>
      <w:r w:rsidR="009E0EB2" w:rsidRPr="002F6FB6">
        <w:rPr>
          <w:color w:val="000000" w:themeColor="text1"/>
        </w:rPr>
        <w:t>PAH</w:t>
      </w:r>
      <w:r w:rsidR="004F3907" w:rsidRPr="002F6FB6">
        <w:rPr>
          <w:color w:val="000000" w:themeColor="text1"/>
        </w:rPr>
        <w:t xml:space="preserve"> and primary </w:t>
      </w:r>
      <w:r w:rsidR="00911977" w:rsidRPr="002F6FB6">
        <w:rPr>
          <w:color w:val="000000" w:themeColor="text1"/>
        </w:rPr>
        <w:t xml:space="preserve">medical </w:t>
      </w:r>
      <w:r w:rsidR="004F3907" w:rsidRPr="002F6FB6">
        <w:rPr>
          <w:color w:val="000000" w:themeColor="text1"/>
        </w:rPr>
        <w:t>care as a minimum), to deliver</w:t>
      </w:r>
      <w:r w:rsidR="00AB6B33" w:rsidRPr="002F6FB6">
        <w:rPr>
          <w:color w:val="000000" w:themeColor="text1"/>
        </w:rPr>
        <w:t xml:space="preserve"> a</w:t>
      </w:r>
      <w:r w:rsidR="00DA521A" w:rsidRPr="002F6FB6">
        <w:rPr>
          <w:color w:val="000000" w:themeColor="text1"/>
        </w:rPr>
        <w:t>n</w:t>
      </w:r>
      <w:r w:rsidR="00AB6B33" w:rsidRPr="002F6FB6">
        <w:rPr>
          <w:color w:val="000000" w:themeColor="text1"/>
        </w:rPr>
        <w:t xml:space="preserve"> integrated model </w:t>
      </w:r>
      <w:r w:rsidR="00A54839" w:rsidRPr="002F6FB6">
        <w:rPr>
          <w:color w:val="000000" w:themeColor="text1"/>
        </w:rPr>
        <w:t>for triage</w:t>
      </w:r>
      <w:r w:rsidR="00DA521A" w:rsidRPr="002F6FB6">
        <w:rPr>
          <w:color w:val="000000" w:themeColor="text1"/>
        </w:rPr>
        <w:t>, assessment and treatment of m</w:t>
      </w:r>
      <w:r w:rsidR="00A54839" w:rsidRPr="002F6FB6">
        <w:rPr>
          <w:color w:val="000000" w:themeColor="text1"/>
        </w:rPr>
        <w:t>inor illness and minor injury</w:t>
      </w:r>
      <w:r w:rsidR="00E63A4E" w:rsidRPr="002F6FB6">
        <w:rPr>
          <w:color w:val="000000" w:themeColor="text1"/>
        </w:rPr>
        <w:t xml:space="preserve"> that will </w:t>
      </w:r>
      <w:r w:rsidR="00EE4BBF" w:rsidRPr="002F6FB6">
        <w:rPr>
          <w:color w:val="000000" w:themeColor="text1"/>
        </w:rPr>
        <w:t>enable partners</w:t>
      </w:r>
      <w:r w:rsidR="00E63A4E" w:rsidRPr="002F6FB6">
        <w:rPr>
          <w:color w:val="000000" w:themeColor="text1"/>
        </w:rPr>
        <w:t xml:space="preserve"> to:</w:t>
      </w:r>
    </w:p>
    <w:p w14:paraId="7820309D" w14:textId="3C0527B2" w:rsidR="00EE4BBF" w:rsidRPr="002F6FB6" w:rsidRDefault="004455DE" w:rsidP="00A54839">
      <w:pPr>
        <w:pStyle w:val="Body"/>
        <w:numPr>
          <w:ilvl w:val="0"/>
          <w:numId w:val="7"/>
        </w:numPr>
        <w:jc w:val="both"/>
        <w:rPr>
          <w:color w:val="000000" w:themeColor="text1"/>
        </w:rPr>
      </w:pPr>
      <w:r w:rsidRPr="002F6FB6">
        <w:rPr>
          <w:color w:val="000000" w:themeColor="text1"/>
        </w:rPr>
        <w:t>w</w:t>
      </w:r>
      <w:r w:rsidR="00EE4BBF" w:rsidRPr="002F6FB6">
        <w:rPr>
          <w:color w:val="000000" w:themeColor="text1"/>
        </w:rPr>
        <w:t>ork together within the local system</w:t>
      </w:r>
      <w:r w:rsidRPr="002F6FB6">
        <w:rPr>
          <w:color w:val="000000" w:themeColor="text1"/>
        </w:rPr>
        <w:t>,</w:t>
      </w:r>
      <w:r w:rsidR="00EE4BBF" w:rsidRPr="002F6FB6">
        <w:rPr>
          <w:color w:val="000000" w:themeColor="text1"/>
        </w:rPr>
        <w:t xml:space="preserve"> to provide joined up and coordinated care</w:t>
      </w:r>
      <w:r w:rsidR="009B2441" w:rsidRPr="002F6FB6">
        <w:rPr>
          <w:color w:val="000000" w:themeColor="text1"/>
        </w:rPr>
        <w:t xml:space="preserve"> for people who need same day access to urgent care</w:t>
      </w:r>
      <w:r w:rsidRPr="002F6FB6">
        <w:rPr>
          <w:color w:val="000000" w:themeColor="text1"/>
        </w:rPr>
        <w:t>,</w:t>
      </w:r>
      <w:r w:rsidR="009B2441" w:rsidRPr="002F6FB6">
        <w:rPr>
          <w:color w:val="000000" w:themeColor="text1"/>
        </w:rPr>
        <w:t xml:space="preserve"> that is the right care</w:t>
      </w:r>
      <w:r w:rsidRPr="002F6FB6">
        <w:rPr>
          <w:color w:val="000000" w:themeColor="text1"/>
        </w:rPr>
        <w:t>,</w:t>
      </w:r>
      <w:r w:rsidR="009B2441" w:rsidRPr="002F6FB6">
        <w:rPr>
          <w:color w:val="000000" w:themeColor="text1"/>
        </w:rPr>
        <w:t xml:space="preserve"> which is easily and rapidly access</w:t>
      </w:r>
      <w:r w:rsidR="00AB6B33" w:rsidRPr="002F6FB6">
        <w:rPr>
          <w:color w:val="000000" w:themeColor="text1"/>
        </w:rPr>
        <w:t>ible</w:t>
      </w:r>
    </w:p>
    <w:p w14:paraId="598B2C2E" w14:textId="1DE5D9A7" w:rsidR="009B2441" w:rsidRPr="002F6FB6" w:rsidRDefault="004455DE" w:rsidP="00A54839">
      <w:pPr>
        <w:pStyle w:val="Body"/>
        <w:numPr>
          <w:ilvl w:val="0"/>
          <w:numId w:val="7"/>
        </w:numPr>
        <w:jc w:val="both"/>
        <w:rPr>
          <w:color w:val="000000" w:themeColor="text1"/>
        </w:rPr>
      </w:pPr>
      <w:r w:rsidRPr="002F6FB6">
        <w:rPr>
          <w:color w:val="000000" w:themeColor="text1"/>
          <w:lang w:val="en-GB"/>
        </w:rPr>
        <w:t>u</w:t>
      </w:r>
      <w:r w:rsidR="00C4243D" w:rsidRPr="002F6FB6">
        <w:rPr>
          <w:color w:val="000000" w:themeColor="text1"/>
          <w:lang w:val="en-GB"/>
        </w:rPr>
        <w:t xml:space="preserve">se collective resources flexibly including estate, </w:t>
      </w:r>
      <w:r w:rsidRPr="002F6FB6">
        <w:rPr>
          <w:color w:val="000000" w:themeColor="text1"/>
          <w:lang w:val="en-GB"/>
        </w:rPr>
        <w:t>finance,</w:t>
      </w:r>
      <w:r w:rsidR="00C4243D" w:rsidRPr="002F6FB6">
        <w:rPr>
          <w:color w:val="000000" w:themeColor="text1"/>
          <w:lang w:val="en-GB"/>
        </w:rPr>
        <w:t xml:space="preserve"> and workforce to </w:t>
      </w:r>
      <w:r w:rsidRPr="002F6FB6">
        <w:rPr>
          <w:color w:val="000000" w:themeColor="text1"/>
          <w:lang w:val="en-GB"/>
        </w:rPr>
        <w:t xml:space="preserve">develop </w:t>
      </w:r>
      <w:r w:rsidR="009B2441" w:rsidRPr="002F6FB6">
        <w:rPr>
          <w:color w:val="000000" w:themeColor="text1"/>
        </w:rPr>
        <w:t>effective and efficient</w:t>
      </w:r>
      <w:r w:rsidRPr="002F6FB6">
        <w:rPr>
          <w:color w:val="000000" w:themeColor="text1"/>
        </w:rPr>
        <w:t xml:space="preserve"> same day access pa</w:t>
      </w:r>
      <w:r w:rsidR="009B2441" w:rsidRPr="002F6FB6">
        <w:rPr>
          <w:color w:val="000000" w:themeColor="text1"/>
        </w:rPr>
        <w:t>thways that are appropriate</w:t>
      </w:r>
      <w:r w:rsidRPr="002F6FB6">
        <w:rPr>
          <w:color w:val="000000" w:themeColor="text1"/>
        </w:rPr>
        <w:t xml:space="preserve">, </w:t>
      </w:r>
      <w:r w:rsidR="009B2441" w:rsidRPr="002F6FB6">
        <w:rPr>
          <w:color w:val="000000" w:themeColor="text1"/>
        </w:rPr>
        <w:t>safe</w:t>
      </w:r>
      <w:r w:rsidRPr="002F6FB6">
        <w:rPr>
          <w:color w:val="000000" w:themeColor="text1"/>
        </w:rPr>
        <w:t>,</w:t>
      </w:r>
      <w:r w:rsidR="009B2441" w:rsidRPr="002F6FB6">
        <w:rPr>
          <w:color w:val="000000" w:themeColor="text1"/>
        </w:rPr>
        <w:t xml:space="preserve"> and closer to home  </w:t>
      </w:r>
    </w:p>
    <w:p w14:paraId="476B88CA" w14:textId="6079B89C" w:rsidR="009B2441" w:rsidRPr="002F6FB6" w:rsidRDefault="004455DE" w:rsidP="00A54839">
      <w:pPr>
        <w:pStyle w:val="Body"/>
        <w:numPr>
          <w:ilvl w:val="0"/>
          <w:numId w:val="7"/>
        </w:numPr>
        <w:jc w:val="both"/>
        <w:rPr>
          <w:color w:val="000000" w:themeColor="text1"/>
        </w:rPr>
      </w:pPr>
      <w:r w:rsidRPr="002F6FB6">
        <w:rPr>
          <w:color w:val="000000" w:themeColor="text1"/>
        </w:rPr>
        <w:t>m</w:t>
      </w:r>
      <w:r w:rsidR="009B2441" w:rsidRPr="002F6FB6">
        <w:rPr>
          <w:color w:val="000000" w:themeColor="text1"/>
        </w:rPr>
        <w:t xml:space="preserve">ake better use of digital technology to enable selfcare, </w:t>
      </w:r>
      <w:r w:rsidR="009E0EB2" w:rsidRPr="002F6FB6">
        <w:rPr>
          <w:color w:val="000000" w:themeColor="text1"/>
        </w:rPr>
        <w:t xml:space="preserve">efficient </w:t>
      </w:r>
      <w:r w:rsidR="009B2441" w:rsidRPr="002F6FB6">
        <w:rPr>
          <w:color w:val="000000" w:themeColor="text1"/>
        </w:rPr>
        <w:t>access</w:t>
      </w:r>
      <w:r w:rsidR="009E0EB2" w:rsidRPr="002F6FB6">
        <w:rPr>
          <w:color w:val="000000" w:themeColor="text1"/>
        </w:rPr>
        <w:t xml:space="preserve"> and triage, </w:t>
      </w:r>
      <w:r w:rsidR="009B2441" w:rsidRPr="002F6FB6">
        <w:rPr>
          <w:color w:val="000000" w:themeColor="text1"/>
        </w:rPr>
        <w:t>smooth data interoperability and sharing between partners</w:t>
      </w:r>
    </w:p>
    <w:p w14:paraId="77BFA00D" w14:textId="77777777" w:rsidR="004E0E5D" w:rsidRPr="002F6FB6" w:rsidRDefault="004E0E5D" w:rsidP="004E0E5D">
      <w:pPr>
        <w:pStyle w:val="Body"/>
        <w:numPr>
          <w:ilvl w:val="0"/>
          <w:numId w:val="7"/>
        </w:numPr>
        <w:jc w:val="both"/>
        <w:rPr>
          <w:color w:val="000000" w:themeColor="text1"/>
        </w:rPr>
      </w:pPr>
      <w:r w:rsidRPr="002F6FB6">
        <w:rPr>
          <w:color w:val="000000" w:themeColor="text1"/>
        </w:rPr>
        <w:t>Give a focus on population health offering a differentiated urgent same day response for each segment of our population (generally healthy; living with illness; lower complexity; advanced disease; end of life, frailty &amp; dementia)</w:t>
      </w:r>
    </w:p>
    <w:p w14:paraId="5A043101" w14:textId="035B0F03" w:rsidR="004455DE" w:rsidRPr="002F6FB6" w:rsidRDefault="004455DE" w:rsidP="00C208F6">
      <w:pPr>
        <w:pStyle w:val="Body"/>
        <w:numPr>
          <w:ilvl w:val="0"/>
          <w:numId w:val="7"/>
        </w:numPr>
        <w:jc w:val="both"/>
        <w:rPr>
          <w:b/>
          <w:bCs/>
          <w:color w:val="000000" w:themeColor="text1"/>
        </w:rPr>
      </w:pPr>
      <w:r w:rsidRPr="002F6FB6">
        <w:rPr>
          <w:color w:val="000000" w:themeColor="text1"/>
        </w:rPr>
        <w:t>a</w:t>
      </w:r>
      <w:r w:rsidR="00A54839" w:rsidRPr="002F6FB6">
        <w:rPr>
          <w:color w:val="000000" w:themeColor="text1"/>
        </w:rPr>
        <w:t>lign with improving access in primary</w:t>
      </w:r>
      <w:r w:rsidRPr="002F6FB6">
        <w:rPr>
          <w:color w:val="000000" w:themeColor="text1"/>
        </w:rPr>
        <w:t xml:space="preserve"> care and </w:t>
      </w:r>
      <w:r w:rsidR="00FE718F" w:rsidRPr="002F6FB6">
        <w:rPr>
          <w:color w:val="000000" w:themeColor="text1"/>
        </w:rPr>
        <w:t xml:space="preserve">local </w:t>
      </w:r>
      <w:r w:rsidRPr="002F6FB6">
        <w:rPr>
          <w:color w:val="000000" w:themeColor="text1"/>
        </w:rPr>
        <w:t>delivery of the national access recovery plan</w:t>
      </w:r>
      <w:r w:rsidR="00A54839" w:rsidRPr="002F6FB6">
        <w:rPr>
          <w:color w:val="000000" w:themeColor="text1"/>
        </w:rPr>
        <w:t xml:space="preserve"> </w:t>
      </w:r>
      <w:r w:rsidR="00FE718F" w:rsidRPr="002F6FB6">
        <w:rPr>
          <w:color w:val="000000" w:themeColor="text1"/>
        </w:rPr>
        <w:t xml:space="preserve">for primary care </w:t>
      </w:r>
      <w:r w:rsidRPr="002F6FB6">
        <w:rPr>
          <w:color w:val="000000" w:themeColor="text1"/>
        </w:rPr>
        <w:t>through collaborative working across the whole health and care system</w:t>
      </w:r>
    </w:p>
    <w:p w14:paraId="50F912A4" w14:textId="77777777" w:rsidR="00AA2208" w:rsidRPr="002F6FB6" w:rsidRDefault="00AA2208" w:rsidP="004F3907">
      <w:pPr>
        <w:pStyle w:val="Body"/>
        <w:jc w:val="both"/>
        <w:rPr>
          <w:color w:val="000000" w:themeColor="text1"/>
        </w:rPr>
      </w:pPr>
    </w:p>
    <w:p w14:paraId="6D4C275C" w14:textId="74DCAD81" w:rsidR="00FE718F" w:rsidRPr="002F6FB6" w:rsidRDefault="00A54839" w:rsidP="004F3907">
      <w:pPr>
        <w:pStyle w:val="Body"/>
        <w:jc w:val="both"/>
        <w:rPr>
          <w:color w:val="000000" w:themeColor="text1"/>
        </w:rPr>
      </w:pPr>
      <w:r w:rsidRPr="002F6FB6">
        <w:rPr>
          <w:color w:val="000000" w:themeColor="text1"/>
        </w:rPr>
        <w:lastRenderedPageBreak/>
        <w:t xml:space="preserve">In recognition of this ambition </w:t>
      </w:r>
      <w:r w:rsidR="00261469" w:rsidRPr="002F6FB6">
        <w:rPr>
          <w:color w:val="000000" w:themeColor="text1"/>
        </w:rPr>
        <w:t>the Authority</w:t>
      </w:r>
      <w:r w:rsidRPr="002F6FB6">
        <w:rPr>
          <w:color w:val="000000" w:themeColor="text1"/>
        </w:rPr>
        <w:t xml:space="preserve"> </w:t>
      </w:r>
      <w:r w:rsidR="00261469" w:rsidRPr="002F6FB6">
        <w:rPr>
          <w:color w:val="000000" w:themeColor="text1"/>
        </w:rPr>
        <w:t>is</w:t>
      </w:r>
      <w:r w:rsidRPr="002F6FB6">
        <w:rPr>
          <w:color w:val="000000" w:themeColor="text1"/>
        </w:rPr>
        <w:t xml:space="preserve"> proposing a phased approach</w:t>
      </w:r>
      <w:r w:rsidR="00005530" w:rsidRPr="002F6FB6">
        <w:rPr>
          <w:color w:val="000000" w:themeColor="text1"/>
        </w:rPr>
        <w:t xml:space="preserve"> moving away from an individual provider led model to a transformed integrated model</w:t>
      </w:r>
      <w:r w:rsidRPr="002F6FB6">
        <w:rPr>
          <w:color w:val="000000" w:themeColor="text1"/>
        </w:rPr>
        <w:t xml:space="preserve">. </w:t>
      </w:r>
      <w:r w:rsidR="00FE718F" w:rsidRPr="002F6FB6">
        <w:rPr>
          <w:color w:val="000000" w:themeColor="text1"/>
        </w:rPr>
        <w:t>As a mi</w:t>
      </w:r>
      <w:r w:rsidRPr="002F6FB6">
        <w:rPr>
          <w:color w:val="000000" w:themeColor="text1"/>
        </w:rPr>
        <w:t xml:space="preserve">nimum </w:t>
      </w:r>
      <w:r w:rsidR="00FE718F" w:rsidRPr="002F6FB6">
        <w:rPr>
          <w:color w:val="000000" w:themeColor="text1"/>
        </w:rPr>
        <w:t>the service from N</w:t>
      </w:r>
      <w:r w:rsidRPr="002F6FB6">
        <w:rPr>
          <w:color w:val="000000" w:themeColor="text1"/>
        </w:rPr>
        <w:t>ovember</w:t>
      </w:r>
      <w:r w:rsidR="00FE718F" w:rsidRPr="002F6FB6">
        <w:rPr>
          <w:color w:val="000000" w:themeColor="text1"/>
        </w:rPr>
        <w:t xml:space="preserve"> 2023</w:t>
      </w:r>
      <w:r w:rsidRPr="002F6FB6">
        <w:rPr>
          <w:color w:val="000000" w:themeColor="text1"/>
        </w:rPr>
        <w:t xml:space="preserve"> </w:t>
      </w:r>
      <w:r w:rsidR="00FE718F" w:rsidRPr="002F6FB6">
        <w:rPr>
          <w:color w:val="000000" w:themeColor="text1"/>
        </w:rPr>
        <w:t>shall include:</w:t>
      </w:r>
    </w:p>
    <w:p w14:paraId="4FB3E268" w14:textId="1BD86B07" w:rsidR="00FE718F" w:rsidRPr="002F6FB6" w:rsidRDefault="00A54839" w:rsidP="00FE718F">
      <w:pPr>
        <w:pStyle w:val="Body"/>
        <w:numPr>
          <w:ilvl w:val="0"/>
          <w:numId w:val="11"/>
        </w:numPr>
        <w:jc w:val="both"/>
        <w:rPr>
          <w:color w:val="000000" w:themeColor="text1"/>
        </w:rPr>
      </w:pPr>
      <w:r w:rsidRPr="002F6FB6">
        <w:rPr>
          <w:color w:val="000000" w:themeColor="text1"/>
        </w:rPr>
        <w:t xml:space="preserve">a </w:t>
      </w:r>
      <w:r w:rsidR="00B12C7A" w:rsidRPr="002F6FB6">
        <w:rPr>
          <w:color w:val="000000" w:themeColor="text1"/>
        </w:rPr>
        <w:t>primary</w:t>
      </w:r>
      <w:r w:rsidR="00911977" w:rsidRPr="002F6FB6">
        <w:rPr>
          <w:color w:val="000000" w:themeColor="text1"/>
        </w:rPr>
        <w:t>/</w:t>
      </w:r>
      <w:r w:rsidRPr="002F6FB6">
        <w:rPr>
          <w:color w:val="000000" w:themeColor="text1"/>
        </w:rPr>
        <w:t xml:space="preserve">community led triage </w:t>
      </w:r>
      <w:r w:rsidR="00005530" w:rsidRPr="002F6FB6">
        <w:rPr>
          <w:color w:val="000000" w:themeColor="text1"/>
        </w:rPr>
        <w:t xml:space="preserve">and assessment </w:t>
      </w:r>
      <w:r w:rsidR="00FE718F" w:rsidRPr="002F6FB6">
        <w:rPr>
          <w:color w:val="000000" w:themeColor="text1"/>
        </w:rPr>
        <w:t>model</w:t>
      </w:r>
    </w:p>
    <w:p w14:paraId="43A6039D" w14:textId="26A8694B" w:rsidR="005674AB" w:rsidRPr="002F6FB6" w:rsidRDefault="00FE718F" w:rsidP="00530335">
      <w:pPr>
        <w:pStyle w:val="Body"/>
        <w:numPr>
          <w:ilvl w:val="0"/>
          <w:numId w:val="11"/>
        </w:numPr>
        <w:jc w:val="both"/>
        <w:rPr>
          <w:color w:val="000000" w:themeColor="text1"/>
        </w:rPr>
      </w:pPr>
      <w:r w:rsidRPr="002F6FB6">
        <w:rPr>
          <w:color w:val="000000" w:themeColor="text1"/>
        </w:rPr>
        <w:t>assessment and treatment of minor illness and injury</w:t>
      </w:r>
      <w:r w:rsidR="00005530" w:rsidRPr="002F6FB6">
        <w:rPr>
          <w:color w:val="000000" w:themeColor="text1"/>
        </w:rPr>
        <w:t>, possibly via a hub/spoke model</w:t>
      </w:r>
      <w:r w:rsidRPr="002F6FB6">
        <w:rPr>
          <w:color w:val="000000" w:themeColor="text1"/>
        </w:rPr>
        <w:t>, integrated with primary care enhance</w:t>
      </w:r>
      <w:r w:rsidR="00A54839" w:rsidRPr="002F6FB6">
        <w:rPr>
          <w:color w:val="000000" w:themeColor="text1"/>
        </w:rPr>
        <w:t>d access</w:t>
      </w:r>
      <w:r w:rsidR="008B1844" w:rsidRPr="002F6FB6">
        <w:rPr>
          <w:color w:val="000000" w:themeColor="text1"/>
        </w:rPr>
        <w:t xml:space="preserve">, </w:t>
      </w:r>
      <w:r w:rsidR="00A54839" w:rsidRPr="002F6FB6">
        <w:rPr>
          <w:color w:val="000000" w:themeColor="text1"/>
        </w:rPr>
        <w:t>GP out of hours</w:t>
      </w:r>
      <w:r w:rsidR="008B1844" w:rsidRPr="002F6FB6">
        <w:rPr>
          <w:color w:val="000000" w:themeColor="text1"/>
        </w:rPr>
        <w:t xml:space="preserve"> and the emergency department.  </w:t>
      </w:r>
      <w:r w:rsidR="00367771" w:rsidRPr="002F6FB6">
        <w:rPr>
          <w:color w:val="000000" w:themeColor="text1"/>
        </w:rPr>
        <w:t xml:space="preserve">We will expect the service to </w:t>
      </w:r>
      <w:r w:rsidR="001174CC" w:rsidRPr="002F6FB6">
        <w:rPr>
          <w:color w:val="000000" w:themeColor="text1"/>
        </w:rPr>
        <w:t xml:space="preserve">interface with </w:t>
      </w:r>
      <w:proofErr w:type="gramStart"/>
      <w:r w:rsidR="008B1844" w:rsidRPr="002F6FB6">
        <w:rPr>
          <w:color w:val="000000" w:themeColor="text1"/>
        </w:rPr>
        <w:t>a number of</w:t>
      </w:r>
      <w:proofErr w:type="gramEnd"/>
      <w:r w:rsidR="008B1844" w:rsidRPr="002F6FB6">
        <w:rPr>
          <w:color w:val="000000" w:themeColor="text1"/>
        </w:rPr>
        <w:t xml:space="preserve"> other services </w:t>
      </w:r>
      <w:r w:rsidR="00367771" w:rsidRPr="002F6FB6">
        <w:rPr>
          <w:color w:val="000000" w:themeColor="text1"/>
        </w:rPr>
        <w:t>to maximise the capacity across the whole health and care system,</w:t>
      </w:r>
      <w:r w:rsidR="008B1844" w:rsidRPr="002F6FB6">
        <w:rPr>
          <w:color w:val="000000" w:themeColor="text1"/>
        </w:rPr>
        <w:t xml:space="preserve"> and it is expected these interfaces </w:t>
      </w:r>
      <w:proofErr w:type="gramStart"/>
      <w:r w:rsidR="008B1844" w:rsidRPr="002F6FB6">
        <w:rPr>
          <w:color w:val="000000" w:themeColor="text1"/>
        </w:rPr>
        <w:t>are</w:t>
      </w:r>
      <w:proofErr w:type="gramEnd"/>
      <w:r w:rsidR="008B1844" w:rsidRPr="002F6FB6">
        <w:rPr>
          <w:color w:val="000000" w:themeColor="text1"/>
        </w:rPr>
        <w:t xml:space="preserve"> mobilized as soon as possible over the course of the contract.</w:t>
      </w:r>
    </w:p>
    <w:p w14:paraId="5D4CA281" w14:textId="0FC5B396" w:rsidR="00D20E76" w:rsidRPr="002F6FB6" w:rsidRDefault="00D20E76" w:rsidP="00D20E76">
      <w:pPr>
        <w:pStyle w:val="xbody"/>
        <w:numPr>
          <w:ilvl w:val="0"/>
          <w:numId w:val="11"/>
        </w:numPr>
        <w:jc w:val="both"/>
        <w:rPr>
          <w:rFonts w:eastAsia="Times New Roman"/>
          <w:color w:val="000000" w:themeColor="text1"/>
        </w:rPr>
      </w:pPr>
      <w:r w:rsidRPr="002F6FB6">
        <w:rPr>
          <w:rFonts w:eastAsia="Times New Roman"/>
          <w:color w:val="000000" w:themeColor="text1"/>
          <w:lang w:val="en-US"/>
        </w:rPr>
        <w:t>enable 24/7 access (</w:t>
      </w:r>
      <w:proofErr w:type="spellStart"/>
      <w:r w:rsidRPr="002F6FB6">
        <w:rPr>
          <w:rFonts w:eastAsia="Times New Roman"/>
          <w:color w:val="000000" w:themeColor="text1"/>
          <w:lang w:val="en-US"/>
        </w:rPr>
        <w:t>eg.</w:t>
      </w:r>
      <w:proofErr w:type="spellEnd"/>
      <w:r w:rsidRPr="002F6FB6">
        <w:rPr>
          <w:rFonts w:eastAsia="Times New Roman"/>
          <w:color w:val="000000" w:themeColor="text1"/>
          <w:lang w:val="en-US"/>
        </w:rPr>
        <w:t xml:space="preserve"> through integration with existing same day </w:t>
      </w:r>
      <w:r w:rsidR="00514CF2" w:rsidRPr="002F6FB6">
        <w:rPr>
          <w:rFonts w:eastAsia="Times New Roman"/>
          <w:color w:val="000000" w:themeColor="text1"/>
          <w:lang w:val="en-US"/>
        </w:rPr>
        <w:t xml:space="preserve">primary medical care </w:t>
      </w:r>
      <w:r w:rsidRPr="002F6FB6">
        <w:rPr>
          <w:rFonts w:eastAsia="Times New Roman"/>
          <w:color w:val="000000" w:themeColor="text1"/>
          <w:lang w:val="en-US"/>
        </w:rPr>
        <w:t xml:space="preserve">access services and reasonable operating hours of </w:t>
      </w:r>
      <w:r w:rsidR="00514CF2" w:rsidRPr="002F6FB6">
        <w:rPr>
          <w:rFonts w:eastAsia="Times New Roman"/>
          <w:color w:val="000000" w:themeColor="text1"/>
          <w:lang w:val="en-US"/>
        </w:rPr>
        <w:t>the integrated urgent assessment and treatment service</w:t>
      </w:r>
      <w:r w:rsidRPr="002F6FB6">
        <w:rPr>
          <w:rFonts w:eastAsia="Times New Roman"/>
          <w:color w:val="000000" w:themeColor="text1"/>
          <w:lang w:val="en-US"/>
        </w:rPr>
        <w:t>)</w:t>
      </w:r>
    </w:p>
    <w:p w14:paraId="1ED28647" w14:textId="64CB218E" w:rsidR="00A54839" w:rsidRPr="002F6FB6" w:rsidRDefault="00005530" w:rsidP="001174CC">
      <w:pPr>
        <w:pStyle w:val="Body"/>
        <w:numPr>
          <w:ilvl w:val="0"/>
          <w:numId w:val="8"/>
        </w:numPr>
        <w:jc w:val="both"/>
        <w:rPr>
          <w:color w:val="000000" w:themeColor="text1"/>
        </w:rPr>
      </w:pPr>
      <w:r w:rsidRPr="002F6FB6">
        <w:rPr>
          <w:color w:val="000000" w:themeColor="text1"/>
        </w:rPr>
        <w:t xml:space="preserve">provision to </w:t>
      </w:r>
      <w:r w:rsidR="008B1844" w:rsidRPr="002F6FB6">
        <w:rPr>
          <w:color w:val="000000" w:themeColor="text1"/>
        </w:rPr>
        <w:t>a</w:t>
      </w:r>
      <w:r w:rsidR="00A54839" w:rsidRPr="002F6FB6">
        <w:rPr>
          <w:color w:val="000000" w:themeColor="text1"/>
        </w:rPr>
        <w:t>ll age</w:t>
      </w:r>
      <w:r w:rsidRPr="002F6FB6">
        <w:rPr>
          <w:color w:val="000000" w:themeColor="text1"/>
        </w:rPr>
        <w:t xml:space="preserve">s - both adults and children and recognizing that the majority of patients accessing the current service </w:t>
      </w:r>
      <w:r w:rsidR="00514CF2" w:rsidRPr="002F6FB6">
        <w:rPr>
          <w:color w:val="000000" w:themeColor="text1"/>
        </w:rPr>
        <w:t>are</w:t>
      </w:r>
      <w:r w:rsidRPr="002F6FB6">
        <w:rPr>
          <w:color w:val="000000" w:themeColor="text1"/>
        </w:rPr>
        <w:t xml:space="preserve"> children and 20-65yrs olds who are generally well or have a single </w:t>
      </w:r>
      <w:r w:rsidR="00367771" w:rsidRPr="002F6FB6">
        <w:rPr>
          <w:color w:val="000000" w:themeColor="text1"/>
        </w:rPr>
        <w:t>long-term</w:t>
      </w:r>
      <w:r w:rsidRPr="002F6FB6">
        <w:rPr>
          <w:color w:val="000000" w:themeColor="text1"/>
        </w:rPr>
        <w:t xml:space="preserve"> condition.</w:t>
      </w:r>
    </w:p>
    <w:p w14:paraId="3686DB46" w14:textId="1F2BE7F7" w:rsidR="00EE4BBF" w:rsidRPr="002F6FB6" w:rsidRDefault="00005530" w:rsidP="007155A2">
      <w:pPr>
        <w:pStyle w:val="Body"/>
        <w:numPr>
          <w:ilvl w:val="0"/>
          <w:numId w:val="8"/>
        </w:numPr>
        <w:jc w:val="both"/>
        <w:rPr>
          <w:color w:val="000000" w:themeColor="text1"/>
        </w:rPr>
      </w:pPr>
      <w:r w:rsidRPr="002F6FB6">
        <w:rPr>
          <w:color w:val="000000" w:themeColor="text1"/>
        </w:rPr>
        <w:t>provision to the p</w:t>
      </w:r>
      <w:r w:rsidR="001174CC" w:rsidRPr="002F6FB6">
        <w:rPr>
          <w:color w:val="000000" w:themeColor="text1"/>
        </w:rPr>
        <w:t>opulation of</w:t>
      </w:r>
      <w:r w:rsidR="00BE3BA4" w:rsidRPr="002F6FB6">
        <w:rPr>
          <w:color w:val="000000" w:themeColor="text1"/>
        </w:rPr>
        <w:t xml:space="preserve"> West Essex, East &amp; North Hertfordshire </w:t>
      </w:r>
      <w:bookmarkStart w:id="14" w:name="_Hlk136502936"/>
      <w:r w:rsidR="00BE3BA4" w:rsidRPr="002F6FB6">
        <w:rPr>
          <w:color w:val="000000" w:themeColor="text1"/>
        </w:rPr>
        <w:t>and any out of area patients attending PAH on an ad hoc basis</w:t>
      </w:r>
    </w:p>
    <w:bookmarkEnd w:id="14"/>
    <w:p w14:paraId="50B08332" w14:textId="0F058596" w:rsidR="00005530" w:rsidRPr="002F6FB6" w:rsidRDefault="00005530" w:rsidP="00BC7DE9">
      <w:pPr>
        <w:pStyle w:val="Body"/>
        <w:numPr>
          <w:ilvl w:val="0"/>
          <w:numId w:val="8"/>
        </w:numPr>
        <w:jc w:val="both"/>
        <w:rPr>
          <w:color w:val="000000" w:themeColor="text1"/>
        </w:rPr>
      </w:pPr>
      <w:r w:rsidRPr="002F6FB6">
        <w:rPr>
          <w:color w:val="000000" w:themeColor="text1"/>
        </w:rPr>
        <w:t>collective responsibility for managing risk and surges in demand and working together to align capacity accordingly.</w:t>
      </w:r>
    </w:p>
    <w:p w14:paraId="4F5B6D3B" w14:textId="6B82C11B" w:rsidR="00BA7768" w:rsidRPr="002F6FB6" w:rsidRDefault="00BA7768" w:rsidP="008B1844">
      <w:pPr>
        <w:pStyle w:val="Body"/>
        <w:jc w:val="both"/>
        <w:rPr>
          <w:color w:val="000000" w:themeColor="text1"/>
        </w:rPr>
      </w:pPr>
      <w:bookmarkStart w:id="15" w:name="OLE_LINK7"/>
      <w:r w:rsidRPr="002F6FB6">
        <w:rPr>
          <w:color w:val="000000" w:themeColor="text1"/>
        </w:rPr>
        <w:t xml:space="preserve">The purpose of this PIN is to inform the market that </w:t>
      </w:r>
      <w:r w:rsidR="00AA2208" w:rsidRPr="002F6FB6">
        <w:rPr>
          <w:color w:val="000000" w:themeColor="text1"/>
        </w:rPr>
        <w:t>t</w:t>
      </w:r>
      <w:r w:rsidRPr="002F6FB6">
        <w:rPr>
          <w:color w:val="000000" w:themeColor="text1"/>
        </w:rPr>
        <w:t>he Authority has made the decision that working with a collaboration of existing local providers, will be the best solution to provide an affordable, sustainable, and fully Integrated service model in Hertfordshire and West Essex.  The Authority and its incumbents will work collaboratively to ensure delivery of the Integrated Urgent Assessment and Treatment Centre Service objectives, standards, and outcomes</w:t>
      </w:r>
      <w:r w:rsidR="00864AED" w:rsidRPr="002F6FB6">
        <w:rPr>
          <w:color w:val="000000" w:themeColor="text1"/>
        </w:rPr>
        <w:t>.</w:t>
      </w:r>
    </w:p>
    <w:p w14:paraId="26C3D806" w14:textId="11586D2A" w:rsidR="00ED7CBD" w:rsidRPr="002F6FB6" w:rsidRDefault="00BE3BA4">
      <w:pPr>
        <w:pStyle w:val="Body"/>
        <w:rPr>
          <w:color w:val="000000" w:themeColor="text1"/>
        </w:rPr>
      </w:pPr>
      <w:r w:rsidRPr="002F6FB6">
        <w:rPr>
          <w:color w:val="000000" w:themeColor="text1"/>
        </w:rPr>
        <w:t xml:space="preserve">Possible </w:t>
      </w:r>
      <w:r w:rsidR="00F64388" w:rsidRPr="002F6FB6">
        <w:rPr>
          <w:color w:val="000000" w:themeColor="text1"/>
        </w:rPr>
        <w:t>provider stakeholders</w:t>
      </w:r>
      <w:bookmarkStart w:id="16" w:name="OLE_LINK16"/>
      <w:r w:rsidRPr="002F6FB6">
        <w:rPr>
          <w:color w:val="000000" w:themeColor="text1"/>
        </w:rPr>
        <w:t xml:space="preserve"> could be</w:t>
      </w:r>
      <w:r w:rsidR="00AB6B33" w:rsidRPr="002F6FB6">
        <w:rPr>
          <w:color w:val="000000" w:themeColor="text1"/>
        </w:rPr>
        <w:t>, but</w:t>
      </w:r>
      <w:r w:rsidR="00005530" w:rsidRPr="002F6FB6">
        <w:rPr>
          <w:color w:val="000000" w:themeColor="text1"/>
        </w:rPr>
        <w:t xml:space="preserve"> are</w:t>
      </w:r>
      <w:r w:rsidR="00AB6B33" w:rsidRPr="002F6FB6">
        <w:rPr>
          <w:color w:val="000000" w:themeColor="text1"/>
        </w:rPr>
        <w:t xml:space="preserve"> not limited to</w:t>
      </w:r>
      <w:r w:rsidRPr="002F6FB6">
        <w:rPr>
          <w:color w:val="000000" w:themeColor="text1"/>
        </w:rPr>
        <w:t>:</w:t>
      </w:r>
    </w:p>
    <w:p w14:paraId="275BAE68" w14:textId="0C121427" w:rsidR="00ED7CBD" w:rsidRPr="002F6FB6" w:rsidRDefault="00F64388" w:rsidP="00FF78A8">
      <w:pPr>
        <w:pStyle w:val="Body"/>
        <w:numPr>
          <w:ilvl w:val="0"/>
          <w:numId w:val="4"/>
        </w:numPr>
        <w:rPr>
          <w:color w:val="000000" w:themeColor="text1"/>
        </w:rPr>
      </w:pPr>
      <w:r w:rsidRPr="002F6FB6">
        <w:rPr>
          <w:color w:val="000000" w:themeColor="text1"/>
        </w:rPr>
        <w:t>Princess Alexandra Hospital NHS Trust</w:t>
      </w:r>
      <w:bookmarkEnd w:id="16"/>
    </w:p>
    <w:p w14:paraId="78856AD9" w14:textId="5689D19A" w:rsidR="00BE3BA4" w:rsidRPr="002F6FB6" w:rsidRDefault="00BE3BA4" w:rsidP="00FF78A8">
      <w:pPr>
        <w:pStyle w:val="Body"/>
        <w:numPr>
          <w:ilvl w:val="0"/>
          <w:numId w:val="4"/>
        </w:numPr>
        <w:rPr>
          <w:color w:val="000000" w:themeColor="text1"/>
        </w:rPr>
      </w:pPr>
      <w:r w:rsidRPr="002F6FB6">
        <w:rPr>
          <w:color w:val="000000" w:themeColor="text1"/>
        </w:rPr>
        <w:t xml:space="preserve">Primary </w:t>
      </w:r>
      <w:r w:rsidR="00911977" w:rsidRPr="002F6FB6">
        <w:rPr>
          <w:color w:val="000000" w:themeColor="text1"/>
        </w:rPr>
        <w:t xml:space="preserve">medical </w:t>
      </w:r>
      <w:r w:rsidRPr="002F6FB6">
        <w:rPr>
          <w:color w:val="000000" w:themeColor="text1"/>
        </w:rPr>
        <w:t>care – GP practices and Primary Care Networks, GP Provider Companies/Federations</w:t>
      </w:r>
    </w:p>
    <w:p w14:paraId="2D84C58B" w14:textId="663CE1D2" w:rsidR="00535860" w:rsidRPr="002F6FB6" w:rsidRDefault="00535860" w:rsidP="00BE3BA4">
      <w:pPr>
        <w:pStyle w:val="Body"/>
        <w:numPr>
          <w:ilvl w:val="0"/>
          <w:numId w:val="4"/>
        </w:numPr>
        <w:rPr>
          <w:color w:val="000000" w:themeColor="text1"/>
        </w:rPr>
      </w:pPr>
      <w:r w:rsidRPr="002F6FB6">
        <w:rPr>
          <w:color w:val="000000" w:themeColor="text1"/>
        </w:rPr>
        <w:t>H</w:t>
      </w:r>
      <w:r w:rsidR="00BE3BA4" w:rsidRPr="002F6FB6">
        <w:rPr>
          <w:color w:val="000000" w:themeColor="text1"/>
        </w:rPr>
        <w:t>erts Urgent Care</w:t>
      </w:r>
      <w:r w:rsidR="008B1844" w:rsidRPr="002F6FB6">
        <w:rPr>
          <w:color w:val="000000" w:themeColor="text1"/>
        </w:rPr>
        <w:t xml:space="preserve"> (HUC)</w:t>
      </w:r>
    </w:p>
    <w:p w14:paraId="0D62AE62" w14:textId="43F55FB0" w:rsidR="00BE3BA4" w:rsidRPr="002F6FB6" w:rsidRDefault="00BE3BA4" w:rsidP="00BE3BA4">
      <w:pPr>
        <w:pStyle w:val="Body"/>
        <w:numPr>
          <w:ilvl w:val="0"/>
          <w:numId w:val="4"/>
        </w:numPr>
        <w:rPr>
          <w:color w:val="000000" w:themeColor="text1"/>
        </w:rPr>
      </w:pPr>
      <w:r w:rsidRPr="002F6FB6">
        <w:rPr>
          <w:color w:val="000000" w:themeColor="text1"/>
        </w:rPr>
        <w:t xml:space="preserve">Essex Partnership </w:t>
      </w:r>
      <w:r w:rsidR="008B1844" w:rsidRPr="002F6FB6">
        <w:rPr>
          <w:color w:val="000000" w:themeColor="text1"/>
        </w:rPr>
        <w:t xml:space="preserve">University </w:t>
      </w:r>
      <w:r w:rsidRPr="002F6FB6">
        <w:rPr>
          <w:color w:val="000000" w:themeColor="text1"/>
        </w:rPr>
        <w:t>Foundation Trust</w:t>
      </w:r>
      <w:r w:rsidR="008B1844" w:rsidRPr="002F6FB6">
        <w:rPr>
          <w:color w:val="000000" w:themeColor="text1"/>
        </w:rPr>
        <w:t xml:space="preserve"> (EPUT)</w:t>
      </w:r>
    </w:p>
    <w:p w14:paraId="16D459DF" w14:textId="41B8EC4B" w:rsidR="00BE3BA4" w:rsidRPr="002F6FB6" w:rsidRDefault="00BE3BA4" w:rsidP="00BE3BA4">
      <w:pPr>
        <w:pStyle w:val="Body"/>
        <w:numPr>
          <w:ilvl w:val="0"/>
          <w:numId w:val="4"/>
        </w:numPr>
        <w:rPr>
          <w:color w:val="000000" w:themeColor="text1"/>
        </w:rPr>
      </w:pPr>
      <w:r w:rsidRPr="002F6FB6">
        <w:rPr>
          <w:color w:val="000000" w:themeColor="text1"/>
        </w:rPr>
        <w:t>Hertfordshire Community Trust</w:t>
      </w:r>
      <w:r w:rsidR="008B1844" w:rsidRPr="002F6FB6">
        <w:rPr>
          <w:color w:val="000000" w:themeColor="text1"/>
        </w:rPr>
        <w:t xml:space="preserve"> (HCT)</w:t>
      </w:r>
    </w:p>
    <w:p w14:paraId="6E4DD2A2" w14:textId="3D580D90" w:rsidR="00C81946" w:rsidRPr="002F6FB6" w:rsidRDefault="00C81946" w:rsidP="00BE3BA4">
      <w:pPr>
        <w:pStyle w:val="Body"/>
        <w:numPr>
          <w:ilvl w:val="0"/>
          <w:numId w:val="4"/>
        </w:numPr>
        <w:rPr>
          <w:color w:val="000000" w:themeColor="text1"/>
        </w:rPr>
      </w:pPr>
      <w:r w:rsidRPr="002F6FB6">
        <w:rPr>
          <w:color w:val="000000" w:themeColor="text1"/>
        </w:rPr>
        <w:t>East of England Ambulance Service Trust (EEAST)</w:t>
      </w:r>
    </w:p>
    <w:p w14:paraId="760D262D" w14:textId="534245ED" w:rsidR="00C81946" w:rsidRPr="002F6FB6" w:rsidRDefault="00C81946" w:rsidP="00BE3BA4">
      <w:pPr>
        <w:pStyle w:val="Body"/>
        <w:numPr>
          <w:ilvl w:val="0"/>
          <w:numId w:val="4"/>
        </w:numPr>
        <w:rPr>
          <w:color w:val="000000" w:themeColor="text1"/>
        </w:rPr>
      </w:pPr>
      <w:r w:rsidRPr="002F6FB6">
        <w:rPr>
          <w:color w:val="000000" w:themeColor="text1"/>
        </w:rPr>
        <w:t>Essex County Council, Hertfordshire County Council, District Councils</w:t>
      </w:r>
    </w:p>
    <w:p w14:paraId="657FF1C6" w14:textId="77777777" w:rsidR="00911977" w:rsidRPr="002F6FB6" w:rsidRDefault="00AB6B33" w:rsidP="00911977">
      <w:pPr>
        <w:pStyle w:val="Body"/>
        <w:numPr>
          <w:ilvl w:val="0"/>
          <w:numId w:val="4"/>
        </w:numPr>
        <w:rPr>
          <w:color w:val="000000" w:themeColor="text1"/>
        </w:rPr>
      </w:pPr>
      <w:r w:rsidRPr="002F6FB6">
        <w:rPr>
          <w:color w:val="000000" w:themeColor="text1"/>
        </w:rPr>
        <w:t>Voluntary sector</w:t>
      </w:r>
      <w:bookmarkStart w:id="17" w:name="OLE_LINK21"/>
      <w:bookmarkStart w:id="18" w:name="_Hlk136504937"/>
    </w:p>
    <w:p w14:paraId="04A63ECD" w14:textId="49192A7E" w:rsidR="00591683" w:rsidRPr="002F6FB6" w:rsidRDefault="006853D4" w:rsidP="00911977">
      <w:pPr>
        <w:pStyle w:val="Body"/>
        <w:rPr>
          <w:color w:val="000000" w:themeColor="text1"/>
        </w:rPr>
      </w:pPr>
      <w:r w:rsidRPr="002F6FB6">
        <w:rPr>
          <w:color w:val="000000" w:themeColor="text1"/>
        </w:rPr>
        <w:t>Th</w:t>
      </w:r>
      <w:r w:rsidR="001B3BC1" w:rsidRPr="002F6FB6">
        <w:rPr>
          <w:color w:val="000000" w:themeColor="text1"/>
        </w:rPr>
        <w:t xml:space="preserve">is arrangement will be contracted via either an Alliance Contract or a Lead Provider arrangement, and by working collectively the providers </w:t>
      </w:r>
      <w:r w:rsidR="00F64388" w:rsidRPr="002F6FB6">
        <w:rPr>
          <w:color w:val="000000" w:themeColor="text1"/>
        </w:rPr>
        <w:t xml:space="preserve">will achieve better patient outcomes for </w:t>
      </w:r>
      <w:r w:rsidR="00ED7CBD" w:rsidRPr="002F6FB6">
        <w:rPr>
          <w:color w:val="000000" w:themeColor="text1"/>
        </w:rPr>
        <w:t>Hertfordshire and West Essex</w:t>
      </w:r>
      <w:r w:rsidR="00F64388" w:rsidRPr="002F6FB6">
        <w:rPr>
          <w:color w:val="000000" w:themeColor="text1"/>
        </w:rPr>
        <w:t xml:space="preserve"> and will help to facilitate a more integrated, resilient healthcare system</w:t>
      </w:r>
      <w:r w:rsidR="001B3BC1" w:rsidRPr="002F6FB6">
        <w:rPr>
          <w:color w:val="000000" w:themeColor="text1"/>
        </w:rPr>
        <w:t xml:space="preserve">. The contracting model </w:t>
      </w:r>
      <w:r w:rsidRPr="002F6FB6">
        <w:rPr>
          <w:color w:val="000000" w:themeColor="text1"/>
        </w:rPr>
        <w:t>will be agree</w:t>
      </w:r>
      <w:r w:rsidR="001B3BC1" w:rsidRPr="002F6FB6">
        <w:rPr>
          <w:color w:val="000000" w:themeColor="text1"/>
        </w:rPr>
        <w:t>d</w:t>
      </w:r>
      <w:r w:rsidRPr="002F6FB6">
        <w:rPr>
          <w:color w:val="000000" w:themeColor="text1"/>
        </w:rPr>
        <w:t xml:space="preserve"> as p</w:t>
      </w:r>
      <w:r w:rsidR="001B3BC1" w:rsidRPr="002F6FB6">
        <w:rPr>
          <w:color w:val="000000" w:themeColor="text1"/>
        </w:rPr>
        <w:t>a</w:t>
      </w:r>
      <w:r w:rsidRPr="002F6FB6">
        <w:rPr>
          <w:color w:val="000000" w:themeColor="text1"/>
        </w:rPr>
        <w:t>rt of the due diligence process.</w:t>
      </w:r>
    </w:p>
    <w:bookmarkEnd w:id="17"/>
    <w:p w14:paraId="1C7DBFBD" w14:textId="7F372442" w:rsidR="00084547" w:rsidRPr="002F6FB6" w:rsidRDefault="00084547" w:rsidP="00083830">
      <w:pPr>
        <w:pStyle w:val="Body"/>
        <w:rPr>
          <w:color w:val="000000" w:themeColor="text1"/>
        </w:rPr>
      </w:pPr>
      <w:r w:rsidRPr="002F6FB6">
        <w:rPr>
          <w:color w:val="000000" w:themeColor="text1"/>
        </w:rPr>
        <w:t xml:space="preserve">The Contract to be entered into by the </w:t>
      </w:r>
      <w:r w:rsidR="00261469" w:rsidRPr="002F6FB6">
        <w:rPr>
          <w:color w:val="000000" w:themeColor="text1"/>
        </w:rPr>
        <w:t>Authority</w:t>
      </w:r>
      <w:r w:rsidRPr="002F6FB6">
        <w:rPr>
          <w:color w:val="000000" w:themeColor="text1"/>
        </w:rPr>
        <w:t xml:space="preserve"> and the partnership of providers will be the NHS Standard Contract 2023/24, and subsequent revisions thereof. In addition to the NHS Standard Service Contract the providers will be required to agree and sign a</w:t>
      </w:r>
      <w:r w:rsidR="00D46DC5" w:rsidRPr="002F6FB6">
        <w:rPr>
          <w:color w:val="000000" w:themeColor="text1"/>
        </w:rPr>
        <w:t xml:space="preserve"> Collaborative</w:t>
      </w:r>
      <w:r w:rsidRPr="002F6FB6">
        <w:rPr>
          <w:color w:val="000000" w:themeColor="text1"/>
        </w:rPr>
        <w:t xml:space="preserve"> Agreement with each other and the </w:t>
      </w:r>
      <w:r w:rsidR="00261469" w:rsidRPr="002F6FB6">
        <w:rPr>
          <w:color w:val="000000" w:themeColor="text1"/>
        </w:rPr>
        <w:t>Authority</w:t>
      </w:r>
      <w:r w:rsidRPr="002F6FB6">
        <w:rPr>
          <w:color w:val="000000" w:themeColor="text1"/>
        </w:rPr>
        <w:t xml:space="preserve">. The Contract is intended to run for 5 + </w:t>
      </w:r>
      <w:r w:rsidR="00FE718F" w:rsidRPr="002F6FB6">
        <w:rPr>
          <w:color w:val="000000" w:themeColor="text1"/>
        </w:rPr>
        <w:t>2</w:t>
      </w:r>
      <w:r w:rsidRPr="002F6FB6">
        <w:rPr>
          <w:color w:val="000000" w:themeColor="text1"/>
        </w:rPr>
        <w:t xml:space="preserve"> years commencing on the 01.11.2023.</w:t>
      </w:r>
    </w:p>
    <w:bookmarkEnd w:id="15"/>
    <w:bookmarkEnd w:id="18"/>
    <w:p w14:paraId="072753C6" w14:textId="59FBD259" w:rsidR="00D62094" w:rsidRPr="002F6FB6" w:rsidRDefault="00CA3549" w:rsidP="009A1B15">
      <w:pPr>
        <w:pStyle w:val="Body"/>
        <w:jc w:val="both"/>
        <w:rPr>
          <w:color w:val="000000" w:themeColor="text1"/>
        </w:rPr>
      </w:pPr>
      <w:r w:rsidRPr="002F6FB6">
        <w:rPr>
          <w:color w:val="000000" w:themeColor="text1"/>
        </w:rPr>
        <w:t xml:space="preserve">In accordance with Regulation 72 (1) (a) of the Public Contracts Regulations 2015, the services covered by the arrangement may change and expand as the partnerships develop through </w:t>
      </w:r>
      <w:r w:rsidR="00D46DC5" w:rsidRPr="002F6FB6">
        <w:rPr>
          <w:color w:val="000000" w:themeColor="text1"/>
        </w:rPr>
        <w:t>a Collaborative</w:t>
      </w:r>
      <w:r w:rsidRPr="002F6FB6">
        <w:rPr>
          <w:color w:val="000000" w:themeColor="text1"/>
        </w:rPr>
        <w:t xml:space="preserve"> Contract. </w:t>
      </w:r>
    </w:p>
    <w:p w14:paraId="4EA330BA" w14:textId="10F6A0FC" w:rsidR="009A1B15" w:rsidRPr="002F6FB6" w:rsidRDefault="009A1B15" w:rsidP="009A1B15">
      <w:pPr>
        <w:pStyle w:val="Body"/>
        <w:jc w:val="both"/>
        <w:rPr>
          <w:color w:val="000000" w:themeColor="text1"/>
        </w:rPr>
      </w:pPr>
      <w:bookmarkStart w:id="19" w:name="OLE_LINK22"/>
      <w:r w:rsidRPr="002F6FB6">
        <w:rPr>
          <w:color w:val="000000" w:themeColor="text1"/>
        </w:rPr>
        <w:t xml:space="preserve">To participate in discussions regarding </w:t>
      </w:r>
      <w:r w:rsidR="00084547" w:rsidRPr="002F6FB6">
        <w:rPr>
          <w:color w:val="000000" w:themeColor="text1"/>
        </w:rPr>
        <w:t xml:space="preserve">fulfilling the role of </w:t>
      </w:r>
      <w:r w:rsidR="00261469" w:rsidRPr="002F6FB6">
        <w:rPr>
          <w:color w:val="000000" w:themeColor="text1"/>
        </w:rPr>
        <w:t>Integrated Urgent Assessment and Treatment Centre</w:t>
      </w:r>
      <w:r w:rsidR="00084547" w:rsidRPr="002F6FB6">
        <w:rPr>
          <w:color w:val="000000" w:themeColor="text1"/>
        </w:rPr>
        <w:t xml:space="preserve"> Service </w:t>
      </w:r>
      <w:r w:rsidRPr="002F6FB6">
        <w:rPr>
          <w:color w:val="000000" w:themeColor="text1"/>
        </w:rPr>
        <w:t xml:space="preserve">provider, a provider must: </w:t>
      </w:r>
    </w:p>
    <w:p w14:paraId="105E0B3F" w14:textId="5CE8CF66" w:rsidR="009A1B15" w:rsidRPr="002F6FB6" w:rsidRDefault="009A1B15" w:rsidP="009A1B15">
      <w:pPr>
        <w:pStyle w:val="Body"/>
        <w:numPr>
          <w:ilvl w:val="0"/>
          <w:numId w:val="5"/>
        </w:numPr>
        <w:jc w:val="both"/>
        <w:rPr>
          <w:color w:val="000000" w:themeColor="text1"/>
        </w:rPr>
      </w:pPr>
      <w:r w:rsidRPr="002F6FB6">
        <w:rPr>
          <w:color w:val="000000" w:themeColor="text1"/>
        </w:rPr>
        <w:t xml:space="preserve">be willing to work </w:t>
      </w:r>
      <w:r w:rsidR="007E77F7" w:rsidRPr="002F6FB6">
        <w:rPr>
          <w:color w:val="000000" w:themeColor="text1"/>
        </w:rPr>
        <w:t>with a group of p</w:t>
      </w:r>
      <w:r w:rsidRPr="002F6FB6">
        <w:rPr>
          <w:color w:val="000000" w:themeColor="text1"/>
        </w:rPr>
        <w:t xml:space="preserve">roviders as outlined above </w:t>
      </w:r>
      <w:r w:rsidR="007E77F7" w:rsidRPr="002F6FB6">
        <w:rPr>
          <w:color w:val="000000" w:themeColor="text1"/>
        </w:rPr>
        <w:t>(</w:t>
      </w:r>
      <w:r w:rsidR="008B1844" w:rsidRPr="002F6FB6">
        <w:rPr>
          <w:color w:val="000000" w:themeColor="text1"/>
        </w:rPr>
        <w:t>PAH</w:t>
      </w:r>
      <w:r w:rsidR="007E77F7" w:rsidRPr="002F6FB6">
        <w:rPr>
          <w:color w:val="000000" w:themeColor="text1"/>
        </w:rPr>
        <w:t xml:space="preserve"> and primary care as a minimum)</w:t>
      </w:r>
    </w:p>
    <w:p w14:paraId="57071749" w14:textId="576A51C2" w:rsidR="009A1B15" w:rsidRPr="002F6FB6" w:rsidRDefault="009A1B15" w:rsidP="009A1B15">
      <w:pPr>
        <w:pStyle w:val="Body"/>
        <w:numPr>
          <w:ilvl w:val="0"/>
          <w:numId w:val="5"/>
        </w:numPr>
        <w:jc w:val="both"/>
        <w:rPr>
          <w:color w:val="000000" w:themeColor="text1"/>
        </w:rPr>
      </w:pPr>
      <w:r w:rsidRPr="002F6FB6">
        <w:rPr>
          <w:color w:val="000000" w:themeColor="text1"/>
        </w:rPr>
        <w:t xml:space="preserve">have previous experience of multi-disciplinary integrated care service delivery, </w:t>
      </w:r>
    </w:p>
    <w:p w14:paraId="37C7E3BF" w14:textId="54F9E6DD" w:rsidR="009A1B15" w:rsidRPr="002F6FB6" w:rsidRDefault="009A1B15" w:rsidP="009A1B15">
      <w:pPr>
        <w:pStyle w:val="Body"/>
        <w:numPr>
          <w:ilvl w:val="0"/>
          <w:numId w:val="5"/>
        </w:numPr>
        <w:jc w:val="both"/>
        <w:rPr>
          <w:color w:val="000000" w:themeColor="text1"/>
        </w:rPr>
      </w:pPr>
      <w:r w:rsidRPr="002F6FB6">
        <w:rPr>
          <w:color w:val="000000" w:themeColor="text1"/>
        </w:rPr>
        <w:t xml:space="preserve">a willingness to sign up to appropriate system wide outcomes, </w:t>
      </w:r>
    </w:p>
    <w:p w14:paraId="1CB8CC9B" w14:textId="1F27CB09" w:rsidR="00FD66C3" w:rsidRPr="002F6FB6" w:rsidRDefault="009A1B15" w:rsidP="009A1B15">
      <w:pPr>
        <w:pStyle w:val="Body"/>
        <w:numPr>
          <w:ilvl w:val="0"/>
          <w:numId w:val="5"/>
        </w:numPr>
        <w:jc w:val="both"/>
        <w:rPr>
          <w:color w:val="000000" w:themeColor="text1"/>
        </w:rPr>
      </w:pPr>
      <w:r w:rsidRPr="002F6FB6">
        <w:rPr>
          <w:color w:val="000000" w:themeColor="text1"/>
        </w:rPr>
        <w:t xml:space="preserve">have a good understanding of the local system and operating environment, and </w:t>
      </w:r>
    </w:p>
    <w:p w14:paraId="3435669B" w14:textId="6F657773" w:rsidR="009A1B15" w:rsidRPr="002F6FB6" w:rsidRDefault="00FD66C3" w:rsidP="009A1B15">
      <w:pPr>
        <w:pStyle w:val="Body"/>
        <w:numPr>
          <w:ilvl w:val="0"/>
          <w:numId w:val="5"/>
        </w:numPr>
        <w:jc w:val="both"/>
        <w:rPr>
          <w:color w:val="000000" w:themeColor="text1"/>
        </w:rPr>
      </w:pPr>
      <w:r w:rsidRPr="002F6FB6">
        <w:rPr>
          <w:color w:val="000000" w:themeColor="text1"/>
        </w:rPr>
        <w:t xml:space="preserve">have the necessary financial capabilities to hold and manage the scale of risk of overspend for the </w:t>
      </w:r>
      <w:r w:rsidR="00585237" w:rsidRPr="002F6FB6">
        <w:rPr>
          <w:color w:val="000000" w:themeColor="text1"/>
        </w:rPr>
        <w:t>contract and</w:t>
      </w:r>
      <w:r w:rsidRPr="002F6FB6">
        <w:rPr>
          <w:color w:val="000000" w:themeColor="text1"/>
        </w:rPr>
        <w:t xml:space="preserve"> be willing to participate as a part of the wider</w:t>
      </w:r>
      <w:r w:rsidR="00FB6DA4" w:rsidRPr="002F6FB6">
        <w:rPr>
          <w:color w:val="000000" w:themeColor="text1"/>
        </w:rPr>
        <w:t xml:space="preserve"> Her</w:t>
      </w:r>
      <w:r w:rsidR="00585237" w:rsidRPr="002F6FB6">
        <w:rPr>
          <w:color w:val="000000" w:themeColor="text1"/>
        </w:rPr>
        <w:t>t</w:t>
      </w:r>
      <w:r w:rsidR="00FB6DA4" w:rsidRPr="002F6FB6">
        <w:rPr>
          <w:color w:val="000000" w:themeColor="text1"/>
        </w:rPr>
        <w:t>fordshire and West Essex Integrated Care Partnership (</w:t>
      </w:r>
      <w:r w:rsidRPr="002F6FB6">
        <w:rPr>
          <w:color w:val="000000" w:themeColor="text1"/>
        </w:rPr>
        <w:t>ICP</w:t>
      </w:r>
      <w:r w:rsidR="00FB6DA4" w:rsidRPr="002F6FB6">
        <w:rPr>
          <w:color w:val="000000" w:themeColor="text1"/>
        </w:rPr>
        <w:t>)</w:t>
      </w:r>
      <w:r w:rsidRPr="002F6FB6">
        <w:rPr>
          <w:color w:val="000000" w:themeColor="text1"/>
        </w:rPr>
        <w:t xml:space="preserve"> through taking a degree of income risk share and signing up to an Alliance Agreement with all other key provider stakeholders in the system.</w:t>
      </w:r>
    </w:p>
    <w:bookmarkEnd w:id="19"/>
    <w:p w14:paraId="731591E4" w14:textId="77777777" w:rsidR="00864AED" w:rsidRPr="002F6FB6" w:rsidRDefault="00864AED" w:rsidP="00864AED">
      <w:pPr>
        <w:pStyle w:val="Body"/>
        <w:jc w:val="both"/>
        <w:rPr>
          <w:color w:val="000000" w:themeColor="text1"/>
        </w:rPr>
      </w:pPr>
      <w:r w:rsidRPr="002F6FB6">
        <w:rPr>
          <w:color w:val="000000" w:themeColor="text1"/>
        </w:rPr>
        <w:t>The Authority is inviting interested providers who are willing to make the commitment to collaboration in an alliance way of working, and who believe they have the necessary capabilities and experience set out above to respond to the Request for Information (RFI).</w:t>
      </w:r>
    </w:p>
    <w:p w14:paraId="04A63ED5" w14:textId="0B23F1D1" w:rsidR="00591683" w:rsidRPr="002F6FB6" w:rsidRDefault="00F64388" w:rsidP="002E1401">
      <w:pPr>
        <w:pStyle w:val="Body"/>
        <w:jc w:val="both"/>
        <w:rPr>
          <w:color w:val="000000" w:themeColor="text1"/>
        </w:rPr>
      </w:pPr>
      <w:r w:rsidRPr="002F6FB6">
        <w:rPr>
          <w:color w:val="000000" w:themeColor="text1"/>
        </w:rPr>
        <w:t xml:space="preserve">This process is being conducted via the Bravo E-Procurement Portal at </w:t>
      </w:r>
    </w:p>
    <w:p w14:paraId="04A63ED6" w14:textId="77777777" w:rsidR="00591683" w:rsidRPr="002F6FB6" w:rsidRDefault="00000000" w:rsidP="002E1401">
      <w:pPr>
        <w:pStyle w:val="Body"/>
        <w:jc w:val="both"/>
        <w:rPr>
          <w:color w:val="000000" w:themeColor="text1"/>
        </w:rPr>
      </w:pPr>
      <w:hyperlink r:id="rId8" w:history="1">
        <w:r w:rsidR="00F64388" w:rsidRPr="002F6FB6">
          <w:rPr>
            <w:rStyle w:val="Hyperlink0"/>
            <w:color w:val="000000" w:themeColor="text1"/>
          </w:rPr>
          <w:t>https://attain.bravosolution.co.uk/web/login.html</w:t>
        </w:r>
      </w:hyperlink>
      <w:r w:rsidR="00F64388" w:rsidRPr="002F6FB6">
        <w:rPr>
          <w:color w:val="000000" w:themeColor="text1"/>
        </w:rPr>
        <w:t xml:space="preserve"> </w:t>
      </w:r>
    </w:p>
    <w:p w14:paraId="3F3FC367" w14:textId="15DAC1F5" w:rsidR="00CA3549" w:rsidRPr="002F6FB6" w:rsidRDefault="00CA3549" w:rsidP="002E1401">
      <w:pPr>
        <w:pStyle w:val="Body"/>
        <w:jc w:val="both"/>
        <w:rPr>
          <w:color w:val="000000" w:themeColor="text1"/>
        </w:rPr>
      </w:pPr>
      <w:r w:rsidRPr="002F6FB6">
        <w:rPr>
          <w:color w:val="000000" w:themeColor="text1"/>
        </w:rPr>
        <w:t xml:space="preserve">Click on ‘Register’ and follow the </w:t>
      </w:r>
      <w:r w:rsidR="00585237" w:rsidRPr="002F6FB6">
        <w:rPr>
          <w:color w:val="000000" w:themeColor="text1"/>
        </w:rPr>
        <w:t>on-screen</w:t>
      </w:r>
      <w:r w:rsidRPr="002F6FB6">
        <w:rPr>
          <w:color w:val="000000" w:themeColor="text1"/>
        </w:rPr>
        <w:t xml:space="preserve"> instructions.</w:t>
      </w:r>
    </w:p>
    <w:p w14:paraId="1A7BC567" w14:textId="73E82725" w:rsidR="00FB6DA4" w:rsidRPr="002F6FB6" w:rsidRDefault="00272306" w:rsidP="002E1401">
      <w:pPr>
        <w:pStyle w:val="Body"/>
        <w:jc w:val="both"/>
        <w:rPr>
          <w:color w:val="000000" w:themeColor="text1"/>
        </w:rPr>
      </w:pPr>
      <w:r w:rsidRPr="002F6FB6">
        <w:rPr>
          <w:color w:val="000000" w:themeColor="text1"/>
        </w:rPr>
        <w:t>This PIN is not commencing a competitive process but does not exclude new entrants to the</w:t>
      </w:r>
      <w:r w:rsidR="00D46DC5" w:rsidRPr="002F6FB6">
        <w:rPr>
          <w:color w:val="000000" w:themeColor="text1"/>
        </w:rPr>
        <w:t xml:space="preserve"> collaborative</w:t>
      </w:r>
      <w:r w:rsidRPr="002F6FB6">
        <w:rPr>
          <w:color w:val="000000" w:themeColor="text1"/>
        </w:rPr>
        <w:t xml:space="preserve"> either via partnering or subcontracting arrangements or the possibility of future procurement. </w:t>
      </w:r>
    </w:p>
    <w:p w14:paraId="4B5425B0" w14:textId="77777777" w:rsidR="00864AED" w:rsidRPr="002F6FB6" w:rsidRDefault="00864AED" w:rsidP="00864AED">
      <w:pPr>
        <w:pStyle w:val="Body"/>
        <w:jc w:val="both"/>
        <w:rPr>
          <w:color w:val="000000" w:themeColor="text1"/>
        </w:rPr>
      </w:pPr>
      <w:r w:rsidRPr="002F6FB6">
        <w:rPr>
          <w:color w:val="000000" w:themeColor="text1"/>
        </w:rPr>
        <w:t xml:space="preserve">The Authority will conduct a process that complies with the principles of transparency and equal treatment however the Authority is not required (and does not intend) to run the process in accordance with one of the specified procedures in the Regulations (e.g., Restricted, Open etc.). The Authority is, therefore, </w:t>
      </w:r>
      <w:proofErr w:type="spellStart"/>
      <w:r w:rsidRPr="002F6FB6">
        <w:rPr>
          <w:color w:val="000000" w:themeColor="text1"/>
        </w:rPr>
        <w:t>utilising</w:t>
      </w:r>
      <w:proofErr w:type="spellEnd"/>
      <w:r w:rsidRPr="002F6FB6">
        <w:rPr>
          <w:color w:val="000000" w:themeColor="text1"/>
        </w:rPr>
        <w:t xml:space="preserve"> the flexibilities available to them under the "light touch regime" in conducting this process. </w:t>
      </w:r>
    </w:p>
    <w:p w14:paraId="04A63ED8" w14:textId="0B84A056" w:rsidR="00591683" w:rsidRPr="002F6FB6" w:rsidRDefault="00F64388" w:rsidP="002E1401">
      <w:pPr>
        <w:pStyle w:val="Body"/>
        <w:jc w:val="both"/>
        <w:rPr>
          <w:color w:val="000000" w:themeColor="text1"/>
        </w:rPr>
      </w:pPr>
      <w:r w:rsidRPr="002F6FB6">
        <w:rPr>
          <w:color w:val="000000" w:themeColor="text1"/>
        </w:rPr>
        <w:t xml:space="preserve">The </w:t>
      </w:r>
      <w:r w:rsidR="005975A3" w:rsidRPr="002F6FB6">
        <w:rPr>
          <w:color w:val="000000" w:themeColor="text1"/>
        </w:rPr>
        <w:t>Authority</w:t>
      </w:r>
      <w:r w:rsidRPr="002F6FB6">
        <w:rPr>
          <w:color w:val="000000" w:themeColor="text1"/>
        </w:rPr>
        <w:t xml:space="preserve"> is not liable for any costs incurred by those responding to th</w:t>
      </w:r>
      <w:r w:rsidR="00B66C5E" w:rsidRPr="002F6FB6">
        <w:rPr>
          <w:color w:val="000000" w:themeColor="text1"/>
        </w:rPr>
        <w:t>e</w:t>
      </w:r>
      <w:r w:rsidR="00CA3549" w:rsidRPr="002F6FB6">
        <w:rPr>
          <w:color w:val="000000" w:themeColor="text1"/>
        </w:rPr>
        <w:t xml:space="preserve"> PIN or relating</w:t>
      </w:r>
      <w:r w:rsidRPr="002F6FB6">
        <w:rPr>
          <w:color w:val="000000" w:themeColor="text1"/>
        </w:rPr>
        <w:t xml:space="preserve"> RFI.</w:t>
      </w:r>
    </w:p>
    <w:bookmarkEnd w:id="2"/>
    <w:p w14:paraId="0C36BE41" w14:textId="77777777" w:rsidR="00272306" w:rsidRPr="002F6FB6" w:rsidRDefault="00272306">
      <w:pPr>
        <w:pStyle w:val="Body"/>
        <w:rPr>
          <w:color w:val="000000" w:themeColor="text1"/>
        </w:rPr>
      </w:pPr>
    </w:p>
    <w:p w14:paraId="2EAE6422" w14:textId="77777777" w:rsidR="0006265F" w:rsidRPr="002F6FB6" w:rsidRDefault="0006265F">
      <w:pPr>
        <w:pStyle w:val="Body"/>
        <w:rPr>
          <w:color w:val="000000" w:themeColor="text1"/>
        </w:rPr>
      </w:pPr>
    </w:p>
    <w:p w14:paraId="1A54795C" w14:textId="77777777" w:rsidR="0006265F" w:rsidRPr="002F6FB6" w:rsidRDefault="0006265F">
      <w:pPr>
        <w:pStyle w:val="Body"/>
        <w:rPr>
          <w:color w:val="000000" w:themeColor="text1"/>
        </w:rPr>
      </w:pPr>
    </w:p>
    <w:sectPr w:rsidR="0006265F" w:rsidRPr="002F6FB6">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3267" w14:textId="77777777" w:rsidR="00F81A0F" w:rsidRDefault="00F81A0F">
      <w:r>
        <w:separator/>
      </w:r>
    </w:p>
  </w:endnote>
  <w:endnote w:type="continuationSeparator" w:id="0">
    <w:p w14:paraId="33917011" w14:textId="77777777" w:rsidR="00F81A0F" w:rsidRDefault="00F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3EDA" w14:textId="77777777" w:rsidR="00591683" w:rsidRDefault="005916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8E82" w14:textId="77777777" w:rsidR="00F81A0F" w:rsidRDefault="00F81A0F">
      <w:r>
        <w:separator/>
      </w:r>
    </w:p>
  </w:footnote>
  <w:footnote w:type="continuationSeparator" w:id="0">
    <w:p w14:paraId="72FDEC7E" w14:textId="77777777" w:rsidR="00F81A0F" w:rsidRDefault="00F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3ED9" w14:textId="77777777" w:rsidR="00591683" w:rsidRDefault="0059168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6A8"/>
    <w:multiLevelType w:val="multilevel"/>
    <w:tmpl w:val="C8E6B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1786E"/>
    <w:multiLevelType w:val="hybridMultilevel"/>
    <w:tmpl w:val="CB8C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B7EB0"/>
    <w:multiLevelType w:val="hybridMultilevel"/>
    <w:tmpl w:val="E770398C"/>
    <w:lvl w:ilvl="0" w:tplc="37E0DC1C">
      <w:start w:val="1"/>
      <w:numFmt w:val="bullet"/>
      <w:lvlText w:val="•"/>
      <w:lvlJc w:val="left"/>
      <w:pPr>
        <w:tabs>
          <w:tab w:val="num" w:pos="720"/>
        </w:tabs>
        <w:ind w:left="720" w:hanging="360"/>
      </w:pPr>
      <w:rPr>
        <w:rFonts w:ascii="Arial" w:hAnsi="Arial" w:hint="default"/>
      </w:rPr>
    </w:lvl>
    <w:lvl w:ilvl="1" w:tplc="D8A0F676" w:tentative="1">
      <w:start w:val="1"/>
      <w:numFmt w:val="bullet"/>
      <w:lvlText w:val="•"/>
      <w:lvlJc w:val="left"/>
      <w:pPr>
        <w:tabs>
          <w:tab w:val="num" w:pos="1440"/>
        </w:tabs>
        <w:ind w:left="1440" w:hanging="360"/>
      </w:pPr>
      <w:rPr>
        <w:rFonts w:ascii="Arial" w:hAnsi="Arial" w:hint="default"/>
      </w:rPr>
    </w:lvl>
    <w:lvl w:ilvl="2" w:tplc="A420FA40" w:tentative="1">
      <w:start w:val="1"/>
      <w:numFmt w:val="bullet"/>
      <w:lvlText w:val="•"/>
      <w:lvlJc w:val="left"/>
      <w:pPr>
        <w:tabs>
          <w:tab w:val="num" w:pos="2160"/>
        </w:tabs>
        <w:ind w:left="2160" w:hanging="360"/>
      </w:pPr>
      <w:rPr>
        <w:rFonts w:ascii="Arial" w:hAnsi="Arial" w:hint="default"/>
      </w:rPr>
    </w:lvl>
    <w:lvl w:ilvl="3" w:tplc="08C2728C" w:tentative="1">
      <w:start w:val="1"/>
      <w:numFmt w:val="bullet"/>
      <w:lvlText w:val="•"/>
      <w:lvlJc w:val="left"/>
      <w:pPr>
        <w:tabs>
          <w:tab w:val="num" w:pos="2880"/>
        </w:tabs>
        <w:ind w:left="2880" w:hanging="360"/>
      </w:pPr>
      <w:rPr>
        <w:rFonts w:ascii="Arial" w:hAnsi="Arial" w:hint="default"/>
      </w:rPr>
    </w:lvl>
    <w:lvl w:ilvl="4" w:tplc="CAF260A6" w:tentative="1">
      <w:start w:val="1"/>
      <w:numFmt w:val="bullet"/>
      <w:lvlText w:val="•"/>
      <w:lvlJc w:val="left"/>
      <w:pPr>
        <w:tabs>
          <w:tab w:val="num" w:pos="3600"/>
        </w:tabs>
        <w:ind w:left="3600" w:hanging="360"/>
      </w:pPr>
      <w:rPr>
        <w:rFonts w:ascii="Arial" w:hAnsi="Arial" w:hint="default"/>
      </w:rPr>
    </w:lvl>
    <w:lvl w:ilvl="5" w:tplc="2B6AD9F6" w:tentative="1">
      <w:start w:val="1"/>
      <w:numFmt w:val="bullet"/>
      <w:lvlText w:val="•"/>
      <w:lvlJc w:val="left"/>
      <w:pPr>
        <w:tabs>
          <w:tab w:val="num" w:pos="4320"/>
        </w:tabs>
        <w:ind w:left="4320" w:hanging="360"/>
      </w:pPr>
      <w:rPr>
        <w:rFonts w:ascii="Arial" w:hAnsi="Arial" w:hint="default"/>
      </w:rPr>
    </w:lvl>
    <w:lvl w:ilvl="6" w:tplc="7560793A" w:tentative="1">
      <w:start w:val="1"/>
      <w:numFmt w:val="bullet"/>
      <w:lvlText w:val="•"/>
      <w:lvlJc w:val="left"/>
      <w:pPr>
        <w:tabs>
          <w:tab w:val="num" w:pos="5040"/>
        </w:tabs>
        <w:ind w:left="5040" w:hanging="360"/>
      </w:pPr>
      <w:rPr>
        <w:rFonts w:ascii="Arial" w:hAnsi="Arial" w:hint="default"/>
      </w:rPr>
    </w:lvl>
    <w:lvl w:ilvl="7" w:tplc="2C46FA66" w:tentative="1">
      <w:start w:val="1"/>
      <w:numFmt w:val="bullet"/>
      <w:lvlText w:val="•"/>
      <w:lvlJc w:val="left"/>
      <w:pPr>
        <w:tabs>
          <w:tab w:val="num" w:pos="5760"/>
        </w:tabs>
        <w:ind w:left="5760" w:hanging="360"/>
      </w:pPr>
      <w:rPr>
        <w:rFonts w:ascii="Arial" w:hAnsi="Arial" w:hint="default"/>
      </w:rPr>
    </w:lvl>
    <w:lvl w:ilvl="8" w:tplc="BE5EAD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A1034"/>
    <w:multiLevelType w:val="hybridMultilevel"/>
    <w:tmpl w:val="A6E8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15351"/>
    <w:multiLevelType w:val="hybridMultilevel"/>
    <w:tmpl w:val="209C4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04F4A"/>
    <w:multiLevelType w:val="hybridMultilevel"/>
    <w:tmpl w:val="76E814E8"/>
    <w:lvl w:ilvl="0" w:tplc="1340E2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A33BE"/>
    <w:multiLevelType w:val="hybridMultilevel"/>
    <w:tmpl w:val="6A0E04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5F70DD1"/>
    <w:multiLevelType w:val="hybridMultilevel"/>
    <w:tmpl w:val="855C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273A8"/>
    <w:multiLevelType w:val="hybridMultilevel"/>
    <w:tmpl w:val="6C60FCAE"/>
    <w:styleLink w:val="ImportedStyle1"/>
    <w:lvl w:ilvl="0" w:tplc="5DEED2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CC74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9094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42A6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E29A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1A3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04BB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ACCC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40E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CA7648B"/>
    <w:multiLevelType w:val="hybridMultilevel"/>
    <w:tmpl w:val="F0BE2786"/>
    <w:lvl w:ilvl="0" w:tplc="B6F20916">
      <w:start w:val="1"/>
      <w:numFmt w:val="bullet"/>
      <w:lvlText w:val="•"/>
      <w:lvlJc w:val="left"/>
      <w:pPr>
        <w:tabs>
          <w:tab w:val="num" w:pos="720"/>
        </w:tabs>
        <w:ind w:left="720" w:hanging="360"/>
      </w:pPr>
      <w:rPr>
        <w:rFonts w:ascii="Arial" w:hAnsi="Arial" w:hint="default"/>
      </w:rPr>
    </w:lvl>
    <w:lvl w:ilvl="1" w:tplc="F0B25D50">
      <w:start w:val="1"/>
      <w:numFmt w:val="bullet"/>
      <w:lvlText w:val="•"/>
      <w:lvlJc w:val="left"/>
      <w:pPr>
        <w:tabs>
          <w:tab w:val="num" w:pos="1440"/>
        </w:tabs>
        <w:ind w:left="1440" w:hanging="360"/>
      </w:pPr>
      <w:rPr>
        <w:rFonts w:ascii="Arial" w:hAnsi="Arial" w:hint="default"/>
      </w:rPr>
    </w:lvl>
    <w:lvl w:ilvl="2" w:tplc="368846F6" w:tentative="1">
      <w:start w:val="1"/>
      <w:numFmt w:val="bullet"/>
      <w:lvlText w:val="•"/>
      <w:lvlJc w:val="left"/>
      <w:pPr>
        <w:tabs>
          <w:tab w:val="num" w:pos="2160"/>
        </w:tabs>
        <w:ind w:left="2160" w:hanging="360"/>
      </w:pPr>
      <w:rPr>
        <w:rFonts w:ascii="Arial" w:hAnsi="Arial" w:hint="default"/>
      </w:rPr>
    </w:lvl>
    <w:lvl w:ilvl="3" w:tplc="BF8AB7D8" w:tentative="1">
      <w:start w:val="1"/>
      <w:numFmt w:val="bullet"/>
      <w:lvlText w:val="•"/>
      <w:lvlJc w:val="left"/>
      <w:pPr>
        <w:tabs>
          <w:tab w:val="num" w:pos="2880"/>
        </w:tabs>
        <w:ind w:left="2880" w:hanging="360"/>
      </w:pPr>
      <w:rPr>
        <w:rFonts w:ascii="Arial" w:hAnsi="Arial" w:hint="default"/>
      </w:rPr>
    </w:lvl>
    <w:lvl w:ilvl="4" w:tplc="730E4FFC" w:tentative="1">
      <w:start w:val="1"/>
      <w:numFmt w:val="bullet"/>
      <w:lvlText w:val="•"/>
      <w:lvlJc w:val="left"/>
      <w:pPr>
        <w:tabs>
          <w:tab w:val="num" w:pos="3600"/>
        </w:tabs>
        <w:ind w:left="3600" w:hanging="360"/>
      </w:pPr>
      <w:rPr>
        <w:rFonts w:ascii="Arial" w:hAnsi="Arial" w:hint="default"/>
      </w:rPr>
    </w:lvl>
    <w:lvl w:ilvl="5" w:tplc="D21AD73A" w:tentative="1">
      <w:start w:val="1"/>
      <w:numFmt w:val="bullet"/>
      <w:lvlText w:val="•"/>
      <w:lvlJc w:val="left"/>
      <w:pPr>
        <w:tabs>
          <w:tab w:val="num" w:pos="4320"/>
        </w:tabs>
        <w:ind w:left="4320" w:hanging="360"/>
      </w:pPr>
      <w:rPr>
        <w:rFonts w:ascii="Arial" w:hAnsi="Arial" w:hint="default"/>
      </w:rPr>
    </w:lvl>
    <w:lvl w:ilvl="6" w:tplc="6C58D348" w:tentative="1">
      <w:start w:val="1"/>
      <w:numFmt w:val="bullet"/>
      <w:lvlText w:val="•"/>
      <w:lvlJc w:val="left"/>
      <w:pPr>
        <w:tabs>
          <w:tab w:val="num" w:pos="5040"/>
        </w:tabs>
        <w:ind w:left="5040" w:hanging="360"/>
      </w:pPr>
      <w:rPr>
        <w:rFonts w:ascii="Arial" w:hAnsi="Arial" w:hint="default"/>
      </w:rPr>
    </w:lvl>
    <w:lvl w:ilvl="7" w:tplc="2BF4927C" w:tentative="1">
      <w:start w:val="1"/>
      <w:numFmt w:val="bullet"/>
      <w:lvlText w:val="•"/>
      <w:lvlJc w:val="left"/>
      <w:pPr>
        <w:tabs>
          <w:tab w:val="num" w:pos="5760"/>
        </w:tabs>
        <w:ind w:left="5760" w:hanging="360"/>
      </w:pPr>
      <w:rPr>
        <w:rFonts w:ascii="Arial" w:hAnsi="Arial" w:hint="default"/>
      </w:rPr>
    </w:lvl>
    <w:lvl w:ilvl="8" w:tplc="3146A8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ED4D31"/>
    <w:multiLevelType w:val="hybridMultilevel"/>
    <w:tmpl w:val="2298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2773A"/>
    <w:multiLevelType w:val="hybridMultilevel"/>
    <w:tmpl w:val="6C60FCAE"/>
    <w:numStyleLink w:val="ImportedStyle1"/>
  </w:abstractNum>
  <w:num w:numId="1" w16cid:durableId="1573932751">
    <w:abstractNumId w:val="8"/>
  </w:num>
  <w:num w:numId="2" w16cid:durableId="499546308">
    <w:abstractNumId w:val="11"/>
  </w:num>
  <w:num w:numId="3" w16cid:durableId="331833855">
    <w:abstractNumId w:val="3"/>
  </w:num>
  <w:num w:numId="4" w16cid:durableId="1740595067">
    <w:abstractNumId w:val="10"/>
  </w:num>
  <w:num w:numId="5" w16cid:durableId="289286439">
    <w:abstractNumId w:val="5"/>
  </w:num>
  <w:num w:numId="6" w16cid:durableId="1253977447">
    <w:abstractNumId w:val="9"/>
  </w:num>
  <w:num w:numId="7" w16cid:durableId="1801682706">
    <w:abstractNumId w:val="4"/>
  </w:num>
  <w:num w:numId="8" w16cid:durableId="977148984">
    <w:abstractNumId w:val="7"/>
  </w:num>
  <w:num w:numId="9" w16cid:durableId="835653818">
    <w:abstractNumId w:val="2"/>
  </w:num>
  <w:num w:numId="10" w16cid:durableId="924728273">
    <w:abstractNumId w:val="1"/>
  </w:num>
  <w:num w:numId="11" w16cid:durableId="879853193">
    <w:abstractNumId w:val="6"/>
  </w:num>
  <w:num w:numId="12" w16cid:durableId="13948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83"/>
    <w:rsid w:val="00005530"/>
    <w:rsid w:val="0001706F"/>
    <w:rsid w:val="00050B9F"/>
    <w:rsid w:val="0006265F"/>
    <w:rsid w:val="00083830"/>
    <w:rsid w:val="00084547"/>
    <w:rsid w:val="00095E27"/>
    <w:rsid w:val="001174CC"/>
    <w:rsid w:val="0016749B"/>
    <w:rsid w:val="00170292"/>
    <w:rsid w:val="001948DB"/>
    <w:rsid w:val="001B3BC1"/>
    <w:rsid w:val="001D08D4"/>
    <w:rsid w:val="001E677F"/>
    <w:rsid w:val="0024527F"/>
    <w:rsid w:val="00261469"/>
    <w:rsid w:val="00272306"/>
    <w:rsid w:val="00272860"/>
    <w:rsid w:val="002D6623"/>
    <w:rsid w:val="002E1401"/>
    <w:rsid w:val="002F6FB6"/>
    <w:rsid w:val="00331B0A"/>
    <w:rsid w:val="00367771"/>
    <w:rsid w:val="003C315F"/>
    <w:rsid w:val="0042215E"/>
    <w:rsid w:val="004350C4"/>
    <w:rsid w:val="004455DE"/>
    <w:rsid w:val="00486617"/>
    <w:rsid w:val="004B47D6"/>
    <w:rsid w:val="004D048D"/>
    <w:rsid w:val="004E0E5D"/>
    <w:rsid w:val="004E2315"/>
    <w:rsid w:val="004F3907"/>
    <w:rsid w:val="00514CF2"/>
    <w:rsid w:val="00535860"/>
    <w:rsid w:val="0055183F"/>
    <w:rsid w:val="005674AB"/>
    <w:rsid w:val="00585237"/>
    <w:rsid w:val="00591683"/>
    <w:rsid w:val="005975A3"/>
    <w:rsid w:val="005A2166"/>
    <w:rsid w:val="005E20FD"/>
    <w:rsid w:val="006853D4"/>
    <w:rsid w:val="007C54C2"/>
    <w:rsid w:val="007D034F"/>
    <w:rsid w:val="007E77F7"/>
    <w:rsid w:val="00802E95"/>
    <w:rsid w:val="00806A7F"/>
    <w:rsid w:val="00864AED"/>
    <w:rsid w:val="008A0223"/>
    <w:rsid w:val="008B1844"/>
    <w:rsid w:val="008E0BA2"/>
    <w:rsid w:val="00911977"/>
    <w:rsid w:val="009230D6"/>
    <w:rsid w:val="009238A9"/>
    <w:rsid w:val="00954111"/>
    <w:rsid w:val="00972C39"/>
    <w:rsid w:val="00993FAC"/>
    <w:rsid w:val="009A1B15"/>
    <w:rsid w:val="009A7FC8"/>
    <w:rsid w:val="009B2441"/>
    <w:rsid w:val="009E0EB2"/>
    <w:rsid w:val="009F44AD"/>
    <w:rsid w:val="00A54839"/>
    <w:rsid w:val="00A90813"/>
    <w:rsid w:val="00AA2208"/>
    <w:rsid w:val="00AB6B33"/>
    <w:rsid w:val="00AE35B3"/>
    <w:rsid w:val="00B05B5F"/>
    <w:rsid w:val="00B12C7A"/>
    <w:rsid w:val="00B36E20"/>
    <w:rsid w:val="00B66C5E"/>
    <w:rsid w:val="00BA7768"/>
    <w:rsid w:val="00BE3BA4"/>
    <w:rsid w:val="00BF34C1"/>
    <w:rsid w:val="00C4243D"/>
    <w:rsid w:val="00C634BF"/>
    <w:rsid w:val="00C81946"/>
    <w:rsid w:val="00CA3549"/>
    <w:rsid w:val="00D04356"/>
    <w:rsid w:val="00D20E76"/>
    <w:rsid w:val="00D23833"/>
    <w:rsid w:val="00D46DC5"/>
    <w:rsid w:val="00D50FBC"/>
    <w:rsid w:val="00D62094"/>
    <w:rsid w:val="00D72C74"/>
    <w:rsid w:val="00D9487B"/>
    <w:rsid w:val="00DA521A"/>
    <w:rsid w:val="00DC6191"/>
    <w:rsid w:val="00E03425"/>
    <w:rsid w:val="00E63A4E"/>
    <w:rsid w:val="00ED7CBD"/>
    <w:rsid w:val="00EE4BBF"/>
    <w:rsid w:val="00EE70CA"/>
    <w:rsid w:val="00F15F1E"/>
    <w:rsid w:val="00F20D81"/>
    <w:rsid w:val="00F473E2"/>
    <w:rsid w:val="00F64388"/>
    <w:rsid w:val="00F81A0F"/>
    <w:rsid w:val="00FB6DA4"/>
    <w:rsid w:val="00FD66C3"/>
    <w:rsid w:val="00FE718F"/>
    <w:rsid w:val="00FF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3EC9"/>
  <w15:docId w15:val="{1753D7DB-C635-4FAC-8E98-ED2C680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Hyperlink0">
    <w:name w:val="Hyperlink.0"/>
    <w:basedOn w:val="Hyperlink"/>
    <w:rPr>
      <w:color w:val="0563C1"/>
      <w:u w:val="single" w:color="0563C1"/>
    </w:rPr>
  </w:style>
  <w:style w:type="character" w:styleId="CommentReference">
    <w:name w:val="annotation reference"/>
    <w:basedOn w:val="DefaultParagraphFont"/>
    <w:uiPriority w:val="99"/>
    <w:semiHidden/>
    <w:unhideWhenUsed/>
    <w:rsid w:val="003C315F"/>
    <w:rPr>
      <w:sz w:val="16"/>
      <w:szCs w:val="16"/>
    </w:rPr>
  </w:style>
  <w:style w:type="paragraph" w:styleId="CommentText">
    <w:name w:val="annotation text"/>
    <w:basedOn w:val="Normal"/>
    <w:link w:val="CommentTextChar"/>
    <w:uiPriority w:val="99"/>
    <w:unhideWhenUsed/>
    <w:rsid w:val="003C315F"/>
    <w:rPr>
      <w:sz w:val="20"/>
      <w:szCs w:val="20"/>
    </w:rPr>
  </w:style>
  <w:style w:type="character" w:customStyle="1" w:styleId="CommentTextChar">
    <w:name w:val="Comment Text Char"/>
    <w:basedOn w:val="DefaultParagraphFont"/>
    <w:link w:val="CommentText"/>
    <w:uiPriority w:val="99"/>
    <w:rsid w:val="003C315F"/>
    <w:rPr>
      <w:lang w:val="en-US" w:eastAsia="en-US"/>
    </w:rPr>
  </w:style>
  <w:style w:type="paragraph" w:styleId="CommentSubject">
    <w:name w:val="annotation subject"/>
    <w:basedOn w:val="CommentText"/>
    <w:next w:val="CommentText"/>
    <w:link w:val="CommentSubjectChar"/>
    <w:uiPriority w:val="99"/>
    <w:semiHidden/>
    <w:unhideWhenUsed/>
    <w:rsid w:val="003C315F"/>
    <w:rPr>
      <w:b/>
      <w:bCs/>
    </w:rPr>
  </w:style>
  <w:style w:type="character" w:customStyle="1" w:styleId="CommentSubjectChar">
    <w:name w:val="Comment Subject Char"/>
    <w:basedOn w:val="CommentTextChar"/>
    <w:link w:val="CommentSubject"/>
    <w:uiPriority w:val="99"/>
    <w:semiHidden/>
    <w:rsid w:val="003C315F"/>
    <w:rPr>
      <w:b/>
      <w:bCs/>
      <w:lang w:val="en-US" w:eastAsia="en-US"/>
    </w:rPr>
  </w:style>
  <w:style w:type="paragraph" w:styleId="Revision">
    <w:name w:val="Revision"/>
    <w:hidden/>
    <w:uiPriority w:val="99"/>
    <w:semiHidden/>
    <w:rsid w:val="004350C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xbody">
    <w:name w:val="x_body"/>
    <w:basedOn w:val="Normal"/>
    <w:rsid w:val="00D20E76"/>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pPr>
    <w:rPr>
      <w:rFonts w:ascii="Calibri" w:eastAsiaTheme="minorHAnsi" w:hAnsi="Calibri" w:cs="Calibri"/>
      <w:color w:val="000000"/>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2559">
      <w:bodyDiv w:val="1"/>
      <w:marLeft w:val="0"/>
      <w:marRight w:val="0"/>
      <w:marTop w:val="0"/>
      <w:marBottom w:val="0"/>
      <w:divBdr>
        <w:top w:val="none" w:sz="0" w:space="0" w:color="auto"/>
        <w:left w:val="none" w:sz="0" w:space="0" w:color="auto"/>
        <w:bottom w:val="none" w:sz="0" w:space="0" w:color="auto"/>
        <w:right w:val="none" w:sz="0" w:space="0" w:color="auto"/>
      </w:divBdr>
      <w:divsChild>
        <w:div w:id="1480462324">
          <w:marLeft w:val="1080"/>
          <w:marRight w:val="0"/>
          <w:marTop w:val="100"/>
          <w:marBottom w:val="120"/>
          <w:divBdr>
            <w:top w:val="none" w:sz="0" w:space="0" w:color="auto"/>
            <w:left w:val="none" w:sz="0" w:space="0" w:color="auto"/>
            <w:bottom w:val="none" w:sz="0" w:space="0" w:color="auto"/>
            <w:right w:val="none" w:sz="0" w:space="0" w:color="auto"/>
          </w:divBdr>
        </w:div>
      </w:divsChild>
    </w:div>
    <w:div w:id="877860309">
      <w:bodyDiv w:val="1"/>
      <w:marLeft w:val="0"/>
      <w:marRight w:val="0"/>
      <w:marTop w:val="0"/>
      <w:marBottom w:val="0"/>
      <w:divBdr>
        <w:top w:val="none" w:sz="0" w:space="0" w:color="auto"/>
        <w:left w:val="none" w:sz="0" w:space="0" w:color="auto"/>
        <w:bottom w:val="none" w:sz="0" w:space="0" w:color="auto"/>
        <w:right w:val="none" w:sz="0" w:space="0" w:color="auto"/>
      </w:divBdr>
    </w:div>
    <w:div w:id="1045106969">
      <w:bodyDiv w:val="1"/>
      <w:marLeft w:val="0"/>
      <w:marRight w:val="0"/>
      <w:marTop w:val="0"/>
      <w:marBottom w:val="0"/>
      <w:divBdr>
        <w:top w:val="none" w:sz="0" w:space="0" w:color="auto"/>
        <w:left w:val="none" w:sz="0" w:space="0" w:color="auto"/>
        <w:bottom w:val="none" w:sz="0" w:space="0" w:color="auto"/>
        <w:right w:val="none" w:sz="0" w:space="0" w:color="auto"/>
      </w:divBdr>
      <w:divsChild>
        <w:div w:id="94129881">
          <w:marLeft w:val="274"/>
          <w:marRight w:val="0"/>
          <w:marTop w:val="0"/>
          <w:marBottom w:val="0"/>
          <w:divBdr>
            <w:top w:val="none" w:sz="0" w:space="0" w:color="auto"/>
            <w:left w:val="none" w:sz="0" w:space="0" w:color="auto"/>
            <w:bottom w:val="none" w:sz="0" w:space="0" w:color="auto"/>
            <w:right w:val="none" w:sz="0" w:space="0" w:color="auto"/>
          </w:divBdr>
        </w:div>
        <w:div w:id="1397899614">
          <w:marLeft w:val="274"/>
          <w:marRight w:val="0"/>
          <w:marTop w:val="0"/>
          <w:marBottom w:val="0"/>
          <w:divBdr>
            <w:top w:val="none" w:sz="0" w:space="0" w:color="auto"/>
            <w:left w:val="none" w:sz="0" w:space="0" w:color="auto"/>
            <w:bottom w:val="none" w:sz="0" w:space="0" w:color="auto"/>
            <w:right w:val="none" w:sz="0" w:space="0" w:color="auto"/>
          </w:divBdr>
        </w:div>
        <w:div w:id="1487159812">
          <w:marLeft w:val="274"/>
          <w:marRight w:val="0"/>
          <w:marTop w:val="0"/>
          <w:marBottom w:val="0"/>
          <w:divBdr>
            <w:top w:val="none" w:sz="0" w:space="0" w:color="auto"/>
            <w:left w:val="none" w:sz="0" w:space="0" w:color="auto"/>
            <w:bottom w:val="none" w:sz="0" w:space="0" w:color="auto"/>
            <w:right w:val="none" w:sz="0" w:space="0" w:color="auto"/>
          </w:divBdr>
        </w:div>
      </w:divsChild>
    </w:div>
    <w:div w:id="1063525912">
      <w:bodyDiv w:val="1"/>
      <w:marLeft w:val="0"/>
      <w:marRight w:val="0"/>
      <w:marTop w:val="0"/>
      <w:marBottom w:val="0"/>
      <w:divBdr>
        <w:top w:val="none" w:sz="0" w:space="0" w:color="auto"/>
        <w:left w:val="none" w:sz="0" w:space="0" w:color="auto"/>
        <w:bottom w:val="none" w:sz="0" w:space="0" w:color="auto"/>
        <w:right w:val="none" w:sz="0" w:space="0" w:color="auto"/>
      </w:divBdr>
    </w:div>
    <w:div w:id="1533884737">
      <w:bodyDiv w:val="1"/>
      <w:marLeft w:val="0"/>
      <w:marRight w:val="0"/>
      <w:marTop w:val="0"/>
      <w:marBottom w:val="0"/>
      <w:divBdr>
        <w:top w:val="none" w:sz="0" w:space="0" w:color="auto"/>
        <w:left w:val="none" w:sz="0" w:space="0" w:color="auto"/>
        <w:bottom w:val="none" w:sz="0" w:space="0" w:color="auto"/>
        <w:right w:val="none" w:sz="0" w:space="0" w:color="auto"/>
      </w:divBdr>
    </w:div>
    <w:div w:id="2108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ain.bravosolution.co.uk/web/logi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7F2A-5F93-4747-B4D9-7F2A907C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 Skinner</dc:creator>
  <cp:lastModifiedBy>Rod Skinner</cp:lastModifiedBy>
  <cp:revision>2</cp:revision>
  <dcterms:created xsi:type="dcterms:W3CDTF">2023-06-06T12:47:00Z</dcterms:created>
  <dcterms:modified xsi:type="dcterms:W3CDTF">2023-06-06T12:47:00Z</dcterms:modified>
</cp:coreProperties>
</file>