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F85C" w14:textId="77777777" w:rsidR="0094230F" w:rsidRPr="00C9581A" w:rsidRDefault="0094230F" w:rsidP="0094230F">
      <w:pPr>
        <w:pStyle w:val="Heading2"/>
      </w:pPr>
      <w:bookmarkStart w:id="0" w:name="_Toc498163546"/>
      <w:r>
        <w:t xml:space="preserve">Quote and </w:t>
      </w:r>
      <w:r>
        <w:rPr>
          <w:color w:val="FF0000"/>
        </w:rPr>
        <w:t xml:space="preserve"> </w:t>
      </w:r>
      <w:r w:rsidRPr="00C9581A">
        <w:t xml:space="preserve">Specification </w:t>
      </w:r>
      <w:r>
        <w:t>Form</w:t>
      </w:r>
      <w:r w:rsidRPr="00C9581A">
        <w:t xml:space="preserve"> for a commissioned activity</w:t>
      </w:r>
      <w:bookmarkEnd w:id="0"/>
      <w:r w:rsidRPr="00C9581A">
        <w:t xml:space="preserve"> </w:t>
      </w:r>
      <w:r>
        <w:t>in the Norwich Opportunity Area</w:t>
      </w:r>
    </w:p>
    <w:p w14:paraId="2BBB90DA" w14:textId="77777777" w:rsidR="0094230F" w:rsidRPr="00B46D44" w:rsidRDefault="0094230F" w:rsidP="0094230F">
      <w:pPr>
        <w:spacing w:after="160" w:line="259" w:lineRule="auto"/>
        <w:rPr>
          <w:rFonts w:eastAsiaTheme="minorHAnsi"/>
          <w:b/>
        </w:rPr>
      </w:pPr>
      <w:r w:rsidRPr="00B46D44">
        <w:rPr>
          <w:rFonts w:eastAsiaTheme="minorHAnsi"/>
        </w:rPr>
        <w:t xml:space="preserve">Reference </w:t>
      </w:r>
      <w:r w:rsidRPr="00B46D44">
        <w:rPr>
          <w:rFonts w:eastAsiaTheme="minorHAnsi"/>
          <w:b/>
        </w:rPr>
        <w:t>NCCQ4</w:t>
      </w:r>
      <w:r>
        <w:rPr>
          <w:rFonts w:eastAsiaTheme="minorHAnsi"/>
          <w:b/>
        </w:rPr>
        <w:t>1</w:t>
      </w:r>
      <w:r w:rsidR="00461440">
        <w:rPr>
          <w:rFonts w:eastAsiaTheme="minorHAnsi"/>
          <w:b/>
        </w:rPr>
        <w:t>767</w:t>
      </w:r>
    </w:p>
    <w:p w14:paraId="55B0D436" w14:textId="77777777" w:rsidR="0094230F" w:rsidRPr="00B46D44" w:rsidRDefault="0094230F" w:rsidP="0094230F">
      <w:pPr>
        <w:spacing w:after="160" w:line="259" w:lineRule="auto"/>
        <w:rPr>
          <w:rFonts w:eastAsiaTheme="minorHAnsi"/>
        </w:rPr>
      </w:pPr>
      <w:r w:rsidRPr="00B46D44">
        <w:rPr>
          <w:rFonts w:eastAsiaTheme="minorHAnsi"/>
        </w:rPr>
        <w:t>Please ensure you complete the following.</w:t>
      </w:r>
    </w:p>
    <w:p w14:paraId="7BC9ED5C" w14:textId="77777777" w:rsidR="0094230F" w:rsidRPr="00B46D44" w:rsidRDefault="0094230F" w:rsidP="0094230F">
      <w:pPr>
        <w:spacing w:after="160" w:line="259" w:lineRule="auto"/>
        <w:rPr>
          <w:rFonts w:eastAsiaTheme="minorHAnsi"/>
        </w:rPr>
      </w:pPr>
      <w:r w:rsidRPr="00B46D44">
        <w:rPr>
          <w:rFonts w:eastAsiaTheme="minorHAnsi"/>
        </w:rPr>
        <w:t>Provider Name ___________________________________________________________________</w:t>
      </w:r>
    </w:p>
    <w:p w14:paraId="0CA3E925" w14:textId="77777777" w:rsidR="0094230F" w:rsidRPr="00B46D44" w:rsidRDefault="0094230F" w:rsidP="0094230F">
      <w:pPr>
        <w:spacing w:after="160" w:line="259" w:lineRule="auto"/>
        <w:rPr>
          <w:rFonts w:eastAsiaTheme="minorHAnsi"/>
        </w:rPr>
      </w:pPr>
      <w:r w:rsidRPr="00B46D44">
        <w:rPr>
          <w:rFonts w:eastAsiaTheme="minorHAnsi"/>
        </w:rPr>
        <w:t>Name of person managing this bid ___________________________________________________</w:t>
      </w:r>
    </w:p>
    <w:p w14:paraId="0733FAB3" w14:textId="77777777" w:rsidR="0094230F" w:rsidRPr="00B46D44" w:rsidRDefault="0094230F" w:rsidP="0094230F">
      <w:pPr>
        <w:spacing w:after="160" w:line="259" w:lineRule="auto"/>
        <w:rPr>
          <w:rFonts w:eastAsiaTheme="minorHAnsi"/>
        </w:rPr>
      </w:pPr>
      <w:r w:rsidRPr="00B46D44">
        <w:rPr>
          <w:rFonts w:eastAsiaTheme="minorHAnsi"/>
        </w:rPr>
        <w:t>Email address ___________________________________________________________________</w:t>
      </w:r>
    </w:p>
    <w:p w14:paraId="702558BA" w14:textId="77777777" w:rsidR="008A7544" w:rsidRDefault="0094230F" w:rsidP="0094230F">
      <w:r w:rsidRPr="00B46D44">
        <w:rPr>
          <w:rFonts w:eastAsiaTheme="minorHAnsi"/>
        </w:rPr>
        <w:t>Telephone Number _______________________________________________________________</w:t>
      </w:r>
    </w:p>
    <w:tbl>
      <w:tblPr>
        <w:tblStyle w:val="TableGrid"/>
        <w:tblW w:w="10485" w:type="dxa"/>
        <w:tblLook w:val="04A0" w:firstRow="1" w:lastRow="0" w:firstColumn="1" w:lastColumn="0" w:noHBand="0" w:noVBand="1"/>
      </w:tblPr>
      <w:tblGrid>
        <w:gridCol w:w="2263"/>
        <w:gridCol w:w="8222"/>
      </w:tblGrid>
      <w:tr w:rsidR="008A7544" w:rsidRPr="00461440" w14:paraId="20366704" w14:textId="77777777" w:rsidTr="00FE6D9F">
        <w:trPr>
          <w:trHeight w:val="536"/>
        </w:trPr>
        <w:tc>
          <w:tcPr>
            <w:tcW w:w="2263" w:type="dxa"/>
            <w:shd w:val="clear" w:color="auto" w:fill="F3FFFF"/>
            <w:vAlign w:val="center"/>
          </w:tcPr>
          <w:p w14:paraId="63C9BE25"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1. Norwich Opportunity Area Priority</w:t>
            </w:r>
          </w:p>
        </w:tc>
        <w:tc>
          <w:tcPr>
            <w:tcW w:w="8222" w:type="dxa"/>
            <w:vAlign w:val="center"/>
          </w:tcPr>
          <w:p w14:paraId="4D9084E8" w14:textId="77777777" w:rsidR="00881E0F" w:rsidRPr="00461440" w:rsidRDefault="00881E0F" w:rsidP="008D3FD2">
            <w:pPr>
              <w:rPr>
                <w:rFonts w:asciiTheme="minorHAnsi" w:hAnsiTheme="minorHAnsi" w:cstheme="minorHAnsi"/>
                <w:b/>
                <w:color w:val="000000"/>
                <w:sz w:val="22"/>
                <w:szCs w:val="22"/>
              </w:rPr>
            </w:pPr>
            <w:r w:rsidRPr="00461440">
              <w:rPr>
                <w:rFonts w:asciiTheme="minorHAnsi" w:hAnsiTheme="minorHAnsi" w:cstheme="minorHAnsi"/>
                <w:b/>
                <w:color w:val="000000"/>
                <w:sz w:val="22"/>
                <w:szCs w:val="22"/>
              </w:rPr>
              <w:t>Collaboration</w:t>
            </w:r>
          </w:p>
          <w:p w14:paraId="3C478E99" w14:textId="77777777" w:rsidR="008A7544" w:rsidRPr="00461440" w:rsidRDefault="00881E0F" w:rsidP="00881E0F">
            <w:pPr>
              <w:rPr>
                <w:rFonts w:asciiTheme="minorHAnsi" w:hAnsiTheme="minorHAnsi" w:cstheme="minorHAnsi"/>
                <w:sz w:val="22"/>
                <w:szCs w:val="22"/>
              </w:rPr>
            </w:pPr>
            <w:r w:rsidRPr="00461440">
              <w:rPr>
                <w:rFonts w:asciiTheme="minorHAnsi" w:hAnsiTheme="minorHAnsi" w:cstheme="minorHAnsi"/>
                <w:color w:val="000000"/>
                <w:sz w:val="22"/>
                <w:szCs w:val="22"/>
              </w:rPr>
              <w:t>(Previously Priority 4 - Give young people the information and support they need to move successfully between school, college, university and into work)</w:t>
            </w:r>
          </w:p>
        </w:tc>
      </w:tr>
      <w:tr w:rsidR="008A7544" w:rsidRPr="00461440" w14:paraId="266588AA" w14:textId="77777777" w:rsidTr="00FE6D9F">
        <w:trPr>
          <w:trHeight w:val="536"/>
        </w:trPr>
        <w:tc>
          <w:tcPr>
            <w:tcW w:w="2263" w:type="dxa"/>
            <w:shd w:val="clear" w:color="auto" w:fill="F3FFFF"/>
            <w:vAlign w:val="center"/>
          </w:tcPr>
          <w:p w14:paraId="621AB95A"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2. Strand</w:t>
            </w:r>
          </w:p>
        </w:tc>
        <w:tc>
          <w:tcPr>
            <w:tcW w:w="8222" w:type="dxa"/>
            <w:vAlign w:val="center"/>
          </w:tcPr>
          <w:p w14:paraId="364594AD" w14:textId="77777777" w:rsidR="008A7544" w:rsidRPr="00461440" w:rsidRDefault="00881E0F" w:rsidP="008D3FD2">
            <w:pPr>
              <w:rPr>
                <w:rFonts w:asciiTheme="minorHAnsi" w:hAnsiTheme="minorHAnsi" w:cstheme="minorHAnsi"/>
                <w:sz w:val="22"/>
                <w:szCs w:val="22"/>
              </w:rPr>
            </w:pPr>
            <w:r w:rsidRPr="00461440">
              <w:rPr>
                <w:rFonts w:asciiTheme="minorHAnsi" w:hAnsiTheme="minorHAnsi" w:cstheme="minorHAnsi"/>
                <w:sz w:val="22"/>
                <w:szCs w:val="22"/>
              </w:rPr>
              <w:t>4.4.</w:t>
            </w:r>
            <w:r w:rsidR="003513E7" w:rsidRPr="00461440">
              <w:rPr>
                <w:rFonts w:asciiTheme="minorHAnsi" w:hAnsiTheme="minorHAnsi" w:cstheme="minorHAnsi"/>
                <w:sz w:val="22"/>
                <w:szCs w:val="22"/>
              </w:rPr>
              <w:t>2</w:t>
            </w:r>
            <w:r w:rsidRPr="00461440">
              <w:rPr>
                <w:rFonts w:asciiTheme="minorHAnsi" w:hAnsiTheme="minorHAnsi" w:cstheme="minorHAnsi"/>
                <w:sz w:val="22"/>
                <w:szCs w:val="22"/>
              </w:rPr>
              <w:t xml:space="preserve"> – Primary Aspirations</w:t>
            </w:r>
            <w:r w:rsidR="00291ABF" w:rsidRPr="00461440">
              <w:rPr>
                <w:rFonts w:asciiTheme="minorHAnsi" w:hAnsiTheme="minorHAnsi" w:cstheme="minorHAnsi"/>
                <w:sz w:val="22"/>
                <w:szCs w:val="22"/>
              </w:rPr>
              <w:t>: Parental Engagement</w:t>
            </w:r>
          </w:p>
        </w:tc>
      </w:tr>
      <w:tr w:rsidR="008A7544" w:rsidRPr="00461440" w14:paraId="2085FB91" w14:textId="77777777" w:rsidTr="00FE6D9F">
        <w:trPr>
          <w:trHeight w:val="536"/>
        </w:trPr>
        <w:tc>
          <w:tcPr>
            <w:tcW w:w="2263" w:type="dxa"/>
            <w:shd w:val="clear" w:color="auto" w:fill="F3FFFF"/>
            <w:vAlign w:val="center"/>
          </w:tcPr>
          <w:p w14:paraId="2038B71A"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3. Activity Name</w:t>
            </w:r>
          </w:p>
        </w:tc>
        <w:tc>
          <w:tcPr>
            <w:tcW w:w="8222" w:type="dxa"/>
            <w:vAlign w:val="center"/>
          </w:tcPr>
          <w:p w14:paraId="3AD53604" w14:textId="77777777" w:rsidR="008A7544" w:rsidRPr="00461440" w:rsidRDefault="00881E0F" w:rsidP="008D3FD2">
            <w:pPr>
              <w:rPr>
                <w:rFonts w:asciiTheme="minorHAnsi" w:hAnsiTheme="minorHAnsi" w:cstheme="minorHAnsi"/>
                <w:sz w:val="22"/>
                <w:szCs w:val="22"/>
              </w:rPr>
            </w:pPr>
            <w:r w:rsidRPr="00461440">
              <w:rPr>
                <w:rFonts w:asciiTheme="minorHAnsi" w:hAnsiTheme="minorHAnsi" w:cstheme="minorHAnsi"/>
                <w:sz w:val="22"/>
                <w:szCs w:val="22"/>
              </w:rPr>
              <w:t xml:space="preserve">Primary Aspirations: </w:t>
            </w:r>
            <w:r w:rsidR="004C0802" w:rsidRPr="00461440">
              <w:rPr>
                <w:rFonts w:asciiTheme="minorHAnsi" w:hAnsiTheme="minorHAnsi" w:cstheme="minorHAnsi"/>
                <w:sz w:val="22"/>
                <w:szCs w:val="22"/>
              </w:rPr>
              <w:t xml:space="preserve"> </w:t>
            </w:r>
            <w:r w:rsidR="00264E38" w:rsidRPr="00461440">
              <w:rPr>
                <w:rFonts w:asciiTheme="minorHAnsi" w:hAnsiTheme="minorHAnsi" w:cstheme="minorHAnsi"/>
                <w:sz w:val="22"/>
                <w:szCs w:val="22"/>
              </w:rPr>
              <w:t xml:space="preserve">Parental &amp; Community Engagement Programme </w:t>
            </w:r>
          </w:p>
        </w:tc>
      </w:tr>
      <w:tr w:rsidR="008A7544" w:rsidRPr="00461440" w14:paraId="7FC99B38" w14:textId="77777777" w:rsidTr="00FE6D9F">
        <w:trPr>
          <w:trHeight w:val="536"/>
        </w:trPr>
        <w:tc>
          <w:tcPr>
            <w:tcW w:w="2263" w:type="dxa"/>
            <w:shd w:val="clear" w:color="auto" w:fill="F3FFFF"/>
            <w:vAlign w:val="center"/>
          </w:tcPr>
          <w:p w14:paraId="4F10A16C"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4. Background</w:t>
            </w:r>
          </w:p>
        </w:tc>
        <w:tc>
          <w:tcPr>
            <w:tcW w:w="8222" w:type="dxa"/>
            <w:vAlign w:val="center"/>
          </w:tcPr>
          <w:p w14:paraId="4C0D8B78" w14:textId="77777777" w:rsidR="00A56AB4" w:rsidRPr="00461440" w:rsidRDefault="00A56AB4" w:rsidP="00A56AB4">
            <w:pPr>
              <w:rPr>
                <w:rFonts w:asciiTheme="minorHAnsi" w:hAnsiTheme="minorHAnsi" w:cstheme="minorHAnsi"/>
                <w:b/>
                <w:sz w:val="22"/>
                <w:szCs w:val="22"/>
              </w:rPr>
            </w:pPr>
            <w:r w:rsidRPr="00461440">
              <w:rPr>
                <w:rFonts w:asciiTheme="minorHAnsi" w:hAnsiTheme="minorHAnsi" w:cstheme="minorHAnsi"/>
                <w:b/>
                <w:sz w:val="22"/>
                <w:szCs w:val="22"/>
              </w:rPr>
              <w:t>Norwich Opportunity Area</w:t>
            </w:r>
          </w:p>
          <w:p w14:paraId="3EAC4F43" w14:textId="77777777" w:rsidR="00A56AB4" w:rsidRPr="00461440" w:rsidRDefault="00A56AB4" w:rsidP="00A56AB4">
            <w:pPr>
              <w:rPr>
                <w:rFonts w:asciiTheme="minorHAnsi" w:hAnsiTheme="minorHAnsi" w:cstheme="minorHAnsi"/>
                <w:sz w:val="22"/>
                <w:szCs w:val="22"/>
              </w:rPr>
            </w:pPr>
            <w:r w:rsidRPr="00461440">
              <w:rPr>
                <w:rFonts w:asciiTheme="minorHAnsi" w:hAnsiTheme="minorHAnsi" w:cstheme="minorHAnsi"/>
                <w:color w:val="000000"/>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7369A0EB" w14:textId="77777777" w:rsidR="008A7544" w:rsidRPr="00461440" w:rsidRDefault="00A56AB4" w:rsidP="008D3FD2">
            <w:pPr>
              <w:rPr>
                <w:rFonts w:asciiTheme="minorHAnsi" w:hAnsiTheme="minorHAnsi" w:cstheme="minorHAnsi"/>
                <w:sz w:val="22"/>
                <w:szCs w:val="22"/>
              </w:rPr>
            </w:pPr>
            <w:r w:rsidRPr="00461440">
              <w:rPr>
                <w:rFonts w:asciiTheme="minorHAnsi" w:hAnsiTheme="minorHAnsi" w:cstheme="minorHAnsi"/>
                <w:sz w:val="22"/>
                <w:szCs w:val="22"/>
              </w:rPr>
              <w:t xml:space="preserve">Norwich has been identified as an Opportunity Area by the Department for education to address this problem.  This activity is part of the </w:t>
            </w:r>
            <w:hyperlink r:id="rId7" w:history="1">
              <w:r w:rsidRPr="00461440">
                <w:rPr>
                  <w:rStyle w:val="Hyperlink"/>
                  <w:rFonts w:asciiTheme="minorHAnsi" w:hAnsiTheme="minorHAnsi" w:cstheme="minorHAnsi"/>
                  <w:sz w:val="22"/>
                  <w:szCs w:val="22"/>
                </w:rPr>
                <w:t>delivery plan</w:t>
              </w:r>
            </w:hyperlink>
            <w:r w:rsidRPr="00461440">
              <w:rPr>
                <w:rFonts w:asciiTheme="minorHAnsi" w:hAnsiTheme="minorHAnsi" w:cstheme="minorHAnsi"/>
                <w:sz w:val="22"/>
                <w:szCs w:val="22"/>
              </w:rPr>
              <w:t>.</w:t>
            </w:r>
          </w:p>
          <w:p w14:paraId="364F4092" w14:textId="77777777" w:rsidR="00FA4726" w:rsidRPr="00461440" w:rsidRDefault="004E6904" w:rsidP="004D2098">
            <w:pPr>
              <w:rPr>
                <w:rFonts w:asciiTheme="minorHAnsi" w:hAnsiTheme="minorHAnsi" w:cstheme="minorHAnsi"/>
                <w:sz w:val="22"/>
                <w:szCs w:val="22"/>
              </w:rPr>
            </w:pPr>
            <w:r w:rsidRPr="00461440">
              <w:rPr>
                <w:rFonts w:asciiTheme="minorHAnsi" w:hAnsiTheme="minorHAnsi" w:cstheme="minorHAnsi"/>
                <w:sz w:val="22"/>
                <w:szCs w:val="22"/>
              </w:rPr>
              <w:t>There is evidence to suggest that the earlier children and young people are exposed to different types of career, the more likely they are to have broader aspirations for their future selves.  Research shows that children make, or more importantly, disregard career decision</w:t>
            </w:r>
            <w:r w:rsidR="004D2098" w:rsidRPr="00461440">
              <w:rPr>
                <w:rFonts w:asciiTheme="minorHAnsi" w:hAnsiTheme="minorHAnsi" w:cstheme="minorHAnsi"/>
                <w:sz w:val="22"/>
                <w:szCs w:val="22"/>
              </w:rPr>
              <w:t>s</w:t>
            </w:r>
            <w:r w:rsidRPr="00461440">
              <w:rPr>
                <w:rFonts w:asciiTheme="minorHAnsi" w:hAnsiTheme="minorHAnsi" w:cstheme="minorHAnsi"/>
                <w:sz w:val="22"/>
                <w:szCs w:val="22"/>
              </w:rPr>
              <w:t xml:space="preserve"> and pathways at a very early age. </w:t>
            </w:r>
            <w:r w:rsidR="004D2098" w:rsidRPr="00461440">
              <w:rPr>
                <w:rFonts w:asciiTheme="minorHAnsi" w:hAnsiTheme="minorHAnsi" w:cstheme="minorHAnsi"/>
                <w:sz w:val="22"/>
                <w:szCs w:val="22"/>
              </w:rPr>
              <w:t xml:space="preserve"> </w:t>
            </w:r>
          </w:p>
          <w:p w14:paraId="196CFBC8" w14:textId="77777777" w:rsidR="00FA4726" w:rsidRPr="00461440" w:rsidRDefault="00FA4726" w:rsidP="004D2098">
            <w:pPr>
              <w:rPr>
                <w:rFonts w:asciiTheme="minorHAnsi" w:hAnsiTheme="minorHAnsi" w:cstheme="minorHAnsi"/>
                <w:sz w:val="22"/>
                <w:szCs w:val="22"/>
              </w:rPr>
            </w:pPr>
            <w:r w:rsidRPr="00461440">
              <w:rPr>
                <w:rFonts w:asciiTheme="minorHAnsi" w:hAnsiTheme="minorHAnsi" w:cstheme="minorHAnsi"/>
                <w:sz w:val="22"/>
                <w:szCs w:val="22"/>
              </w:rPr>
              <w:t xml:space="preserve">NOA stakeholders tell us that work around informing aspiration in children within school must be supported by engagement with communities and parents. </w:t>
            </w:r>
            <w:r w:rsidR="009C072B" w:rsidRPr="00461440">
              <w:rPr>
                <w:rFonts w:asciiTheme="minorHAnsi" w:hAnsiTheme="minorHAnsi" w:cstheme="minorHAnsi"/>
                <w:sz w:val="22"/>
                <w:szCs w:val="22"/>
              </w:rPr>
              <w:t xml:space="preserve"> </w:t>
            </w:r>
            <w:r w:rsidR="00887C2E" w:rsidRPr="00461440">
              <w:rPr>
                <w:rFonts w:asciiTheme="minorHAnsi" w:hAnsiTheme="minorHAnsi" w:cstheme="minorHAnsi"/>
                <w:sz w:val="22"/>
                <w:szCs w:val="22"/>
              </w:rPr>
              <w:t xml:space="preserve">We could support parents to feel more connected to schools and </w:t>
            </w:r>
            <w:r w:rsidR="004C0802" w:rsidRPr="00461440">
              <w:rPr>
                <w:rFonts w:asciiTheme="minorHAnsi" w:hAnsiTheme="minorHAnsi" w:cstheme="minorHAnsi"/>
                <w:sz w:val="22"/>
                <w:szCs w:val="22"/>
              </w:rPr>
              <w:t xml:space="preserve">to </w:t>
            </w:r>
            <w:r w:rsidR="00887C2E" w:rsidRPr="00461440">
              <w:rPr>
                <w:rFonts w:asciiTheme="minorHAnsi" w:hAnsiTheme="minorHAnsi" w:cstheme="minorHAnsi"/>
                <w:sz w:val="22"/>
                <w:szCs w:val="22"/>
              </w:rPr>
              <w:t xml:space="preserve">their children’s education.  </w:t>
            </w:r>
            <w:r w:rsidR="00E71494" w:rsidRPr="00461440">
              <w:rPr>
                <w:rFonts w:asciiTheme="minorHAnsi" w:hAnsiTheme="minorHAnsi" w:cstheme="minorHAnsi"/>
                <w:sz w:val="22"/>
                <w:szCs w:val="22"/>
              </w:rPr>
              <w:t xml:space="preserve">We know that children from disadvantaged backgrounds may have fewer successful role models either at home </w:t>
            </w:r>
            <w:r w:rsidR="004C0802" w:rsidRPr="00461440">
              <w:rPr>
                <w:rFonts w:asciiTheme="minorHAnsi" w:hAnsiTheme="minorHAnsi" w:cstheme="minorHAnsi"/>
                <w:sz w:val="22"/>
                <w:szCs w:val="22"/>
              </w:rPr>
              <w:t xml:space="preserve">or in their local communities and fewer opportunities to meet a wide range of people doing different jobs. </w:t>
            </w:r>
          </w:p>
          <w:p w14:paraId="0503D9DD" w14:textId="77777777" w:rsidR="00E04985" w:rsidRPr="00461440" w:rsidRDefault="004D2098" w:rsidP="00E14C0C">
            <w:pPr>
              <w:rPr>
                <w:rFonts w:asciiTheme="minorHAnsi" w:hAnsiTheme="minorHAnsi" w:cstheme="minorHAnsi"/>
                <w:sz w:val="22"/>
                <w:szCs w:val="22"/>
              </w:rPr>
            </w:pPr>
            <w:r w:rsidRPr="00461440">
              <w:rPr>
                <w:rFonts w:asciiTheme="minorHAnsi" w:hAnsiTheme="minorHAnsi" w:cstheme="minorHAnsi"/>
                <w:sz w:val="22"/>
                <w:szCs w:val="22"/>
              </w:rPr>
              <w:t xml:space="preserve">This activity will deliver </w:t>
            </w:r>
            <w:r w:rsidR="00E14C0C" w:rsidRPr="00461440">
              <w:rPr>
                <w:rFonts w:asciiTheme="minorHAnsi" w:hAnsiTheme="minorHAnsi" w:cstheme="minorHAnsi"/>
                <w:sz w:val="22"/>
                <w:szCs w:val="22"/>
              </w:rPr>
              <w:t xml:space="preserve">community </w:t>
            </w:r>
            <w:r w:rsidR="009C072B" w:rsidRPr="00461440">
              <w:rPr>
                <w:rFonts w:asciiTheme="minorHAnsi" w:hAnsiTheme="minorHAnsi" w:cstheme="minorHAnsi"/>
                <w:sz w:val="22"/>
                <w:szCs w:val="22"/>
              </w:rPr>
              <w:t>engagement activities in partnership with primary schools</w:t>
            </w:r>
            <w:r w:rsidR="00E04985" w:rsidRPr="00461440">
              <w:rPr>
                <w:rFonts w:asciiTheme="minorHAnsi" w:hAnsiTheme="minorHAnsi" w:cstheme="minorHAnsi"/>
                <w:sz w:val="22"/>
                <w:szCs w:val="22"/>
              </w:rPr>
              <w:t>,</w:t>
            </w:r>
            <w:r w:rsidR="009C072B" w:rsidRPr="00461440">
              <w:rPr>
                <w:rFonts w:asciiTheme="minorHAnsi" w:hAnsiTheme="minorHAnsi" w:cstheme="minorHAnsi"/>
                <w:sz w:val="22"/>
                <w:szCs w:val="22"/>
              </w:rPr>
              <w:t xml:space="preserve"> </w:t>
            </w:r>
            <w:r w:rsidR="0097501C" w:rsidRPr="00461440">
              <w:rPr>
                <w:rFonts w:asciiTheme="minorHAnsi" w:hAnsiTheme="minorHAnsi" w:cstheme="minorHAnsi"/>
                <w:sz w:val="22"/>
                <w:szCs w:val="22"/>
              </w:rPr>
              <w:t xml:space="preserve">aimed at </w:t>
            </w:r>
            <w:r w:rsidR="00E04985" w:rsidRPr="00461440">
              <w:rPr>
                <w:rFonts w:asciiTheme="minorHAnsi" w:hAnsiTheme="minorHAnsi" w:cstheme="minorHAnsi"/>
                <w:sz w:val="22"/>
                <w:szCs w:val="22"/>
              </w:rPr>
              <w:t>engaging pupil’s parents and the wider community</w:t>
            </w:r>
            <w:r w:rsidR="00E14C0C" w:rsidRPr="00461440">
              <w:rPr>
                <w:rFonts w:asciiTheme="minorHAnsi" w:hAnsiTheme="minorHAnsi" w:cstheme="minorHAnsi"/>
                <w:sz w:val="22"/>
                <w:szCs w:val="22"/>
              </w:rPr>
              <w:t xml:space="preserve"> in conversations around aspirations. </w:t>
            </w:r>
          </w:p>
        </w:tc>
      </w:tr>
      <w:tr w:rsidR="008A7544" w:rsidRPr="00461440" w14:paraId="7A369641" w14:textId="77777777" w:rsidTr="00FE6D9F">
        <w:trPr>
          <w:trHeight w:val="536"/>
        </w:trPr>
        <w:tc>
          <w:tcPr>
            <w:tcW w:w="2263" w:type="dxa"/>
            <w:shd w:val="clear" w:color="auto" w:fill="F3FFFF"/>
            <w:vAlign w:val="center"/>
          </w:tcPr>
          <w:p w14:paraId="7454AC6D"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5. Targeted individuals/schools</w:t>
            </w:r>
          </w:p>
        </w:tc>
        <w:tc>
          <w:tcPr>
            <w:tcW w:w="8222" w:type="dxa"/>
            <w:vAlign w:val="center"/>
          </w:tcPr>
          <w:p w14:paraId="6F67BFD1" w14:textId="77777777" w:rsidR="004D2098" w:rsidRPr="00461440" w:rsidRDefault="00461440" w:rsidP="008D3FD2">
            <w:pPr>
              <w:rPr>
                <w:rFonts w:asciiTheme="minorHAnsi" w:hAnsiTheme="minorHAnsi" w:cstheme="minorHAnsi"/>
                <w:sz w:val="22"/>
                <w:szCs w:val="22"/>
              </w:rPr>
            </w:pPr>
            <w:r>
              <w:rPr>
                <w:rFonts w:asciiTheme="minorHAnsi" w:hAnsiTheme="minorHAnsi" w:cstheme="minorHAnsi"/>
                <w:sz w:val="22"/>
                <w:szCs w:val="22"/>
              </w:rPr>
              <w:t>Parents</w:t>
            </w:r>
            <w:r w:rsidR="00FE6D9F">
              <w:rPr>
                <w:rFonts w:asciiTheme="minorHAnsi" w:hAnsiTheme="minorHAnsi" w:cstheme="minorHAnsi"/>
                <w:sz w:val="22"/>
                <w:szCs w:val="22"/>
              </w:rPr>
              <w:t>, the community</w:t>
            </w:r>
            <w:r>
              <w:rPr>
                <w:rFonts w:asciiTheme="minorHAnsi" w:hAnsiTheme="minorHAnsi" w:cstheme="minorHAnsi"/>
                <w:sz w:val="22"/>
                <w:szCs w:val="22"/>
              </w:rPr>
              <w:t xml:space="preserve"> and the </w:t>
            </w:r>
            <w:r w:rsidR="004D2098" w:rsidRPr="00461440">
              <w:rPr>
                <w:rFonts w:asciiTheme="minorHAnsi" w:hAnsiTheme="minorHAnsi" w:cstheme="minorHAnsi"/>
                <w:sz w:val="22"/>
                <w:szCs w:val="22"/>
              </w:rPr>
              <w:t>3</w:t>
            </w:r>
            <w:r w:rsidR="00E14C0C" w:rsidRPr="00461440">
              <w:rPr>
                <w:rFonts w:asciiTheme="minorHAnsi" w:hAnsiTheme="minorHAnsi" w:cstheme="minorHAnsi"/>
                <w:sz w:val="22"/>
                <w:szCs w:val="22"/>
              </w:rPr>
              <w:t>5</w:t>
            </w:r>
            <w:r w:rsidR="004D2098" w:rsidRPr="00461440">
              <w:rPr>
                <w:rFonts w:asciiTheme="minorHAnsi" w:hAnsiTheme="minorHAnsi" w:cstheme="minorHAnsi"/>
                <w:sz w:val="22"/>
                <w:szCs w:val="22"/>
              </w:rPr>
              <w:t xml:space="preserve"> Norwich OA primary schools</w:t>
            </w:r>
          </w:p>
        </w:tc>
      </w:tr>
      <w:tr w:rsidR="008A7544" w:rsidRPr="00461440" w14:paraId="7D3693DA" w14:textId="77777777" w:rsidTr="00FE6D9F">
        <w:trPr>
          <w:trHeight w:val="536"/>
        </w:trPr>
        <w:tc>
          <w:tcPr>
            <w:tcW w:w="2263" w:type="dxa"/>
            <w:shd w:val="clear" w:color="auto" w:fill="F3FFFF"/>
            <w:vAlign w:val="center"/>
          </w:tcPr>
          <w:p w14:paraId="1B2F3A05"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lastRenderedPageBreak/>
              <w:t>6. Anticipated costs and price cap</w:t>
            </w:r>
          </w:p>
        </w:tc>
        <w:tc>
          <w:tcPr>
            <w:tcW w:w="8222" w:type="dxa"/>
            <w:vAlign w:val="center"/>
          </w:tcPr>
          <w:p w14:paraId="7DD195C6" w14:textId="77777777" w:rsidR="00FE6D9F" w:rsidRDefault="00FE6D9F" w:rsidP="00FE6D9F">
            <w:pPr>
              <w:spacing w:after="0"/>
              <w:rPr>
                <w:rFonts w:asciiTheme="minorHAnsi" w:hAnsiTheme="minorHAnsi" w:cstheme="minorHAnsi"/>
                <w:b/>
                <w:sz w:val="22"/>
                <w:szCs w:val="22"/>
              </w:rPr>
            </w:pPr>
            <w:r w:rsidRPr="007B36AA">
              <w:rPr>
                <w:rFonts w:asciiTheme="minorHAnsi" w:hAnsiTheme="minorHAnsi" w:cstheme="minorHAnsi"/>
                <w:b/>
                <w:sz w:val="22"/>
                <w:szCs w:val="22"/>
              </w:rPr>
              <w:t xml:space="preserve">Price cap </w:t>
            </w:r>
            <w:r>
              <w:rPr>
                <w:rFonts w:asciiTheme="minorHAnsi" w:hAnsiTheme="minorHAnsi" w:cstheme="minorHAnsi"/>
                <w:b/>
                <w:sz w:val="22"/>
                <w:szCs w:val="22"/>
              </w:rPr>
              <w:t xml:space="preserve">to provide this service is </w:t>
            </w:r>
            <w:r w:rsidRPr="007B36AA">
              <w:rPr>
                <w:rFonts w:asciiTheme="minorHAnsi" w:hAnsiTheme="minorHAnsi" w:cstheme="minorHAnsi"/>
                <w:b/>
                <w:sz w:val="22"/>
                <w:szCs w:val="22"/>
              </w:rPr>
              <w:t>£</w:t>
            </w:r>
            <w:r>
              <w:rPr>
                <w:rFonts w:asciiTheme="minorHAnsi" w:hAnsiTheme="minorHAnsi" w:cstheme="minorHAnsi"/>
                <w:b/>
                <w:sz w:val="22"/>
                <w:szCs w:val="22"/>
              </w:rPr>
              <w:t>9</w:t>
            </w:r>
            <w:r w:rsidRPr="007B36AA">
              <w:rPr>
                <w:rFonts w:asciiTheme="minorHAnsi" w:hAnsiTheme="minorHAnsi" w:cstheme="minorHAnsi"/>
                <w:b/>
                <w:sz w:val="22"/>
                <w:szCs w:val="22"/>
              </w:rPr>
              <w:t>0,000</w:t>
            </w:r>
            <w:r>
              <w:rPr>
                <w:rFonts w:asciiTheme="minorHAnsi" w:hAnsiTheme="minorHAnsi" w:cstheme="minorHAnsi"/>
                <w:b/>
                <w:sz w:val="22"/>
                <w:szCs w:val="22"/>
              </w:rPr>
              <w:t xml:space="preserve"> (for years 1 and 2) to be inclusive of all fees. </w:t>
            </w:r>
          </w:p>
          <w:p w14:paraId="6C6BC377" w14:textId="77777777" w:rsidR="00345B0C" w:rsidRPr="00461440" w:rsidRDefault="00345B0C" w:rsidP="008D3FD2">
            <w:pPr>
              <w:rPr>
                <w:rFonts w:asciiTheme="minorHAnsi" w:hAnsiTheme="minorHAnsi" w:cstheme="minorHAnsi"/>
                <w:sz w:val="22"/>
                <w:szCs w:val="22"/>
              </w:rPr>
            </w:pPr>
          </w:p>
        </w:tc>
      </w:tr>
      <w:tr w:rsidR="008A7544" w:rsidRPr="00461440" w14:paraId="6A5CCDD4" w14:textId="77777777" w:rsidTr="00FE6D9F">
        <w:trPr>
          <w:trHeight w:val="536"/>
        </w:trPr>
        <w:tc>
          <w:tcPr>
            <w:tcW w:w="2263" w:type="dxa"/>
            <w:shd w:val="clear" w:color="auto" w:fill="F3FFFF"/>
            <w:vAlign w:val="center"/>
          </w:tcPr>
          <w:p w14:paraId="31D31A7E"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7. Outputs</w:t>
            </w:r>
          </w:p>
        </w:tc>
        <w:tc>
          <w:tcPr>
            <w:tcW w:w="8222" w:type="dxa"/>
          </w:tcPr>
          <w:p w14:paraId="0AAC16D6" w14:textId="77777777" w:rsidR="00E14C0C" w:rsidRDefault="00E14C0C" w:rsidP="00E14C0C">
            <w:pPr>
              <w:rPr>
                <w:rFonts w:asciiTheme="minorHAnsi" w:hAnsiTheme="minorHAnsi" w:cstheme="minorHAnsi"/>
                <w:sz w:val="22"/>
                <w:szCs w:val="22"/>
              </w:rPr>
            </w:pPr>
            <w:r w:rsidRPr="00461440">
              <w:rPr>
                <w:rFonts w:asciiTheme="minorHAnsi" w:hAnsiTheme="minorHAnsi" w:cstheme="minorHAnsi"/>
                <w:sz w:val="22"/>
                <w:szCs w:val="22"/>
              </w:rPr>
              <w:t>January</w:t>
            </w:r>
            <w:r w:rsidR="006424C8" w:rsidRPr="00461440">
              <w:rPr>
                <w:rFonts w:asciiTheme="minorHAnsi" w:hAnsiTheme="minorHAnsi" w:cstheme="minorHAnsi"/>
                <w:sz w:val="22"/>
                <w:szCs w:val="22"/>
              </w:rPr>
              <w:t xml:space="preserve"> 2019</w:t>
            </w:r>
            <w:r w:rsidRPr="00461440">
              <w:rPr>
                <w:rFonts w:asciiTheme="minorHAnsi" w:hAnsiTheme="minorHAnsi" w:cstheme="minorHAnsi"/>
                <w:sz w:val="22"/>
                <w:szCs w:val="22"/>
              </w:rPr>
              <w:t xml:space="preserve"> – July 2020</w:t>
            </w:r>
          </w:p>
          <w:p w14:paraId="06F4D907" w14:textId="6D57F7B9" w:rsidR="00C22A34" w:rsidRPr="00461440" w:rsidRDefault="00C22A34" w:rsidP="00E14C0C">
            <w:pPr>
              <w:rPr>
                <w:rFonts w:asciiTheme="minorHAnsi" w:hAnsiTheme="minorHAnsi" w:cstheme="minorHAnsi"/>
                <w:sz w:val="22"/>
                <w:szCs w:val="22"/>
              </w:rPr>
            </w:pPr>
            <w:r>
              <w:rPr>
                <w:rFonts w:asciiTheme="minorHAnsi" w:hAnsiTheme="minorHAnsi" w:cstheme="minorHAnsi"/>
                <w:sz w:val="22"/>
                <w:szCs w:val="22"/>
              </w:rPr>
              <w:t xml:space="preserve">We are looking to award one contract to one provider to deliver the project for Year 1 and Year 2.  </w:t>
            </w:r>
            <w:r w:rsidR="0023073E">
              <w:rPr>
                <w:rFonts w:asciiTheme="minorHAnsi" w:hAnsiTheme="minorHAnsi" w:cstheme="minorHAnsi"/>
                <w:sz w:val="22"/>
                <w:szCs w:val="22"/>
              </w:rPr>
              <w:t xml:space="preserve">NOA programme team </w:t>
            </w:r>
            <w:r w:rsidR="00037610">
              <w:rPr>
                <w:rFonts w:asciiTheme="minorHAnsi" w:hAnsiTheme="minorHAnsi" w:cstheme="minorHAnsi"/>
                <w:sz w:val="22"/>
                <w:szCs w:val="22"/>
              </w:rPr>
              <w:t xml:space="preserve">will support the provider </w:t>
            </w:r>
            <w:r w:rsidR="0023073E">
              <w:rPr>
                <w:rFonts w:asciiTheme="minorHAnsi" w:hAnsiTheme="minorHAnsi" w:cstheme="minorHAnsi"/>
                <w:sz w:val="22"/>
                <w:szCs w:val="22"/>
              </w:rPr>
              <w:t xml:space="preserve">to </w:t>
            </w:r>
            <w:r w:rsidR="00037610">
              <w:rPr>
                <w:rFonts w:asciiTheme="minorHAnsi" w:hAnsiTheme="minorHAnsi" w:cstheme="minorHAnsi"/>
                <w:sz w:val="22"/>
                <w:szCs w:val="22"/>
              </w:rPr>
              <w:t>engage</w:t>
            </w:r>
            <w:r w:rsidR="007B0AAE">
              <w:rPr>
                <w:rFonts w:asciiTheme="minorHAnsi" w:hAnsiTheme="minorHAnsi" w:cstheme="minorHAnsi"/>
                <w:sz w:val="22"/>
                <w:szCs w:val="22"/>
              </w:rPr>
              <w:t xml:space="preserve"> with</w:t>
            </w:r>
            <w:r w:rsidR="00037610">
              <w:rPr>
                <w:rFonts w:asciiTheme="minorHAnsi" w:hAnsiTheme="minorHAnsi" w:cstheme="minorHAnsi"/>
                <w:sz w:val="22"/>
                <w:szCs w:val="22"/>
              </w:rPr>
              <w:t xml:space="preserve"> </w:t>
            </w:r>
            <w:r w:rsidR="0023073E">
              <w:rPr>
                <w:rFonts w:asciiTheme="minorHAnsi" w:hAnsiTheme="minorHAnsi" w:cstheme="minorHAnsi"/>
                <w:sz w:val="22"/>
                <w:szCs w:val="22"/>
              </w:rPr>
              <w:t xml:space="preserve">the 35 NOA primary schools and </w:t>
            </w:r>
            <w:r w:rsidR="00037610">
              <w:rPr>
                <w:rFonts w:asciiTheme="minorHAnsi" w:hAnsiTheme="minorHAnsi" w:cstheme="minorHAnsi"/>
                <w:sz w:val="22"/>
                <w:szCs w:val="22"/>
              </w:rPr>
              <w:t xml:space="preserve">encourage them to take part, with the </w:t>
            </w:r>
            <w:r w:rsidR="0023073E">
              <w:rPr>
                <w:rFonts w:asciiTheme="minorHAnsi" w:hAnsiTheme="minorHAnsi" w:cstheme="minorHAnsi"/>
                <w:sz w:val="22"/>
                <w:szCs w:val="22"/>
              </w:rPr>
              <w:t xml:space="preserve">intention </w:t>
            </w:r>
            <w:r w:rsidR="007B0AAE">
              <w:rPr>
                <w:rFonts w:asciiTheme="minorHAnsi" w:hAnsiTheme="minorHAnsi" w:cstheme="minorHAnsi"/>
                <w:sz w:val="22"/>
                <w:szCs w:val="22"/>
              </w:rPr>
              <w:t>to deliver</w:t>
            </w:r>
            <w:r w:rsidR="00037610">
              <w:rPr>
                <w:rFonts w:asciiTheme="minorHAnsi" w:hAnsiTheme="minorHAnsi" w:cstheme="minorHAnsi"/>
                <w:sz w:val="22"/>
                <w:szCs w:val="22"/>
              </w:rPr>
              <w:t xml:space="preserve"> in 3</w:t>
            </w:r>
            <w:r w:rsidR="0023073E">
              <w:rPr>
                <w:rFonts w:asciiTheme="minorHAnsi" w:hAnsiTheme="minorHAnsi" w:cstheme="minorHAnsi"/>
                <w:sz w:val="22"/>
                <w:szCs w:val="22"/>
              </w:rPr>
              <w:t>0 pr</w:t>
            </w:r>
            <w:r>
              <w:rPr>
                <w:rFonts w:asciiTheme="minorHAnsi" w:hAnsiTheme="minorHAnsi" w:cstheme="minorHAnsi"/>
                <w:sz w:val="22"/>
                <w:szCs w:val="22"/>
              </w:rPr>
              <w:t>imary schools</w:t>
            </w:r>
            <w:r w:rsidR="0023073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7A368761" w14:textId="77777777" w:rsidR="005159D4" w:rsidRPr="00461440" w:rsidRDefault="005159D4" w:rsidP="00072F8A">
            <w:pPr>
              <w:spacing w:after="0"/>
              <w:rPr>
                <w:rFonts w:asciiTheme="minorHAnsi" w:hAnsiTheme="minorHAnsi" w:cstheme="minorHAnsi"/>
                <w:b/>
                <w:sz w:val="22"/>
                <w:szCs w:val="22"/>
              </w:rPr>
            </w:pPr>
            <w:r w:rsidRPr="00461440">
              <w:rPr>
                <w:rFonts w:asciiTheme="minorHAnsi" w:hAnsiTheme="minorHAnsi" w:cstheme="minorHAnsi"/>
                <w:b/>
                <w:sz w:val="22"/>
                <w:szCs w:val="22"/>
              </w:rPr>
              <w:t xml:space="preserve">Year 1: </w:t>
            </w:r>
            <w:r w:rsidR="000E3022" w:rsidRPr="00461440">
              <w:rPr>
                <w:rFonts w:asciiTheme="minorHAnsi" w:hAnsiTheme="minorHAnsi" w:cstheme="minorHAnsi"/>
                <w:b/>
                <w:sz w:val="22"/>
                <w:szCs w:val="22"/>
              </w:rPr>
              <w:t xml:space="preserve">Delivery during </w:t>
            </w:r>
            <w:r w:rsidR="00EF1C2F" w:rsidRPr="00461440">
              <w:rPr>
                <w:rFonts w:asciiTheme="minorHAnsi" w:hAnsiTheme="minorHAnsi" w:cstheme="minorHAnsi"/>
                <w:b/>
                <w:sz w:val="22"/>
                <w:szCs w:val="22"/>
              </w:rPr>
              <w:t xml:space="preserve">January </w:t>
            </w:r>
            <w:r w:rsidR="006424C8" w:rsidRPr="00461440">
              <w:rPr>
                <w:rFonts w:asciiTheme="minorHAnsi" w:hAnsiTheme="minorHAnsi" w:cstheme="minorHAnsi"/>
                <w:b/>
                <w:sz w:val="22"/>
                <w:szCs w:val="22"/>
              </w:rPr>
              <w:t>2019 – December 2019</w:t>
            </w:r>
          </w:p>
          <w:p w14:paraId="18F48A07" w14:textId="77777777" w:rsidR="00072F8A" w:rsidRPr="00461440" w:rsidRDefault="00072F8A" w:rsidP="008D3FD2">
            <w:pPr>
              <w:rPr>
                <w:rFonts w:asciiTheme="minorHAnsi" w:hAnsiTheme="minorHAnsi" w:cstheme="minorHAnsi"/>
                <w:sz w:val="22"/>
                <w:szCs w:val="22"/>
              </w:rPr>
            </w:pPr>
            <w:r w:rsidRPr="00461440">
              <w:rPr>
                <w:rFonts w:asciiTheme="minorHAnsi" w:hAnsiTheme="minorHAnsi" w:cstheme="minorHAnsi"/>
                <w:sz w:val="22"/>
                <w:szCs w:val="22"/>
              </w:rPr>
              <w:t xml:space="preserve">Expected cost of </w:t>
            </w:r>
            <w:r w:rsidR="00025571" w:rsidRPr="00461440">
              <w:rPr>
                <w:rFonts w:asciiTheme="minorHAnsi" w:hAnsiTheme="minorHAnsi" w:cstheme="minorHAnsi"/>
                <w:sz w:val="22"/>
                <w:szCs w:val="22"/>
              </w:rPr>
              <w:t xml:space="preserve">£60,000 at </w:t>
            </w:r>
            <w:r w:rsidRPr="00461440">
              <w:rPr>
                <w:rFonts w:asciiTheme="minorHAnsi" w:hAnsiTheme="minorHAnsi" w:cstheme="minorHAnsi"/>
                <w:sz w:val="22"/>
                <w:szCs w:val="22"/>
              </w:rPr>
              <w:t>£2,000 per school (</w:t>
            </w:r>
            <w:r w:rsidR="00025571" w:rsidRPr="00461440">
              <w:rPr>
                <w:rFonts w:asciiTheme="minorHAnsi" w:hAnsiTheme="minorHAnsi" w:cstheme="minorHAnsi"/>
                <w:sz w:val="22"/>
                <w:szCs w:val="22"/>
              </w:rPr>
              <w:t>based on</w:t>
            </w:r>
            <w:r w:rsidR="00EF1BAA" w:rsidRPr="00461440">
              <w:rPr>
                <w:rFonts w:asciiTheme="minorHAnsi" w:hAnsiTheme="minorHAnsi" w:cstheme="minorHAnsi"/>
                <w:sz w:val="22"/>
                <w:szCs w:val="22"/>
              </w:rPr>
              <w:t xml:space="preserve"> delivery in</w:t>
            </w:r>
            <w:r w:rsidR="00025571" w:rsidRPr="00461440">
              <w:rPr>
                <w:rFonts w:asciiTheme="minorHAnsi" w:hAnsiTheme="minorHAnsi" w:cstheme="minorHAnsi"/>
                <w:sz w:val="22"/>
                <w:szCs w:val="22"/>
              </w:rPr>
              <w:t xml:space="preserve"> </w:t>
            </w:r>
            <w:r w:rsidRPr="00461440">
              <w:rPr>
                <w:rFonts w:asciiTheme="minorHAnsi" w:hAnsiTheme="minorHAnsi" w:cstheme="minorHAnsi"/>
                <w:sz w:val="22"/>
                <w:szCs w:val="22"/>
              </w:rPr>
              <w:t>30 schools)</w:t>
            </w:r>
          </w:p>
          <w:p w14:paraId="785FF6B2" w14:textId="77777777" w:rsidR="00BB5C0F" w:rsidRPr="00461440" w:rsidRDefault="00461440" w:rsidP="00345B0C">
            <w:pPr>
              <w:rPr>
                <w:rFonts w:asciiTheme="minorHAnsi" w:hAnsiTheme="minorHAnsi" w:cstheme="minorHAnsi"/>
                <w:sz w:val="22"/>
                <w:szCs w:val="22"/>
              </w:rPr>
            </w:pPr>
            <w:r>
              <w:rPr>
                <w:rFonts w:asciiTheme="minorHAnsi" w:hAnsiTheme="minorHAnsi" w:cstheme="minorHAnsi"/>
                <w:sz w:val="22"/>
                <w:szCs w:val="22"/>
              </w:rPr>
              <w:t>The Provider</w:t>
            </w:r>
            <w:r w:rsidR="00202334" w:rsidRPr="00461440">
              <w:rPr>
                <w:rFonts w:asciiTheme="minorHAnsi" w:hAnsiTheme="minorHAnsi" w:cstheme="minorHAnsi"/>
                <w:sz w:val="22"/>
                <w:szCs w:val="22"/>
              </w:rPr>
              <w:t xml:space="preserve"> will work with each school to set up and deliver a programme of regular engagement activities for parents and community members</w:t>
            </w:r>
            <w:r w:rsidR="00813E70" w:rsidRPr="00461440">
              <w:rPr>
                <w:rFonts w:asciiTheme="minorHAnsi" w:hAnsiTheme="minorHAnsi" w:cstheme="minorHAnsi"/>
                <w:sz w:val="22"/>
                <w:szCs w:val="22"/>
              </w:rPr>
              <w:t xml:space="preserve"> (or build on and add capacity</w:t>
            </w:r>
            <w:r w:rsidR="008B7652" w:rsidRPr="00461440">
              <w:rPr>
                <w:rFonts w:asciiTheme="minorHAnsi" w:hAnsiTheme="minorHAnsi" w:cstheme="minorHAnsi"/>
                <w:sz w:val="22"/>
                <w:szCs w:val="22"/>
              </w:rPr>
              <w:t xml:space="preserve"> and expertise</w:t>
            </w:r>
            <w:r w:rsidR="00813E70" w:rsidRPr="00461440">
              <w:rPr>
                <w:rFonts w:asciiTheme="minorHAnsi" w:hAnsiTheme="minorHAnsi" w:cstheme="minorHAnsi"/>
                <w:sz w:val="22"/>
                <w:szCs w:val="22"/>
              </w:rPr>
              <w:t xml:space="preserve"> to initiatives that already exist)</w:t>
            </w:r>
            <w:r w:rsidR="00202334" w:rsidRPr="00461440">
              <w:rPr>
                <w:rFonts w:asciiTheme="minorHAnsi" w:hAnsiTheme="minorHAnsi" w:cstheme="minorHAnsi"/>
                <w:sz w:val="22"/>
                <w:szCs w:val="22"/>
              </w:rPr>
              <w:t xml:space="preserve">.  </w:t>
            </w:r>
            <w:r w:rsidR="00813E70" w:rsidRPr="00461440">
              <w:rPr>
                <w:rFonts w:asciiTheme="minorHAnsi" w:hAnsiTheme="minorHAnsi" w:cstheme="minorHAnsi"/>
                <w:sz w:val="22"/>
                <w:szCs w:val="22"/>
              </w:rPr>
              <w:t>In the main t</w:t>
            </w:r>
            <w:r w:rsidR="00202334" w:rsidRPr="00461440">
              <w:rPr>
                <w:rFonts w:asciiTheme="minorHAnsi" w:hAnsiTheme="minorHAnsi" w:cstheme="minorHAnsi"/>
                <w:sz w:val="22"/>
                <w:szCs w:val="22"/>
              </w:rPr>
              <w:t xml:space="preserve">his will be delivered on </w:t>
            </w:r>
            <w:r w:rsidR="00813E70" w:rsidRPr="00461440">
              <w:rPr>
                <w:rFonts w:asciiTheme="minorHAnsi" w:hAnsiTheme="minorHAnsi" w:cstheme="minorHAnsi"/>
                <w:sz w:val="22"/>
                <w:szCs w:val="22"/>
              </w:rPr>
              <w:t xml:space="preserve">the </w:t>
            </w:r>
            <w:r w:rsidR="00202334" w:rsidRPr="00461440">
              <w:rPr>
                <w:rFonts w:asciiTheme="minorHAnsi" w:hAnsiTheme="minorHAnsi" w:cstheme="minorHAnsi"/>
                <w:sz w:val="22"/>
                <w:szCs w:val="22"/>
              </w:rPr>
              <w:t>school site</w:t>
            </w:r>
            <w:r w:rsidR="00813E70" w:rsidRPr="00461440">
              <w:rPr>
                <w:rFonts w:asciiTheme="minorHAnsi" w:hAnsiTheme="minorHAnsi" w:cstheme="minorHAnsi"/>
                <w:sz w:val="22"/>
                <w:szCs w:val="22"/>
              </w:rPr>
              <w:t xml:space="preserve">. Using </w:t>
            </w:r>
            <w:r w:rsidR="002E07A8" w:rsidRPr="00461440">
              <w:rPr>
                <w:rFonts w:asciiTheme="minorHAnsi" w:hAnsiTheme="minorHAnsi" w:cstheme="minorHAnsi"/>
                <w:sz w:val="22"/>
                <w:szCs w:val="22"/>
              </w:rPr>
              <w:t>accessibl</w:t>
            </w:r>
            <w:r w:rsidR="00BB5C0F" w:rsidRPr="00461440">
              <w:rPr>
                <w:rFonts w:asciiTheme="minorHAnsi" w:hAnsiTheme="minorHAnsi" w:cstheme="minorHAnsi"/>
                <w:sz w:val="22"/>
                <w:szCs w:val="22"/>
              </w:rPr>
              <w:t>e, enticing and non-threatening content with the intention of working with parents who are</w:t>
            </w:r>
            <w:r w:rsidR="005159D4" w:rsidRPr="00461440">
              <w:rPr>
                <w:rFonts w:asciiTheme="minorHAnsi" w:hAnsiTheme="minorHAnsi" w:cstheme="minorHAnsi"/>
                <w:sz w:val="22"/>
                <w:szCs w:val="22"/>
              </w:rPr>
              <w:t xml:space="preserve"> least likely and</w:t>
            </w:r>
            <w:r w:rsidR="00BB5C0F" w:rsidRPr="00461440">
              <w:rPr>
                <w:rFonts w:asciiTheme="minorHAnsi" w:hAnsiTheme="minorHAnsi" w:cstheme="minorHAnsi"/>
                <w:sz w:val="22"/>
                <w:szCs w:val="22"/>
              </w:rPr>
              <w:t xml:space="preserve"> most resistant</w:t>
            </w:r>
            <w:r w:rsidR="002F1D48" w:rsidRPr="00461440">
              <w:rPr>
                <w:rFonts w:asciiTheme="minorHAnsi" w:hAnsiTheme="minorHAnsi" w:cstheme="minorHAnsi"/>
                <w:sz w:val="22"/>
                <w:szCs w:val="22"/>
              </w:rPr>
              <w:t xml:space="preserve"> </w:t>
            </w:r>
            <w:r w:rsidR="00BB5C0F" w:rsidRPr="00461440">
              <w:rPr>
                <w:rFonts w:asciiTheme="minorHAnsi" w:hAnsiTheme="minorHAnsi" w:cstheme="minorHAnsi"/>
                <w:sz w:val="22"/>
                <w:szCs w:val="22"/>
              </w:rPr>
              <w:t>to engaging</w:t>
            </w:r>
            <w:r w:rsidR="00A54C1A" w:rsidRPr="00461440">
              <w:rPr>
                <w:rFonts w:asciiTheme="minorHAnsi" w:hAnsiTheme="minorHAnsi" w:cstheme="minorHAnsi"/>
                <w:sz w:val="22"/>
                <w:szCs w:val="22"/>
              </w:rPr>
              <w:t xml:space="preserve"> positively</w:t>
            </w:r>
            <w:r w:rsidR="00BB5C0F" w:rsidRPr="00461440">
              <w:rPr>
                <w:rFonts w:asciiTheme="minorHAnsi" w:hAnsiTheme="minorHAnsi" w:cstheme="minorHAnsi"/>
                <w:sz w:val="22"/>
                <w:szCs w:val="22"/>
              </w:rPr>
              <w:t xml:space="preserve"> with school. </w:t>
            </w:r>
          </w:p>
          <w:p w14:paraId="148807CC" w14:textId="77777777" w:rsidR="00A54C1A" w:rsidRPr="00461440" w:rsidRDefault="00A54C1A" w:rsidP="00A54C1A">
            <w:pPr>
              <w:pStyle w:val="ListParagraph"/>
              <w:numPr>
                <w:ilvl w:val="0"/>
                <w:numId w:val="6"/>
              </w:numPr>
              <w:rPr>
                <w:rFonts w:asciiTheme="minorHAnsi" w:hAnsiTheme="minorHAnsi" w:cstheme="minorHAnsi"/>
                <w:sz w:val="22"/>
                <w:szCs w:val="22"/>
              </w:rPr>
            </w:pPr>
            <w:r w:rsidRPr="00461440">
              <w:rPr>
                <w:rFonts w:asciiTheme="minorHAnsi" w:hAnsiTheme="minorHAnsi" w:cstheme="minorHAnsi"/>
                <w:sz w:val="22"/>
                <w:szCs w:val="22"/>
              </w:rPr>
              <w:t>Activities will engage parents in conversations around aspirations for their children.</w:t>
            </w:r>
          </w:p>
          <w:p w14:paraId="419FDDC6" w14:textId="77777777" w:rsidR="00A54C1A" w:rsidRPr="00461440" w:rsidRDefault="00A54C1A" w:rsidP="00A54C1A">
            <w:pPr>
              <w:pStyle w:val="ListParagraph"/>
              <w:numPr>
                <w:ilvl w:val="0"/>
                <w:numId w:val="6"/>
              </w:numPr>
              <w:rPr>
                <w:rFonts w:asciiTheme="minorHAnsi" w:hAnsiTheme="minorHAnsi" w:cstheme="minorHAnsi"/>
                <w:sz w:val="22"/>
                <w:szCs w:val="22"/>
              </w:rPr>
            </w:pPr>
            <w:r w:rsidRPr="00461440">
              <w:rPr>
                <w:rFonts w:asciiTheme="minorHAnsi" w:hAnsiTheme="minorHAnsi" w:cstheme="minorHAnsi"/>
                <w:sz w:val="22"/>
                <w:szCs w:val="22"/>
              </w:rPr>
              <w:t xml:space="preserve">Supporting parents to understand how important they are to support their child’s aspirations and approaches they can take to talk about aspirations at home. </w:t>
            </w:r>
          </w:p>
          <w:p w14:paraId="2D0BC567" w14:textId="77777777" w:rsidR="00A54C1A" w:rsidRPr="00461440" w:rsidRDefault="00A54C1A" w:rsidP="00A54C1A">
            <w:pPr>
              <w:pStyle w:val="ListParagraph"/>
              <w:numPr>
                <w:ilvl w:val="0"/>
                <w:numId w:val="6"/>
              </w:numPr>
              <w:rPr>
                <w:rFonts w:asciiTheme="minorHAnsi" w:hAnsiTheme="minorHAnsi" w:cstheme="minorHAnsi"/>
                <w:sz w:val="22"/>
                <w:szCs w:val="22"/>
              </w:rPr>
            </w:pPr>
            <w:r w:rsidRPr="00461440">
              <w:rPr>
                <w:rFonts w:asciiTheme="minorHAnsi" w:hAnsiTheme="minorHAnsi" w:cstheme="minorHAnsi"/>
                <w:sz w:val="22"/>
                <w:szCs w:val="22"/>
              </w:rPr>
              <w:t xml:space="preserve">Supporting parents to feel fully informed about the wide variety of career options that exist and the importance of their child’s education to access </w:t>
            </w:r>
            <w:r w:rsidR="00CD0F69" w:rsidRPr="00461440">
              <w:rPr>
                <w:rFonts w:asciiTheme="minorHAnsi" w:hAnsiTheme="minorHAnsi" w:cstheme="minorHAnsi"/>
                <w:sz w:val="22"/>
                <w:szCs w:val="22"/>
              </w:rPr>
              <w:t xml:space="preserve">future career </w:t>
            </w:r>
            <w:r w:rsidRPr="00461440">
              <w:rPr>
                <w:rFonts w:asciiTheme="minorHAnsi" w:hAnsiTheme="minorHAnsi" w:cstheme="minorHAnsi"/>
                <w:sz w:val="22"/>
                <w:szCs w:val="22"/>
              </w:rPr>
              <w:t xml:space="preserve">options. </w:t>
            </w:r>
          </w:p>
          <w:p w14:paraId="37A0DD68" w14:textId="77777777" w:rsidR="00A54C1A" w:rsidRPr="00461440" w:rsidRDefault="00A54C1A" w:rsidP="00A54C1A">
            <w:pPr>
              <w:pStyle w:val="ListParagraph"/>
              <w:numPr>
                <w:ilvl w:val="0"/>
                <w:numId w:val="6"/>
              </w:numPr>
              <w:rPr>
                <w:rFonts w:asciiTheme="minorHAnsi" w:hAnsiTheme="minorHAnsi" w:cstheme="minorHAnsi"/>
                <w:sz w:val="22"/>
                <w:szCs w:val="22"/>
              </w:rPr>
            </w:pPr>
            <w:r w:rsidRPr="00461440">
              <w:rPr>
                <w:rFonts w:asciiTheme="minorHAnsi" w:hAnsiTheme="minorHAnsi" w:cstheme="minorHAnsi"/>
                <w:sz w:val="22"/>
                <w:szCs w:val="22"/>
              </w:rPr>
              <w:t>To link into any planned world of work/enterprise activit</w:t>
            </w:r>
            <w:r w:rsidR="007C1251" w:rsidRPr="00461440">
              <w:rPr>
                <w:rFonts w:asciiTheme="minorHAnsi" w:hAnsiTheme="minorHAnsi" w:cstheme="minorHAnsi"/>
                <w:sz w:val="22"/>
                <w:szCs w:val="22"/>
              </w:rPr>
              <w:t>ies</w:t>
            </w:r>
            <w:r w:rsidRPr="00461440">
              <w:rPr>
                <w:rFonts w:asciiTheme="minorHAnsi" w:hAnsiTheme="minorHAnsi" w:cstheme="minorHAnsi"/>
                <w:sz w:val="22"/>
                <w:szCs w:val="22"/>
              </w:rPr>
              <w:t xml:space="preserve"> within school</w:t>
            </w:r>
            <w:r w:rsidR="00CD0F69" w:rsidRPr="00461440">
              <w:rPr>
                <w:rFonts w:asciiTheme="minorHAnsi" w:hAnsiTheme="minorHAnsi" w:cstheme="minorHAnsi"/>
                <w:sz w:val="22"/>
                <w:szCs w:val="22"/>
              </w:rPr>
              <w:t>s</w:t>
            </w:r>
            <w:r w:rsidRPr="00461440">
              <w:rPr>
                <w:rFonts w:asciiTheme="minorHAnsi" w:hAnsiTheme="minorHAnsi" w:cstheme="minorHAnsi"/>
                <w:sz w:val="22"/>
                <w:szCs w:val="22"/>
              </w:rPr>
              <w:t xml:space="preserve"> and encourage parents and community members to participate in activities.</w:t>
            </w:r>
          </w:p>
          <w:p w14:paraId="315AA238" w14:textId="77777777" w:rsidR="00E00A88" w:rsidRPr="00461440" w:rsidRDefault="00E00A88" w:rsidP="00345B0C">
            <w:pPr>
              <w:pStyle w:val="ListParagraph"/>
              <w:numPr>
                <w:ilvl w:val="0"/>
                <w:numId w:val="6"/>
              </w:numPr>
              <w:rPr>
                <w:rFonts w:asciiTheme="minorHAnsi" w:hAnsiTheme="minorHAnsi" w:cstheme="minorHAnsi"/>
                <w:sz w:val="22"/>
                <w:szCs w:val="22"/>
              </w:rPr>
            </w:pPr>
            <w:r w:rsidRPr="00461440">
              <w:rPr>
                <w:rFonts w:asciiTheme="minorHAnsi" w:hAnsiTheme="minorHAnsi" w:cstheme="minorHAnsi"/>
                <w:sz w:val="22"/>
                <w:szCs w:val="22"/>
              </w:rPr>
              <w:t xml:space="preserve">To encourage parents and community members to consider their own personal development and signpost </w:t>
            </w:r>
            <w:r w:rsidR="007C1251" w:rsidRPr="00461440">
              <w:rPr>
                <w:rFonts w:asciiTheme="minorHAnsi" w:hAnsiTheme="minorHAnsi" w:cstheme="minorHAnsi"/>
                <w:sz w:val="22"/>
                <w:szCs w:val="22"/>
              </w:rPr>
              <w:t xml:space="preserve">them </w:t>
            </w:r>
            <w:r w:rsidRPr="00461440">
              <w:rPr>
                <w:rFonts w:asciiTheme="minorHAnsi" w:hAnsiTheme="minorHAnsi" w:cstheme="minorHAnsi"/>
                <w:sz w:val="22"/>
                <w:szCs w:val="22"/>
              </w:rPr>
              <w:t xml:space="preserve">to local support organisations that may help them plan for their own future (e.g. English &amp; Maths classes, CV writing and employability workshops). </w:t>
            </w:r>
          </w:p>
          <w:p w14:paraId="7D0E0419" w14:textId="77777777" w:rsidR="00FE33A3" w:rsidRPr="00461440" w:rsidRDefault="00461440" w:rsidP="00345B0C">
            <w:pPr>
              <w:rPr>
                <w:rFonts w:asciiTheme="minorHAnsi" w:hAnsiTheme="minorHAnsi" w:cstheme="minorHAnsi"/>
                <w:sz w:val="22"/>
                <w:szCs w:val="22"/>
              </w:rPr>
            </w:pPr>
            <w:r>
              <w:rPr>
                <w:rFonts w:asciiTheme="minorHAnsi" w:hAnsiTheme="minorHAnsi" w:cstheme="minorHAnsi"/>
                <w:sz w:val="22"/>
                <w:szCs w:val="22"/>
              </w:rPr>
              <w:t>The Provider</w:t>
            </w:r>
            <w:r w:rsidR="009824FB" w:rsidRPr="00461440">
              <w:rPr>
                <w:rFonts w:asciiTheme="minorHAnsi" w:hAnsiTheme="minorHAnsi" w:cstheme="minorHAnsi"/>
                <w:sz w:val="22"/>
                <w:szCs w:val="22"/>
              </w:rPr>
              <w:t xml:space="preserve"> will be expected to deliver an inbuilt evaluation plan for their activity, as agreed with </w:t>
            </w:r>
            <w:r w:rsidR="00003F2A" w:rsidRPr="00461440">
              <w:rPr>
                <w:rFonts w:asciiTheme="minorHAnsi" w:hAnsiTheme="minorHAnsi" w:cstheme="minorHAnsi"/>
                <w:sz w:val="22"/>
                <w:szCs w:val="22"/>
              </w:rPr>
              <w:t>NOA</w:t>
            </w:r>
            <w:r w:rsidR="009824FB" w:rsidRPr="00461440">
              <w:rPr>
                <w:rFonts w:asciiTheme="minorHAnsi" w:hAnsiTheme="minorHAnsi" w:cstheme="minorHAnsi"/>
                <w:sz w:val="22"/>
                <w:szCs w:val="22"/>
              </w:rPr>
              <w:t>.  To include baseline evaluation, after activity evaluation and end of year perception surveys to monitor the impact of programmes.</w:t>
            </w:r>
          </w:p>
          <w:p w14:paraId="1DC03768" w14:textId="77777777" w:rsidR="00497C4A" w:rsidRPr="00461440" w:rsidRDefault="00461440" w:rsidP="00345B0C">
            <w:pPr>
              <w:rPr>
                <w:rFonts w:asciiTheme="minorHAnsi" w:hAnsiTheme="minorHAnsi" w:cstheme="minorHAnsi"/>
                <w:sz w:val="22"/>
                <w:szCs w:val="22"/>
              </w:rPr>
            </w:pPr>
            <w:r>
              <w:rPr>
                <w:rFonts w:asciiTheme="minorHAnsi" w:hAnsiTheme="minorHAnsi" w:cstheme="minorHAnsi"/>
                <w:sz w:val="22"/>
                <w:szCs w:val="22"/>
              </w:rPr>
              <w:t>The Provider</w:t>
            </w:r>
            <w:r w:rsidR="00497C4A" w:rsidRPr="00461440">
              <w:rPr>
                <w:rFonts w:asciiTheme="minorHAnsi" w:hAnsiTheme="minorHAnsi" w:cstheme="minorHAnsi"/>
                <w:sz w:val="22"/>
                <w:szCs w:val="22"/>
              </w:rPr>
              <w:t xml:space="preserve"> will be expected to work with schools to produce </w:t>
            </w:r>
            <w:r w:rsidR="00003F2A" w:rsidRPr="00461440">
              <w:rPr>
                <w:rFonts w:asciiTheme="minorHAnsi" w:hAnsiTheme="minorHAnsi" w:cstheme="minorHAnsi"/>
                <w:sz w:val="22"/>
                <w:szCs w:val="22"/>
              </w:rPr>
              <w:t xml:space="preserve">a summary of the </w:t>
            </w:r>
            <w:r w:rsidR="003D1614" w:rsidRPr="00461440">
              <w:rPr>
                <w:rFonts w:asciiTheme="minorHAnsi" w:hAnsiTheme="minorHAnsi" w:cstheme="minorHAnsi"/>
                <w:sz w:val="22"/>
                <w:szCs w:val="22"/>
              </w:rPr>
              <w:t xml:space="preserve">activities </w:t>
            </w:r>
            <w:r w:rsidR="00003F2A" w:rsidRPr="00461440">
              <w:rPr>
                <w:rFonts w:asciiTheme="minorHAnsi" w:hAnsiTheme="minorHAnsi" w:cstheme="minorHAnsi"/>
                <w:sz w:val="22"/>
                <w:szCs w:val="22"/>
              </w:rPr>
              <w:t>delivered and any lessons learnt to share with other NOA schools, using a set template</w:t>
            </w:r>
            <w:r w:rsidR="00FE33A3" w:rsidRPr="00461440">
              <w:rPr>
                <w:rFonts w:asciiTheme="minorHAnsi" w:hAnsiTheme="minorHAnsi" w:cstheme="minorHAnsi"/>
                <w:sz w:val="22"/>
                <w:szCs w:val="22"/>
              </w:rPr>
              <w:t xml:space="preserve"> as agreed with NOA. </w:t>
            </w:r>
          </w:p>
          <w:p w14:paraId="721A623A" w14:textId="77777777" w:rsidR="005159D4" w:rsidRPr="00461440" w:rsidRDefault="005159D4" w:rsidP="00025571">
            <w:pPr>
              <w:spacing w:after="0"/>
              <w:rPr>
                <w:rFonts w:asciiTheme="minorHAnsi" w:hAnsiTheme="minorHAnsi" w:cstheme="minorHAnsi"/>
                <w:b/>
                <w:sz w:val="22"/>
                <w:szCs w:val="22"/>
              </w:rPr>
            </w:pPr>
            <w:r w:rsidRPr="00461440">
              <w:rPr>
                <w:rFonts w:asciiTheme="minorHAnsi" w:hAnsiTheme="minorHAnsi" w:cstheme="minorHAnsi"/>
                <w:b/>
                <w:sz w:val="22"/>
                <w:szCs w:val="22"/>
              </w:rPr>
              <w:t xml:space="preserve">Year 2: </w:t>
            </w:r>
            <w:r w:rsidR="000E3022" w:rsidRPr="00461440">
              <w:rPr>
                <w:rFonts w:asciiTheme="minorHAnsi" w:hAnsiTheme="minorHAnsi" w:cstheme="minorHAnsi"/>
                <w:b/>
                <w:sz w:val="22"/>
                <w:szCs w:val="22"/>
              </w:rPr>
              <w:t xml:space="preserve">CPD during September 2019 </w:t>
            </w:r>
            <w:r w:rsidRPr="00461440">
              <w:rPr>
                <w:rFonts w:asciiTheme="minorHAnsi" w:hAnsiTheme="minorHAnsi" w:cstheme="minorHAnsi"/>
                <w:b/>
                <w:sz w:val="22"/>
                <w:szCs w:val="22"/>
              </w:rPr>
              <w:t>– July 2020</w:t>
            </w:r>
          </w:p>
          <w:p w14:paraId="793735EA" w14:textId="77777777" w:rsidR="00025571" w:rsidRPr="00461440" w:rsidRDefault="00025571" w:rsidP="00025571">
            <w:pPr>
              <w:rPr>
                <w:rFonts w:asciiTheme="minorHAnsi" w:hAnsiTheme="minorHAnsi" w:cstheme="minorHAnsi"/>
                <w:sz w:val="22"/>
                <w:szCs w:val="22"/>
              </w:rPr>
            </w:pPr>
            <w:r w:rsidRPr="00461440">
              <w:rPr>
                <w:rFonts w:asciiTheme="minorHAnsi" w:hAnsiTheme="minorHAnsi" w:cstheme="minorHAnsi"/>
                <w:sz w:val="22"/>
                <w:szCs w:val="22"/>
              </w:rPr>
              <w:t>Expected cost of £30,000 at £1,000 per school (based on 30 schools)</w:t>
            </w:r>
            <w:bookmarkStart w:id="1" w:name="_GoBack"/>
            <w:bookmarkEnd w:id="1"/>
          </w:p>
          <w:p w14:paraId="561C531C" w14:textId="77777777" w:rsidR="00785B1B" w:rsidRPr="00461440" w:rsidRDefault="00461440" w:rsidP="005159D4">
            <w:pPr>
              <w:rPr>
                <w:rFonts w:asciiTheme="minorHAnsi" w:hAnsiTheme="minorHAnsi" w:cstheme="minorHAnsi"/>
                <w:sz w:val="22"/>
                <w:szCs w:val="22"/>
              </w:rPr>
            </w:pPr>
            <w:r>
              <w:rPr>
                <w:rFonts w:asciiTheme="minorHAnsi" w:hAnsiTheme="minorHAnsi" w:cstheme="minorHAnsi"/>
                <w:sz w:val="22"/>
                <w:szCs w:val="22"/>
              </w:rPr>
              <w:t>The Provider</w:t>
            </w:r>
            <w:r w:rsidR="00785B1B" w:rsidRPr="00461440">
              <w:rPr>
                <w:rFonts w:asciiTheme="minorHAnsi" w:hAnsiTheme="minorHAnsi" w:cstheme="minorHAnsi"/>
                <w:sz w:val="22"/>
                <w:szCs w:val="22"/>
              </w:rPr>
              <w:t xml:space="preserve"> will work with each school to complete an audit of the school’s approach to</w:t>
            </w:r>
            <w:r w:rsidR="005E25A8" w:rsidRPr="00461440">
              <w:rPr>
                <w:rFonts w:asciiTheme="minorHAnsi" w:hAnsiTheme="minorHAnsi" w:cstheme="minorHAnsi"/>
                <w:sz w:val="22"/>
                <w:szCs w:val="22"/>
              </w:rPr>
              <w:t xml:space="preserve"> communicating and engaging with parents and communities.  This will include </w:t>
            </w:r>
            <w:r w:rsidR="00785B1B" w:rsidRPr="00461440">
              <w:rPr>
                <w:rFonts w:asciiTheme="minorHAnsi" w:hAnsiTheme="minorHAnsi" w:cstheme="minorHAnsi"/>
                <w:sz w:val="22"/>
                <w:szCs w:val="22"/>
              </w:rPr>
              <w:t>reflect</w:t>
            </w:r>
            <w:r w:rsidR="005E25A8" w:rsidRPr="00461440">
              <w:rPr>
                <w:rFonts w:asciiTheme="minorHAnsi" w:hAnsiTheme="minorHAnsi" w:cstheme="minorHAnsi"/>
                <w:sz w:val="22"/>
                <w:szCs w:val="22"/>
              </w:rPr>
              <w:t>ing</w:t>
            </w:r>
            <w:r w:rsidR="00785B1B" w:rsidRPr="00461440">
              <w:rPr>
                <w:rFonts w:asciiTheme="minorHAnsi" w:hAnsiTheme="minorHAnsi" w:cstheme="minorHAnsi"/>
                <w:sz w:val="22"/>
                <w:szCs w:val="22"/>
              </w:rPr>
              <w:t xml:space="preserve"> </w:t>
            </w:r>
            <w:r w:rsidR="00785B1B" w:rsidRPr="00461440">
              <w:rPr>
                <w:rFonts w:asciiTheme="minorHAnsi" w:hAnsiTheme="minorHAnsi" w:cstheme="minorHAnsi"/>
                <w:sz w:val="22"/>
                <w:szCs w:val="22"/>
              </w:rPr>
              <w:lastRenderedPageBreak/>
              <w:t xml:space="preserve">on activities delivered during Year </w:t>
            </w:r>
            <w:r w:rsidR="003D5A46" w:rsidRPr="00461440">
              <w:rPr>
                <w:rFonts w:asciiTheme="minorHAnsi" w:hAnsiTheme="minorHAnsi" w:cstheme="minorHAnsi"/>
                <w:sz w:val="22"/>
                <w:szCs w:val="22"/>
              </w:rPr>
              <w:t xml:space="preserve">1, outcomes achieved and how activity can be continued. </w:t>
            </w:r>
          </w:p>
          <w:p w14:paraId="17AD31D1" w14:textId="77777777" w:rsidR="0086568F" w:rsidRPr="00461440" w:rsidRDefault="00666E73" w:rsidP="007C1251">
            <w:pPr>
              <w:rPr>
                <w:rFonts w:asciiTheme="minorHAnsi" w:hAnsiTheme="minorHAnsi" w:cstheme="minorHAnsi"/>
                <w:sz w:val="22"/>
                <w:szCs w:val="22"/>
              </w:rPr>
            </w:pPr>
            <w:r w:rsidRPr="00461440">
              <w:rPr>
                <w:rFonts w:asciiTheme="minorHAnsi" w:hAnsiTheme="minorHAnsi" w:cstheme="minorHAnsi"/>
                <w:sz w:val="22"/>
                <w:szCs w:val="22"/>
              </w:rPr>
              <w:t xml:space="preserve">During Year 2, </w:t>
            </w:r>
            <w:r w:rsidR="007C1251" w:rsidRPr="00461440">
              <w:rPr>
                <w:rFonts w:asciiTheme="minorHAnsi" w:hAnsiTheme="minorHAnsi" w:cstheme="minorHAnsi"/>
                <w:sz w:val="22"/>
                <w:szCs w:val="22"/>
              </w:rPr>
              <w:t xml:space="preserve">the </w:t>
            </w:r>
            <w:r w:rsidRPr="00461440">
              <w:rPr>
                <w:rFonts w:asciiTheme="minorHAnsi" w:hAnsiTheme="minorHAnsi" w:cstheme="minorHAnsi"/>
                <w:sz w:val="22"/>
                <w:szCs w:val="22"/>
              </w:rPr>
              <w:t>provider will deliver</w:t>
            </w:r>
            <w:r w:rsidR="007C1251" w:rsidRPr="00461440">
              <w:rPr>
                <w:rFonts w:asciiTheme="minorHAnsi" w:hAnsiTheme="minorHAnsi" w:cstheme="minorHAnsi"/>
                <w:sz w:val="22"/>
                <w:szCs w:val="22"/>
              </w:rPr>
              <w:t xml:space="preserve"> three CPD sessions (one each term) on parental engagement models and tools for school staff.  Through CPD sessions and learning from delivery during Year 1, we expect </w:t>
            </w:r>
            <w:r w:rsidR="00461440">
              <w:rPr>
                <w:rFonts w:asciiTheme="minorHAnsi" w:hAnsiTheme="minorHAnsi" w:cstheme="minorHAnsi"/>
                <w:sz w:val="22"/>
                <w:szCs w:val="22"/>
              </w:rPr>
              <w:t>The Provider</w:t>
            </w:r>
            <w:r w:rsidR="000E3022" w:rsidRPr="00461440">
              <w:rPr>
                <w:rFonts w:asciiTheme="minorHAnsi" w:hAnsiTheme="minorHAnsi" w:cstheme="minorHAnsi"/>
                <w:sz w:val="22"/>
                <w:szCs w:val="22"/>
              </w:rPr>
              <w:t xml:space="preserve"> to support schools to develop a strategy for future approaches to </w:t>
            </w:r>
            <w:r w:rsidR="007C1251" w:rsidRPr="00461440">
              <w:rPr>
                <w:rFonts w:asciiTheme="minorHAnsi" w:hAnsiTheme="minorHAnsi" w:cstheme="minorHAnsi"/>
                <w:sz w:val="22"/>
                <w:szCs w:val="22"/>
              </w:rPr>
              <w:t xml:space="preserve">engage parents and communities in conversations around informed aspirations. </w:t>
            </w:r>
          </w:p>
        </w:tc>
      </w:tr>
      <w:tr w:rsidR="008A7544" w:rsidRPr="00461440" w14:paraId="749E3D88" w14:textId="77777777" w:rsidTr="00FE6D9F">
        <w:trPr>
          <w:trHeight w:val="989"/>
        </w:trPr>
        <w:tc>
          <w:tcPr>
            <w:tcW w:w="2263" w:type="dxa"/>
            <w:shd w:val="clear" w:color="auto" w:fill="F3FFFF"/>
            <w:vAlign w:val="center"/>
          </w:tcPr>
          <w:p w14:paraId="055132FC"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lastRenderedPageBreak/>
              <w:t>8. Short term outcomes</w:t>
            </w:r>
          </w:p>
        </w:tc>
        <w:tc>
          <w:tcPr>
            <w:tcW w:w="8222" w:type="dxa"/>
            <w:vAlign w:val="center"/>
          </w:tcPr>
          <w:p w14:paraId="171D8F6B" w14:textId="77777777" w:rsidR="00A7474E" w:rsidRPr="00461440" w:rsidRDefault="00345B0C" w:rsidP="00A7474E">
            <w:pPr>
              <w:spacing w:after="0"/>
              <w:rPr>
                <w:rFonts w:asciiTheme="minorHAnsi" w:hAnsiTheme="minorHAnsi" w:cstheme="minorHAnsi"/>
                <w:sz w:val="22"/>
                <w:szCs w:val="22"/>
              </w:rPr>
            </w:pPr>
            <w:r w:rsidRPr="00461440">
              <w:rPr>
                <w:rFonts w:asciiTheme="minorHAnsi" w:hAnsiTheme="minorHAnsi" w:cstheme="minorHAnsi"/>
                <w:sz w:val="22"/>
                <w:szCs w:val="22"/>
              </w:rPr>
              <w:t>P</w:t>
            </w:r>
            <w:r w:rsidR="00A7474E" w:rsidRPr="00461440">
              <w:rPr>
                <w:rFonts w:asciiTheme="minorHAnsi" w:hAnsiTheme="minorHAnsi" w:cstheme="minorHAnsi"/>
                <w:sz w:val="22"/>
                <w:szCs w:val="22"/>
              </w:rPr>
              <w:t xml:space="preserve">articipating </w:t>
            </w:r>
            <w:r w:rsidR="00961914" w:rsidRPr="00461440">
              <w:rPr>
                <w:rFonts w:asciiTheme="minorHAnsi" w:hAnsiTheme="minorHAnsi" w:cstheme="minorHAnsi"/>
                <w:sz w:val="22"/>
                <w:szCs w:val="22"/>
              </w:rPr>
              <w:t xml:space="preserve">parents </w:t>
            </w:r>
            <w:r w:rsidR="00A7474E" w:rsidRPr="00461440">
              <w:rPr>
                <w:rFonts w:asciiTheme="minorHAnsi" w:hAnsiTheme="minorHAnsi" w:cstheme="minorHAnsi"/>
                <w:sz w:val="22"/>
                <w:szCs w:val="22"/>
              </w:rPr>
              <w:t>demonstrate:</w:t>
            </w:r>
          </w:p>
          <w:p w14:paraId="6413B33E" w14:textId="77777777" w:rsidR="00A7474E" w:rsidRPr="00461440" w:rsidRDefault="00A7474E" w:rsidP="00345B0C">
            <w:pPr>
              <w:pStyle w:val="ListParagraph"/>
              <w:numPr>
                <w:ilvl w:val="0"/>
                <w:numId w:val="3"/>
              </w:numPr>
              <w:rPr>
                <w:rFonts w:asciiTheme="minorHAnsi" w:hAnsiTheme="minorHAnsi" w:cstheme="minorHAnsi"/>
                <w:sz w:val="22"/>
                <w:szCs w:val="22"/>
              </w:rPr>
            </w:pPr>
            <w:r w:rsidRPr="00461440">
              <w:rPr>
                <w:rFonts w:asciiTheme="minorHAnsi" w:hAnsiTheme="minorHAnsi" w:cstheme="minorHAnsi"/>
                <w:sz w:val="22"/>
                <w:szCs w:val="22"/>
              </w:rPr>
              <w:t>Increased awareness of career</w:t>
            </w:r>
            <w:r w:rsidR="00961914" w:rsidRPr="00461440">
              <w:rPr>
                <w:rFonts w:asciiTheme="minorHAnsi" w:hAnsiTheme="minorHAnsi" w:cstheme="minorHAnsi"/>
                <w:sz w:val="22"/>
                <w:szCs w:val="22"/>
              </w:rPr>
              <w:t xml:space="preserve"> and work opportunities</w:t>
            </w:r>
            <w:r w:rsidRPr="00461440">
              <w:rPr>
                <w:rFonts w:asciiTheme="minorHAnsi" w:hAnsiTheme="minorHAnsi" w:cstheme="minorHAnsi"/>
                <w:sz w:val="22"/>
                <w:szCs w:val="22"/>
              </w:rPr>
              <w:t xml:space="preserve"> in their local area</w:t>
            </w:r>
          </w:p>
          <w:p w14:paraId="62D03447" w14:textId="77777777" w:rsidR="00961914" w:rsidRPr="00461440" w:rsidRDefault="00961914" w:rsidP="00345B0C">
            <w:pPr>
              <w:pStyle w:val="ListParagraph"/>
              <w:numPr>
                <w:ilvl w:val="0"/>
                <w:numId w:val="3"/>
              </w:numPr>
              <w:rPr>
                <w:rFonts w:asciiTheme="minorHAnsi" w:hAnsiTheme="minorHAnsi" w:cstheme="minorHAnsi"/>
                <w:sz w:val="22"/>
                <w:szCs w:val="22"/>
              </w:rPr>
            </w:pPr>
            <w:r w:rsidRPr="00461440">
              <w:rPr>
                <w:rFonts w:asciiTheme="minorHAnsi" w:hAnsiTheme="minorHAnsi" w:cstheme="minorHAnsi"/>
                <w:sz w:val="22"/>
                <w:szCs w:val="22"/>
              </w:rPr>
              <w:t>Increase in feeling informed and able to support their child’s aspirations for the world of work</w:t>
            </w:r>
          </w:p>
          <w:p w14:paraId="68727111" w14:textId="77777777" w:rsidR="008248DA" w:rsidRPr="00461440" w:rsidRDefault="008248DA" w:rsidP="008248DA">
            <w:pPr>
              <w:pStyle w:val="ListParagraph"/>
              <w:numPr>
                <w:ilvl w:val="0"/>
                <w:numId w:val="3"/>
              </w:numPr>
              <w:rPr>
                <w:rFonts w:asciiTheme="minorHAnsi" w:hAnsiTheme="minorHAnsi" w:cstheme="minorHAnsi"/>
                <w:sz w:val="22"/>
                <w:szCs w:val="22"/>
              </w:rPr>
            </w:pPr>
            <w:r w:rsidRPr="00461440">
              <w:rPr>
                <w:rFonts w:asciiTheme="minorHAnsi" w:hAnsiTheme="minorHAnsi" w:cstheme="minorHAnsi"/>
                <w:sz w:val="22"/>
                <w:szCs w:val="22"/>
              </w:rPr>
              <w:t>Reduced gender-specific career/role stereotypes</w:t>
            </w:r>
          </w:p>
          <w:p w14:paraId="09687AE3" w14:textId="77777777" w:rsidR="008248DA" w:rsidRPr="00461440" w:rsidRDefault="00A7474E" w:rsidP="00A7474E">
            <w:pPr>
              <w:rPr>
                <w:rFonts w:asciiTheme="minorHAnsi" w:hAnsiTheme="minorHAnsi" w:cstheme="minorHAnsi"/>
                <w:sz w:val="22"/>
                <w:szCs w:val="22"/>
              </w:rPr>
            </w:pPr>
            <w:r w:rsidRPr="00461440">
              <w:rPr>
                <w:rFonts w:asciiTheme="minorHAnsi" w:hAnsiTheme="minorHAnsi" w:cstheme="minorHAnsi"/>
                <w:sz w:val="22"/>
                <w:szCs w:val="22"/>
              </w:rPr>
              <w:t>School</w:t>
            </w:r>
            <w:r w:rsidR="008248DA" w:rsidRPr="00461440">
              <w:rPr>
                <w:rFonts w:asciiTheme="minorHAnsi" w:hAnsiTheme="minorHAnsi" w:cstheme="minorHAnsi"/>
                <w:sz w:val="22"/>
                <w:szCs w:val="22"/>
              </w:rPr>
              <w:t>s</w:t>
            </w:r>
            <w:r w:rsidRPr="00461440">
              <w:rPr>
                <w:rFonts w:asciiTheme="minorHAnsi" w:hAnsiTheme="minorHAnsi" w:cstheme="minorHAnsi"/>
                <w:sz w:val="22"/>
                <w:szCs w:val="22"/>
              </w:rPr>
              <w:t xml:space="preserve"> are actively involved in the successful delivery of </w:t>
            </w:r>
            <w:r w:rsidR="00961914" w:rsidRPr="00461440">
              <w:rPr>
                <w:rFonts w:asciiTheme="minorHAnsi" w:hAnsiTheme="minorHAnsi" w:cstheme="minorHAnsi"/>
                <w:sz w:val="22"/>
                <w:szCs w:val="22"/>
              </w:rPr>
              <w:t>engagement activities</w:t>
            </w:r>
            <w:r w:rsidR="008248DA" w:rsidRPr="00461440">
              <w:rPr>
                <w:rFonts w:asciiTheme="minorHAnsi" w:hAnsiTheme="minorHAnsi" w:cstheme="minorHAnsi"/>
                <w:sz w:val="22"/>
                <w:szCs w:val="22"/>
              </w:rPr>
              <w:t xml:space="preserve"> with parents and communities.</w:t>
            </w:r>
          </w:p>
          <w:p w14:paraId="083F048D" w14:textId="77777777" w:rsidR="00345B0C" w:rsidRPr="00461440" w:rsidRDefault="00961914" w:rsidP="00A7474E">
            <w:pPr>
              <w:rPr>
                <w:rFonts w:asciiTheme="minorHAnsi" w:hAnsiTheme="minorHAnsi" w:cstheme="minorHAnsi"/>
                <w:sz w:val="22"/>
                <w:szCs w:val="22"/>
              </w:rPr>
            </w:pPr>
            <w:r w:rsidRPr="00461440">
              <w:rPr>
                <w:rFonts w:asciiTheme="minorHAnsi" w:hAnsiTheme="minorHAnsi" w:cstheme="minorHAnsi"/>
                <w:sz w:val="22"/>
                <w:szCs w:val="22"/>
              </w:rPr>
              <w:t>Schools have a better understanding of appr</w:t>
            </w:r>
            <w:r w:rsidR="00D93090" w:rsidRPr="00461440">
              <w:rPr>
                <w:rFonts w:asciiTheme="minorHAnsi" w:hAnsiTheme="minorHAnsi" w:cstheme="minorHAnsi"/>
                <w:sz w:val="22"/>
                <w:szCs w:val="22"/>
              </w:rPr>
              <w:t xml:space="preserve">oaches to communicate effectively with </w:t>
            </w:r>
            <w:r w:rsidR="003C1019" w:rsidRPr="00461440">
              <w:rPr>
                <w:rFonts w:asciiTheme="minorHAnsi" w:hAnsiTheme="minorHAnsi" w:cstheme="minorHAnsi"/>
                <w:sz w:val="22"/>
                <w:szCs w:val="22"/>
              </w:rPr>
              <w:t xml:space="preserve">all </w:t>
            </w:r>
            <w:r w:rsidR="008248DA" w:rsidRPr="00461440">
              <w:rPr>
                <w:rFonts w:asciiTheme="minorHAnsi" w:hAnsiTheme="minorHAnsi" w:cstheme="minorHAnsi"/>
                <w:sz w:val="22"/>
                <w:szCs w:val="22"/>
              </w:rPr>
              <w:t xml:space="preserve">parents and knowledge of appropriate tools. </w:t>
            </w:r>
          </w:p>
        </w:tc>
      </w:tr>
      <w:tr w:rsidR="008A7544" w:rsidRPr="00461440" w14:paraId="5B91C842" w14:textId="77777777" w:rsidTr="00FE6D9F">
        <w:trPr>
          <w:trHeight w:val="977"/>
        </w:trPr>
        <w:tc>
          <w:tcPr>
            <w:tcW w:w="2263" w:type="dxa"/>
            <w:shd w:val="clear" w:color="auto" w:fill="F3FFFF"/>
          </w:tcPr>
          <w:p w14:paraId="75AB7FF7"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9. Long term outcomes</w:t>
            </w:r>
          </w:p>
          <w:p w14:paraId="4F5926C8" w14:textId="77777777" w:rsidR="008A7544" w:rsidRPr="00461440" w:rsidRDefault="008A7544" w:rsidP="008D3FD2">
            <w:pPr>
              <w:rPr>
                <w:rFonts w:asciiTheme="minorHAnsi" w:hAnsiTheme="minorHAnsi" w:cstheme="minorHAnsi"/>
                <w:sz w:val="22"/>
                <w:szCs w:val="22"/>
              </w:rPr>
            </w:pPr>
          </w:p>
        </w:tc>
        <w:tc>
          <w:tcPr>
            <w:tcW w:w="8222" w:type="dxa"/>
          </w:tcPr>
          <w:p w14:paraId="2A31B0D5" w14:textId="77777777" w:rsidR="00591799" w:rsidRPr="00461440" w:rsidRDefault="008248DA" w:rsidP="008248DA">
            <w:pPr>
              <w:spacing w:after="0"/>
              <w:rPr>
                <w:rFonts w:asciiTheme="minorHAnsi" w:hAnsiTheme="minorHAnsi" w:cstheme="minorHAnsi"/>
                <w:sz w:val="22"/>
                <w:szCs w:val="22"/>
              </w:rPr>
            </w:pPr>
            <w:r w:rsidRPr="00461440">
              <w:rPr>
                <w:rFonts w:asciiTheme="minorHAnsi" w:hAnsiTheme="minorHAnsi" w:cstheme="minorHAnsi"/>
                <w:sz w:val="22"/>
                <w:szCs w:val="22"/>
              </w:rPr>
              <w:t>Pupils and their parents demonstrate:</w:t>
            </w:r>
          </w:p>
          <w:p w14:paraId="4F599D9D" w14:textId="77777777" w:rsidR="00591799" w:rsidRPr="00461440" w:rsidRDefault="008248DA" w:rsidP="008248DA">
            <w:pPr>
              <w:pStyle w:val="ListParagraph"/>
              <w:numPr>
                <w:ilvl w:val="0"/>
                <w:numId w:val="8"/>
              </w:numPr>
              <w:rPr>
                <w:rFonts w:asciiTheme="minorHAnsi" w:hAnsiTheme="minorHAnsi" w:cstheme="minorHAnsi"/>
                <w:sz w:val="22"/>
                <w:szCs w:val="22"/>
              </w:rPr>
            </w:pPr>
            <w:r w:rsidRPr="00461440">
              <w:rPr>
                <w:rFonts w:asciiTheme="minorHAnsi" w:hAnsiTheme="minorHAnsi" w:cstheme="minorHAnsi"/>
                <w:sz w:val="22"/>
                <w:szCs w:val="22"/>
              </w:rPr>
              <w:t>Increased awareness of career and work opportunities in their local area</w:t>
            </w:r>
          </w:p>
          <w:p w14:paraId="3C007FC1" w14:textId="77777777" w:rsidR="008248DA" w:rsidRPr="00461440" w:rsidRDefault="008248DA" w:rsidP="008248DA">
            <w:pPr>
              <w:pStyle w:val="ListParagraph"/>
              <w:numPr>
                <w:ilvl w:val="0"/>
                <w:numId w:val="8"/>
              </w:numPr>
              <w:rPr>
                <w:rFonts w:asciiTheme="minorHAnsi" w:hAnsiTheme="minorHAnsi" w:cstheme="minorHAnsi"/>
                <w:sz w:val="22"/>
                <w:szCs w:val="22"/>
              </w:rPr>
            </w:pPr>
            <w:r w:rsidRPr="00461440">
              <w:rPr>
                <w:rFonts w:asciiTheme="minorHAnsi" w:hAnsiTheme="minorHAnsi" w:cstheme="minorHAnsi"/>
                <w:sz w:val="22"/>
                <w:szCs w:val="22"/>
              </w:rPr>
              <w:t xml:space="preserve">Increased understanding of the link between interest and skills, education, qualifications and work opportunities </w:t>
            </w:r>
          </w:p>
          <w:p w14:paraId="7A31E248" w14:textId="77777777" w:rsidR="008248DA" w:rsidRPr="00461440" w:rsidRDefault="008248DA" w:rsidP="008248DA">
            <w:pPr>
              <w:pStyle w:val="ListParagraph"/>
              <w:numPr>
                <w:ilvl w:val="0"/>
                <w:numId w:val="8"/>
              </w:numPr>
              <w:rPr>
                <w:rFonts w:asciiTheme="minorHAnsi" w:hAnsiTheme="minorHAnsi" w:cstheme="minorHAnsi"/>
                <w:sz w:val="22"/>
                <w:szCs w:val="22"/>
              </w:rPr>
            </w:pPr>
            <w:r w:rsidRPr="00461440">
              <w:rPr>
                <w:rFonts w:asciiTheme="minorHAnsi" w:hAnsiTheme="minorHAnsi" w:cstheme="minorHAnsi"/>
                <w:sz w:val="22"/>
                <w:szCs w:val="22"/>
              </w:rPr>
              <w:t>Reduced gender-specific career/role stereotypes</w:t>
            </w:r>
          </w:p>
          <w:p w14:paraId="66C2D5D2" w14:textId="77777777" w:rsidR="0068778E" w:rsidRPr="00461440" w:rsidRDefault="00A7474E" w:rsidP="00591799">
            <w:pPr>
              <w:rPr>
                <w:rFonts w:asciiTheme="minorHAnsi" w:hAnsiTheme="minorHAnsi" w:cstheme="minorHAnsi"/>
                <w:sz w:val="22"/>
                <w:szCs w:val="22"/>
              </w:rPr>
            </w:pPr>
            <w:r w:rsidRPr="00461440">
              <w:rPr>
                <w:rFonts w:asciiTheme="minorHAnsi" w:hAnsiTheme="minorHAnsi" w:cstheme="minorHAnsi"/>
                <w:sz w:val="22"/>
                <w:szCs w:val="22"/>
              </w:rPr>
              <w:t>Primary schools</w:t>
            </w:r>
            <w:r w:rsidR="0068778E" w:rsidRPr="00461440">
              <w:rPr>
                <w:rFonts w:asciiTheme="minorHAnsi" w:hAnsiTheme="minorHAnsi" w:cstheme="minorHAnsi"/>
                <w:sz w:val="22"/>
                <w:szCs w:val="22"/>
              </w:rPr>
              <w:t xml:space="preserve"> </w:t>
            </w:r>
            <w:r w:rsidRPr="00461440">
              <w:rPr>
                <w:rFonts w:asciiTheme="minorHAnsi" w:hAnsiTheme="minorHAnsi" w:cstheme="minorHAnsi"/>
                <w:sz w:val="22"/>
                <w:szCs w:val="22"/>
              </w:rPr>
              <w:t xml:space="preserve">learn from the experience </w:t>
            </w:r>
            <w:r w:rsidR="0068778E" w:rsidRPr="00461440">
              <w:rPr>
                <w:rFonts w:asciiTheme="minorHAnsi" w:hAnsiTheme="minorHAnsi" w:cstheme="minorHAnsi"/>
                <w:sz w:val="22"/>
                <w:szCs w:val="22"/>
              </w:rPr>
              <w:t xml:space="preserve">of delivering regular engagement activities with parents and communities and develop a strategy to continue this work in future. </w:t>
            </w:r>
          </w:p>
        </w:tc>
      </w:tr>
      <w:tr w:rsidR="008A7544" w:rsidRPr="00461440" w14:paraId="1D8ADE22" w14:textId="77777777" w:rsidTr="00FE6D9F">
        <w:trPr>
          <w:trHeight w:val="731"/>
        </w:trPr>
        <w:tc>
          <w:tcPr>
            <w:tcW w:w="2263" w:type="dxa"/>
            <w:shd w:val="clear" w:color="auto" w:fill="F3FFFF"/>
          </w:tcPr>
          <w:p w14:paraId="02BC6632"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10. Evidence base</w:t>
            </w:r>
          </w:p>
        </w:tc>
        <w:tc>
          <w:tcPr>
            <w:tcW w:w="8222" w:type="dxa"/>
          </w:tcPr>
          <w:p w14:paraId="10A933F4" w14:textId="77777777" w:rsidR="008114DB" w:rsidRPr="00461440" w:rsidRDefault="008114DB" w:rsidP="008114DB">
            <w:pPr>
              <w:shd w:val="clear" w:color="auto" w:fill="FFFFFF"/>
              <w:spacing w:after="100" w:afterAutospacing="1"/>
              <w:rPr>
                <w:rFonts w:asciiTheme="minorHAnsi" w:hAnsiTheme="minorHAnsi" w:cstheme="minorHAnsi"/>
                <w:sz w:val="22"/>
                <w:szCs w:val="22"/>
              </w:rPr>
            </w:pPr>
            <w:r w:rsidRPr="00461440">
              <w:rPr>
                <w:rFonts w:asciiTheme="minorHAnsi" w:hAnsiTheme="minorHAnsi" w:cstheme="minorHAnsi"/>
                <w:sz w:val="22"/>
                <w:szCs w:val="22"/>
              </w:rPr>
              <w:t>NOA stakeholders tell us that work around informing aspiration in children in school must be supported by engagement with communities and parents.  Our recent research with Sherbert Research shows that we could support parents to feel more connected to schools and their children’s education.</w:t>
            </w:r>
          </w:p>
          <w:p w14:paraId="463ADC6D" w14:textId="77777777" w:rsidR="00684398" w:rsidRPr="00461440" w:rsidRDefault="00684398" w:rsidP="00684398">
            <w:pPr>
              <w:pStyle w:val="ListParagraph"/>
              <w:numPr>
                <w:ilvl w:val="0"/>
                <w:numId w:val="9"/>
              </w:numPr>
              <w:rPr>
                <w:rFonts w:asciiTheme="minorHAnsi" w:hAnsiTheme="minorHAnsi" w:cstheme="minorHAnsi"/>
                <w:sz w:val="22"/>
                <w:szCs w:val="22"/>
              </w:rPr>
            </w:pPr>
            <w:r w:rsidRPr="00461440">
              <w:rPr>
                <w:rFonts w:asciiTheme="minorHAnsi" w:hAnsiTheme="minorHAnsi" w:cstheme="minorHAnsi"/>
                <w:sz w:val="22"/>
                <w:szCs w:val="22"/>
              </w:rPr>
              <w:t>Gottfredson’s ‘Theory of Development’ suggests that children begin to eliminate their least-favoured career options between the ages of nine and 13, and that they begin to form stereotypes about occupations, including gendered roles, when they are around six to eight years old. These stereotypes can influence their ideas about the jobs that they might be able to do in the future.</w:t>
            </w:r>
          </w:p>
          <w:p w14:paraId="5B2728B3" w14:textId="77777777" w:rsidR="00684398" w:rsidRPr="00461440" w:rsidRDefault="00684398" w:rsidP="00684398">
            <w:pPr>
              <w:pStyle w:val="ListParagraph"/>
              <w:numPr>
                <w:ilvl w:val="0"/>
                <w:numId w:val="9"/>
              </w:numPr>
              <w:shd w:val="clear" w:color="auto" w:fill="FFFFFF"/>
              <w:spacing w:before="240" w:after="100" w:afterAutospacing="1"/>
              <w:rPr>
                <w:rFonts w:asciiTheme="minorHAnsi" w:hAnsiTheme="minorHAnsi" w:cstheme="minorHAnsi"/>
                <w:sz w:val="22"/>
                <w:szCs w:val="22"/>
              </w:rPr>
            </w:pPr>
            <w:r w:rsidRPr="00461440">
              <w:rPr>
                <w:rFonts w:asciiTheme="minorHAnsi" w:hAnsiTheme="minorHAnsi" w:cstheme="minorHAnsi"/>
                <w:sz w:val="22"/>
                <w:szCs w:val="22"/>
              </w:rPr>
              <w:t>Ofsted’s (2011), ‘Girls Career Aspiration’ report recommended that mixed sex schools need to do more to widen perceptions of the career options.</w:t>
            </w:r>
          </w:p>
          <w:p w14:paraId="08513279" w14:textId="77777777" w:rsidR="00684398" w:rsidRPr="00461440" w:rsidRDefault="00684398" w:rsidP="00684398">
            <w:pPr>
              <w:pStyle w:val="ListParagraph"/>
              <w:numPr>
                <w:ilvl w:val="0"/>
                <w:numId w:val="9"/>
              </w:numPr>
              <w:shd w:val="clear" w:color="auto" w:fill="FFFFFF"/>
              <w:spacing w:before="240" w:after="100" w:afterAutospacing="1"/>
              <w:rPr>
                <w:rFonts w:asciiTheme="minorHAnsi" w:hAnsiTheme="minorHAnsi" w:cstheme="minorHAnsi"/>
                <w:sz w:val="22"/>
                <w:szCs w:val="22"/>
              </w:rPr>
            </w:pPr>
            <w:r w:rsidRPr="00461440">
              <w:rPr>
                <w:rFonts w:asciiTheme="minorHAnsi" w:hAnsiTheme="minorHAnsi" w:cstheme="minorHAnsi"/>
                <w:sz w:val="22"/>
                <w:szCs w:val="22"/>
              </w:rPr>
              <w:t xml:space="preserve">Education and Employers completed an international survey of over 20,000 children, aged seven to 11, in 20 countries; the children were asked to draw pictures of the jobs they wanted to have when they grew up. The results of the survey demonstrate that children arrive in school with strong assumptions based on their own day-to-day experiences and that children's career aspirations are influenced by who they know.  </w:t>
            </w:r>
            <w:r w:rsidRPr="00461440">
              <w:rPr>
                <w:rFonts w:asciiTheme="minorHAnsi" w:hAnsiTheme="minorHAnsi" w:cstheme="minorHAnsi"/>
                <w:sz w:val="22"/>
                <w:szCs w:val="22"/>
              </w:rPr>
              <w:lastRenderedPageBreak/>
              <w:t>The survey shows young people need to be introduced to different types of careers at an early age.</w:t>
            </w:r>
          </w:p>
          <w:p w14:paraId="2E09FE76" w14:textId="77777777" w:rsidR="00684398" w:rsidRPr="00461440" w:rsidRDefault="00684398" w:rsidP="00684398">
            <w:pPr>
              <w:pStyle w:val="ListParagraph"/>
              <w:numPr>
                <w:ilvl w:val="1"/>
                <w:numId w:val="9"/>
              </w:numPr>
              <w:shd w:val="clear" w:color="auto" w:fill="FFFFFF"/>
              <w:spacing w:before="240" w:after="100" w:afterAutospacing="1"/>
              <w:rPr>
                <w:rFonts w:asciiTheme="minorHAnsi" w:hAnsiTheme="minorHAnsi" w:cstheme="minorHAnsi"/>
                <w:sz w:val="22"/>
                <w:szCs w:val="22"/>
              </w:rPr>
            </w:pPr>
            <w:r w:rsidRPr="00461440">
              <w:rPr>
                <w:rFonts w:asciiTheme="minorHAnsi" w:hAnsiTheme="minorHAnsi" w:cstheme="minorHAnsi"/>
                <w:sz w:val="22"/>
                <w:szCs w:val="22"/>
              </w:rPr>
              <w:t>Girls in more deprived schools were more likely to want to be shop workers and beauty therapists, while better-off boys wanted to be managers and lawyers.</w:t>
            </w:r>
          </w:p>
          <w:p w14:paraId="5073B8AD" w14:textId="77777777" w:rsidR="00684398" w:rsidRPr="00461440" w:rsidRDefault="00684398" w:rsidP="00684398">
            <w:pPr>
              <w:pStyle w:val="ListParagraph"/>
              <w:numPr>
                <w:ilvl w:val="1"/>
                <w:numId w:val="9"/>
              </w:numPr>
              <w:shd w:val="clear" w:color="auto" w:fill="FFFFFF"/>
              <w:spacing w:before="240" w:after="100" w:afterAutospacing="1"/>
              <w:rPr>
                <w:rFonts w:asciiTheme="minorHAnsi" w:hAnsiTheme="minorHAnsi" w:cstheme="minorHAnsi"/>
                <w:sz w:val="22"/>
                <w:szCs w:val="22"/>
              </w:rPr>
            </w:pPr>
            <w:r w:rsidRPr="00461440">
              <w:rPr>
                <w:rFonts w:asciiTheme="minorHAnsi" w:hAnsiTheme="minorHAnsi" w:cstheme="minorHAnsi"/>
                <w:sz w:val="22"/>
                <w:szCs w:val="22"/>
              </w:rPr>
              <w:t>Outside of the UK, the drawings often showed high aspirations despite hardship. In Uganda and the Philippines, girls most want to be teachers. In Pakistan, Bangladesh, Colombia and Indonesia they want to be doctors. In China, the most popular career ambition for boys is a scientist.</w:t>
            </w:r>
          </w:p>
          <w:p w14:paraId="0280AD74" w14:textId="77777777" w:rsidR="00684398" w:rsidRPr="00461440" w:rsidRDefault="00684398" w:rsidP="00684398">
            <w:pPr>
              <w:pStyle w:val="ListParagraph"/>
              <w:numPr>
                <w:ilvl w:val="1"/>
                <w:numId w:val="9"/>
              </w:numPr>
              <w:shd w:val="clear" w:color="auto" w:fill="FFFFFF"/>
              <w:spacing w:before="240" w:after="100" w:afterAutospacing="1"/>
              <w:rPr>
                <w:rFonts w:asciiTheme="minorHAnsi" w:hAnsiTheme="minorHAnsi" w:cstheme="minorHAnsi"/>
                <w:sz w:val="22"/>
                <w:szCs w:val="22"/>
              </w:rPr>
            </w:pPr>
            <w:r w:rsidRPr="00461440">
              <w:rPr>
                <w:rFonts w:asciiTheme="minorHAnsi" w:hAnsiTheme="minorHAnsi" w:cstheme="minorHAnsi"/>
                <w:sz w:val="22"/>
                <w:szCs w:val="22"/>
              </w:rPr>
              <w:t>The results also showed how much gender stereotypes were established from an early age. In the UK, girls were much less likely to want to become engineers or scientists, but more likely to want to become a nurse or beauty therapist; boys were more likely to want to have jobs such as airline pilot and mechanic.</w:t>
            </w:r>
          </w:p>
        </w:tc>
      </w:tr>
      <w:tr w:rsidR="008A7544" w:rsidRPr="00461440" w14:paraId="484073FB" w14:textId="77777777" w:rsidTr="00FE6D9F">
        <w:trPr>
          <w:trHeight w:val="731"/>
        </w:trPr>
        <w:tc>
          <w:tcPr>
            <w:tcW w:w="2263" w:type="dxa"/>
            <w:shd w:val="clear" w:color="auto" w:fill="F3FFFF"/>
          </w:tcPr>
          <w:p w14:paraId="73789186"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lastRenderedPageBreak/>
              <w:t xml:space="preserve">11. Prospective </w:t>
            </w:r>
            <w:r w:rsidR="00461440">
              <w:rPr>
                <w:rFonts w:asciiTheme="minorHAnsi" w:hAnsiTheme="minorHAnsi" w:cstheme="minorHAnsi"/>
                <w:b/>
                <w:sz w:val="22"/>
                <w:szCs w:val="22"/>
              </w:rPr>
              <w:t xml:space="preserve"> Provider</w:t>
            </w:r>
            <w:r w:rsidR="00FE6D9F">
              <w:rPr>
                <w:rFonts w:asciiTheme="minorHAnsi" w:hAnsiTheme="minorHAnsi" w:cstheme="minorHAnsi"/>
                <w:b/>
                <w:sz w:val="22"/>
                <w:szCs w:val="22"/>
              </w:rPr>
              <w:t>s</w:t>
            </w:r>
            <w:r w:rsidRPr="00461440">
              <w:rPr>
                <w:rFonts w:asciiTheme="minorHAnsi" w:hAnsiTheme="minorHAnsi" w:cstheme="minorHAnsi"/>
                <w:b/>
                <w:sz w:val="22"/>
                <w:szCs w:val="22"/>
              </w:rPr>
              <w:t xml:space="preserve"> should meet the following criteria:</w:t>
            </w:r>
          </w:p>
        </w:tc>
        <w:tc>
          <w:tcPr>
            <w:tcW w:w="8222" w:type="dxa"/>
          </w:tcPr>
          <w:p w14:paraId="7373A3FC" w14:textId="77777777" w:rsidR="008A7544" w:rsidRPr="00461440" w:rsidRDefault="008A7544" w:rsidP="008D3FD2">
            <w:pPr>
              <w:rPr>
                <w:rFonts w:asciiTheme="minorHAnsi" w:hAnsiTheme="minorHAnsi" w:cstheme="minorHAnsi"/>
                <w:sz w:val="22"/>
                <w:szCs w:val="22"/>
              </w:rPr>
            </w:pPr>
            <w:r w:rsidRPr="00461440">
              <w:rPr>
                <w:rFonts w:asciiTheme="minorHAnsi" w:hAnsiTheme="minorHAnsi" w:cstheme="minorHAnsi"/>
                <w:sz w:val="22"/>
                <w:szCs w:val="22"/>
              </w:rPr>
              <w:t>Expertise:</w:t>
            </w:r>
            <w:r w:rsidR="00345B0C" w:rsidRPr="00461440">
              <w:rPr>
                <w:rFonts w:asciiTheme="minorHAnsi" w:hAnsiTheme="minorHAnsi" w:cstheme="minorHAnsi"/>
                <w:sz w:val="22"/>
                <w:szCs w:val="22"/>
              </w:rPr>
              <w:t xml:space="preserve">  </w:t>
            </w:r>
            <w:r w:rsidR="00D40651" w:rsidRPr="00461440">
              <w:rPr>
                <w:rFonts w:asciiTheme="minorHAnsi" w:hAnsiTheme="minorHAnsi" w:cstheme="minorHAnsi"/>
                <w:sz w:val="22"/>
                <w:szCs w:val="22"/>
              </w:rPr>
              <w:t xml:space="preserve">Staff demonstrate a significant track record of delivering </w:t>
            </w:r>
            <w:r w:rsidR="00345B0C" w:rsidRPr="00461440">
              <w:rPr>
                <w:rFonts w:asciiTheme="minorHAnsi" w:hAnsiTheme="minorHAnsi" w:cstheme="minorHAnsi"/>
                <w:sz w:val="22"/>
                <w:szCs w:val="22"/>
              </w:rPr>
              <w:t>Careers/Enterprise Education</w:t>
            </w:r>
            <w:r w:rsidR="008114DB" w:rsidRPr="00461440">
              <w:rPr>
                <w:rFonts w:asciiTheme="minorHAnsi" w:hAnsiTheme="minorHAnsi" w:cstheme="minorHAnsi"/>
                <w:sz w:val="22"/>
                <w:szCs w:val="22"/>
              </w:rPr>
              <w:t xml:space="preserve"> for primary age</w:t>
            </w:r>
            <w:r w:rsidR="00100E5F" w:rsidRPr="00461440">
              <w:rPr>
                <w:rFonts w:asciiTheme="minorHAnsi" w:hAnsiTheme="minorHAnsi" w:cstheme="minorHAnsi"/>
                <w:sz w:val="22"/>
                <w:szCs w:val="22"/>
              </w:rPr>
              <w:t xml:space="preserve"> and </w:t>
            </w:r>
            <w:r w:rsidR="008114DB" w:rsidRPr="00461440">
              <w:rPr>
                <w:rFonts w:asciiTheme="minorHAnsi" w:hAnsiTheme="minorHAnsi" w:cstheme="minorHAnsi"/>
                <w:sz w:val="22"/>
                <w:szCs w:val="22"/>
              </w:rPr>
              <w:t>e</w:t>
            </w:r>
            <w:r w:rsidR="005159D4" w:rsidRPr="00461440">
              <w:rPr>
                <w:rFonts w:asciiTheme="minorHAnsi" w:hAnsiTheme="minorHAnsi" w:cstheme="minorHAnsi"/>
                <w:sz w:val="22"/>
                <w:szCs w:val="22"/>
              </w:rPr>
              <w:t>ngag</w:t>
            </w:r>
            <w:r w:rsidR="008114DB" w:rsidRPr="00461440">
              <w:rPr>
                <w:rFonts w:asciiTheme="minorHAnsi" w:hAnsiTheme="minorHAnsi" w:cstheme="minorHAnsi"/>
                <w:sz w:val="22"/>
                <w:szCs w:val="22"/>
              </w:rPr>
              <w:t>ing with parents and communities about education and careers.</w:t>
            </w:r>
            <w:r w:rsidR="00100E5F" w:rsidRPr="00461440">
              <w:rPr>
                <w:rFonts w:asciiTheme="minorHAnsi" w:hAnsiTheme="minorHAnsi" w:cstheme="minorHAnsi"/>
                <w:sz w:val="22"/>
                <w:szCs w:val="22"/>
              </w:rPr>
              <w:t xml:space="preserve">  </w:t>
            </w:r>
          </w:p>
          <w:p w14:paraId="3666E060" w14:textId="77777777" w:rsidR="008A7544" w:rsidRPr="00461440" w:rsidRDefault="008A7544" w:rsidP="008D3FD2">
            <w:pPr>
              <w:rPr>
                <w:rFonts w:asciiTheme="minorHAnsi" w:hAnsiTheme="minorHAnsi" w:cstheme="minorHAnsi"/>
                <w:sz w:val="22"/>
                <w:szCs w:val="22"/>
              </w:rPr>
            </w:pPr>
            <w:r w:rsidRPr="00461440">
              <w:rPr>
                <w:rFonts w:asciiTheme="minorHAnsi" w:hAnsiTheme="minorHAnsi" w:cstheme="minorHAnsi"/>
                <w:sz w:val="22"/>
                <w:szCs w:val="22"/>
              </w:rPr>
              <w:t>Experience:</w:t>
            </w:r>
            <w:r w:rsidR="00345B0C" w:rsidRPr="00461440">
              <w:rPr>
                <w:rFonts w:asciiTheme="minorHAnsi" w:hAnsiTheme="minorHAnsi" w:cstheme="minorHAnsi"/>
                <w:sz w:val="22"/>
                <w:szCs w:val="22"/>
              </w:rPr>
              <w:t xml:space="preserve">  Working with schools, </w:t>
            </w:r>
            <w:r w:rsidR="00100E5F" w:rsidRPr="00461440">
              <w:rPr>
                <w:rFonts w:asciiTheme="minorHAnsi" w:hAnsiTheme="minorHAnsi" w:cstheme="minorHAnsi"/>
                <w:sz w:val="22"/>
                <w:szCs w:val="22"/>
              </w:rPr>
              <w:t xml:space="preserve">delivering </w:t>
            </w:r>
            <w:r w:rsidR="00EC3351" w:rsidRPr="00461440">
              <w:rPr>
                <w:rFonts w:asciiTheme="minorHAnsi" w:hAnsiTheme="minorHAnsi" w:cstheme="minorHAnsi"/>
                <w:sz w:val="22"/>
                <w:szCs w:val="22"/>
              </w:rPr>
              <w:t>engag</w:t>
            </w:r>
            <w:r w:rsidR="00100E5F" w:rsidRPr="00461440">
              <w:rPr>
                <w:rFonts w:asciiTheme="minorHAnsi" w:hAnsiTheme="minorHAnsi" w:cstheme="minorHAnsi"/>
                <w:sz w:val="22"/>
                <w:szCs w:val="22"/>
              </w:rPr>
              <w:t>ement activities with parents,</w:t>
            </w:r>
            <w:r w:rsidR="00EC3351" w:rsidRPr="00461440">
              <w:rPr>
                <w:rFonts w:asciiTheme="minorHAnsi" w:hAnsiTheme="minorHAnsi" w:cstheme="minorHAnsi"/>
                <w:sz w:val="22"/>
                <w:szCs w:val="22"/>
              </w:rPr>
              <w:t xml:space="preserve"> community development work</w:t>
            </w:r>
            <w:r w:rsidR="00100E5F" w:rsidRPr="00461440">
              <w:rPr>
                <w:rFonts w:asciiTheme="minorHAnsi" w:hAnsiTheme="minorHAnsi" w:cstheme="minorHAnsi"/>
                <w:sz w:val="22"/>
                <w:szCs w:val="22"/>
              </w:rPr>
              <w:t xml:space="preserve">, linking employers with education, </w:t>
            </w:r>
            <w:r w:rsidR="00796388" w:rsidRPr="00461440">
              <w:rPr>
                <w:rFonts w:asciiTheme="minorHAnsi" w:hAnsiTheme="minorHAnsi" w:cstheme="minorHAnsi"/>
                <w:sz w:val="22"/>
                <w:szCs w:val="22"/>
              </w:rPr>
              <w:t xml:space="preserve">delivering CPD sessions within school, </w:t>
            </w:r>
            <w:r w:rsidR="00100E5F" w:rsidRPr="00461440">
              <w:rPr>
                <w:rFonts w:asciiTheme="minorHAnsi" w:hAnsiTheme="minorHAnsi" w:cstheme="minorHAnsi"/>
                <w:sz w:val="22"/>
                <w:szCs w:val="22"/>
              </w:rPr>
              <w:t>supporting schools to develop strategies for communication and engagement</w:t>
            </w:r>
            <w:r w:rsidR="00EC3351" w:rsidRPr="00461440">
              <w:rPr>
                <w:rFonts w:asciiTheme="minorHAnsi" w:hAnsiTheme="minorHAnsi" w:cstheme="minorHAnsi"/>
                <w:sz w:val="22"/>
                <w:szCs w:val="22"/>
              </w:rPr>
              <w:t xml:space="preserve">. </w:t>
            </w:r>
            <w:r w:rsidR="00796388" w:rsidRPr="00461440">
              <w:rPr>
                <w:rFonts w:asciiTheme="minorHAnsi" w:hAnsiTheme="minorHAnsi" w:cstheme="minorHAnsi"/>
                <w:sz w:val="22"/>
                <w:szCs w:val="22"/>
              </w:rPr>
              <w:t xml:space="preserve"> Evidence of impact in other schools and case studies are encouraged. </w:t>
            </w:r>
          </w:p>
          <w:p w14:paraId="23BA9706" w14:textId="77777777" w:rsidR="008A7544" w:rsidRPr="00461440" w:rsidRDefault="008A7544" w:rsidP="008D3FD2">
            <w:pPr>
              <w:rPr>
                <w:rFonts w:asciiTheme="minorHAnsi" w:hAnsiTheme="minorHAnsi" w:cstheme="minorHAnsi"/>
                <w:sz w:val="22"/>
                <w:szCs w:val="22"/>
              </w:rPr>
            </w:pPr>
            <w:r w:rsidRPr="00461440">
              <w:rPr>
                <w:rFonts w:asciiTheme="minorHAnsi" w:hAnsiTheme="minorHAnsi" w:cstheme="minorHAnsi"/>
                <w:sz w:val="22"/>
                <w:szCs w:val="22"/>
              </w:rPr>
              <w:t>Further credentials:</w:t>
            </w:r>
            <w:r w:rsidR="00345B0C" w:rsidRPr="00461440">
              <w:rPr>
                <w:rFonts w:asciiTheme="minorHAnsi" w:hAnsiTheme="minorHAnsi" w:cstheme="minorHAnsi"/>
                <w:sz w:val="22"/>
                <w:szCs w:val="22"/>
              </w:rPr>
              <w:t xml:space="preserve">  Safeguarding</w:t>
            </w:r>
          </w:p>
        </w:tc>
      </w:tr>
      <w:tr w:rsidR="00FE6D9F" w:rsidRPr="00461440" w14:paraId="52EB9485" w14:textId="77777777" w:rsidTr="00FE6D9F">
        <w:trPr>
          <w:trHeight w:val="983"/>
        </w:trPr>
        <w:tc>
          <w:tcPr>
            <w:tcW w:w="2263" w:type="dxa"/>
            <w:vMerge w:val="restart"/>
            <w:shd w:val="clear" w:color="auto" w:fill="F3FFFF"/>
          </w:tcPr>
          <w:p w14:paraId="6BAE43DD" w14:textId="77777777" w:rsidR="00FE6D9F" w:rsidRPr="00461440" w:rsidRDefault="00FE6D9F" w:rsidP="008D3FD2">
            <w:pPr>
              <w:rPr>
                <w:rFonts w:asciiTheme="minorHAnsi" w:hAnsiTheme="minorHAnsi" w:cstheme="minorHAnsi"/>
                <w:b/>
                <w:sz w:val="22"/>
                <w:szCs w:val="22"/>
              </w:rPr>
            </w:pPr>
            <w:r w:rsidRPr="00461440">
              <w:rPr>
                <w:rFonts w:asciiTheme="minorHAnsi" w:hAnsiTheme="minorHAnsi" w:cstheme="minorHAnsi"/>
                <w:b/>
                <w:sz w:val="22"/>
                <w:szCs w:val="22"/>
              </w:rPr>
              <w:t>12. Prospective</w:t>
            </w:r>
            <w:r>
              <w:rPr>
                <w:rFonts w:asciiTheme="minorHAnsi" w:hAnsiTheme="minorHAnsi" w:cstheme="minorHAnsi"/>
                <w:b/>
                <w:sz w:val="22"/>
                <w:szCs w:val="22"/>
              </w:rPr>
              <w:t xml:space="preserve"> Providers</w:t>
            </w:r>
            <w:r w:rsidRPr="00461440">
              <w:rPr>
                <w:rFonts w:asciiTheme="minorHAnsi" w:hAnsiTheme="minorHAnsi" w:cstheme="minorHAnsi"/>
                <w:b/>
                <w:sz w:val="22"/>
                <w:szCs w:val="22"/>
              </w:rPr>
              <w:t xml:space="preserve"> are invited to submit:</w:t>
            </w:r>
          </w:p>
        </w:tc>
        <w:tc>
          <w:tcPr>
            <w:tcW w:w="8222" w:type="dxa"/>
          </w:tcPr>
          <w:p w14:paraId="176E73C4" w14:textId="77777777" w:rsidR="00FE6D9F" w:rsidRDefault="00FE6D9F" w:rsidP="008A7544">
            <w:pPr>
              <w:numPr>
                <w:ilvl w:val="0"/>
                <w:numId w:val="2"/>
              </w:numPr>
              <w:tabs>
                <w:tab w:val="num" w:pos="1080"/>
              </w:tabs>
              <w:spacing w:after="0" w:line="240" w:lineRule="auto"/>
              <w:rPr>
                <w:rFonts w:asciiTheme="minorHAnsi" w:hAnsiTheme="minorHAnsi" w:cstheme="minorHAnsi"/>
                <w:sz w:val="22"/>
                <w:szCs w:val="22"/>
              </w:rPr>
            </w:pPr>
            <w:r w:rsidRPr="00461440">
              <w:rPr>
                <w:rFonts w:asciiTheme="minorHAnsi" w:hAnsiTheme="minorHAnsi" w:cstheme="minorHAnsi"/>
                <w:sz w:val="22"/>
                <w:szCs w:val="22"/>
              </w:rPr>
              <w:t>Evidence of expertise and experience stated in section 11 above (Weighting 35%)</w:t>
            </w:r>
          </w:p>
          <w:p w14:paraId="035BF10F" w14:textId="77777777" w:rsidR="00FE6D9F" w:rsidRDefault="00FE6D9F" w:rsidP="00FE6D9F">
            <w:pPr>
              <w:spacing w:after="0" w:line="240" w:lineRule="auto"/>
              <w:ind w:left="360"/>
              <w:rPr>
                <w:rFonts w:asciiTheme="minorHAnsi" w:hAnsiTheme="minorHAnsi" w:cstheme="minorHAnsi"/>
                <w:sz w:val="22"/>
                <w:szCs w:val="22"/>
              </w:rPr>
            </w:pPr>
            <w:r>
              <w:rPr>
                <w:rFonts w:asciiTheme="minorHAnsi" w:hAnsiTheme="minorHAnsi" w:cstheme="minorHAnsi"/>
                <w:sz w:val="22"/>
                <w:szCs w:val="22"/>
              </w:rPr>
              <w:t xml:space="preserve">CVs are encouraged.  </w:t>
            </w:r>
          </w:p>
          <w:p w14:paraId="793B9188" w14:textId="77777777" w:rsidR="00FE6D9F" w:rsidRPr="00461440" w:rsidRDefault="00FE6D9F" w:rsidP="00FE6D9F">
            <w:pPr>
              <w:spacing w:after="0" w:line="240" w:lineRule="auto"/>
              <w:ind w:left="360"/>
              <w:rPr>
                <w:rFonts w:asciiTheme="minorHAnsi" w:hAnsiTheme="minorHAnsi" w:cstheme="minorHAnsi"/>
                <w:sz w:val="22"/>
                <w:szCs w:val="22"/>
              </w:rPr>
            </w:pPr>
          </w:p>
          <w:p w14:paraId="7D4AFA60" w14:textId="77777777" w:rsidR="00FE6D9F" w:rsidRPr="007B36AA" w:rsidRDefault="00FE6D9F" w:rsidP="00FE6D9F">
            <w:pPr>
              <w:spacing w:after="16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Please type your response here (2 sides of A4</w:t>
            </w:r>
            <w:r>
              <w:rPr>
                <w:rFonts w:asciiTheme="minorHAnsi" w:eastAsiaTheme="minorHAnsi" w:hAnsiTheme="minorHAnsi" w:cstheme="minorHAnsi"/>
                <w:sz w:val="22"/>
                <w:szCs w:val="22"/>
              </w:rPr>
              <w:t xml:space="preserve"> + CVs</w:t>
            </w:r>
            <w:r w:rsidRPr="007B36AA">
              <w:rPr>
                <w:rFonts w:asciiTheme="minorHAnsi" w:eastAsiaTheme="minorHAnsi" w:hAnsiTheme="minorHAnsi" w:cstheme="minorHAnsi"/>
                <w:sz w:val="22"/>
                <w:szCs w:val="22"/>
              </w:rPr>
              <w:t>)</w:t>
            </w:r>
          </w:p>
          <w:p w14:paraId="40742B56" w14:textId="77777777" w:rsidR="00FE6D9F" w:rsidRDefault="00FE6D9F" w:rsidP="00FE6D9F">
            <w:pPr>
              <w:pStyle w:val="ListParagraph"/>
              <w:rPr>
                <w:rFonts w:asciiTheme="minorHAnsi" w:hAnsiTheme="minorHAnsi" w:cstheme="minorHAnsi"/>
                <w:sz w:val="22"/>
                <w:szCs w:val="22"/>
              </w:rPr>
            </w:pPr>
          </w:p>
          <w:p w14:paraId="43AF62D3" w14:textId="77777777" w:rsidR="00FE6D9F" w:rsidRPr="00461440" w:rsidRDefault="00FE6D9F" w:rsidP="00FE6D9F">
            <w:pPr>
              <w:spacing w:after="0" w:line="240" w:lineRule="auto"/>
              <w:ind w:left="360"/>
              <w:rPr>
                <w:rFonts w:asciiTheme="minorHAnsi" w:hAnsiTheme="minorHAnsi" w:cstheme="minorHAnsi"/>
                <w:sz w:val="22"/>
                <w:szCs w:val="22"/>
              </w:rPr>
            </w:pPr>
          </w:p>
          <w:p w14:paraId="3A6F17A9" w14:textId="77777777" w:rsidR="00FE6D9F" w:rsidRPr="00461440" w:rsidRDefault="00FE6D9F" w:rsidP="00FE6D9F">
            <w:pPr>
              <w:spacing w:after="0" w:line="240" w:lineRule="auto"/>
              <w:ind w:left="360"/>
              <w:rPr>
                <w:rFonts w:asciiTheme="minorHAnsi" w:hAnsiTheme="minorHAnsi" w:cstheme="minorHAnsi"/>
                <w:sz w:val="22"/>
                <w:szCs w:val="22"/>
              </w:rPr>
            </w:pPr>
          </w:p>
        </w:tc>
      </w:tr>
      <w:tr w:rsidR="00FE6D9F" w:rsidRPr="00461440" w14:paraId="606677F0" w14:textId="77777777" w:rsidTr="00FE6D9F">
        <w:trPr>
          <w:trHeight w:val="983"/>
        </w:trPr>
        <w:tc>
          <w:tcPr>
            <w:tcW w:w="2263" w:type="dxa"/>
            <w:vMerge/>
            <w:shd w:val="clear" w:color="auto" w:fill="F3FFFF"/>
          </w:tcPr>
          <w:p w14:paraId="32ADA243" w14:textId="77777777" w:rsidR="00FE6D9F" w:rsidRPr="00461440" w:rsidRDefault="00FE6D9F" w:rsidP="008D3FD2">
            <w:pPr>
              <w:rPr>
                <w:rFonts w:cstheme="minorHAnsi"/>
                <w:b/>
              </w:rPr>
            </w:pPr>
          </w:p>
        </w:tc>
        <w:tc>
          <w:tcPr>
            <w:tcW w:w="8222" w:type="dxa"/>
          </w:tcPr>
          <w:p w14:paraId="4A36A60D" w14:textId="77777777" w:rsidR="00FE6D9F" w:rsidRDefault="00FE6D9F" w:rsidP="00FE6D9F">
            <w:pPr>
              <w:numPr>
                <w:ilvl w:val="0"/>
                <w:numId w:val="2"/>
              </w:numPr>
              <w:spacing w:after="0" w:line="240" w:lineRule="auto"/>
              <w:rPr>
                <w:rFonts w:asciiTheme="minorHAnsi" w:hAnsiTheme="minorHAnsi" w:cstheme="minorHAnsi"/>
                <w:sz w:val="22"/>
                <w:szCs w:val="22"/>
              </w:rPr>
            </w:pPr>
            <w:r w:rsidRPr="00461440">
              <w:rPr>
                <w:rFonts w:asciiTheme="minorHAnsi" w:hAnsiTheme="minorHAnsi" w:cstheme="minorHAnsi"/>
                <w:sz w:val="22"/>
                <w:szCs w:val="22"/>
              </w:rPr>
              <w:t>Approach to this project (no more than 1 side of A4). Including staffing and a description of any potential conflicts of interest and how you will deal with them (Weighting 35%)</w:t>
            </w:r>
          </w:p>
          <w:p w14:paraId="2D8D2607" w14:textId="77777777" w:rsidR="00FE6D9F" w:rsidRDefault="00FE6D9F" w:rsidP="00FE6D9F">
            <w:pPr>
              <w:spacing w:after="0" w:line="240" w:lineRule="auto"/>
              <w:rPr>
                <w:rFonts w:asciiTheme="minorHAnsi" w:hAnsiTheme="minorHAnsi" w:cstheme="minorHAnsi"/>
                <w:sz w:val="22"/>
                <w:szCs w:val="22"/>
              </w:rPr>
            </w:pPr>
          </w:p>
          <w:p w14:paraId="1AF8A433" w14:textId="77777777" w:rsidR="00FE6D9F" w:rsidRDefault="00FE6D9F" w:rsidP="00FE6D9F">
            <w:pPr>
              <w:spacing w:after="0" w:line="240" w:lineRule="auto"/>
              <w:rPr>
                <w:rFonts w:asciiTheme="minorHAnsi" w:hAnsiTheme="minorHAnsi" w:cstheme="minorHAnsi"/>
                <w:sz w:val="22"/>
                <w:szCs w:val="22"/>
              </w:rPr>
            </w:pPr>
          </w:p>
          <w:p w14:paraId="4FC00135" w14:textId="77777777" w:rsidR="00FE6D9F" w:rsidRPr="007B36AA" w:rsidRDefault="00FE6D9F" w:rsidP="00FE6D9F">
            <w:pPr>
              <w:spacing w:after="16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Please type your response here (2 sides of A4)</w:t>
            </w:r>
          </w:p>
          <w:p w14:paraId="13FB2F70" w14:textId="77777777" w:rsidR="00FE6D9F" w:rsidRDefault="00FE6D9F" w:rsidP="00FE6D9F">
            <w:pPr>
              <w:spacing w:after="0" w:line="240" w:lineRule="auto"/>
              <w:rPr>
                <w:rFonts w:asciiTheme="minorHAnsi" w:hAnsiTheme="minorHAnsi" w:cstheme="minorHAnsi"/>
                <w:sz w:val="22"/>
                <w:szCs w:val="22"/>
              </w:rPr>
            </w:pPr>
          </w:p>
          <w:p w14:paraId="2657A5B8" w14:textId="77777777" w:rsidR="00FE6D9F" w:rsidRDefault="00FE6D9F" w:rsidP="00FE6D9F">
            <w:pPr>
              <w:spacing w:after="0" w:line="240" w:lineRule="auto"/>
              <w:rPr>
                <w:rFonts w:asciiTheme="minorHAnsi" w:hAnsiTheme="minorHAnsi" w:cstheme="minorHAnsi"/>
                <w:sz w:val="22"/>
                <w:szCs w:val="22"/>
              </w:rPr>
            </w:pPr>
          </w:p>
          <w:p w14:paraId="0B7D4902" w14:textId="77777777" w:rsidR="00FE6D9F" w:rsidRPr="00461440" w:rsidRDefault="00FE6D9F" w:rsidP="00FE6D9F">
            <w:pPr>
              <w:spacing w:after="0" w:line="240" w:lineRule="auto"/>
              <w:ind w:left="360"/>
              <w:rPr>
                <w:rFonts w:cstheme="minorHAnsi"/>
              </w:rPr>
            </w:pPr>
          </w:p>
        </w:tc>
      </w:tr>
      <w:tr w:rsidR="00FE6D9F" w:rsidRPr="00461440" w14:paraId="51C187FC" w14:textId="77777777" w:rsidTr="00FE6D9F">
        <w:trPr>
          <w:trHeight w:val="983"/>
        </w:trPr>
        <w:tc>
          <w:tcPr>
            <w:tcW w:w="2263" w:type="dxa"/>
            <w:vMerge/>
            <w:shd w:val="clear" w:color="auto" w:fill="F3FFFF"/>
          </w:tcPr>
          <w:p w14:paraId="56142474" w14:textId="77777777" w:rsidR="00FE6D9F" w:rsidRPr="00461440" w:rsidRDefault="00FE6D9F" w:rsidP="008D3FD2">
            <w:pPr>
              <w:rPr>
                <w:rFonts w:cstheme="minorHAnsi"/>
                <w:b/>
              </w:rPr>
            </w:pPr>
          </w:p>
        </w:tc>
        <w:tc>
          <w:tcPr>
            <w:tcW w:w="8222" w:type="dxa"/>
          </w:tcPr>
          <w:p w14:paraId="5DC7500E" w14:textId="77777777" w:rsidR="00FE6D9F" w:rsidRPr="00FE6D9F" w:rsidRDefault="00FE6D9F" w:rsidP="008A7544">
            <w:pPr>
              <w:numPr>
                <w:ilvl w:val="0"/>
                <w:numId w:val="2"/>
              </w:numPr>
              <w:tabs>
                <w:tab w:val="num" w:pos="1080"/>
              </w:tabs>
              <w:spacing w:after="0" w:line="240" w:lineRule="auto"/>
              <w:rPr>
                <w:rFonts w:cstheme="minorHAnsi"/>
              </w:rPr>
            </w:pPr>
            <w:r w:rsidRPr="00461440">
              <w:rPr>
                <w:rFonts w:asciiTheme="minorHAnsi" w:hAnsiTheme="minorHAnsi" w:cstheme="minorHAnsi"/>
                <w:sz w:val="22"/>
                <w:szCs w:val="22"/>
              </w:rPr>
              <w:t>Details of your time, fees and expenses required to meet the outcomes and price cap (Weighting 30%)</w:t>
            </w:r>
          </w:p>
          <w:p w14:paraId="425701BA" w14:textId="77777777" w:rsidR="00FE6D9F" w:rsidRDefault="00FE6D9F" w:rsidP="00FE6D9F">
            <w:pPr>
              <w:spacing w:after="0" w:line="240" w:lineRule="auto"/>
              <w:ind w:left="360"/>
              <w:rPr>
                <w:rFonts w:asciiTheme="minorHAnsi" w:hAnsiTheme="minorHAnsi" w:cstheme="minorHAnsi"/>
                <w:sz w:val="22"/>
                <w:szCs w:val="22"/>
              </w:rPr>
            </w:pPr>
          </w:p>
          <w:p w14:paraId="1EEA11D7" w14:textId="77777777" w:rsidR="00FE6D9F" w:rsidRPr="0084616A" w:rsidRDefault="00FE6D9F" w:rsidP="00FE6D9F">
            <w:pPr>
              <w:spacing w:after="160"/>
              <w:ind w:left="72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Please type your response here</w:t>
            </w:r>
            <w:r w:rsidRPr="0084616A">
              <w:rPr>
                <w:rFonts w:asciiTheme="minorHAnsi" w:eastAsiaTheme="minorHAnsi" w:hAnsiTheme="minorHAnsi" w:cstheme="minorHAnsi"/>
                <w:sz w:val="22"/>
                <w:szCs w:val="22"/>
              </w:rPr>
              <w:t xml:space="preserve">  £_______________</w:t>
            </w:r>
          </w:p>
          <w:p w14:paraId="14BB33B5" w14:textId="77777777" w:rsidR="00FE6D9F" w:rsidRPr="007B36AA" w:rsidRDefault="00FE6D9F" w:rsidP="00FE6D9F">
            <w:pPr>
              <w:spacing w:after="160"/>
              <w:ind w:left="720"/>
              <w:rPr>
                <w:rFonts w:asciiTheme="minorHAnsi" w:eastAsiaTheme="minorHAnsi" w:hAnsiTheme="minorHAnsi" w:cstheme="minorHAnsi"/>
                <w:sz w:val="22"/>
                <w:szCs w:val="22"/>
              </w:rPr>
            </w:pPr>
          </w:p>
          <w:p w14:paraId="6CBB6EFB" w14:textId="77777777" w:rsidR="00FE6D9F" w:rsidRPr="007B36AA" w:rsidRDefault="00FE6D9F" w:rsidP="00FE6D9F">
            <w:pPr>
              <w:spacing w:after="160"/>
              <w:ind w:left="72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(you may wish to show this as a table, you will be evaluated on the total, which is not to exceed the price cap</w:t>
            </w:r>
            <w:r w:rsidRPr="0084616A">
              <w:rPr>
                <w:rFonts w:asciiTheme="minorHAnsi" w:eastAsiaTheme="minorHAnsi" w:hAnsiTheme="minorHAnsi" w:cstheme="minorHAnsi"/>
                <w:sz w:val="22"/>
                <w:szCs w:val="22"/>
              </w:rPr>
              <w:t xml:space="preserve"> of £</w:t>
            </w:r>
            <w:r>
              <w:rPr>
                <w:rFonts w:asciiTheme="minorHAnsi" w:eastAsiaTheme="minorHAnsi" w:hAnsiTheme="minorHAnsi" w:cstheme="minorHAnsi"/>
                <w:sz w:val="22"/>
                <w:szCs w:val="22"/>
              </w:rPr>
              <w:t>9</w:t>
            </w:r>
            <w:r w:rsidRPr="0084616A">
              <w:rPr>
                <w:rFonts w:asciiTheme="minorHAnsi" w:eastAsiaTheme="minorHAnsi" w:hAnsiTheme="minorHAnsi" w:cstheme="minorHAnsi"/>
                <w:sz w:val="22"/>
                <w:szCs w:val="22"/>
              </w:rPr>
              <w:t>0,000</w:t>
            </w:r>
            <w:r w:rsidRPr="007B36AA">
              <w:rPr>
                <w:rFonts w:asciiTheme="minorHAnsi" w:eastAsiaTheme="minorHAnsi" w:hAnsiTheme="minorHAnsi" w:cstheme="minorHAnsi"/>
                <w:sz w:val="22"/>
                <w:szCs w:val="22"/>
              </w:rPr>
              <w:t>)</w:t>
            </w:r>
          </w:p>
          <w:p w14:paraId="6D9D9748" w14:textId="77777777" w:rsidR="00FE6D9F" w:rsidRPr="00461440" w:rsidRDefault="00FE6D9F" w:rsidP="00FE6D9F">
            <w:pPr>
              <w:spacing w:after="0" w:line="240" w:lineRule="auto"/>
              <w:rPr>
                <w:rFonts w:cstheme="minorHAnsi"/>
              </w:rPr>
            </w:pPr>
          </w:p>
        </w:tc>
      </w:tr>
      <w:tr w:rsidR="008A7544" w:rsidRPr="00461440" w14:paraId="769687CA" w14:textId="77777777" w:rsidTr="00FE6D9F">
        <w:trPr>
          <w:trHeight w:val="983"/>
        </w:trPr>
        <w:tc>
          <w:tcPr>
            <w:tcW w:w="2263" w:type="dxa"/>
            <w:shd w:val="clear" w:color="auto" w:fill="F3FFFF"/>
          </w:tcPr>
          <w:p w14:paraId="088ABEDE"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lastRenderedPageBreak/>
              <w:t>13. Timetable</w:t>
            </w:r>
          </w:p>
        </w:tc>
        <w:tc>
          <w:tcPr>
            <w:tcW w:w="8222" w:type="dxa"/>
          </w:tcPr>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3664"/>
            </w:tblGrid>
            <w:tr w:rsidR="00F83F0A" w:rsidRPr="00461440" w14:paraId="1F76DA5E" w14:textId="77777777" w:rsidTr="00F83F0A">
              <w:tc>
                <w:tcPr>
                  <w:tcW w:w="2616" w:type="pct"/>
                  <w:tcBorders>
                    <w:top w:val="single" w:sz="4" w:space="0" w:color="auto"/>
                    <w:left w:val="single" w:sz="4" w:space="0" w:color="auto"/>
                    <w:bottom w:val="single" w:sz="4" w:space="0" w:color="auto"/>
                    <w:right w:val="single" w:sz="4" w:space="0" w:color="auto"/>
                  </w:tcBorders>
                  <w:hideMark/>
                </w:tcPr>
                <w:p w14:paraId="4DC908D7" w14:textId="77777777" w:rsidR="00F83F0A" w:rsidRPr="00461440" w:rsidRDefault="00F83F0A" w:rsidP="00F83F0A">
                  <w:pPr>
                    <w:pStyle w:val="BodyText"/>
                    <w:keepNext/>
                    <w:widowControl/>
                    <w:spacing w:before="120" w:after="120" w:line="276" w:lineRule="auto"/>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Application issued</w:t>
                  </w:r>
                </w:p>
              </w:tc>
              <w:tc>
                <w:tcPr>
                  <w:tcW w:w="2384" w:type="pct"/>
                  <w:tcBorders>
                    <w:top w:val="single" w:sz="4" w:space="0" w:color="auto"/>
                    <w:left w:val="single" w:sz="4" w:space="0" w:color="auto"/>
                    <w:bottom w:val="single" w:sz="4" w:space="0" w:color="auto"/>
                    <w:right w:val="single" w:sz="4" w:space="0" w:color="auto"/>
                  </w:tcBorders>
                  <w:hideMark/>
                </w:tcPr>
                <w:p w14:paraId="3464F0CE" w14:textId="77777777" w:rsidR="00F83F0A" w:rsidRPr="00461440" w:rsidRDefault="00F83F0A" w:rsidP="00F83F0A">
                  <w:pPr>
                    <w:pStyle w:val="BodyText"/>
                    <w:keepNext/>
                    <w:widowControl/>
                    <w:spacing w:before="120" w:after="120" w:line="276" w:lineRule="auto"/>
                    <w:rPr>
                      <w:rFonts w:asciiTheme="minorHAnsi" w:hAnsiTheme="minorHAnsi" w:cstheme="minorHAnsi"/>
                      <w:color w:val="000000" w:themeColor="text1"/>
                      <w:sz w:val="22"/>
                      <w:szCs w:val="22"/>
                      <w:highlight w:val="green"/>
                    </w:rPr>
                  </w:pPr>
                </w:p>
              </w:tc>
            </w:tr>
            <w:tr w:rsidR="00F83F0A" w:rsidRPr="00461440" w14:paraId="45EE1840" w14:textId="77777777" w:rsidTr="00F83F0A">
              <w:tc>
                <w:tcPr>
                  <w:tcW w:w="2616" w:type="pct"/>
                  <w:tcBorders>
                    <w:top w:val="single" w:sz="4" w:space="0" w:color="auto"/>
                    <w:left w:val="single" w:sz="4" w:space="0" w:color="auto"/>
                    <w:bottom w:val="single" w:sz="4" w:space="0" w:color="auto"/>
                    <w:right w:val="single" w:sz="4" w:space="0" w:color="auto"/>
                  </w:tcBorders>
                  <w:hideMark/>
                </w:tcPr>
                <w:p w14:paraId="2DA3FF39" w14:textId="77777777" w:rsidR="00F83F0A" w:rsidRPr="00461440" w:rsidRDefault="00F83F0A" w:rsidP="00F83F0A">
                  <w:pPr>
                    <w:pStyle w:val="BodyText"/>
                    <w:keepNext/>
                    <w:widowControl/>
                    <w:spacing w:before="120" w:after="120" w:line="276" w:lineRule="auto"/>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Deadline for clarifications</w:t>
                  </w:r>
                </w:p>
              </w:tc>
              <w:tc>
                <w:tcPr>
                  <w:tcW w:w="2384" w:type="pct"/>
                  <w:tcBorders>
                    <w:top w:val="single" w:sz="4" w:space="0" w:color="auto"/>
                    <w:left w:val="single" w:sz="4" w:space="0" w:color="auto"/>
                    <w:bottom w:val="single" w:sz="4" w:space="0" w:color="auto"/>
                    <w:right w:val="single" w:sz="4" w:space="0" w:color="auto"/>
                  </w:tcBorders>
                  <w:hideMark/>
                </w:tcPr>
                <w:p w14:paraId="0782F498" w14:textId="77777777" w:rsidR="00F83F0A" w:rsidRPr="00461440" w:rsidRDefault="008D3FD2" w:rsidP="00F83F0A">
                  <w:pPr>
                    <w:pStyle w:val="BodyText"/>
                    <w:keepNext/>
                    <w:widowControl/>
                    <w:spacing w:before="120" w:after="120" w:line="276" w:lineRule="auto"/>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 xml:space="preserve">10am </w:t>
                  </w:r>
                  <w:r w:rsidR="00F83F0A" w:rsidRPr="00461440">
                    <w:rPr>
                      <w:rFonts w:asciiTheme="minorHAnsi" w:hAnsiTheme="minorHAnsi" w:cstheme="minorHAnsi"/>
                      <w:color w:val="000000" w:themeColor="text1"/>
                      <w:sz w:val="22"/>
                      <w:szCs w:val="22"/>
                    </w:rPr>
                    <w:t>11</w:t>
                  </w:r>
                  <w:r w:rsidR="00F83F0A" w:rsidRPr="00461440">
                    <w:rPr>
                      <w:rFonts w:asciiTheme="minorHAnsi" w:hAnsiTheme="minorHAnsi" w:cstheme="minorHAnsi"/>
                      <w:color w:val="000000" w:themeColor="text1"/>
                      <w:sz w:val="22"/>
                      <w:szCs w:val="22"/>
                      <w:vertAlign w:val="superscript"/>
                    </w:rPr>
                    <w:t>th</w:t>
                  </w:r>
                  <w:r w:rsidR="00F83F0A" w:rsidRPr="00461440">
                    <w:rPr>
                      <w:rFonts w:asciiTheme="minorHAnsi" w:hAnsiTheme="minorHAnsi" w:cstheme="minorHAnsi"/>
                      <w:color w:val="000000" w:themeColor="text1"/>
                      <w:sz w:val="22"/>
                      <w:szCs w:val="22"/>
                    </w:rPr>
                    <w:t xml:space="preserve"> January 2019</w:t>
                  </w:r>
                </w:p>
              </w:tc>
            </w:tr>
            <w:tr w:rsidR="00F83F0A" w:rsidRPr="00461440" w14:paraId="44E1F3A4" w14:textId="77777777" w:rsidTr="00F83F0A">
              <w:tc>
                <w:tcPr>
                  <w:tcW w:w="2616" w:type="pct"/>
                  <w:tcBorders>
                    <w:top w:val="single" w:sz="4" w:space="0" w:color="auto"/>
                    <w:left w:val="single" w:sz="4" w:space="0" w:color="auto"/>
                    <w:bottom w:val="single" w:sz="4" w:space="0" w:color="auto"/>
                    <w:right w:val="single" w:sz="4" w:space="0" w:color="auto"/>
                  </w:tcBorders>
                  <w:hideMark/>
                </w:tcPr>
                <w:p w14:paraId="5A252F75" w14:textId="77777777" w:rsidR="00F83F0A" w:rsidRPr="00461440" w:rsidRDefault="00F83F0A" w:rsidP="00F83F0A">
                  <w:pPr>
                    <w:pStyle w:val="BodyText"/>
                    <w:keepNext/>
                    <w:spacing w:before="120" w:after="120" w:line="276" w:lineRule="auto"/>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Deadline for responses</w:t>
                  </w:r>
                </w:p>
              </w:tc>
              <w:tc>
                <w:tcPr>
                  <w:tcW w:w="2384" w:type="pct"/>
                  <w:tcBorders>
                    <w:top w:val="single" w:sz="4" w:space="0" w:color="auto"/>
                    <w:left w:val="single" w:sz="4" w:space="0" w:color="auto"/>
                    <w:bottom w:val="single" w:sz="4" w:space="0" w:color="auto"/>
                    <w:right w:val="single" w:sz="4" w:space="0" w:color="auto"/>
                  </w:tcBorders>
                  <w:hideMark/>
                </w:tcPr>
                <w:p w14:paraId="5F9A7E08" w14:textId="77777777" w:rsidR="00F83F0A" w:rsidRPr="00461440" w:rsidRDefault="00F83F0A" w:rsidP="00F83F0A">
                  <w:pPr>
                    <w:keepNext/>
                    <w:spacing w:before="120" w:after="120"/>
                    <w:rPr>
                      <w:rFonts w:cstheme="minorHAnsi"/>
                      <w:color w:val="000000" w:themeColor="text1"/>
                    </w:rPr>
                  </w:pPr>
                  <w:r w:rsidRPr="00461440">
                    <w:rPr>
                      <w:rFonts w:cstheme="minorHAnsi"/>
                      <w:color w:val="000000" w:themeColor="text1"/>
                    </w:rPr>
                    <w:t>10am 18</w:t>
                  </w:r>
                  <w:r w:rsidRPr="00461440">
                    <w:rPr>
                      <w:rFonts w:cstheme="minorHAnsi"/>
                      <w:color w:val="000000" w:themeColor="text1"/>
                      <w:vertAlign w:val="superscript"/>
                    </w:rPr>
                    <w:t>th</w:t>
                  </w:r>
                  <w:r w:rsidRPr="00461440">
                    <w:rPr>
                      <w:rFonts w:cstheme="minorHAnsi"/>
                      <w:color w:val="000000" w:themeColor="text1"/>
                    </w:rPr>
                    <w:t xml:space="preserve"> January 2019</w:t>
                  </w:r>
                </w:p>
              </w:tc>
            </w:tr>
            <w:tr w:rsidR="00F83F0A" w:rsidRPr="00461440" w14:paraId="6A861A58" w14:textId="77777777" w:rsidTr="00F83F0A">
              <w:trPr>
                <w:trHeight w:val="70"/>
              </w:trPr>
              <w:tc>
                <w:tcPr>
                  <w:tcW w:w="2616" w:type="pct"/>
                  <w:tcBorders>
                    <w:top w:val="single" w:sz="4" w:space="0" w:color="auto"/>
                    <w:left w:val="single" w:sz="4" w:space="0" w:color="auto"/>
                    <w:bottom w:val="single" w:sz="4" w:space="0" w:color="auto"/>
                    <w:right w:val="single" w:sz="4" w:space="0" w:color="auto"/>
                  </w:tcBorders>
                  <w:hideMark/>
                </w:tcPr>
                <w:p w14:paraId="2B4CA249" w14:textId="77777777" w:rsidR="00F83F0A" w:rsidRPr="00461440" w:rsidRDefault="00F83F0A" w:rsidP="00F83F0A">
                  <w:pPr>
                    <w:pStyle w:val="BodyText"/>
                    <w:spacing w:before="120" w:after="120" w:line="276" w:lineRule="auto"/>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Contract Award</w:t>
                  </w:r>
                </w:p>
              </w:tc>
              <w:tc>
                <w:tcPr>
                  <w:tcW w:w="2384" w:type="pct"/>
                  <w:tcBorders>
                    <w:top w:val="single" w:sz="4" w:space="0" w:color="auto"/>
                    <w:left w:val="single" w:sz="4" w:space="0" w:color="auto"/>
                    <w:bottom w:val="single" w:sz="4" w:space="0" w:color="auto"/>
                    <w:right w:val="single" w:sz="4" w:space="0" w:color="auto"/>
                  </w:tcBorders>
                  <w:hideMark/>
                </w:tcPr>
                <w:p w14:paraId="35FA9DD7" w14:textId="77777777" w:rsidR="00F83F0A" w:rsidRPr="00461440" w:rsidRDefault="00A546E3" w:rsidP="00F83F0A">
                  <w:pPr>
                    <w:spacing w:before="120" w:after="120"/>
                    <w:rPr>
                      <w:rFonts w:cstheme="minorHAnsi"/>
                      <w:color w:val="000000" w:themeColor="text1"/>
                    </w:rPr>
                  </w:pPr>
                  <w:r w:rsidRPr="00461440">
                    <w:rPr>
                      <w:rFonts w:cstheme="minorHAnsi"/>
                      <w:color w:val="000000" w:themeColor="text1"/>
                    </w:rPr>
                    <w:t>25</w:t>
                  </w:r>
                  <w:r w:rsidRPr="00461440">
                    <w:rPr>
                      <w:rFonts w:cstheme="minorHAnsi"/>
                      <w:color w:val="000000" w:themeColor="text1"/>
                      <w:vertAlign w:val="superscript"/>
                    </w:rPr>
                    <w:t>th</w:t>
                  </w:r>
                  <w:r w:rsidRPr="00461440">
                    <w:rPr>
                      <w:rFonts w:cstheme="minorHAnsi"/>
                      <w:color w:val="000000" w:themeColor="text1"/>
                    </w:rPr>
                    <w:t xml:space="preserve"> January 2019</w:t>
                  </w:r>
                </w:p>
              </w:tc>
            </w:tr>
            <w:tr w:rsidR="00F83F0A" w:rsidRPr="00461440" w14:paraId="22EC50B5" w14:textId="77777777" w:rsidTr="00F83F0A">
              <w:trPr>
                <w:trHeight w:val="70"/>
              </w:trPr>
              <w:tc>
                <w:tcPr>
                  <w:tcW w:w="2616" w:type="pct"/>
                  <w:tcBorders>
                    <w:top w:val="single" w:sz="4" w:space="0" w:color="auto"/>
                    <w:left w:val="single" w:sz="4" w:space="0" w:color="auto"/>
                    <w:bottom w:val="single" w:sz="4" w:space="0" w:color="auto"/>
                    <w:right w:val="single" w:sz="4" w:space="0" w:color="auto"/>
                  </w:tcBorders>
                  <w:hideMark/>
                </w:tcPr>
                <w:p w14:paraId="35AD889F" w14:textId="77777777" w:rsidR="00F83F0A" w:rsidRPr="00461440" w:rsidRDefault="00F83F0A" w:rsidP="00F83F0A">
                  <w:pPr>
                    <w:pStyle w:val="BodyText"/>
                    <w:spacing w:before="120" w:after="120" w:line="276" w:lineRule="auto"/>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Project completed by</w:t>
                  </w:r>
                </w:p>
              </w:tc>
              <w:tc>
                <w:tcPr>
                  <w:tcW w:w="2384" w:type="pct"/>
                  <w:tcBorders>
                    <w:top w:val="single" w:sz="4" w:space="0" w:color="auto"/>
                    <w:left w:val="single" w:sz="4" w:space="0" w:color="auto"/>
                    <w:bottom w:val="single" w:sz="4" w:space="0" w:color="auto"/>
                    <w:right w:val="single" w:sz="4" w:space="0" w:color="auto"/>
                  </w:tcBorders>
                  <w:hideMark/>
                </w:tcPr>
                <w:p w14:paraId="5D5F0FC1" w14:textId="77777777" w:rsidR="00F83F0A" w:rsidRPr="00461440" w:rsidRDefault="00F83F0A" w:rsidP="00F83F0A">
                  <w:pPr>
                    <w:spacing w:before="120" w:after="120"/>
                    <w:rPr>
                      <w:rFonts w:cstheme="minorHAnsi"/>
                      <w:color w:val="000000" w:themeColor="text1"/>
                    </w:rPr>
                  </w:pPr>
                  <w:r w:rsidRPr="00461440">
                    <w:rPr>
                      <w:rFonts w:cstheme="minorHAnsi"/>
                    </w:rPr>
                    <w:t>July 2020</w:t>
                  </w:r>
                </w:p>
              </w:tc>
            </w:tr>
          </w:tbl>
          <w:p w14:paraId="5EE0F151" w14:textId="77777777" w:rsidR="00F83F0A" w:rsidRPr="00461440" w:rsidRDefault="00F83F0A" w:rsidP="008D3FD2">
            <w:pPr>
              <w:rPr>
                <w:rFonts w:asciiTheme="minorHAnsi" w:hAnsiTheme="minorHAnsi" w:cstheme="minorHAnsi"/>
                <w:sz w:val="22"/>
                <w:szCs w:val="22"/>
              </w:rPr>
            </w:pPr>
          </w:p>
        </w:tc>
      </w:tr>
      <w:tr w:rsidR="008A7544" w:rsidRPr="00461440" w14:paraId="60E732ED" w14:textId="77777777" w:rsidTr="00FE6D9F">
        <w:trPr>
          <w:trHeight w:val="500"/>
        </w:trPr>
        <w:tc>
          <w:tcPr>
            <w:tcW w:w="2263" w:type="dxa"/>
            <w:shd w:val="clear" w:color="auto" w:fill="F3FFFF"/>
          </w:tcPr>
          <w:p w14:paraId="07E448A5" w14:textId="77777777" w:rsidR="008A7544" w:rsidRPr="00461440" w:rsidRDefault="008A7544" w:rsidP="008D3FD2">
            <w:pPr>
              <w:rPr>
                <w:rFonts w:asciiTheme="minorHAnsi" w:hAnsiTheme="minorHAnsi" w:cstheme="minorHAnsi"/>
                <w:b/>
                <w:sz w:val="22"/>
                <w:szCs w:val="22"/>
              </w:rPr>
            </w:pPr>
            <w:r w:rsidRPr="00461440">
              <w:rPr>
                <w:rFonts w:asciiTheme="minorHAnsi" w:hAnsiTheme="minorHAnsi" w:cstheme="minorHAnsi"/>
                <w:b/>
                <w:sz w:val="22"/>
                <w:szCs w:val="22"/>
              </w:rPr>
              <w:t>14. Additional information</w:t>
            </w:r>
          </w:p>
        </w:tc>
        <w:tc>
          <w:tcPr>
            <w:tcW w:w="8222" w:type="dxa"/>
          </w:tcPr>
          <w:p w14:paraId="5BC3A9F2" w14:textId="77777777" w:rsidR="00B90256" w:rsidRPr="00461440" w:rsidRDefault="00B90256" w:rsidP="00712F88">
            <w:pPr>
              <w:rPr>
                <w:rFonts w:asciiTheme="minorHAnsi" w:hAnsiTheme="minorHAnsi" w:cstheme="minorHAnsi"/>
                <w:color w:val="000000" w:themeColor="text1"/>
                <w:sz w:val="22"/>
                <w:szCs w:val="22"/>
              </w:rPr>
            </w:pPr>
            <w:r w:rsidRPr="00461440">
              <w:rPr>
                <w:rFonts w:asciiTheme="minorHAnsi" w:hAnsiTheme="minorHAnsi" w:cstheme="minorHAnsi"/>
                <w:sz w:val="22"/>
                <w:szCs w:val="22"/>
              </w:rPr>
              <w:t xml:space="preserve">For further </w:t>
            </w:r>
            <w:r w:rsidRPr="00461440">
              <w:rPr>
                <w:rFonts w:asciiTheme="minorHAnsi" w:hAnsiTheme="minorHAnsi" w:cstheme="minorHAnsi"/>
                <w:color w:val="000000" w:themeColor="text1"/>
                <w:sz w:val="22"/>
                <w:szCs w:val="22"/>
              </w:rPr>
              <w:t xml:space="preserve">information on this project or the Norwich Opportunity Area, </w:t>
            </w:r>
            <w:r w:rsidR="00712F88" w:rsidRPr="00461440">
              <w:rPr>
                <w:rFonts w:asciiTheme="minorHAnsi" w:hAnsiTheme="minorHAnsi" w:cstheme="minorHAnsi"/>
                <w:color w:val="000000" w:themeColor="text1"/>
                <w:sz w:val="22"/>
                <w:szCs w:val="22"/>
              </w:rPr>
              <w:t>contact the</w:t>
            </w:r>
            <w:r w:rsidR="00FE6D9F">
              <w:rPr>
                <w:rFonts w:asciiTheme="minorHAnsi" w:hAnsiTheme="minorHAnsi" w:cstheme="minorHAnsi"/>
                <w:color w:val="000000" w:themeColor="text1"/>
                <w:sz w:val="22"/>
                <w:szCs w:val="22"/>
              </w:rPr>
              <w:t xml:space="preserve"> Programme Manager, Katie White</w:t>
            </w:r>
          </w:p>
          <w:p w14:paraId="7C5B981B" w14:textId="77777777" w:rsidR="00712F88" w:rsidRPr="00FE6D9F" w:rsidRDefault="00712F88" w:rsidP="008D3FD2">
            <w:pPr>
              <w:rPr>
                <w:rFonts w:asciiTheme="minorHAnsi" w:hAnsiTheme="minorHAnsi" w:cstheme="minorHAnsi"/>
                <w:color w:val="000000" w:themeColor="text1"/>
                <w:sz w:val="22"/>
                <w:szCs w:val="22"/>
              </w:rPr>
            </w:pPr>
            <w:r w:rsidRPr="00461440">
              <w:rPr>
                <w:rFonts w:asciiTheme="minorHAnsi" w:hAnsiTheme="minorHAnsi" w:cstheme="minorHAnsi"/>
                <w:color w:val="000000" w:themeColor="text1"/>
                <w:sz w:val="22"/>
                <w:szCs w:val="22"/>
              </w:rPr>
              <w:t xml:space="preserve">Email: </w:t>
            </w:r>
            <w:hyperlink r:id="rId8" w:history="1">
              <w:r w:rsidRPr="00461440">
                <w:rPr>
                  <w:rStyle w:val="Hyperlink"/>
                  <w:rFonts w:asciiTheme="minorHAnsi" w:hAnsiTheme="minorHAnsi" w:cstheme="minorHAnsi"/>
                  <w:color w:val="000000" w:themeColor="text1"/>
                  <w:sz w:val="22"/>
                  <w:szCs w:val="22"/>
                </w:rPr>
                <w:t>Katie.White@newanglia.co.uk</w:t>
              </w:r>
            </w:hyperlink>
          </w:p>
        </w:tc>
      </w:tr>
      <w:tr w:rsidR="00FE6D9F" w:rsidRPr="00976809" w14:paraId="1B42D526" w14:textId="77777777" w:rsidTr="00FE6D9F">
        <w:trPr>
          <w:trHeight w:val="500"/>
        </w:trPr>
        <w:tc>
          <w:tcPr>
            <w:tcW w:w="2263" w:type="dxa"/>
          </w:tcPr>
          <w:p w14:paraId="20999653" w14:textId="77777777" w:rsidR="00FE6D9F" w:rsidRPr="00976809" w:rsidRDefault="00FE6D9F" w:rsidP="00B83D73">
            <w:pPr>
              <w:rPr>
                <w:rFonts w:asciiTheme="minorHAnsi" w:hAnsiTheme="minorHAnsi" w:cstheme="minorHAnsi"/>
                <w:b/>
                <w:sz w:val="22"/>
                <w:szCs w:val="22"/>
              </w:rPr>
            </w:pPr>
            <w:r w:rsidRPr="00976809">
              <w:rPr>
                <w:rFonts w:asciiTheme="minorHAnsi" w:hAnsiTheme="minorHAnsi" w:cstheme="minorHAnsi"/>
                <w:b/>
                <w:sz w:val="22"/>
                <w:szCs w:val="22"/>
              </w:rPr>
              <w:t>15. Clarifications</w:t>
            </w:r>
          </w:p>
        </w:tc>
        <w:tc>
          <w:tcPr>
            <w:tcW w:w="8222" w:type="dxa"/>
          </w:tcPr>
          <w:p w14:paraId="3F28BB07" w14:textId="77777777" w:rsidR="00FE6D9F" w:rsidRDefault="00FE6D9F" w:rsidP="00B83D73">
            <w:pPr>
              <w:spacing w:before="120" w:after="120"/>
              <w:contextualSpacing/>
              <w:rPr>
                <w:rFonts w:asciiTheme="minorHAnsi" w:eastAsia="Calibri" w:hAnsiTheme="minorHAnsi" w:cstheme="minorHAnsi"/>
                <w:sz w:val="22"/>
                <w:szCs w:val="22"/>
              </w:rPr>
            </w:pPr>
            <w:r w:rsidRPr="00976809">
              <w:rPr>
                <w:rFonts w:asciiTheme="minorHAnsi" w:eastAsia="Calibri" w:hAnsiTheme="minorHAnsi" w:cstheme="minorHAnsi"/>
                <w:sz w:val="22"/>
                <w:szCs w:val="22"/>
              </w:rPr>
              <w:t xml:space="preserve">Please email any clarification questions to </w:t>
            </w:r>
            <w:hyperlink r:id="rId9" w:history="1">
              <w:r w:rsidRPr="00976809">
                <w:rPr>
                  <w:rStyle w:val="Hyperlink"/>
                  <w:rFonts w:asciiTheme="minorHAnsi" w:eastAsia="Calibri" w:hAnsiTheme="minorHAnsi" w:cstheme="minorHAnsi"/>
                  <w:sz w:val="22"/>
                  <w:szCs w:val="22"/>
                </w:rPr>
                <w:t>sourcingteam@norfolk.gov.uk</w:t>
              </w:r>
            </w:hyperlink>
            <w:r w:rsidRPr="00976809">
              <w:rPr>
                <w:rFonts w:asciiTheme="minorHAnsi" w:eastAsia="Calibri" w:hAnsiTheme="minorHAnsi" w:cstheme="minorHAnsi"/>
                <w:sz w:val="22"/>
                <w:szCs w:val="22"/>
              </w:rPr>
              <w:t xml:space="preserve"> quoting </w:t>
            </w:r>
            <w:r w:rsidRPr="00976809">
              <w:rPr>
                <w:rFonts w:asciiTheme="minorHAnsi" w:eastAsia="Calibri" w:hAnsiTheme="minorHAnsi" w:cstheme="minorHAnsi"/>
                <w:b/>
                <w:sz w:val="22"/>
                <w:szCs w:val="22"/>
              </w:rPr>
              <w:t>NCCQ417</w:t>
            </w:r>
            <w:r>
              <w:rPr>
                <w:rFonts w:asciiTheme="minorHAnsi" w:eastAsia="Calibri" w:hAnsiTheme="minorHAnsi" w:cstheme="minorHAnsi"/>
                <w:b/>
                <w:sz w:val="22"/>
                <w:szCs w:val="22"/>
              </w:rPr>
              <w:t>57</w:t>
            </w:r>
            <w:r w:rsidRPr="00976809">
              <w:rPr>
                <w:rFonts w:asciiTheme="minorHAnsi" w:eastAsia="Calibri" w:hAnsiTheme="minorHAnsi" w:cstheme="minorHAnsi"/>
                <w:b/>
                <w:sz w:val="22"/>
                <w:szCs w:val="22"/>
              </w:rPr>
              <w:t xml:space="preserve"> clarification</w:t>
            </w:r>
            <w:r w:rsidRPr="00976809">
              <w:rPr>
                <w:rFonts w:asciiTheme="minorHAnsi" w:eastAsia="Calibri" w:hAnsiTheme="minorHAnsi" w:cstheme="minorHAnsi"/>
                <w:sz w:val="22"/>
                <w:szCs w:val="22"/>
              </w:rPr>
              <w:t xml:space="preserve"> in the subject area.  </w:t>
            </w:r>
          </w:p>
          <w:p w14:paraId="189BE352" w14:textId="77777777" w:rsidR="00FE6D9F" w:rsidRPr="00976809" w:rsidRDefault="00FE6D9F" w:rsidP="00B83D73">
            <w:pPr>
              <w:spacing w:before="120" w:after="120"/>
              <w:contextualSpacing/>
              <w:rPr>
                <w:rFonts w:asciiTheme="minorHAnsi" w:eastAsia="Calibri" w:hAnsiTheme="minorHAnsi" w:cstheme="minorHAnsi"/>
                <w:sz w:val="22"/>
                <w:szCs w:val="22"/>
              </w:rPr>
            </w:pPr>
          </w:p>
          <w:p w14:paraId="2F6C8A38" w14:textId="77777777" w:rsidR="00FE6D9F" w:rsidRDefault="00FE6D9F" w:rsidP="00B83D73">
            <w:pPr>
              <w:spacing w:before="120" w:after="120"/>
              <w:contextualSpacing/>
              <w:rPr>
                <w:rFonts w:asciiTheme="minorHAnsi" w:eastAsia="Calibri" w:hAnsiTheme="minorHAnsi" w:cstheme="minorHAnsi"/>
                <w:sz w:val="22"/>
                <w:szCs w:val="22"/>
              </w:rPr>
            </w:pPr>
            <w:r w:rsidRPr="00976809">
              <w:rPr>
                <w:rFonts w:asciiTheme="minorHAnsi" w:eastAsia="Calibri" w:hAnsiTheme="minorHAnsi" w:cstheme="minorHAnsi"/>
                <w:sz w:val="22"/>
                <w:szCs w:val="22"/>
              </w:rPr>
              <w:t xml:space="preserve">Please ensure that your email confirms your name and contact details so we can respond to you. </w:t>
            </w:r>
          </w:p>
          <w:p w14:paraId="71FF607B" w14:textId="77777777" w:rsidR="00FE6D9F" w:rsidRPr="00976809" w:rsidRDefault="00FE6D9F" w:rsidP="00B83D73">
            <w:pPr>
              <w:spacing w:before="120" w:after="120"/>
              <w:contextualSpacing/>
              <w:rPr>
                <w:rFonts w:asciiTheme="minorHAnsi" w:eastAsia="Calibri" w:hAnsiTheme="minorHAnsi" w:cstheme="minorHAnsi"/>
                <w:sz w:val="22"/>
                <w:szCs w:val="22"/>
              </w:rPr>
            </w:pPr>
          </w:p>
          <w:p w14:paraId="6D253C3A" w14:textId="77777777" w:rsidR="00FE6D9F" w:rsidRPr="00976809" w:rsidRDefault="00FE6D9F" w:rsidP="00B83D73">
            <w:pPr>
              <w:spacing w:before="120" w:after="120"/>
              <w:contextualSpacing/>
              <w:rPr>
                <w:rStyle w:val="Hyperlink"/>
                <w:rFonts w:asciiTheme="minorHAnsi" w:hAnsiTheme="minorHAnsi" w:cstheme="minorHAnsi"/>
                <w:sz w:val="22"/>
                <w:szCs w:val="22"/>
              </w:rPr>
            </w:pPr>
            <w:r w:rsidRPr="00976809">
              <w:rPr>
                <w:rFonts w:asciiTheme="minorHAnsi" w:eastAsia="Calibri" w:hAnsiTheme="minorHAnsi" w:cstheme="minorHAnsi"/>
                <w:sz w:val="22"/>
                <w:szCs w:val="22"/>
              </w:rPr>
              <w:t xml:space="preserve">Deadline for receipt of clarifications is </w:t>
            </w:r>
            <w:r>
              <w:rPr>
                <w:rFonts w:asciiTheme="minorHAnsi" w:eastAsia="Calibri" w:hAnsiTheme="minorHAnsi" w:cstheme="minorHAnsi"/>
                <w:sz w:val="22"/>
                <w:szCs w:val="22"/>
              </w:rPr>
              <w:t>11</w:t>
            </w:r>
            <w:r w:rsidRPr="00FE6D9F">
              <w:rPr>
                <w:rFonts w:asciiTheme="minorHAnsi" w:eastAsia="Calibri" w:hAnsiTheme="minorHAnsi" w:cstheme="minorHAnsi"/>
                <w:sz w:val="22"/>
                <w:szCs w:val="22"/>
                <w:vertAlign w:val="superscript"/>
              </w:rPr>
              <w:t>th</w:t>
            </w:r>
            <w:r>
              <w:rPr>
                <w:rFonts w:asciiTheme="minorHAnsi" w:eastAsia="Calibri" w:hAnsiTheme="minorHAnsi" w:cstheme="minorHAnsi"/>
                <w:sz w:val="22"/>
                <w:szCs w:val="22"/>
              </w:rPr>
              <w:t xml:space="preserve"> January 2019 10am</w:t>
            </w:r>
            <w:r w:rsidRPr="00976809">
              <w:rPr>
                <w:rFonts w:asciiTheme="minorHAnsi" w:eastAsia="Calibri" w:hAnsiTheme="minorHAnsi" w:cstheme="minorHAnsi"/>
                <w:sz w:val="22"/>
                <w:szCs w:val="22"/>
              </w:rPr>
              <w:t xml:space="preserve">.  </w:t>
            </w:r>
          </w:p>
          <w:p w14:paraId="48846C7D" w14:textId="77777777" w:rsidR="00FE6D9F" w:rsidRPr="00976809" w:rsidRDefault="00FE6D9F" w:rsidP="00B83D73">
            <w:pPr>
              <w:rPr>
                <w:rFonts w:asciiTheme="minorHAnsi" w:hAnsiTheme="minorHAnsi" w:cstheme="minorHAnsi"/>
                <w:sz w:val="22"/>
                <w:szCs w:val="22"/>
              </w:rPr>
            </w:pPr>
          </w:p>
        </w:tc>
      </w:tr>
      <w:tr w:rsidR="00FE6D9F" w:rsidRPr="001B0C3F" w14:paraId="35359C78" w14:textId="77777777" w:rsidTr="00FE6D9F">
        <w:trPr>
          <w:trHeight w:val="500"/>
        </w:trPr>
        <w:tc>
          <w:tcPr>
            <w:tcW w:w="2263" w:type="dxa"/>
          </w:tcPr>
          <w:p w14:paraId="6DF7CF32" w14:textId="77777777" w:rsidR="00FE6D9F" w:rsidRPr="001B0C3F" w:rsidRDefault="00FE6D9F" w:rsidP="00B83D73">
            <w:pPr>
              <w:rPr>
                <w:rFonts w:asciiTheme="minorHAnsi" w:hAnsiTheme="minorHAnsi" w:cstheme="minorHAnsi"/>
                <w:b/>
                <w:sz w:val="22"/>
                <w:szCs w:val="22"/>
              </w:rPr>
            </w:pPr>
            <w:r w:rsidRPr="001B0C3F">
              <w:rPr>
                <w:rFonts w:asciiTheme="minorHAnsi" w:hAnsiTheme="minorHAnsi" w:cstheme="minorHAnsi"/>
                <w:b/>
                <w:sz w:val="22"/>
                <w:szCs w:val="22"/>
              </w:rPr>
              <w:t>16. Submission of bids</w:t>
            </w:r>
          </w:p>
        </w:tc>
        <w:tc>
          <w:tcPr>
            <w:tcW w:w="8222" w:type="dxa"/>
          </w:tcPr>
          <w:p w14:paraId="56D49A70" w14:textId="77777777" w:rsidR="00FE6D9F" w:rsidRPr="001B0C3F" w:rsidRDefault="00FE6D9F" w:rsidP="00B83D73">
            <w:pPr>
              <w:spacing w:before="120" w:after="120"/>
              <w:contextualSpacing/>
              <w:rPr>
                <w:rFonts w:asciiTheme="minorHAnsi" w:eastAsia="Calibri" w:hAnsiTheme="minorHAnsi" w:cstheme="minorHAnsi"/>
                <w:sz w:val="22"/>
                <w:szCs w:val="22"/>
              </w:rPr>
            </w:pPr>
            <w:r w:rsidRPr="001B0C3F">
              <w:rPr>
                <w:rFonts w:asciiTheme="minorHAnsi" w:eastAsia="Calibri" w:hAnsiTheme="minorHAnsi" w:cstheme="minorHAnsi"/>
                <w:sz w:val="22"/>
                <w:szCs w:val="22"/>
              </w:rPr>
              <w:t xml:space="preserve">Please submit your completed quote to </w:t>
            </w:r>
            <w:hyperlink r:id="rId10" w:history="1">
              <w:r w:rsidRPr="001B0C3F">
                <w:rPr>
                  <w:rStyle w:val="Hyperlink"/>
                  <w:rFonts w:asciiTheme="minorHAnsi" w:eastAsia="Calibri" w:hAnsiTheme="minorHAnsi" w:cstheme="minorHAnsi"/>
                  <w:sz w:val="22"/>
                  <w:szCs w:val="22"/>
                </w:rPr>
                <w:t>sourcingteam@norfolk.gov.uk</w:t>
              </w:r>
            </w:hyperlink>
            <w:r w:rsidRPr="001B0C3F">
              <w:rPr>
                <w:rFonts w:asciiTheme="minorHAnsi" w:eastAsia="Calibri" w:hAnsiTheme="minorHAnsi" w:cstheme="minorHAnsi"/>
                <w:sz w:val="22"/>
                <w:szCs w:val="22"/>
              </w:rPr>
              <w:t xml:space="preserve"> quoting </w:t>
            </w:r>
            <w:r w:rsidRPr="001B0C3F">
              <w:rPr>
                <w:rFonts w:asciiTheme="minorHAnsi" w:eastAsia="Calibri" w:hAnsiTheme="minorHAnsi" w:cstheme="minorHAnsi"/>
                <w:b/>
                <w:sz w:val="22"/>
                <w:szCs w:val="22"/>
              </w:rPr>
              <w:t>NCCQ41</w:t>
            </w:r>
            <w:r>
              <w:rPr>
                <w:rFonts w:asciiTheme="minorHAnsi" w:eastAsia="Calibri" w:hAnsiTheme="minorHAnsi" w:cstheme="minorHAnsi"/>
                <w:b/>
                <w:sz w:val="22"/>
                <w:szCs w:val="22"/>
              </w:rPr>
              <w:t>757</w:t>
            </w:r>
            <w:r w:rsidRPr="001B0C3F">
              <w:rPr>
                <w:rFonts w:asciiTheme="minorHAnsi" w:eastAsia="Calibri" w:hAnsiTheme="minorHAnsi" w:cstheme="minorHAnsi"/>
                <w:b/>
                <w:sz w:val="22"/>
                <w:szCs w:val="22"/>
              </w:rPr>
              <w:t xml:space="preserve"> submission</w:t>
            </w:r>
            <w:r w:rsidRPr="001B0C3F">
              <w:rPr>
                <w:rFonts w:asciiTheme="minorHAnsi" w:eastAsia="Calibri" w:hAnsiTheme="minorHAnsi" w:cstheme="minorHAnsi"/>
                <w:sz w:val="22"/>
                <w:szCs w:val="22"/>
              </w:rPr>
              <w:t xml:space="preserve"> in the subject area.  The deadline for submission is 10am on </w:t>
            </w:r>
            <w:r>
              <w:rPr>
                <w:rFonts w:asciiTheme="minorHAnsi" w:eastAsia="Calibri" w:hAnsiTheme="minorHAnsi" w:cstheme="minorHAnsi"/>
                <w:sz w:val="22"/>
                <w:szCs w:val="22"/>
              </w:rPr>
              <w:t>18</w:t>
            </w:r>
            <w:r w:rsidRPr="001B0C3F">
              <w:rPr>
                <w:rFonts w:asciiTheme="minorHAnsi" w:eastAsia="Calibri" w:hAnsiTheme="minorHAnsi" w:cstheme="minorHAnsi"/>
                <w:sz w:val="22"/>
                <w:szCs w:val="22"/>
                <w:vertAlign w:val="superscript"/>
              </w:rPr>
              <w:t>th</w:t>
            </w:r>
            <w:r>
              <w:rPr>
                <w:rFonts w:asciiTheme="minorHAnsi" w:eastAsia="Calibri" w:hAnsiTheme="minorHAnsi" w:cstheme="minorHAnsi"/>
                <w:sz w:val="22"/>
                <w:szCs w:val="22"/>
              </w:rPr>
              <w:t xml:space="preserve"> January 2019</w:t>
            </w:r>
            <w:r w:rsidRPr="001B0C3F">
              <w:rPr>
                <w:rFonts w:asciiTheme="minorHAnsi" w:eastAsia="Calibri" w:hAnsiTheme="minorHAnsi" w:cstheme="minorHAnsi"/>
                <w:sz w:val="22"/>
                <w:szCs w:val="22"/>
              </w:rPr>
              <w:t>.</w:t>
            </w:r>
          </w:p>
        </w:tc>
      </w:tr>
    </w:tbl>
    <w:p w14:paraId="64C08301" w14:textId="77777777" w:rsidR="008A7544" w:rsidRDefault="008A7544" w:rsidP="008A7544">
      <w:pPr>
        <w:rPr>
          <w:b/>
        </w:rPr>
      </w:pPr>
    </w:p>
    <w:p w14:paraId="486EAE48" w14:textId="77777777" w:rsidR="008A7544" w:rsidRDefault="008A7544" w:rsidP="008A7544">
      <w:pPr>
        <w:rPr>
          <w:b/>
        </w:rPr>
      </w:pPr>
    </w:p>
    <w:sectPr w:rsidR="008A7544" w:rsidSect="0094230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F782" w14:textId="77777777" w:rsidR="00765B40" w:rsidRDefault="00765B40" w:rsidP="008A7544">
      <w:pPr>
        <w:spacing w:after="0" w:line="240" w:lineRule="auto"/>
      </w:pPr>
      <w:r>
        <w:separator/>
      </w:r>
    </w:p>
  </w:endnote>
  <w:endnote w:type="continuationSeparator" w:id="0">
    <w:p w14:paraId="4C93B7AD" w14:textId="77777777" w:rsidR="00765B40" w:rsidRDefault="00765B40" w:rsidP="008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0367" w14:textId="77777777" w:rsidR="00765B40" w:rsidRDefault="00765B40" w:rsidP="008A7544">
      <w:pPr>
        <w:spacing w:after="0" w:line="240" w:lineRule="auto"/>
      </w:pPr>
      <w:r>
        <w:separator/>
      </w:r>
    </w:p>
  </w:footnote>
  <w:footnote w:type="continuationSeparator" w:id="0">
    <w:p w14:paraId="354D660F" w14:textId="77777777" w:rsidR="00765B40" w:rsidRDefault="00765B40" w:rsidP="008A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773E" w14:textId="77777777" w:rsidR="0094230F" w:rsidRDefault="0094230F">
    <w:pPr>
      <w:pStyle w:val="Header"/>
    </w:pPr>
    <w:r>
      <w:rPr>
        <w:noProof/>
      </w:rPr>
      <w:drawing>
        <wp:anchor distT="0" distB="0" distL="114300" distR="114300" simplePos="0" relativeHeight="251659264" behindDoc="1" locked="0" layoutInCell="1" allowOverlap="1" wp14:anchorId="16166E55" wp14:editId="75937F9A">
          <wp:simplePos x="0" y="0"/>
          <wp:positionH relativeFrom="column">
            <wp:posOffset>5953125</wp:posOffset>
          </wp:positionH>
          <wp:positionV relativeFrom="paragraph">
            <wp:posOffset>-295910</wp:posOffset>
          </wp:positionV>
          <wp:extent cx="891540" cy="1147445"/>
          <wp:effectExtent l="0" t="0" r="3810" b="0"/>
          <wp:wrapTight wrapText="bothSides">
            <wp:wrapPolygon edited="0">
              <wp:start x="0" y="0"/>
              <wp:lineTo x="0" y="21158"/>
              <wp:lineTo x="21231" y="21158"/>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1">
                    <a:extLst>
                      <a:ext uri="{28A0092B-C50C-407E-A947-70E740481C1C}">
                        <a14:useLocalDpi xmlns:a14="http://schemas.microsoft.com/office/drawing/2010/main" val="0"/>
                      </a:ext>
                    </a:extLst>
                  </a:blip>
                  <a:srcRect l="21981" t="14253" r="23068" b="23240"/>
                  <a:stretch/>
                </pic:blipFill>
                <pic:spPr bwMode="auto">
                  <a:xfrm>
                    <a:off x="0" y="0"/>
                    <a:ext cx="891540" cy="1147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mbria" w:hAnsi="Cambria"/>
        <w:caps/>
        <w:noProof/>
        <w:sz w:val="19"/>
        <w:szCs w:val="19"/>
      </w:rPr>
      <w:drawing>
        <wp:inline distT="0" distB="0" distL="0" distR="0" wp14:anchorId="36933726" wp14:editId="48B77E8D">
          <wp:extent cx="3457575" cy="466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0594" cy="468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450pt" o:bullet="t">
        <v:imagedata r:id="rId1" o:title="Ic_check_box_outline_blank_48px"/>
      </v:shape>
    </w:pict>
  </w:numPicBullet>
  <w:abstractNum w:abstractNumId="0" w15:restartNumberingAfterBreak="0">
    <w:nsid w:val="05791A13"/>
    <w:multiLevelType w:val="hybridMultilevel"/>
    <w:tmpl w:val="FD92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7C21"/>
    <w:multiLevelType w:val="hybridMultilevel"/>
    <w:tmpl w:val="99D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02"/>
    <w:multiLevelType w:val="hybridMultilevel"/>
    <w:tmpl w:val="70E80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31DF7"/>
    <w:multiLevelType w:val="hybridMultilevel"/>
    <w:tmpl w:val="8FCC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40BDF"/>
    <w:multiLevelType w:val="hybridMultilevel"/>
    <w:tmpl w:val="5636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22E16"/>
    <w:multiLevelType w:val="singleLevel"/>
    <w:tmpl w:val="0809000F"/>
    <w:lvl w:ilvl="0">
      <w:start w:val="1"/>
      <w:numFmt w:val="decimal"/>
      <w:lvlText w:val="%1."/>
      <w:lvlJc w:val="left"/>
      <w:pPr>
        <w:ind w:left="360" w:hanging="360"/>
      </w:pPr>
    </w:lvl>
  </w:abstractNum>
  <w:abstractNum w:abstractNumId="6" w15:restartNumberingAfterBreak="0">
    <w:nsid w:val="59ED1207"/>
    <w:multiLevelType w:val="hybridMultilevel"/>
    <w:tmpl w:val="718C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757C8"/>
    <w:multiLevelType w:val="hybridMultilevel"/>
    <w:tmpl w:val="B290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4"/>
    <w:rsid w:val="00003F2A"/>
    <w:rsid w:val="00025571"/>
    <w:rsid w:val="00037610"/>
    <w:rsid w:val="00072F8A"/>
    <w:rsid w:val="000B78EA"/>
    <w:rsid w:val="000E3022"/>
    <w:rsid w:val="00100E5F"/>
    <w:rsid w:val="00187BC9"/>
    <w:rsid w:val="00202334"/>
    <w:rsid w:val="00203EFD"/>
    <w:rsid w:val="0023073E"/>
    <w:rsid w:val="00264E38"/>
    <w:rsid w:val="00276C8C"/>
    <w:rsid w:val="00291ABF"/>
    <w:rsid w:val="002E07A8"/>
    <w:rsid w:val="002E471E"/>
    <w:rsid w:val="002F1D48"/>
    <w:rsid w:val="00331EFA"/>
    <w:rsid w:val="00345B0C"/>
    <w:rsid w:val="003513E7"/>
    <w:rsid w:val="003727BD"/>
    <w:rsid w:val="0038604B"/>
    <w:rsid w:val="003956B9"/>
    <w:rsid w:val="003C1019"/>
    <w:rsid w:val="003D1614"/>
    <w:rsid w:val="003D5A46"/>
    <w:rsid w:val="004374FF"/>
    <w:rsid w:val="00461440"/>
    <w:rsid w:val="00497C4A"/>
    <w:rsid w:val="004C0802"/>
    <w:rsid w:val="004D2098"/>
    <w:rsid w:val="004E6904"/>
    <w:rsid w:val="005159D4"/>
    <w:rsid w:val="00591799"/>
    <w:rsid w:val="005B242B"/>
    <w:rsid w:val="005E25A8"/>
    <w:rsid w:val="006006EA"/>
    <w:rsid w:val="006424C8"/>
    <w:rsid w:val="00666E73"/>
    <w:rsid w:val="00684398"/>
    <w:rsid w:val="0068778E"/>
    <w:rsid w:val="00712F88"/>
    <w:rsid w:val="00743FF3"/>
    <w:rsid w:val="00765B40"/>
    <w:rsid w:val="00785B1B"/>
    <w:rsid w:val="00792B28"/>
    <w:rsid w:val="00796388"/>
    <w:rsid w:val="007B0AAE"/>
    <w:rsid w:val="007C108A"/>
    <w:rsid w:val="007C1251"/>
    <w:rsid w:val="008114DB"/>
    <w:rsid w:val="00813E70"/>
    <w:rsid w:val="008248DA"/>
    <w:rsid w:val="00852AE9"/>
    <w:rsid w:val="00860895"/>
    <w:rsid w:val="0086568F"/>
    <w:rsid w:val="00881E0F"/>
    <w:rsid w:val="00887C2E"/>
    <w:rsid w:val="008A7544"/>
    <w:rsid w:val="008B5873"/>
    <w:rsid w:val="008B6E86"/>
    <w:rsid w:val="008B7652"/>
    <w:rsid w:val="008D3FD2"/>
    <w:rsid w:val="00910CC7"/>
    <w:rsid w:val="0094230F"/>
    <w:rsid w:val="00957681"/>
    <w:rsid w:val="00961914"/>
    <w:rsid w:val="00962F36"/>
    <w:rsid w:val="0097501C"/>
    <w:rsid w:val="009824FB"/>
    <w:rsid w:val="00987780"/>
    <w:rsid w:val="009C072B"/>
    <w:rsid w:val="00A546E3"/>
    <w:rsid w:val="00A54C1A"/>
    <w:rsid w:val="00A56AB4"/>
    <w:rsid w:val="00A7474E"/>
    <w:rsid w:val="00B36080"/>
    <w:rsid w:val="00B90256"/>
    <w:rsid w:val="00BB5C0F"/>
    <w:rsid w:val="00C22A34"/>
    <w:rsid w:val="00C55042"/>
    <w:rsid w:val="00CD0F69"/>
    <w:rsid w:val="00D026F5"/>
    <w:rsid w:val="00D23FB5"/>
    <w:rsid w:val="00D40651"/>
    <w:rsid w:val="00D461CC"/>
    <w:rsid w:val="00D93090"/>
    <w:rsid w:val="00DD3F1B"/>
    <w:rsid w:val="00E00A88"/>
    <w:rsid w:val="00E04985"/>
    <w:rsid w:val="00E14C0C"/>
    <w:rsid w:val="00E4217A"/>
    <w:rsid w:val="00E71494"/>
    <w:rsid w:val="00EC3351"/>
    <w:rsid w:val="00ED1DEC"/>
    <w:rsid w:val="00EE5CE6"/>
    <w:rsid w:val="00EF1BAA"/>
    <w:rsid w:val="00EF1C2F"/>
    <w:rsid w:val="00F04B29"/>
    <w:rsid w:val="00F83F0A"/>
    <w:rsid w:val="00FA4726"/>
    <w:rsid w:val="00FE33A3"/>
    <w:rsid w:val="00FE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9AC28E"/>
  <w15:chartTrackingRefBased/>
  <w15:docId w15:val="{78868D93-B499-4F96-AF08-67618DA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54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A75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544"/>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8A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4"/>
    <w:rPr>
      <w:rFonts w:eastAsiaTheme="minorEastAsia"/>
    </w:rPr>
  </w:style>
  <w:style w:type="paragraph" w:styleId="ListParagraph">
    <w:name w:val="List Paragraph"/>
    <w:basedOn w:val="Normal"/>
    <w:link w:val="ListParagraphChar"/>
    <w:uiPriority w:val="34"/>
    <w:qFormat/>
    <w:rsid w:val="008A7544"/>
    <w:pPr>
      <w:ind w:left="720"/>
      <w:contextualSpacing/>
    </w:pPr>
  </w:style>
  <w:style w:type="table" w:styleId="TableGrid">
    <w:name w:val="Table Grid"/>
    <w:basedOn w:val="TableNormal"/>
    <w:uiPriority w:val="39"/>
    <w:rsid w:val="008A7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A7544"/>
    <w:rPr>
      <w:rFonts w:eastAsiaTheme="minorEastAsia"/>
    </w:rPr>
  </w:style>
  <w:style w:type="paragraph" w:styleId="Header">
    <w:name w:val="header"/>
    <w:basedOn w:val="Normal"/>
    <w:link w:val="HeaderChar"/>
    <w:uiPriority w:val="99"/>
    <w:unhideWhenUsed/>
    <w:rsid w:val="008A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4"/>
    <w:rPr>
      <w:rFonts w:eastAsiaTheme="minorEastAsia"/>
    </w:rPr>
  </w:style>
  <w:style w:type="character" w:styleId="Hyperlink">
    <w:name w:val="Hyperlink"/>
    <w:basedOn w:val="DefaultParagraphFont"/>
    <w:uiPriority w:val="99"/>
    <w:unhideWhenUsed/>
    <w:rsid w:val="00A56AB4"/>
    <w:rPr>
      <w:color w:val="0563C1" w:themeColor="hyperlink"/>
      <w:u w:val="single"/>
    </w:rPr>
  </w:style>
  <w:style w:type="paragraph" w:styleId="BodyText">
    <w:name w:val="Body Text"/>
    <w:basedOn w:val="Normal"/>
    <w:link w:val="BodyTextChar"/>
    <w:semiHidden/>
    <w:unhideWhenUsed/>
    <w:rsid w:val="00F83F0A"/>
    <w:pPr>
      <w:widowControl w:val="0"/>
      <w:tabs>
        <w:tab w:val="left" w:pos="0"/>
      </w:tabs>
      <w:autoSpaceDE w:val="0"/>
      <w:autoSpaceDN w:val="0"/>
      <w:adjustRightInd w:val="0"/>
      <w:spacing w:after="0" w:line="283" w:lineRule="exact"/>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semiHidden/>
    <w:rsid w:val="00F83F0A"/>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712F88"/>
    <w:rPr>
      <w:color w:val="808080"/>
      <w:shd w:val="clear" w:color="auto" w:fill="E6E6E6"/>
    </w:rPr>
  </w:style>
  <w:style w:type="character" w:styleId="CommentReference">
    <w:name w:val="annotation reference"/>
    <w:basedOn w:val="DefaultParagraphFont"/>
    <w:uiPriority w:val="99"/>
    <w:semiHidden/>
    <w:unhideWhenUsed/>
    <w:rsid w:val="00461440"/>
    <w:rPr>
      <w:sz w:val="16"/>
      <w:szCs w:val="16"/>
    </w:rPr>
  </w:style>
  <w:style w:type="paragraph" w:styleId="CommentText">
    <w:name w:val="annotation text"/>
    <w:basedOn w:val="Normal"/>
    <w:link w:val="CommentTextChar"/>
    <w:uiPriority w:val="99"/>
    <w:semiHidden/>
    <w:unhideWhenUsed/>
    <w:rsid w:val="00461440"/>
    <w:pPr>
      <w:spacing w:line="240" w:lineRule="auto"/>
    </w:pPr>
    <w:rPr>
      <w:sz w:val="20"/>
      <w:szCs w:val="20"/>
    </w:rPr>
  </w:style>
  <w:style w:type="character" w:customStyle="1" w:styleId="CommentTextChar">
    <w:name w:val="Comment Text Char"/>
    <w:basedOn w:val="DefaultParagraphFont"/>
    <w:link w:val="CommentText"/>
    <w:uiPriority w:val="99"/>
    <w:semiHidden/>
    <w:rsid w:val="004614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61440"/>
    <w:rPr>
      <w:b/>
      <w:bCs/>
    </w:rPr>
  </w:style>
  <w:style w:type="character" w:customStyle="1" w:styleId="CommentSubjectChar">
    <w:name w:val="Comment Subject Char"/>
    <w:basedOn w:val="CommentTextChar"/>
    <w:link w:val="CommentSubject"/>
    <w:uiPriority w:val="99"/>
    <w:semiHidden/>
    <w:rsid w:val="00461440"/>
    <w:rPr>
      <w:rFonts w:eastAsiaTheme="minorEastAsia"/>
      <w:b/>
      <w:bCs/>
      <w:sz w:val="20"/>
      <w:szCs w:val="20"/>
    </w:rPr>
  </w:style>
  <w:style w:type="paragraph" w:styleId="BalloonText">
    <w:name w:val="Balloon Text"/>
    <w:basedOn w:val="Normal"/>
    <w:link w:val="BalloonTextChar"/>
    <w:uiPriority w:val="99"/>
    <w:semiHidden/>
    <w:unhideWhenUsed/>
    <w:rsid w:val="0046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4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93584">
      <w:bodyDiv w:val="1"/>
      <w:marLeft w:val="0"/>
      <w:marRight w:val="0"/>
      <w:marTop w:val="0"/>
      <w:marBottom w:val="0"/>
      <w:divBdr>
        <w:top w:val="none" w:sz="0" w:space="0" w:color="auto"/>
        <w:left w:val="none" w:sz="0" w:space="0" w:color="auto"/>
        <w:bottom w:val="none" w:sz="0" w:space="0" w:color="auto"/>
        <w:right w:val="none" w:sz="0" w:space="0" w:color="auto"/>
      </w:divBdr>
    </w:div>
    <w:div w:id="1084571999">
      <w:bodyDiv w:val="1"/>
      <w:marLeft w:val="0"/>
      <w:marRight w:val="0"/>
      <w:marTop w:val="0"/>
      <w:marBottom w:val="0"/>
      <w:divBdr>
        <w:top w:val="none" w:sz="0" w:space="0" w:color="auto"/>
        <w:left w:val="none" w:sz="0" w:space="0" w:color="auto"/>
        <w:bottom w:val="none" w:sz="0" w:space="0" w:color="auto"/>
        <w:right w:val="none" w:sz="0" w:space="0" w:color="auto"/>
      </w:divBdr>
    </w:div>
    <w:div w:id="1727801515">
      <w:bodyDiv w:val="1"/>
      <w:marLeft w:val="0"/>
      <w:marRight w:val="0"/>
      <w:marTop w:val="0"/>
      <w:marBottom w:val="0"/>
      <w:divBdr>
        <w:top w:val="none" w:sz="0" w:space="0" w:color="auto"/>
        <w:left w:val="none" w:sz="0" w:space="0" w:color="auto"/>
        <w:bottom w:val="none" w:sz="0" w:space="0" w:color="auto"/>
        <w:right w:val="none" w:sz="0" w:space="0" w:color="auto"/>
      </w:divBdr>
    </w:div>
    <w:div w:id="21194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White@newangli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uploads/system/uploads/attachment_data/file/658582/Social_Mobility_Delivery_Plan_Norwich_v6__FINAL_.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urcingteam@norfolk.gov.uk" TargetMode="External"/><Relationship Id="rId4" Type="http://schemas.openxmlformats.org/officeDocument/2006/relationships/webSettings" Target="webSettings.xml"/><Relationship Id="rId9" Type="http://schemas.openxmlformats.org/officeDocument/2006/relationships/hyperlink" Target="mailto:sourcingteam@norfolk.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Southgate, Annie</cp:lastModifiedBy>
  <cp:revision>2</cp:revision>
  <dcterms:created xsi:type="dcterms:W3CDTF">2018-12-10T10:20:00Z</dcterms:created>
  <dcterms:modified xsi:type="dcterms:W3CDTF">2018-12-10T10:20:00Z</dcterms:modified>
</cp:coreProperties>
</file>