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3DB73" w14:textId="77777777" w:rsidR="005C11EF" w:rsidRPr="00377A5F" w:rsidRDefault="009315E8" w:rsidP="00D223D6">
      <w:pPr>
        <w:tabs>
          <w:tab w:val="right" w:pos="8606"/>
        </w:tabs>
        <w:spacing w:after="0"/>
        <w:contextualSpacing/>
        <w:rPr>
          <w:rFonts w:ascii="Georgia" w:hAnsi="Georgia"/>
          <w:b/>
          <w:sz w:val="20"/>
          <w:szCs w:val="20"/>
          <w:lang w:val="en-GB"/>
        </w:rPr>
      </w:pPr>
      <w:r w:rsidRPr="00377A5F">
        <w:rPr>
          <w:rFonts w:ascii="Georgia" w:hAnsi="Georgia"/>
          <w:sz w:val="20"/>
          <w:szCs w:val="20"/>
          <w:lang w:val="en-GB"/>
        </w:rPr>
        <w:tab/>
      </w:r>
    </w:p>
    <w:p w14:paraId="6ED69182" w14:textId="77777777" w:rsidR="005C11EF" w:rsidRPr="00377A5F" w:rsidRDefault="005C11EF" w:rsidP="00D223D6">
      <w:pPr>
        <w:spacing w:after="0"/>
        <w:contextualSpacing/>
        <w:rPr>
          <w:rFonts w:ascii="Georgia" w:hAnsi="Georgia"/>
          <w:sz w:val="20"/>
          <w:szCs w:val="20"/>
          <w:lang w:val="en-GB"/>
        </w:rPr>
      </w:pPr>
    </w:p>
    <w:p w14:paraId="3899140D" w14:textId="77777777" w:rsidR="00DA172E" w:rsidRPr="00377A5F" w:rsidRDefault="00DA172E" w:rsidP="00D223D6">
      <w:pPr>
        <w:spacing w:after="0"/>
        <w:contextualSpacing/>
        <w:rPr>
          <w:rFonts w:ascii="WWF" w:hAnsi="WWF"/>
          <w:sz w:val="20"/>
          <w:szCs w:val="20"/>
          <w:lang w:val="en-GB"/>
        </w:rPr>
      </w:pPr>
    </w:p>
    <w:p w14:paraId="63A2F8E2" w14:textId="77777777" w:rsidR="00496A15" w:rsidRPr="00377A5F" w:rsidRDefault="005D3A43" w:rsidP="00D223D6">
      <w:pPr>
        <w:spacing w:after="0"/>
        <w:jc w:val="center"/>
        <w:rPr>
          <w:rFonts w:ascii="WWF" w:hAnsi="WWF" w:cs="Arial"/>
          <w:sz w:val="48"/>
          <w:szCs w:val="48"/>
          <w:lang w:val="en-GB"/>
        </w:rPr>
      </w:pPr>
      <w:bookmarkStart w:id="0" w:name="_GoBack"/>
      <w:r w:rsidRPr="00377A5F">
        <w:rPr>
          <w:rFonts w:ascii="WWF" w:hAnsi="WWF" w:cs="Arial"/>
          <w:sz w:val="48"/>
          <w:szCs w:val="48"/>
          <w:lang w:val="en-GB"/>
        </w:rPr>
        <w:t xml:space="preserve">The UK’s </w:t>
      </w:r>
      <w:r w:rsidR="0060043F">
        <w:rPr>
          <w:rFonts w:ascii="WWF" w:hAnsi="WWF" w:cs="Arial"/>
          <w:sz w:val="48"/>
          <w:szCs w:val="48"/>
          <w:lang w:val="en-GB"/>
        </w:rPr>
        <w:t>business interests</w:t>
      </w:r>
      <w:r w:rsidRPr="00377A5F">
        <w:rPr>
          <w:rFonts w:ascii="WWF" w:hAnsi="WWF" w:cs="Arial"/>
          <w:sz w:val="48"/>
          <w:szCs w:val="48"/>
          <w:lang w:val="en-GB"/>
        </w:rPr>
        <w:t xml:space="preserve"> in the Arctic</w:t>
      </w:r>
    </w:p>
    <w:bookmarkEnd w:id="0"/>
    <w:p w14:paraId="7E32DED9" w14:textId="77777777" w:rsidR="002834F7" w:rsidRPr="00377A5F" w:rsidRDefault="002834F7" w:rsidP="00D223D6">
      <w:pPr>
        <w:spacing w:after="0"/>
        <w:ind w:right="465"/>
        <w:jc w:val="center"/>
        <w:rPr>
          <w:rFonts w:ascii="Georgia" w:hAnsi="Georgia"/>
          <w:lang w:val="en-GB"/>
        </w:rPr>
      </w:pPr>
    </w:p>
    <w:p w14:paraId="009C287E" w14:textId="77777777" w:rsidR="00FF597E" w:rsidRPr="00377A5F" w:rsidRDefault="002834F7" w:rsidP="00D223D6">
      <w:pPr>
        <w:spacing w:after="0"/>
        <w:ind w:right="465"/>
        <w:jc w:val="center"/>
        <w:rPr>
          <w:rFonts w:ascii="Georgia" w:eastAsia="Times New Roman" w:hAnsi="Georgia" w:cs="Arial"/>
          <w:bCs/>
          <w:lang w:val="en-GB" w:eastAsia="en-GB"/>
        </w:rPr>
      </w:pPr>
      <w:r w:rsidRPr="00377A5F">
        <w:rPr>
          <w:rFonts w:ascii="Georgia" w:hAnsi="Georgia"/>
          <w:lang w:val="en-GB"/>
        </w:rPr>
        <w:t>“How we act in the next 10 years will define mankind for the next 10,000 years”</w:t>
      </w:r>
    </w:p>
    <w:p w14:paraId="01CA0E6B" w14:textId="77777777" w:rsidR="00FF597E" w:rsidRPr="00377A5F" w:rsidRDefault="002834F7" w:rsidP="00D223D6">
      <w:pPr>
        <w:spacing w:after="0"/>
        <w:ind w:right="465"/>
        <w:jc w:val="right"/>
        <w:rPr>
          <w:rFonts w:ascii="Georgia" w:hAnsi="Georgia"/>
          <w:sz w:val="16"/>
          <w:szCs w:val="16"/>
          <w:lang w:val="en-GB"/>
        </w:rPr>
      </w:pPr>
      <w:r w:rsidRPr="00377A5F">
        <w:rPr>
          <w:rFonts w:ascii="Georgia" w:hAnsi="Georgia"/>
          <w:bCs/>
          <w:sz w:val="16"/>
          <w:szCs w:val="16"/>
          <w:lang w:val="en-GB"/>
        </w:rPr>
        <w:t>Sir David King, 2018</w:t>
      </w:r>
    </w:p>
    <w:p w14:paraId="3F97CB88" w14:textId="77777777" w:rsidR="002834F7" w:rsidRPr="00377A5F" w:rsidRDefault="002834F7" w:rsidP="00D223D6">
      <w:pPr>
        <w:spacing w:after="0"/>
        <w:ind w:right="465"/>
        <w:rPr>
          <w:rFonts w:ascii="Georgia" w:eastAsia="Times New Roman" w:hAnsi="Georgia" w:cs="Arial"/>
          <w:bCs/>
          <w:lang w:val="en-GB" w:eastAsia="en-GB"/>
        </w:rPr>
      </w:pPr>
    </w:p>
    <w:p w14:paraId="3D67E946" w14:textId="77777777" w:rsidR="002834F7" w:rsidRPr="00377A5F" w:rsidRDefault="002834F7" w:rsidP="00D223D6">
      <w:pPr>
        <w:spacing w:after="0"/>
        <w:ind w:right="465"/>
        <w:rPr>
          <w:rFonts w:ascii="Georgia" w:eastAsia="Times New Roman" w:hAnsi="Georgia" w:cs="Arial"/>
          <w:bCs/>
          <w:lang w:val="en-GB" w:eastAsia="en-GB"/>
        </w:rPr>
      </w:pPr>
    </w:p>
    <w:p w14:paraId="566CEAE2" w14:textId="77777777" w:rsidR="00BC7FC3" w:rsidRPr="00377A5F" w:rsidRDefault="00BC7FC3" w:rsidP="00D223D6">
      <w:pPr>
        <w:spacing w:after="0"/>
        <w:ind w:right="465"/>
        <w:rPr>
          <w:rFonts w:ascii="Georgia" w:eastAsia="Times New Roman" w:hAnsi="Georgia" w:cs="Arial"/>
          <w:b/>
          <w:bCs/>
          <w:lang w:val="en-GB" w:eastAsia="en-GB"/>
        </w:rPr>
      </w:pPr>
      <w:r w:rsidRPr="00377A5F">
        <w:rPr>
          <w:rFonts w:ascii="Georgia" w:eastAsia="Times New Roman" w:hAnsi="Georgia" w:cs="Arial"/>
          <w:b/>
          <w:bCs/>
          <w:lang w:val="en-GB" w:eastAsia="en-GB"/>
        </w:rPr>
        <w:t>Summary</w:t>
      </w:r>
    </w:p>
    <w:p w14:paraId="2B7BD2BE" w14:textId="4B1EF4E3" w:rsidR="00E518EE" w:rsidRPr="00377A5F" w:rsidRDefault="00227E7E" w:rsidP="00D223D6">
      <w:pPr>
        <w:spacing w:after="0"/>
        <w:ind w:right="465"/>
        <w:rPr>
          <w:rFonts w:ascii="Georgia" w:eastAsia="Times New Roman" w:hAnsi="Georgia" w:cs="Arial"/>
          <w:bCs/>
          <w:lang w:val="en-GB" w:eastAsia="en-GB"/>
        </w:rPr>
      </w:pPr>
      <w:r>
        <w:rPr>
          <w:rFonts w:ascii="Georgia" w:eastAsia="Times New Roman" w:hAnsi="Georgia" w:cs="Arial"/>
          <w:bCs/>
          <w:lang w:val="en-GB" w:eastAsia="en-GB"/>
        </w:rPr>
        <w:t xml:space="preserve">WWF-UK wants a consultant to </w:t>
      </w:r>
      <w:r w:rsidR="00187C6D">
        <w:rPr>
          <w:rFonts w:ascii="Georgia" w:eastAsia="Times New Roman" w:hAnsi="Georgia" w:cs="Arial"/>
          <w:bCs/>
          <w:lang w:val="en-GB" w:eastAsia="en-GB"/>
        </w:rPr>
        <w:t>work</w:t>
      </w:r>
      <w:r>
        <w:rPr>
          <w:rFonts w:ascii="Georgia" w:eastAsia="Times New Roman" w:hAnsi="Georgia" w:cs="Arial"/>
          <w:bCs/>
          <w:lang w:val="en-GB" w:eastAsia="en-GB"/>
        </w:rPr>
        <w:t xml:space="preserve"> with </w:t>
      </w:r>
      <w:r w:rsidR="008071D6">
        <w:rPr>
          <w:rFonts w:ascii="Georgia" w:eastAsia="Times New Roman" w:hAnsi="Georgia" w:cs="Arial"/>
          <w:bCs/>
          <w:lang w:val="en-GB" w:eastAsia="en-GB"/>
        </w:rPr>
        <w:t xml:space="preserve">our </w:t>
      </w:r>
      <w:r>
        <w:rPr>
          <w:rFonts w:ascii="Georgia" w:eastAsia="Times New Roman" w:hAnsi="Georgia" w:cs="Arial"/>
          <w:bCs/>
          <w:lang w:val="en-GB" w:eastAsia="en-GB"/>
        </w:rPr>
        <w:t>Arctic Sustainable Development Manager the consultant will research and</w:t>
      </w:r>
      <w:r w:rsidR="00F55207" w:rsidRPr="00377A5F">
        <w:rPr>
          <w:rFonts w:ascii="Georgia" w:eastAsia="Times New Roman" w:hAnsi="Georgia" w:cs="Arial"/>
          <w:bCs/>
          <w:lang w:val="en-GB" w:eastAsia="en-GB"/>
        </w:rPr>
        <w:t xml:space="preserve"> </w:t>
      </w:r>
      <w:r w:rsidR="00C14617" w:rsidRPr="00377A5F">
        <w:rPr>
          <w:rFonts w:ascii="Georgia" w:eastAsia="Times New Roman" w:hAnsi="Georgia" w:cs="Arial"/>
          <w:bCs/>
          <w:lang w:val="en-GB" w:eastAsia="en-GB"/>
        </w:rPr>
        <w:t>assess the extent</w:t>
      </w:r>
      <w:r w:rsidR="00F93E5E">
        <w:rPr>
          <w:rFonts w:ascii="Georgia" w:eastAsia="Times New Roman" w:hAnsi="Georgia" w:cs="Arial"/>
          <w:bCs/>
          <w:lang w:val="en-GB" w:eastAsia="en-GB"/>
        </w:rPr>
        <w:t xml:space="preserve"> </w:t>
      </w:r>
      <w:r w:rsidR="00C677A9">
        <w:rPr>
          <w:rFonts w:ascii="Georgia" w:eastAsia="Times New Roman" w:hAnsi="Georgia" w:cs="Arial"/>
          <w:bCs/>
          <w:lang w:val="en-GB" w:eastAsia="en-GB"/>
        </w:rPr>
        <w:t xml:space="preserve">of </w:t>
      </w:r>
      <w:r w:rsidR="00C14617" w:rsidRPr="00377A5F">
        <w:rPr>
          <w:rFonts w:ascii="Georgia" w:eastAsia="Times New Roman" w:hAnsi="Georgia" w:cs="Arial"/>
          <w:bCs/>
          <w:lang w:val="en-GB" w:eastAsia="en-GB"/>
        </w:rPr>
        <w:t>UK’s business activity, and influence on the Arctic region</w:t>
      </w:r>
      <w:r w:rsidR="00C36874">
        <w:rPr>
          <w:rFonts w:ascii="Georgia" w:eastAsia="Times New Roman" w:hAnsi="Georgia" w:cs="Arial"/>
          <w:bCs/>
          <w:lang w:val="en-GB" w:eastAsia="en-GB"/>
        </w:rPr>
        <w:t>. The research will</w:t>
      </w:r>
      <w:r w:rsidR="00F55207" w:rsidRPr="00377A5F">
        <w:rPr>
          <w:rFonts w:ascii="Georgia" w:eastAsia="Times New Roman" w:hAnsi="Georgia" w:cs="Arial"/>
          <w:bCs/>
          <w:lang w:val="en-GB" w:eastAsia="en-GB"/>
        </w:rPr>
        <w:t xml:space="preserve"> identify the main UK </w:t>
      </w:r>
      <w:r w:rsidR="00C36874" w:rsidRPr="00377A5F">
        <w:rPr>
          <w:rFonts w:ascii="Georgia" w:eastAsia="Times New Roman" w:hAnsi="Georgia" w:cs="Arial"/>
          <w:bCs/>
          <w:lang w:val="en-GB" w:eastAsia="en-GB"/>
        </w:rPr>
        <w:t xml:space="preserve">business </w:t>
      </w:r>
      <w:r w:rsidR="00F55207" w:rsidRPr="008B7428">
        <w:rPr>
          <w:rFonts w:ascii="Georgia" w:eastAsia="Times New Roman" w:hAnsi="Georgia" w:cs="Arial"/>
          <w:bCs/>
          <w:lang w:val="en-GB" w:eastAsia="en-GB"/>
        </w:rPr>
        <w:t xml:space="preserve">activities that are driving </w:t>
      </w:r>
      <w:r w:rsidR="00C14617" w:rsidRPr="008B7428">
        <w:rPr>
          <w:rFonts w:ascii="Georgia" w:eastAsia="Times New Roman" w:hAnsi="Georgia" w:cs="Arial"/>
          <w:bCs/>
          <w:lang w:val="en-GB" w:eastAsia="en-GB"/>
        </w:rPr>
        <w:t>development</w:t>
      </w:r>
      <w:r w:rsidR="008B7428" w:rsidRPr="008B7428">
        <w:rPr>
          <w:rFonts w:ascii="Georgia" w:eastAsia="Times New Roman" w:hAnsi="Georgia" w:cs="Arial"/>
          <w:bCs/>
          <w:lang w:val="en-GB" w:eastAsia="en-GB"/>
        </w:rPr>
        <w:t>,</w:t>
      </w:r>
      <w:r w:rsidR="00C14617" w:rsidRPr="008B7428">
        <w:rPr>
          <w:rFonts w:ascii="Georgia" w:eastAsia="Times New Roman" w:hAnsi="Georgia" w:cs="Arial"/>
          <w:bCs/>
          <w:lang w:val="en-GB" w:eastAsia="en-GB"/>
        </w:rPr>
        <w:t xml:space="preserve"> whether they are sustainable</w:t>
      </w:r>
      <w:r w:rsidR="008071D6" w:rsidRPr="008B7428">
        <w:rPr>
          <w:rFonts w:ascii="Georgia" w:eastAsia="Times New Roman" w:hAnsi="Georgia" w:cs="Arial"/>
          <w:bCs/>
          <w:lang w:val="en-GB" w:eastAsia="en-GB"/>
        </w:rPr>
        <w:t xml:space="preserve">, </w:t>
      </w:r>
      <w:r w:rsidR="008B7428" w:rsidRPr="008B7428">
        <w:rPr>
          <w:rFonts w:ascii="Georgia" w:eastAsia="Times New Roman" w:hAnsi="Georgia" w:cs="Arial"/>
          <w:bCs/>
          <w:lang w:val="en-GB" w:eastAsia="en-GB"/>
        </w:rPr>
        <w:t xml:space="preserve">and </w:t>
      </w:r>
      <w:r w:rsidR="009745FF" w:rsidRPr="008B7428">
        <w:rPr>
          <w:rFonts w:ascii="Georgia" w:eastAsia="Times New Roman" w:hAnsi="Georgia" w:cs="Arial"/>
          <w:bCs/>
          <w:lang w:val="en-GB" w:eastAsia="en-GB"/>
        </w:rPr>
        <w:t>the trends in these activities</w:t>
      </w:r>
      <w:r w:rsidR="00F93E5E" w:rsidRPr="008B7428">
        <w:rPr>
          <w:rFonts w:ascii="Georgia" w:eastAsia="Times New Roman" w:hAnsi="Georgia" w:cs="Arial"/>
          <w:bCs/>
          <w:lang w:val="en-GB" w:eastAsia="en-GB"/>
        </w:rPr>
        <w:t>.</w:t>
      </w:r>
    </w:p>
    <w:p w14:paraId="4850996A" w14:textId="77777777" w:rsidR="00484EE6" w:rsidRPr="00377A5F" w:rsidRDefault="00484EE6" w:rsidP="00D223D6">
      <w:pPr>
        <w:spacing w:after="0"/>
        <w:ind w:right="465"/>
        <w:rPr>
          <w:rFonts w:ascii="Georgia" w:eastAsia="Times New Roman" w:hAnsi="Georgia" w:cs="Arial"/>
          <w:bCs/>
          <w:lang w:val="en-GB" w:eastAsia="en-GB"/>
        </w:rPr>
      </w:pPr>
    </w:p>
    <w:p w14:paraId="571A61E8" w14:textId="08F7CC6F" w:rsidR="008F096C" w:rsidRPr="00AA7771" w:rsidRDefault="00E518EE" w:rsidP="00D223D6">
      <w:pPr>
        <w:spacing w:after="0"/>
        <w:ind w:right="465"/>
        <w:rPr>
          <w:rFonts w:ascii="Georgia" w:eastAsia="Times New Roman" w:hAnsi="Georgia" w:cs="Arial"/>
          <w:bCs/>
          <w:color w:val="FF0000"/>
          <w:lang w:val="en-GB" w:eastAsia="en-GB"/>
        </w:rPr>
      </w:pPr>
      <w:r w:rsidRPr="00377A5F">
        <w:rPr>
          <w:rFonts w:ascii="Georgia" w:eastAsia="Times New Roman" w:hAnsi="Georgia" w:cs="Arial"/>
          <w:bCs/>
          <w:lang w:val="en-GB" w:eastAsia="en-GB"/>
        </w:rPr>
        <w:t xml:space="preserve">It </w:t>
      </w:r>
      <w:r w:rsidR="000835DD" w:rsidRPr="00377A5F">
        <w:rPr>
          <w:rFonts w:ascii="Georgia" w:eastAsia="Times New Roman" w:hAnsi="Georgia" w:cs="Arial"/>
          <w:bCs/>
          <w:lang w:val="en-GB" w:eastAsia="en-GB"/>
        </w:rPr>
        <w:t xml:space="preserve">will look at both the </w:t>
      </w:r>
      <w:r w:rsidR="008F096C" w:rsidRPr="00377A5F">
        <w:rPr>
          <w:rFonts w:ascii="Georgia" w:eastAsia="Times New Roman" w:hAnsi="Georgia" w:cs="Arial"/>
          <w:bCs/>
          <w:lang w:val="en-GB" w:eastAsia="en-GB"/>
        </w:rPr>
        <w:t xml:space="preserve">direct </w:t>
      </w:r>
      <w:r w:rsidR="000835DD" w:rsidRPr="00377A5F">
        <w:rPr>
          <w:rFonts w:ascii="Georgia" w:eastAsia="Times New Roman" w:hAnsi="Georgia" w:cs="Arial"/>
          <w:bCs/>
          <w:lang w:val="en-GB" w:eastAsia="en-GB"/>
        </w:rPr>
        <w:t>involvement, such as UK businesses</w:t>
      </w:r>
      <w:r w:rsidRPr="00377A5F">
        <w:rPr>
          <w:rFonts w:ascii="Georgia" w:eastAsia="Times New Roman" w:hAnsi="Georgia" w:cs="Arial"/>
          <w:bCs/>
          <w:lang w:val="en-GB" w:eastAsia="en-GB"/>
        </w:rPr>
        <w:t xml:space="preserve"> active in the Arctic (e.g. </w:t>
      </w:r>
      <w:r w:rsidR="008F096C" w:rsidRPr="00377A5F">
        <w:rPr>
          <w:rFonts w:ascii="Georgia" w:eastAsia="Times New Roman" w:hAnsi="Georgia" w:cs="Arial"/>
          <w:bCs/>
          <w:lang w:val="en-GB" w:eastAsia="en-GB"/>
        </w:rPr>
        <w:t>oil &amp; gas</w:t>
      </w:r>
      <w:r w:rsidR="00F55207" w:rsidRPr="00377A5F">
        <w:rPr>
          <w:rStyle w:val="FootnoteReference"/>
          <w:rFonts w:ascii="Georgia" w:eastAsia="Times New Roman" w:hAnsi="Georgia" w:cs="Arial"/>
          <w:bCs/>
          <w:lang w:val="en-GB" w:eastAsia="en-GB"/>
        </w:rPr>
        <w:footnoteReference w:id="1"/>
      </w:r>
      <w:r w:rsidR="0018331B">
        <w:rPr>
          <w:rFonts w:ascii="Georgia" w:eastAsia="Times New Roman" w:hAnsi="Georgia" w:cs="Arial"/>
          <w:bCs/>
          <w:lang w:val="en-GB" w:eastAsia="en-GB"/>
        </w:rPr>
        <w:t xml:space="preserve">, </w:t>
      </w:r>
      <w:r w:rsidR="00187C6D">
        <w:rPr>
          <w:rFonts w:ascii="Georgia" w:eastAsia="Times New Roman" w:hAnsi="Georgia" w:cs="Arial"/>
          <w:bCs/>
          <w:lang w:val="en-GB" w:eastAsia="en-GB"/>
        </w:rPr>
        <w:t>renewables</w:t>
      </w:r>
      <w:r w:rsidR="00333369">
        <w:rPr>
          <w:rStyle w:val="FootnoteReference"/>
          <w:rFonts w:ascii="Georgia" w:eastAsia="Times New Roman" w:hAnsi="Georgia" w:cs="Arial"/>
          <w:bCs/>
          <w:lang w:val="en-GB" w:eastAsia="en-GB"/>
        </w:rPr>
        <w:footnoteReference w:id="2"/>
      </w:r>
      <w:r w:rsidR="00187C6D">
        <w:rPr>
          <w:rFonts w:ascii="Georgia" w:eastAsia="Times New Roman" w:hAnsi="Georgia" w:cs="Arial"/>
          <w:bCs/>
          <w:lang w:val="en-GB" w:eastAsia="en-GB"/>
        </w:rPr>
        <w:t xml:space="preserve">, </w:t>
      </w:r>
      <w:r w:rsidR="0018331B">
        <w:rPr>
          <w:rFonts w:ascii="Georgia" w:eastAsia="Times New Roman" w:hAnsi="Georgia" w:cs="Arial"/>
          <w:bCs/>
          <w:lang w:val="en-GB" w:eastAsia="en-GB"/>
        </w:rPr>
        <w:t>fishing</w:t>
      </w:r>
      <w:r w:rsidR="0018331B">
        <w:rPr>
          <w:rStyle w:val="FootnoteReference"/>
          <w:rFonts w:ascii="Georgia" w:eastAsia="Times New Roman" w:hAnsi="Georgia" w:cs="Arial"/>
          <w:bCs/>
          <w:lang w:val="en-GB" w:eastAsia="en-GB"/>
        </w:rPr>
        <w:footnoteReference w:id="3"/>
      </w:r>
      <w:r w:rsidR="0018331B">
        <w:rPr>
          <w:rFonts w:ascii="Georgia" w:eastAsia="Times New Roman" w:hAnsi="Georgia" w:cs="Arial"/>
          <w:bCs/>
          <w:lang w:val="en-GB" w:eastAsia="en-GB"/>
        </w:rPr>
        <w:t>,</w:t>
      </w:r>
      <w:r w:rsidR="008F096C" w:rsidRPr="00377A5F">
        <w:rPr>
          <w:rFonts w:ascii="Georgia" w:eastAsia="Times New Roman" w:hAnsi="Georgia" w:cs="Arial"/>
          <w:bCs/>
          <w:lang w:val="en-GB" w:eastAsia="en-GB"/>
        </w:rPr>
        <w:t xml:space="preserve"> and mining</w:t>
      </w:r>
      <w:r w:rsidR="00F96B55" w:rsidRPr="00377A5F">
        <w:rPr>
          <w:rStyle w:val="FootnoteReference"/>
          <w:rFonts w:ascii="Georgia" w:eastAsia="Times New Roman" w:hAnsi="Georgia" w:cs="Arial"/>
          <w:bCs/>
          <w:lang w:val="en-GB" w:eastAsia="en-GB"/>
        </w:rPr>
        <w:footnoteReference w:id="4"/>
      </w:r>
      <w:r w:rsidRPr="00377A5F">
        <w:rPr>
          <w:rFonts w:ascii="Georgia" w:eastAsia="Times New Roman" w:hAnsi="Georgia" w:cs="Arial"/>
          <w:bCs/>
          <w:lang w:val="en-GB" w:eastAsia="en-GB"/>
        </w:rPr>
        <w:t>)</w:t>
      </w:r>
      <w:r w:rsidR="000835DD" w:rsidRPr="00377A5F">
        <w:rPr>
          <w:rFonts w:ascii="Georgia" w:eastAsia="Times New Roman" w:hAnsi="Georgia" w:cs="Arial"/>
          <w:bCs/>
          <w:lang w:val="en-GB" w:eastAsia="en-GB"/>
        </w:rPr>
        <w:t xml:space="preserve"> as well as UK</w:t>
      </w:r>
      <w:r w:rsidR="008F096C" w:rsidRPr="00377A5F">
        <w:rPr>
          <w:rFonts w:ascii="Georgia" w:eastAsia="Times New Roman" w:hAnsi="Georgia" w:cs="Arial"/>
          <w:bCs/>
          <w:lang w:val="en-GB" w:eastAsia="en-GB"/>
        </w:rPr>
        <w:t xml:space="preserve"> indirect </w:t>
      </w:r>
      <w:r w:rsidR="000835DD" w:rsidRPr="00377A5F">
        <w:rPr>
          <w:rFonts w:ascii="Georgia" w:eastAsia="Times New Roman" w:hAnsi="Georgia" w:cs="Arial"/>
          <w:bCs/>
          <w:lang w:val="en-GB" w:eastAsia="en-GB"/>
        </w:rPr>
        <w:t>involvement</w:t>
      </w:r>
      <w:r w:rsidRPr="00377A5F">
        <w:rPr>
          <w:rFonts w:ascii="Georgia" w:eastAsia="Times New Roman" w:hAnsi="Georgia" w:cs="Arial"/>
          <w:bCs/>
          <w:lang w:val="en-GB" w:eastAsia="en-GB"/>
        </w:rPr>
        <w:t xml:space="preserve"> (e.g. the </w:t>
      </w:r>
      <w:r w:rsidR="000835DD" w:rsidRPr="00377A5F">
        <w:rPr>
          <w:rFonts w:ascii="Georgia" w:eastAsia="Times New Roman" w:hAnsi="Georgia" w:cs="Arial"/>
          <w:bCs/>
          <w:lang w:val="en-GB" w:eastAsia="en-GB"/>
        </w:rPr>
        <w:t xml:space="preserve">financing </w:t>
      </w:r>
      <w:r w:rsidRPr="00377A5F">
        <w:rPr>
          <w:rFonts w:ascii="Georgia" w:eastAsia="Times New Roman" w:hAnsi="Georgia" w:cs="Arial"/>
          <w:bCs/>
          <w:lang w:val="en-GB" w:eastAsia="en-GB"/>
        </w:rPr>
        <w:t>or insuring of companies active in the Arctic</w:t>
      </w:r>
      <w:r w:rsidR="00C14617" w:rsidRPr="00377A5F">
        <w:rPr>
          <w:rStyle w:val="FootnoteReference"/>
          <w:rFonts w:ascii="Georgia" w:eastAsia="Times New Roman" w:hAnsi="Georgia" w:cs="Arial"/>
          <w:bCs/>
          <w:lang w:val="en-GB" w:eastAsia="en-GB"/>
        </w:rPr>
        <w:footnoteReference w:id="5"/>
      </w:r>
      <w:r w:rsidR="0060501E" w:rsidRPr="00377A5F">
        <w:rPr>
          <w:rFonts w:ascii="Georgia" w:eastAsia="Times New Roman" w:hAnsi="Georgia" w:cs="Arial"/>
          <w:bCs/>
          <w:lang w:val="en-GB" w:eastAsia="en-GB"/>
        </w:rPr>
        <w:t xml:space="preserve"> or shareholders of companies active in the Arctic</w:t>
      </w:r>
      <w:r w:rsidRPr="00377A5F">
        <w:rPr>
          <w:rFonts w:ascii="Georgia" w:eastAsia="Times New Roman" w:hAnsi="Georgia" w:cs="Arial"/>
          <w:bCs/>
          <w:lang w:val="en-GB" w:eastAsia="en-GB"/>
        </w:rPr>
        <w:t>)</w:t>
      </w:r>
      <w:r w:rsidR="00484EE6" w:rsidRPr="00377A5F">
        <w:rPr>
          <w:rFonts w:ascii="Georgia" w:eastAsia="Times New Roman" w:hAnsi="Georgia" w:cs="Arial"/>
          <w:bCs/>
          <w:lang w:val="en-GB" w:eastAsia="en-GB"/>
        </w:rPr>
        <w:t xml:space="preserve">. </w:t>
      </w:r>
      <w:r w:rsidRPr="00377A5F">
        <w:rPr>
          <w:rFonts w:ascii="Georgia" w:eastAsia="Times New Roman" w:hAnsi="Georgia" w:cs="Arial"/>
          <w:bCs/>
          <w:lang w:val="en-GB" w:eastAsia="en-GB"/>
        </w:rPr>
        <w:t xml:space="preserve">WWF is interested in measuring the </w:t>
      </w:r>
      <w:r w:rsidR="00027BE3">
        <w:rPr>
          <w:rFonts w:ascii="Georgia" w:eastAsia="Times New Roman" w:hAnsi="Georgia" w:cs="Arial"/>
          <w:bCs/>
          <w:lang w:val="en-GB" w:eastAsia="en-GB"/>
        </w:rPr>
        <w:t xml:space="preserve">financial </w:t>
      </w:r>
      <w:r w:rsidRPr="00377A5F">
        <w:rPr>
          <w:rFonts w:ascii="Georgia" w:eastAsia="Times New Roman" w:hAnsi="Georgia" w:cs="Arial"/>
          <w:bCs/>
          <w:lang w:val="en-GB" w:eastAsia="en-GB"/>
        </w:rPr>
        <w:t xml:space="preserve">exposure </w:t>
      </w:r>
      <w:r w:rsidR="00027BE3">
        <w:rPr>
          <w:rFonts w:ascii="Georgia" w:eastAsia="Times New Roman" w:hAnsi="Georgia" w:cs="Arial"/>
          <w:bCs/>
          <w:lang w:val="en-GB" w:eastAsia="en-GB"/>
        </w:rPr>
        <w:t xml:space="preserve">and risk </w:t>
      </w:r>
      <w:r w:rsidRPr="00377A5F">
        <w:rPr>
          <w:rFonts w:ascii="Georgia" w:eastAsia="Times New Roman" w:hAnsi="Georgia" w:cs="Arial"/>
          <w:bCs/>
          <w:lang w:val="en-GB" w:eastAsia="en-GB"/>
        </w:rPr>
        <w:t>of UK companies via companies that they may wholly or partly own</w:t>
      </w:r>
      <w:r w:rsidR="00F55207" w:rsidRPr="00377A5F">
        <w:rPr>
          <w:rFonts w:ascii="Georgia" w:eastAsia="Times New Roman" w:hAnsi="Georgia" w:cs="Arial"/>
          <w:bCs/>
          <w:lang w:val="en-GB" w:eastAsia="en-GB"/>
        </w:rPr>
        <w:t xml:space="preserve"> (e.g. </w:t>
      </w:r>
      <w:r w:rsidR="00F55207" w:rsidRPr="00377A5F">
        <w:rPr>
          <w:rFonts w:ascii="Georgia" w:hAnsi="Georgia"/>
          <w:lang w:val="en-GB"/>
        </w:rPr>
        <w:t>BP Russian Investments Limited owns 19.75% of Rosneft</w:t>
      </w:r>
      <w:r w:rsidR="00484EE6" w:rsidRPr="00377A5F">
        <w:rPr>
          <w:rStyle w:val="FootnoteReference"/>
          <w:rFonts w:ascii="Georgia" w:hAnsi="Georgia"/>
          <w:lang w:val="en-GB"/>
        </w:rPr>
        <w:footnoteReference w:id="6"/>
      </w:r>
      <w:r w:rsidR="00F55207" w:rsidRPr="00377A5F">
        <w:rPr>
          <w:rFonts w:ascii="Georgia" w:hAnsi="Georgia"/>
          <w:lang w:val="en-GB"/>
        </w:rPr>
        <w:t>)</w:t>
      </w:r>
      <w:r w:rsidR="000835DD" w:rsidRPr="00377A5F">
        <w:rPr>
          <w:rFonts w:ascii="Georgia" w:eastAsia="Times New Roman" w:hAnsi="Georgia" w:cs="Arial"/>
          <w:bCs/>
          <w:lang w:val="en-GB" w:eastAsia="en-GB"/>
        </w:rPr>
        <w:t xml:space="preserve">. </w:t>
      </w:r>
      <w:r w:rsidR="00F55207" w:rsidRPr="00377A5F">
        <w:rPr>
          <w:rFonts w:ascii="Georgia" w:eastAsia="Times New Roman" w:hAnsi="Georgia" w:cs="Arial"/>
          <w:bCs/>
          <w:lang w:val="en-GB" w:eastAsia="en-GB"/>
        </w:rPr>
        <w:t xml:space="preserve">In cases </w:t>
      </w:r>
      <w:r w:rsidR="00AA7771">
        <w:rPr>
          <w:rFonts w:ascii="Georgia" w:eastAsia="Times New Roman" w:hAnsi="Georgia" w:cs="Arial"/>
          <w:bCs/>
          <w:lang w:val="en-GB" w:eastAsia="en-GB"/>
        </w:rPr>
        <w:t>where there is large exposure</w:t>
      </w:r>
      <w:r w:rsidR="00F55207" w:rsidRPr="00377A5F">
        <w:rPr>
          <w:rFonts w:ascii="Georgia" w:eastAsia="Times New Roman" w:hAnsi="Georgia" w:cs="Arial"/>
          <w:bCs/>
          <w:lang w:val="en-GB" w:eastAsia="en-GB"/>
        </w:rPr>
        <w:t xml:space="preserve"> WWF would like to know what </w:t>
      </w:r>
      <w:r w:rsidR="002834F7" w:rsidRPr="00377A5F">
        <w:rPr>
          <w:rFonts w:ascii="Georgia" w:eastAsia="Times New Roman" w:hAnsi="Georgia" w:cs="Arial"/>
          <w:bCs/>
          <w:lang w:val="en-GB" w:eastAsia="en-GB"/>
        </w:rPr>
        <w:t xml:space="preserve">environmental </w:t>
      </w:r>
      <w:r w:rsidR="00F55207" w:rsidRPr="00377A5F">
        <w:rPr>
          <w:rFonts w:ascii="Georgia" w:eastAsia="Times New Roman" w:hAnsi="Georgia" w:cs="Arial"/>
          <w:bCs/>
          <w:lang w:val="en-GB" w:eastAsia="en-GB"/>
        </w:rPr>
        <w:t xml:space="preserve">commitments the UK company has given towards the Arctic </w:t>
      </w:r>
      <w:r w:rsidR="002834F7" w:rsidRPr="00377A5F">
        <w:rPr>
          <w:rFonts w:ascii="Georgia" w:eastAsia="Times New Roman" w:hAnsi="Georgia" w:cs="Arial"/>
          <w:bCs/>
          <w:lang w:val="en-GB" w:eastAsia="en-GB"/>
        </w:rPr>
        <w:t xml:space="preserve">or sustainable development and whether those commitments </w:t>
      </w:r>
      <w:r w:rsidR="00F55207" w:rsidRPr="00377A5F">
        <w:rPr>
          <w:rFonts w:ascii="Georgia" w:eastAsia="Times New Roman" w:hAnsi="Georgia" w:cs="Arial"/>
          <w:bCs/>
          <w:lang w:val="en-GB" w:eastAsia="en-GB"/>
        </w:rPr>
        <w:t>cover the part-owned company.</w:t>
      </w:r>
    </w:p>
    <w:p w14:paraId="2A2AD86D" w14:textId="77777777" w:rsidR="00BC7FC3" w:rsidRPr="00377A5F" w:rsidRDefault="00BC7FC3" w:rsidP="00D223D6">
      <w:pPr>
        <w:spacing w:after="0"/>
        <w:ind w:right="465"/>
        <w:rPr>
          <w:rFonts w:ascii="Georgia" w:eastAsia="Times New Roman" w:hAnsi="Georgia" w:cs="Arial"/>
          <w:bCs/>
          <w:lang w:val="en-GB" w:eastAsia="en-GB"/>
        </w:rPr>
      </w:pPr>
    </w:p>
    <w:p w14:paraId="48BD8A97" w14:textId="6ADC9C75" w:rsidR="00BE55A0" w:rsidRPr="00377A5F" w:rsidRDefault="002834F7" w:rsidP="00D223D6">
      <w:pPr>
        <w:spacing w:after="0"/>
        <w:ind w:right="465"/>
        <w:rPr>
          <w:rFonts w:ascii="Georgia" w:eastAsia="Times New Roman" w:hAnsi="Georgia" w:cs="Arial"/>
          <w:bCs/>
          <w:lang w:val="en-GB" w:eastAsia="en-GB"/>
        </w:rPr>
      </w:pPr>
      <w:r w:rsidRPr="00377A5F">
        <w:rPr>
          <w:rFonts w:ascii="Georgia" w:eastAsia="Times New Roman" w:hAnsi="Georgia" w:cs="Arial"/>
          <w:bCs/>
          <w:lang w:val="en-GB" w:eastAsia="en-GB"/>
        </w:rPr>
        <w:t xml:space="preserve">WWF wants a baseline of each of the sectors identified with an analysis of their future trends. For example, with the melting ice the </w:t>
      </w:r>
      <w:r w:rsidR="00187C6D">
        <w:rPr>
          <w:rFonts w:ascii="Georgia" w:eastAsia="Times New Roman" w:hAnsi="Georgia" w:cs="Arial"/>
          <w:bCs/>
          <w:lang w:val="en-GB" w:eastAsia="en-GB"/>
        </w:rPr>
        <w:t>scope</w:t>
      </w:r>
      <w:r w:rsidR="00187C6D" w:rsidRPr="00377A5F">
        <w:rPr>
          <w:rFonts w:ascii="Georgia" w:eastAsia="Times New Roman" w:hAnsi="Georgia" w:cs="Arial"/>
          <w:bCs/>
          <w:lang w:val="en-GB" w:eastAsia="en-GB"/>
        </w:rPr>
        <w:t xml:space="preserve"> </w:t>
      </w:r>
      <w:r w:rsidRPr="00377A5F">
        <w:rPr>
          <w:rFonts w:ascii="Georgia" w:eastAsia="Times New Roman" w:hAnsi="Georgia" w:cs="Arial"/>
          <w:bCs/>
          <w:lang w:val="en-GB" w:eastAsia="en-GB"/>
        </w:rPr>
        <w:t xml:space="preserve">for tourism, shipping and fishing are increasing. </w:t>
      </w:r>
      <w:r w:rsidR="00AA7771" w:rsidRPr="00377A5F">
        <w:rPr>
          <w:rFonts w:ascii="Georgia" w:eastAsia="Times New Roman" w:hAnsi="Georgia" w:cs="Arial"/>
          <w:bCs/>
          <w:lang w:val="en-GB" w:eastAsia="en-GB"/>
        </w:rPr>
        <w:t xml:space="preserve">This </w:t>
      </w:r>
      <w:r w:rsidR="00187C6D">
        <w:rPr>
          <w:rFonts w:ascii="Georgia" w:eastAsia="Times New Roman" w:hAnsi="Georgia" w:cs="Arial"/>
          <w:bCs/>
          <w:lang w:val="en-GB" w:eastAsia="en-GB"/>
        </w:rPr>
        <w:t xml:space="preserve">also </w:t>
      </w:r>
      <w:r w:rsidR="00AA7771" w:rsidRPr="00377A5F">
        <w:rPr>
          <w:rFonts w:ascii="Georgia" w:eastAsia="Times New Roman" w:hAnsi="Georgia" w:cs="Arial"/>
          <w:bCs/>
          <w:lang w:val="en-GB" w:eastAsia="en-GB"/>
        </w:rPr>
        <w:t xml:space="preserve">raises questions about whether current sustainable activities </w:t>
      </w:r>
      <w:r w:rsidR="00187C6D">
        <w:rPr>
          <w:rFonts w:ascii="Georgia" w:eastAsia="Times New Roman" w:hAnsi="Georgia" w:cs="Arial"/>
          <w:bCs/>
          <w:lang w:val="en-GB" w:eastAsia="en-GB"/>
        </w:rPr>
        <w:t>may</w:t>
      </w:r>
      <w:r w:rsidR="00187C6D" w:rsidRPr="00377A5F">
        <w:rPr>
          <w:rFonts w:ascii="Georgia" w:eastAsia="Times New Roman" w:hAnsi="Georgia" w:cs="Arial"/>
          <w:bCs/>
          <w:lang w:val="en-GB" w:eastAsia="en-GB"/>
        </w:rPr>
        <w:t xml:space="preserve"> </w:t>
      </w:r>
      <w:r w:rsidR="00AA7771" w:rsidRPr="00377A5F">
        <w:rPr>
          <w:rFonts w:ascii="Georgia" w:eastAsia="Times New Roman" w:hAnsi="Georgia" w:cs="Arial"/>
          <w:bCs/>
          <w:lang w:val="en-GB" w:eastAsia="en-GB"/>
        </w:rPr>
        <w:t>soon become unsustainable</w:t>
      </w:r>
      <w:r w:rsidR="00AA7771">
        <w:rPr>
          <w:rFonts w:ascii="Georgia" w:eastAsia="Times New Roman" w:hAnsi="Georgia" w:cs="Arial"/>
          <w:bCs/>
          <w:lang w:val="en-GB" w:eastAsia="en-GB"/>
        </w:rPr>
        <w:t>. In the most impactful sectors WWF wants a list of the top companies in those sectors.</w:t>
      </w:r>
    </w:p>
    <w:p w14:paraId="2A7A9727" w14:textId="77777777" w:rsidR="00C711E1" w:rsidRPr="00377A5F" w:rsidRDefault="00C711E1" w:rsidP="00D223D6">
      <w:pPr>
        <w:spacing w:after="0"/>
        <w:ind w:right="465"/>
        <w:rPr>
          <w:rFonts w:ascii="Georgia" w:eastAsia="Times New Roman" w:hAnsi="Georgia" w:cs="Arial"/>
          <w:bCs/>
          <w:lang w:val="en-GB" w:eastAsia="en-GB"/>
        </w:rPr>
      </w:pPr>
    </w:p>
    <w:p w14:paraId="3C0573E8" w14:textId="77777777" w:rsidR="00C711E1" w:rsidRPr="00377A5F" w:rsidRDefault="00C711E1" w:rsidP="00D223D6">
      <w:pPr>
        <w:spacing w:after="0"/>
        <w:ind w:right="465"/>
        <w:rPr>
          <w:rFonts w:ascii="Georgia" w:eastAsia="Times New Roman" w:hAnsi="Georgia" w:cs="Arial"/>
          <w:bCs/>
          <w:lang w:val="en-GB" w:eastAsia="en-GB"/>
        </w:rPr>
      </w:pPr>
    </w:p>
    <w:p w14:paraId="383C62B9" w14:textId="77777777" w:rsidR="00751D25" w:rsidRPr="00377A5F" w:rsidRDefault="00E40AAE" w:rsidP="00D223D6">
      <w:pPr>
        <w:spacing w:after="0"/>
        <w:rPr>
          <w:rFonts w:ascii="Georgia" w:hAnsi="Georgia"/>
          <w:b/>
          <w:lang w:val="en-GB"/>
        </w:rPr>
      </w:pPr>
      <w:r w:rsidRPr="00377A5F">
        <w:rPr>
          <w:rFonts w:ascii="Georgia" w:hAnsi="Georgia"/>
          <w:b/>
          <w:lang w:val="en-GB"/>
        </w:rPr>
        <w:t>Background</w:t>
      </w:r>
    </w:p>
    <w:p w14:paraId="7FA42C12" w14:textId="69CC73C3" w:rsidR="00BE55A0" w:rsidRPr="00377A5F" w:rsidRDefault="00F55207" w:rsidP="00D223D6">
      <w:pPr>
        <w:spacing w:after="0"/>
        <w:rPr>
          <w:rFonts w:ascii="Georgia" w:hAnsi="Georgia"/>
          <w:lang w:val="en-GB"/>
        </w:rPr>
      </w:pPr>
      <w:r w:rsidRPr="00377A5F">
        <w:rPr>
          <w:rFonts w:ascii="Georgia" w:hAnsi="Georgia"/>
          <w:lang w:val="en-GB"/>
        </w:rPr>
        <w:t>The greatest threat to the Arctic, its</w:t>
      </w:r>
      <w:r w:rsidR="00764252">
        <w:rPr>
          <w:rFonts w:ascii="Georgia" w:hAnsi="Georgia"/>
          <w:lang w:val="en-GB"/>
        </w:rPr>
        <w:t xml:space="preserve"> environment </w:t>
      </w:r>
      <w:r w:rsidRPr="00377A5F">
        <w:rPr>
          <w:rFonts w:ascii="Georgia" w:hAnsi="Georgia"/>
          <w:lang w:val="en-GB"/>
        </w:rPr>
        <w:t>and people</w:t>
      </w:r>
      <w:r w:rsidR="00BE55A0" w:rsidRPr="00377A5F">
        <w:rPr>
          <w:rFonts w:ascii="Georgia" w:hAnsi="Georgia"/>
          <w:lang w:val="en-GB"/>
        </w:rPr>
        <w:t>,</w:t>
      </w:r>
      <w:r w:rsidRPr="00377A5F">
        <w:rPr>
          <w:rFonts w:ascii="Georgia" w:hAnsi="Georgia"/>
          <w:lang w:val="en-GB"/>
        </w:rPr>
        <w:t xml:space="preserve"> is from climate change. The Arctic is </w:t>
      </w:r>
      <w:r w:rsidR="00764252">
        <w:rPr>
          <w:rFonts w:ascii="Georgia" w:hAnsi="Georgia"/>
          <w:lang w:val="en-GB"/>
        </w:rPr>
        <w:t xml:space="preserve">one of </w:t>
      </w:r>
      <w:r w:rsidRPr="00377A5F">
        <w:rPr>
          <w:rFonts w:ascii="Georgia" w:hAnsi="Georgia"/>
          <w:lang w:val="en-GB"/>
        </w:rPr>
        <w:t>the most rapidly changing region</w:t>
      </w:r>
      <w:r w:rsidR="00764252">
        <w:rPr>
          <w:rFonts w:ascii="Georgia" w:hAnsi="Georgia"/>
          <w:lang w:val="en-GB"/>
        </w:rPr>
        <w:t>s</w:t>
      </w:r>
      <w:r w:rsidRPr="00377A5F">
        <w:rPr>
          <w:rFonts w:ascii="Georgia" w:hAnsi="Georgia"/>
          <w:lang w:val="en-GB"/>
        </w:rPr>
        <w:t xml:space="preserve"> on </w:t>
      </w:r>
      <w:r w:rsidR="00F93E5E" w:rsidRPr="00377A5F">
        <w:rPr>
          <w:rFonts w:ascii="Georgia" w:hAnsi="Georgia"/>
          <w:lang w:val="en-GB"/>
        </w:rPr>
        <w:t>Earth</w:t>
      </w:r>
      <w:r w:rsidR="00F93E5E">
        <w:rPr>
          <w:rFonts w:ascii="Georgia" w:hAnsi="Georgia"/>
          <w:lang w:val="en-GB"/>
        </w:rPr>
        <w:t>;</w:t>
      </w:r>
      <w:r w:rsidR="00C84A5E">
        <w:rPr>
          <w:rFonts w:ascii="Georgia" w:hAnsi="Georgia"/>
          <w:lang w:val="en-GB"/>
        </w:rPr>
        <w:t xml:space="preserve"> </w:t>
      </w:r>
      <w:r w:rsidR="00C23DA3" w:rsidRPr="00377A5F">
        <w:rPr>
          <w:rFonts w:ascii="Georgia" w:hAnsi="Georgia"/>
          <w:lang w:val="en-GB"/>
        </w:rPr>
        <w:t xml:space="preserve">it has been warming more than twice as rapidly as the </w:t>
      </w:r>
      <w:r w:rsidR="00C84A5E">
        <w:rPr>
          <w:rFonts w:ascii="Georgia" w:hAnsi="Georgia"/>
          <w:lang w:val="en-GB"/>
        </w:rPr>
        <w:t xml:space="preserve">global average </w:t>
      </w:r>
      <w:r w:rsidR="00C23DA3" w:rsidRPr="00377A5F">
        <w:rPr>
          <w:rFonts w:ascii="Georgia" w:hAnsi="Georgia"/>
          <w:lang w:val="en-GB"/>
        </w:rPr>
        <w:t>for the past 50 years</w:t>
      </w:r>
      <w:r w:rsidR="005E6099" w:rsidRPr="00377A5F">
        <w:rPr>
          <w:rStyle w:val="FootnoteReference"/>
          <w:rFonts w:ascii="Georgia" w:hAnsi="Georgia"/>
          <w:lang w:val="en-GB"/>
        </w:rPr>
        <w:footnoteReference w:id="7"/>
      </w:r>
      <w:r w:rsidR="00C23DA3" w:rsidRPr="00377A5F">
        <w:rPr>
          <w:rFonts w:ascii="Georgia" w:hAnsi="Georgia"/>
          <w:lang w:val="en-GB"/>
        </w:rPr>
        <w:t>.</w:t>
      </w:r>
      <w:r w:rsidRPr="00377A5F">
        <w:rPr>
          <w:rFonts w:ascii="Georgia" w:hAnsi="Georgia"/>
          <w:lang w:val="en-GB"/>
        </w:rPr>
        <w:t xml:space="preserve"> </w:t>
      </w:r>
      <w:r w:rsidR="00C23DA3" w:rsidRPr="00377A5F">
        <w:rPr>
          <w:rFonts w:ascii="Georgia" w:hAnsi="Georgia"/>
          <w:lang w:val="en-GB"/>
        </w:rPr>
        <w:t xml:space="preserve">This has led to the loss of permafrost, land and sea ice </w:t>
      </w:r>
      <w:r w:rsidR="00CC411A" w:rsidRPr="00377A5F">
        <w:rPr>
          <w:rFonts w:ascii="Georgia" w:hAnsi="Georgia"/>
          <w:lang w:val="en-GB"/>
        </w:rPr>
        <w:t>causing increased coastal erosion, sea level rise and a change in frequency of some extreme weather events</w:t>
      </w:r>
      <w:r w:rsidR="00CC411A" w:rsidRPr="00377A5F">
        <w:rPr>
          <w:rStyle w:val="FootnoteReference"/>
          <w:rFonts w:ascii="Georgia" w:hAnsi="Georgia"/>
          <w:lang w:val="en-GB"/>
        </w:rPr>
        <w:footnoteReference w:id="8"/>
      </w:r>
      <w:r w:rsidR="00CC411A" w:rsidRPr="00377A5F">
        <w:rPr>
          <w:rFonts w:ascii="Georgia" w:hAnsi="Georgia"/>
          <w:lang w:val="en-GB"/>
        </w:rPr>
        <w:t xml:space="preserve">. </w:t>
      </w:r>
      <w:r w:rsidR="009429DC" w:rsidRPr="00377A5F">
        <w:rPr>
          <w:rFonts w:ascii="Georgia" w:hAnsi="Georgia"/>
          <w:lang w:val="en-GB"/>
        </w:rPr>
        <w:t>These changes are</w:t>
      </w:r>
      <w:r w:rsidR="00C23DA3" w:rsidRPr="00377A5F">
        <w:rPr>
          <w:rFonts w:ascii="Georgia" w:hAnsi="Georgia"/>
          <w:lang w:val="en-GB"/>
        </w:rPr>
        <w:t xml:space="preserve"> opening up </w:t>
      </w:r>
      <w:r w:rsidR="009634CE" w:rsidRPr="00377A5F">
        <w:rPr>
          <w:rFonts w:ascii="Georgia" w:hAnsi="Georgia"/>
          <w:lang w:val="en-GB"/>
        </w:rPr>
        <w:t>new</w:t>
      </w:r>
      <w:r w:rsidR="00BE55A0" w:rsidRPr="00377A5F">
        <w:rPr>
          <w:rFonts w:ascii="Georgia" w:hAnsi="Georgia"/>
          <w:lang w:val="en-GB"/>
        </w:rPr>
        <w:t xml:space="preserve"> shipping routes </w:t>
      </w:r>
      <w:r w:rsidR="00C23DA3" w:rsidRPr="00377A5F">
        <w:rPr>
          <w:rFonts w:ascii="Georgia" w:hAnsi="Georgia"/>
          <w:lang w:val="en-GB"/>
        </w:rPr>
        <w:t>and the opportunity for new activities in exposed Arctic areas.</w:t>
      </w:r>
      <w:r w:rsidR="00BE55A0" w:rsidRPr="00377A5F">
        <w:rPr>
          <w:rFonts w:ascii="Georgia" w:hAnsi="Georgia"/>
          <w:lang w:val="en-GB"/>
        </w:rPr>
        <w:t xml:space="preserve"> </w:t>
      </w:r>
    </w:p>
    <w:p w14:paraId="583B98B6" w14:textId="77777777" w:rsidR="00BE55A0" w:rsidRPr="00377A5F" w:rsidRDefault="00BE55A0" w:rsidP="00D223D6">
      <w:pPr>
        <w:spacing w:after="0"/>
        <w:rPr>
          <w:rFonts w:ascii="Georgia" w:hAnsi="Georgia"/>
          <w:lang w:val="en-GB"/>
        </w:rPr>
      </w:pPr>
    </w:p>
    <w:p w14:paraId="015E66CC" w14:textId="0ADD2915" w:rsidR="00AA7771" w:rsidRPr="00377A5F" w:rsidRDefault="00AA7771" w:rsidP="00D223D6">
      <w:pPr>
        <w:spacing w:after="0"/>
        <w:rPr>
          <w:rFonts w:ascii="Georgia" w:hAnsi="Georgia"/>
          <w:lang w:val="en-GB"/>
        </w:rPr>
      </w:pPr>
      <w:r w:rsidRPr="00377A5F">
        <w:rPr>
          <w:rFonts w:ascii="Georgia" w:hAnsi="Georgia"/>
          <w:lang w:val="en-GB"/>
        </w:rPr>
        <w:t>However, these changes reach beyond the Arctic. The UK’s weather in the coming decades is uncertain a</w:t>
      </w:r>
      <w:r w:rsidR="00187C6D">
        <w:rPr>
          <w:rFonts w:ascii="Georgia" w:hAnsi="Georgia"/>
          <w:lang w:val="en-GB"/>
        </w:rPr>
        <w:t xml:space="preserve">nd will likely be influenced by </w:t>
      </w:r>
      <w:r w:rsidRPr="00377A5F">
        <w:rPr>
          <w:rFonts w:ascii="Georgia" w:eastAsia="Times New Roman" w:hAnsi="Georgia"/>
          <w:lang w:val="en-GB"/>
        </w:rPr>
        <w:t>Arctic</w:t>
      </w:r>
      <w:r w:rsidR="00187C6D">
        <w:rPr>
          <w:rFonts w:ascii="Georgia" w:eastAsia="Times New Roman" w:hAnsi="Georgia"/>
          <w:lang w:val="en-GB"/>
        </w:rPr>
        <w:t xml:space="preserve"> change</w:t>
      </w:r>
      <w:r w:rsidRPr="00377A5F">
        <w:rPr>
          <w:rStyle w:val="FootnoteReference"/>
          <w:rFonts w:ascii="Georgia" w:eastAsia="Times New Roman" w:hAnsi="Georgia"/>
          <w:lang w:val="en-GB"/>
        </w:rPr>
        <w:footnoteReference w:id="9"/>
      </w:r>
      <w:r w:rsidRPr="00377A5F">
        <w:rPr>
          <w:rFonts w:ascii="Georgia" w:hAnsi="Georgia"/>
          <w:lang w:val="en-GB"/>
        </w:rPr>
        <w:t xml:space="preserve">. Global food insecurity could </w:t>
      </w:r>
      <w:r w:rsidRPr="00027BE3">
        <w:rPr>
          <w:rFonts w:ascii="Georgia" w:hAnsi="Georgia"/>
          <w:lang w:val="en-GB"/>
        </w:rPr>
        <w:t xml:space="preserve">rise </w:t>
      </w:r>
      <w:r w:rsidR="00027BE3" w:rsidRPr="00027BE3">
        <w:rPr>
          <w:rFonts w:ascii="Georgia" w:hAnsi="Georgia"/>
        </w:rPr>
        <w:t xml:space="preserve">due to the effects of Arctic change and weather patterns on global food production. </w:t>
      </w:r>
    </w:p>
    <w:p w14:paraId="1D9A4A12" w14:textId="77777777" w:rsidR="00AA7771" w:rsidRPr="00377A5F" w:rsidRDefault="00AA7771" w:rsidP="00D223D6">
      <w:pPr>
        <w:spacing w:after="0"/>
        <w:rPr>
          <w:rFonts w:ascii="Georgia" w:hAnsi="Georgia"/>
          <w:lang w:val="en-GB"/>
        </w:rPr>
      </w:pPr>
    </w:p>
    <w:p w14:paraId="43186397" w14:textId="0ED3A7CD" w:rsidR="009C0367" w:rsidRPr="00377A5F" w:rsidRDefault="009C0367" w:rsidP="00D223D6">
      <w:pPr>
        <w:spacing w:after="0"/>
        <w:rPr>
          <w:rFonts w:ascii="Georgia" w:hAnsi="Georgia"/>
          <w:bCs/>
          <w:lang w:val="en-GB"/>
        </w:rPr>
      </w:pPr>
      <w:r w:rsidRPr="00377A5F">
        <w:rPr>
          <w:rFonts w:ascii="Georgia" w:hAnsi="Georgia"/>
          <w:lang w:val="en-GB"/>
        </w:rPr>
        <w:lastRenderedPageBreak/>
        <w:t xml:space="preserve">Since </w:t>
      </w:r>
      <w:r w:rsidR="00E406C9" w:rsidRPr="00377A5F">
        <w:rPr>
          <w:rFonts w:ascii="Georgia" w:hAnsi="Georgia"/>
          <w:lang w:val="en-GB"/>
        </w:rPr>
        <w:t xml:space="preserve">the </w:t>
      </w:r>
      <w:r w:rsidR="00FA349C">
        <w:rPr>
          <w:rFonts w:ascii="Georgia" w:hAnsi="Georgia"/>
          <w:lang w:val="en-GB"/>
        </w:rPr>
        <w:t xml:space="preserve">late </w:t>
      </w:r>
      <w:r w:rsidR="00FA349C" w:rsidRPr="00377A5F">
        <w:rPr>
          <w:rFonts w:ascii="Georgia" w:hAnsi="Georgia"/>
          <w:lang w:val="en-GB"/>
        </w:rPr>
        <w:t>1</w:t>
      </w:r>
      <w:r w:rsidR="00FA349C">
        <w:rPr>
          <w:rFonts w:ascii="Georgia" w:hAnsi="Georgia"/>
          <w:lang w:val="en-GB"/>
        </w:rPr>
        <w:t>5</w:t>
      </w:r>
      <w:r w:rsidR="00FA349C" w:rsidRPr="00FA349C">
        <w:rPr>
          <w:rFonts w:ascii="Georgia" w:hAnsi="Georgia"/>
          <w:vertAlign w:val="superscript"/>
          <w:lang w:val="en-GB"/>
        </w:rPr>
        <w:t>th</w:t>
      </w:r>
      <w:r w:rsidR="00FA349C">
        <w:rPr>
          <w:rFonts w:ascii="Georgia" w:hAnsi="Georgia"/>
          <w:lang w:val="en-GB"/>
        </w:rPr>
        <w:t xml:space="preserve"> Century</w:t>
      </w:r>
      <w:r w:rsidRPr="00377A5F">
        <w:rPr>
          <w:rFonts w:ascii="Georgia" w:hAnsi="Georgia"/>
          <w:bCs/>
          <w:lang w:val="en-GB"/>
        </w:rPr>
        <w:t xml:space="preserve"> the UK has looked north and engaged in Arctic exploration</w:t>
      </w:r>
      <w:r w:rsidR="005525C0" w:rsidRPr="00377A5F">
        <w:rPr>
          <w:rFonts w:ascii="Georgia" w:hAnsi="Georgia"/>
          <w:bCs/>
          <w:lang w:val="en-GB"/>
        </w:rPr>
        <w:t xml:space="preserve">, </w:t>
      </w:r>
      <w:r w:rsidRPr="00377A5F">
        <w:rPr>
          <w:rFonts w:ascii="Georgia" w:hAnsi="Georgia"/>
          <w:bCs/>
          <w:lang w:val="en-GB"/>
        </w:rPr>
        <w:t>research</w:t>
      </w:r>
      <w:r w:rsidR="005525C0" w:rsidRPr="00377A5F">
        <w:rPr>
          <w:rFonts w:ascii="Georgia" w:hAnsi="Georgia"/>
          <w:bCs/>
          <w:lang w:val="en-GB"/>
        </w:rPr>
        <w:t xml:space="preserve"> and development</w:t>
      </w:r>
      <w:r w:rsidR="00FA349C">
        <w:rPr>
          <w:rStyle w:val="FootnoteReference"/>
          <w:rFonts w:ascii="Georgia" w:hAnsi="Georgia"/>
          <w:bCs/>
          <w:lang w:val="en-GB"/>
        </w:rPr>
        <w:footnoteReference w:id="10"/>
      </w:r>
      <w:r w:rsidRPr="00377A5F">
        <w:rPr>
          <w:rFonts w:ascii="Georgia" w:hAnsi="Georgia"/>
          <w:bCs/>
          <w:lang w:val="en-GB"/>
        </w:rPr>
        <w:t>.</w:t>
      </w:r>
      <w:r w:rsidR="005525C0" w:rsidRPr="00377A5F">
        <w:rPr>
          <w:rFonts w:ascii="Georgia" w:hAnsi="Georgia"/>
          <w:bCs/>
          <w:lang w:val="en-GB"/>
        </w:rPr>
        <w:t xml:space="preserve"> The legacy of this is a continued interest with the UK government having observer status at the Arctic Council</w:t>
      </w:r>
      <w:r w:rsidR="00E03D37" w:rsidRPr="00377A5F">
        <w:rPr>
          <w:rStyle w:val="FootnoteReference"/>
          <w:rFonts w:ascii="Georgia" w:hAnsi="Georgia"/>
          <w:bCs/>
          <w:lang w:val="en-GB"/>
        </w:rPr>
        <w:footnoteReference w:id="11"/>
      </w:r>
      <w:r w:rsidR="005525C0" w:rsidRPr="00377A5F">
        <w:rPr>
          <w:rFonts w:ascii="Georgia" w:hAnsi="Georgia"/>
          <w:bCs/>
          <w:lang w:val="en-GB"/>
        </w:rPr>
        <w:t xml:space="preserve">, UK </w:t>
      </w:r>
      <w:r w:rsidR="00187C6D">
        <w:rPr>
          <w:rFonts w:ascii="Georgia" w:hAnsi="Georgia"/>
          <w:bCs/>
          <w:lang w:val="en-GB"/>
        </w:rPr>
        <w:t xml:space="preserve">excellence in </w:t>
      </w:r>
      <w:r w:rsidR="005525C0" w:rsidRPr="00377A5F">
        <w:rPr>
          <w:rFonts w:ascii="Georgia" w:hAnsi="Georgia"/>
          <w:bCs/>
          <w:lang w:val="en-GB"/>
        </w:rPr>
        <w:t>Arctic research</w:t>
      </w:r>
      <w:r w:rsidR="00E406C9" w:rsidRPr="00377A5F">
        <w:rPr>
          <w:rFonts w:ascii="Georgia" w:hAnsi="Georgia"/>
          <w:bCs/>
          <w:lang w:val="en-GB"/>
        </w:rPr>
        <w:t>,</w:t>
      </w:r>
      <w:r w:rsidR="005525C0" w:rsidRPr="00377A5F">
        <w:rPr>
          <w:rFonts w:ascii="Georgia" w:hAnsi="Georgia"/>
          <w:bCs/>
          <w:lang w:val="en-GB"/>
        </w:rPr>
        <w:t xml:space="preserve"> </w:t>
      </w:r>
      <w:r w:rsidR="00E406C9" w:rsidRPr="00377A5F">
        <w:rPr>
          <w:rFonts w:ascii="Georgia" w:hAnsi="Georgia"/>
          <w:bCs/>
          <w:lang w:val="en-GB"/>
        </w:rPr>
        <w:t>and t</w:t>
      </w:r>
      <w:r w:rsidR="005525C0" w:rsidRPr="00377A5F">
        <w:rPr>
          <w:rFonts w:ascii="Georgia" w:hAnsi="Georgia"/>
          <w:bCs/>
          <w:lang w:val="en-GB"/>
        </w:rPr>
        <w:t>he UK having an Arctic Strategy</w:t>
      </w:r>
      <w:r w:rsidR="00E03D37" w:rsidRPr="00377A5F">
        <w:rPr>
          <w:rStyle w:val="FootnoteReference"/>
          <w:rFonts w:ascii="Georgia" w:hAnsi="Georgia"/>
          <w:bCs/>
          <w:lang w:val="en-GB"/>
        </w:rPr>
        <w:footnoteReference w:id="12"/>
      </w:r>
      <w:r w:rsidR="005525C0" w:rsidRPr="00377A5F">
        <w:rPr>
          <w:rFonts w:ascii="Georgia" w:hAnsi="Georgia"/>
          <w:bCs/>
          <w:lang w:val="en-GB"/>
        </w:rPr>
        <w:t xml:space="preserve">.  </w:t>
      </w:r>
    </w:p>
    <w:p w14:paraId="19B16F0A" w14:textId="77777777" w:rsidR="009C0367" w:rsidRPr="00377A5F" w:rsidRDefault="009C0367" w:rsidP="00D223D6">
      <w:pPr>
        <w:spacing w:after="0"/>
        <w:rPr>
          <w:rFonts w:ascii="Georgia" w:hAnsi="Georgia"/>
          <w:lang w:val="en-GB"/>
        </w:rPr>
      </w:pPr>
    </w:p>
    <w:p w14:paraId="46FD7FE4" w14:textId="77777777" w:rsidR="00215F62" w:rsidRDefault="00E406C9" w:rsidP="00D223D6">
      <w:pPr>
        <w:spacing w:after="0"/>
        <w:rPr>
          <w:rFonts w:ascii="Georgia" w:eastAsia="Times New Roman" w:hAnsi="Georgia" w:cs="Arial"/>
          <w:lang w:val="en-GB" w:eastAsia="en-GB"/>
        </w:rPr>
      </w:pPr>
      <w:r w:rsidRPr="00377A5F">
        <w:rPr>
          <w:rFonts w:ascii="Georgia" w:hAnsi="Georgia"/>
          <w:lang w:val="en-GB"/>
        </w:rPr>
        <w:t>Fast forward to the 21 century and current developments includ</w:t>
      </w:r>
      <w:r w:rsidR="00AA7771">
        <w:rPr>
          <w:rFonts w:ascii="Georgia" w:hAnsi="Georgia"/>
          <w:lang w:val="en-GB"/>
        </w:rPr>
        <w:t>e</w:t>
      </w:r>
      <w:r w:rsidRPr="00377A5F">
        <w:rPr>
          <w:rFonts w:ascii="Georgia" w:hAnsi="Georgia"/>
          <w:lang w:val="en-GB"/>
        </w:rPr>
        <w:t xml:space="preserve"> the opening up of the Northern shipping routes, increased tourism</w:t>
      </w:r>
      <w:r w:rsidRPr="00377A5F">
        <w:rPr>
          <w:rStyle w:val="FootnoteReference"/>
          <w:rFonts w:ascii="Georgia" w:hAnsi="Georgia"/>
          <w:lang w:val="en-GB"/>
        </w:rPr>
        <w:footnoteReference w:id="13"/>
      </w:r>
      <w:r w:rsidRPr="00377A5F">
        <w:rPr>
          <w:rFonts w:ascii="Georgia" w:hAnsi="Georgia"/>
          <w:lang w:val="en-GB"/>
        </w:rPr>
        <w:t>, and hydrocarbon exploitation</w:t>
      </w:r>
      <w:r w:rsidRPr="00377A5F">
        <w:rPr>
          <w:rStyle w:val="FootnoteReference"/>
          <w:rFonts w:ascii="Georgia" w:hAnsi="Georgia"/>
          <w:lang w:val="en-GB"/>
        </w:rPr>
        <w:footnoteReference w:id="14"/>
      </w:r>
      <w:r w:rsidRPr="00377A5F">
        <w:rPr>
          <w:rFonts w:ascii="Georgia" w:hAnsi="Georgia"/>
          <w:lang w:val="en-GB"/>
        </w:rPr>
        <w:t xml:space="preserve">. </w:t>
      </w:r>
      <w:r w:rsidR="00215F62" w:rsidRPr="00215F62">
        <w:rPr>
          <w:rFonts w:ascii="Georgia" w:hAnsi="Georgia"/>
          <w:lang w:val="en-GB"/>
        </w:rPr>
        <w:t>At the forefront of these are international businesses, finance and services (e.g. insurance and reinsurance)</w:t>
      </w:r>
      <w:r w:rsidR="00215F62">
        <w:rPr>
          <w:rFonts w:ascii="Georgia" w:hAnsi="Georgia"/>
          <w:lang w:val="en-GB"/>
        </w:rPr>
        <w:t>, including UK ones</w:t>
      </w:r>
      <w:r w:rsidR="00215F62" w:rsidRPr="00215F62">
        <w:rPr>
          <w:rFonts w:ascii="Georgia" w:eastAsia="Times New Roman" w:hAnsi="Georgia" w:cs="Arial"/>
          <w:lang w:val="en-GB" w:eastAsia="en-GB"/>
        </w:rPr>
        <w:t>.</w:t>
      </w:r>
    </w:p>
    <w:p w14:paraId="06201C95" w14:textId="77777777" w:rsidR="00215F62" w:rsidRPr="00215F62" w:rsidRDefault="00215F62" w:rsidP="00D223D6">
      <w:pPr>
        <w:spacing w:after="0"/>
        <w:rPr>
          <w:rFonts w:ascii="Georgia" w:eastAsia="Times New Roman" w:hAnsi="Georgia" w:cs="Arial"/>
          <w:lang w:val="en-GB" w:eastAsia="en-GB"/>
        </w:rPr>
      </w:pPr>
    </w:p>
    <w:p w14:paraId="18F52FF0" w14:textId="1064D8B9" w:rsidR="00215F62" w:rsidRPr="00215F62" w:rsidRDefault="00215F62" w:rsidP="00D223D6">
      <w:pPr>
        <w:spacing w:after="0"/>
        <w:rPr>
          <w:rFonts w:ascii="Georgia" w:hAnsi="Georgia"/>
          <w:lang w:val="en-GB"/>
        </w:rPr>
      </w:pPr>
      <w:r>
        <w:rPr>
          <w:rFonts w:ascii="Georgia" w:hAnsi="Georgia"/>
          <w:lang w:val="en-GB"/>
        </w:rPr>
        <w:t>The</w:t>
      </w:r>
      <w:r w:rsidRPr="00215F62">
        <w:rPr>
          <w:rFonts w:ascii="Georgia" w:hAnsi="Georgia"/>
          <w:lang w:val="en-GB"/>
        </w:rPr>
        <w:t xml:space="preserve"> UK government </w:t>
      </w:r>
      <w:r w:rsidR="00AF1C0B">
        <w:rPr>
          <w:rFonts w:ascii="Georgia" w:hAnsi="Georgia"/>
          <w:lang w:val="en-GB"/>
        </w:rPr>
        <w:t>has made commitments to deliver</w:t>
      </w:r>
      <w:r w:rsidRPr="00215F62">
        <w:rPr>
          <w:rFonts w:ascii="Georgia" w:hAnsi="Georgia"/>
          <w:lang w:val="en-GB"/>
        </w:rPr>
        <w:t xml:space="preserve"> policies to reduce UK emissions in line with </w:t>
      </w:r>
      <w:r w:rsidR="009C6F95">
        <w:rPr>
          <w:rFonts w:ascii="Georgia" w:hAnsi="Georgia"/>
          <w:lang w:val="en-GB"/>
        </w:rPr>
        <w:t xml:space="preserve">its Climate Change Act </w:t>
      </w:r>
      <w:r w:rsidRPr="00215F62">
        <w:rPr>
          <w:rFonts w:ascii="Georgia" w:hAnsi="Georgia"/>
          <w:lang w:val="en-GB"/>
        </w:rPr>
        <w:t>targets</w:t>
      </w:r>
      <w:r w:rsidR="009C6F95">
        <w:rPr>
          <w:rFonts w:ascii="Georgia" w:hAnsi="Georgia"/>
          <w:lang w:val="en-GB"/>
        </w:rPr>
        <w:t xml:space="preserve">, and is seeking advice from the Committee on Climate Change as to how </w:t>
      </w:r>
      <w:r w:rsidR="006765C9">
        <w:rPr>
          <w:rFonts w:ascii="Georgia" w:hAnsi="Georgia"/>
          <w:lang w:val="en-GB"/>
        </w:rPr>
        <w:t xml:space="preserve">the UK </w:t>
      </w:r>
      <w:r w:rsidR="006765C9" w:rsidRPr="006F4520">
        <w:rPr>
          <w:rFonts w:ascii="Georgia" w:hAnsi="Georgia"/>
          <w:lang w:val="en-GB"/>
        </w:rPr>
        <w:t>can deliver net-zero emissions, in line with commitments made in the Paris Agreement.</w:t>
      </w:r>
      <w:r w:rsidR="00F93E5E" w:rsidRPr="006F4520">
        <w:rPr>
          <w:rFonts w:ascii="Georgia" w:hAnsi="Georgia"/>
          <w:lang w:val="en-GB"/>
        </w:rPr>
        <w:t xml:space="preserve">  However,</w:t>
      </w:r>
      <w:r w:rsidRPr="006F4520">
        <w:rPr>
          <w:rFonts w:ascii="Georgia" w:hAnsi="Georgia"/>
          <w:lang w:val="en-GB"/>
        </w:rPr>
        <w:t xml:space="preserve"> </w:t>
      </w:r>
      <w:r w:rsidR="004825A2" w:rsidRPr="006F4520">
        <w:rPr>
          <w:rFonts w:ascii="Georgia" w:hAnsi="Georgia"/>
          <w:lang w:val="en-GB"/>
        </w:rPr>
        <w:t>WWF is interested to explore whether there are policies or incentives to companies contrary to tackling climate change</w:t>
      </w:r>
      <w:r w:rsidRPr="006F4520">
        <w:rPr>
          <w:rFonts w:ascii="Georgia" w:hAnsi="Georgia"/>
          <w:lang w:val="en-GB"/>
        </w:rPr>
        <w:t xml:space="preserve">. </w:t>
      </w:r>
      <w:r w:rsidR="004B0204" w:rsidRPr="006F4520">
        <w:rPr>
          <w:rFonts w:ascii="Georgia" w:hAnsi="Georgia"/>
          <w:lang w:val="en-GB"/>
        </w:rPr>
        <w:t xml:space="preserve">And there are biodiversity and other sustainability issues associated with some of the options </w:t>
      </w:r>
      <w:r w:rsidR="00DF0DAB" w:rsidRPr="006F4520">
        <w:rPr>
          <w:rFonts w:ascii="Georgia" w:hAnsi="Georgia"/>
          <w:lang w:val="en-GB"/>
        </w:rPr>
        <w:t>for</w:t>
      </w:r>
      <w:r w:rsidR="00DF0DAB">
        <w:rPr>
          <w:rFonts w:ascii="Georgia" w:hAnsi="Georgia"/>
          <w:lang w:val="en-GB"/>
        </w:rPr>
        <w:t xml:space="preserve"> taking climate action.  </w:t>
      </w:r>
    </w:p>
    <w:p w14:paraId="113CB952" w14:textId="77777777" w:rsidR="00215F62" w:rsidRPr="00215F62" w:rsidRDefault="00215F62" w:rsidP="00D223D6">
      <w:pPr>
        <w:spacing w:after="0"/>
        <w:rPr>
          <w:rFonts w:ascii="Georgia" w:eastAsia="Times New Roman" w:hAnsi="Georgia" w:cs="Arial"/>
          <w:lang w:val="en-GB" w:eastAsia="en-GB"/>
        </w:rPr>
      </w:pPr>
    </w:p>
    <w:p w14:paraId="6CD3EAC7" w14:textId="366BEF78" w:rsidR="004825A2" w:rsidRPr="00247092" w:rsidRDefault="00E406C9" w:rsidP="004B7B93">
      <w:pPr>
        <w:spacing w:after="0"/>
        <w:rPr>
          <w:rFonts w:ascii="Georgia" w:eastAsia="Times New Roman" w:hAnsi="Georgia" w:cs="Arial"/>
          <w:bCs/>
          <w:lang w:val="en-GB" w:eastAsia="en-GB"/>
        </w:rPr>
      </w:pPr>
      <w:r w:rsidRPr="00215F62">
        <w:rPr>
          <w:rFonts w:ascii="Georgia" w:hAnsi="Georgia"/>
          <w:lang w:val="en-GB"/>
        </w:rPr>
        <w:t xml:space="preserve">WWF </w:t>
      </w:r>
      <w:r w:rsidRPr="00377A5F">
        <w:rPr>
          <w:rFonts w:ascii="Georgia" w:hAnsi="Georgia"/>
          <w:lang w:val="en-GB"/>
        </w:rPr>
        <w:t xml:space="preserve">wants to ensure the </w:t>
      </w:r>
      <w:r w:rsidR="007D4411">
        <w:rPr>
          <w:rFonts w:ascii="Georgia" w:hAnsi="Georgia"/>
          <w:lang w:val="en-GB"/>
        </w:rPr>
        <w:t xml:space="preserve">UK </w:t>
      </w:r>
      <w:r w:rsidRPr="00377A5F">
        <w:rPr>
          <w:rFonts w:ascii="Georgia" w:hAnsi="Georgia"/>
          <w:lang w:val="en-GB"/>
        </w:rPr>
        <w:t xml:space="preserve">development </w:t>
      </w:r>
      <w:r w:rsidR="007D4411">
        <w:rPr>
          <w:rFonts w:ascii="Georgia" w:hAnsi="Georgia"/>
          <w:lang w:val="en-GB"/>
        </w:rPr>
        <w:t>activity in</w:t>
      </w:r>
      <w:r w:rsidRPr="00377A5F">
        <w:rPr>
          <w:rFonts w:ascii="Georgia" w:hAnsi="Georgia"/>
          <w:lang w:val="en-GB"/>
        </w:rPr>
        <w:t xml:space="preserve"> the Arctic doesn’t threaten the environment, reinforce climate change or hinder sustainable dev</w:t>
      </w:r>
      <w:r w:rsidR="00215F62">
        <w:rPr>
          <w:rFonts w:ascii="Georgia" w:hAnsi="Georgia"/>
          <w:lang w:val="en-GB"/>
        </w:rPr>
        <w:t>elopment for</w:t>
      </w:r>
      <w:r w:rsidR="007D4411">
        <w:rPr>
          <w:rFonts w:ascii="Georgia" w:hAnsi="Georgia"/>
          <w:lang w:val="en-GB"/>
        </w:rPr>
        <w:t xml:space="preserve"> local and</w:t>
      </w:r>
      <w:r w:rsidR="00215F62">
        <w:rPr>
          <w:rFonts w:ascii="Georgia" w:hAnsi="Georgia"/>
          <w:lang w:val="en-GB"/>
        </w:rPr>
        <w:t xml:space="preserve"> indigenous people.</w:t>
      </w:r>
      <w:r w:rsidRPr="00377A5F">
        <w:rPr>
          <w:rFonts w:ascii="Georgia" w:hAnsi="Georgia"/>
          <w:lang w:val="en-GB"/>
        </w:rPr>
        <w:t xml:space="preserve"> </w:t>
      </w:r>
      <w:r w:rsidR="005E6099" w:rsidRPr="00377A5F">
        <w:rPr>
          <w:rFonts w:ascii="Georgia" w:hAnsi="Georgia"/>
          <w:lang w:val="en-GB"/>
        </w:rPr>
        <w:t>S</w:t>
      </w:r>
      <w:r w:rsidR="00BE55A0" w:rsidRPr="00377A5F">
        <w:rPr>
          <w:rFonts w:ascii="Georgia" w:hAnsi="Georgia"/>
          <w:lang w:val="en-GB"/>
        </w:rPr>
        <w:t>ustainable development</w:t>
      </w:r>
      <w:r w:rsidR="00C23DA3" w:rsidRPr="00377A5F">
        <w:rPr>
          <w:rFonts w:ascii="Georgia" w:hAnsi="Georgia"/>
          <w:lang w:val="en-GB"/>
        </w:rPr>
        <w:t xml:space="preserve"> </w:t>
      </w:r>
      <w:r w:rsidR="005E6099" w:rsidRPr="00377A5F">
        <w:rPr>
          <w:rFonts w:ascii="Georgia" w:hAnsi="Georgia"/>
          <w:lang w:val="en-GB"/>
        </w:rPr>
        <w:t xml:space="preserve">of the Arctic </w:t>
      </w:r>
      <w:r w:rsidR="00ED20DE" w:rsidRPr="00377A5F">
        <w:rPr>
          <w:rFonts w:ascii="Georgia" w:hAnsi="Georgia"/>
          <w:lang w:val="en-GB"/>
        </w:rPr>
        <w:t>would be</w:t>
      </w:r>
      <w:r w:rsidR="00C23DA3" w:rsidRPr="00377A5F">
        <w:rPr>
          <w:rFonts w:ascii="Georgia" w:hAnsi="Georgia"/>
          <w:lang w:val="en-GB"/>
        </w:rPr>
        <w:t xml:space="preserve"> a positive force for the 4 million </w:t>
      </w:r>
      <w:r w:rsidR="00215F62" w:rsidRPr="00377A5F">
        <w:rPr>
          <w:rFonts w:ascii="Georgia" w:hAnsi="Georgia"/>
          <w:lang w:val="en-GB"/>
        </w:rPr>
        <w:t xml:space="preserve">Arctic </w:t>
      </w:r>
      <w:r w:rsidR="00C23DA3" w:rsidRPr="00377A5F">
        <w:rPr>
          <w:rFonts w:ascii="Georgia" w:hAnsi="Georgia"/>
          <w:lang w:val="en-GB"/>
        </w:rPr>
        <w:t>inhabit</w:t>
      </w:r>
      <w:r w:rsidR="00215F62">
        <w:rPr>
          <w:rFonts w:ascii="Georgia" w:hAnsi="Georgia"/>
          <w:lang w:val="en-GB"/>
        </w:rPr>
        <w:t>ants</w:t>
      </w:r>
      <w:r w:rsidR="00BC1D4B" w:rsidRPr="00377A5F">
        <w:rPr>
          <w:rFonts w:ascii="Georgia" w:hAnsi="Georgia"/>
          <w:lang w:val="en-GB"/>
        </w:rPr>
        <w:t xml:space="preserve"> (e.g. renew</w:t>
      </w:r>
      <w:r w:rsidR="00E2680C" w:rsidRPr="00377A5F">
        <w:rPr>
          <w:rFonts w:ascii="Georgia" w:hAnsi="Georgia"/>
          <w:lang w:val="en-GB"/>
        </w:rPr>
        <w:t xml:space="preserve">able energy). It could help remote communities become vibrant population centres rather than </w:t>
      </w:r>
      <w:r w:rsidR="009429DC" w:rsidRPr="00377A5F">
        <w:rPr>
          <w:rFonts w:ascii="Georgia" w:hAnsi="Georgia"/>
          <w:lang w:val="en-GB"/>
        </w:rPr>
        <w:t xml:space="preserve">be </w:t>
      </w:r>
      <w:r w:rsidR="00E2680C" w:rsidRPr="00377A5F">
        <w:rPr>
          <w:rFonts w:ascii="Georgia" w:hAnsi="Georgia"/>
          <w:lang w:val="en-GB"/>
        </w:rPr>
        <w:t>marginalised</w:t>
      </w:r>
      <w:r w:rsidR="00C23DA3" w:rsidRPr="00377A5F">
        <w:rPr>
          <w:rFonts w:ascii="Georgia" w:hAnsi="Georgia"/>
          <w:lang w:val="en-GB"/>
        </w:rPr>
        <w:t xml:space="preserve">. </w:t>
      </w:r>
      <w:r w:rsidRPr="00377A5F">
        <w:rPr>
          <w:rFonts w:ascii="Georgia" w:hAnsi="Georgia"/>
          <w:lang w:val="en-GB"/>
        </w:rPr>
        <w:t>D</w:t>
      </w:r>
      <w:r w:rsidR="00BE55A0" w:rsidRPr="00377A5F">
        <w:rPr>
          <w:rFonts w:ascii="Georgia" w:hAnsi="Georgia"/>
          <w:lang w:val="en-GB"/>
        </w:rPr>
        <w:t>evelopment can</w:t>
      </w:r>
      <w:r w:rsidR="00C23DA3" w:rsidRPr="00377A5F">
        <w:rPr>
          <w:rFonts w:ascii="Georgia" w:hAnsi="Georgia"/>
          <w:lang w:val="en-GB"/>
        </w:rPr>
        <w:t xml:space="preserve"> present challenges </w:t>
      </w:r>
      <w:r w:rsidR="005E6099" w:rsidRPr="00377A5F">
        <w:rPr>
          <w:rFonts w:ascii="Georgia" w:hAnsi="Georgia"/>
          <w:lang w:val="en-GB"/>
        </w:rPr>
        <w:t xml:space="preserve">and efforts </w:t>
      </w:r>
      <w:r w:rsidR="009429DC" w:rsidRPr="00377A5F">
        <w:rPr>
          <w:rFonts w:ascii="Georgia" w:hAnsi="Georgia"/>
          <w:lang w:val="en-GB"/>
        </w:rPr>
        <w:t xml:space="preserve">are </w:t>
      </w:r>
      <w:r w:rsidR="005E6099" w:rsidRPr="00377A5F">
        <w:rPr>
          <w:rFonts w:ascii="Georgia" w:hAnsi="Georgia"/>
          <w:lang w:val="en-GB"/>
        </w:rPr>
        <w:t>need</w:t>
      </w:r>
      <w:r w:rsidR="009429DC" w:rsidRPr="00377A5F">
        <w:rPr>
          <w:rFonts w:ascii="Georgia" w:hAnsi="Georgia"/>
          <w:lang w:val="en-GB"/>
        </w:rPr>
        <w:t>ed</w:t>
      </w:r>
      <w:r w:rsidR="005E6099" w:rsidRPr="00377A5F">
        <w:rPr>
          <w:rFonts w:ascii="Georgia" w:hAnsi="Georgia"/>
          <w:lang w:val="en-GB"/>
        </w:rPr>
        <w:t xml:space="preserve"> to </w:t>
      </w:r>
      <w:r w:rsidR="00C23DA3" w:rsidRPr="00377A5F">
        <w:rPr>
          <w:rFonts w:ascii="Georgia" w:hAnsi="Georgia"/>
          <w:lang w:val="en-GB"/>
        </w:rPr>
        <w:t xml:space="preserve">ensure </w:t>
      </w:r>
      <w:r w:rsidR="00BE55A0" w:rsidRPr="00377A5F">
        <w:rPr>
          <w:rFonts w:ascii="Georgia" w:hAnsi="Georgia"/>
          <w:lang w:val="en-GB"/>
        </w:rPr>
        <w:t>it</w:t>
      </w:r>
      <w:r w:rsidR="00C23DA3" w:rsidRPr="00377A5F">
        <w:rPr>
          <w:rFonts w:ascii="Georgia" w:hAnsi="Georgia"/>
          <w:lang w:val="en-GB"/>
        </w:rPr>
        <w:t xml:space="preserve"> does not reinforce climate change</w:t>
      </w:r>
      <w:r w:rsidR="005E6099" w:rsidRPr="00377A5F">
        <w:rPr>
          <w:rFonts w:ascii="Georgia" w:hAnsi="Georgia"/>
          <w:lang w:val="en-GB"/>
        </w:rPr>
        <w:t xml:space="preserve"> </w:t>
      </w:r>
      <w:r w:rsidR="005E6099" w:rsidRPr="00247092">
        <w:rPr>
          <w:rFonts w:ascii="Georgia" w:hAnsi="Georgia"/>
          <w:lang w:val="en-GB"/>
        </w:rPr>
        <w:t>or</w:t>
      </w:r>
      <w:r w:rsidR="00F55207" w:rsidRPr="00247092">
        <w:rPr>
          <w:rFonts w:ascii="Georgia" w:hAnsi="Georgia"/>
          <w:lang w:val="en-GB"/>
        </w:rPr>
        <w:t xml:space="preserve"> present risks </w:t>
      </w:r>
      <w:r w:rsidR="00BE55A0" w:rsidRPr="00247092">
        <w:rPr>
          <w:rFonts w:ascii="Georgia" w:hAnsi="Georgia"/>
          <w:lang w:val="en-GB"/>
        </w:rPr>
        <w:t xml:space="preserve">to </w:t>
      </w:r>
      <w:r w:rsidR="00F55207" w:rsidRPr="00247092">
        <w:rPr>
          <w:rFonts w:ascii="Georgia" w:hAnsi="Georgia"/>
          <w:lang w:val="en-GB"/>
        </w:rPr>
        <w:t>the environment, ecosystems and species</w:t>
      </w:r>
      <w:r w:rsidR="00BE55A0" w:rsidRPr="00247092">
        <w:rPr>
          <w:rFonts w:ascii="Georgia" w:hAnsi="Georgia"/>
          <w:lang w:val="en-GB"/>
        </w:rPr>
        <w:t>.</w:t>
      </w:r>
      <w:r w:rsidR="004B7B93" w:rsidRPr="00247092">
        <w:rPr>
          <w:rFonts w:ascii="Georgia" w:hAnsi="Georgia"/>
          <w:lang w:val="en-GB"/>
        </w:rPr>
        <w:t xml:space="preserve"> One of the key areas prioritised in the latest UK Arctic policy is to promote prosperity in the Arctic through</w:t>
      </w:r>
      <w:r w:rsidR="004B7B93" w:rsidRPr="00247092">
        <w:rPr>
          <w:rFonts w:ascii="Georgia" w:hAnsi="Georgia"/>
          <w:i/>
          <w:lang w:val="en-GB"/>
        </w:rPr>
        <w:t xml:space="preserve"> </w:t>
      </w:r>
      <w:r w:rsidR="004B7B93" w:rsidRPr="00247092">
        <w:rPr>
          <w:rFonts w:ascii="Georgia" w:hAnsi="Georgia"/>
          <w:lang w:val="en-GB"/>
        </w:rPr>
        <w:t>sustainable economic and commercial development</w:t>
      </w:r>
      <w:r w:rsidR="004825A2" w:rsidRPr="00247092">
        <w:rPr>
          <w:rFonts w:ascii="Georgia" w:eastAsia="Times New Roman" w:hAnsi="Georgia" w:cs="Arial"/>
          <w:bCs/>
          <w:lang w:val="en-GB" w:eastAsia="en-GB"/>
        </w:rPr>
        <w:t>:</w:t>
      </w:r>
    </w:p>
    <w:p w14:paraId="4D52E819" w14:textId="77777777" w:rsidR="004825A2" w:rsidRPr="00247092" w:rsidRDefault="004825A2" w:rsidP="004825A2">
      <w:pPr>
        <w:spacing w:after="0"/>
        <w:rPr>
          <w:rFonts w:ascii="Georgia" w:eastAsia="Times New Roman" w:hAnsi="Georgia" w:cs="Arial"/>
          <w:bCs/>
          <w:lang w:val="en-GB" w:eastAsia="en-GB"/>
        </w:rPr>
      </w:pPr>
    </w:p>
    <w:p w14:paraId="28C8C8F2" w14:textId="688FCAFD" w:rsidR="004825A2" w:rsidRPr="00247092" w:rsidRDefault="004825A2" w:rsidP="004825A2">
      <w:pPr>
        <w:widowControl w:val="0"/>
        <w:autoSpaceDE w:val="0"/>
        <w:autoSpaceDN w:val="0"/>
        <w:adjustRightInd w:val="0"/>
        <w:spacing w:after="0"/>
        <w:ind w:left="851" w:right="1110"/>
        <w:rPr>
          <w:rFonts w:ascii="Arial" w:hAnsi="Arial" w:cs="Arial"/>
          <w:sz w:val="18"/>
          <w:szCs w:val="18"/>
          <w:lang w:val="en-GB"/>
        </w:rPr>
      </w:pPr>
      <w:r w:rsidRPr="00247092">
        <w:rPr>
          <w:rFonts w:ascii="Arial" w:hAnsi="Arial" w:cs="Arial"/>
          <w:sz w:val="18"/>
          <w:szCs w:val="18"/>
          <w:lang w:val="en-GB"/>
        </w:rPr>
        <w:t>When the United Nations set the Global Goals for Sustainable Development in 2015, it recognised the importance of taking urgent action to combat climate change and its impacts; to conserving and sustainably using marine resources; and of life on land.  The UK is firmly committed to delivering the Goals at home and around the World.</w:t>
      </w:r>
      <w:r w:rsidR="00313897" w:rsidRPr="00247092">
        <w:rPr>
          <w:rStyle w:val="FootnoteReference"/>
          <w:rFonts w:ascii="Georgia" w:hAnsi="Georgia"/>
          <w:i/>
          <w:lang w:val="en-GB"/>
        </w:rPr>
        <w:t xml:space="preserve"> </w:t>
      </w:r>
      <w:r w:rsidR="00313897" w:rsidRPr="00247092">
        <w:rPr>
          <w:rStyle w:val="FootnoteReference"/>
          <w:rFonts w:ascii="Arial" w:hAnsi="Arial" w:cs="Arial"/>
          <w:lang w:val="en-GB"/>
        </w:rPr>
        <w:footnoteReference w:id="15"/>
      </w:r>
    </w:p>
    <w:p w14:paraId="3750273F" w14:textId="77777777" w:rsidR="004825A2" w:rsidRPr="00247092" w:rsidRDefault="004825A2" w:rsidP="004825A2">
      <w:pPr>
        <w:spacing w:after="0"/>
        <w:rPr>
          <w:rFonts w:ascii="Georgia" w:eastAsia="Times New Roman" w:hAnsi="Georgia" w:cs="Arial"/>
          <w:bCs/>
          <w:lang w:val="en-GB" w:eastAsia="en-GB"/>
        </w:rPr>
      </w:pPr>
      <w:r w:rsidRPr="00247092">
        <w:rPr>
          <w:rFonts w:ascii="Georgia" w:eastAsia="Times New Roman" w:hAnsi="Georgia" w:cs="Arial"/>
          <w:bCs/>
          <w:lang w:val="en-GB" w:eastAsia="en-GB"/>
        </w:rPr>
        <w:t xml:space="preserve"> </w:t>
      </w:r>
    </w:p>
    <w:p w14:paraId="0E6DFBB2" w14:textId="3C15D293" w:rsidR="00BE55A0" w:rsidRPr="00247092" w:rsidRDefault="00313897" w:rsidP="004825A2">
      <w:pPr>
        <w:spacing w:after="0"/>
        <w:rPr>
          <w:rFonts w:ascii="Georgia" w:eastAsia="Times New Roman" w:hAnsi="Georgia" w:cs="Arial"/>
          <w:bCs/>
          <w:lang w:val="en-GB" w:eastAsia="en-GB"/>
        </w:rPr>
      </w:pPr>
      <w:r w:rsidRPr="00247092">
        <w:rPr>
          <w:rFonts w:ascii="Georgia" w:eastAsia="Times New Roman" w:hAnsi="Georgia" w:cs="Arial"/>
          <w:bCs/>
          <w:lang w:val="en-GB" w:eastAsia="en-GB"/>
        </w:rPr>
        <w:t xml:space="preserve">But the strategy </w:t>
      </w:r>
      <w:r w:rsidR="004825A2" w:rsidRPr="00247092">
        <w:rPr>
          <w:rFonts w:ascii="Georgia" w:eastAsia="Times New Roman" w:hAnsi="Georgia" w:cs="Arial"/>
          <w:bCs/>
          <w:lang w:val="en-GB" w:eastAsia="en-GB"/>
        </w:rPr>
        <w:t xml:space="preserve">also included </w:t>
      </w:r>
      <w:r w:rsidRPr="00247092">
        <w:rPr>
          <w:rFonts w:ascii="Georgia" w:eastAsia="Times New Roman" w:hAnsi="Georgia" w:cs="Arial"/>
          <w:bCs/>
          <w:lang w:val="en-GB" w:eastAsia="en-GB"/>
        </w:rPr>
        <w:t xml:space="preserve">a statement </w:t>
      </w:r>
      <w:r w:rsidR="00B1310D" w:rsidRPr="00247092">
        <w:rPr>
          <w:rFonts w:ascii="Georgia" w:eastAsia="Times New Roman" w:hAnsi="Georgia" w:cs="Arial"/>
          <w:bCs/>
          <w:lang w:val="en-GB" w:eastAsia="en-GB"/>
        </w:rPr>
        <w:t xml:space="preserve">on Arctic oil and gas exploration and development </w:t>
      </w:r>
      <w:r w:rsidRPr="00247092">
        <w:rPr>
          <w:rFonts w:ascii="Georgia" w:eastAsia="Times New Roman" w:hAnsi="Georgia" w:cs="Arial"/>
          <w:bCs/>
          <w:lang w:val="en-GB" w:eastAsia="en-GB"/>
        </w:rPr>
        <w:t>that potentially contradicts this and the UK’s commitments</w:t>
      </w:r>
      <w:r w:rsidR="00B1310D" w:rsidRPr="00247092">
        <w:rPr>
          <w:rFonts w:ascii="Georgia" w:eastAsia="Times New Roman" w:hAnsi="Georgia" w:cs="Arial"/>
          <w:bCs/>
          <w:lang w:val="en-GB" w:eastAsia="en-GB"/>
        </w:rPr>
        <w:t xml:space="preserve"> on climate change</w:t>
      </w:r>
      <w:r w:rsidRPr="00247092">
        <w:rPr>
          <w:rFonts w:ascii="Georgia" w:eastAsia="Times New Roman" w:hAnsi="Georgia" w:cs="Arial"/>
          <w:bCs/>
          <w:lang w:val="en-GB" w:eastAsia="en-GB"/>
        </w:rPr>
        <w:t>:</w:t>
      </w:r>
    </w:p>
    <w:p w14:paraId="755B3948" w14:textId="77777777" w:rsidR="00313897" w:rsidRPr="00247092" w:rsidRDefault="00313897" w:rsidP="004825A2">
      <w:pPr>
        <w:spacing w:after="0"/>
        <w:rPr>
          <w:rFonts w:ascii="Georgia" w:hAnsi="Georgia"/>
          <w:lang w:val="en-GB"/>
        </w:rPr>
      </w:pPr>
    </w:p>
    <w:p w14:paraId="46B8D757" w14:textId="47B16BA7" w:rsidR="004825A2" w:rsidRPr="00247092" w:rsidRDefault="004825A2" w:rsidP="00313897">
      <w:pPr>
        <w:widowControl w:val="0"/>
        <w:autoSpaceDE w:val="0"/>
        <w:autoSpaceDN w:val="0"/>
        <w:adjustRightInd w:val="0"/>
        <w:spacing w:after="0"/>
        <w:ind w:left="851" w:right="1110"/>
        <w:rPr>
          <w:rFonts w:ascii="Arial" w:hAnsi="Arial" w:cs="Arial"/>
          <w:sz w:val="18"/>
          <w:szCs w:val="18"/>
          <w:lang w:val="en-GB"/>
        </w:rPr>
      </w:pPr>
      <w:r w:rsidRPr="00247092">
        <w:rPr>
          <w:rFonts w:ascii="Arial" w:hAnsi="Arial" w:cs="Arial"/>
          <w:sz w:val="18"/>
          <w:szCs w:val="18"/>
          <w:lang w:val="en-GB"/>
        </w:rPr>
        <w:t xml:space="preserve">Even as it moves to decarbonise its economy, projections show the world will continue to rely on oil and gas for decades to come.  Supplying this demand will require exploration of new potential resources, with the Arctic, with its significant hydrocarbon reserves, potentially playing a major role. </w:t>
      </w:r>
      <w:r w:rsidR="00313897" w:rsidRPr="00247092">
        <w:rPr>
          <w:rStyle w:val="FootnoteReference"/>
          <w:rFonts w:ascii="Arial" w:hAnsi="Arial" w:cs="Arial"/>
          <w:lang w:val="en-GB"/>
        </w:rPr>
        <w:footnoteReference w:id="16"/>
      </w:r>
    </w:p>
    <w:p w14:paraId="306E796B" w14:textId="77777777" w:rsidR="00B74F60" w:rsidRPr="00247092" w:rsidRDefault="00B74F60" w:rsidP="00D223D6">
      <w:pPr>
        <w:spacing w:after="0"/>
        <w:rPr>
          <w:rFonts w:ascii="Georgia" w:hAnsi="Georgia"/>
          <w:lang w:val="en-GB"/>
        </w:rPr>
      </w:pPr>
    </w:p>
    <w:p w14:paraId="2C5D9429" w14:textId="7F9DFD32" w:rsidR="00267950" w:rsidRDefault="00377A5F" w:rsidP="00D223D6">
      <w:pPr>
        <w:spacing w:after="0"/>
        <w:rPr>
          <w:rFonts w:ascii="Georgia" w:hAnsi="Georgia"/>
          <w:lang w:val="en-GB"/>
        </w:rPr>
      </w:pPr>
      <w:r w:rsidRPr="00247092">
        <w:rPr>
          <w:rFonts w:ascii="Georgia" w:hAnsi="Georgia"/>
          <w:lang w:val="en-GB"/>
        </w:rPr>
        <w:t xml:space="preserve">WWF is </w:t>
      </w:r>
      <w:r w:rsidR="00DF0DAB" w:rsidRPr="00247092">
        <w:rPr>
          <w:rFonts w:ascii="Georgia" w:hAnsi="Georgia"/>
          <w:lang w:val="en-GB"/>
        </w:rPr>
        <w:t>confronting and building a movement to</w:t>
      </w:r>
      <w:r w:rsidRPr="00247092">
        <w:rPr>
          <w:rFonts w:ascii="Georgia" w:hAnsi="Georgia"/>
          <w:lang w:val="en-GB"/>
        </w:rPr>
        <w:t xml:space="preserve"> challenge the urgent threat of climate change. WWF is</w:t>
      </w:r>
      <w:r w:rsidRPr="002951AD">
        <w:rPr>
          <w:rFonts w:ascii="Georgia" w:hAnsi="Georgia"/>
          <w:lang w:val="en-GB"/>
        </w:rPr>
        <w:t xml:space="preserve"> also promoting sustainable use of resources, working with business and government to protect our planet for generations to</w:t>
      </w:r>
      <w:r w:rsidRPr="00377A5F">
        <w:rPr>
          <w:rFonts w:ascii="Georgia" w:hAnsi="Georgia"/>
          <w:lang w:val="en-GB"/>
        </w:rPr>
        <w:t xml:space="preserve"> come. WWF-UK</w:t>
      </w:r>
      <w:r>
        <w:rPr>
          <w:rFonts w:ascii="Georgia" w:hAnsi="Georgia"/>
          <w:lang w:val="en-GB"/>
        </w:rPr>
        <w:t xml:space="preserve"> is developing a strategy to drive sustainable development in the frozen north and </w:t>
      </w:r>
      <w:r w:rsidR="00267950">
        <w:rPr>
          <w:rFonts w:ascii="Georgia" w:hAnsi="Georgia"/>
          <w:lang w:val="en-GB"/>
        </w:rPr>
        <w:t xml:space="preserve">ensure that the UK’s role in the Arctic is a positive force for the people and wildlife found there. </w:t>
      </w:r>
    </w:p>
    <w:p w14:paraId="1D09C116" w14:textId="77777777" w:rsidR="00267950" w:rsidRDefault="00267950" w:rsidP="00D223D6">
      <w:pPr>
        <w:spacing w:after="0"/>
        <w:rPr>
          <w:rFonts w:ascii="Georgia" w:hAnsi="Georgia"/>
          <w:lang w:val="en-GB"/>
        </w:rPr>
      </w:pPr>
    </w:p>
    <w:p w14:paraId="1A413AD1" w14:textId="77777777" w:rsidR="005A259E" w:rsidRDefault="00B05879" w:rsidP="00D223D6">
      <w:pPr>
        <w:spacing w:after="0"/>
        <w:rPr>
          <w:rFonts w:ascii="Georgia" w:eastAsia="Times New Roman" w:hAnsi="Georgia" w:cs="Arial"/>
          <w:color w:val="000000"/>
          <w:lang w:val="en-GB" w:eastAsia="en-GB"/>
        </w:rPr>
      </w:pPr>
      <w:r>
        <w:rPr>
          <w:rFonts w:ascii="Georgia" w:hAnsi="Georgia"/>
          <w:lang w:val="en-GB"/>
        </w:rPr>
        <w:t xml:space="preserve">To enable </w:t>
      </w:r>
      <w:r w:rsidR="00267950">
        <w:rPr>
          <w:rFonts w:ascii="Georgia" w:hAnsi="Georgia"/>
          <w:lang w:val="en-GB"/>
        </w:rPr>
        <w:t xml:space="preserve">WWF </w:t>
      </w:r>
      <w:r>
        <w:rPr>
          <w:rFonts w:ascii="Georgia" w:hAnsi="Georgia"/>
          <w:lang w:val="en-GB"/>
        </w:rPr>
        <w:t>to</w:t>
      </w:r>
      <w:r w:rsidR="00F55207" w:rsidRPr="00377A5F">
        <w:rPr>
          <w:rFonts w:ascii="Georgia" w:eastAsia="Times New Roman" w:hAnsi="Georgia" w:cs="Arial"/>
          <w:color w:val="000000"/>
          <w:lang w:val="en-GB" w:eastAsia="en-GB"/>
        </w:rPr>
        <w:t xml:space="preserve"> </w:t>
      </w:r>
      <w:r w:rsidR="00A914F2" w:rsidRPr="00377A5F">
        <w:rPr>
          <w:rFonts w:ascii="Georgia" w:eastAsia="Times New Roman" w:hAnsi="Georgia" w:cs="Arial"/>
          <w:color w:val="000000"/>
          <w:lang w:val="en-GB" w:eastAsia="en-GB"/>
        </w:rPr>
        <w:t>develop</w:t>
      </w:r>
      <w:r w:rsidR="00267950">
        <w:rPr>
          <w:rFonts w:ascii="Georgia" w:eastAsia="Times New Roman" w:hAnsi="Georgia" w:cs="Arial"/>
          <w:color w:val="000000"/>
          <w:lang w:val="en-GB" w:eastAsia="en-GB"/>
        </w:rPr>
        <w:t xml:space="preserve"> the most impactful Arctic sustainable development strategy</w:t>
      </w:r>
      <w:r w:rsidR="00A914F2" w:rsidRPr="00377A5F">
        <w:rPr>
          <w:rFonts w:ascii="Georgia" w:eastAsia="Times New Roman" w:hAnsi="Georgia" w:cs="Arial"/>
          <w:color w:val="000000"/>
          <w:lang w:val="en-GB" w:eastAsia="en-GB"/>
        </w:rPr>
        <w:t xml:space="preserve"> </w:t>
      </w:r>
      <w:r w:rsidR="00267950">
        <w:rPr>
          <w:rFonts w:ascii="Georgia" w:eastAsia="Times New Roman" w:hAnsi="Georgia" w:cs="Arial"/>
          <w:color w:val="000000"/>
          <w:lang w:val="en-GB" w:eastAsia="en-GB"/>
        </w:rPr>
        <w:t>WWF</w:t>
      </w:r>
      <w:r w:rsidR="00F55207" w:rsidRPr="00377A5F">
        <w:rPr>
          <w:rFonts w:ascii="Georgia" w:eastAsia="Times New Roman" w:hAnsi="Georgia" w:cs="Arial"/>
          <w:color w:val="000000"/>
          <w:lang w:val="en-GB" w:eastAsia="en-GB"/>
        </w:rPr>
        <w:t xml:space="preserve"> need</w:t>
      </w:r>
      <w:r w:rsidR="00267950">
        <w:rPr>
          <w:rFonts w:ascii="Georgia" w:eastAsia="Times New Roman" w:hAnsi="Georgia" w:cs="Arial"/>
          <w:color w:val="000000"/>
          <w:lang w:val="en-GB" w:eastAsia="en-GB"/>
        </w:rPr>
        <w:t>s</w:t>
      </w:r>
      <w:r w:rsidR="00F55207" w:rsidRPr="00377A5F">
        <w:rPr>
          <w:rFonts w:ascii="Georgia" w:eastAsia="Times New Roman" w:hAnsi="Georgia" w:cs="Arial"/>
          <w:color w:val="000000"/>
          <w:lang w:val="en-GB" w:eastAsia="en-GB"/>
        </w:rPr>
        <w:t xml:space="preserve"> </w:t>
      </w:r>
      <w:r w:rsidR="00267950">
        <w:rPr>
          <w:rFonts w:ascii="Georgia" w:eastAsia="Times New Roman" w:hAnsi="Georgia" w:cs="Arial"/>
          <w:color w:val="000000"/>
          <w:lang w:val="en-GB" w:eastAsia="en-GB"/>
        </w:rPr>
        <w:t xml:space="preserve">a baseline of UK activity in the Arctic. </w:t>
      </w:r>
      <w:r w:rsidR="005A259E">
        <w:rPr>
          <w:rFonts w:ascii="Georgia" w:eastAsia="Times New Roman" w:hAnsi="Georgia" w:cs="Arial"/>
          <w:color w:val="000000"/>
          <w:lang w:val="en-GB" w:eastAsia="en-GB"/>
        </w:rPr>
        <w:t>T</w:t>
      </w:r>
      <w:r w:rsidR="005A259E" w:rsidRPr="00377A5F">
        <w:rPr>
          <w:rFonts w:ascii="Georgia" w:eastAsia="Times New Roman" w:hAnsi="Georgia" w:cs="Arial"/>
          <w:color w:val="000000"/>
          <w:lang w:val="en-GB" w:eastAsia="en-GB"/>
        </w:rPr>
        <w:t>he main UK touch points in the Arctic – both positive and negative</w:t>
      </w:r>
      <w:r>
        <w:rPr>
          <w:rFonts w:ascii="Georgia" w:eastAsia="Times New Roman" w:hAnsi="Georgia" w:cs="Arial"/>
          <w:color w:val="000000"/>
          <w:lang w:val="en-GB" w:eastAsia="en-GB"/>
        </w:rPr>
        <w:t>,</w:t>
      </w:r>
      <w:r w:rsidR="005A259E" w:rsidRPr="00377A5F">
        <w:rPr>
          <w:rFonts w:ascii="Georgia" w:eastAsia="Times New Roman" w:hAnsi="Georgia" w:cs="Arial"/>
          <w:color w:val="000000"/>
          <w:lang w:val="en-GB" w:eastAsia="en-GB"/>
        </w:rPr>
        <w:t xml:space="preserve"> now and in the future</w:t>
      </w:r>
      <w:r w:rsidR="005A259E">
        <w:rPr>
          <w:rFonts w:ascii="Georgia" w:eastAsia="Times New Roman" w:hAnsi="Georgia" w:cs="Arial"/>
          <w:color w:val="000000"/>
          <w:lang w:val="en-GB" w:eastAsia="en-GB"/>
        </w:rPr>
        <w:t xml:space="preserve"> will be determined by:</w:t>
      </w:r>
    </w:p>
    <w:p w14:paraId="537A24E3" w14:textId="77777777" w:rsidR="005A259E" w:rsidRDefault="005A259E" w:rsidP="00D223D6">
      <w:pPr>
        <w:pStyle w:val="ListParagraph"/>
        <w:numPr>
          <w:ilvl w:val="0"/>
          <w:numId w:val="32"/>
        </w:numPr>
        <w:spacing w:after="0"/>
        <w:rPr>
          <w:rFonts w:ascii="Georgia" w:eastAsia="Times New Roman" w:hAnsi="Georgia" w:cs="Arial"/>
          <w:color w:val="000000"/>
          <w:lang w:val="en-GB" w:eastAsia="en-GB"/>
        </w:rPr>
      </w:pPr>
      <w:r>
        <w:rPr>
          <w:rFonts w:ascii="Georgia" w:eastAsia="Times New Roman" w:hAnsi="Georgia" w:cs="Arial"/>
          <w:color w:val="000000"/>
          <w:lang w:val="en-GB" w:eastAsia="en-GB"/>
        </w:rPr>
        <w:t>a</w:t>
      </w:r>
      <w:r w:rsidR="00267950" w:rsidRPr="005A259E">
        <w:rPr>
          <w:rFonts w:ascii="Georgia" w:eastAsia="Times New Roman" w:hAnsi="Georgia" w:cs="Arial"/>
          <w:color w:val="000000"/>
          <w:lang w:val="en-GB" w:eastAsia="en-GB"/>
        </w:rPr>
        <w:t>n analysis of the UK’s involvement in the different sectors listed in the section below</w:t>
      </w:r>
      <w:r w:rsidR="00AD5330">
        <w:rPr>
          <w:rFonts w:ascii="Georgia" w:eastAsia="Times New Roman" w:hAnsi="Georgia" w:cs="Arial"/>
          <w:color w:val="000000"/>
          <w:lang w:val="en-GB" w:eastAsia="en-GB"/>
        </w:rPr>
        <w:t xml:space="preserve"> (both UK companies and investment in companies leading the sectors)</w:t>
      </w:r>
    </w:p>
    <w:p w14:paraId="0FE604D0" w14:textId="77777777" w:rsidR="005A259E" w:rsidRDefault="00267950" w:rsidP="00D223D6">
      <w:pPr>
        <w:pStyle w:val="ListParagraph"/>
        <w:numPr>
          <w:ilvl w:val="0"/>
          <w:numId w:val="32"/>
        </w:numPr>
        <w:spacing w:after="0"/>
        <w:rPr>
          <w:rFonts w:ascii="Georgia" w:eastAsia="Times New Roman" w:hAnsi="Georgia" w:cs="Arial"/>
          <w:color w:val="000000"/>
          <w:lang w:val="en-GB" w:eastAsia="en-GB"/>
        </w:rPr>
      </w:pPr>
      <w:r w:rsidRPr="005A259E">
        <w:rPr>
          <w:rFonts w:ascii="Georgia" w:eastAsia="Times New Roman" w:hAnsi="Georgia" w:cs="Arial"/>
          <w:color w:val="000000"/>
          <w:lang w:val="en-GB" w:eastAsia="en-GB"/>
        </w:rPr>
        <w:t xml:space="preserve">an assessment of the </w:t>
      </w:r>
      <w:r w:rsidR="005A259E">
        <w:rPr>
          <w:rFonts w:ascii="Georgia" w:eastAsia="Times New Roman" w:hAnsi="Georgia" w:cs="Arial"/>
          <w:color w:val="000000"/>
          <w:lang w:val="en-GB" w:eastAsia="en-GB"/>
        </w:rPr>
        <w:t xml:space="preserve">growth </w:t>
      </w:r>
      <w:r w:rsidRPr="005A259E">
        <w:rPr>
          <w:rFonts w:ascii="Georgia" w:eastAsia="Times New Roman" w:hAnsi="Georgia" w:cs="Arial"/>
          <w:color w:val="000000"/>
          <w:lang w:val="en-GB" w:eastAsia="en-GB"/>
        </w:rPr>
        <w:t>trends within these sectors</w:t>
      </w:r>
    </w:p>
    <w:p w14:paraId="06536C11" w14:textId="38B22847" w:rsidR="00267950" w:rsidRDefault="00267950" w:rsidP="00D223D6">
      <w:pPr>
        <w:pStyle w:val="ListParagraph"/>
        <w:numPr>
          <w:ilvl w:val="0"/>
          <w:numId w:val="32"/>
        </w:numPr>
        <w:spacing w:after="0"/>
        <w:rPr>
          <w:rFonts w:ascii="Georgia" w:eastAsia="Times New Roman" w:hAnsi="Georgia" w:cs="Arial"/>
          <w:color w:val="000000"/>
          <w:lang w:val="en-GB" w:eastAsia="en-GB"/>
        </w:rPr>
      </w:pPr>
      <w:r w:rsidRPr="005A259E">
        <w:rPr>
          <w:rFonts w:ascii="Georgia" w:eastAsia="Times New Roman" w:hAnsi="Georgia" w:cs="Arial"/>
          <w:color w:val="000000"/>
          <w:lang w:val="en-GB" w:eastAsia="en-GB"/>
        </w:rPr>
        <w:lastRenderedPageBreak/>
        <w:t xml:space="preserve">an evaluation of the impact </w:t>
      </w:r>
      <w:r w:rsidR="005A259E">
        <w:rPr>
          <w:rFonts w:ascii="Georgia" w:eastAsia="Times New Roman" w:hAnsi="Georgia" w:cs="Arial"/>
          <w:color w:val="000000"/>
          <w:lang w:val="en-GB" w:eastAsia="en-GB"/>
        </w:rPr>
        <w:t>of the UK within each sector</w:t>
      </w:r>
      <w:r w:rsidR="00F55207" w:rsidRPr="005A259E">
        <w:rPr>
          <w:rFonts w:ascii="Georgia" w:eastAsia="Times New Roman" w:hAnsi="Georgia" w:cs="Arial"/>
          <w:color w:val="000000"/>
          <w:lang w:val="en-GB" w:eastAsia="en-GB"/>
        </w:rPr>
        <w:t xml:space="preserve"> </w:t>
      </w:r>
    </w:p>
    <w:p w14:paraId="49658D1C" w14:textId="77777777" w:rsidR="009A0E8D" w:rsidRDefault="009A0E8D" w:rsidP="00D223D6">
      <w:pPr>
        <w:spacing w:after="0"/>
        <w:ind w:right="-24"/>
        <w:rPr>
          <w:rFonts w:ascii="Georgia" w:hAnsi="Georgia"/>
          <w:lang w:val="en-GB"/>
        </w:rPr>
      </w:pPr>
    </w:p>
    <w:p w14:paraId="57E34935" w14:textId="610D6B81" w:rsidR="00B05879" w:rsidRPr="00377A5F" w:rsidRDefault="00B05879" w:rsidP="00D223D6">
      <w:pPr>
        <w:spacing w:after="0"/>
        <w:ind w:right="-24"/>
        <w:rPr>
          <w:rFonts w:ascii="Georgia" w:hAnsi="Georgia"/>
          <w:lang w:val="en-GB"/>
        </w:rPr>
      </w:pPr>
      <w:r w:rsidRPr="008B7428">
        <w:rPr>
          <w:rFonts w:ascii="Georgia" w:eastAsia="Times New Roman" w:hAnsi="Georgia" w:cs="Arial"/>
          <w:bCs/>
          <w:lang w:val="en-GB" w:eastAsia="en-GB"/>
        </w:rPr>
        <w:t xml:space="preserve">WWF-UK’s Arctic Sustainable Development Manager </w:t>
      </w:r>
      <w:r w:rsidR="000D7965" w:rsidRPr="008B7428">
        <w:rPr>
          <w:rFonts w:ascii="Georgia" w:eastAsia="Times New Roman" w:hAnsi="Georgia" w:cs="Arial"/>
          <w:bCs/>
          <w:lang w:val="en-GB" w:eastAsia="en-GB"/>
        </w:rPr>
        <w:t xml:space="preserve">with the help of the Conservation Intelligence Team </w:t>
      </w:r>
      <w:r w:rsidRPr="008B7428">
        <w:rPr>
          <w:rFonts w:ascii="Georgia" w:eastAsia="Times New Roman" w:hAnsi="Georgia" w:cs="Arial"/>
          <w:bCs/>
          <w:lang w:val="en-GB" w:eastAsia="en-GB"/>
        </w:rPr>
        <w:t>will work with the consultant to identify data sets (such as the WWF-SIGHT database).</w:t>
      </w:r>
      <w:r w:rsidR="008B7428" w:rsidRPr="008B7428">
        <w:rPr>
          <w:rFonts w:ascii="Georgia" w:eastAsia="Times New Roman" w:hAnsi="Georgia" w:cs="Arial"/>
          <w:bCs/>
          <w:lang w:val="en-GB" w:eastAsia="en-GB"/>
        </w:rPr>
        <w:t xml:space="preserve"> However, </w:t>
      </w:r>
      <w:r w:rsidR="00550EE9">
        <w:rPr>
          <w:rFonts w:ascii="Georgia" w:eastAsia="Times New Roman" w:hAnsi="Georgia" w:cs="Arial"/>
          <w:bCs/>
          <w:lang w:val="en-GB" w:eastAsia="en-GB"/>
        </w:rPr>
        <w:t>WWF does not have access to all the key ones and</w:t>
      </w:r>
      <w:r w:rsidR="00550EE9" w:rsidRPr="008B7428">
        <w:rPr>
          <w:rFonts w:ascii="Georgia" w:eastAsia="Times New Roman" w:hAnsi="Georgia" w:cs="Arial"/>
          <w:bCs/>
          <w:lang w:val="en-GB" w:eastAsia="en-GB"/>
        </w:rPr>
        <w:t xml:space="preserve"> </w:t>
      </w:r>
      <w:r w:rsidR="008B7428" w:rsidRPr="008B7428">
        <w:rPr>
          <w:rFonts w:ascii="Georgia" w:eastAsia="Times New Roman" w:hAnsi="Georgia" w:cs="Arial"/>
          <w:bCs/>
          <w:lang w:val="en-GB" w:eastAsia="en-GB"/>
        </w:rPr>
        <w:t xml:space="preserve">the consultant should </w:t>
      </w:r>
      <w:r w:rsidR="00550EE9">
        <w:rPr>
          <w:rFonts w:ascii="Georgia" w:eastAsia="Times New Roman" w:hAnsi="Georgia" w:cs="Arial"/>
          <w:bCs/>
          <w:lang w:val="en-GB" w:eastAsia="en-GB"/>
        </w:rPr>
        <w:t>be able to access them in order to c</w:t>
      </w:r>
      <w:r w:rsidR="008B7428" w:rsidRPr="008B7428">
        <w:rPr>
          <w:rFonts w:ascii="Georgia" w:eastAsia="Times New Roman" w:hAnsi="Georgia" w:cs="Arial"/>
          <w:bCs/>
          <w:lang w:val="en-GB" w:eastAsia="en-GB"/>
        </w:rPr>
        <w:t>arry out this research.</w:t>
      </w:r>
    </w:p>
    <w:p w14:paraId="457C4E85" w14:textId="77777777" w:rsidR="009A0E8D" w:rsidRDefault="009A0E8D" w:rsidP="00D223D6">
      <w:pPr>
        <w:spacing w:after="0"/>
        <w:ind w:right="465"/>
        <w:rPr>
          <w:rFonts w:ascii="Georgia" w:hAnsi="Georgia"/>
          <w:lang w:val="en-GB"/>
        </w:rPr>
      </w:pPr>
    </w:p>
    <w:p w14:paraId="4CDD1D1B" w14:textId="77777777" w:rsidR="00D223D6" w:rsidRPr="00377A5F" w:rsidRDefault="00D223D6" w:rsidP="00D223D6">
      <w:pPr>
        <w:spacing w:after="0"/>
        <w:ind w:right="465"/>
        <w:rPr>
          <w:rFonts w:ascii="Georgia" w:hAnsi="Georgia"/>
          <w:lang w:val="en-GB"/>
        </w:rPr>
      </w:pPr>
    </w:p>
    <w:p w14:paraId="59B27803" w14:textId="77777777" w:rsidR="009A0E8D" w:rsidRDefault="009A0E8D" w:rsidP="00D223D6">
      <w:pPr>
        <w:spacing w:after="0"/>
        <w:rPr>
          <w:rFonts w:ascii="Georgia" w:hAnsi="Georgia"/>
          <w:b/>
          <w:lang w:val="en-GB"/>
        </w:rPr>
      </w:pPr>
      <w:r w:rsidRPr="00377A5F">
        <w:rPr>
          <w:rFonts w:ascii="Georgia" w:hAnsi="Georgia"/>
          <w:b/>
          <w:lang w:val="en-GB"/>
        </w:rPr>
        <w:t>Sectors</w:t>
      </w:r>
    </w:p>
    <w:p w14:paraId="7B823502" w14:textId="3946B95D" w:rsidR="005F28FF" w:rsidRPr="00DC2239" w:rsidRDefault="005F28FF" w:rsidP="00DC2239">
      <w:pPr>
        <w:spacing w:after="0"/>
        <w:rPr>
          <w:rFonts w:ascii="Georgia" w:hAnsi="Georgia"/>
          <w:lang w:val="en-GB"/>
        </w:rPr>
      </w:pPr>
      <w:r w:rsidRPr="00DC2239">
        <w:rPr>
          <w:rFonts w:ascii="Georgia" w:hAnsi="Georgia"/>
        </w:rPr>
        <w:t xml:space="preserve">WWF-UK wants to look into the following list of sectors where UK businesses have </w:t>
      </w:r>
      <w:r w:rsidR="00DC2239">
        <w:rPr>
          <w:rFonts w:ascii="Georgia" w:hAnsi="Georgia"/>
        </w:rPr>
        <w:t>interests</w:t>
      </w:r>
      <w:r w:rsidR="00DC2239" w:rsidRPr="00DC2239">
        <w:rPr>
          <w:rFonts w:ascii="Georgia" w:hAnsi="Georgia"/>
        </w:rPr>
        <w:t xml:space="preserve"> </w:t>
      </w:r>
      <w:r w:rsidRPr="00DC2239">
        <w:rPr>
          <w:rFonts w:ascii="Georgia" w:hAnsi="Georgia"/>
        </w:rPr>
        <w:t>in the Arctic. However WWF-UK expects that some sectors will be covered in depth</w:t>
      </w:r>
      <w:r w:rsidR="00DC2239">
        <w:rPr>
          <w:rFonts w:ascii="Georgia" w:hAnsi="Georgia"/>
        </w:rPr>
        <w:t xml:space="preserve"> –</w:t>
      </w:r>
      <w:r w:rsidRPr="00DC2239">
        <w:rPr>
          <w:rFonts w:ascii="Georgia" w:hAnsi="Georgia"/>
        </w:rPr>
        <w:t xml:space="preserve"> where there is the greatest UK business involvement</w:t>
      </w:r>
      <w:r w:rsidR="00DC2239">
        <w:rPr>
          <w:rFonts w:ascii="Georgia" w:hAnsi="Georgia"/>
        </w:rPr>
        <w:t xml:space="preserve"> –</w:t>
      </w:r>
      <w:r w:rsidRPr="00DC2239">
        <w:rPr>
          <w:rFonts w:ascii="Georgia" w:hAnsi="Georgia"/>
        </w:rPr>
        <w:t xml:space="preserve"> and others not to the same extent.</w:t>
      </w:r>
      <w:bookmarkStart w:id="1" w:name="_Hlk527446305"/>
    </w:p>
    <w:p w14:paraId="22D9AF8B" w14:textId="53E5DE64" w:rsidR="00CC411A" w:rsidRPr="005F28FF" w:rsidRDefault="00CC411A" w:rsidP="00D223D6">
      <w:pPr>
        <w:pStyle w:val="ListParagraph"/>
        <w:numPr>
          <w:ilvl w:val="0"/>
          <w:numId w:val="28"/>
        </w:numPr>
        <w:spacing w:after="0"/>
        <w:rPr>
          <w:rFonts w:ascii="Georgia" w:hAnsi="Georgia"/>
          <w:lang w:val="en-GB"/>
        </w:rPr>
      </w:pPr>
      <w:r w:rsidRPr="005F28FF">
        <w:rPr>
          <w:rFonts w:ascii="Georgia" w:hAnsi="Georgia"/>
          <w:lang w:val="en-GB"/>
        </w:rPr>
        <w:t>Oil and gas (exploration, exploitation, and sub-contr</w:t>
      </w:r>
      <w:r w:rsidR="00361E24">
        <w:rPr>
          <w:rFonts w:ascii="Georgia" w:hAnsi="Georgia"/>
          <w:lang w:val="en-GB"/>
        </w:rPr>
        <w:t>acted companies (e.g. seismic</w:t>
      </w:r>
      <w:r w:rsidR="00D73E73">
        <w:rPr>
          <w:rFonts w:ascii="Georgia" w:hAnsi="Georgia"/>
          <w:lang w:val="en-GB"/>
        </w:rPr>
        <w:t xml:space="preserve">, </w:t>
      </w:r>
      <w:r w:rsidR="00361E24">
        <w:rPr>
          <w:rFonts w:ascii="Georgia" w:hAnsi="Georgia"/>
          <w:lang w:val="en-GB"/>
        </w:rPr>
        <w:t>hydrogeographic and side scan sonar survey</w:t>
      </w:r>
      <w:r w:rsidR="00D73E73">
        <w:rPr>
          <w:rFonts w:ascii="Georgia" w:hAnsi="Georgia"/>
          <w:lang w:val="en-GB"/>
        </w:rPr>
        <w:t>s)</w:t>
      </w:r>
    </w:p>
    <w:p w14:paraId="14303E31" w14:textId="4E7E77AD" w:rsidR="00CC411A" w:rsidRPr="00AD5330" w:rsidRDefault="00CC411A" w:rsidP="00D223D6">
      <w:pPr>
        <w:pStyle w:val="ListParagraph"/>
        <w:numPr>
          <w:ilvl w:val="0"/>
          <w:numId w:val="28"/>
        </w:numPr>
        <w:spacing w:after="0"/>
        <w:rPr>
          <w:rFonts w:ascii="Georgia" w:hAnsi="Georgia"/>
          <w:lang w:val="en-GB"/>
        </w:rPr>
      </w:pPr>
      <w:r w:rsidRPr="005F28FF">
        <w:rPr>
          <w:rFonts w:ascii="Georgia" w:hAnsi="Georgia"/>
          <w:lang w:val="en-GB"/>
        </w:rPr>
        <w:t xml:space="preserve">Finance sector (investors/pension funds, </w:t>
      </w:r>
      <w:r w:rsidR="00691C72">
        <w:rPr>
          <w:rFonts w:ascii="Georgia" w:hAnsi="Georgia"/>
          <w:lang w:val="en-GB"/>
        </w:rPr>
        <w:t xml:space="preserve">asset management, </w:t>
      </w:r>
      <w:r w:rsidRPr="005F28FF">
        <w:rPr>
          <w:rFonts w:ascii="Georgia" w:hAnsi="Georgia"/>
          <w:lang w:val="en-GB"/>
        </w:rPr>
        <w:t>bond holders, banks, risk management, insurance and</w:t>
      </w:r>
      <w:r w:rsidR="00D73E73">
        <w:rPr>
          <w:rFonts w:ascii="Georgia" w:hAnsi="Georgia"/>
          <w:lang w:val="en-GB"/>
        </w:rPr>
        <w:t xml:space="preserve"> reinsurance)</w:t>
      </w:r>
    </w:p>
    <w:p w14:paraId="19CE9759" w14:textId="77777777" w:rsidR="00CC411A" w:rsidRPr="00377A5F" w:rsidRDefault="00CC411A" w:rsidP="00D223D6">
      <w:pPr>
        <w:pStyle w:val="ListParagraph"/>
        <w:numPr>
          <w:ilvl w:val="0"/>
          <w:numId w:val="28"/>
        </w:numPr>
        <w:spacing w:after="0"/>
        <w:rPr>
          <w:rFonts w:ascii="Georgia" w:hAnsi="Georgia"/>
          <w:lang w:val="en-GB"/>
        </w:rPr>
      </w:pPr>
      <w:r w:rsidRPr="00377A5F">
        <w:rPr>
          <w:rFonts w:ascii="Georgia" w:hAnsi="Georgia"/>
          <w:lang w:val="en-GB"/>
        </w:rPr>
        <w:t>Renewables (technology transfer)</w:t>
      </w:r>
    </w:p>
    <w:p w14:paraId="2590F7FE" w14:textId="77777777" w:rsidR="009A0E8D" w:rsidRPr="00377A5F" w:rsidRDefault="009A0E8D" w:rsidP="00D223D6">
      <w:pPr>
        <w:pStyle w:val="ListParagraph"/>
        <w:numPr>
          <w:ilvl w:val="0"/>
          <w:numId w:val="28"/>
        </w:numPr>
        <w:spacing w:after="0"/>
        <w:rPr>
          <w:rFonts w:ascii="Georgia" w:hAnsi="Georgia"/>
          <w:lang w:val="en-GB"/>
        </w:rPr>
      </w:pPr>
      <w:r w:rsidRPr="00377A5F">
        <w:rPr>
          <w:rFonts w:ascii="Georgia" w:hAnsi="Georgia"/>
          <w:lang w:val="en-GB"/>
        </w:rPr>
        <w:t>Fisheries distant waters fleet (expanded fleet)</w:t>
      </w:r>
    </w:p>
    <w:p w14:paraId="458689C3" w14:textId="6E2F4AFE" w:rsidR="009A0E8D" w:rsidRPr="00377A5F" w:rsidRDefault="009A0E8D" w:rsidP="00D223D6">
      <w:pPr>
        <w:pStyle w:val="ListParagraph"/>
        <w:numPr>
          <w:ilvl w:val="0"/>
          <w:numId w:val="28"/>
        </w:numPr>
        <w:spacing w:after="0"/>
        <w:rPr>
          <w:rFonts w:ascii="Georgia" w:hAnsi="Georgia"/>
          <w:lang w:val="en-GB"/>
        </w:rPr>
      </w:pPr>
      <w:r w:rsidRPr="00377A5F">
        <w:rPr>
          <w:rFonts w:ascii="Georgia" w:hAnsi="Georgia"/>
          <w:lang w:val="en-GB"/>
        </w:rPr>
        <w:t xml:space="preserve">Shipping and associated infrastructure (ports/docks, </w:t>
      </w:r>
      <w:r w:rsidRPr="00377A5F">
        <w:rPr>
          <w:rFonts w:ascii="Georgia" w:hAnsi="Georgia" w:cs="Georgia"/>
          <w:color w:val="211709"/>
          <w:lang w:val="en-GB"/>
        </w:rPr>
        <w:t>airports,</w:t>
      </w:r>
      <w:r w:rsidR="00D73E73">
        <w:rPr>
          <w:rFonts w:ascii="Georgia" w:hAnsi="Georgia"/>
          <w:lang w:val="en-GB"/>
        </w:rPr>
        <w:t xml:space="preserve"> housing, roads)</w:t>
      </w:r>
    </w:p>
    <w:p w14:paraId="555FEA69" w14:textId="282DFB0E" w:rsidR="009A0E8D" w:rsidRPr="00377A5F" w:rsidRDefault="009A0E8D" w:rsidP="00D223D6">
      <w:pPr>
        <w:pStyle w:val="ListParagraph"/>
        <w:numPr>
          <w:ilvl w:val="0"/>
          <w:numId w:val="28"/>
        </w:numPr>
        <w:spacing w:after="0"/>
        <w:rPr>
          <w:rFonts w:ascii="Georgia" w:hAnsi="Georgia"/>
          <w:lang w:val="en-GB"/>
        </w:rPr>
      </w:pPr>
      <w:r w:rsidRPr="00377A5F">
        <w:rPr>
          <w:rFonts w:ascii="Georgia" w:hAnsi="Georgia"/>
          <w:lang w:val="en-GB"/>
        </w:rPr>
        <w:t xml:space="preserve">Mining (including </w:t>
      </w:r>
      <w:r w:rsidR="005F28FF">
        <w:rPr>
          <w:rFonts w:ascii="Georgia" w:hAnsi="Georgia"/>
          <w:lang w:val="en-GB"/>
        </w:rPr>
        <w:t xml:space="preserve">coal and </w:t>
      </w:r>
      <w:r w:rsidRPr="00377A5F">
        <w:rPr>
          <w:rFonts w:ascii="Georgia" w:hAnsi="Georgia"/>
          <w:lang w:val="en-GB"/>
        </w:rPr>
        <w:t>potential deep sea mining)</w:t>
      </w:r>
    </w:p>
    <w:p w14:paraId="5BB09F8D" w14:textId="77777777" w:rsidR="009A0E8D" w:rsidRPr="00377A5F" w:rsidRDefault="009A0E8D" w:rsidP="00D223D6">
      <w:pPr>
        <w:pStyle w:val="ListParagraph"/>
        <w:numPr>
          <w:ilvl w:val="0"/>
          <w:numId w:val="28"/>
        </w:numPr>
        <w:spacing w:after="0"/>
        <w:rPr>
          <w:rFonts w:ascii="Georgia" w:hAnsi="Georgia"/>
          <w:lang w:val="en-GB"/>
        </w:rPr>
      </w:pPr>
      <w:r w:rsidRPr="00377A5F">
        <w:rPr>
          <w:rFonts w:ascii="Georgia" w:hAnsi="Georgia"/>
          <w:lang w:val="en-GB"/>
        </w:rPr>
        <w:t>Tourism (shipping, associated facilities and infrastructure)</w:t>
      </w:r>
    </w:p>
    <w:p w14:paraId="21E5C329" w14:textId="27F01B9A" w:rsidR="009A0E8D" w:rsidRPr="00377A5F" w:rsidRDefault="009A0E8D" w:rsidP="00D223D6">
      <w:pPr>
        <w:pStyle w:val="ListParagraph"/>
        <w:numPr>
          <w:ilvl w:val="0"/>
          <w:numId w:val="28"/>
        </w:numPr>
        <w:spacing w:after="0"/>
        <w:rPr>
          <w:rFonts w:ascii="Georgia" w:hAnsi="Georgia"/>
          <w:lang w:val="en-GB"/>
        </w:rPr>
      </w:pPr>
      <w:r w:rsidRPr="00377A5F">
        <w:rPr>
          <w:rFonts w:ascii="Georgia" w:hAnsi="Georgia"/>
          <w:lang w:val="en-GB"/>
        </w:rPr>
        <w:t xml:space="preserve">Infrastructure and logistical services (ports, docks, </w:t>
      </w:r>
      <w:r w:rsidRPr="00377A5F">
        <w:rPr>
          <w:rFonts w:ascii="Georgia" w:hAnsi="Georgia" w:cs="Georgia"/>
          <w:color w:val="211709"/>
          <w:lang w:val="en-GB"/>
        </w:rPr>
        <w:t>airports,</w:t>
      </w:r>
      <w:r w:rsidRPr="00377A5F">
        <w:rPr>
          <w:rFonts w:ascii="Georgia" w:hAnsi="Georgia"/>
          <w:lang w:val="en-GB"/>
        </w:rPr>
        <w:t xml:space="preserve"> roads, housing, support services, pollution cover, rescue cover</w:t>
      </w:r>
      <w:r w:rsidR="00D73E73">
        <w:rPr>
          <w:rFonts w:ascii="Georgia" w:hAnsi="Georgia"/>
          <w:lang w:val="en-GB"/>
        </w:rPr>
        <w:t>, cable laying</w:t>
      </w:r>
      <w:r w:rsidRPr="00377A5F">
        <w:rPr>
          <w:rFonts w:ascii="Georgia" w:hAnsi="Georgia"/>
          <w:lang w:val="en-GB"/>
        </w:rPr>
        <w:t>)</w:t>
      </w:r>
    </w:p>
    <w:p w14:paraId="067CB4B2" w14:textId="77777777" w:rsidR="009A0E8D" w:rsidRPr="00377A5F" w:rsidRDefault="009A0E8D" w:rsidP="00D223D6">
      <w:pPr>
        <w:pStyle w:val="ListParagraph"/>
        <w:numPr>
          <w:ilvl w:val="0"/>
          <w:numId w:val="28"/>
        </w:numPr>
        <w:spacing w:after="0"/>
        <w:rPr>
          <w:rFonts w:ascii="Georgia" w:hAnsi="Georgia"/>
          <w:lang w:val="en-GB"/>
        </w:rPr>
      </w:pPr>
      <w:r w:rsidRPr="00377A5F">
        <w:rPr>
          <w:rFonts w:ascii="Georgia" w:hAnsi="Georgia"/>
          <w:lang w:val="en-GB"/>
        </w:rPr>
        <w:t xml:space="preserve">Seaweed farming </w:t>
      </w:r>
    </w:p>
    <w:p w14:paraId="792CB800" w14:textId="62EE37D6" w:rsidR="009A0E8D" w:rsidRPr="00377A5F" w:rsidRDefault="009A0E8D" w:rsidP="00D223D6">
      <w:pPr>
        <w:pStyle w:val="ListParagraph"/>
        <w:numPr>
          <w:ilvl w:val="0"/>
          <w:numId w:val="28"/>
        </w:numPr>
        <w:spacing w:after="0"/>
        <w:rPr>
          <w:rFonts w:ascii="Georgia" w:hAnsi="Georgia"/>
          <w:lang w:val="en-GB"/>
        </w:rPr>
      </w:pPr>
      <w:r w:rsidRPr="00377A5F">
        <w:rPr>
          <w:rFonts w:ascii="Georgia" w:hAnsi="Georgia"/>
          <w:lang w:val="en-GB"/>
        </w:rPr>
        <w:t>Aquaculture</w:t>
      </w:r>
      <w:r w:rsidR="00361E24">
        <w:rPr>
          <w:rFonts w:ascii="Georgia" w:hAnsi="Georgia"/>
          <w:lang w:val="en-GB"/>
        </w:rPr>
        <w:t>/</w:t>
      </w:r>
      <w:proofErr w:type="spellStart"/>
      <w:r w:rsidR="00361E24">
        <w:rPr>
          <w:rFonts w:ascii="Georgia" w:hAnsi="Georgia"/>
          <w:lang w:val="en-GB"/>
        </w:rPr>
        <w:t>mariculture</w:t>
      </w:r>
      <w:proofErr w:type="spellEnd"/>
    </w:p>
    <w:p w14:paraId="439BBFB3" w14:textId="77777777" w:rsidR="00CC411A" w:rsidRPr="00377A5F" w:rsidRDefault="00CC411A" w:rsidP="00D223D6">
      <w:pPr>
        <w:pStyle w:val="ListParagraph"/>
        <w:numPr>
          <w:ilvl w:val="0"/>
          <w:numId w:val="28"/>
        </w:numPr>
        <w:shd w:val="clear" w:color="auto" w:fill="FFFFFF" w:themeFill="background1"/>
        <w:spacing w:after="0"/>
        <w:rPr>
          <w:rFonts w:ascii="Georgia" w:hAnsi="Georgia"/>
          <w:lang w:val="en-GB"/>
        </w:rPr>
      </w:pPr>
      <w:r w:rsidRPr="00377A5F">
        <w:rPr>
          <w:rFonts w:ascii="Georgia" w:hAnsi="Georgia"/>
          <w:lang w:val="en-GB"/>
        </w:rPr>
        <w:t>Biotechnology</w:t>
      </w:r>
    </w:p>
    <w:p w14:paraId="49161EDA" w14:textId="6B076292" w:rsidR="00CC411A" w:rsidRPr="00377A5F" w:rsidRDefault="00CC411A" w:rsidP="00D223D6">
      <w:pPr>
        <w:pStyle w:val="ListParagraph"/>
        <w:numPr>
          <w:ilvl w:val="0"/>
          <w:numId w:val="28"/>
        </w:numPr>
        <w:shd w:val="clear" w:color="auto" w:fill="FFFFFF" w:themeFill="background1"/>
        <w:spacing w:after="0"/>
        <w:rPr>
          <w:rFonts w:ascii="Georgia" w:hAnsi="Georgia"/>
          <w:lang w:val="en-GB"/>
        </w:rPr>
      </w:pPr>
      <w:r w:rsidRPr="00377A5F">
        <w:rPr>
          <w:rFonts w:ascii="Georgia" w:hAnsi="Georgia"/>
          <w:lang w:val="en-GB"/>
        </w:rPr>
        <w:t xml:space="preserve">Bioprospecting </w:t>
      </w:r>
    </w:p>
    <w:p w14:paraId="70AA6F74" w14:textId="77777777" w:rsidR="009A0E8D" w:rsidRPr="00C36874" w:rsidRDefault="00CC411A" w:rsidP="00D223D6">
      <w:pPr>
        <w:pStyle w:val="ListParagraph"/>
        <w:numPr>
          <w:ilvl w:val="0"/>
          <w:numId w:val="28"/>
        </w:numPr>
        <w:spacing w:after="0"/>
        <w:rPr>
          <w:rFonts w:ascii="Georgia" w:hAnsi="Georgia"/>
          <w:lang w:val="en-GB"/>
        </w:rPr>
      </w:pPr>
      <w:r w:rsidRPr="00377A5F">
        <w:rPr>
          <w:rFonts w:ascii="Georgia" w:hAnsi="Georgia"/>
          <w:lang w:val="en-GB"/>
        </w:rPr>
        <w:t>Agriculture</w:t>
      </w:r>
    </w:p>
    <w:p w14:paraId="5582A24F" w14:textId="77777777" w:rsidR="002430F0" w:rsidRDefault="002430F0" w:rsidP="00D223D6">
      <w:pPr>
        <w:spacing w:after="0"/>
        <w:rPr>
          <w:rFonts w:ascii="Georgia" w:hAnsi="Georgia"/>
          <w:lang w:val="en-GB"/>
        </w:rPr>
      </w:pPr>
      <w:bookmarkStart w:id="2" w:name="_Hlk527446324"/>
      <w:bookmarkEnd w:id="1"/>
    </w:p>
    <w:p w14:paraId="0F99A391" w14:textId="77777777" w:rsidR="002430F0" w:rsidRPr="005971A0" w:rsidRDefault="002430F0" w:rsidP="00D223D6">
      <w:pPr>
        <w:spacing w:after="0"/>
        <w:rPr>
          <w:rFonts w:ascii="Georgia" w:hAnsi="Georgia"/>
          <w:u w:val="single"/>
          <w:lang w:val="en-GB"/>
        </w:rPr>
      </w:pPr>
      <w:r w:rsidRPr="005971A0">
        <w:rPr>
          <w:rFonts w:ascii="Georgia" w:hAnsi="Georgia"/>
          <w:u w:val="single"/>
          <w:lang w:val="en-GB"/>
        </w:rPr>
        <w:t>Context</w:t>
      </w:r>
    </w:p>
    <w:p w14:paraId="1424B69D" w14:textId="77777777" w:rsidR="00696B69" w:rsidRPr="00696B69" w:rsidRDefault="00696B69" w:rsidP="00D223D6">
      <w:pPr>
        <w:spacing w:after="0"/>
        <w:rPr>
          <w:rFonts w:ascii="Georgia" w:hAnsi="Georgia"/>
          <w:lang w:val="en-GB"/>
        </w:rPr>
      </w:pPr>
      <w:r w:rsidRPr="00696B69">
        <w:rPr>
          <w:rFonts w:ascii="Georgia" w:hAnsi="Georgia"/>
          <w:lang w:val="en-GB"/>
        </w:rPr>
        <w:t xml:space="preserve">While WWF-UK will not directly be focussing on the sectors below </w:t>
      </w:r>
      <w:r w:rsidR="00D46081">
        <w:rPr>
          <w:rFonts w:ascii="Georgia" w:hAnsi="Georgia"/>
          <w:lang w:val="en-GB"/>
        </w:rPr>
        <w:t>WWF is</w:t>
      </w:r>
      <w:r w:rsidRPr="00696B69">
        <w:rPr>
          <w:rFonts w:ascii="Georgia" w:hAnsi="Georgia"/>
          <w:lang w:val="en-GB"/>
        </w:rPr>
        <w:t xml:space="preserve"> aware that they will influence </w:t>
      </w:r>
      <w:r w:rsidR="00D46081">
        <w:rPr>
          <w:rFonts w:ascii="Georgia" w:hAnsi="Georgia"/>
          <w:lang w:val="en-GB"/>
        </w:rPr>
        <w:t>b</w:t>
      </w:r>
      <w:r w:rsidRPr="00696B69">
        <w:rPr>
          <w:rFonts w:ascii="Georgia" w:hAnsi="Georgia"/>
          <w:lang w:val="en-GB"/>
        </w:rPr>
        <w:t xml:space="preserve">usiness sectors </w:t>
      </w:r>
      <w:r w:rsidR="00D46081">
        <w:rPr>
          <w:rFonts w:ascii="Georgia" w:hAnsi="Georgia"/>
          <w:lang w:val="en-GB"/>
        </w:rPr>
        <w:t>and where relevant should be considered.</w:t>
      </w:r>
    </w:p>
    <w:p w14:paraId="5F7E5CB5" w14:textId="77777777" w:rsidR="002430F0" w:rsidRPr="00377A5F" w:rsidRDefault="002430F0" w:rsidP="00D223D6">
      <w:pPr>
        <w:pStyle w:val="ListParagraph"/>
        <w:numPr>
          <w:ilvl w:val="0"/>
          <w:numId w:val="28"/>
        </w:numPr>
        <w:spacing w:after="0"/>
        <w:rPr>
          <w:rFonts w:ascii="Georgia" w:hAnsi="Georgia"/>
          <w:lang w:val="en-GB"/>
        </w:rPr>
      </w:pPr>
      <w:r w:rsidRPr="00377A5F">
        <w:rPr>
          <w:rFonts w:ascii="Georgia" w:hAnsi="Georgia"/>
          <w:lang w:val="en-GB"/>
        </w:rPr>
        <w:t>Government policy (Beyond the ice UK policy towards the Arctic</w:t>
      </w:r>
      <w:r w:rsidRPr="00377A5F">
        <w:rPr>
          <w:rStyle w:val="FootnoteReference"/>
          <w:rFonts w:ascii="Georgia" w:hAnsi="Georgia"/>
          <w:lang w:val="en-GB"/>
        </w:rPr>
        <w:t xml:space="preserve"> </w:t>
      </w:r>
      <w:r w:rsidRPr="00377A5F">
        <w:rPr>
          <w:rStyle w:val="FootnoteReference"/>
          <w:rFonts w:ascii="Georgia" w:hAnsi="Georgia"/>
          <w:lang w:val="en-GB"/>
        </w:rPr>
        <w:footnoteReference w:id="17"/>
      </w:r>
      <w:r w:rsidRPr="00377A5F">
        <w:rPr>
          <w:rFonts w:ascii="Georgia" w:hAnsi="Georgia"/>
          <w:lang w:val="en-GB"/>
        </w:rPr>
        <w:t>; Export credit agency</w:t>
      </w:r>
      <w:r w:rsidRPr="00377A5F">
        <w:rPr>
          <w:rStyle w:val="FootnoteReference"/>
          <w:rFonts w:ascii="Georgia" w:hAnsi="Georgia"/>
          <w:lang w:val="en-GB"/>
        </w:rPr>
        <w:footnoteReference w:id="18"/>
      </w:r>
      <w:r w:rsidRPr="00377A5F">
        <w:rPr>
          <w:rFonts w:ascii="Georgia" w:hAnsi="Georgia"/>
          <w:lang w:val="en-GB"/>
        </w:rPr>
        <w:t>)</w:t>
      </w:r>
    </w:p>
    <w:p w14:paraId="0DB76406" w14:textId="77777777" w:rsidR="002430F0" w:rsidRPr="00377A5F" w:rsidRDefault="002430F0" w:rsidP="00D223D6">
      <w:pPr>
        <w:pStyle w:val="ListParagraph"/>
        <w:numPr>
          <w:ilvl w:val="0"/>
          <w:numId w:val="28"/>
        </w:numPr>
        <w:spacing w:after="0"/>
        <w:rPr>
          <w:rFonts w:ascii="Georgia" w:hAnsi="Georgia"/>
          <w:lang w:val="en-GB"/>
        </w:rPr>
      </w:pPr>
      <w:r w:rsidRPr="00377A5F">
        <w:rPr>
          <w:rFonts w:ascii="Georgia" w:hAnsi="Georgia"/>
          <w:lang w:val="en-GB"/>
        </w:rPr>
        <w:t>Security (NATO bases and activities – physical and noise)</w:t>
      </w:r>
      <w:r w:rsidRPr="00377A5F">
        <w:rPr>
          <w:rStyle w:val="FootnoteReference"/>
          <w:rFonts w:ascii="Georgia" w:hAnsi="Georgia"/>
          <w:lang w:val="en-GB"/>
        </w:rPr>
        <w:footnoteReference w:id="19"/>
      </w:r>
    </w:p>
    <w:p w14:paraId="4F84EC9B" w14:textId="480BD992" w:rsidR="009A0E8D" w:rsidRPr="00377A5F" w:rsidRDefault="009A0E8D" w:rsidP="00D223D6">
      <w:pPr>
        <w:pStyle w:val="ListParagraph"/>
        <w:numPr>
          <w:ilvl w:val="0"/>
          <w:numId w:val="28"/>
        </w:numPr>
        <w:spacing w:after="0"/>
        <w:rPr>
          <w:rFonts w:ascii="Georgia" w:hAnsi="Georgia"/>
          <w:lang w:val="en-GB"/>
        </w:rPr>
      </w:pPr>
      <w:r w:rsidRPr="00377A5F">
        <w:rPr>
          <w:rFonts w:ascii="Georgia" w:hAnsi="Georgia"/>
          <w:lang w:val="en-GB"/>
        </w:rPr>
        <w:t>Science and research</w:t>
      </w:r>
      <w:r w:rsidR="00C36874">
        <w:rPr>
          <w:rFonts w:ascii="Georgia" w:hAnsi="Georgia"/>
          <w:lang w:val="en-GB"/>
        </w:rPr>
        <w:t xml:space="preserve"> (including b</w:t>
      </w:r>
      <w:r w:rsidR="00C36874" w:rsidRPr="00377A5F">
        <w:rPr>
          <w:rFonts w:ascii="Georgia" w:hAnsi="Georgia"/>
          <w:lang w:val="en-GB"/>
        </w:rPr>
        <w:t>athymetric surveys</w:t>
      </w:r>
      <w:r w:rsidR="00C36874">
        <w:rPr>
          <w:rFonts w:ascii="Georgia" w:hAnsi="Georgia"/>
          <w:lang w:val="en-GB"/>
        </w:rPr>
        <w:t>)</w:t>
      </w:r>
    </w:p>
    <w:bookmarkEnd w:id="2"/>
    <w:p w14:paraId="3975D984" w14:textId="77777777" w:rsidR="005971A0" w:rsidRDefault="005971A0" w:rsidP="00D223D6">
      <w:pPr>
        <w:pStyle w:val="ListParagraph"/>
        <w:numPr>
          <w:ilvl w:val="0"/>
          <w:numId w:val="28"/>
        </w:numPr>
        <w:spacing w:after="0"/>
        <w:rPr>
          <w:rFonts w:ascii="Georgia" w:hAnsi="Georgia"/>
          <w:lang w:val="en-GB"/>
        </w:rPr>
      </w:pPr>
      <w:r w:rsidRPr="00377A5F">
        <w:rPr>
          <w:rFonts w:ascii="Georgia" w:hAnsi="Georgia"/>
          <w:lang w:val="en-GB"/>
        </w:rPr>
        <w:t>Legal services</w:t>
      </w:r>
    </w:p>
    <w:p w14:paraId="7926634F" w14:textId="77777777" w:rsidR="003734D8" w:rsidRDefault="003734D8" w:rsidP="00D223D6">
      <w:pPr>
        <w:spacing w:after="0"/>
        <w:rPr>
          <w:rFonts w:ascii="Georgia" w:hAnsi="Georgia"/>
          <w:b/>
          <w:lang w:val="en-GB"/>
        </w:rPr>
      </w:pPr>
    </w:p>
    <w:p w14:paraId="50BCBD0B" w14:textId="77777777" w:rsidR="00EB3421" w:rsidRPr="00377A5F" w:rsidRDefault="00EB3421" w:rsidP="00D223D6">
      <w:pPr>
        <w:spacing w:after="0"/>
        <w:rPr>
          <w:rFonts w:ascii="Georgia" w:hAnsi="Georgia"/>
          <w:b/>
          <w:lang w:val="en-GB"/>
        </w:rPr>
      </w:pPr>
    </w:p>
    <w:p w14:paraId="73AD25D6" w14:textId="77777777" w:rsidR="00BD3C18" w:rsidRPr="00377A5F" w:rsidRDefault="00BD3C18" w:rsidP="00D223D6">
      <w:pPr>
        <w:spacing w:after="0"/>
        <w:rPr>
          <w:rFonts w:ascii="Georgia" w:hAnsi="Georgia"/>
          <w:b/>
          <w:lang w:val="en-GB"/>
        </w:rPr>
      </w:pPr>
      <w:r w:rsidRPr="00377A5F">
        <w:rPr>
          <w:rFonts w:ascii="Georgia" w:hAnsi="Georgia"/>
          <w:b/>
          <w:lang w:val="en-GB"/>
        </w:rPr>
        <w:t>Definitions</w:t>
      </w:r>
    </w:p>
    <w:p w14:paraId="54917096" w14:textId="56F81D59" w:rsidR="00BD3C18" w:rsidRPr="00377A5F" w:rsidRDefault="00BD3C18" w:rsidP="00D223D6">
      <w:pPr>
        <w:spacing w:after="0"/>
        <w:ind w:right="465"/>
        <w:rPr>
          <w:rFonts w:ascii="Georgia" w:hAnsi="Georgia"/>
          <w:lang w:val="en-GB"/>
        </w:rPr>
      </w:pPr>
      <w:r w:rsidRPr="00377A5F">
        <w:rPr>
          <w:rFonts w:ascii="Georgia" w:hAnsi="Georgia"/>
          <w:u w:val="single"/>
          <w:lang w:val="en-GB"/>
        </w:rPr>
        <w:t>The Arctic</w:t>
      </w:r>
      <w:r w:rsidRPr="00377A5F">
        <w:rPr>
          <w:rFonts w:ascii="Georgia" w:hAnsi="Georgia"/>
          <w:lang w:val="en-GB"/>
        </w:rPr>
        <w:t>: WWF uses the CAFF definition for the Arctic region</w:t>
      </w:r>
      <w:r w:rsidRPr="00377A5F">
        <w:rPr>
          <w:rStyle w:val="FootnoteReference"/>
          <w:rFonts w:ascii="Georgia" w:hAnsi="Georgia"/>
          <w:lang w:val="en-GB"/>
        </w:rPr>
        <w:footnoteReference w:id="20"/>
      </w:r>
      <w:r w:rsidRPr="00377A5F">
        <w:rPr>
          <w:rFonts w:ascii="Georgia" w:hAnsi="Georgia"/>
          <w:lang w:val="en-GB"/>
        </w:rPr>
        <w:t>.</w:t>
      </w:r>
    </w:p>
    <w:p w14:paraId="6A990F6B" w14:textId="581DE310" w:rsidR="00BD3C18" w:rsidRPr="00377A5F" w:rsidRDefault="00BD3C18" w:rsidP="00D223D6">
      <w:pPr>
        <w:spacing w:after="0"/>
        <w:rPr>
          <w:rFonts w:ascii="Georgia" w:hAnsi="Georgia"/>
          <w:lang w:val="en-GB"/>
        </w:rPr>
      </w:pPr>
      <w:r w:rsidRPr="00377A5F">
        <w:rPr>
          <w:rFonts w:ascii="Georgia" w:hAnsi="Georgia"/>
          <w:u w:val="single"/>
          <w:lang w:val="en-GB"/>
        </w:rPr>
        <w:t>Sustainable Development</w:t>
      </w:r>
      <w:r w:rsidRPr="00377A5F">
        <w:rPr>
          <w:rFonts w:ascii="Georgia" w:hAnsi="Georgia"/>
          <w:lang w:val="en-GB"/>
        </w:rPr>
        <w:t>: WWF takes its definition from the Brundtland report, to meet the needs of the present without compromising the ability of future generations to meet their own needs</w:t>
      </w:r>
      <w:r w:rsidRPr="00377A5F">
        <w:rPr>
          <w:rStyle w:val="FootnoteReference"/>
          <w:rFonts w:ascii="Georgia" w:hAnsi="Georgia"/>
          <w:lang w:val="en-GB"/>
        </w:rPr>
        <w:footnoteReference w:id="21"/>
      </w:r>
      <w:r w:rsidRPr="00377A5F">
        <w:rPr>
          <w:rFonts w:ascii="Georgia" w:hAnsi="Georgia"/>
          <w:lang w:val="en-GB"/>
        </w:rPr>
        <w:t>.</w:t>
      </w:r>
    </w:p>
    <w:p w14:paraId="0CF16F6A" w14:textId="77777777" w:rsidR="00BD3C18" w:rsidRPr="000635AC" w:rsidRDefault="00BD3C18" w:rsidP="00D223D6">
      <w:pPr>
        <w:spacing w:after="0"/>
        <w:rPr>
          <w:rFonts w:ascii="Georgia" w:hAnsi="Georgia"/>
          <w:lang w:val="en-GB"/>
        </w:rPr>
      </w:pPr>
      <w:r w:rsidRPr="00377A5F">
        <w:rPr>
          <w:rFonts w:ascii="Georgia" w:hAnsi="Georgia"/>
          <w:u w:val="single"/>
          <w:lang w:val="en-GB"/>
        </w:rPr>
        <w:t>UK activities</w:t>
      </w:r>
      <w:r w:rsidRPr="00377A5F">
        <w:rPr>
          <w:rFonts w:ascii="Georgia" w:hAnsi="Georgia"/>
          <w:lang w:val="en-GB"/>
        </w:rPr>
        <w:t>:</w:t>
      </w:r>
      <w:r w:rsidR="002430F0">
        <w:rPr>
          <w:rFonts w:ascii="Georgia" w:hAnsi="Georgia"/>
          <w:lang w:val="en-GB"/>
        </w:rPr>
        <w:t xml:space="preserve"> These are </w:t>
      </w:r>
      <w:r w:rsidR="002430F0" w:rsidRPr="000635AC">
        <w:rPr>
          <w:rFonts w:ascii="Georgia" w:hAnsi="Georgia"/>
          <w:lang w:val="en-GB"/>
        </w:rPr>
        <w:t xml:space="preserve">sectors in business </w:t>
      </w:r>
      <w:r w:rsidRPr="000635AC">
        <w:rPr>
          <w:rFonts w:ascii="Georgia" w:hAnsi="Georgia"/>
          <w:lang w:val="en-GB"/>
        </w:rPr>
        <w:t>that have a direct or indirect involvement in the Arctic via projects, investment, insurance or policies that promote activities in the Arctic.</w:t>
      </w:r>
    </w:p>
    <w:p w14:paraId="254BEC6F" w14:textId="5E39C0D3" w:rsidR="00377E27" w:rsidRPr="000635AC" w:rsidRDefault="00377E27" w:rsidP="00D223D6">
      <w:pPr>
        <w:spacing w:after="0"/>
        <w:rPr>
          <w:rFonts w:ascii="Georgia" w:hAnsi="Georgia"/>
          <w:lang w:val="en-GB"/>
        </w:rPr>
      </w:pPr>
      <w:bookmarkStart w:id="3" w:name="_Hlk529178736"/>
      <w:r w:rsidRPr="000635AC">
        <w:rPr>
          <w:rFonts w:ascii="Georgia" w:hAnsi="Georgia"/>
          <w:u w:val="single"/>
          <w:lang w:val="en-GB"/>
        </w:rPr>
        <w:t xml:space="preserve">UK </w:t>
      </w:r>
      <w:r w:rsidR="00467B3A" w:rsidRPr="000635AC">
        <w:rPr>
          <w:rFonts w:ascii="Georgia" w:hAnsi="Georgia"/>
          <w:u w:val="single"/>
          <w:lang w:val="en-GB"/>
        </w:rPr>
        <w:t>c</w:t>
      </w:r>
      <w:r w:rsidRPr="000635AC">
        <w:rPr>
          <w:rFonts w:ascii="Georgia" w:hAnsi="Georgia"/>
          <w:u w:val="single"/>
          <w:lang w:val="en-GB"/>
        </w:rPr>
        <w:t>ompany</w:t>
      </w:r>
      <w:r w:rsidR="00467B3A" w:rsidRPr="000635AC">
        <w:rPr>
          <w:rFonts w:ascii="Georgia" w:hAnsi="Georgia"/>
          <w:u w:val="single"/>
          <w:lang w:val="en-GB"/>
        </w:rPr>
        <w:t>/business</w:t>
      </w:r>
      <w:r w:rsidRPr="000635AC">
        <w:rPr>
          <w:rFonts w:ascii="Georgia" w:hAnsi="Georgia"/>
          <w:lang w:val="en-GB"/>
        </w:rPr>
        <w:t xml:space="preserve">: </w:t>
      </w:r>
      <w:r w:rsidR="00C51756">
        <w:rPr>
          <w:rFonts w:ascii="Georgia" w:hAnsi="Georgia"/>
          <w:lang w:val="en-GB"/>
        </w:rPr>
        <w:t xml:space="preserve">To be defined in discussion between WWF-UK and the consultant. </w:t>
      </w:r>
      <w:bookmarkEnd w:id="3"/>
    </w:p>
    <w:p w14:paraId="6CBA1744" w14:textId="77777777" w:rsidR="009C6F40" w:rsidRPr="000635AC" w:rsidRDefault="009C6F40" w:rsidP="00D223D6">
      <w:pPr>
        <w:spacing w:after="0"/>
        <w:rPr>
          <w:rFonts w:ascii="Georgia" w:hAnsi="Georgia"/>
          <w:b/>
          <w:lang w:val="en-GB"/>
        </w:rPr>
      </w:pPr>
    </w:p>
    <w:p w14:paraId="3A1B8DB4" w14:textId="77777777" w:rsidR="003734D8" w:rsidRPr="00377A5F" w:rsidRDefault="003734D8" w:rsidP="00D223D6">
      <w:pPr>
        <w:spacing w:after="0"/>
        <w:rPr>
          <w:rFonts w:ascii="Georgia" w:hAnsi="Georgia"/>
          <w:b/>
          <w:lang w:val="en-GB"/>
        </w:rPr>
      </w:pPr>
    </w:p>
    <w:p w14:paraId="4E1811EC" w14:textId="77777777" w:rsidR="00FF597E" w:rsidRPr="00377A5F" w:rsidRDefault="00FF597E" w:rsidP="00D223D6">
      <w:pPr>
        <w:spacing w:after="0"/>
        <w:rPr>
          <w:rFonts w:ascii="Georgia" w:hAnsi="Georgia"/>
          <w:b/>
          <w:lang w:val="en-GB"/>
        </w:rPr>
      </w:pPr>
      <w:r w:rsidRPr="00377A5F">
        <w:rPr>
          <w:rFonts w:ascii="Georgia" w:hAnsi="Georgia"/>
          <w:b/>
          <w:lang w:val="en-GB"/>
        </w:rPr>
        <w:t>Objectives</w:t>
      </w:r>
    </w:p>
    <w:p w14:paraId="0C747B48" w14:textId="1DB744C1" w:rsidR="00FF597E" w:rsidRPr="00147B66" w:rsidRDefault="009053CD" w:rsidP="00D223D6">
      <w:pPr>
        <w:pStyle w:val="ListParagraph"/>
        <w:numPr>
          <w:ilvl w:val="0"/>
          <w:numId w:val="23"/>
        </w:numPr>
        <w:spacing w:after="0"/>
        <w:ind w:right="-24"/>
        <w:rPr>
          <w:rFonts w:ascii="Georgia" w:hAnsi="Georgia"/>
          <w:lang w:val="en-GB"/>
        </w:rPr>
      </w:pPr>
      <w:r w:rsidRPr="00377A5F">
        <w:rPr>
          <w:rFonts w:ascii="Georgia" w:hAnsi="Georgia"/>
          <w:lang w:val="en-GB"/>
        </w:rPr>
        <w:t xml:space="preserve">Identify the UK’s </w:t>
      </w:r>
      <w:r w:rsidR="00C51756">
        <w:rPr>
          <w:rFonts w:ascii="Georgia" w:hAnsi="Georgia"/>
          <w:lang w:val="en-GB"/>
        </w:rPr>
        <w:t>influence</w:t>
      </w:r>
      <w:r w:rsidR="00C51756" w:rsidRPr="00377A5F">
        <w:rPr>
          <w:rFonts w:ascii="Georgia" w:hAnsi="Georgia"/>
          <w:lang w:val="en-GB"/>
        </w:rPr>
        <w:t xml:space="preserve"> </w:t>
      </w:r>
      <w:r w:rsidRPr="00377A5F">
        <w:rPr>
          <w:rFonts w:ascii="Georgia" w:hAnsi="Georgia"/>
          <w:lang w:val="en-GB"/>
        </w:rPr>
        <w:t xml:space="preserve">in the Arctic through business activities, </w:t>
      </w:r>
      <w:r w:rsidR="0023132E">
        <w:rPr>
          <w:rFonts w:ascii="Georgia" w:hAnsi="Georgia"/>
          <w:lang w:val="en-GB"/>
        </w:rPr>
        <w:t xml:space="preserve">and financial flows including </w:t>
      </w:r>
      <w:r w:rsidRPr="00377A5F">
        <w:rPr>
          <w:rFonts w:ascii="Georgia" w:hAnsi="Georgia"/>
          <w:lang w:val="en-GB"/>
        </w:rPr>
        <w:t>company investments and services</w:t>
      </w:r>
      <w:r w:rsidR="00147B66">
        <w:rPr>
          <w:rFonts w:ascii="Georgia" w:hAnsi="Georgia"/>
          <w:lang w:val="en-GB"/>
        </w:rPr>
        <w:t xml:space="preserve"> </w:t>
      </w:r>
      <w:r w:rsidR="00147B66" w:rsidRPr="00377A5F">
        <w:rPr>
          <w:rFonts w:ascii="Georgia" w:hAnsi="Georgia"/>
          <w:lang w:val="en-GB"/>
        </w:rPr>
        <w:t xml:space="preserve">to </w:t>
      </w:r>
      <w:r w:rsidR="00147B66">
        <w:rPr>
          <w:rFonts w:ascii="Georgia" w:hAnsi="Georgia"/>
          <w:lang w:val="en-GB"/>
        </w:rPr>
        <w:t xml:space="preserve">provide a clear baseline of UK </w:t>
      </w:r>
      <w:r w:rsidR="009C6F40">
        <w:rPr>
          <w:rFonts w:ascii="Georgia" w:hAnsi="Georgia"/>
          <w:lang w:val="en-GB"/>
        </w:rPr>
        <w:t xml:space="preserve">financial and business </w:t>
      </w:r>
      <w:r w:rsidR="00147B66">
        <w:rPr>
          <w:rFonts w:ascii="Georgia" w:hAnsi="Georgia"/>
          <w:lang w:val="en-GB"/>
        </w:rPr>
        <w:t>interests in the Arctic</w:t>
      </w:r>
      <w:r w:rsidR="00147B66" w:rsidRPr="00377A5F">
        <w:rPr>
          <w:rFonts w:ascii="Georgia" w:hAnsi="Georgia"/>
          <w:lang w:val="en-GB"/>
        </w:rPr>
        <w:t>.</w:t>
      </w:r>
    </w:p>
    <w:p w14:paraId="6BAA25E3" w14:textId="77777777" w:rsidR="00FF597E" w:rsidRDefault="009053CD" w:rsidP="00D223D6">
      <w:pPr>
        <w:pStyle w:val="ListParagraph"/>
        <w:numPr>
          <w:ilvl w:val="0"/>
          <w:numId w:val="23"/>
        </w:numPr>
        <w:spacing w:after="0"/>
        <w:ind w:right="-24"/>
        <w:rPr>
          <w:rFonts w:ascii="Georgia" w:hAnsi="Georgia"/>
          <w:lang w:val="en-GB"/>
        </w:rPr>
      </w:pPr>
      <w:r w:rsidRPr="00377A5F">
        <w:rPr>
          <w:rFonts w:ascii="Georgia" w:hAnsi="Georgia"/>
          <w:lang w:val="en-GB"/>
        </w:rPr>
        <w:t xml:space="preserve">Analyse trends in these sectors, identifying which are increasing and which pose the biggest future threats </w:t>
      </w:r>
      <w:r w:rsidR="009A0E8D" w:rsidRPr="00377A5F">
        <w:rPr>
          <w:rFonts w:ascii="Georgia" w:hAnsi="Georgia"/>
          <w:lang w:val="en-GB"/>
        </w:rPr>
        <w:t xml:space="preserve">and opportunities </w:t>
      </w:r>
      <w:r w:rsidRPr="00377A5F">
        <w:rPr>
          <w:rFonts w:ascii="Georgia" w:hAnsi="Georgia"/>
          <w:lang w:val="en-GB"/>
        </w:rPr>
        <w:t>to the Arctic.</w:t>
      </w:r>
    </w:p>
    <w:p w14:paraId="578489BE" w14:textId="2320B1AE" w:rsidR="00DC2239" w:rsidRPr="00550EE9" w:rsidRDefault="003D1C30" w:rsidP="00DC2239">
      <w:pPr>
        <w:pStyle w:val="ListParagraph"/>
        <w:numPr>
          <w:ilvl w:val="0"/>
          <w:numId w:val="23"/>
        </w:numPr>
        <w:spacing w:after="0"/>
        <w:ind w:right="-24"/>
        <w:rPr>
          <w:rFonts w:ascii="Georgia" w:hAnsi="Georgia"/>
          <w:lang w:val="en-GB"/>
        </w:rPr>
      </w:pPr>
      <w:r w:rsidRPr="00550EE9">
        <w:rPr>
          <w:rFonts w:ascii="Georgia" w:hAnsi="Georgia"/>
          <w:lang w:val="en-GB"/>
        </w:rPr>
        <w:t>Identify unsustainable activities by UK business</w:t>
      </w:r>
      <w:r w:rsidR="00550EE9" w:rsidRPr="00550EE9">
        <w:rPr>
          <w:rFonts w:ascii="Georgia" w:hAnsi="Georgia"/>
          <w:lang w:val="en-GB"/>
        </w:rPr>
        <w:t>.</w:t>
      </w:r>
      <w:r w:rsidRPr="00550EE9">
        <w:rPr>
          <w:rFonts w:ascii="Georgia" w:hAnsi="Georgia"/>
          <w:lang w:val="en-GB"/>
        </w:rPr>
        <w:t xml:space="preserve"> </w:t>
      </w:r>
    </w:p>
    <w:p w14:paraId="73A85A12" w14:textId="155D5B2D" w:rsidR="002C633B" w:rsidRPr="00550EE9" w:rsidRDefault="0023132E" w:rsidP="00D223D6">
      <w:pPr>
        <w:pStyle w:val="ListParagraph"/>
        <w:numPr>
          <w:ilvl w:val="0"/>
          <w:numId w:val="23"/>
        </w:numPr>
        <w:spacing w:after="0"/>
        <w:ind w:right="-24"/>
        <w:rPr>
          <w:rFonts w:ascii="Georgia" w:hAnsi="Georgia"/>
          <w:lang w:val="en-GB"/>
        </w:rPr>
      </w:pPr>
      <w:r w:rsidRPr="00550EE9">
        <w:rPr>
          <w:rFonts w:ascii="Georgia" w:hAnsi="Georgia"/>
          <w:lang w:val="en-GB"/>
        </w:rPr>
        <w:t xml:space="preserve">Provide a foundation </w:t>
      </w:r>
      <w:r w:rsidR="00C677A9" w:rsidRPr="00550EE9">
        <w:rPr>
          <w:rFonts w:ascii="Georgia" w:hAnsi="Georgia"/>
          <w:lang w:val="en-GB"/>
        </w:rPr>
        <w:t xml:space="preserve">upon which to base a </w:t>
      </w:r>
      <w:r w:rsidRPr="00550EE9">
        <w:rPr>
          <w:rFonts w:ascii="Georgia" w:hAnsi="Georgia"/>
          <w:lang w:val="en-GB"/>
        </w:rPr>
        <w:t>advocacy strategy for WWF-UK’s work on sustainable Arctic development</w:t>
      </w:r>
    </w:p>
    <w:p w14:paraId="1C107898" w14:textId="77777777" w:rsidR="00FF597E" w:rsidRPr="00377A5F" w:rsidRDefault="00FF597E" w:rsidP="00D223D6">
      <w:pPr>
        <w:spacing w:after="0"/>
        <w:ind w:right="-24"/>
        <w:rPr>
          <w:rFonts w:ascii="Georgia" w:hAnsi="Georgia"/>
          <w:lang w:val="en-GB"/>
        </w:rPr>
      </w:pPr>
    </w:p>
    <w:p w14:paraId="3EEF159E" w14:textId="77777777" w:rsidR="003734D8" w:rsidRPr="00377A5F" w:rsidRDefault="003734D8" w:rsidP="00D223D6">
      <w:pPr>
        <w:spacing w:after="0"/>
        <w:ind w:right="-24"/>
        <w:rPr>
          <w:rFonts w:ascii="Georgia" w:hAnsi="Georgia"/>
          <w:lang w:val="en-GB"/>
        </w:rPr>
      </w:pPr>
    </w:p>
    <w:p w14:paraId="751D234A" w14:textId="77777777" w:rsidR="00732D93" w:rsidRPr="00377A5F" w:rsidRDefault="00527DEE" w:rsidP="00D223D6">
      <w:pPr>
        <w:spacing w:after="0"/>
        <w:ind w:right="465"/>
        <w:rPr>
          <w:rFonts w:ascii="Georgia" w:hAnsi="Georgia"/>
          <w:b/>
          <w:lang w:val="en-GB"/>
        </w:rPr>
      </w:pPr>
      <w:r w:rsidRPr="00EB3421">
        <w:rPr>
          <w:rFonts w:ascii="Georgia" w:hAnsi="Georgia"/>
          <w:b/>
          <w:lang w:val="en-GB"/>
        </w:rPr>
        <w:t>Output</w:t>
      </w:r>
    </w:p>
    <w:p w14:paraId="79DFC65D" w14:textId="77777777" w:rsidR="00732D93" w:rsidRDefault="00732D93" w:rsidP="00D223D6">
      <w:pPr>
        <w:spacing w:after="0"/>
        <w:ind w:right="465"/>
        <w:rPr>
          <w:rFonts w:ascii="Georgia" w:hAnsi="Georgia"/>
          <w:lang w:val="en-GB"/>
        </w:rPr>
      </w:pPr>
      <w:r w:rsidRPr="00377A5F">
        <w:rPr>
          <w:rFonts w:ascii="Georgia" w:hAnsi="Georgia"/>
          <w:lang w:val="en-GB"/>
        </w:rPr>
        <w:t>WWF</w:t>
      </w:r>
      <w:r w:rsidR="00EB3421">
        <w:rPr>
          <w:rFonts w:ascii="Georgia" w:hAnsi="Georgia"/>
          <w:lang w:val="en-GB"/>
        </w:rPr>
        <w:t>-UK</w:t>
      </w:r>
      <w:r w:rsidRPr="00377A5F">
        <w:rPr>
          <w:rFonts w:ascii="Georgia" w:hAnsi="Georgia"/>
          <w:lang w:val="en-GB"/>
        </w:rPr>
        <w:t xml:space="preserve"> wants a credible report that will </w:t>
      </w:r>
      <w:r w:rsidR="009C6F40">
        <w:rPr>
          <w:rFonts w:ascii="Georgia" w:hAnsi="Georgia"/>
          <w:lang w:val="en-GB"/>
        </w:rPr>
        <w:t xml:space="preserve">provide the foundation for </w:t>
      </w:r>
      <w:r w:rsidR="002430F0">
        <w:rPr>
          <w:rFonts w:ascii="Georgia" w:hAnsi="Georgia"/>
          <w:lang w:val="en-GB"/>
        </w:rPr>
        <w:t>WWF-UK’s</w:t>
      </w:r>
      <w:r w:rsidR="009C6F40">
        <w:rPr>
          <w:rFonts w:ascii="Georgia" w:hAnsi="Georgia"/>
          <w:lang w:val="en-GB"/>
        </w:rPr>
        <w:t xml:space="preserve"> ten year </w:t>
      </w:r>
      <w:r w:rsidR="00EB3421">
        <w:rPr>
          <w:rFonts w:ascii="Georgia" w:hAnsi="Georgia"/>
          <w:lang w:val="en-GB"/>
        </w:rPr>
        <w:t xml:space="preserve">Arctic strategy. WWF-UK </w:t>
      </w:r>
      <w:r w:rsidR="002430F0">
        <w:rPr>
          <w:rFonts w:ascii="Georgia" w:hAnsi="Georgia"/>
          <w:lang w:val="en-GB"/>
        </w:rPr>
        <w:t>anticipates</w:t>
      </w:r>
      <w:r w:rsidR="00EB3421">
        <w:rPr>
          <w:rFonts w:ascii="Georgia" w:hAnsi="Georgia"/>
          <w:lang w:val="en-GB"/>
        </w:rPr>
        <w:t xml:space="preserve"> </w:t>
      </w:r>
      <w:r w:rsidR="00C84A5E">
        <w:rPr>
          <w:rFonts w:ascii="Georgia" w:hAnsi="Georgia"/>
          <w:lang w:val="en-GB"/>
        </w:rPr>
        <w:t>that section</w:t>
      </w:r>
      <w:r w:rsidR="00C677A9">
        <w:rPr>
          <w:rFonts w:ascii="Georgia" w:hAnsi="Georgia"/>
          <w:lang w:val="en-GB"/>
        </w:rPr>
        <w:t>s</w:t>
      </w:r>
      <w:r w:rsidR="00C84A5E">
        <w:rPr>
          <w:rFonts w:ascii="Georgia" w:hAnsi="Georgia"/>
          <w:lang w:val="en-GB"/>
        </w:rPr>
        <w:t xml:space="preserve"> of </w:t>
      </w:r>
      <w:r w:rsidR="001F3B19">
        <w:rPr>
          <w:rFonts w:ascii="Georgia" w:hAnsi="Georgia"/>
          <w:lang w:val="en-GB"/>
        </w:rPr>
        <w:t>the</w:t>
      </w:r>
      <w:r w:rsidR="00EB3421">
        <w:rPr>
          <w:rFonts w:ascii="Georgia" w:hAnsi="Georgia"/>
          <w:lang w:val="en-GB"/>
        </w:rPr>
        <w:t xml:space="preserve"> report </w:t>
      </w:r>
      <w:r w:rsidR="002430F0">
        <w:rPr>
          <w:rFonts w:ascii="Georgia" w:hAnsi="Georgia"/>
          <w:lang w:val="en-GB"/>
        </w:rPr>
        <w:t>might</w:t>
      </w:r>
      <w:r w:rsidR="00EB3421">
        <w:rPr>
          <w:rFonts w:ascii="Georgia" w:hAnsi="Georgia"/>
          <w:lang w:val="en-GB"/>
        </w:rPr>
        <w:t xml:space="preserve"> </w:t>
      </w:r>
      <w:r w:rsidRPr="00377A5F">
        <w:rPr>
          <w:rFonts w:ascii="Georgia" w:hAnsi="Georgia"/>
          <w:lang w:val="en-GB"/>
        </w:rPr>
        <w:t xml:space="preserve">be </w:t>
      </w:r>
      <w:r w:rsidR="00C677A9">
        <w:rPr>
          <w:rFonts w:ascii="Georgia" w:hAnsi="Georgia"/>
          <w:lang w:val="en-GB"/>
        </w:rPr>
        <w:t xml:space="preserve">made </w:t>
      </w:r>
      <w:r w:rsidRPr="00377A5F">
        <w:rPr>
          <w:rFonts w:ascii="Georgia" w:hAnsi="Georgia"/>
          <w:lang w:val="en-GB"/>
        </w:rPr>
        <w:t>publicly available and released via the media.</w:t>
      </w:r>
    </w:p>
    <w:p w14:paraId="0B828BC0" w14:textId="4037BADF" w:rsidR="0021705F" w:rsidRDefault="0021705F" w:rsidP="0021705F">
      <w:pPr>
        <w:pStyle w:val="ListParagraph"/>
        <w:numPr>
          <w:ilvl w:val="0"/>
          <w:numId w:val="33"/>
        </w:numPr>
        <w:spacing w:after="0"/>
        <w:ind w:right="465"/>
        <w:rPr>
          <w:rFonts w:ascii="Georgia" w:hAnsi="Georgia"/>
          <w:lang w:val="en-GB"/>
        </w:rPr>
      </w:pPr>
      <w:r>
        <w:rPr>
          <w:rFonts w:ascii="Georgia" w:hAnsi="Georgia"/>
          <w:lang w:val="en-GB"/>
        </w:rPr>
        <w:t>Assessment of the size of each sector linked to the Arctic as well as the trend for the sectors in the Arctic</w:t>
      </w:r>
    </w:p>
    <w:p w14:paraId="2C53ED33" w14:textId="397F829F" w:rsidR="0021705F" w:rsidRPr="00C36874" w:rsidRDefault="0021705F" w:rsidP="0021705F">
      <w:pPr>
        <w:pStyle w:val="ListParagraph"/>
        <w:numPr>
          <w:ilvl w:val="0"/>
          <w:numId w:val="33"/>
        </w:numPr>
        <w:spacing w:after="0"/>
        <w:ind w:right="465"/>
        <w:rPr>
          <w:rFonts w:ascii="Georgia" w:hAnsi="Georgia"/>
          <w:lang w:val="en-GB"/>
        </w:rPr>
      </w:pPr>
      <w:r w:rsidRPr="00C36874">
        <w:rPr>
          <w:rFonts w:ascii="Georgia" w:hAnsi="Georgia"/>
          <w:lang w:val="en-GB"/>
        </w:rPr>
        <w:t>List of the top 10</w:t>
      </w:r>
      <w:r>
        <w:rPr>
          <w:rFonts w:ascii="Georgia" w:hAnsi="Georgia"/>
          <w:lang w:val="en-GB"/>
        </w:rPr>
        <w:t xml:space="preserve"> </w:t>
      </w:r>
      <w:r w:rsidRPr="00C36874">
        <w:rPr>
          <w:rFonts w:ascii="Georgia" w:hAnsi="Georgia"/>
          <w:lang w:val="en-GB"/>
        </w:rPr>
        <w:t xml:space="preserve">companies in </w:t>
      </w:r>
      <w:r w:rsidR="00F25428">
        <w:rPr>
          <w:rFonts w:ascii="Georgia" w:hAnsi="Georgia"/>
          <w:lang w:val="en-GB"/>
        </w:rPr>
        <w:t>key</w:t>
      </w:r>
      <w:r w:rsidR="00F25428" w:rsidRPr="00C36874">
        <w:rPr>
          <w:rFonts w:ascii="Georgia" w:hAnsi="Georgia"/>
          <w:lang w:val="en-GB"/>
        </w:rPr>
        <w:t xml:space="preserve"> </w:t>
      </w:r>
      <w:r w:rsidRPr="00C36874">
        <w:rPr>
          <w:rFonts w:ascii="Georgia" w:hAnsi="Georgia"/>
          <w:lang w:val="en-GB"/>
        </w:rPr>
        <w:t>sector</w:t>
      </w:r>
      <w:r w:rsidR="00F25428">
        <w:rPr>
          <w:rFonts w:ascii="Georgia" w:hAnsi="Georgia"/>
          <w:lang w:val="en-GB"/>
        </w:rPr>
        <w:t>s</w:t>
      </w:r>
      <w:r>
        <w:rPr>
          <w:rFonts w:ascii="Georgia" w:hAnsi="Georgia"/>
          <w:lang w:val="en-GB"/>
        </w:rPr>
        <w:t xml:space="preserve">, which will </w:t>
      </w:r>
      <w:r w:rsidRPr="00C36874">
        <w:rPr>
          <w:rFonts w:ascii="Georgia" w:hAnsi="Georgia"/>
          <w:lang w:val="en-GB"/>
        </w:rPr>
        <w:t>allow an</w:t>
      </w:r>
      <w:r>
        <w:rPr>
          <w:rFonts w:ascii="Georgia" w:hAnsi="Georgia"/>
          <w:lang w:val="en-GB"/>
        </w:rPr>
        <w:t xml:space="preserve"> analysis of investors in them</w:t>
      </w:r>
    </w:p>
    <w:p w14:paraId="25D22FDA" w14:textId="4B57B5F7" w:rsidR="0021705F" w:rsidRDefault="0021705F" w:rsidP="0021705F">
      <w:pPr>
        <w:pStyle w:val="ListParagraph"/>
        <w:numPr>
          <w:ilvl w:val="0"/>
          <w:numId w:val="33"/>
        </w:numPr>
        <w:spacing w:after="0"/>
        <w:ind w:right="465"/>
        <w:rPr>
          <w:rFonts w:ascii="Georgia" w:hAnsi="Georgia"/>
          <w:lang w:val="en-GB"/>
        </w:rPr>
      </w:pPr>
      <w:r w:rsidRPr="00C36874">
        <w:rPr>
          <w:rFonts w:ascii="Georgia" w:hAnsi="Georgia"/>
          <w:lang w:val="en-GB"/>
        </w:rPr>
        <w:t xml:space="preserve">Assessment of the size of UK involvement in each sector linked to the Arctic compared with the sector as a whole </w:t>
      </w:r>
    </w:p>
    <w:p w14:paraId="18C9E0FD" w14:textId="77777777" w:rsidR="001F3B19" w:rsidRPr="001F3B19" w:rsidRDefault="004D7420" w:rsidP="00D223D6">
      <w:pPr>
        <w:pStyle w:val="ListParagraph"/>
        <w:numPr>
          <w:ilvl w:val="0"/>
          <w:numId w:val="33"/>
        </w:numPr>
        <w:spacing w:after="0"/>
        <w:ind w:right="465"/>
        <w:rPr>
          <w:rFonts w:ascii="Georgia" w:hAnsi="Georgia"/>
          <w:lang w:val="en-GB"/>
        </w:rPr>
      </w:pPr>
      <w:r>
        <w:rPr>
          <w:rFonts w:ascii="Georgia" w:hAnsi="Georgia"/>
          <w:lang w:val="en-GB"/>
        </w:rPr>
        <w:t xml:space="preserve">List of </w:t>
      </w:r>
      <w:r w:rsidR="00377E27">
        <w:rPr>
          <w:rFonts w:ascii="Georgia" w:hAnsi="Georgia"/>
          <w:lang w:val="en-GB"/>
        </w:rPr>
        <w:t xml:space="preserve">UK </w:t>
      </w:r>
      <w:r>
        <w:rPr>
          <w:rFonts w:ascii="Georgia" w:hAnsi="Georgia"/>
          <w:lang w:val="en-GB"/>
        </w:rPr>
        <w:t xml:space="preserve">companies, </w:t>
      </w:r>
      <w:r w:rsidR="001F3B19" w:rsidRPr="001F3B19">
        <w:rPr>
          <w:rFonts w:ascii="Georgia" w:hAnsi="Georgia"/>
          <w:lang w:val="en-GB"/>
        </w:rPr>
        <w:t>their involvement</w:t>
      </w:r>
      <w:r>
        <w:rPr>
          <w:rFonts w:ascii="Georgia" w:hAnsi="Georgia"/>
          <w:lang w:val="en-GB"/>
        </w:rPr>
        <w:t>, and size of exposure in the A</w:t>
      </w:r>
      <w:r w:rsidR="001F3B19" w:rsidRPr="001F3B19">
        <w:rPr>
          <w:rFonts w:ascii="Georgia" w:hAnsi="Georgia"/>
          <w:lang w:val="en-GB"/>
        </w:rPr>
        <w:t>rctic – projects, activities and financial</w:t>
      </w:r>
      <w:r w:rsidR="00377E27">
        <w:rPr>
          <w:rFonts w:ascii="Georgia" w:hAnsi="Georgia"/>
          <w:lang w:val="en-GB"/>
        </w:rPr>
        <w:t xml:space="preserve"> commitment</w:t>
      </w:r>
    </w:p>
    <w:p w14:paraId="4B8030C7" w14:textId="77777777" w:rsidR="0038306A" w:rsidRDefault="0038306A" w:rsidP="0038306A">
      <w:pPr>
        <w:pStyle w:val="ListParagraph"/>
        <w:numPr>
          <w:ilvl w:val="0"/>
          <w:numId w:val="33"/>
        </w:numPr>
        <w:spacing w:after="0"/>
        <w:ind w:right="465"/>
        <w:rPr>
          <w:rFonts w:ascii="Georgia" w:hAnsi="Georgia"/>
          <w:lang w:val="en-GB"/>
        </w:rPr>
      </w:pPr>
      <w:r>
        <w:rPr>
          <w:rFonts w:ascii="Georgia" w:hAnsi="Georgia"/>
          <w:lang w:val="en-GB"/>
        </w:rPr>
        <w:t>List of UK companies that provide services that enable activities in the Arctic (insurers etc), the projects that they are associated with and the policies or services they provide that could be related to the Arctic</w:t>
      </w:r>
    </w:p>
    <w:p w14:paraId="13C8FF7D" w14:textId="570D72E4" w:rsidR="001F3B19" w:rsidRDefault="001F3B19" w:rsidP="00D223D6">
      <w:pPr>
        <w:pStyle w:val="ListParagraph"/>
        <w:numPr>
          <w:ilvl w:val="0"/>
          <w:numId w:val="33"/>
        </w:numPr>
        <w:spacing w:after="0"/>
        <w:ind w:right="465"/>
        <w:rPr>
          <w:rFonts w:ascii="Georgia" w:hAnsi="Georgia"/>
          <w:lang w:val="en-GB"/>
        </w:rPr>
      </w:pPr>
      <w:r w:rsidRPr="001F3B19">
        <w:rPr>
          <w:rFonts w:ascii="Georgia" w:hAnsi="Georgia"/>
          <w:lang w:val="en-GB"/>
        </w:rPr>
        <w:t xml:space="preserve">List of </w:t>
      </w:r>
      <w:r w:rsidR="00377E27">
        <w:rPr>
          <w:rFonts w:ascii="Georgia" w:hAnsi="Georgia"/>
          <w:lang w:val="en-GB"/>
        </w:rPr>
        <w:t xml:space="preserve">UK </w:t>
      </w:r>
      <w:r w:rsidRPr="001F3B19">
        <w:rPr>
          <w:rFonts w:ascii="Georgia" w:hAnsi="Georgia"/>
          <w:lang w:val="en-GB"/>
        </w:rPr>
        <w:t xml:space="preserve">companies </w:t>
      </w:r>
      <w:r>
        <w:rPr>
          <w:rFonts w:ascii="Georgia" w:hAnsi="Georgia"/>
          <w:lang w:val="en-GB"/>
        </w:rPr>
        <w:t>and ind</w:t>
      </w:r>
      <w:r w:rsidR="004D7420">
        <w:rPr>
          <w:rFonts w:ascii="Georgia" w:hAnsi="Georgia"/>
          <w:lang w:val="en-GB"/>
        </w:rPr>
        <w:t xml:space="preserve">ividuals investing in </w:t>
      </w:r>
      <w:r w:rsidR="0038306A">
        <w:rPr>
          <w:rFonts w:ascii="Georgia" w:hAnsi="Georgia"/>
          <w:lang w:val="en-GB"/>
        </w:rPr>
        <w:t xml:space="preserve">companies active in the Arctic, companies that provide services that enable activities in the Arctic, and the top  10 </w:t>
      </w:r>
      <w:r w:rsidR="004D7420">
        <w:rPr>
          <w:rFonts w:ascii="Georgia" w:hAnsi="Georgia"/>
          <w:lang w:val="en-GB"/>
        </w:rPr>
        <w:t>companies</w:t>
      </w:r>
      <w:r w:rsidRPr="001F3B19">
        <w:rPr>
          <w:rFonts w:ascii="Georgia" w:hAnsi="Georgia"/>
          <w:lang w:val="en-GB"/>
        </w:rPr>
        <w:t xml:space="preserve"> </w:t>
      </w:r>
      <w:r w:rsidR="0038306A">
        <w:rPr>
          <w:rFonts w:ascii="Georgia" w:hAnsi="Georgia"/>
          <w:lang w:val="en-GB"/>
        </w:rPr>
        <w:t xml:space="preserve">in each sector </w:t>
      </w:r>
      <w:r>
        <w:rPr>
          <w:rFonts w:ascii="Georgia" w:hAnsi="Georgia"/>
          <w:lang w:val="en-GB"/>
        </w:rPr>
        <w:t>active in the Arctic</w:t>
      </w:r>
      <w:r w:rsidR="004D7420">
        <w:rPr>
          <w:rFonts w:ascii="Georgia" w:hAnsi="Georgia"/>
          <w:lang w:val="en-GB"/>
        </w:rPr>
        <w:t xml:space="preserve"> and the size of the investments</w:t>
      </w:r>
    </w:p>
    <w:p w14:paraId="4D462B8B" w14:textId="77777777" w:rsidR="00C36874" w:rsidRDefault="001F3B19" w:rsidP="00D223D6">
      <w:pPr>
        <w:pStyle w:val="ListParagraph"/>
        <w:numPr>
          <w:ilvl w:val="0"/>
          <w:numId w:val="33"/>
        </w:numPr>
        <w:spacing w:after="0"/>
        <w:ind w:right="465"/>
        <w:rPr>
          <w:rFonts w:ascii="Georgia" w:hAnsi="Georgia"/>
          <w:lang w:val="en-GB"/>
        </w:rPr>
      </w:pPr>
      <w:r>
        <w:rPr>
          <w:rFonts w:ascii="Georgia" w:hAnsi="Georgia"/>
          <w:lang w:val="en-GB"/>
        </w:rPr>
        <w:t xml:space="preserve">Analysis of the trends in these activities </w:t>
      </w:r>
      <w:r w:rsidR="004D7420">
        <w:rPr>
          <w:rFonts w:ascii="Georgia" w:hAnsi="Georgia"/>
          <w:lang w:val="en-GB"/>
        </w:rPr>
        <w:t xml:space="preserve">and services </w:t>
      </w:r>
      <w:r>
        <w:rPr>
          <w:rFonts w:ascii="Georgia" w:hAnsi="Georgia"/>
          <w:lang w:val="en-GB"/>
        </w:rPr>
        <w:t>(increasing or decreasing)</w:t>
      </w:r>
    </w:p>
    <w:p w14:paraId="21197956" w14:textId="52CB8A8F" w:rsidR="007E7ED2" w:rsidRPr="003544BA" w:rsidRDefault="00377E27" w:rsidP="00D223D6">
      <w:pPr>
        <w:pStyle w:val="ListParagraph"/>
        <w:numPr>
          <w:ilvl w:val="0"/>
          <w:numId w:val="33"/>
        </w:numPr>
        <w:spacing w:after="0"/>
        <w:ind w:right="465"/>
        <w:rPr>
          <w:rFonts w:ascii="Georgia" w:hAnsi="Georgia"/>
          <w:lang w:val="en-GB"/>
        </w:rPr>
      </w:pPr>
      <w:r w:rsidRPr="003544BA">
        <w:rPr>
          <w:rFonts w:ascii="Georgia" w:hAnsi="Georgia"/>
          <w:lang w:val="en-GB"/>
        </w:rPr>
        <w:t xml:space="preserve">Set out the risks and benefits </w:t>
      </w:r>
      <w:r w:rsidR="007E7ED2" w:rsidRPr="003544BA">
        <w:rPr>
          <w:rFonts w:ascii="Georgia" w:hAnsi="Georgia"/>
          <w:lang w:val="en-GB"/>
        </w:rPr>
        <w:t xml:space="preserve">to sustainable development </w:t>
      </w:r>
      <w:r w:rsidRPr="003544BA">
        <w:rPr>
          <w:rFonts w:ascii="Georgia" w:hAnsi="Georgia"/>
          <w:lang w:val="en-GB"/>
        </w:rPr>
        <w:t>involved in each sector</w:t>
      </w:r>
    </w:p>
    <w:p w14:paraId="171AA3CA" w14:textId="77777777" w:rsidR="007E7ED2" w:rsidRPr="007E7ED2" w:rsidRDefault="00AA7771" w:rsidP="00D223D6">
      <w:pPr>
        <w:pStyle w:val="ListParagraph"/>
        <w:numPr>
          <w:ilvl w:val="0"/>
          <w:numId w:val="22"/>
        </w:numPr>
        <w:spacing w:after="0"/>
        <w:ind w:right="465"/>
        <w:rPr>
          <w:rFonts w:ascii="Georgia" w:hAnsi="Georgia"/>
          <w:lang w:val="en-GB"/>
        </w:rPr>
      </w:pPr>
      <w:r w:rsidRPr="00377A5F">
        <w:rPr>
          <w:rFonts w:ascii="Georgia" w:eastAsia="Times New Roman" w:hAnsi="Georgia" w:cs="Arial"/>
          <w:bCs/>
          <w:lang w:val="en-GB" w:eastAsia="en-GB"/>
        </w:rPr>
        <w:t xml:space="preserve">In cases </w:t>
      </w:r>
      <w:r>
        <w:rPr>
          <w:rFonts w:ascii="Georgia" w:eastAsia="Times New Roman" w:hAnsi="Georgia" w:cs="Arial"/>
          <w:bCs/>
          <w:lang w:val="en-GB" w:eastAsia="en-GB"/>
        </w:rPr>
        <w:t>where there is large exposure</w:t>
      </w:r>
      <w:r w:rsidR="007E7ED2">
        <w:rPr>
          <w:rFonts w:ascii="Georgia" w:eastAsia="Times New Roman" w:hAnsi="Georgia" w:cs="Arial"/>
          <w:bCs/>
          <w:lang w:val="en-GB" w:eastAsia="en-GB"/>
        </w:rPr>
        <w:t>:</w:t>
      </w:r>
    </w:p>
    <w:p w14:paraId="1EC5100E" w14:textId="301366EB" w:rsidR="007E7ED2" w:rsidRPr="003544BA" w:rsidRDefault="007E7ED2" w:rsidP="007E7ED2">
      <w:pPr>
        <w:pStyle w:val="ListParagraph"/>
        <w:numPr>
          <w:ilvl w:val="1"/>
          <w:numId w:val="22"/>
        </w:numPr>
        <w:spacing w:after="0"/>
        <w:ind w:right="465"/>
        <w:rPr>
          <w:rFonts w:ascii="Georgia" w:hAnsi="Georgia"/>
          <w:lang w:val="en-GB"/>
        </w:rPr>
      </w:pPr>
      <w:r>
        <w:rPr>
          <w:rFonts w:ascii="Georgia" w:eastAsia="Times New Roman" w:hAnsi="Georgia" w:cs="Arial"/>
          <w:bCs/>
          <w:lang w:val="en-GB" w:eastAsia="en-GB"/>
        </w:rPr>
        <w:t>W</w:t>
      </w:r>
      <w:r w:rsidR="00AA7771" w:rsidRPr="00377A5F">
        <w:rPr>
          <w:rFonts w:ascii="Georgia" w:eastAsia="Times New Roman" w:hAnsi="Georgia" w:cs="Arial"/>
          <w:bCs/>
          <w:lang w:val="en-GB" w:eastAsia="en-GB"/>
        </w:rPr>
        <w:t xml:space="preserve">hat </w:t>
      </w:r>
      <w:r>
        <w:rPr>
          <w:rFonts w:ascii="Georgia" w:eastAsia="Times New Roman" w:hAnsi="Georgia" w:cs="Arial"/>
          <w:bCs/>
          <w:lang w:val="en-GB" w:eastAsia="en-GB"/>
        </w:rPr>
        <w:t>sustainable development</w:t>
      </w:r>
      <w:r w:rsidRPr="00377A5F">
        <w:rPr>
          <w:rFonts w:ascii="Georgia" w:eastAsia="Times New Roman" w:hAnsi="Georgia" w:cs="Arial"/>
          <w:bCs/>
          <w:lang w:val="en-GB" w:eastAsia="en-GB"/>
        </w:rPr>
        <w:t xml:space="preserve"> </w:t>
      </w:r>
      <w:r w:rsidR="00AA7771" w:rsidRPr="00377A5F">
        <w:rPr>
          <w:rFonts w:ascii="Georgia" w:eastAsia="Times New Roman" w:hAnsi="Georgia" w:cs="Arial"/>
          <w:bCs/>
          <w:lang w:val="en-GB" w:eastAsia="en-GB"/>
        </w:rPr>
        <w:t xml:space="preserve">commitments the UK company has given and whether </w:t>
      </w:r>
      <w:r w:rsidR="00AA7771" w:rsidRPr="003544BA">
        <w:rPr>
          <w:rFonts w:ascii="Georgia" w:eastAsia="Times New Roman" w:hAnsi="Georgia" w:cs="Arial"/>
          <w:bCs/>
          <w:lang w:val="en-GB" w:eastAsia="en-GB"/>
        </w:rPr>
        <w:t>those commitments cover the part-owned company.</w:t>
      </w:r>
      <w:r w:rsidRPr="003544BA">
        <w:rPr>
          <w:rFonts w:ascii="Georgia" w:hAnsi="Georgia"/>
          <w:lang w:val="en-GB"/>
        </w:rPr>
        <w:t xml:space="preserve"> </w:t>
      </w:r>
    </w:p>
    <w:p w14:paraId="0D9E4CE0" w14:textId="31D86A7A" w:rsidR="00CF30C1" w:rsidRPr="00377A5F" w:rsidRDefault="00CF30C1" w:rsidP="00D223D6">
      <w:pPr>
        <w:pStyle w:val="ListParagraph"/>
        <w:numPr>
          <w:ilvl w:val="0"/>
          <w:numId w:val="22"/>
        </w:numPr>
        <w:spacing w:after="0"/>
        <w:ind w:right="465"/>
        <w:rPr>
          <w:rFonts w:ascii="Georgia" w:hAnsi="Georgia"/>
          <w:lang w:val="en-GB"/>
        </w:rPr>
      </w:pPr>
      <w:r w:rsidRPr="003544BA">
        <w:rPr>
          <w:rFonts w:ascii="Georgia" w:eastAsia="Times New Roman" w:hAnsi="Georgia" w:cs="Arial"/>
          <w:bCs/>
          <w:lang w:val="en-GB" w:eastAsia="en-GB"/>
        </w:rPr>
        <w:t>Estimate the risk to UK plc from UK businesses operating in the Arctic using unsustainable</w:t>
      </w:r>
      <w:r>
        <w:rPr>
          <w:rFonts w:ascii="Georgia" w:eastAsia="Times New Roman" w:hAnsi="Georgia" w:cs="Arial"/>
          <w:bCs/>
          <w:lang w:val="en-GB" w:eastAsia="en-GB"/>
        </w:rPr>
        <w:t xml:space="preserve"> practices</w:t>
      </w:r>
      <w:r w:rsidR="007E7ED2">
        <w:rPr>
          <w:rFonts w:ascii="Georgia" w:eastAsia="Times New Roman" w:hAnsi="Georgia" w:cs="Arial"/>
          <w:bCs/>
          <w:lang w:val="en-GB" w:eastAsia="en-GB"/>
        </w:rPr>
        <w:t xml:space="preserve"> and UK investments</w:t>
      </w:r>
    </w:p>
    <w:p w14:paraId="12403355" w14:textId="77777777" w:rsidR="00FF597E" w:rsidRDefault="00FF597E" w:rsidP="00D223D6">
      <w:pPr>
        <w:spacing w:after="0"/>
        <w:ind w:right="465"/>
        <w:rPr>
          <w:rFonts w:ascii="Georgia" w:hAnsi="Georgia"/>
          <w:lang w:val="en-GB"/>
        </w:rPr>
      </w:pPr>
    </w:p>
    <w:p w14:paraId="43FDED9D" w14:textId="77777777" w:rsidR="00D223D6" w:rsidRPr="00377A5F" w:rsidRDefault="00D223D6" w:rsidP="00D223D6">
      <w:pPr>
        <w:spacing w:after="0"/>
        <w:ind w:right="465"/>
        <w:rPr>
          <w:rFonts w:ascii="Georgia" w:hAnsi="Georgia"/>
          <w:lang w:val="en-GB"/>
        </w:rPr>
      </w:pPr>
    </w:p>
    <w:p w14:paraId="7F91808A" w14:textId="77777777" w:rsidR="00BD4AA5" w:rsidRPr="00377A5F" w:rsidRDefault="00732D93" w:rsidP="00D223D6">
      <w:pPr>
        <w:spacing w:after="0"/>
        <w:ind w:right="-24"/>
        <w:rPr>
          <w:rFonts w:ascii="Georgia" w:hAnsi="Georgia"/>
          <w:b/>
          <w:lang w:val="en-GB"/>
        </w:rPr>
      </w:pPr>
      <w:r w:rsidRPr="00AD0CDE">
        <w:rPr>
          <w:rFonts w:ascii="Georgia" w:hAnsi="Georgia"/>
          <w:b/>
          <w:lang w:val="en-GB"/>
        </w:rPr>
        <w:t>Consultancy</w:t>
      </w:r>
    </w:p>
    <w:p w14:paraId="0BFD2C8A" w14:textId="466D8749" w:rsidR="00732D93" w:rsidRPr="00377A5F" w:rsidRDefault="00732D93" w:rsidP="00D223D6">
      <w:pPr>
        <w:spacing w:after="0"/>
        <w:ind w:right="-24"/>
        <w:rPr>
          <w:rFonts w:ascii="Georgia" w:hAnsi="Georgia"/>
          <w:lang w:val="en-GB"/>
        </w:rPr>
      </w:pPr>
      <w:r w:rsidRPr="00377A5F">
        <w:rPr>
          <w:rFonts w:ascii="Georgia" w:hAnsi="Georgia"/>
          <w:lang w:val="en-GB"/>
        </w:rPr>
        <w:t>WWF is looking for a consultan</w:t>
      </w:r>
      <w:r w:rsidR="00AD0CDE">
        <w:rPr>
          <w:rFonts w:ascii="Georgia" w:hAnsi="Georgia"/>
          <w:lang w:val="en-GB"/>
        </w:rPr>
        <w:t>t</w:t>
      </w:r>
      <w:r w:rsidRPr="00377A5F">
        <w:rPr>
          <w:rFonts w:ascii="Georgia" w:hAnsi="Georgia"/>
          <w:lang w:val="en-GB"/>
        </w:rPr>
        <w:t xml:space="preserve"> to </w:t>
      </w:r>
      <w:r w:rsidR="00AD0CDE">
        <w:rPr>
          <w:rFonts w:ascii="Georgia" w:hAnsi="Georgia"/>
          <w:lang w:val="en-GB"/>
        </w:rPr>
        <w:t xml:space="preserve">help </w:t>
      </w:r>
      <w:r w:rsidR="00D223D6">
        <w:rPr>
          <w:rFonts w:ascii="Georgia" w:hAnsi="Georgia"/>
          <w:lang w:val="en-GB"/>
        </w:rPr>
        <w:t>deliver this report</w:t>
      </w:r>
      <w:r w:rsidRPr="00377A5F">
        <w:rPr>
          <w:rFonts w:ascii="Georgia" w:hAnsi="Georgia"/>
          <w:lang w:val="en-GB"/>
        </w:rPr>
        <w:t>.</w:t>
      </w:r>
      <w:r w:rsidR="00AD0CDE">
        <w:rPr>
          <w:rFonts w:ascii="Georgia" w:hAnsi="Georgia"/>
          <w:lang w:val="en-GB"/>
        </w:rPr>
        <w:t xml:space="preserve"> The consultant will work closely with </w:t>
      </w:r>
      <w:r w:rsidR="00413659">
        <w:rPr>
          <w:rFonts w:ascii="Georgia" w:hAnsi="Georgia"/>
          <w:lang w:val="en-GB"/>
        </w:rPr>
        <w:t>WWF-UK on the report</w:t>
      </w:r>
      <w:r w:rsidR="00B1310D">
        <w:rPr>
          <w:rFonts w:ascii="Georgia" w:hAnsi="Georgia"/>
          <w:lang w:val="en-GB"/>
        </w:rPr>
        <w:t xml:space="preserve">. This will include a meeting with a WWF project team of experts, </w:t>
      </w:r>
      <w:r w:rsidR="00AD0CDE">
        <w:rPr>
          <w:rFonts w:ascii="Georgia" w:hAnsi="Georgia"/>
          <w:lang w:val="en-GB"/>
        </w:rPr>
        <w:t>regular contact</w:t>
      </w:r>
      <w:r w:rsidR="00413659" w:rsidRPr="00413659">
        <w:rPr>
          <w:rFonts w:ascii="Georgia" w:hAnsi="Georgia"/>
          <w:lang w:val="en-GB"/>
        </w:rPr>
        <w:t xml:space="preserve"> </w:t>
      </w:r>
      <w:r w:rsidR="00B1310D">
        <w:rPr>
          <w:rFonts w:ascii="Georgia" w:hAnsi="Georgia"/>
          <w:lang w:val="en-GB"/>
        </w:rPr>
        <w:t xml:space="preserve">with </w:t>
      </w:r>
      <w:r w:rsidR="00413659">
        <w:rPr>
          <w:rFonts w:ascii="Georgia" w:hAnsi="Georgia"/>
          <w:lang w:val="en-GB"/>
        </w:rPr>
        <w:t xml:space="preserve">the </w:t>
      </w:r>
      <w:r w:rsidR="00413659" w:rsidRPr="00CF30C1">
        <w:rPr>
          <w:rFonts w:ascii="Georgia" w:hAnsi="Georgia"/>
          <w:lang w:val="en-GB"/>
        </w:rPr>
        <w:t>Arctic Sustainable Development Manager</w:t>
      </w:r>
      <w:r w:rsidR="00B1310D">
        <w:rPr>
          <w:rFonts w:ascii="Georgia" w:hAnsi="Georgia"/>
          <w:lang w:val="en-GB"/>
        </w:rPr>
        <w:t>,</w:t>
      </w:r>
      <w:r w:rsidR="00413659" w:rsidRPr="00CF30C1">
        <w:rPr>
          <w:rFonts w:ascii="Georgia" w:hAnsi="Georgia"/>
          <w:lang w:val="en-GB"/>
        </w:rPr>
        <w:t xml:space="preserve"> additional inputs from </w:t>
      </w:r>
      <w:r w:rsidR="00B1310D">
        <w:rPr>
          <w:rFonts w:ascii="Georgia" w:hAnsi="Georgia"/>
          <w:lang w:val="en-GB"/>
        </w:rPr>
        <w:t xml:space="preserve">WWF experts and the </w:t>
      </w:r>
      <w:r w:rsidR="00413659" w:rsidRPr="00CF30C1">
        <w:rPr>
          <w:rFonts w:ascii="Georgia" w:hAnsi="Georgia"/>
          <w:lang w:val="en-GB"/>
        </w:rPr>
        <w:t xml:space="preserve">WWF-SIGHT </w:t>
      </w:r>
      <w:r w:rsidR="00CF30C1" w:rsidRPr="00CF30C1">
        <w:rPr>
          <w:rFonts w:ascii="Georgia" w:hAnsi="Georgia"/>
        </w:rPr>
        <w:t>Conservation Intelligence Team</w:t>
      </w:r>
      <w:r w:rsidR="00413659">
        <w:rPr>
          <w:rFonts w:ascii="Georgia" w:hAnsi="Georgia"/>
          <w:lang w:val="en-GB"/>
        </w:rPr>
        <w:t>.</w:t>
      </w:r>
    </w:p>
    <w:p w14:paraId="0AA26E19" w14:textId="77777777" w:rsidR="00FF597E" w:rsidRDefault="00FF597E" w:rsidP="00D223D6">
      <w:pPr>
        <w:spacing w:after="0"/>
        <w:ind w:right="-24"/>
        <w:rPr>
          <w:rFonts w:ascii="Georgia" w:hAnsi="Georgia"/>
          <w:lang w:val="en-GB"/>
        </w:rPr>
      </w:pPr>
    </w:p>
    <w:p w14:paraId="14665EE5" w14:textId="77777777" w:rsidR="00D223D6" w:rsidRPr="00377A5F" w:rsidRDefault="00D223D6" w:rsidP="00D223D6">
      <w:pPr>
        <w:spacing w:after="0"/>
        <w:ind w:right="-24"/>
        <w:rPr>
          <w:rFonts w:ascii="Georgia" w:hAnsi="Georgia"/>
          <w:lang w:val="en-GB"/>
        </w:rPr>
      </w:pPr>
    </w:p>
    <w:p w14:paraId="3653384E" w14:textId="77777777" w:rsidR="00527DEE" w:rsidRPr="009C6E2D" w:rsidRDefault="00527DEE" w:rsidP="009C6E2D">
      <w:pPr>
        <w:spacing w:after="0"/>
        <w:ind w:right="-24"/>
        <w:rPr>
          <w:rFonts w:ascii="Georgia" w:hAnsi="Georgia"/>
          <w:b/>
          <w:lang w:val="en-GB"/>
        </w:rPr>
      </w:pPr>
      <w:r w:rsidRPr="009C6E2D">
        <w:rPr>
          <w:rFonts w:ascii="Georgia" w:hAnsi="Georgia"/>
          <w:b/>
          <w:lang w:val="en-GB"/>
        </w:rPr>
        <w:t>Timeline</w:t>
      </w:r>
    </w:p>
    <w:p w14:paraId="31A3DC42" w14:textId="0A82DFDE" w:rsidR="00D223D6" w:rsidRPr="009C6E2D" w:rsidRDefault="00F123E1" w:rsidP="009C6E2D">
      <w:pPr>
        <w:spacing w:after="0"/>
        <w:ind w:right="-24"/>
        <w:rPr>
          <w:rFonts w:ascii="Georgia" w:hAnsi="Georgia"/>
          <w:lang w:val="en-GB"/>
        </w:rPr>
      </w:pPr>
      <w:r w:rsidRPr="009C6E2D">
        <w:rPr>
          <w:rFonts w:ascii="Georgia" w:hAnsi="Georgia"/>
          <w:lang w:val="en-GB"/>
        </w:rPr>
        <w:t xml:space="preserve">This is expected to be a </w:t>
      </w:r>
      <w:r w:rsidR="00AD0CDE" w:rsidRPr="009C6E2D">
        <w:rPr>
          <w:rFonts w:ascii="Georgia" w:hAnsi="Georgia"/>
          <w:lang w:val="en-GB"/>
        </w:rPr>
        <w:t>thorough</w:t>
      </w:r>
      <w:r w:rsidR="00396C74" w:rsidRPr="009C6E2D">
        <w:rPr>
          <w:rFonts w:ascii="Georgia" w:hAnsi="Georgia"/>
          <w:lang w:val="en-GB"/>
        </w:rPr>
        <w:t xml:space="preserve"> study </w:t>
      </w:r>
      <w:r w:rsidRPr="009C6E2D">
        <w:rPr>
          <w:rFonts w:ascii="Georgia" w:hAnsi="Georgia"/>
          <w:lang w:val="en-GB"/>
        </w:rPr>
        <w:t xml:space="preserve">delivered </w:t>
      </w:r>
      <w:r w:rsidR="00413659" w:rsidRPr="009C6E2D">
        <w:rPr>
          <w:rFonts w:ascii="Georgia" w:hAnsi="Georgia"/>
          <w:lang w:val="en-GB"/>
        </w:rPr>
        <w:t xml:space="preserve">before 30 </w:t>
      </w:r>
      <w:r w:rsidR="002430F0" w:rsidRPr="009C6E2D">
        <w:rPr>
          <w:rFonts w:ascii="Georgia" w:hAnsi="Georgia"/>
          <w:lang w:val="en-GB"/>
        </w:rPr>
        <w:t>June</w:t>
      </w:r>
      <w:r w:rsidR="00413659" w:rsidRPr="009C6E2D">
        <w:rPr>
          <w:rFonts w:ascii="Georgia" w:hAnsi="Georgia"/>
          <w:lang w:val="en-GB"/>
        </w:rPr>
        <w:t xml:space="preserve"> 2019</w:t>
      </w:r>
      <w:r w:rsidRPr="009C6E2D">
        <w:rPr>
          <w:rFonts w:ascii="Georgia" w:hAnsi="Georgia"/>
          <w:lang w:val="en-GB"/>
        </w:rPr>
        <w:t xml:space="preserve"> </w:t>
      </w:r>
      <w:r w:rsidR="00413659" w:rsidRPr="009C6E2D">
        <w:rPr>
          <w:rFonts w:ascii="Georgia" w:hAnsi="Georgia"/>
          <w:lang w:val="en-GB"/>
        </w:rPr>
        <w:t>providing insights and the foundation for</w:t>
      </w:r>
      <w:r w:rsidR="006B755D" w:rsidRPr="009C6E2D">
        <w:rPr>
          <w:rFonts w:ascii="Georgia" w:hAnsi="Georgia"/>
          <w:lang w:val="en-GB"/>
        </w:rPr>
        <w:t xml:space="preserve"> </w:t>
      </w:r>
      <w:r w:rsidR="00413659" w:rsidRPr="009C6E2D">
        <w:rPr>
          <w:rFonts w:ascii="Georgia" w:hAnsi="Georgia"/>
          <w:lang w:val="en-GB"/>
        </w:rPr>
        <w:t>WWF-UK’s strategy</w:t>
      </w:r>
      <w:r w:rsidR="00B25402">
        <w:rPr>
          <w:rFonts w:ascii="Georgia" w:hAnsi="Georgia"/>
          <w:lang w:val="en-GB"/>
        </w:rPr>
        <w:t xml:space="preserve"> on </w:t>
      </w:r>
      <w:r w:rsidR="004825A2">
        <w:rPr>
          <w:rFonts w:ascii="Georgia" w:hAnsi="Georgia"/>
          <w:lang w:val="en-GB"/>
        </w:rPr>
        <w:t xml:space="preserve">sustainable development </w:t>
      </w:r>
      <w:r w:rsidR="00B25402">
        <w:rPr>
          <w:rFonts w:ascii="Georgia" w:hAnsi="Georgia"/>
          <w:lang w:val="en-GB"/>
        </w:rPr>
        <w:t>in the Arctic</w:t>
      </w:r>
      <w:r w:rsidR="006B755D" w:rsidRPr="009C6E2D">
        <w:rPr>
          <w:rFonts w:ascii="Georgia" w:hAnsi="Georgia"/>
          <w:lang w:val="en-GB"/>
        </w:rPr>
        <w:t>.</w:t>
      </w:r>
    </w:p>
    <w:p w14:paraId="7645943C" w14:textId="77777777" w:rsidR="00D223D6" w:rsidRPr="009C6E2D" w:rsidRDefault="00D223D6" w:rsidP="009C6E2D">
      <w:pPr>
        <w:spacing w:after="0"/>
        <w:ind w:right="-24"/>
        <w:rPr>
          <w:rFonts w:ascii="Georgia" w:hAnsi="Georgia"/>
          <w:lang w:val="en-GB"/>
        </w:rPr>
      </w:pPr>
    </w:p>
    <w:p w14:paraId="6654ADD7" w14:textId="77777777" w:rsidR="00D64363" w:rsidRPr="009C6E2D" w:rsidRDefault="00D64363" w:rsidP="009C6E2D">
      <w:pPr>
        <w:spacing w:after="0"/>
        <w:rPr>
          <w:rFonts w:ascii="Georgia" w:hAnsi="Georgia"/>
          <w:lang w:val="en-GB"/>
        </w:rPr>
      </w:pPr>
    </w:p>
    <w:p w14:paraId="599E0E9C" w14:textId="77777777" w:rsidR="009C6E2D" w:rsidRPr="009C6E2D" w:rsidRDefault="009C6E2D" w:rsidP="009C6E2D">
      <w:pPr>
        <w:spacing w:after="0"/>
        <w:rPr>
          <w:rFonts w:ascii="Georgia" w:hAnsi="Georgia" w:cs="Arial"/>
          <w:b/>
        </w:rPr>
      </w:pPr>
      <w:r w:rsidRPr="009C6E2D">
        <w:rPr>
          <w:rFonts w:ascii="Georgia" w:hAnsi="Georgia" w:cs="Arial"/>
          <w:b/>
        </w:rPr>
        <w:lastRenderedPageBreak/>
        <w:t xml:space="preserve">Payment Arrangements </w:t>
      </w:r>
    </w:p>
    <w:p w14:paraId="1FA35A07" w14:textId="0AC03166" w:rsidR="009C6E2D" w:rsidRPr="009C6E2D" w:rsidRDefault="009C6E2D" w:rsidP="009C6E2D">
      <w:pPr>
        <w:spacing w:after="0"/>
        <w:rPr>
          <w:rFonts w:ascii="Georgia" w:hAnsi="Georgia" w:cs="Arial"/>
        </w:rPr>
      </w:pPr>
      <w:r w:rsidRPr="009C6E2D">
        <w:rPr>
          <w:rFonts w:ascii="Georgia" w:hAnsi="Georgia" w:cs="Arial"/>
        </w:rPr>
        <w:t>W</w:t>
      </w:r>
      <w:r w:rsidR="00966D46">
        <w:rPr>
          <w:rFonts w:ascii="Georgia" w:hAnsi="Georgia" w:cs="Arial"/>
        </w:rPr>
        <w:t>WF</w:t>
      </w:r>
      <w:r w:rsidRPr="009C6E2D">
        <w:rPr>
          <w:rFonts w:ascii="Georgia" w:hAnsi="Georgia" w:cs="Arial"/>
        </w:rPr>
        <w:t xml:space="preserve"> invite</w:t>
      </w:r>
      <w:r w:rsidR="00966D46">
        <w:rPr>
          <w:rFonts w:ascii="Georgia" w:hAnsi="Georgia" w:cs="Arial"/>
        </w:rPr>
        <w:t>s</w:t>
      </w:r>
      <w:r w:rsidRPr="009C6E2D">
        <w:rPr>
          <w:rFonts w:ascii="Georgia" w:hAnsi="Georgia" w:cs="Arial"/>
        </w:rPr>
        <w:t xml:space="preserve"> respondents to indicate their budget requirements for this project within their proposal, WWF’s normal process is to make 100% of payment upon delivery of the requested products, but alternative payment schedules could be considered.</w:t>
      </w:r>
    </w:p>
    <w:p w14:paraId="58C192D6" w14:textId="77777777" w:rsidR="009C6E2D" w:rsidRDefault="009C6E2D" w:rsidP="009C6E2D">
      <w:pPr>
        <w:spacing w:after="0"/>
        <w:rPr>
          <w:rFonts w:ascii="Georgia" w:hAnsi="Georgia" w:cs="Arial"/>
          <w:b/>
        </w:rPr>
      </w:pPr>
    </w:p>
    <w:p w14:paraId="152B02D9" w14:textId="77777777" w:rsidR="009C6E2D" w:rsidRPr="009C6E2D" w:rsidRDefault="009C6E2D" w:rsidP="009C6E2D">
      <w:pPr>
        <w:spacing w:after="0"/>
        <w:rPr>
          <w:rFonts w:ascii="Georgia" w:hAnsi="Georgia" w:cs="Arial"/>
          <w:b/>
        </w:rPr>
      </w:pPr>
    </w:p>
    <w:p w14:paraId="2E18EFE9" w14:textId="77777777" w:rsidR="009C6E2D" w:rsidRPr="009C6E2D" w:rsidRDefault="009C6E2D" w:rsidP="009C6E2D">
      <w:pPr>
        <w:spacing w:after="0"/>
        <w:rPr>
          <w:rFonts w:ascii="Georgia" w:hAnsi="Georgia" w:cs="Arial"/>
          <w:b/>
        </w:rPr>
      </w:pPr>
      <w:r w:rsidRPr="009C6E2D">
        <w:rPr>
          <w:rFonts w:ascii="Georgia" w:hAnsi="Georgia" w:cs="Arial"/>
          <w:b/>
        </w:rPr>
        <w:t>Contact Details</w:t>
      </w:r>
    </w:p>
    <w:p w14:paraId="0DB89683" w14:textId="26400A45" w:rsidR="009C6E2D" w:rsidRPr="009C6E2D" w:rsidRDefault="009C6E2D" w:rsidP="009C6E2D">
      <w:pPr>
        <w:spacing w:after="0"/>
        <w:rPr>
          <w:rFonts w:ascii="Georgia" w:hAnsi="Georgia" w:cs="Arial"/>
        </w:rPr>
      </w:pPr>
      <w:r>
        <w:rPr>
          <w:rFonts w:ascii="Georgia" w:hAnsi="Georgia" w:cs="Arial"/>
        </w:rPr>
        <w:t>Anthony Field, Arctic Sustainable Development Manager</w:t>
      </w:r>
      <w:r w:rsidRPr="009C6E2D">
        <w:rPr>
          <w:rFonts w:ascii="Georgia" w:hAnsi="Georgia" w:cs="Arial"/>
        </w:rPr>
        <w:t>, WWF</w:t>
      </w:r>
      <w:r>
        <w:rPr>
          <w:rFonts w:ascii="Georgia" w:hAnsi="Georgia" w:cs="Arial"/>
        </w:rPr>
        <w:t>-UK</w:t>
      </w:r>
      <w:r w:rsidRPr="009C6E2D">
        <w:rPr>
          <w:rFonts w:ascii="Georgia" w:hAnsi="Georgia" w:cs="Arial"/>
        </w:rPr>
        <w:br/>
      </w:r>
      <w:hyperlink r:id="rId8" w:history="1">
        <w:r w:rsidRPr="000840C5">
          <w:rPr>
            <w:rStyle w:val="Hyperlink"/>
            <w:rFonts w:ascii="Georgia" w:hAnsi="Georgia" w:cs="Arial"/>
          </w:rPr>
          <w:t>afield@wwf.org.uk</w:t>
        </w:r>
      </w:hyperlink>
      <w:r w:rsidRPr="009C6E2D">
        <w:rPr>
          <w:rFonts w:ascii="Georgia" w:hAnsi="Georgia" w:cs="Arial"/>
        </w:rPr>
        <w:t xml:space="preserve"> / +44 </w:t>
      </w:r>
      <w:r w:rsidR="006C0249">
        <w:rPr>
          <w:rFonts w:ascii="Georgia" w:hAnsi="Georgia" w:cs="Arial"/>
        </w:rPr>
        <w:t>(0)</w:t>
      </w:r>
      <w:r w:rsidRPr="009C6E2D">
        <w:rPr>
          <w:rFonts w:ascii="Georgia" w:hAnsi="Georgia" w:cs="Arial"/>
        </w:rPr>
        <w:t>1483 412</w:t>
      </w:r>
      <w:r>
        <w:rPr>
          <w:rFonts w:ascii="Georgia" w:hAnsi="Georgia" w:cs="Arial"/>
        </w:rPr>
        <w:t xml:space="preserve">379 / (m): +44 </w:t>
      </w:r>
      <w:r w:rsidR="006C0249">
        <w:rPr>
          <w:rFonts w:ascii="Georgia" w:hAnsi="Georgia" w:cs="Arial"/>
        </w:rPr>
        <w:t>(0)</w:t>
      </w:r>
      <w:r>
        <w:rPr>
          <w:rFonts w:ascii="Georgia" w:hAnsi="Georgia" w:cs="Arial"/>
        </w:rPr>
        <w:t>7768 867274</w:t>
      </w:r>
    </w:p>
    <w:p w14:paraId="3B8AA8A8" w14:textId="77777777" w:rsidR="009C6E2D" w:rsidRPr="009C6E2D" w:rsidRDefault="009C6E2D" w:rsidP="009C6E2D">
      <w:pPr>
        <w:spacing w:after="0"/>
        <w:rPr>
          <w:rFonts w:ascii="Georgia" w:hAnsi="Georgia"/>
          <w:lang w:val="en-GB"/>
        </w:rPr>
      </w:pPr>
    </w:p>
    <w:p w14:paraId="104FEF23" w14:textId="1EDE05C3" w:rsidR="00D64363" w:rsidRDefault="00D64363" w:rsidP="004B7B93">
      <w:pPr>
        <w:spacing w:after="0"/>
        <w:rPr>
          <w:rFonts w:ascii="Georgia" w:hAnsi="Georgia"/>
          <w:b/>
          <w:lang w:val="en-GB"/>
        </w:rPr>
      </w:pPr>
      <w:r w:rsidRPr="009C6E2D">
        <w:rPr>
          <w:rFonts w:ascii="Georgia" w:hAnsi="Georgia"/>
          <w:b/>
          <w:lang w:val="en-GB"/>
        </w:rPr>
        <w:t>-ends-</w:t>
      </w:r>
    </w:p>
    <w:p w14:paraId="090532B2" w14:textId="77777777" w:rsidR="00966D46" w:rsidRDefault="00966D46" w:rsidP="004B7B93">
      <w:pPr>
        <w:spacing w:after="0"/>
        <w:rPr>
          <w:rFonts w:ascii="Georgia" w:hAnsi="Georgia"/>
          <w:b/>
          <w:lang w:val="en-GB"/>
        </w:rPr>
      </w:pPr>
    </w:p>
    <w:p w14:paraId="27767C0E" w14:textId="77777777" w:rsidR="00966D46" w:rsidRDefault="00966D46" w:rsidP="004B7B93">
      <w:pPr>
        <w:spacing w:after="0"/>
        <w:rPr>
          <w:rFonts w:ascii="Georgia" w:hAnsi="Georgia"/>
          <w:b/>
          <w:lang w:val="en-GB"/>
        </w:rPr>
      </w:pPr>
    </w:p>
    <w:p w14:paraId="0C6A5E35" w14:textId="225E33AD" w:rsidR="0098319B" w:rsidRPr="004B7B93" w:rsidRDefault="0098319B" w:rsidP="003305A1">
      <w:pPr>
        <w:spacing w:after="0"/>
        <w:rPr>
          <w:rFonts w:ascii="Georgia" w:hAnsi="Georgia"/>
          <w:b/>
          <w:lang w:val="en-GB"/>
        </w:rPr>
      </w:pPr>
    </w:p>
    <w:sectPr w:rsidR="0098319B" w:rsidRPr="004B7B93" w:rsidSect="00E00B9B">
      <w:head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8112F" w14:textId="77777777" w:rsidR="00E12445" w:rsidRDefault="00E12445" w:rsidP="00E00B9B">
      <w:pPr>
        <w:spacing w:after="0" w:line="240" w:lineRule="auto"/>
      </w:pPr>
      <w:r>
        <w:separator/>
      </w:r>
    </w:p>
  </w:endnote>
  <w:endnote w:type="continuationSeparator" w:id="0">
    <w:p w14:paraId="4FB916FA" w14:textId="77777777" w:rsidR="00E12445" w:rsidRDefault="00E12445" w:rsidP="00E0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WF">
    <w:panose1 w:val="02000000000000000000"/>
    <w:charset w:val="00"/>
    <w:family w:val="modern"/>
    <w:notTrueType/>
    <w:pitch w:val="variable"/>
    <w:sig w:usb0="A00002AF" w:usb1="4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E55D" w14:textId="77777777" w:rsidR="00E12445" w:rsidRDefault="00E12445" w:rsidP="00E00B9B">
      <w:pPr>
        <w:spacing w:after="0" w:line="240" w:lineRule="auto"/>
      </w:pPr>
      <w:r>
        <w:separator/>
      </w:r>
    </w:p>
  </w:footnote>
  <w:footnote w:type="continuationSeparator" w:id="0">
    <w:p w14:paraId="23558F25" w14:textId="77777777" w:rsidR="00E12445" w:rsidRDefault="00E12445" w:rsidP="00E00B9B">
      <w:pPr>
        <w:spacing w:after="0" w:line="240" w:lineRule="auto"/>
      </w:pPr>
      <w:r>
        <w:continuationSeparator/>
      </w:r>
    </w:p>
  </w:footnote>
  <w:footnote w:id="1">
    <w:p w14:paraId="256B32DA" w14:textId="77777777" w:rsidR="00B25402" w:rsidRPr="0018331B" w:rsidRDefault="00B25402" w:rsidP="00F96B55">
      <w:pPr>
        <w:pStyle w:val="Heading1"/>
        <w:spacing w:before="0" w:line="240" w:lineRule="auto"/>
        <w:rPr>
          <w:rFonts w:asciiTheme="minorHAnsi" w:hAnsiTheme="minorHAnsi" w:cs="Arial"/>
          <w:b w:val="0"/>
          <w:sz w:val="16"/>
          <w:szCs w:val="16"/>
        </w:rPr>
      </w:pPr>
      <w:r w:rsidRPr="005A07E1">
        <w:rPr>
          <w:rStyle w:val="FootnoteReference"/>
          <w:rFonts w:asciiTheme="minorHAnsi" w:hAnsiTheme="minorHAnsi" w:cs="Arial"/>
          <w:b w:val="0"/>
          <w:sz w:val="16"/>
          <w:szCs w:val="16"/>
        </w:rPr>
        <w:footnoteRef/>
      </w:r>
      <w:r w:rsidRPr="005A07E1">
        <w:rPr>
          <w:rFonts w:asciiTheme="minorHAnsi" w:hAnsiTheme="minorHAnsi" w:cs="Arial"/>
          <w:b w:val="0"/>
          <w:sz w:val="16"/>
          <w:szCs w:val="16"/>
        </w:rPr>
        <w:t xml:space="preserve"> The </w:t>
      </w:r>
      <w:r w:rsidRPr="0018331B">
        <w:rPr>
          <w:rFonts w:asciiTheme="minorHAnsi" w:hAnsiTheme="minorHAnsi" w:cs="Arial"/>
          <w:b w:val="0"/>
          <w:sz w:val="16"/>
          <w:szCs w:val="16"/>
        </w:rPr>
        <w:t xml:space="preserve">Barents Observer (2016) </w:t>
      </w:r>
      <w:hyperlink r:id="rId1" w:history="1">
        <w:r w:rsidRPr="0018331B">
          <w:rPr>
            <w:rStyle w:val="Hyperlink"/>
            <w:rFonts w:asciiTheme="minorHAnsi" w:hAnsiTheme="minorHAnsi" w:cs="Arial"/>
            <w:b w:val="0"/>
            <w:sz w:val="16"/>
            <w:szCs w:val="16"/>
          </w:rPr>
          <w:t>BP makes return to Russian Arctic</w:t>
        </w:r>
      </w:hyperlink>
      <w:r w:rsidRPr="0018331B">
        <w:rPr>
          <w:rFonts w:asciiTheme="minorHAnsi" w:hAnsiTheme="minorHAnsi" w:cs="Arial"/>
          <w:b w:val="0"/>
          <w:sz w:val="16"/>
          <w:szCs w:val="16"/>
        </w:rPr>
        <w:t xml:space="preserve"> </w:t>
      </w:r>
    </w:p>
  </w:footnote>
  <w:footnote w:id="2">
    <w:p w14:paraId="256A8309" w14:textId="30ACE78D" w:rsidR="00333369" w:rsidRPr="00333369" w:rsidRDefault="00333369">
      <w:pPr>
        <w:pStyle w:val="FootnoteText"/>
        <w:rPr>
          <w:sz w:val="16"/>
          <w:szCs w:val="16"/>
          <w:lang w:val="en-GB"/>
        </w:rPr>
      </w:pPr>
      <w:r w:rsidRPr="00333369">
        <w:rPr>
          <w:rStyle w:val="FootnoteReference"/>
          <w:sz w:val="16"/>
          <w:szCs w:val="16"/>
        </w:rPr>
        <w:footnoteRef/>
      </w:r>
      <w:r w:rsidRPr="00333369">
        <w:rPr>
          <w:sz w:val="16"/>
          <w:szCs w:val="16"/>
        </w:rPr>
        <w:t xml:space="preserve"> </w:t>
      </w:r>
      <w:r w:rsidRPr="00333369">
        <w:rPr>
          <w:sz w:val="16"/>
          <w:szCs w:val="16"/>
          <w:lang w:val="en-GB"/>
        </w:rPr>
        <w:t>Arctic renewable energy atlas</w:t>
      </w:r>
      <w:r>
        <w:rPr>
          <w:sz w:val="16"/>
          <w:szCs w:val="16"/>
          <w:lang w:val="en-GB"/>
        </w:rPr>
        <w:t xml:space="preserve"> </w:t>
      </w:r>
      <w:hyperlink r:id="rId2" w:history="1">
        <w:r w:rsidRPr="00273244">
          <w:rPr>
            <w:rStyle w:val="Hyperlink"/>
            <w:sz w:val="16"/>
            <w:szCs w:val="16"/>
            <w:lang w:val="en-GB"/>
          </w:rPr>
          <w:t>http://arcticrenewableenergy.org/home/about</w:t>
        </w:r>
      </w:hyperlink>
      <w:r>
        <w:rPr>
          <w:sz w:val="16"/>
          <w:szCs w:val="16"/>
          <w:lang w:val="en-GB"/>
        </w:rPr>
        <w:t xml:space="preserve"> </w:t>
      </w:r>
    </w:p>
  </w:footnote>
  <w:footnote w:id="3">
    <w:p w14:paraId="20FAE233" w14:textId="29B72330" w:rsidR="00B25402" w:rsidRPr="0018331B" w:rsidRDefault="00B25402">
      <w:pPr>
        <w:pStyle w:val="FootnoteText"/>
        <w:rPr>
          <w:sz w:val="16"/>
          <w:szCs w:val="16"/>
          <w:lang w:val="en-GB"/>
        </w:rPr>
      </w:pPr>
      <w:r w:rsidRPr="0018331B">
        <w:rPr>
          <w:rStyle w:val="FootnoteReference"/>
          <w:sz w:val="16"/>
          <w:szCs w:val="16"/>
        </w:rPr>
        <w:footnoteRef/>
      </w:r>
      <w:r w:rsidRPr="0018331B">
        <w:rPr>
          <w:sz w:val="16"/>
          <w:szCs w:val="16"/>
        </w:rPr>
        <w:t xml:space="preserve"> Vessel finder position for Norma Mary UK flagged trawler: </w:t>
      </w:r>
      <w:hyperlink r:id="rId3" w:history="1">
        <w:r w:rsidR="00333369" w:rsidRPr="00273244">
          <w:rPr>
            <w:rStyle w:val="Hyperlink"/>
            <w:sz w:val="16"/>
            <w:szCs w:val="16"/>
          </w:rPr>
          <w:t>https://www.vesselfinder.com/?imo=8704808</w:t>
        </w:r>
      </w:hyperlink>
      <w:r w:rsidR="00333369">
        <w:rPr>
          <w:sz w:val="16"/>
          <w:szCs w:val="16"/>
        </w:rPr>
        <w:t xml:space="preserve"> </w:t>
      </w:r>
    </w:p>
  </w:footnote>
  <w:footnote w:id="4">
    <w:p w14:paraId="1C8A8B12" w14:textId="77777777" w:rsidR="00B25402" w:rsidRPr="0018331B" w:rsidRDefault="00B25402" w:rsidP="00C14617">
      <w:pPr>
        <w:pStyle w:val="FootnoteText"/>
        <w:rPr>
          <w:rFonts w:cs="Arial"/>
          <w:sz w:val="16"/>
          <w:szCs w:val="16"/>
          <w:lang w:val="en-GB"/>
        </w:rPr>
      </w:pPr>
      <w:r w:rsidRPr="0018331B">
        <w:rPr>
          <w:rStyle w:val="FootnoteReference"/>
          <w:rFonts w:cs="Arial"/>
          <w:sz w:val="16"/>
          <w:szCs w:val="16"/>
        </w:rPr>
        <w:footnoteRef/>
      </w:r>
      <w:r w:rsidRPr="0018331B">
        <w:rPr>
          <w:rFonts w:cs="Arial"/>
          <w:sz w:val="16"/>
          <w:szCs w:val="16"/>
        </w:rPr>
        <w:t xml:space="preserve"> </w:t>
      </w:r>
      <w:r w:rsidRPr="0018331B">
        <w:rPr>
          <w:rFonts w:cs="Arial"/>
          <w:sz w:val="16"/>
          <w:szCs w:val="16"/>
          <w:lang w:val="en-GB"/>
        </w:rPr>
        <w:t xml:space="preserve">Alba Minerals website </w:t>
      </w:r>
      <w:hyperlink r:id="rId4" w:history="1">
        <w:proofErr w:type="spellStart"/>
        <w:r w:rsidRPr="0018331B">
          <w:rPr>
            <w:rStyle w:val="Hyperlink"/>
            <w:rFonts w:cs="Arial"/>
            <w:sz w:val="16"/>
            <w:szCs w:val="16"/>
          </w:rPr>
          <w:t>Amitsoq</w:t>
        </w:r>
        <w:proofErr w:type="spellEnd"/>
        <w:r w:rsidRPr="0018331B">
          <w:rPr>
            <w:rStyle w:val="Hyperlink"/>
            <w:rFonts w:cs="Arial"/>
            <w:sz w:val="16"/>
            <w:szCs w:val="16"/>
          </w:rPr>
          <w:t xml:space="preserve"> graphite, Melville Bay iron ore, Inglefield Land, and </w:t>
        </w:r>
        <w:r w:rsidRPr="0018331B">
          <w:rPr>
            <w:rStyle w:val="Hyperlink"/>
            <w:rFonts w:cs="Arial"/>
            <w:sz w:val="16"/>
            <w:szCs w:val="16"/>
            <w:lang w:val="en-GB"/>
          </w:rPr>
          <w:t>Thule black sands projects</w:t>
        </w:r>
      </w:hyperlink>
    </w:p>
  </w:footnote>
  <w:footnote w:id="5">
    <w:p w14:paraId="0A05FC05" w14:textId="77777777" w:rsidR="00B25402" w:rsidRPr="005A07E1" w:rsidRDefault="00B25402" w:rsidP="00C14617">
      <w:pPr>
        <w:pStyle w:val="Heading1"/>
        <w:spacing w:before="0" w:line="240" w:lineRule="auto"/>
        <w:rPr>
          <w:rFonts w:asciiTheme="minorHAnsi" w:hAnsiTheme="minorHAnsi" w:cs="Arial"/>
          <w:b w:val="0"/>
          <w:sz w:val="16"/>
          <w:szCs w:val="16"/>
        </w:rPr>
      </w:pPr>
      <w:r w:rsidRPr="0018331B">
        <w:rPr>
          <w:rStyle w:val="FootnoteReference"/>
          <w:rFonts w:asciiTheme="minorHAnsi" w:hAnsiTheme="minorHAnsi" w:cs="Arial"/>
          <w:b w:val="0"/>
          <w:sz w:val="16"/>
          <w:szCs w:val="16"/>
        </w:rPr>
        <w:footnoteRef/>
      </w:r>
      <w:r w:rsidRPr="0018331B">
        <w:rPr>
          <w:rFonts w:asciiTheme="minorHAnsi" w:hAnsiTheme="minorHAnsi" w:cs="Arial"/>
          <w:b w:val="0"/>
          <w:sz w:val="16"/>
          <w:szCs w:val="16"/>
        </w:rPr>
        <w:t xml:space="preserve"> UK P&amp;</w:t>
      </w:r>
      <w:r w:rsidRPr="005A07E1">
        <w:rPr>
          <w:rFonts w:asciiTheme="minorHAnsi" w:hAnsiTheme="minorHAnsi" w:cs="Arial"/>
          <w:b w:val="0"/>
          <w:sz w:val="16"/>
          <w:szCs w:val="16"/>
        </w:rPr>
        <w:t xml:space="preserve">I Club website </w:t>
      </w:r>
      <w:hyperlink r:id="rId5" w:history="1">
        <w:r w:rsidRPr="005A07E1">
          <w:rPr>
            <w:rStyle w:val="Hyperlink"/>
            <w:rFonts w:asciiTheme="minorHAnsi" w:hAnsiTheme="minorHAnsi" w:cs="Arial"/>
            <w:b w:val="0"/>
            <w:sz w:val="16"/>
            <w:szCs w:val="16"/>
          </w:rPr>
          <w:t>Polar shipping</w:t>
        </w:r>
      </w:hyperlink>
      <w:r w:rsidRPr="005A07E1">
        <w:rPr>
          <w:rFonts w:asciiTheme="minorHAnsi" w:hAnsiTheme="minorHAnsi" w:cs="Arial"/>
          <w:b w:val="0"/>
          <w:sz w:val="16"/>
          <w:szCs w:val="16"/>
        </w:rPr>
        <w:t xml:space="preserve"> </w:t>
      </w:r>
    </w:p>
  </w:footnote>
  <w:footnote w:id="6">
    <w:p w14:paraId="22A2146D" w14:textId="77777777" w:rsidR="00B25402" w:rsidRPr="005A07E1" w:rsidRDefault="00B25402" w:rsidP="00C14617">
      <w:pPr>
        <w:pStyle w:val="Heading1"/>
        <w:spacing w:before="0" w:line="240" w:lineRule="auto"/>
        <w:rPr>
          <w:rFonts w:asciiTheme="minorHAnsi" w:hAnsiTheme="minorHAnsi" w:cs="Arial"/>
          <w:b w:val="0"/>
          <w:sz w:val="16"/>
          <w:szCs w:val="16"/>
        </w:rPr>
      </w:pPr>
      <w:r w:rsidRPr="005A07E1">
        <w:rPr>
          <w:rStyle w:val="FootnoteReference"/>
          <w:rFonts w:asciiTheme="minorHAnsi" w:hAnsiTheme="minorHAnsi" w:cs="Arial"/>
          <w:b w:val="0"/>
          <w:sz w:val="16"/>
          <w:szCs w:val="16"/>
        </w:rPr>
        <w:footnoteRef/>
      </w:r>
      <w:r w:rsidRPr="005A07E1">
        <w:rPr>
          <w:rFonts w:asciiTheme="minorHAnsi" w:hAnsiTheme="minorHAnsi" w:cs="Arial"/>
          <w:b w:val="0"/>
          <w:sz w:val="16"/>
          <w:szCs w:val="16"/>
        </w:rPr>
        <w:t xml:space="preserve"> BP website (2018) </w:t>
      </w:r>
      <w:hyperlink r:id="rId6" w:history="1">
        <w:r w:rsidRPr="005A07E1">
          <w:rPr>
            <w:rStyle w:val="Hyperlink"/>
            <w:rFonts w:asciiTheme="minorHAnsi" w:hAnsiTheme="minorHAnsi" w:cs="Arial"/>
            <w:b w:val="0"/>
            <w:sz w:val="16"/>
            <w:szCs w:val="16"/>
          </w:rPr>
          <w:t>Working in Russia</w:t>
        </w:r>
      </w:hyperlink>
    </w:p>
  </w:footnote>
  <w:footnote w:id="7">
    <w:p w14:paraId="3EF64D73" w14:textId="77777777" w:rsidR="00B25402" w:rsidRPr="005A07E1" w:rsidRDefault="00B25402">
      <w:pPr>
        <w:pStyle w:val="FootnoteText"/>
        <w:rPr>
          <w:sz w:val="16"/>
          <w:szCs w:val="16"/>
          <w:lang w:val="en-GB"/>
        </w:rPr>
      </w:pPr>
      <w:r w:rsidRPr="005A07E1">
        <w:rPr>
          <w:rStyle w:val="FootnoteReference"/>
          <w:sz w:val="16"/>
          <w:szCs w:val="16"/>
        </w:rPr>
        <w:footnoteRef/>
      </w:r>
      <w:r w:rsidRPr="005A07E1">
        <w:rPr>
          <w:sz w:val="16"/>
          <w:szCs w:val="16"/>
        </w:rPr>
        <w:t xml:space="preserve"> </w:t>
      </w:r>
      <w:r w:rsidRPr="005A07E1">
        <w:rPr>
          <w:rFonts w:cs="Arial"/>
          <w:sz w:val="16"/>
          <w:szCs w:val="16"/>
          <w:lang w:val="en-GB"/>
        </w:rPr>
        <w:t xml:space="preserve">AMAP (2017) </w:t>
      </w:r>
      <w:hyperlink r:id="rId7" w:history="1">
        <w:r w:rsidRPr="005A07E1">
          <w:rPr>
            <w:rStyle w:val="Hyperlink"/>
            <w:rFonts w:cs="Arial"/>
            <w:sz w:val="16"/>
            <w:szCs w:val="16"/>
          </w:rPr>
          <w:t>Snow, Water, Ice and Permafrost</w:t>
        </w:r>
      </w:hyperlink>
    </w:p>
  </w:footnote>
  <w:footnote w:id="8">
    <w:p w14:paraId="0A0602EE" w14:textId="08212E46" w:rsidR="00B25402" w:rsidRPr="005A07E1" w:rsidRDefault="00B25402" w:rsidP="00CC411A">
      <w:pPr>
        <w:pStyle w:val="FootnoteText"/>
        <w:rPr>
          <w:rFonts w:cs="Arial"/>
          <w:sz w:val="16"/>
          <w:szCs w:val="16"/>
          <w:lang w:val="en-GB"/>
        </w:rPr>
      </w:pPr>
      <w:r w:rsidRPr="005A07E1">
        <w:rPr>
          <w:rStyle w:val="FootnoteReference"/>
          <w:rFonts w:cs="Arial"/>
          <w:sz w:val="16"/>
          <w:szCs w:val="16"/>
        </w:rPr>
        <w:footnoteRef/>
      </w:r>
      <w:r w:rsidRPr="005A07E1">
        <w:rPr>
          <w:rFonts w:cs="Arial"/>
          <w:sz w:val="16"/>
          <w:szCs w:val="16"/>
        </w:rPr>
        <w:t xml:space="preserve"> </w:t>
      </w:r>
      <w:r w:rsidRPr="005A07E1">
        <w:rPr>
          <w:rFonts w:cs="Arial"/>
          <w:sz w:val="16"/>
          <w:szCs w:val="16"/>
          <w:lang w:val="en-GB"/>
        </w:rPr>
        <w:t>Ibid</w:t>
      </w:r>
      <w:r>
        <w:rPr>
          <w:rFonts w:cs="Arial"/>
          <w:sz w:val="16"/>
          <w:szCs w:val="16"/>
          <w:lang w:val="en-GB"/>
        </w:rPr>
        <w:t xml:space="preserve"> 5.</w:t>
      </w:r>
    </w:p>
  </w:footnote>
  <w:footnote w:id="9">
    <w:p w14:paraId="23AB293F" w14:textId="4DBF4EB2" w:rsidR="00B25402" w:rsidRPr="00542FC5" w:rsidRDefault="00B25402" w:rsidP="00542FC5">
      <w:pPr>
        <w:pStyle w:val="Heading1"/>
        <w:spacing w:before="0" w:line="240" w:lineRule="auto"/>
        <w:rPr>
          <w:rFonts w:asciiTheme="minorHAnsi" w:hAnsiTheme="minorHAnsi"/>
          <w:b w:val="0"/>
          <w:sz w:val="16"/>
          <w:szCs w:val="16"/>
        </w:rPr>
      </w:pPr>
      <w:r w:rsidRPr="00542FC5">
        <w:rPr>
          <w:rStyle w:val="FootnoteReference"/>
          <w:rFonts w:asciiTheme="minorHAnsi" w:hAnsiTheme="minorHAnsi" w:cs="Arial"/>
          <w:b w:val="0"/>
          <w:sz w:val="16"/>
          <w:szCs w:val="16"/>
        </w:rPr>
        <w:footnoteRef/>
      </w:r>
      <w:r w:rsidRPr="00542FC5">
        <w:rPr>
          <w:rFonts w:asciiTheme="minorHAnsi" w:hAnsiTheme="minorHAnsi" w:cs="Arial"/>
          <w:b w:val="0"/>
          <w:sz w:val="16"/>
          <w:szCs w:val="16"/>
        </w:rPr>
        <w:t xml:space="preserve"> </w:t>
      </w:r>
      <w:r w:rsidR="00542FC5" w:rsidRPr="00542FC5">
        <w:rPr>
          <w:rFonts w:asciiTheme="minorHAnsi" w:hAnsiTheme="minorHAnsi" w:cs="Arial"/>
          <w:b w:val="0"/>
          <w:sz w:val="16"/>
          <w:szCs w:val="16"/>
        </w:rPr>
        <w:t xml:space="preserve">University of Lincoln (2018) </w:t>
      </w:r>
      <w:hyperlink r:id="rId8" w:history="1">
        <w:r w:rsidR="00542FC5" w:rsidRPr="00542FC5">
          <w:rPr>
            <w:rStyle w:val="Hyperlink"/>
            <w:rFonts w:asciiTheme="minorHAnsi" w:hAnsiTheme="minorHAnsi"/>
            <w:b w:val="0"/>
            <w:sz w:val="16"/>
            <w:szCs w:val="16"/>
          </w:rPr>
          <w:t>Is Arctic warming influencing the UK's extreme weather?</w:t>
        </w:r>
      </w:hyperlink>
      <w:r w:rsidR="00542FC5">
        <w:rPr>
          <w:rFonts w:asciiTheme="minorHAnsi" w:hAnsiTheme="minorHAnsi"/>
          <w:b w:val="0"/>
          <w:sz w:val="16"/>
          <w:szCs w:val="16"/>
        </w:rPr>
        <w:t xml:space="preserve"> </w:t>
      </w:r>
    </w:p>
  </w:footnote>
  <w:footnote w:id="10">
    <w:p w14:paraId="45EABCC7" w14:textId="6872A95F" w:rsidR="00B25402" w:rsidRPr="00FA349C" w:rsidRDefault="00B25402">
      <w:pPr>
        <w:pStyle w:val="FootnoteText"/>
        <w:rPr>
          <w:sz w:val="16"/>
          <w:szCs w:val="16"/>
          <w:lang w:val="en-GB"/>
        </w:rPr>
      </w:pPr>
      <w:r w:rsidRPr="00FA349C">
        <w:rPr>
          <w:rStyle w:val="FootnoteReference"/>
          <w:sz w:val="16"/>
          <w:szCs w:val="16"/>
        </w:rPr>
        <w:footnoteRef/>
      </w:r>
      <w:r w:rsidRPr="00FA349C">
        <w:rPr>
          <w:sz w:val="16"/>
          <w:szCs w:val="16"/>
        </w:rPr>
        <w:t xml:space="preserve"> </w:t>
      </w:r>
      <w:r w:rsidRPr="00FA349C">
        <w:rPr>
          <w:sz w:val="16"/>
          <w:szCs w:val="16"/>
          <w:lang w:val="en-GB"/>
        </w:rPr>
        <w:t xml:space="preserve">In 1497 John Cabot sailed west in search of the Northwest passage having received funds from Henry VII </w:t>
      </w:r>
      <w:r>
        <w:rPr>
          <w:sz w:val="16"/>
          <w:szCs w:val="16"/>
          <w:lang w:val="en-GB"/>
        </w:rPr>
        <w:t xml:space="preserve"> </w:t>
      </w:r>
      <w:hyperlink r:id="rId9" w:history="1">
        <w:r w:rsidRPr="00CA17FD">
          <w:rPr>
            <w:rStyle w:val="Hyperlink"/>
            <w:sz w:val="16"/>
            <w:szCs w:val="16"/>
            <w:lang w:val="en-GB"/>
          </w:rPr>
          <w:t>https://www.rmg.co.uk/discover/explore/john-cabot</w:t>
        </w:r>
      </w:hyperlink>
      <w:r>
        <w:rPr>
          <w:sz w:val="16"/>
          <w:szCs w:val="16"/>
          <w:lang w:val="en-GB"/>
        </w:rPr>
        <w:t xml:space="preserve"> </w:t>
      </w:r>
    </w:p>
  </w:footnote>
  <w:footnote w:id="11">
    <w:p w14:paraId="785A25FB" w14:textId="77777777" w:rsidR="00B25402" w:rsidRPr="005A07E1" w:rsidRDefault="00B25402">
      <w:pPr>
        <w:pStyle w:val="FootnoteText"/>
        <w:rPr>
          <w:rFonts w:cs="Arial"/>
          <w:sz w:val="16"/>
          <w:szCs w:val="16"/>
          <w:lang w:val="en-GB"/>
        </w:rPr>
      </w:pPr>
      <w:r w:rsidRPr="005A07E1">
        <w:rPr>
          <w:rStyle w:val="FootnoteReference"/>
          <w:rFonts w:cs="Arial"/>
          <w:sz w:val="16"/>
          <w:szCs w:val="16"/>
        </w:rPr>
        <w:footnoteRef/>
      </w:r>
      <w:r w:rsidRPr="005A07E1">
        <w:rPr>
          <w:rFonts w:cs="Arial"/>
          <w:sz w:val="16"/>
          <w:szCs w:val="16"/>
        </w:rPr>
        <w:t xml:space="preserve"> </w:t>
      </w:r>
      <w:r w:rsidRPr="005A07E1">
        <w:rPr>
          <w:rFonts w:cs="Arial"/>
          <w:sz w:val="16"/>
          <w:szCs w:val="16"/>
          <w:lang w:val="en-GB"/>
        </w:rPr>
        <w:t xml:space="preserve">Arctic Council webpage: </w:t>
      </w:r>
      <w:hyperlink r:id="rId10" w:history="1">
        <w:r w:rsidRPr="005A07E1">
          <w:rPr>
            <w:rStyle w:val="Hyperlink"/>
            <w:rFonts w:cs="Arial"/>
            <w:sz w:val="16"/>
            <w:szCs w:val="16"/>
            <w:lang w:val="en-GB"/>
          </w:rPr>
          <w:t>Observers</w:t>
        </w:r>
      </w:hyperlink>
    </w:p>
  </w:footnote>
  <w:footnote w:id="12">
    <w:p w14:paraId="3570150E" w14:textId="77777777" w:rsidR="00B25402" w:rsidRPr="005A07E1" w:rsidRDefault="00B25402">
      <w:pPr>
        <w:pStyle w:val="FootnoteText"/>
        <w:rPr>
          <w:sz w:val="16"/>
          <w:szCs w:val="16"/>
          <w:lang w:val="en-GB"/>
        </w:rPr>
      </w:pPr>
      <w:r w:rsidRPr="005A07E1">
        <w:rPr>
          <w:rStyle w:val="FootnoteReference"/>
          <w:sz w:val="16"/>
          <w:szCs w:val="16"/>
        </w:rPr>
        <w:footnoteRef/>
      </w:r>
      <w:r w:rsidRPr="005A07E1">
        <w:rPr>
          <w:sz w:val="16"/>
          <w:szCs w:val="16"/>
        </w:rPr>
        <w:t xml:space="preserve"> </w:t>
      </w:r>
      <w:r w:rsidRPr="005A07E1">
        <w:rPr>
          <w:rFonts w:cs="Arial"/>
          <w:sz w:val="16"/>
          <w:szCs w:val="16"/>
        </w:rPr>
        <w:t xml:space="preserve">Polar Regions Department, Foreign and Commonwealth Office, HM Government (2018) </w:t>
      </w:r>
      <w:r w:rsidRPr="005A07E1">
        <w:rPr>
          <w:rFonts w:eastAsia="Times New Roman" w:cs="Arial"/>
          <w:bCs/>
          <w:i/>
          <w:sz w:val="16"/>
          <w:szCs w:val="16"/>
          <w:lang w:val="en-GB" w:eastAsia="en-GB"/>
        </w:rPr>
        <w:t xml:space="preserve"> </w:t>
      </w:r>
      <w:hyperlink r:id="rId11" w:history="1">
        <w:r w:rsidRPr="005A07E1">
          <w:rPr>
            <w:rStyle w:val="Hyperlink"/>
            <w:rFonts w:eastAsia="Times New Roman" w:cs="Arial"/>
            <w:bCs/>
            <w:i/>
            <w:sz w:val="16"/>
            <w:szCs w:val="16"/>
            <w:lang w:val="en-GB" w:eastAsia="en-GB"/>
          </w:rPr>
          <w:t>Beyond the Ice</w:t>
        </w:r>
        <w:r w:rsidRPr="005A07E1">
          <w:rPr>
            <w:rStyle w:val="Hyperlink"/>
            <w:rFonts w:eastAsia="Times New Roman" w:cs="Arial"/>
            <w:i/>
            <w:sz w:val="16"/>
            <w:szCs w:val="16"/>
            <w:lang w:val="en-GB" w:eastAsia="en-GB"/>
          </w:rPr>
          <w:t>:</w:t>
        </w:r>
        <w:r w:rsidRPr="005A07E1">
          <w:rPr>
            <w:rStyle w:val="Hyperlink"/>
            <w:rFonts w:cs="Arial"/>
            <w:i/>
            <w:sz w:val="16"/>
            <w:szCs w:val="16"/>
          </w:rPr>
          <w:t xml:space="preserve"> UK policy towards the Arctic</w:t>
        </w:r>
      </w:hyperlink>
    </w:p>
  </w:footnote>
  <w:footnote w:id="13">
    <w:p w14:paraId="27E49221" w14:textId="77777777" w:rsidR="00B25402" w:rsidRPr="005A07E1" w:rsidRDefault="00B25402" w:rsidP="00E406C9">
      <w:pPr>
        <w:pStyle w:val="FootnoteText"/>
        <w:rPr>
          <w:rFonts w:cs="Arial"/>
          <w:sz w:val="16"/>
          <w:szCs w:val="16"/>
          <w:lang w:val="en-GB"/>
        </w:rPr>
      </w:pPr>
      <w:r w:rsidRPr="005A07E1">
        <w:rPr>
          <w:rStyle w:val="FootnoteReference"/>
          <w:rFonts w:cs="Arial"/>
          <w:sz w:val="16"/>
          <w:szCs w:val="16"/>
        </w:rPr>
        <w:footnoteRef/>
      </w:r>
      <w:r w:rsidRPr="005A07E1">
        <w:rPr>
          <w:rFonts w:cs="Arial"/>
          <w:sz w:val="16"/>
          <w:szCs w:val="16"/>
        </w:rPr>
        <w:t xml:space="preserve"> </w:t>
      </w:r>
      <w:proofErr w:type="spellStart"/>
      <w:r w:rsidRPr="005A07E1">
        <w:rPr>
          <w:rFonts w:cs="Arial"/>
          <w:sz w:val="16"/>
          <w:szCs w:val="16"/>
        </w:rPr>
        <w:t>Pers</w:t>
      </w:r>
      <w:proofErr w:type="spellEnd"/>
      <w:r w:rsidRPr="005A07E1">
        <w:rPr>
          <w:rFonts w:cs="Arial"/>
          <w:sz w:val="16"/>
          <w:szCs w:val="16"/>
        </w:rPr>
        <w:t xml:space="preserve"> coms, the Arctic Circle Conference (2018) </w:t>
      </w:r>
      <w:r w:rsidRPr="005A07E1">
        <w:rPr>
          <w:rFonts w:cs="Arial"/>
          <w:sz w:val="16"/>
          <w:szCs w:val="16"/>
          <w:lang w:val="en-GB"/>
        </w:rPr>
        <w:t>Alaskan cruise tourism is expected to rise 17% in 2019 and there are 113 new cruiser liners on order</w:t>
      </w:r>
    </w:p>
  </w:footnote>
  <w:footnote w:id="14">
    <w:p w14:paraId="06C6BFE1" w14:textId="77777777" w:rsidR="00B25402" w:rsidRPr="005A07E1" w:rsidRDefault="00B25402" w:rsidP="00E406C9">
      <w:pPr>
        <w:pStyle w:val="Heading1"/>
        <w:spacing w:before="0" w:line="240" w:lineRule="auto"/>
        <w:rPr>
          <w:rFonts w:asciiTheme="minorHAnsi" w:hAnsiTheme="minorHAnsi"/>
          <w:b w:val="0"/>
          <w:sz w:val="16"/>
          <w:szCs w:val="16"/>
        </w:rPr>
      </w:pPr>
      <w:r w:rsidRPr="005A07E1">
        <w:rPr>
          <w:rStyle w:val="FootnoteReference"/>
          <w:rFonts w:asciiTheme="minorHAnsi" w:hAnsiTheme="minorHAnsi"/>
          <w:b w:val="0"/>
          <w:sz w:val="16"/>
          <w:szCs w:val="16"/>
        </w:rPr>
        <w:footnoteRef/>
      </w:r>
      <w:r w:rsidRPr="005A07E1">
        <w:rPr>
          <w:rFonts w:asciiTheme="minorHAnsi" w:hAnsiTheme="minorHAnsi"/>
          <w:b w:val="0"/>
          <w:sz w:val="16"/>
          <w:szCs w:val="16"/>
        </w:rPr>
        <w:t xml:space="preserve"> Total website (2018) </w:t>
      </w:r>
      <w:hyperlink r:id="rId12" w:history="1">
        <w:r w:rsidRPr="005A07E1">
          <w:rPr>
            <w:rStyle w:val="Hyperlink"/>
            <w:rFonts w:asciiTheme="minorHAnsi" w:hAnsiTheme="minorHAnsi"/>
            <w:b w:val="0"/>
            <w:sz w:val="16"/>
            <w:szCs w:val="16"/>
          </w:rPr>
          <w:t>Yamal LNG: The gas that came in from the cold</w:t>
        </w:r>
      </w:hyperlink>
    </w:p>
  </w:footnote>
  <w:footnote w:id="15">
    <w:p w14:paraId="298B8591" w14:textId="77777777" w:rsidR="00313897" w:rsidRPr="005A07E1" w:rsidRDefault="00313897" w:rsidP="00313897">
      <w:pPr>
        <w:spacing w:after="0" w:line="240" w:lineRule="auto"/>
        <w:rPr>
          <w:rFonts w:cs="Arial"/>
          <w:sz w:val="16"/>
          <w:szCs w:val="16"/>
          <w:lang w:val="en-GB"/>
        </w:rPr>
      </w:pPr>
      <w:r w:rsidRPr="005A07E1">
        <w:rPr>
          <w:rStyle w:val="FootnoteReference"/>
          <w:rFonts w:cs="Arial"/>
          <w:sz w:val="16"/>
          <w:szCs w:val="16"/>
        </w:rPr>
        <w:footnoteRef/>
      </w:r>
      <w:r w:rsidRPr="005A07E1">
        <w:rPr>
          <w:rFonts w:cs="Arial"/>
          <w:sz w:val="16"/>
          <w:szCs w:val="16"/>
        </w:rPr>
        <w:t xml:space="preserve"> Polar Regions Department, Foreign and Commonwealth Office, HM Government (2018), page 4: </w:t>
      </w:r>
      <w:r w:rsidRPr="005A07E1">
        <w:rPr>
          <w:rFonts w:eastAsia="Times New Roman" w:cs="Arial"/>
          <w:bCs/>
          <w:i/>
          <w:sz w:val="16"/>
          <w:szCs w:val="16"/>
          <w:lang w:val="en-GB" w:eastAsia="en-GB"/>
        </w:rPr>
        <w:t xml:space="preserve"> </w:t>
      </w:r>
      <w:hyperlink r:id="rId13" w:history="1">
        <w:r w:rsidRPr="005A07E1">
          <w:rPr>
            <w:rStyle w:val="Hyperlink"/>
            <w:rFonts w:eastAsia="Times New Roman" w:cs="Arial"/>
            <w:bCs/>
            <w:i/>
            <w:sz w:val="16"/>
            <w:szCs w:val="16"/>
            <w:lang w:val="en-GB" w:eastAsia="en-GB"/>
          </w:rPr>
          <w:t>Beyond the Ice</w:t>
        </w:r>
        <w:r w:rsidRPr="005A07E1">
          <w:rPr>
            <w:rStyle w:val="Hyperlink"/>
            <w:rFonts w:eastAsia="Times New Roman" w:cs="Arial"/>
            <w:i/>
            <w:sz w:val="16"/>
            <w:szCs w:val="16"/>
            <w:lang w:val="en-GB" w:eastAsia="en-GB"/>
          </w:rPr>
          <w:t>:</w:t>
        </w:r>
        <w:r w:rsidRPr="005A07E1">
          <w:rPr>
            <w:rStyle w:val="Hyperlink"/>
            <w:rFonts w:cs="Arial"/>
            <w:i/>
            <w:sz w:val="16"/>
            <w:szCs w:val="16"/>
          </w:rPr>
          <w:t xml:space="preserve"> UK policy towards the Arctic</w:t>
        </w:r>
      </w:hyperlink>
      <w:r w:rsidRPr="005A07E1">
        <w:rPr>
          <w:rFonts w:cs="Arial"/>
          <w:sz w:val="16"/>
          <w:szCs w:val="16"/>
        </w:rPr>
        <w:t xml:space="preserve"> </w:t>
      </w:r>
    </w:p>
  </w:footnote>
  <w:footnote w:id="16">
    <w:p w14:paraId="7C7BC01A" w14:textId="63D54253" w:rsidR="00313897" w:rsidRPr="00313897" w:rsidRDefault="00313897">
      <w:pPr>
        <w:pStyle w:val="FootnoteText"/>
        <w:rPr>
          <w:sz w:val="16"/>
          <w:szCs w:val="16"/>
          <w:lang w:val="en-GB"/>
        </w:rPr>
      </w:pPr>
      <w:r w:rsidRPr="00313897">
        <w:rPr>
          <w:rStyle w:val="FootnoteReference"/>
          <w:sz w:val="16"/>
          <w:szCs w:val="16"/>
        </w:rPr>
        <w:footnoteRef/>
      </w:r>
      <w:r w:rsidRPr="00313897">
        <w:rPr>
          <w:sz w:val="16"/>
          <w:szCs w:val="16"/>
        </w:rPr>
        <w:t xml:space="preserve"> </w:t>
      </w:r>
      <w:r w:rsidRPr="00313897">
        <w:rPr>
          <w:rFonts w:cs="Arial"/>
          <w:sz w:val="16"/>
          <w:szCs w:val="16"/>
        </w:rPr>
        <w:t xml:space="preserve">Polar Regions Department, Foreign and Commonwealth Office, HM Government (2018), page </w:t>
      </w:r>
      <w:r>
        <w:rPr>
          <w:rFonts w:cs="Arial"/>
          <w:sz w:val="16"/>
          <w:szCs w:val="16"/>
        </w:rPr>
        <w:t>27</w:t>
      </w:r>
      <w:r w:rsidRPr="00313897">
        <w:rPr>
          <w:rFonts w:cs="Arial"/>
          <w:sz w:val="16"/>
          <w:szCs w:val="16"/>
        </w:rPr>
        <w:t xml:space="preserve">: </w:t>
      </w:r>
      <w:r w:rsidRPr="00313897">
        <w:rPr>
          <w:rFonts w:eastAsia="Times New Roman" w:cs="Arial"/>
          <w:bCs/>
          <w:i/>
          <w:sz w:val="16"/>
          <w:szCs w:val="16"/>
          <w:lang w:val="en-GB" w:eastAsia="en-GB"/>
        </w:rPr>
        <w:t xml:space="preserve"> </w:t>
      </w:r>
      <w:hyperlink r:id="rId14" w:history="1">
        <w:r w:rsidRPr="00313897">
          <w:rPr>
            <w:rStyle w:val="Hyperlink"/>
            <w:rFonts w:eastAsia="Times New Roman" w:cs="Arial"/>
            <w:bCs/>
            <w:i/>
            <w:sz w:val="16"/>
            <w:szCs w:val="16"/>
            <w:lang w:val="en-GB" w:eastAsia="en-GB"/>
          </w:rPr>
          <w:t>Beyond the Ice</w:t>
        </w:r>
        <w:r w:rsidRPr="00313897">
          <w:rPr>
            <w:rStyle w:val="Hyperlink"/>
            <w:rFonts w:eastAsia="Times New Roman" w:cs="Arial"/>
            <w:i/>
            <w:sz w:val="16"/>
            <w:szCs w:val="16"/>
            <w:lang w:val="en-GB" w:eastAsia="en-GB"/>
          </w:rPr>
          <w:t>:</w:t>
        </w:r>
        <w:r w:rsidRPr="00313897">
          <w:rPr>
            <w:rStyle w:val="Hyperlink"/>
            <w:rFonts w:cs="Arial"/>
            <w:i/>
            <w:sz w:val="16"/>
            <w:szCs w:val="16"/>
          </w:rPr>
          <w:t xml:space="preserve"> UK policy towards the Arctic</w:t>
        </w:r>
      </w:hyperlink>
    </w:p>
  </w:footnote>
  <w:footnote w:id="17">
    <w:p w14:paraId="6A64C25C" w14:textId="42345765" w:rsidR="00B25402" w:rsidRPr="005A07E1" w:rsidRDefault="00B25402" w:rsidP="002430F0">
      <w:pPr>
        <w:spacing w:after="0" w:line="240" w:lineRule="auto"/>
        <w:rPr>
          <w:rFonts w:eastAsia="Times New Roman" w:cs="Arial"/>
          <w:sz w:val="16"/>
          <w:szCs w:val="16"/>
          <w:lang w:eastAsia="en-GB"/>
        </w:rPr>
      </w:pPr>
      <w:r w:rsidRPr="005A07E1">
        <w:rPr>
          <w:rStyle w:val="FootnoteReference"/>
          <w:sz w:val="16"/>
          <w:szCs w:val="16"/>
        </w:rPr>
        <w:footnoteRef/>
      </w:r>
      <w:r w:rsidRPr="005A07E1">
        <w:rPr>
          <w:sz w:val="16"/>
          <w:szCs w:val="16"/>
        </w:rPr>
        <w:t xml:space="preserve"> </w:t>
      </w:r>
      <w:r>
        <w:rPr>
          <w:sz w:val="16"/>
          <w:szCs w:val="16"/>
        </w:rPr>
        <w:t xml:space="preserve">Ibid 13. </w:t>
      </w:r>
      <w:r w:rsidRPr="005A07E1">
        <w:rPr>
          <w:sz w:val="16"/>
          <w:szCs w:val="16"/>
        </w:rPr>
        <w:t>Page 4: “</w:t>
      </w:r>
      <w:r w:rsidRPr="005A07E1">
        <w:rPr>
          <w:rFonts w:eastAsia="Times New Roman" w:cs="Arial"/>
          <w:sz w:val="16"/>
          <w:szCs w:val="16"/>
          <w:lang w:eastAsia="en-GB"/>
        </w:rPr>
        <w:t xml:space="preserve">Promote the Arctic as a place where economic and commercial development occurs in a sustainable and responsible manner.” Page 29: “the UK Government will continue to promote the UK as a </w:t>
      </w:r>
      <w:proofErr w:type="spellStart"/>
      <w:r w:rsidRPr="005A07E1">
        <w:rPr>
          <w:rFonts w:eastAsia="Times New Roman" w:cs="Arial"/>
          <w:sz w:val="16"/>
          <w:szCs w:val="16"/>
          <w:lang w:eastAsia="en-GB"/>
        </w:rPr>
        <w:t>centre</w:t>
      </w:r>
      <w:proofErr w:type="spellEnd"/>
      <w:r w:rsidRPr="005A07E1">
        <w:rPr>
          <w:rFonts w:eastAsia="Times New Roman" w:cs="Arial"/>
          <w:sz w:val="16"/>
          <w:szCs w:val="16"/>
          <w:lang w:eastAsia="en-GB"/>
        </w:rPr>
        <w:t xml:space="preserve"> of commercial expertise”.</w:t>
      </w:r>
    </w:p>
  </w:footnote>
  <w:footnote w:id="18">
    <w:p w14:paraId="36813D55" w14:textId="77777777" w:rsidR="00B25402" w:rsidRPr="005A07E1" w:rsidRDefault="00B25402" w:rsidP="002430F0">
      <w:pPr>
        <w:pStyle w:val="FootnoteText"/>
        <w:rPr>
          <w:sz w:val="16"/>
          <w:szCs w:val="16"/>
        </w:rPr>
      </w:pPr>
      <w:r w:rsidRPr="005A07E1">
        <w:rPr>
          <w:rStyle w:val="FootnoteReference"/>
          <w:sz w:val="16"/>
          <w:szCs w:val="16"/>
        </w:rPr>
        <w:footnoteRef/>
      </w:r>
      <w:r w:rsidRPr="005A07E1">
        <w:rPr>
          <w:sz w:val="16"/>
          <w:szCs w:val="16"/>
        </w:rPr>
        <w:t xml:space="preserve"> </w:t>
      </w:r>
      <w:hyperlink r:id="rId15" w:history="1">
        <w:r w:rsidRPr="005A07E1">
          <w:rPr>
            <w:rStyle w:val="Hyperlink"/>
            <w:sz w:val="16"/>
            <w:szCs w:val="16"/>
          </w:rPr>
          <w:t>https://www.gov.uk/government/organisations/uk-export-finance/about</w:t>
        </w:r>
      </w:hyperlink>
      <w:r w:rsidRPr="005A07E1">
        <w:rPr>
          <w:sz w:val="16"/>
          <w:szCs w:val="16"/>
        </w:rPr>
        <w:t>: “to ensure that no viable UK export fails for lack of finance or insurance”</w:t>
      </w:r>
    </w:p>
  </w:footnote>
  <w:footnote w:id="19">
    <w:p w14:paraId="171AADAA" w14:textId="77777777" w:rsidR="00B25402" w:rsidRPr="005A07E1" w:rsidRDefault="00B25402" w:rsidP="002430F0">
      <w:pPr>
        <w:pStyle w:val="FootnoteText"/>
        <w:rPr>
          <w:sz w:val="16"/>
          <w:szCs w:val="16"/>
        </w:rPr>
      </w:pPr>
      <w:r w:rsidRPr="005A07E1">
        <w:rPr>
          <w:rStyle w:val="FootnoteReference"/>
          <w:sz w:val="16"/>
          <w:szCs w:val="16"/>
        </w:rPr>
        <w:footnoteRef/>
      </w:r>
      <w:r w:rsidRPr="005A07E1">
        <w:rPr>
          <w:sz w:val="16"/>
          <w:szCs w:val="16"/>
        </w:rPr>
        <w:t xml:space="preserve"> </w:t>
      </w:r>
      <w:hyperlink r:id="rId16" w:history="1">
        <w:r w:rsidRPr="005A07E1">
          <w:rPr>
            <w:rStyle w:val="Hyperlink"/>
            <w:sz w:val="16"/>
            <w:szCs w:val="16"/>
          </w:rPr>
          <w:t>https://www.nato-pa.int/download-file?filename=sites/default/files/2017-11/2017%20-%20172%20PCTR%2017%20E%20rev.1%20fin%20-%20NATO%20AND%20SECURITY%20IN%20THE%20ARCTIC.pdf</w:t>
        </w:r>
      </w:hyperlink>
      <w:r w:rsidRPr="005A07E1">
        <w:rPr>
          <w:sz w:val="16"/>
          <w:szCs w:val="16"/>
        </w:rPr>
        <w:t xml:space="preserve"> </w:t>
      </w:r>
    </w:p>
  </w:footnote>
  <w:footnote w:id="20">
    <w:p w14:paraId="758506AE" w14:textId="77777777" w:rsidR="00B25402" w:rsidRPr="005A07E1" w:rsidRDefault="00B25402" w:rsidP="00480D8C">
      <w:pPr>
        <w:pStyle w:val="Heading1"/>
        <w:spacing w:before="0" w:line="240" w:lineRule="auto"/>
        <w:rPr>
          <w:rFonts w:asciiTheme="minorHAnsi" w:hAnsiTheme="minorHAnsi"/>
          <w:b w:val="0"/>
          <w:sz w:val="16"/>
          <w:szCs w:val="16"/>
        </w:rPr>
      </w:pPr>
      <w:r w:rsidRPr="005A07E1">
        <w:rPr>
          <w:rStyle w:val="FootnoteReference"/>
          <w:rFonts w:asciiTheme="minorHAnsi" w:hAnsiTheme="minorHAnsi" w:cs="Arial"/>
          <w:b w:val="0"/>
          <w:sz w:val="16"/>
          <w:szCs w:val="16"/>
        </w:rPr>
        <w:footnoteRef/>
      </w:r>
      <w:r w:rsidRPr="005A07E1">
        <w:rPr>
          <w:rFonts w:asciiTheme="minorHAnsi" w:hAnsiTheme="minorHAnsi" w:cs="Arial"/>
          <w:b w:val="0"/>
          <w:sz w:val="16"/>
          <w:szCs w:val="16"/>
        </w:rPr>
        <w:t xml:space="preserve"> CAFF website: </w:t>
      </w:r>
      <w:hyperlink r:id="rId17" w:anchor="/metadata/2ad7a7cb-2ad7-4517-a26e-7878ef134239" w:history="1">
        <w:r w:rsidRPr="005A07E1">
          <w:rPr>
            <w:rStyle w:val="Hyperlink"/>
            <w:rFonts w:asciiTheme="minorHAnsi" w:hAnsiTheme="minorHAnsi"/>
            <w:b w:val="0"/>
            <w:sz w:val="16"/>
            <w:szCs w:val="16"/>
          </w:rPr>
          <w:t>Boundary for Conservation of Arctic Flora and Fauna (CAFF) working group of the Arctic Council</w:t>
        </w:r>
      </w:hyperlink>
    </w:p>
  </w:footnote>
  <w:footnote w:id="21">
    <w:p w14:paraId="0B5E3CB2" w14:textId="77777777" w:rsidR="00B25402" w:rsidRPr="005A07E1" w:rsidRDefault="00B25402" w:rsidP="00480D8C">
      <w:pPr>
        <w:pStyle w:val="FootnoteText"/>
        <w:rPr>
          <w:rFonts w:cs="Arial"/>
          <w:sz w:val="16"/>
          <w:szCs w:val="16"/>
          <w:lang w:val="en-GB"/>
        </w:rPr>
      </w:pPr>
      <w:r w:rsidRPr="005A07E1">
        <w:rPr>
          <w:rStyle w:val="FootnoteReference"/>
          <w:rFonts w:cs="Arial"/>
          <w:sz w:val="16"/>
          <w:szCs w:val="16"/>
        </w:rPr>
        <w:footnoteRef/>
      </w:r>
      <w:r w:rsidRPr="005A07E1">
        <w:rPr>
          <w:rFonts w:cs="Arial"/>
          <w:sz w:val="16"/>
          <w:szCs w:val="16"/>
        </w:rPr>
        <w:t xml:space="preserve"> United Nations (1987) </w:t>
      </w:r>
      <w:hyperlink r:id="rId18" w:history="1">
        <w:r w:rsidRPr="005A07E1">
          <w:rPr>
            <w:rStyle w:val="Hyperlink"/>
            <w:rFonts w:cs="Arial"/>
            <w:sz w:val="16"/>
            <w:szCs w:val="16"/>
            <w:lang w:val="en-GB"/>
          </w:rPr>
          <w:t>Report of the World Commission on Environment and Development: Our Common Future</w:t>
        </w:r>
      </w:hyperlink>
      <w:r w:rsidRPr="005A07E1">
        <w:rPr>
          <w:rFonts w:cs="Arial"/>
          <w:sz w:val="16"/>
          <w:szCs w:val="16"/>
          <w:lang w:val="en-GB"/>
        </w:rPr>
        <w:t xml:space="preserve"> 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F6A5" w14:textId="4F06F958" w:rsidR="00B25402" w:rsidRDefault="00C51756" w:rsidP="00496A15">
    <w:pPr>
      <w:pStyle w:val="Header"/>
      <w:jc w:val="right"/>
      <w:rPr>
        <w:rFonts w:ascii="Georgia" w:hAnsi="Georgia"/>
      </w:rPr>
    </w:pPr>
    <w:r>
      <w:rPr>
        <w:rFonts w:ascii="Georgia" w:hAnsi="Georgia"/>
      </w:rPr>
      <w:t>final</w:t>
    </w:r>
    <w:r w:rsidR="00B25402">
      <w:rPr>
        <w:rFonts w:ascii="Georgia" w:hAnsi="Georgia"/>
      </w:rPr>
      <w:t xml:space="preserve"> </w:t>
    </w:r>
    <w:r>
      <w:rPr>
        <w:rFonts w:ascii="Georgia" w:hAnsi="Georgia"/>
      </w:rPr>
      <w:t>20</w:t>
    </w:r>
    <w:r w:rsidR="00E914D4" w:rsidRPr="00F4287B">
      <w:rPr>
        <w:rFonts w:ascii="Georgia" w:hAnsi="Georgia"/>
        <w:vertAlign w:val="superscript"/>
      </w:rPr>
      <w:t>th</w:t>
    </w:r>
    <w:r w:rsidR="00E914D4">
      <w:rPr>
        <w:rFonts w:ascii="Georgia" w:hAnsi="Georgia"/>
      </w:rPr>
      <w:t xml:space="preserve"> </w:t>
    </w:r>
    <w:r w:rsidR="00B25402">
      <w:rPr>
        <w:rFonts w:ascii="Georgia" w:hAnsi="Georgia"/>
      </w:rPr>
      <w:t>November 2018</w:t>
    </w:r>
  </w:p>
  <w:p w14:paraId="733CCDAA" w14:textId="77777777" w:rsidR="00B25402" w:rsidRPr="00496A15" w:rsidRDefault="00B25402" w:rsidP="00496A15">
    <w:pPr>
      <w:pStyle w:val="Header"/>
      <w:jc w:val="right"/>
      <w:rPr>
        <w:rFonts w:ascii="Georgia" w:hAnsi="Georg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5DC"/>
    <w:multiLevelType w:val="hybridMultilevel"/>
    <w:tmpl w:val="347C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824"/>
    <w:multiLevelType w:val="hybridMultilevel"/>
    <w:tmpl w:val="F2F8A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907CB"/>
    <w:multiLevelType w:val="hybridMultilevel"/>
    <w:tmpl w:val="6D98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040E82"/>
    <w:multiLevelType w:val="hybridMultilevel"/>
    <w:tmpl w:val="69CC1EB8"/>
    <w:lvl w:ilvl="0" w:tplc="FB02348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80E58"/>
    <w:multiLevelType w:val="hybridMultilevel"/>
    <w:tmpl w:val="F29E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B1E3F"/>
    <w:multiLevelType w:val="hybridMultilevel"/>
    <w:tmpl w:val="F8C2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F56BE"/>
    <w:multiLevelType w:val="hybridMultilevel"/>
    <w:tmpl w:val="214C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52EF8"/>
    <w:multiLevelType w:val="hybridMultilevel"/>
    <w:tmpl w:val="27DC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95C7F"/>
    <w:multiLevelType w:val="hybridMultilevel"/>
    <w:tmpl w:val="C190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B1AA8"/>
    <w:multiLevelType w:val="hybridMultilevel"/>
    <w:tmpl w:val="98EE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379A6"/>
    <w:multiLevelType w:val="hybridMultilevel"/>
    <w:tmpl w:val="29EA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90AA0"/>
    <w:multiLevelType w:val="hybridMultilevel"/>
    <w:tmpl w:val="B53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91FCD"/>
    <w:multiLevelType w:val="hybridMultilevel"/>
    <w:tmpl w:val="6216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A2FA0"/>
    <w:multiLevelType w:val="hybridMultilevel"/>
    <w:tmpl w:val="B656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E6369"/>
    <w:multiLevelType w:val="hybridMultilevel"/>
    <w:tmpl w:val="2222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10821"/>
    <w:multiLevelType w:val="hybridMultilevel"/>
    <w:tmpl w:val="1EB8F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54549"/>
    <w:multiLevelType w:val="hybridMultilevel"/>
    <w:tmpl w:val="93D8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A4D46"/>
    <w:multiLevelType w:val="hybridMultilevel"/>
    <w:tmpl w:val="8A78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91A44"/>
    <w:multiLevelType w:val="hybridMultilevel"/>
    <w:tmpl w:val="C758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7695E"/>
    <w:multiLevelType w:val="hybridMultilevel"/>
    <w:tmpl w:val="2192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B49EF"/>
    <w:multiLevelType w:val="hybridMultilevel"/>
    <w:tmpl w:val="A776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36A6"/>
    <w:multiLevelType w:val="hybridMultilevel"/>
    <w:tmpl w:val="86B6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D490A"/>
    <w:multiLevelType w:val="hybridMultilevel"/>
    <w:tmpl w:val="9F48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94AFA"/>
    <w:multiLevelType w:val="hybridMultilevel"/>
    <w:tmpl w:val="2E6C5EA4"/>
    <w:lvl w:ilvl="0" w:tplc="E9ECC9AA">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C0844"/>
    <w:multiLevelType w:val="hybridMultilevel"/>
    <w:tmpl w:val="83AC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408F7"/>
    <w:multiLevelType w:val="hybridMultilevel"/>
    <w:tmpl w:val="409A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763B9"/>
    <w:multiLevelType w:val="hybridMultilevel"/>
    <w:tmpl w:val="E1F4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51A8F"/>
    <w:multiLevelType w:val="hybridMultilevel"/>
    <w:tmpl w:val="0F360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E0C1E"/>
    <w:multiLevelType w:val="multilevel"/>
    <w:tmpl w:val="313AD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FF6049"/>
    <w:multiLevelType w:val="hybridMultilevel"/>
    <w:tmpl w:val="189C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91A26"/>
    <w:multiLevelType w:val="hybridMultilevel"/>
    <w:tmpl w:val="A03A3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63C4C"/>
    <w:multiLevelType w:val="hybridMultilevel"/>
    <w:tmpl w:val="E81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6152D"/>
    <w:multiLevelType w:val="hybridMultilevel"/>
    <w:tmpl w:val="42EA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5583F"/>
    <w:multiLevelType w:val="hybridMultilevel"/>
    <w:tmpl w:val="7252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B1EB1"/>
    <w:multiLevelType w:val="hybridMultilevel"/>
    <w:tmpl w:val="7C52B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BF23BD"/>
    <w:multiLevelType w:val="hybridMultilevel"/>
    <w:tmpl w:val="66B2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D500E"/>
    <w:multiLevelType w:val="hybridMultilevel"/>
    <w:tmpl w:val="B67A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D96047"/>
    <w:multiLevelType w:val="hybridMultilevel"/>
    <w:tmpl w:val="9822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16"/>
  </w:num>
  <w:num w:numId="4">
    <w:abstractNumId w:val="13"/>
  </w:num>
  <w:num w:numId="5">
    <w:abstractNumId w:val="15"/>
  </w:num>
  <w:num w:numId="6">
    <w:abstractNumId w:val="37"/>
  </w:num>
  <w:num w:numId="7">
    <w:abstractNumId w:val="5"/>
  </w:num>
  <w:num w:numId="8">
    <w:abstractNumId w:val="7"/>
  </w:num>
  <w:num w:numId="9">
    <w:abstractNumId w:val="4"/>
  </w:num>
  <w:num w:numId="10">
    <w:abstractNumId w:val="9"/>
  </w:num>
  <w:num w:numId="11">
    <w:abstractNumId w:val="20"/>
  </w:num>
  <w:num w:numId="12">
    <w:abstractNumId w:val="26"/>
  </w:num>
  <w:num w:numId="13">
    <w:abstractNumId w:val="21"/>
  </w:num>
  <w:num w:numId="14">
    <w:abstractNumId w:val="14"/>
  </w:num>
  <w:num w:numId="15">
    <w:abstractNumId w:val="32"/>
  </w:num>
  <w:num w:numId="16">
    <w:abstractNumId w:val="2"/>
  </w:num>
  <w:num w:numId="17">
    <w:abstractNumId w:val="29"/>
  </w:num>
  <w:num w:numId="18">
    <w:abstractNumId w:val="25"/>
  </w:num>
  <w:num w:numId="19">
    <w:abstractNumId w:val="34"/>
  </w:num>
  <w:num w:numId="20">
    <w:abstractNumId w:val="0"/>
  </w:num>
  <w:num w:numId="21">
    <w:abstractNumId w:val="33"/>
  </w:num>
  <w:num w:numId="22">
    <w:abstractNumId w:val="30"/>
  </w:num>
  <w:num w:numId="23">
    <w:abstractNumId w:val="18"/>
  </w:num>
  <w:num w:numId="24">
    <w:abstractNumId w:val="6"/>
  </w:num>
  <w:num w:numId="25">
    <w:abstractNumId w:val="12"/>
  </w:num>
  <w:num w:numId="26">
    <w:abstractNumId w:val="17"/>
  </w:num>
  <w:num w:numId="27">
    <w:abstractNumId w:val="31"/>
  </w:num>
  <w:num w:numId="28">
    <w:abstractNumId w:val="36"/>
  </w:num>
  <w:num w:numId="29">
    <w:abstractNumId w:val="24"/>
  </w:num>
  <w:num w:numId="30">
    <w:abstractNumId w:val="11"/>
  </w:num>
  <w:num w:numId="31">
    <w:abstractNumId w:val="19"/>
  </w:num>
  <w:num w:numId="32">
    <w:abstractNumId w:val="3"/>
  </w:num>
  <w:num w:numId="33">
    <w:abstractNumId w:val="22"/>
  </w:num>
  <w:num w:numId="34">
    <w:abstractNumId w:val="23"/>
  </w:num>
  <w:num w:numId="35">
    <w:abstractNumId w:val="10"/>
  </w:num>
  <w:num w:numId="36">
    <w:abstractNumId w:val="27"/>
  </w:num>
  <w:num w:numId="37">
    <w:abstractNumId w:val="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72"/>
    <w:rsid w:val="000027D3"/>
    <w:rsid w:val="00003927"/>
    <w:rsid w:val="00013306"/>
    <w:rsid w:val="0001349A"/>
    <w:rsid w:val="00017E4F"/>
    <w:rsid w:val="000220BD"/>
    <w:rsid w:val="00023705"/>
    <w:rsid w:val="00027BE3"/>
    <w:rsid w:val="000358FD"/>
    <w:rsid w:val="00042581"/>
    <w:rsid w:val="000635AC"/>
    <w:rsid w:val="000835DD"/>
    <w:rsid w:val="000866EC"/>
    <w:rsid w:val="00094C14"/>
    <w:rsid w:val="0009667D"/>
    <w:rsid w:val="000A1B9C"/>
    <w:rsid w:val="000A444E"/>
    <w:rsid w:val="000A4A61"/>
    <w:rsid w:val="000B07CC"/>
    <w:rsid w:val="000B22FE"/>
    <w:rsid w:val="000B66D5"/>
    <w:rsid w:val="000B6BBE"/>
    <w:rsid w:val="000B6DFB"/>
    <w:rsid w:val="000C2365"/>
    <w:rsid w:val="000C5BF5"/>
    <w:rsid w:val="000D7965"/>
    <w:rsid w:val="000E260C"/>
    <w:rsid w:val="000E4A5D"/>
    <w:rsid w:val="000E7EF1"/>
    <w:rsid w:val="000F207C"/>
    <w:rsid w:val="00120AC5"/>
    <w:rsid w:val="00131ADB"/>
    <w:rsid w:val="0014420C"/>
    <w:rsid w:val="001453FB"/>
    <w:rsid w:val="00147B66"/>
    <w:rsid w:val="00147B95"/>
    <w:rsid w:val="0015081C"/>
    <w:rsid w:val="00155ABF"/>
    <w:rsid w:val="00157798"/>
    <w:rsid w:val="0018331B"/>
    <w:rsid w:val="00187C6D"/>
    <w:rsid w:val="001C0B7B"/>
    <w:rsid w:val="001C2EA7"/>
    <w:rsid w:val="001C7BF0"/>
    <w:rsid w:val="001C7D01"/>
    <w:rsid w:val="001D57F3"/>
    <w:rsid w:val="001E2343"/>
    <w:rsid w:val="001E6205"/>
    <w:rsid w:val="001E6E8F"/>
    <w:rsid w:val="001F29E3"/>
    <w:rsid w:val="001F3B19"/>
    <w:rsid w:val="001F6A7C"/>
    <w:rsid w:val="002066B1"/>
    <w:rsid w:val="002130D4"/>
    <w:rsid w:val="00215F62"/>
    <w:rsid w:val="0021705F"/>
    <w:rsid w:val="00227E7E"/>
    <w:rsid w:val="00227EA7"/>
    <w:rsid w:val="0023132E"/>
    <w:rsid w:val="00236273"/>
    <w:rsid w:val="002430F0"/>
    <w:rsid w:val="00244B49"/>
    <w:rsid w:val="00247092"/>
    <w:rsid w:val="0026639B"/>
    <w:rsid w:val="00267950"/>
    <w:rsid w:val="00272718"/>
    <w:rsid w:val="0027351A"/>
    <w:rsid w:val="00274477"/>
    <w:rsid w:val="002834F7"/>
    <w:rsid w:val="0029045E"/>
    <w:rsid w:val="0029156B"/>
    <w:rsid w:val="002951AD"/>
    <w:rsid w:val="002A0506"/>
    <w:rsid w:val="002A6F04"/>
    <w:rsid w:val="002B4558"/>
    <w:rsid w:val="002C633B"/>
    <w:rsid w:val="002D6D79"/>
    <w:rsid w:val="002E1156"/>
    <w:rsid w:val="002E1D85"/>
    <w:rsid w:val="002F20E8"/>
    <w:rsid w:val="002F6C61"/>
    <w:rsid w:val="00300CC0"/>
    <w:rsid w:val="003030F3"/>
    <w:rsid w:val="00307708"/>
    <w:rsid w:val="00313897"/>
    <w:rsid w:val="00323F3F"/>
    <w:rsid w:val="00325E54"/>
    <w:rsid w:val="003305A1"/>
    <w:rsid w:val="00333369"/>
    <w:rsid w:val="00337A58"/>
    <w:rsid w:val="00353E4E"/>
    <w:rsid w:val="003544BA"/>
    <w:rsid w:val="003600A4"/>
    <w:rsid w:val="00361E24"/>
    <w:rsid w:val="003734D8"/>
    <w:rsid w:val="00377A5F"/>
    <w:rsid w:val="00377E27"/>
    <w:rsid w:val="003824DD"/>
    <w:rsid w:val="0038306A"/>
    <w:rsid w:val="00392A1C"/>
    <w:rsid w:val="00392B66"/>
    <w:rsid w:val="003933DA"/>
    <w:rsid w:val="00396C74"/>
    <w:rsid w:val="0039711A"/>
    <w:rsid w:val="003A6637"/>
    <w:rsid w:val="003B1BB4"/>
    <w:rsid w:val="003B3648"/>
    <w:rsid w:val="003B5489"/>
    <w:rsid w:val="003D1C30"/>
    <w:rsid w:val="003D4B49"/>
    <w:rsid w:val="003D6311"/>
    <w:rsid w:val="003E1B73"/>
    <w:rsid w:val="003E419E"/>
    <w:rsid w:val="003F5012"/>
    <w:rsid w:val="00402E4B"/>
    <w:rsid w:val="00413659"/>
    <w:rsid w:val="00420675"/>
    <w:rsid w:val="00420BD3"/>
    <w:rsid w:val="004344B4"/>
    <w:rsid w:val="00434F99"/>
    <w:rsid w:val="00445702"/>
    <w:rsid w:val="004534C7"/>
    <w:rsid w:val="0045365A"/>
    <w:rsid w:val="0045531B"/>
    <w:rsid w:val="0045762C"/>
    <w:rsid w:val="00467B3A"/>
    <w:rsid w:val="00480D8C"/>
    <w:rsid w:val="004810DD"/>
    <w:rsid w:val="004825A2"/>
    <w:rsid w:val="00484EE6"/>
    <w:rsid w:val="00496A15"/>
    <w:rsid w:val="004975F0"/>
    <w:rsid w:val="004A0074"/>
    <w:rsid w:val="004B0204"/>
    <w:rsid w:val="004B2FD4"/>
    <w:rsid w:val="004B3101"/>
    <w:rsid w:val="004B7768"/>
    <w:rsid w:val="004B7B93"/>
    <w:rsid w:val="004C0BC1"/>
    <w:rsid w:val="004C3F1A"/>
    <w:rsid w:val="004C6239"/>
    <w:rsid w:val="004D7420"/>
    <w:rsid w:val="004E37EA"/>
    <w:rsid w:val="00507984"/>
    <w:rsid w:val="00515ACA"/>
    <w:rsid w:val="005172D0"/>
    <w:rsid w:val="00526B01"/>
    <w:rsid w:val="00526C69"/>
    <w:rsid w:val="00527484"/>
    <w:rsid w:val="00527DEE"/>
    <w:rsid w:val="00542FC5"/>
    <w:rsid w:val="00543ADB"/>
    <w:rsid w:val="00550EE9"/>
    <w:rsid w:val="0055207D"/>
    <w:rsid w:val="005525C0"/>
    <w:rsid w:val="00554F7D"/>
    <w:rsid w:val="00561637"/>
    <w:rsid w:val="0056297A"/>
    <w:rsid w:val="005816B9"/>
    <w:rsid w:val="00582470"/>
    <w:rsid w:val="0058572F"/>
    <w:rsid w:val="005862D7"/>
    <w:rsid w:val="005929CA"/>
    <w:rsid w:val="005971A0"/>
    <w:rsid w:val="005974BC"/>
    <w:rsid w:val="005A07E1"/>
    <w:rsid w:val="005A1B39"/>
    <w:rsid w:val="005A259E"/>
    <w:rsid w:val="005B3F69"/>
    <w:rsid w:val="005C11EF"/>
    <w:rsid w:val="005D1386"/>
    <w:rsid w:val="005D3A43"/>
    <w:rsid w:val="005D6841"/>
    <w:rsid w:val="005E3CC2"/>
    <w:rsid w:val="005E6099"/>
    <w:rsid w:val="005F28FF"/>
    <w:rsid w:val="005F429E"/>
    <w:rsid w:val="005F627D"/>
    <w:rsid w:val="005F6DE6"/>
    <w:rsid w:val="0060043F"/>
    <w:rsid w:val="0060501E"/>
    <w:rsid w:val="00610FCC"/>
    <w:rsid w:val="00620590"/>
    <w:rsid w:val="00633870"/>
    <w:rsid w:val="00634031"/>
    <w:rsid w:val="00650941"/>
    <w:rsid w:val="00651549"/>
    <w:rsid w:val="0065301E"/>
    <w:rsid w:val="006563AC"/>
    <w:rsid w:val="006715AB"/>
    <w:rsid w:val="0067269E"/>
    <w:rsid w:val="00673EAE"/>
    <w:rsid w:val="006765C9"/>
    <w:rsid w:val="0068300F"/>
    <w:rsid w:val="0068313E"/>
    <w:rsid w:val="00691C72"/>
    <w:rsid w:val="0069696B"/>
    <w:rsid w:val="00696B69"/>
    <w:rsid w:val="006A13B8"/>
    <w:rsid w:val="006A6F78"/>
    <w:rsid w:val="006B755D"/>
    <w:rsid w:val="006C0249"/>
    <w:rsid w:val="006D0525"/>
    <w:rsid w:val="006E3D09"/>
    <w:rsid w:val="006E5DF3"/>
    <w:rsid w:val="006F0149"/>
    <w:rsid w:val="006F1E8D"/>
    <w:rsid w:val="006F4520"/>
    <w:rsid w:val="006F6825"/>
    <w:rsid w:val="007031DD"/>
    <w:rsid w:val="007322AE"/>
    <w:rsid w:val="00732D93"/>
    <w:rsid w:val="00736281"/>
    <w:rsid w:val="007438F9"/>
    <w:rsid w:val="0074560A"/>
    <w:rsid w:val="00751D25"/>
    <w:rsid w:val="00754F3A"/>
    <w:rsid w:val="00763D22"/>
    <w:rsid w:val="00764252"/>
    <w:rsid w:val="0077266E"/>
    <w:rsid w:val="00780848"/>
    <w:rsid w:val="00780FEC"/>
    <w:rsid w:val="00784549"/>
    <w:rsid w:val="00785FC2"/>
    <w:rsid w:val="00786DE8"/>
    <w:rsid w:val="0079225F"/>
    <w:rsid w:val="00793724"/>
    <w:rsid w:val="0079617D"/>
    <w:rsid w:val="007A5D8E"/>
    <w:rsid w:val="007B249E"/>
    <w:rsid w:val="007B4E65"/>
    <w:rsid w:val="007D2FA5"/>
    <w:rsid w:val="007D4411"/>
    <w:rsid w:val="007D7802"/>
    <w:rsid w:val="007E560A"/>
    <w:rsid w:val="007E7ED2"/>
    <w:rsid w:val="0080611B"/>
    <w:rsid w:val="008071D6"/>
    <w:rsid w:val="00807EEA"/>
    <w:rsid w:val="008105F2"/>
    <w:rsid w:val="008250A6"/>
    <w:rsid w:val="00827533"/>
    <w:rsid w:val="008277E2"/>
    <w:rsid w:val="008427D7"/>
    <w:rsid w:val="0085083C"/>
    <w:rsid w:val="00852FA7"/>
    <w:rsid w:val="008612CD"/>
    <w:rsid w:val="00861F42"/>
    <w:rsid w:val="0086765A"/>
    <w:rsid w:val="00877FE6"/>
    <w:rsid w:val="008A1D2C"/>
    <w:rsid w:val="008A52D3"/>
    <w:rsid w:val="008B7428"/>
    <w:rsid w:val="008C6B01"/>
    <w:rsid w:val="008E6710"/>
    <w:rsid w:val="008E7486"/>
    <w:rsid w:val="008F096C"/>
    <w:rsid w:val="008F6746"/>
    <w:rsid w:val="0090343E"/>
    <w:rsid w:val="009053CD"/>
    <w:rsid w:val="00916E33"/>
    <w:rsid w:val="009315E8"/>
    <w:rsid w:val="0093692C"/>
    <w:rsid w:val="0094171E"/>
    <w:rsid w:val="009429DC"/>
    <w:rsid w:val="00943D9A"/>
    <w:rsid w:val="0095071A"/>
    <w:rsid w:val="00956DCE"/>
    <w:rsid w:val="009634CE"/>
    <w:rsid w:val="00963CC3"/>
    <w:rsid w:val="00966D46"/>
    <w:rsid w:val="00974561"/>
    <w:rsid w:val="009745FF"/>
    <w:rsid w:val="009757DE"/>
    <w:rsid w:val="00981F63"/>
    <w:rsid w:val="00982183"/>
    <w:rsid w:val="0098319B"/>
    <w:rsid w:val="009904EE"/>
    <w:rsid w:val="0099088E"/>
    <w:rsid w:val="00992FE1"/>
    <w:rsid w:val="00996422"/>
    <w:rsid w:val="009A0CBE"/>
    <w:rsid w:val="009A0E8D"/>
    <w:rsid w:val="009A314E"/>
    <w:rsid w:val="009B158A"/>
    <w:rsid w:val="009B20CA"/>
    <w:rsid w:val="009C013B"/>
    <w:rsid w:val="009C0367"/>
    <w:rsid w:val="009C231E"/>
    <w:rsid w:val="009C5E25"/>
    <w:rsid w:val="009C6E2D"/>
    <w:rsid w:val="009C6F40"/>
    <w:rsid w:val="009C6F95"/>
    <w:rsid w:val="009C733C"/>
    <w:rsid w:val="009D2D21"/>
    <w:rsid w:val="009D402D"/>
    <w:rsid w:val="009E6936"/>
    <w:rsid w:val="009F1003"/>
    <w:rsid w:val="00A1076C"/>
    <w:rsid w:val="00A21B1A"/>
    <w:rsid w:val="00A35DC3"/>
    <w:rsid w:val="00A44E1E"/>
    <w:rsid w:val="00A475D8"/>
    <w:rsid w:val="00A73771"/>
    <w:rsid w:val="00A914F2"/>
    <w:rsid w:val="00AA7771"/>
    <w:rsid w:val="00AB7CC5"/>
    <w:rsid w:val="00AD050B"/>
    <w:rsid w:val="00AD0CDE"/>
    <w:rsid w:val="00AD4515"/>
    <w:rsid w:val="00AD5330"/>
    <w:rsid w:val="00AD6171"/>
    <w:rsid w:val="00AE2109"/>
    <w:rsid w:val="00AF1C0B"/>
    <w:rsid w:val="00AF4CA6"/>
    <w:rsid w:val="00AF63DB"/>
    <w:rsid w:val="00AF7ED7"/>
    <w:rsid w:val="00B0137D"/>
    <w:rsid w:val="00B05879"/>
    <w:rsid w:val="00B10203"/>
    <w:rsid w:val="00B1310D"/>
    <w:rsid w:val="00B17C84"/>
    <w:rsid w:val="00B249B7"/>
    <w:rsid w:val="00B25402"/>
    <w:rsid w:val="00B5267E"/>
    <w:rsid w:val="00B55566"/>
    <w:rsid w:val="00B652FD"/>
    <w:rsid w:val="00B656AB"/>
    <w:rsid w:val="00B661D5"/>
    <w:rsid w:val="00B709C9"/>
    <w:rsid w:val="00B70B6E"/>
    <w:rsid w:val="00B70C8B"/>
    <w:rsid w:val="00B73905"/>
    <w:rsid w:val="00B742A5"/>
    <w:rsid w:val="00B74F60"/>
    <w:rsid w:val="00BB3ACB"/>
    <w:rsid w:val="00BB425F"/>
    <w:rsid w:val="00BC1D4B"/>
    <w:rsid w:val="00BC549D"/>
    <w:rsid w:val="00BC7FC3"/>
    <w:rsid w:val="00BD3C18"/>
    <w:rsid w:val="00BD4AA5"/>
    <w:rsid w:val="00BE3A63"/>
    <w:rsid w:val="00BE4389"/>
    <w:rsid w:val="00BE5231"/>
    <w:rsid w:val="00BE55A0"/>
    <w:rsid w:val="00BE56BE"/>
    <w:rsid w:val="00C019BA"/>
    <w:rsid w:val="00C13A5E"/>
    <w:rsid w:val="00C14617"/>
    <w:rsid w:val="00C23DA3"/>
    <w:rsid w:val="00C24C26"/>
    <w:rsid w:val="00C36874"/>
    <w:rsid w:val="00C45172"/>
    <w:rsid w:val="00C45E6B"/>
    <w:rsid w:val="00C460DD"/>
    <w:rsid w:val="00C51756"/>
    <w:rsid w:val="00C54229"/>
    <w:rsid w:val="00C56BD3"/>
    <w:rsid w:val="00C63CCB"/>
    <w:rsid w:val="00C677A9"/>
    <w:rsid w:val="00C67DF8"/>
    <w:rsid w:val="00C711E1"/>
    <w:rsid w:val="00C719BC"/>
    <w:rsid w:val="00C751EE"/>
    <w:rsid w:val="00C77BDF"/>
    <w:rsid w:val="00C84A5E"/>
    <w:rsid w:val="00C91583"/>
    <w:rsid w:val="00C929A0"/>
    <w:rsid w:val="00CA3ECD"/>
    <w:rsid w:val="00CB5EE1"/>
    <w:rsid w:val="00CC411A"/>
    <w:rsid w:val="00CD3E29"/>
    <w:rsid w:val="00CD7D48"/>
    <w:rsid w:val="00CE399E"/>
    <w:rsid w:val="00CF27A6"/>
    <w:rsid w:val="00CF30C1"/>
    <w:rsid w:val="00D00E8C"/>
    <w:rsid w:val="00D05001"/>
    <w:rsid w:val="00D177B3"/>
    <w:rsid w:val="00D202D8"/>
    <w:rsid w:val="00D223D6"/>
    <w:rsid w:val="00D22871"/>
    <w:rsid w:val="00D40CFE"/>
    <w:rsid w:val="00D46081"/>
    <w:rsid w:val="00D5102C"/>
    <w:rsid w:val="00D52A01"/>
    <w:rsid w:val="00D53BFA"/>
    <w:rsid w:val="00D62EDE"/>
    <w:rsid w:val="00D64363"/>
    <w:rsid w:val="00D662C4"/>
    <w:rsid w:val="00D706EB"/>
    <w:rsid w:val="00D73E73"/>
    <w:rsid w:val="00D82417"/>
    <w:rsid w:val="00D82626"/>
    <w:rsid w:val="00D91A77"/>
    <w:rsid w:val="00DA172E"/>
    <w:rsid w:val="00DA3444"/>
    <w:rsid w:val="00DA5111"/>
    <w:rsid w:val="00DC2239"/>
    <w:rsid w:val="00DC281C"/>
    <w:rsid w:val="00DC3365"/>
    <w:rsid w:val="00DD53CB"/>
    <w:rsid w:val="00DD5F89"/>
    <w:rsid w:val="00DE38B5"/>
    <w:rsid w:val="00DF0DAB"/>
    <w:rsid w:val="00DF4D5C"/>
    <w:rsid w:val="00E00B9B"/>
    <w:rsid w:val="00E03D37"/>
    <w:rsid w:val="00E12445"/>
    <w:rsid w:val="00E2005B"/>
    <w:rsid w:val="00E262F2"/>
    <w:rsid w:val="00E2680C"/>
    <w:rsid w:val="00E406C9"/>
    <w:rsid w:val="00E40AAE"/>
    <w:rsid w:val="00E518EE"/>
    <w:rsid w:val="00E5294B"/>
    <w:rsid w:val="00E53F36"/>
    <w:rsid w:val="00E61693"/>
    <w:rsid w:val="00E85D84"/>
    <w:rsid w:val="00E87A31"/>
    <w:rsid w:val="00E9044B"/>
    <w:rsid w:val="00E914D4"/>
    <w:rsid w:val="00E968D5"/>
    <w:rsid w:val="00EB3421"/>
    <w:rsid w:val="00EB3843"/>
    <w:rsid w:val="00EB41A7"/>
    <w:rsid w:val="00EB4CD6"/>
    <w:rsid w:val="00EC7658"/>
    <w:rsid w:val="00ED20DE"/>
    <w:rsid w:val="00ED384C"/>
    <w:rsid w:val="00ED798A"/>
    <w:rsid w:val="00EE3AC4"/>
    <w:rsid w:val="00EE54C0"/>
    <w:rsid w:val="00F123E1"/>
    <w:rsid w:val="00F16644"/>
    <w:rsid w:val="00F20C84"/>
    <w:rsid w:val="00F25428"/>
    <w:rsid w:val="00F25A7B"/>
    <w:rsid w:val="00F302CF"/>
    <w:rsid w:val="00F30412"/>
    <w:rsid w:val="00F34372"/>
    <w:rsid w:val="00F4287B"/>
    <w:rsid w:val="00F47B72"/>
    <w:rsid w:val="00F5204C"/>
    <w:rsid w:val="00F55207"/>
    <w:rsid w:val="00F761AB"/>
    <w:rsid w:val="00F806FC"/>
    <w:rsid w:val="00F91884"/>
    <w:rsid w:val="00F92739"/>
    <w:rsid w:val="00F9294E"/>
    <w:rsid w:val="00F93E5E"/>
    <w:rsid w:val="00F96B55"/>
    <w:rsid w:val="00FA0A11"/>
    <w:rsid w:val="00FA349C"/>
    <w:rsid w:val="00FA4A03"/>
    <w:rsid w:val="00FB26E4"/>
    <w:rsid w:val="00FB5800"/>
    <w:rsid w:val="00FB77A5"/>
    <w:rsid w:val="00FD59D1"/>
    <w:rsid w:val="00FE3C10"/>
    <w:rsid w:val="00FE3D2C"/>
    <w:rsid w:val="00FF59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B595E5"/>
  <w15:docId w15:val="{DC893160-B884-4774-B313-DCE3FE03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DEE"/>
    <w:pPr>
      <w:keepNext/>
      <w:keepLines/>
      <w:spacing w:before="480" w:after="0"/>
      <w:outlineLvl w:val="0"/>
    </w:pPr>
    <w:rPr>
      <w:rFonts w:ascii="Arial" w:eastAsiaTheme="majorEastAsia" w:hAnsi="Arial" w:cstheme="majorBidi"/>
      <w:b/>
      <w:bCs/>
      <w:sz w:val="48"/>
      <w:szCs w:val="28"/>
      <w:lang w:val="en-GB"/>
    </w:rPr>
  </w:style>
  <w:style w:type="paragraph" w:styleId="Heading2">
    <w:name w:val="heading 2"/>
    <w:basedOn w:val="Normal"/>
    <w:next w:val="Normal"/>
    <w:link w:val="Heading2Char"/>
    <w:uiPriority w:val="9"/>
    <w:unhideWhenUsed/>
    <w:qFormat/>
    <w:rsid w:val="00BE43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313E"/>
    <w:pPr>
      <w:ind w:left="720"/>
      <w:contextualSpacing/>
    </w:pPr>
  </w:style>
  <w:style w:type="paragraph" w:styleId="BalloonText">
    <w:name w:val="Balloon Text"/>
    <w:basedOn w:val="Normal"/>
    <w:link w:val="BalloonTextChar"/>
    <w:uiPriority w:val="99"/>
    <w:semiHidden/>
    <w:unhideWhenUsed/>
    <w:rsid w:val="0027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477"/>
    <w:rPr>
      <w:rFonts w:ascii="Tahoma" w:hAnsi="Tahoma" w:cs="Tahoma"/>
      <w:sz w:val="16"/>
      <w:szCs w:val="16"/>
    </w:rPr>
  </w:style>
  <w:style w:type="character" w:styleId="Hyperlink">
    <w:name w:val="Hyperlink"/>
    <w:basedOn w:val="DefaultParagraphFont"/>
    <w:uiPriority w:val="99"/>
    <w:unhideWhenUsed/>
    <w:rsid w:val="005C11EF"/>
    <w:rPr>
      <w:color w:val="0000FF" w:themeColor="hyperlink"/>
      <w:u w:val="single"/>
    </w:rPr>
  </w:style>
  <w:style w:type="paragraph" w:styleId="Header">
    <w:name w:val="header"/>
    <w:basedOn w:val="Normal"/>
    <w:link w:val="HeaderChar"/>
    <w:uiPriority w:val="99"/>
    <w:unhideWhenUsed/>
    <w:rsid w:val="00E00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B9B"/>
  </w:style>
  <w:style w:type="paragraph" w:styleId="Footer">
    <w:name w:val="footer"/>
    <w:basedOn w:val="Normal"/>
    <w:link w:val="FooterChar"/>
    <w:uiPriority w:val="99"/>
    <w:unhideWhenUsed/>
    <w:rsid w:val="00E00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B9B"/>
  </w:style>
  <w:style w:type="paragraph" w:styleId="FootnoteText">
    <w:name w:val="footnote text"/>
    <w:basedOn w:val="Normal"/>
    <w:link w:val="FootnoteTextChar"/>
    <w:uiPriority w:val="99"/>
    <w:unhideWhenUsed/>
    <w:rsid w:val="00DA3444"/>
    <w:pPr>
      <w:spacing w:after="0" w:line="240" w:lineRule="auto"/>
    </w:pPr>
    <w:rPr>
      <w:sz w:val="20"/>
      <w:szCs w:val="20"/>
    </w:rPr>
  </w:style>
  <w:style w:type="character" w:customStyle="1" w:styleId="FootnoteTextChar">
    <w:name w:val="Footnote Text Char"/>
    <w:basedOn w:val="DefaultParagraphFont"/>
    <w:link w:val="FootnoteText"/>
    <w:uiPriority w:val="99"/>
    <w:rsid w:val="00DA3444"/>
    <w:rPr>
      <w:sz w:val="20"/>
      <w:szCs w:val="20"/>
    </w:rPr>
  </w:style>
  <w:style w:type="character" w:styleId="FootnoteReference">
    <w:name w:val="footnote reference"/>
    <w:basedOn w:val="DefaultParagraphFont"/>
    <w:uiPriority w:val="99"/>
    <w:unhideWhenUsed/>
    <w:rsid w:val="00DA3444"/>
    <w:rPr>
      <w:vertAlign w:val="superscript"/>
    </w:rPr>
  </w:style>
  <w:style w:type="character" w:styleId="Emphasis">
    <w:name w:val="Emphasis"/>
    <w:basedOn w:val="DefaultParagraphFont"/>
    <w:uiPriority w:val="20"/>
    <w:qFormat/>
    <w:rsid w:val="00751D25"/>
    <w:rPr>
      <w:i/>
      <w:iCs/>
    </w:rPr>
  </w:style>
  <w:style w:type="character" w:customStyle="1" w:styleId="Heading1Char">
    <w:name w:val="Heading 1 Char"/>
    <w:basedOn w:val="DefaultParagraphFont"/>
    <w:link w:val="Heading1"/>
    <w:uiPriority w:val="9"/>
    <w:rsid w:val="00527DEE"/>
    <w:rPr>
      <w:rFonts w:ascii="Arial" w:eastAsiaTheme="majorEastAsia" w:hAnsi="Arial" w:cstheme="majorBidi"/>
      <w:b/>
      <w:bCs/>
      <w:sz w:val="48"/>
      <w:szCs w:val="28"/>
      <w:lang w:val="en-GB"/>
    </w:rPr>
  </w:style>
  <w:style w:type="character" w:customStyle="1" w:styleId="st">
    <w:name w:val="st"/>
    <w:basedOn w:val="DefaultParagraphFont"/>
    <w:rsid w:val="00527DEE"/>
  </w:style>
  <w:style w:type="character" w:styleId="EndnoteReference">
    <w:name w:val="endnote reference"/>
    <w:basedOn w:val="DefaultParagraphFont"/>
    <w:uiPriority w:val="99"/>
    <w:semiHidden/>
    <w:unhideWhenUsed/>
    <w:rsid w:val="00527DEE"/>
    <w:rPr>
      <w:vertAlign w:val="superscript"/>
    </w:rPr>
  </w:style>
  <w:style w:type="character" w:styleId="FollowedHyperlink">
    <w:name w:val="FollowedHyperlink"/>
    <w:basedOn w:val="DefaultParagraphFont"/>
    <w:uiPriority w:val="99"/>
    <w:semiHidden/>
    <w:unhideWhenUsed/>
    <w:rsid w:val="00732D93"/>
    <w:rPr>
      <w:color w:val="800080" w:themeColor="followedHyperlink"/>
      <w:u w:val="single"/>
    </w:rPr>
  </w:style>
  <w:style w:type="character" w:customStyle="1" w:styleId="hs51">
    <w:name w:val="hs51"/>
    <w:basedOn w:val="DefaultParagraphFont"/>
    <w:rsid w:val="000B66D5"/>
    <w:rPr>
      <w:color w:val="000000"/>
    </w:rPr>
  </w:style>
  <w:style w:type="character" w:customStyle="1" w:styleId="hs61">
    <w:name w:val="hs61"/>
    <w:basedOn w:val="DefaultParagraphFont"/>
    <w:rsid w:val="000B66D5"/>
  </w:style>
  <w:style w:type="character" w:styleId="CommentReference">
    <w:name w:val="annotation reference"/>
    <w:basedOn w:val="DefaultParagraphFont"/>
    <w:uiPriority w:val="99"/>
    <w:semiHidden/>
    <w:unhideWhenUsed/>
    <w:rsid w:val="004810DD"/>
    <w:rPr>
      <w:sz w:val="18"/>
      <w:szCs w:val="18"/>
    </w:rPr>
  </w:style>
  <w:style w:type="paragraph" w:styleId="CommentText">
    <w:name w:val="annotation text"/>
    <w:basedOn w:val="Normal"/>
    <w:link w:val="CommentTextChar"/>
    <w:uiPriority w:val="99"/>
    <w:unhideWhenUsed/>
    <w:rsid w:val="004810DD"/>
    <w:pPr>
      <w:spacing w:line="240" w:lineRule="auto"/>
    </w:pPr>
    <w:rPr>
      <w:sz w:val="24"/>
      <w:szCs w:val="24"/>
    </w:rPr>
  </w:style>
  <w:style w:type="character" w:customStyle="1" w:styleId="CommentTextChar">
    <w:name w:val="Comment Text Char"/>
    <w:basedOn w:val="DefaultParagraphFont"/>
    <w:link w:val="CommentText"/>
    <w:uiPriority w:val="99"/>
    <w:rsid w:val="004810DD"/>
    <w:rPr>
      <w:sz w:val="24"/>
      <w:szCs w:val="24"/>
    </w:rPr>
  </w:style>
  <w:style w:type="paragraph" w:styleId="CommentSubject">
    <w:name w:val="annotation subject"/>
    <w:basedOn w:val="CommentText"/>
    <w:next w:val="CommentText"/>
    <w:link w:val="CommentSubjectChar"/>
    <w:uiPriority w:val="99"/>
    <w:semiHidden/>
    <w:unhideWhenUsed/>
    <w:rsid w:val="004810DD"/>
    <w:rPr>
      <w:b/>
      <w:bCs/>
      <w:sz w:val="20"/>
      <w:szCs w:val="20"/>
    </w:rPr>
  </w:style>
  <w:style w:type="character" w:customStyle="1" w:styleId="CommentSubjectChar">
    <w:name w:val="Comment Subject Char"/>
    <w:basedOn w:val="CommentTextChar"/>
    <w:link w:val="CommentSubject"/>
    <w:uiPriority w:val="99"/>
    <w:semiHidden/>
    <w:rsid w:val="004810DD"/>
    <w:rPr>
      <w:b/>
      <w:bCs/>
      <w:sz w:val="20"/>
      <w:szCs w:val="20"/>
    </w:rPr>
  </w:style>
  <w:style w:type="character" w:customStyle="1" w:styleId="highlight">
    <w:name w:val="highlight"/>
    <w:basedOn w:val="DefaultParagraphFont"/>
    <w:rsid w:val="00FA4A03"/>
  </w:style>
  <w:style w:type="character" w:customStyle="1" w:styleId="Heading2Char">
    <w:name w:val="Heading 2 Char"/>
    <w:basedOn w:val="DefaultParagraphFont"/>
    <w:link w:val="Heading2"/>
    <w:uiPriority w:val="9"/>
    <w:rsid w:val="00BE43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D7420"/>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rticle-title">
    <w:name w:val="nlm_article-title"/>
    <w:basedOn w:val="DefaultParagraphFont"/>
    <w:rsid w:val="00D62EDE"/>
  </w:style>
  <w:style w:type="paragraph" w:styleId="NormalWeb">
    <w:name w:val="Normal (Web)"/>
    <w:basedOn w:val="Normal"/>
    <w:uiPriority w:val="99"/>
    <w:semiHidden/>
    <w:unhideWhenUsed/>
    <w:rsid w:val="00EB4CD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B2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2821">
      <w:bodyDiv w:val="1"/>
      <w:marLeft w:val="0"/>
      <w:marRight w:val="0"/>
      <w:marTop w:val="0"/>
      <w:marBottom w:val="0"/>
      <w:divBdr>
        <w:top w:val="none" w:sz="0" w:space="0" w:color="auto"/>
        <w:left w:val="none" w:sz="0" w:space="0" w:color="auto"/>
        <w:bottom w:val="none" w:sz="0" w:space="0" w:color="auto"/>
        <w:right w:val="none" w:sz="0" w:space="0" w:color="auto"/>
      </w:divBdr>
    </w:div>
    <w:div w:id="203061419">
      <w:bodyDiv w:val="1"/>
      <w:marLeft w:val="0"/>
      <w:marRight w:val="0"/>
      <w:marTop w:val="0"/>
      <w:marBottom w:val="0"/>
      <w:divBdr>
        <w:top w:val="none" w:sz="0" w:space="0" w:color="auto"/>
        <w:left w:val="none" w:sz="0" w:space="0" w:color="auto"/>
        <w:bottom w:val="none" w:sz="0" w:space="0" w:color="auto"/>
        <w:right w:val="none" w:sz="0" w:space="0" w:color="auto"/>
      </w:divBdr>
      <w:divsChild>
        <w:div w:id="1613317535">
          <w:marLeft w:val="0"/>
          <w:marRight w:val="0"/>
          <w:marTop w:val="0"/>
          <w:marBottom w:val="0"/>
          <w:divBdr>
            <w:top w:val="none" w:sz="0" w:space="0" w:color="auto"/>
            <w:left w:val="none" w:sz="0" w:space="0" w:color="auto"/>
            <w:bottom w:val="none" w:sz="0" w:space="0" w:color="auto"/>
            <w:right w:val="none" w:sz="0" w:space="0" w:color="auto"/>
          </w:divBdr>
        </w:div>
        <w:div w:id="4090401">
          <w:marLeft w:val="0"/>
          <w:marRight w:val="0"/>
          <w:marTop w:val="0"/>
          <w:marBottom w:val="0"/>
          <w:divBdr>
            <w:top w:val="none" w:sz="0" w:space="0" w:color="auto"/>
            <w:left w:val="none" w:sz="0" w:space="0" w:color="auto"/>
            <w:bottom w:val="none" w:sz="0" w:space="0" w:color="auto"/>
            <w:right w:val="none" w:sz="0" w:space="0" w:color="auto"/>
          </w:divBdr>
        </w:div>
      </w:divsChild>
    </w:div>
    <w:div w:id="290869762">
      <w:bodyDiv w:val="1"/>
      <w:marLeft w:val="0"/>
      <w:marRight w:val="0"/>
      <w:marTop w:val="0"/>
      <w:marBottom w:val="0"/>
      <w:divBdr>
        <w:top w:val="none" w:sz="0" w:space="0" w:color="auto"/>
        <w:left w:val="none" w:sz="0" w:space="0" w:color="auto"/>
        <w:bottom w:val="none" w:sz="0" w:space="0" w:color="auto"/>
        <w:right w:val="none" w:sz="0" w:space="0" w:color="auto"/>
      </w:divBdr>
    </w:div>
    <w:div w:id="404693418">
      <w:bodyDiv w:val="1"/>
      <w:marLeft w:val="0"/>
      <w:marRight w:val="0"/>
      <w:marTop w:val="0"/>
      <w:marBottom w:val="0"/>
      <w:divBdr>
        <w:top w:val="none" w:sz="0" w:space="0" w:color="auto"/>
        <w:left w:val="none" w:sz="0" w:space="0" w:color="auto"/>
        <w:bottom w:val="none" w:sz="0" w:space="0" w:color="auto"/>
        <w:right w:val="none" w:sz="0" w:space="0" w:color="auto"/>
      </w:divBdr>
    </w:div>
    <w:div w:id="596332957">
      <w:bodyDiv w:val="1"/>
      <w:marLeft w:val="0"/>
      <w:marRight w:val="0"/>
      <w:marTop w:val="0"/>
      <w:marBottom w:val="0"/>
      <w:divBdr>
        <w:top w:val="none" w:sz="0" w:space="0" w:color="auto"/>
        <w:left w:val="none" w:sz="0" w:space="0" w:color="auto"/>
        <w:bottom w:val="none" w:sz="0" w:space="0" w:color="auto"/>
        <w:right w:val="none" w:sz="0" w:space="0" w:color="auto"/>
      </w:divBdr>
    </w:div>
    <w:div w:id="621040951">
      <w:bodyDiv w:val="1"/>
      <w:marLeft w:val="0"/>
      <w:marRight w:val="0"/>
      <w:marTop w:val="0"/>
      <w:marBottom w:val="0"/>
      <w:divBdr>
        <w:top w:val="none" w:sz="0" w:space="0" w:color="auto"/>
        <w:left w:val="none" w:sz="0" w:space="0" w:color="auto"/>
        <w:bottom w:val="none" w:sz="0" w:space="0" w:color="auto"/>
        <w:right w:val="none" w:sz="0" w:space="0" w:color="auto"/>
      </w:divBdr>
    </w:div>
    <w:div w:id="652562674">
      <w:bodyDiv w:val="1"/>
      <w:marLeft w:val="0"/>
      <w:marRight w:val="0"/>
      <w:marTop w:val="0"/>
      <w:marBottom w:val="0"/>
      <w:divBdr>
        <w:top w:val="none" w:sz="0" w:space="0" w:color="auto"/>
        <w:left w:val="none" w:sz="0" w:space="0" w:color="auto"/>
        <w:bottom w:val="none" w:sz="0" w:space="0" w:color="auto"/>
        <w:right w:val="none" w:sz="0" w:space="0" w:color="auto"/>
      </w:divBdr>
    </w:div>
    <w:div w:id="658120864">
      <w:bodyDiv w:val="1"/>
      <w:marLeft w:val="0"/>
      <w:marRight w:val="0"/>
      <w:marTop w:val="0"/>
      <w:marBottom w:val="0"/>
      <w:divBdr>
        <w:top w:val="none" w:sz="0" w:space="0" w:color="auto"/>
        <w:left w:val="none" w:sz="0" w:space="0" w:color="auto"/>
        <w:bottom w:val="none" w:sz="0" w:space="0" w:color="auto"/>
        <w:right w:val="none" w:sz="0" w:space="0" w:color="auto"/>
      </w:divBdr>
    </w:div>
    <w:div w:id="729811959">
      <w:bodyDiv w:val="1"/>
      <w:marLeft w:val="0"/>
      <w:marRight w:val="0"/>
      <w:marTop w:val="0"/>
      <w:marBottom w:val="0"/>
      <w:divBdr>
        <w:top w:val="none" w:sz="0" w:space="0" w:color="auto"/>
        <w:left w:val="none" w:sz="0" w:space="0" w:color="auto"/>
        <w:bottom w:val="none" w:sz="0" w:space="0" w:color="auto"/>
        <w:right w:val="none" w:sz="0" w:space="0" w:color="auto"/>
      </w:divBdr>
      <w:divsChild>
        <w:div w:id="853307072">
          <w:marLeft w:val="0"/>
          <w:marRight w:val="0"/>
          <w:marTop w:val="0"/>
          <w:marBottom w:val="0"/>
          <w:divBdr>
            <w:top w:val="none" w:sz="0" w:space="0" w:color="auto"/>
            <w:left w:val="none" w:sz="0" w:space="0" w:color="auto"/>
            <w:bottom w:val="none" w:sz="0" w:space="0" w:color="auto"/>
            <w:right w:val="none" w:sz="0" w:space="0" w:color="auto"/>
          </w:divBdr>
        </w:div>
        <w:div w:id="1802918846">
          <w:marLeft w:val="0"/>
          <w:marRight w:val="0"/>
          <w:marTop w:val="0"/>
          <w:marBottom w:val="0"/>
          <w:divBdr>
            <w:top w:val="none" w:sz="0" w:space="0" w:color="auto"/>
            <w:left w:val="none" w:sz="0" w:space="0" w:color="auto"/>
            <w:bottom w:val="none" w:sz="0" w:space="0" w:color="auto"/>
            <w:right w:val="none" w:sz="0" w:space="0" w:color="auto"/>
          </w:divBdr>
        </w:div>
        <w:div w:id="692657412">
          <w:marLeft w:val="0"/>
          <w:marRight w:val="0"/>
          <w:marTop w:val="0"/>
          <w:marBottom w:val="0"/>
          <w:divBdr>
            <w:top w:val="none" w:sz="0" w:space="0" w:color="auto"/>
            <w:left w:val="none" w:sz="0" w:space="0" w:color="auto"/>
            <w:bottom w:val="none" w:sz="0" w:space="0" w:color="auto"/>
            <w:right w:val="none" w:sz="0" w:space="0" w:color="auto"/>
          </w:divBdr>
        </w:div>
      </w:divsChild>
    </w:div>
    <w:div w:id="813983947">
      <w:bodyDiv w:val="1"/>
      <w:marLeft w:val="0"/>
      <w:marRight w:val="0"/>
      <w:marTop w:val="0"/>
      <w:marBottom w:val="0"/>
      <w:divBdr>
        <w:top w:val="none" w:sz="0" w:space="0" w:color="auto"/>
        <w:left w:val="none" w:sz="0" w:space="0" w:color="auto"/>
        <w:bottom w:val="none" w:sz="0" w:space="0" w:color="auto"/>
        <w:right w:val="none" w:sz="0" w:space="0" w:color="auto"/>
      </w:divBdr>
      <w:divsChild>
        <w:div w:id="1863204427">
          <w:marLeft w:val="0"/>
          <w:marRight w:val="0"/>
          <w:marTop w:val="0"/>
          <w:marBottom w:val="0"/>
          <w:divBdr>
            <w:top w:val="none" w:sz="0" w:space="0" w:color="auto"/>
            <w:left w:val="none" w:sz="0" w:space="0" w:color="auto"/>
            <w:bottom w:val="none" w:sz="0" w:space="0" w:color="auto"/>
            <w:right w:val="none" w:sz="0" w:space="0" w:color="auto"/>
          </w:divBdr>
        </w:div>
        <w:div w:id="1332299702">
          <w:marLeft w:val="0"/>
          <w:marRight w:val="0"/>
          <w:marTop w:val="0"/>
          <w:marBottom w:val="0"/>
          <w:divBdr>
            <w:top w:val="none" w:sz="0" w:space="0" w:color="auto"/>
            <w:left w:val="none" w:sz="0" w:space="0" w:color="auto"/>
            <w:bottom w:val="none" w:sz="0" w:space="0" w:color="auto"/>
            <w:right w:val="none" w:sz="0" w:space="0" w:color="auto"/>
          </w:divBdr>
        </w:div>
      </w:divsChild>
    </w:div>
    <w:div w:id="842355975">
      <w:bodyDiv w:val="1"/>
      <w:marLeft w:val="0"/>
      <w:marRight w:val="0"/>
      <w:marTop w:val="0"/>
      <w:marBottom w:val="0"/>
      <w:divBdr>
        <w:top w:val="none" w:sz="0" w:space="0" w:color="auto"/>
        <w:left w:val="none" w:sz="0" w:space="0" w:color="auto"/>
        <w:bottom w:val="none" w:sz="0" w:space="0" w:color="auto"/>
        <w:right w:val="none" w:sz="0" w:space="0" w:color="auto"/>
      </w:divBdr>
    </w:div>
    <w:div w:id="884291904">
      <w:bodyDiv w:val="1"/>
      <w:marLeft w:val="0"/>
      <w:marRight w:val="0"/>
      <w:marTop w:val="0"/>
      <w:marBottom w:val="0"/>
      <w:divBdr>
        <w:top w:val="none" w:sz="0" w:space="0" w:color="auto"/>
        <w:left w:val="none" w:sz="0" w:space="0" w:color="auto"/>
        <w:bottom w:val="none" w:sz="0" w:space="0" w:color="auto"/>
        <w:right w:val="none" w:sz="0" w:space="0" w:color="auto"/>
      </w:divBdr>
      <w:divsChild>
        <w:div w:id="1338656532">
          <w:marLeft w:val="0"/>
          <w:marRight w:val="0"/>
          <w:marTop w:val="0"/>
          <w:marBottom w:val="0"/>
          <w:divBdr>
            <w:top w:val="none" w:sz="0" w:space="0" w:color="auto"/>
            <w:left w:val="none" w:sz="0" w:space="0" w:color="auto"/>
            <w:bottom w:val="none" w:sz="0" w:space="0" w:color="auto"/>
            <w:right w:val="none" w:sz="0" w:space="0" w:color="auto"/>
          </w:divBdr>
        </w:div>
        <w:div w:id="1947539226">
          <w:marLeft w:val="0"/>
          <w:marRight w:val="0"/>
          <w:marTop w:val="0"/>
          <w:marBottom w:val="0"/>
          <w:divBdr>
            <w:top w:val="none" w:sz="0" w:space="0" w:color="auto"/>
            <w:left w:val="none" w:sz="0" w:space="0" w:color="auto"/>
            <w:bottom w:val="none" w:sz="0" w:space="0" w:color="auto"/>
            <w:right w:val="none" w:sz="0" w:space="0" w:color="auto"/>
          </w:divBdr>
        </w:div>
        <w:div w:id="1185631180">
          <w:marLeft w:val="0"/>
          <w:marRight w:val="0"/>
          <w:marTop w:val="0"/>
          <w:marBottom w:val="0"/>
          <w:divBdr>
            <w:top w:val="none" w:sz="0" w:space="0" w:color="auto"/>
            <w:left w:val="none" w:sz="0" w:space="0" w:color="auto"/>
            <w:bottom w:val="none" w:sz="0" w:space="0" w:color="auto"/>
            <w:right w:val="none" w:sz="0" w:space="0" w:color="auto"/>
          </w:divBdr>
        </w:div>
        <w:div w:id="1854562822">
          <w:marLeft w:val="0"/>
          <w:marRight w:val="0"/>
          <w:marTop w:val="0"/>
          <w:marBottom w:val="0"/>
          <w:divBdr>
            <w:top w:val="none" w:sz="0" w:space="0" w:color="auto"/>
            <w:left w:val="none" w:sz="0" w:space="0" w:color="auto"/>
            <w:bottom w:val="none" w:sz="0" w:space="0" w:color="auto"/>
            <w:right w:val="none" w:sz="0" w:space="0" w:color="auto"/>
          </w:divBdr>
        </w:div>
      </w:divsChild>
    </w:div>
    <w:div w:id="888298732">
      <w:bodyDiv w:val="1"/>
      <w:marLeft w:val="0"/>
      <w:marRight w:val="0"/>
      <w:marTop w:val="0"/>
      <w:marBottom w:val="0"/>
      <w:divBdr>
        <w:top w:val="none" w:sz="0" w:space="0" w:color="auto"/>
        <w:left w:val="none" w:sz="0" w:space="0" w:color="auto"/>
        <w:bottom w:val="none" w:sz="0" w:space="0" w:color="auto"/>
        <w:right w:val="none" w:sz="0" w:space="0" w:color="auto"/>
      </w:divBdr>
    </w:div>
    <w:div w:id="983853583">
      <w:bodyDiv w:val="1"/>
      <w:marLeft w:val="0"/>
      <w:marRight w:val="0"/>
      <w:marTop w:val="0"/>
      <w:marBottom w:val="0"/>
      <w:divBdr>
        <w:top w:val="none" w:sz="0" w:space="0" w:color="auto"/>
        <w:left w:val="none" w:sz="0" w:space="0" w:color="auto"/>
        <w:bottom w:val="none" w:sz="0" w:space="0" w:color="auto"/>
        <w:right w:val="none" w:sz="0" w:space="0" w:color="auto"/>
      </w:divBdr>
    </w:div>
    <w:div w:id="987562096">
      <w:bodyDiv w:val="1"/>
      <w:marLeft w:val="0"/>
      <w:marRight w:val="0"/>
      <w:marTop w:val="0"/>
      <w:marBottom w:val="0"/>
      <w:divBdr>
        <w:top w:val="none" w:sz="0" w:space="0" w:color="auto"/>
        <w:left w:val="none" w:sz="0" w:space="0" w:color="auto"/>
        <w:bottom w:val="none" w:sz="0" w:space="0" w:color="auto"/>
        <w:right w:val="none" w:sz="0" w:space="0" w:color="auto"/>
      </w:divBdr>
      <w:divsChild>
        <w:div w:id="1259216256">
          <w:marLeft w:val="0"/>
          <w:marRight w:val="0"/>
          <w:marTop w:val="0"/>
          <w:marBottom w:val="0"/>
          <w:divBdr>
            <w:top w:val="none" w:sz="0" w:space="0" w:color="auto"/>
            <w:left w:val="none" w:sz="0" w:space="0" w:color="auto"/>
            <w:bottom w:val="none" w:sz="0" w:space="0" w:color="auto"/>
            <w:right w:val="none" w:sz="0" w:space="0" w:color="auto"/>
          </w:divBdr>
          <w:divsChild>
            <w:div w:id="1596398678">
              <w:marLeft w:val="0"/>
              <w:marRight w:val="0"/>
              <w:marTop w:val="0"/>
              <w:marBottom w:val="0"/>
              <w:divBdr>
                <w:top w:val="none" w:sz="0" w:space="0" w:color="auto"/>
                <w:left w:val="none" w:sz="0" w:space="0" w:color="auto"/>
                <w:bottom w:val="none" w:sz="0" w:space="0" w:color="auto"/>
                <w:right w:val="none" w:sz="0" w:space="0" w:color="auto"/>
              </w:divBdr>
            </w:div>
            <w:div w:id="791748103">
              <w:marLeft w:val="0"/>
              <w:marRight w:val="0"/>
              <w:marTop w:val="0"/>
              <w:marBottom w:val="0"/>
              <w:divBdr>
                <w:top w:val="none" w:sz="0" w:space="0" w:color="auto"/>
                <w:left w:val="none" w:sz="0" w:space="0" w:color="auto"/>
                <w:bottom w:val="none" w:sz="0" w:space="0" w:color="auto"/>
                <w:right w:val="none" w:sz="0" w:space="0" w:color="auto"/>
              </w:divBdr>
            </w:div>
            <w:div w:id="1894190625">
              <w:marLeft w:val="0"/>
              <w:marRight w:val="0"/>
              <w:marTop w:val="0"/>
              <w:marBottom w:val="0"/>
              <w:divBdr>
                <w:top w:val="none" w:sz="0" w:space="0" w:color="auto"/>
                <w:left w:val="none" w:sz="0" w:space="0" w:color="auto"/>
                <w:bottom w:val="none" w:sz="0" w:space="0" w:color="auto"/>
                <w:right w:val="none" w:sz="0" w:space="0" w:color="auto"/>
              </w:divBdr>
            </w:div>
            <w:div w:id="106240395">
              <w:marLeft w:val="0"/>
              <w:marRight w:val="0"/>
              <w:marTop w:val="0"/>
              <w:marBottom w:val="0"/>
              <w:divBdr>
                <w:top w:val="none" w:sz="0" w:space="0" w:color="auto"/>
                <w:left w:val="none" w:sz="0" w:space="0" w:color="auto"/>
                <w:bottom w:val="none" w:sz="0" w:space="0" w:color="auto"/>
                <w:right w:val="none" w:sz="0" w:space="0" w:color="auto"/>
              </w:divBdr>
            </w:div>
            <w:div w:id="1947034114">
              <w:marLeft w:val="0"/>
              <w:marRight w:val="0"/>
              <w:marTop w:val="0"/>
              <w:marBottom w:val="0"/>
              <w:divBdr>
                <w:top w:val="none" w:sz="0" w:space="0" w:color="auto"/>
                <w:left w:val="none" w:sz="0" w:space="0" w:color="auto"/>
                <w:bottom w:val="none" w:sz="0" w:space="0" w:color="auto"/>
                <w:right w:val="none" w:sz="0" w:space="0" w:color="auto"/>
              </w:divBdr>
            </w:div>
            <w:div w:id="397215207">
              <w:marLeft w:val="0"/>
              <w:marRight w:val="0"/>
              <w:marTop w:val="0"/>
              <w:marBottom w:val="0"/>
              <w:divBdr>
                <w:top w:val="none" w:sz="0" w:space="0" w:color="auto"/>
                <w:left w:val="none" w:sz="0" w:space="0" w:color="auto"/>
                <w:bottom w:val="none" w:sz="0" w:space="0" w:color="auto"/>
                <w:right w:val="none" w:sz="0" w:space="0" w:color="auto"/>
              </w:divBdr>
            </w:div>
            <w:div w:id="17408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3574">
      <w:bodyDiv w:val="1"/>
      <w:marLeft w:val="0"/>
      <w:marRight w:val="0"/>
      <w:marTop w:val="0"/>
      <w:marBottom w:val="0"/>
      <w:divBdr>
        <w:top w:val="none" w:sz="0" w:space="0" w:color="auto"/>
        <w:left w:val="none" w:sz="0" w:space="0" w:color="auto"/>
        <w:bottom w:val="none" w:sz="0" w:space="0" w:color="auto"/>
        <w:right w:val="none" w:sz="0" w:space="0" w:color="auto"/>
      </w:divBdr>
    </w:div>
    <w:div w:id="1116869131">
      <w:bodyDiv w:val="1"/>
      <w:marLeft w:val="0"/>
      <w:marRight w:val="0"/>
      <w:marTop w:val="0"/>
      <w:marBottom w:val="0"/>
      <w:divBdr>
        <w:top w:val="none" w:sz="0" w:space="0" w:color="auto"/>
        <w:left w:val="none" w:sz="0" w:space="0" w:color="auto"/>
        <w:bottom w:val="none" w:sz="0" w:space="0" w:color="auto"/>
        <w:right w:val="none" w:sz="0" w:space="0" w:color="auto"/>
      </w:divBdr>
      <w:divsChild>
        <w:div w:id="1858428343">
          <w:marLeft w:val="0"/>
          <w:marRight w:val="0"/>
          <w:marTop w:val="0"/>
          <w:marBottom w:val="0"/>
          <w:divBdr>
            <w:top w:val="none" w:sz="0" w:space="0" w:color="auto"/>
            <w:left w:val="none" w:sz="0" w:space="0" w:color="auto"/>
            <w:bottom w:val="none" w:sz="0" w:space="0" w:color="auto"/>
            <w:right w:val="none" w:sz="0" w:space="0" w:color="auto"/>
          </w:divBdr>
        </w:div>
        <w:div w:id="1617173297">
          <w:marLeft w:val="0"/>
          <w:marRight w:val="0"/>
          <w:marTop w:val="0"/>
          <w:marBottom w:val="0"/>
          <w:divBdr>
            <w:top w:val="none" w:sz="0" w:space="0" w:color="auto"/>
            <w:left w:val="none" w:sz="0" w:space="0" w:color="auto"/>
            <w:bottom w:val="none" w:sz="0" w:space="0" w:color="auto"/>
            <w:right w:val="none" w:sz="0" w:space="0" w:color="auto"/>
          </w:divBdr>
        </w:div>
        <w:div w:id="757680295">
          <w:marLeft w:val="0"/>
          <w:marRight w:val="0"/>
          <w:marTop w:val="0"/>
          <w:marBottom w:val="0"/>
          <w:divBdr>
            <w:top w:val="none" w:sz="0" w:space="0" w:color="auto"/>
            <w:left w:val="none" w:sz="0" w:space="0" w:color="auto"/>
            <w:bottom w:val="none" w:sz="0" w:space="0" w:color="auto"/>
            <w:right w:val="none" w:sz="0" w:space="0" w:color="auto"/>
          </w:divBdr>
        </w:div>
      </w:divsChild>
    </w:div>
    <w:div w:id="1379552176">
      <w:bodyDiv w:val="1"/>
      <w:marLeft w:val="0"/>
      <w:marRight w:val="0"/>
      <w:marTop w:val="0"/>
      <w:marBottom w:val="0"/>
      <w:divBdr>
        <w:top w:val="none" w:sz="0" w:space="0" w:color="auto"/>
        <w:left w:val="none" w:sz="0" w:space="0" w:color="auto"/>
        <w:bottom w:val="none" w:sz="0" w:space="0" w:color="auto"/>
        <w:right w:val="none" w:sz="0" w:space="0" w:color="auto"/>
      </w:divBdr>
    </w:div>
    <w:div w:id="1384132550">
      <w:bodyDiv w:val="1"/>
      <w:marLeft w:val="0"/>
      <w:marRight w:val="0"/>
      <w:marTop w:val="0"/>
      <w:marBottom w:val="0"/>
      <w:divBdr>
        <w:top w:val="none" w:sz="0" w:space="0" w:color="auto"/>
        <w:left w:val="none" w:sz="0" w:space="0" w:color="auto"/>
        <w:bottom w:val="none" w:sz="0" w:space="0" w:color="auto"/>
        <w:right w:val="none" w:sz="0" w:space="0" w:color="auto"/>
      </w:divBdr>
    </w:div>
    <w:div w:id="1469470082">
      <w:bodyDiv w:val="1"/>
      <w:marLeft w:val="0"/>
      <w:marRight w:val="0"/>
      <w:marTop w:val="0"/>
      <w:marBottom w:val="0"/>
      <w:divBdr>
        <w:top w:val="none" w:sz="0" w:space="0" w:color="auto"/>
        <w:left w:val="none" w:sz="0" w:space="0" w:color="auto"/>
        <w:bottom w:val="none" w:sz="0" w:space="0" w:color="auto"/>
        <w:right w:val="none" w:sz="0" w:space="0" w:color="auto"/>
      </w:divBdr>
      <w:divsChild>
        <w:div w:id="690648775">
          <w:marLeft w:val="0"/>
          <w:marRight w:val="0"/>
          <w:marTop w:val="0"/>
          <w:marBottom w:val="0"/>
          <w:divBdr>
            <w:top w:val="none" w:sz="0" w:space="0" w:color="auto"/>
            <w:left w:val="none" w:sz="0" w:space="0" w:color="auto"/>
            <w:bottom w:val="none" w:sz="0" w:space="0" w:color="auto"/>
            <w:right w:val="none" w:sz="0" w:space="0" w:color="auto"/>
          </w:divBdr>
        </w:div>
        <w:div w:id="1763601142">
          <w:marLeft w:val="0"/>
          <w:marRight w:val="0"/>
          <w:marTop w:val="0"/>
          <w:marBottom w:val="0"/>
          <w:divBdr>
            <w:top w:val="none" w:sz="0" w:space="0" w:color="auto"/>
            <w:left w:val="none" w:sz="0" w:space="0" w:color="auto"/>
            <w:bottom w:val="none" w:sz="0" w:space="0" w:color="auto"/>
            <w:right w:val="none" w:sz="0" w:space="0" w:color="auto"/>
          </w:divBdr>
        </w:div>
        <w:div w:id="209729822">
          <w:marLeft w:val="0"/>
          <w:marRight w:val="0"/>
          <w:marTop w:val="0"/>
          <w:marBottom w:val="0"/>
          <w:divBdr>
            <w:top w:val="none" w:sz="0" w:space="0" w:color="auto"/>
            <w:left w:val="none" w:sz="0" w:space="0" w:color="auto"/>
            <w:bottom w:val="none" w:sz="0" w:space="0" w:color="auto"/>
            <w:right w:val="none" w:sz="0" w:space="0" w:color="auto"/>
          </w:divBdr>
        </w:div>
      </w:divsChild>
    </w:div>
    <w:div w:id="1557357587">
      <w:bodyDiv w:val="1"/>
      <w:marLeft w:val="0"/>
      <w:marRight w:val="0"/>
      <w:marTop w:val="0"/>
      <w:marBottom w:val="0"/>
      <w:divBdr>
        <w:top w:val="none" w:sz="0" w:space="0" w:color="auto"/>
        <w:left w:val="none" w:sz="0" w:space="0" w:color="auto"/>
        <w:bottom w:val="none" w:sz="0" w:space="0" w:color="auto"/>
        <w:right w:val="none" w:sz="0" w:space="0" w:color="auto"/>
      </w:divBdr>
    </w:div>
    <w:div w:id="1593666590">
      <w:bodyDiv w:val="1"/>
      <w:marLeft w:val="0"/>
      <w:marRight w:val="0"/>
      <w:marTop w:val="0"/>
      <w:marBottom w:val="0"/>
      <w:divBdr>
        <w:top w:val="none" w:sz="0" w:space="0" w:color="auto"/>
        <w:left w:val="none" w:sz="0" w:space="0" w:color="auto"/>
        <w:bottom w:val="none" w:sz="0" w:space="0" w:color="auto"/>
        <w:right w:val="none" w:sz="0" w:space="0" w:color="auto"/>
      </w:divBdr>
    </w:div>
    <w:div w:id="1640652882">
      <w:bodyDiv w:val="1"/>
      <w:marLeft w:val="0"/>
      <w:marRight w:val="0"/>
      <w:marTop w:val="0"/>
      <w:marBottom w:val="0"/>
      <w:divBdr>
        <w:top w:val="none" w:sz="0" w:space="0" w:color="auto"/>
        <w:left w:val="none" w:sz="0" w:space="0" w:color="auto"/>
        <w:bottom w:val="none" w:sz="0" w:space="0" w:color="auto"/>
        <w:right w:val="none" w:sz="0" w:space="0" w:color="auto"/>
      </w:divBdr>
    </w:div>
    <w:div w:id="1723290331">
      <w:bodyDiv w:val="1"/>
      <w:marLeft w:val="0"/>
      <w:marRight w:val="0"/>
      <w:marTop w:val="0"/>
      <w:marBottom w:val="0"/>
      <w:divBdr>
        <w:top w:val="none" w:sz="0" w:space="0" w:color="auto"/>
        <w:left w:val="none" w:sz="0" w:space="0" w:color="auto"/>
        <w:bottom w:val="none" w:sz="0" w:space="0" w:color="auto"/>
        <w:right w:val="none" w:sz="0" w:space="0" w:color="auto"/>
      </w:divBdr>
    </w:div>
    <w:div w:id="1740663894">
      <w:bodyDiv w:val="1"/>
      <w:marLeft w:val="0"/>
      <w:marRight w:val="0"/>
      <w:marTop w:val="0"/>
      <w:marBottom w:val="0"/>
      <w:divBdr>
        <w:top w:val="none" w:sz="0" w:space="0" w:color="auto"/>
        <w:left w:val="none" w:sz="0" w:space="0" w:color="auto"/>
        <w:bottom w:val="none" w:sz="0" w:space="0" w:color="auto"/>
        <w:right w:val="none" w:sz="0" w:space="0" w:color="auto"/>
      </w:divBdr>
    </w:div>
    <w:div w:id="1929652590">
      <w:bodyDiv w:val="1"/>
      <w:marLeft w:val="0"/>
      <w:marRight w:val="0"/>
      <w:marTop w:val="0"/>
      <w:marBottom w:val="0"/>
      <w:divBdr>
        <w:top w:val="none" w:sz="0" w:space="0" w:color="auto"/>
        <w:left w:val="none" w:sz="0" w:space="0" w:color="auto"/>
        <w:bottom w:val="none" w:sz="0" w:space="0" w:color="auto"/>
        <w:right w:val="none" w:sz="0" w:space="0" w:color="auto"/>
      </w:divBdr>
      <w:divsChild>
        <w:div w:id="163134926">
          <w:marLeft w:val="0"/>
          <w:marRight w:val="0"/>
          <w:marTop w:val="0"/>
          <w:marBottom w:val="0"/>
          <w:divBdr>
            <w:top w:val="none" w:sz="0" w:space="0" w:color="auto"/>
            <w:left w:val="none" w:sz="0" w:space="0" w:color="auto"/>
            <w:bottom w:val="none" w:sz="0" w:space="0" w:color="auto"/>
            <w:right w:val="none" w:sz="0" w:space="0" w:color="auto"/>
          </w:divBdr>
        </w:div>
        <w:div w:id="839126840">
          <w:marLeft w:val="0"/>
          <w:marRight w:val="0"/>
          <w:marTop w:val="0"/>
          <w:marBottom w:val="0"/>
          <w:divBdr>
            <w:top w:val="none" w:sz="0" w:space="0" w:color="auto"/>
            <w:left w:val="none" w:sz="0" w:space="0" w:color="auto"/>
            <w:bottom w:val="none" w:sz="0" w:space="0" w:color="auto"/>
            <w:right w:val="none" w:sz="0" w:space="0" w:color="auto"/>
          </w:divBdr>
        </w:div>
      </w:divsChild>
    </w:div>
    <w:div w:id="2013022295">
      <w:bodyDiv w:val="1"/>
      <w:marLeft w:val="0"/>
      <w:marRight w:val="0"/>
      <w:marTop w:val="0"/>
      <w:marBottom w:val="0"/>
      <w:divBdr>
        <w:top w:val="none" w:sz="0" w:space="0" w:color="auto"/>
        <w:left w:val="none" w:sz="0" w:space="0" w:color="auto"/>
        <w:bottom w:val="none" w:sz="0" w:space="0" w:color="auto"/>
        <w:right w:val="none" w:sz="0" w:space="0" w:color="auto"/>
      </w:divBdr>
      <w:divsChild>
        <w:div w:id="2104300637">
          <w:marLeft w:val="0"/>
          <w:marRight w:val="0"/>
          <w:marTop w:val="0"/>
          <w:marBottom w:val="0"/>
          <w:divBdr>
            <w:top w:val="none" w:sz="0" w:space="0" w:color="auto"/>
            <w:left w:val="none" w:sz="0" w:space="0" w:color="auto"/>
            <w:bottom w:val="none" w:sz="0" w:space="0" w:color="auto"/>
            <w:right w:val="none" w:sz="0" w:space="0" w:color="auto"/>
          </w:divBdr>
        </w:div>
        <w:div w:id="1208763261">
          <w:marLeft w:val="0"/>
          <w:marRight w:val="0"/>
          <w:marTop w:val="0"/>
          <w:marBottom w:val="0"/>
          <w:divBdr>
            <w:top w:val="none" w:sz="0" w:space="0" w:color="auto"/>
            <w:left w:val="none" w:sz="0" w:space="0" w:color="auto"/>
            <w:bottom w:val="none" w:sz="0" w:space="0" w:color="auto"/>
            <w:right w:val="none" w:sz="0" w:space="0" w:color="auto"/>
          </w:divBdr>
        </w:div>
        <w:div w:id="794643252">
          <w:marLeft w:val="0"/>
          <w:marRight w:val="0"/>
          <w:marTop w:val="0"/>
          <w:marBottom w:val="0"/>
          <w:divBdr>
            <w:top w:val="none" w:sz="0" w:space="0" w:color="auto"/>
            <w:left w:val="none" w:sz="0" w:space="0" w:color="auto"/>
            <w:bottom w:val="none" w:sz="0" w:space="0" w:color="auto"/>
            <w:right w:val="none" w:sz="0" w:space="0" w:color="auto"/>
          </w:divBdr>
        </w:div>
        <w:div w:id="466628619">
          <w:marLeft w:val="0"/>
          <w:marRight w:val="0"/>
          <w:marTop w:val="0"/>
          <w:marBottom w:val="0"/>
          <w:divBdr>
            <w:top w:val="none" w:sz="0" w:space="0" w:color="auto"/>
            <w:left w:val="none" w:sz="0" w:space="0" w:color="auto"/>
            <w:bottom w:val="none" w:sz="0" w:space="0" w:color="auto"/>
            <w:right w:val="none" w:sz="0" w:space="0" w:color="auto"/>
          </w:divBdr>
        </w:div>
        <w:div w:id="549264530">
          <w:marLeft w:val="0"/>
          <w:marRight w:val="0"/>
          <w:marTop w:val="0"/>
          <w:marBottom w:val="0"/>
          <w:divBdr>
            <w:top w:val="none" w:sz="0" w:space="0" w:color="auto"/>
            <w:left w:val="none" w:sz="0" w:space="0" w:color="auto"/>
            <w:bottom w:val="none" w:sz="0" w:space="0" w:color="auto"/>
            <w:right w:val="none" w:sz="0" w:space="0" w:color="auto"/>
          </w:divBdr>
        </w:div>
        <w:div w:id="173761909">
          <w:marLeft w:val="0"/>
          <w:marRight w:val="0"/>
          <w:marTop w:val="0"/>
          <w:marBottom w:val="0"/>
          <w:divBdr>
            <w:top w:val="none" w:sz="0" w:space="0" w:color="auto"/>
            <w:left w:val="none" w:sz="0" w:space="0" w:color="auto"/>
            <w:bottom w:val="none" w:sz="0" w:space="0" w:color="auto"/>
            <w:right w:val="none" w:sz="0" w:space="0" w:color="auto"/>
          </w:divBdr>
        </w:div>
        <w:div w:id="1835949884">
          <w:marLeft w:val="0"/>
          <w:marRight w:val="0"/>
          <w:marTop w:val="0"/>
          <w:marBottom w:val="0"/>
          <w:divBdr>
            <w:top w:val="none" w:sz="0" w:space="0" w:color="auto"/>
            <w:left w:val="none" w:sz="0" w:space="0" w:color="auto"/>
            <w:bottom w:val="none" w:sz="0" w:space="0" w:color="auto"/>
            <w:right w:val="none" w:sz="0" w:space="0" w:color="auto"/>
          </w:divBdr>
        </w:div>
        <w:div w:id="531646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eld@wwf.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lincoln.ac.uk/news/2018/01/1427.asp" TargetMode="External"/><Relationship Id="rId13" Type="http://schemas.openxmlformats.org/officeDocument/2006/relationships/hyperlink" Target="https://assets.publishing.service.gov.uk/government/uploads/system/uploads/attachment_data/file/697251/beyond-the-ice-uk-policy-towards-the-arctic.pdf" TargetMode="External"/><Relationship Id="rId18" Type="http://schemas.openxmlformats.org/officeDocument/2006/relationships/hyperlink" Target="https://www.are.admin.ch/are/en/home/sustainable-development/international-cooperation/2030agenda/un-_-milestones-in-sustainable-development/1987--brundtland-report.html" TargetMode="External"/><Relationship Id="rId3" Type="http://schemas.openxmlformats.org/officeDocument/2006/relationships/hyperlink" Target="https://www.vesselfinder.com/?imo=8704808" TargetMode="External"/><Relationship Id="rId7" Type="http://schemas.openxmlformats.org/officeDocument/2006/relationships/hyperlink" Target="https://www.amap.no/documents/doc/Snow-Water-Ice-and-Permafrost.-Summary-for-Policy-makers/1532" TargetMode="External"/><Relationship Id="rId12" Type="http://schemas.openxmlformats.org/officeDocument/2006/relationships/hyperlink" Target="https://www.total.com/en/energy-expertise/projects/oil-gas/lng/yamal-lng-cold-environment-gas" TargetMode="External"/><Relationship Id="rId17" Type="http://schemas.openxmlformats.org/officeDocument/2006/relationships/hyperlink" Target="http://geo.abds.is/geonetwork/srv/eng/catalog.search" TargetMode="External"/><Relationship Id="rId2" Type="http://schemas.openxmlformats.org/officeDocument/2006/relationships/hyperlink" Target="http://arcticrenewableenergy.org/home/about" TargetMode="External"/><Relationship Id="rId16" Type="http://schemas.openxmlformats.org/officeDocument/2006/relationships/hyperlink" Target="https://www.nato-pa.int/download-file?filename=sites/default/files/2017-11/2017%20-%20172%20PCTR%2017%20E%20rev.1%20fin%20-%20NATO%20AND%20SECURITY%20IN%20THE%20ARCTIC.pdf" TargetMode="External"/><Relationship Id="rId1" Type="http://schemas.openxmlformats.org/officeDocument/2006/relationships/hyperlink" Target="https://thebarentsobserver.com/en/2016/11/bp-makes-return-russian-arctic" TargetMode="External"/><Relationship Id="rId6" Type="http://schemas.openxmlformats.org/officeDocument/2006/relationships/hyperlink" Target="https://www.bp.com/en_ru/russia/about-bp-in-russia/business.html" TargetMode="External"/><Relationship Id="rId11" Type="http://schemas.openxmlformats.org/officeDocument/2006/relationships/hyperlink" Target="https://assets.publishing.service.gov.uk/government/uploads/system/uploads/attachment_data/file/697251/beyond-the-ice-uk-policy-towards-the-arctic.pdf" TargetMode="External"/><Relationship Id="rId5" Type="http://schemas.openxmlformats.org/officeDocument/2006/relationships/hyperlink" Target="https://www.ukpandi.com/knowledge-publications/industry-issues/industry-developments/polar-shipping/" TargetMode="External"/><Relationship Id="rId15" Type="http://schemas.openxmlformats.org/officeDocument/2006/relationships/hyperlink" Target="https://www.gov.uk/government/organisations/uk-export-finance/about" TargetMode="External"/><Relationship Id="rId10" Type="http://schemas.openxmlformats.org/officeDocument/2006/relationships/hyperlink" Target="https://arctic-council.org/index.php/en/observer-menu" TargetMode="External"/><Relationship Id="rId4" Type="http://schemas.openxmlformats.org/officeDocument/2006/relationships/hyperlink" Target="http://www.albamineralresources.com/index.php" TargetMode="External"/><Relationship Id="rId9" Type="http://schemas.openxmlformats.org/officeDocument/2006/relationships/hyperlink" Target="https://www.rmg.co.uk/discover/explore/john-cabot" TargetMode="External"/><Relationship Id="rId14" Type="http://schemas.openxmlformats.org/officeDocument/2006/relationships/hyperlink" Target="https://assets.publishing.service.gov.uk/government/uploads/system/uploads/attachment_data/file/697251/beyond-the-ice-uk-policy-towards-the-arct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43A43-90E7-4A7C-A2B9-DD04F20C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WWF International</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Tim Lowe</cp:lastModifiedBy>
  <cp:revision>2</cp:revision>
  <cp:lastPrinted>2013-07-17T15:53:00Z</cp:lastPrinted>
  <dcterms:created xsi:type="dcterms:W3CDTF">2018-11-20T16:26:00Z</dcterms:created>
  <dcterms:modified xsi:type="dcterms:W3CDTF">2018-11-20T16:26:00Z</dcterms:modified>
</cp:coreProperties>
</file>