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46686" w14:textId="171127AF" w:rsidR="00B05207" w:rsidRDefault="006C2703" w:rsidP="00B05207">
      <w:pPr>
        <w:ind w:left="5760"/>
        <w:rPr>
          <w:rFonts w:ascii="Arial" w:hAnsi="Arial" w:cs="Arial"/>
          <w:b/>
        </w:rPr>
      </w:pPr>
      <w:r>
        <w:rPr>
          <w:noProof/>
          <w:color w:val="0000FF"/>
          <w:lang w:eastAsia="en-GB"/>
        </w:rPr>
        <w:drawing>
          <wp:inline distT="0" distB="0" distL="0" distR="0" wp14:anchorId="082C2A7C" wp14:editId="21669C95">
            <wp:extent cx="2438400" cy="678511"/>
            <wp:effectExtent l="0" t="0" r="0" b="7620"/>
            <wp:docPr id="2" name="Picture 2" descr="Image result for merton cc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rton cc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678511"/>
                    </a:xfrm>
                    <a:prstGeom prst="rect">
                      <a:avLst/>
                    </a:prstGeom>
                    <a:noFill/>
                    <a:ln>
                      <a:noFill/>
                    </a:ln>
                  </pic:spPr>
                </pic:pic>
              </a:graphicData>
            </a:graphic>
          </wp:inline>
        </w:drawing>
      </w:r>
    </w:p>
    <w:p w14:paraId="5381E1CA" w14:textId="77777777" w:rsidR="00B05207" w:rsidRDefault="00B05207" w:rsidP="003744FC">
      <w:pPr>
        <w:rPr>
          <w:rFonts w:ascii="Arial" w:hAnsi="Arial" w:cs="Arial"/>
          <w:b/>
        </w:rPr>
      </w:pPr>
    </w:p>
    <w:p w14:paraId="1701F45C" w14:textId="14821E80" w:rsidR="00B05207" w:rsidRPr="00533C3D" w:rsidRDefault="007056EA" w:rsidP="009C1674">
      <w:pPr>
        <w:rPr>
          <w:rFonts w:ascii="Arial" w:hAnsi="Arial" w:cs="Arial"/>
          <w:b/>
          <w:sz w:val="24"/>
          <w:szCs w:val="24"/>
        </w:rPr>
      </w:pPr>
      <w:r w:rsidRPr="00533C3D">
        <w:rPr>
          <w:rFonts w:ascii="Arial" w:hAnsi="Arial" w:cs="Arial"/>
          <w:b/>
          <w:sz w:val="24"/>
          <w:szCs w:val="24"/>
        </w:rPr>
        <w:t>L</w:t>
      </w:r>
      <w:r w:rsidR="009C1674">
        <w:rPr>
          <w:rFonts w:ascii="Arial" w:hAnsi="Arial" w:cs="Arial"/>
          <w:b/>
          <w:sz w:val="24"/>
          <w:szCs w:val="24"/>
        </w:rPr>
        <w:t>ot</w:t>
      </w:r>
      <w:r w:rsidR="00B05207" w:rsidRPr="00533C3D">
        <w:rPr>
          <w:rFonts w:ascii="Arial" w:hAnsi="Arial" w:cs="Arial"/>
          <w:b/>
          <w:sz w:val="24"/>
          <w:szCs w:val="24"/>
        </w:rPr>
        <w:t xml:space="preserve"> 2</w:t>
      </w:r>
    </w:p>
    <w:p w14:paraId="05FDADEE" w14:textId="3FC06DEC" w:rsidR="003744FC" w:rsidRPr="00BE77EE" w:rsidRDefault="009C1674" w:rsidP="00A42482">
      <w:pPr>
        <w:rPr>
          <w:rFonts w:ascii="Arial" w:hAnsi="Arial" w:cs="Arial"/>
          <w:b/>
          <w:sz w:val="24"/>
          <w:szCs w:val="24"/>
        </w:rPr>
      </w:pPr>
      <w:r w:rsidRPr="00BE77EE">
        <w:rPr>
          <w:rFonts w:ascii="Arial" w:hAnsi="Arial" w:cs="Arial"/>
          <w:b/>
          <w:sz w:val="24"/>
          <w:szCs w:val="24"/>
        </w:rPr>
        <w:t>SERVICE SPECIFICATION FOR PERSONAL HEALTH BUDGET PAYMENT SERVICES</w:t>
      </w:r>
    </w:p>
    <w:p w14:paraId="700631EA" w14:textId="77777777" w:rsidR="00300BFE" w:rsidRPr="00002EA3" w:rsidRDefault="00300BFE">
      <w:pPr>
        <w:rPr>
          <w:rFonts w:ascii="Arial" w:hAnsi="Arial" w:cs="Arial"/>
        </w:rPr>
      </w:pPr>
    </w:p>
    <w:p w14:paraId="38B5CF86" w14:textId="77777777" w:rsidR="003744FC" w:rsidRPr="00002EA3" w:rsidRDefault="003744FC" w:rsidP="003744FC">
      <w:pPr>
        <w:pStyle w:val="NormalWeb"/>
        <w:spacing w:before="0" w:beforeAutospacing="0" w:after="0" w:afterAutospacing="0"/>
        <w:jc w:val="both"/>
        <w:rPr>
          <w:rFonts w:ascii="Arial" w:hAnsi="Arial" w:cs="Arial"/>
          <w:b/>
          <w:color w:val="000000" w:themeColor="text1"/>
          <w:sz w:val="22"/>
          <w:szCs w:val="22"/>
        </w:rPr>
      </w:pPr>
    </w:p>
    <w:p w14:paraId="31E728B7" w14:textId="244EB3C5" w:rsidR="003744FC" w:rsidRPr="00002EA3" w:rsidRDefault="0004158D" w:rsidP="001D2683">
      <w:pPr>
        <w:pStyle w:val="NormalWeb"/>
        <w:numPr>
          <w:ilvl w:val="0"/>
          <w:numId w:val="1"/>
        </w:numPr>
        <w:spacing w:before="0" w:beforeAutospacing="0" w:after="0" w:afterAutospacing="0"/>
        <w:ind w:left="450" w:hanging="450"/>
        <w:rPr>
          <w:rFonts w:ascii="Arial" w:hAnsi="Arial" w:cs="Arial"/>
          <w:b/>
          <w:color w:val="000000" w:themeColor="text1"/>
          <w:sz w:val="22"/>
          <w:szCs w:val="22"/>
        </w:rPr>
      </w:pPr>
      <w:r w:rsidRPr="00002EA3">
        <w:rPr>
          <w:rFonts w:ascii="Arial" w:hAnsi="Arial" w:cs="Arial"/>
          <w:b/>
          <w:color w:val="000000" w:themeColor="text1"/>
          <w:sz w:val="22"/>
          <w:szCs w:val="22"/>
        </w:rPr>
        <w:t>DESCRIPTION OF SERVICE</w:t>
      </w:r>
    </w:p>
    <w:p w14:paraId="0C11B094" w14:textId="77777777" w:rsidR="003744FC" w:rsidRPr="00002EA3" w:rsidRDefault="003744FC" w:rsidP="003744FC">
      <w:pPr>
        <w:pStyle w:val="NormalWeb"/>
        <w:spacing w:before="0" w:beforeAutospacing="0" w:after="0" w:afterAutospacing="0"/>
        <w:rPr>
          <w:rFonts w:ascii="Arial" w:hAnsi="Arial" w:cs="Arial"/>
          <w:b/>
          <w:color w:val="000000" w:themeColor="text1"/>
          <w:sz w:val="22"/>
          <w:szCs w:val="22"/>
        </w:rPr>
      </w:pPr>
    </w:p>
    <w:p w14:paraId="1E5195DE" w14:textId="64E522B6" w:rsidR="0004158D" w:rsidRPr="00B05207" w:rsidRDefault="003744FC" w:rsidP="0004158D">
      <w:pPr>
        <w:pStyle w:val="NormalWeb"/>
        <w:numPr>
          <w:ilvl w:val="1"/>
          <w:numId w:val="1"/>
        </w:numPr>
        <w:spacing w:before="0" w:beforeAutospacing="0" w:after="0" w:afterAutospacing="0"/>
        <w:ind w:left="567" w:hanging="567"/>
        <w:jc w:val="both"/>
        <w:rPr>
          <w:rFonts w:ascii="Arial" w:hAnsi="Arial" w:cs="Arial"/>
          <w:color w:val="000000" w:themeColor="text1"/>
          <w:sz w:val="22"/>
          <w:szCs w:val="22"/>
        </w:rPr>
      </w:pPr>
      <w:r w:rsidRPr="00002EA3">
        <w:rPr>
          <w:rFonts w:ascii="Arial" w:hAnsi="Arial" w:cs="Arial"/>
          <w:color w:val="000000" w:themeColor="text1"/>
          <w:sz w:val="22"/>
          <w:szCs w:val="22"/>
        </w:rPr>
        <w:t xml:space="preserve">This document details </w:t>
      </w:r>
      <w:r w:rsidR="00EF2ACB">
        <w:rPr>
          <w:rFonts w:ascii="Arial" w:hAnsi="Arial" w:cs="Arial"/>
          <w:color w:val="000000" w:themeColor="text1"/>
          <w:sz w:val="22"/>
          <w:szCs w:val="22"/>
        </w:rPr>
        <w:t>Merton</w:t>
      </w:r>
      <w:r w:rsidRPr="00002EA3">
        <w:rPr>
          <w:rFonts w:ascii="Arial" w:hAnsi="Arial" w:cs="Arial"/>
          <w:color w:val="000000" w:themeColor="text1"/>
          <w:sz w:val="22"/>
          <w:szCs w:val="22"/>
        </w:rPr>
        <w:t xml:space="preserve"> Clinical Commissioning Group (CCG)</w:t>
      </w:r>
      <w:r w:rsidR="00B05207">
        <w:rPr>
          <w:rFonts w:ascii="Arial" w:hAnsi="Arial" w:cs="Arial"/>
          <w:color w:val="000000" w:themeColor="text1"/>
          <w:sz w:val="22"/>
          <w:szCs w:val="22"/>
        </w:rPr>
        <w:t xml:space="preserve">’s requirements </w:t>
      </w:r>
      <w:r w:rsidR="00B05207" w:rsidRPr="00002EA3">
        <w:rPr>
          <w:rFonts w:ascii="Arial" w:hAnsi="Arial" w:cs="Arial"/>
          <w:color w:val="000000" w:themeColor="text1"/>
          <w:sz w:val="22"/>
          <w:szCs w:val="22"/>
        </w:rPr>
        <w:t>for</w:t>
      </w:r>
      <w:r w:rsidR="0004158D" w:rsidRPr="00002EA3">
        <w:rPr>
          <w:rFonts w:ascii="Arial" w:hAnsi="Arial" w:cs="Arial"/>
          <w:sz w:val="22"/>
          <w:szCs w:val="22"/>
        </w:rPr>
        <w:t xml:space="preserve"> </w:t>
      </w:r>
      <w:r w:rsidR="00584244">
        <w:rPr>
          <w:rFonts w:ascii="Arial" w:hAnsi="Arial" w:cs="Arial"/>
          <w:sz w:val="22"/>
          <w:szCs w:val="22"/>
        </w:rPr>
        <w:t xml:space="preserve">the </w:t>
      </w:r>
      <w:r w:rsidR="0004158D" w:rsidRPr="00002EA3">
        <w:rPr>
          <w:rFonts w:ascii="Arial" w:hAnsi="Arial" w:cs="Arial"/>
          <w:sz w:val="22"/>
          <w:szCs w:val="22"/>
        </w:rPr>
        <w:t>provision</w:t>
      </w:r>
      <w:r w:rsidRPr="00002EA3">
        <w:rPr>
          <w:rFonts w:ascii="Arial" w:hAnsi="Arial" w:cs="Arial"/>
          <w:sz w:val="22"/>
          <w:szCs w:val="22"/>
        </w:rPr>
        <w:t xml:space="preserve"> of </w:t>
      </w:r>
      <w:r w:rsidR="007056EA" w:rsidRPr="00002EA3">
        <w:rPr>
          <w:rFonts w:ascii="Arial" w:hAnsi="Arial" w:cs="Arial"/>
          <w:sz w:val="22"/>
          <w:szCs w:val="22"/>
        </w:rPr>
        <w:t>direct payments services</w:t>
      </w:r>
      <w:r w:rsidRPr="00002EA3">
        <w:rPr>
          <w:rFonts w:ascii="Arial" w:hAnsi="Arial" w:cs="Arial"/>
          <w:sz w:val="22"/>
          <w:szCs w:val="22"/>
        </w:rPr>
        <w:t xml:space="preserve"> </w:t>
      </w:r>
      <w:r w:rsidR="00F82721">
        <w:rPr>
          <w:rFonts w:ascii="Arial" w:hAnsi="Arial" w:cs="Arial"/>
          <w:sz w:val="22"/>
          <w:szCs w:val="22"/>
        </w:rPr>
        <w:t xml:space="preserve">to </w:t>
      </w:r>
      <w:r w:rsidR="00B05207" w:rsidRPr="00002EA3">
        <w:rPr>
          <w:rFonts w:ascii="Arial" w:hAnsi="Arial" w:cs="Arial"/>
          <w:sz w:val="22"/>
          <w:szCs w:val="22"/>
        </w:rPr>
        <w:t xml:space="preserve">adults, children and young people </w:t>
      </w:r>
      <w:r w:rsidR="00B05207">
        <w:rPr>
          <w:rFonts w:ascii="Arial" w:hAnsi="Arial" w:cs="Arial"/>
          <w:sz w:val="22"/>
          <w:szCs w:val="22"/>
        </w:rPr>
        <w:t xml:space="preserve">who are </w:t>
      </w:r>
      <w:r w:rsidR="00B05207" w:rsidRPr="00002EA3">
        <w:rPr>
          <w:rFonts w:ascii="Arial" w:hAnsi="Arial" w:cs="Arial"/>
          <w:sz w:val="22"/>
          <w:szCs w:val="22"/>
        </w:rPr>
        <w:t xml:space="preserve">registered with a </w:t>
      </w:r>
      <w:r w:rsidR="00EF2ACB">
        <w:rPr>
          <w:rFonts w:ascii="Arial" w:hAnsi="Arial" w:cs="Arial"/>
          <w:sz w:val="22"/>
          <w:szCs w:val="22"/>
        </w:rPr>
        <w:t>Merton</w:t>
      </w:r>
      <w:r w:rsidR="00B05207" w:rsidRPr="00002EA3">
        <w:rPr>
          <w:rFonts w:ascii="Arial" w:hAnsi="Arial" w:cs="Arial"/>
          <w:sz w:val="22"/>
          <w:szCs w:val="22"/>
        </w:rPr>
        <w:t xml:space="preserve"> GP</w:t>
      </w:r>
      <w:r w:rsidR="00B05207">
        <w:rPr>
          <w:rFonts w:ascii="Arial" w:hAnsi="Arial" w:cs="Arial"/>
          <w:sz w:val="22"/>
          <w:szCs w:val="22"/>
        </w:rPr>
        <w:t xml:space="preserve"> and</w:t>
      </w:r>
      <w:r w:rsidR="00B05207" w:rsidRPr="00002EA3">
        <w:rPr>
          <w:rFonts w:ascii="Arial" w:hAnsi="Arial" w:cs="Arial"/>
          <w:sz w:val="22"/>
          <w:szCs w:val="22"/>
        </w:rPr>
        <w:t xml:space="preserve"> have been approved to receive a personal health budget by </w:t>
      </w:r>
      <w:r w:rsidR="00EF2ACB">
        <w:rPr>
          <w:rFonts w:ascii="Arial" w:hAnsi="Arial" w:cs="Arial"/>
          <w:sz w:val="22"/>
          <w:szCs w:val="22"/>
        </w:rPr>
        <w:t>Merton</w:t>
      </w:r>
      <w:r w:rsidR="00B05207" w:rsidRPr="00002EA3">
        <w:rPr>
          <w:rFonts w:ascii="Arial" w:hAnsi="Arial" w:cs="Arial"/>
          <w:sz w:val="22"/>
          <w:szCs w:val="22"/>
        </w:rPr>
        <w:t xml:space="preserve"> CCG or its representatives</w:t>
      </w:r>
      <w:r w:rsidR="00B05207">
        <w:rPr>
          <w:rFonts w:ascii="Arial" w:hAnsi="Arial" w:cs="Arial"/>
          <w:sz w:val="22"/>
          <w:szCs w:val="22"/>
        </w:rPr>
        <w:t>.</w:t>
      </w:r>
    </w:p>
    <w:p w14:paraId="7B1DDEA9" w14:textId="77777777" w:rsidR="003744FC" w:rsidRPr="00002EA3" w:rsidRDefault="003744FC" w:rsidP="003744FC">
      <w:pPr>
        <w:pStyle w:val="NormalWeb"/>
        <w:spacing w:before="0" w:beforeAutospacing="0" w:after="0" w:afterAutospacing="0"/>
        <w:ind w:left="567"/>
        <w:jc w:val="both"/>
        <w:rPr>
          <w:rFonts w:ascii="Arial" w:hAnsi="Arial" w:cs="Arial"/>
          <w:color w:val="000000" w:themeColor="text1"/>
          <w:sz w:val="22"/>
          <w:szCs w:val="22"/>
        </w:rPr>
      </w:pPr>
    </w:p>
    <w:p w14:paraId="43F3F2B4" w14:textId="783BAB66" w:rsidR="003744FC" w:rsidRPr="00002EA3" w:rsidRDefault="0004158D" w:rsidP="003744FC">
      <w:pPr>
        <w:pStyle w:val="NormalWeb"/>
        <w:numPr>
          <w:ilvl w:val="1"/>
          <w:numId w:val="1"/>
        </w:numPr>
        <w:spacing w:before="0" w:beforeAutospacing="0" w:after="0" w:afterAutospacing="0"/>
        <w:ind w:left="567" w:hanging="567"/>
        <w:jc w:val="both"/>
        <w:rPr>
          <w:rFonts w:ascii="Arial" w:hAnsi="Arial" w:cs="Arial"/>
          <w:color w:val="000000" w:themeColor="text1"/>
          <w:sz w:val="22"/>
          <w:szCs w:val="22"/>
        </w:rPr>
      </w:pPr>
      <w:r w:rsidRPr="00002EA3">
        <w:rPr>
          <w:rFonts w:ascii="Arial" w:hAnsi="Arial" w:cs="Arial"/>
          <w:sz w:val="22"/>
          <w:szCs w:val="22"/>
        </w:rPr>
        <w:t>The s</w:t>
      </w:r>
      <w:r w:rsidR="00864C41">
        <w:rPr>
          <w:rFonts w:ascii="Arial" w:hAnsi="Arial" w:cs="Arial"/>
          <w:sz w:val="22"/>
          <w:szCs w:val="22"/>
        </w:rPr>
        <w:t>ervice consists of two</w:t>
      </w:r>
      <w:r w:rsidR="007056EA" w:rsidRPr="00002EA3">
        <w:rPr>
          <w:rFonts w:ascii="Arial" w:hAnsi="Arial" w:cs="Arial"/>
          <w:sz w:val="22"/>
          <w:szCs w:val="22"/>
        </w:rPr>
        <w:t xml:space="preserve"> elements:</w:t>
      </w:r>
    </w:p>
    <w:p w14:paraId="1BDB549F" w14:textId="77777777" w:rsidR="007056EA" w:rsidRPr="00002EA3" w:rsidRDefault="007056EA" w:rsidP="007056EA">
      <w:pPr>
        <w:pStyle w:val="NormalWeb"/>
        <w:spacing w:before="0" w:beforeAutospacing="0" w:after="0" w:afterAutospacing="0"/>
        <w:jc w:val="both"/>
        <w:rPr>
          <w:rFonts w:ascii="Arial" w:hAnsi="Arial" w:cs="Arial"/>
          <w:color w:val="000000" w:themeColor="text1"/>
          <w:sz w:val="22"/>
          <w:szCs w:val="22"/>
        </w:rPr>
      </w:pPr>
    </w:p>
    <w:p w14:paraId="2E428DCB" w14:textId="2F7FBD48" w:rsidR="007056EA" w:rsidRPr="00002EA3" w:rsidRDefault="00533C3D" w:rsidP="00C5624F">
      <w:pPr>
        <w:pStyle w:val="ListParagraph"/>
        <w:numPr>
          <w:ilvl w:val="0"/>
          <w:numId w:val="6"/>
        </w:numPr>
        <w:ind w:left="1080" w:hanging="540"/>
        <w:rPr>
          <w:rFonts w:ascii="Arial" w:hAnsi="Arial" w:cs="Arial"/>
          <w:color w:val="000000" w:themeColor="text1"/>
        </w:rPr>
      </w:pPr>
      <w:r w:rsidRPr="00584244">
        <w:rPr>
          <w:rFonts w:ascii="Arial" w:hAnsi="Arial" w:cs="Arial"/>
          <w:b/>
          <w:color w:val="000000" w:themeColor="text1"/>
        </w:rPr>
        <w:t xml:space="preserve">Payroll </w:t>
      </w:r>
      <w:r w:rsidR="00584244" w:rsidRPr="00584244">
        <w:rPr>
          <w:rFonts w:ascii="Arial" w:hAnsi="Arial" w:cs="Arial"/>
          <w:b/>
          <w:color w:val="000000" w:themeColor="text1"/>
        </w:rPr>
        <w:t>only</w:t>
      </w:r>
      <w:r w:rsidR="00584244">
        <w:rPr>
          <w:rFonts w:ascii="Arial" w:hAnsi="Arial" w:cs="Arial"/>
          <w:color w:val="000000" w:themeColor="text1"/>
        </w:rPr>
        <w:t xml:space="preserve"> </w:t>
      </w:r>
      <w:r>
        <w:rPr>
          <w:rFonts w:ascii="Arial" w:hAnsi="Arial" w:cs="Arial"/>
          <w:color w:val="000000" w:themeColor="text1"/>
        </w:rPr>
        <w:t xml:space="preserve">- </w:t>
      </w:r>
      <w:r w:rsidR="00637559" w:rsidRPr="00002EA3">
        <w:rPr>
          <w:rFonts w:ascii="Arial" w:hAnsi="Arial" w:cs="Arial"/>
          <w:color w:val="000000" w:themeColor="text1"/>
        </w:rPr>
        <w:t>S</w:t>
      </w:r>
      <w:r w:rsidR="007056EA" w:rsidRPr="00002EA3">
        <w:rPr>
          <w:rFonts w:ascii="Arial" w:hAnsi="Arial" w:cs="Arial"/>
          <w:color w:val="000000" w:themeColor="text1"/>
        </w:rPr>
        <w:t>upport</w:t>
      </w:r>
      <w:r w:rsidR="00637559" w:rsidRPr="00002EA3">
        <w:rPr>
          <w:rFonts w:ascii="Arial" w:hAnsi="Arial" w:cs="Arial"/>
          <w:color w:val="000000" w:themeColor="text1"/>
        </w:rPr>
        <w:t xml:space="preserve"> for </w:t>
      </w:r>
      <w:r w:rsidR="007056EA" w:rsidRPr="00002EA3">
        <w:rPr>
          <w:rFonts w:ascii="Arial" w:hAnsi="Arial" w:cs="Arial"/>
          <w:color w:val="000000" w:themeColor="text1"/>
        </w:rPr>
        <w:t>individuals employing their own</w:t>
      </w:r>
      <w:r w:rsidR="00584244">
        <w:rPr>
          <w:rFonts w:ascii="Arial" w:hAnsi="Arial" w:cs="Arial"/>
          <w:color w:val="000000" w:themeColor="text1"/>
        </w:rPr>
        <w:t xml:space="preserve"> Health Personal A</w:t>
      </w:r>
      <w:r w:rsidR="007056EA" w:rsidRPr="00002EA3">
        <w:rPr>
          <w:rFonts w:ascii="Arial" w:hAnsi="Arial" w:cs="Arial"/>
          <w:color w:val="000000" w:themeColor="text1"/>
        </w:rPr>
        <w:t>ssistants</w:t>
      </w:r>
      <w:r w:rsidR="0004158D" w:rsidRPr="00002EA3">
        <w:rPr>
          <w:rFonts w:ascii="Arial" w:hAnsi="Arial" w:cs="Arial"/>
          <w:color w:val="000000" w:themeColor="text1"/>
        </w:rPr>
        <w:t xml:space="preserve"> (</w:t>
      </w:r>
      <w:r w:rsidR="00584244">
        <w:rPr>
          <w:rFonts w:ascii="Arial" w:hAnsi="Arial" w:cs="Arial"/>
          <w:color w:val="000000" w:themeColor="text1"/>
        </w:rPr>
        <w:t>H</w:t>
      </w:r>
      <w:r w:rsidR="0004158D" w:rsidRPr="00002EA3">
        <w:rPr>
          <w:rFonts w:ascii="Arial" w:hAnsi="Arial" w:cs="Arial"/>
          <w:color w:val="000000" w:themeColor="text1"/>
        </w:rPr>
        <w:t>PAs)</w:t>
      </w:r>
    </w:p>
    <w:p w14:paraId="3F94C5A8" w14:textId="0D6E96C0" w:rsidR="007056EA" w:rsidRPr="00B05207" w:rsidRDefault="007056EA" w:rsidP="00C5624F">
      <w:pPr>
        <w:pStyle w:val="ListParagraph"/>
        <w:numPr>
          <w:ilvl w:val="0"/>
          <w:numId w:val="6"/>
        </w:numPr>
        <w:ind w:left="1080" w:hanging="540"/>
        <w:rPr>
          <w:rFonts w:ascii="Arial" w:hAnsi="Arial" w:cs="Arial"/>
          <w:color w:val="000000" w:themeColor="text1"/>
        </w:rPr>
      </w:pPr>
      <w:r w:rsidRPr="00C5624F">
        <w:rPr>
          <w:rFonts w:ascii="Arial" w:hAnsi="Arial" w:cs="Arial"/>
          <w:b/>
          <w:color w:val="000000" w:themeColor="text1"/>
        </w:rPr>
        <w:t xml:space="preserve">Third Party/Managed </w:t>
      </w:r>
      <w:r w:rsidR="00637559" w:rsidRPr="00C5624F">
        <w:rPr>
          <w:rFonts w:ascii="Arial" w:hAnsi="Arial" w:cs="Arial"/>
          <w:b/>
          <w:color w:val="000000" w:themeColor="text1"/>
        </w:rPr>
        <w:t>Account</w:t>
      </w:r>
      <w:r w:rsidR="00C5624F">
        <w:rPr>
          <w:rFonts w:ascii="Arial" w:hAnsi="Arial" w:cs="Arial"/>
          <w:color w:val="000000" w:themeColor="text1"/>
        </w:rPr>
        <w:t xml:space="preserve"> -</w:t>
      </w:r>
      <w:r w:rsidR="00637559" w:rsidRPr="00002EA3">
        <w:rPr>
          <w:rFonts w:ascii="Arial" w:hAnsi="Arial" w:cs="Arial"/>
          <w:color w:val="000000" w:themeColor="text1"/>
        </w:rPr>
        <w:t xml:space="preserve"> </w:t>
      </w:r>
      <w:r w:rsidRPr="00002EA3">
        <w:rPr>
          <w:rFonts w:ascii="Arial" w:hAnsi="Arial" w:cs="Arial"/>
          <w:color w:val="000000" w:themeColor="text1"/>
        </w:rPr>
        <w:t xml:space="preserve">to ensure that Direct Payment money for each </w:t>
      </w:r>
      <w:r w:rsidR="00637559" w:rsidRPr="00002EA3">
        <w:rPr>
          <w:rFonts w:ascii="Arial" w:hAnsi="Arial" w:cs="Arial"/>
          <w:color w:val="000000" w:themeColor="text1"/>
        </w:rPr>
        <w:t xml:space="preserve">individual is an identifiable, </w:t>
      </w:r>
      <w:r w:rsidRPr="00002EA3">
        <w:rPr>
          <w:rFonts w:ascii="Arial" w:hAnsi="Arial" w:cs="Arial"/>
          <w:color w:val="000000" w:themeColor="text1"/>
        </w:rPr>
        <w:t xml:space="preserve">named account from which all relevant payments </w:t>
      </w:r>
      <w:r w:rsidR="00584244">
        <w:rPr>
          <w:rFonts w:ascii="Arial" w:hAnsi="Arial" w:cs="Arial"/>
          <w:color w:val="000000" w:themeColor="text1"/>
        </w:rPr>
        <w:t>are</w:t>
      </w:r>
      <w:r w:rsidRPr="00002EA3">
        <w:rPr>
          <w:rFonts w:ascii="Arial" w:hAnsi="Arial" w:cs="Arial"/>
          <w:color w:val="000000" w:themeColor="text1"/>
        </w:rPr>
        <w:t xml:space="preserve"> made</w:t>
      </w:r>
    </w:p>
    <w:p w14:paraId="3D0E9954" w14:textId="77777777" w:rsidR="003744FC" w:rsidRPr="00002EA3" w:rsidRDefault="003744FC" w:rsidP="003744FC">
      <w:pPr>
        <w:pStyle w:val="NormalWeb"/>
        <w:numPr>
          <w:ilvl w:val="1"/>
          <w:numId w:val="1"/>
        </w:numPr>
        <w:spacing w:before="0" w:beforeAutospacing="0" w:after="0" w:afterAutospacing="0"/>
        <w:ind w:left="567" w:hanging="567"/>
        <w:jc w:val="both"/>
        <w:rPr>
          <w:rFonts w:ascii="Arial" w:hAnsi="Arial" w:cs="Arial"/>
          <w:color w:val="000000" w:themeColor="text1"/>
          <w:sz w:val="22"/>
          <w:szCs w:val="22"/>
        </w:rPr>
      </w:pPr>
      <w:r w:rsidRPr="00002EA3">
        <w:rPr>
          <w:rFonts w:ascii="Arial" w:hAnsi="Arial" w:cs="Arial"/>
          <w:sz w:val="22"/>
          <w:szCs w:val="22"/>
        </w:rPr>
        <w:t>The Required Outputs for this Service are as follows:</w:t>
      </w:r>
    </w:p>
    <w:p w14:paraId="741CFBD6" w14:textId="77777777" w:rsidR="003744FC" w:rsidRPr="00002EA3" w:rsidRDefault="003744FC" w:rsidP="003744FC">
      <w:pPr>
        <w:pStyle w:val="NormalWeb"/>
        <w:spacing w:before="0" w:beforeAutospacing="0" w:after="0" w:afterAutospacing="0"/>
        <w:jc w:val="both"/>
        <w:rPr>
          <w:rFonts w:ascii="Arial" w:hAnsi="Arial" w:cs="Arial"/>
          <w:color w:val="000000" w:themeColor="text1"/>
          <w:sz w:val="22"/>
          <w:szCs w:val="22"/>
        </w:rPr>
      </w:pPr>
    </w:p>
    <w:p w14:paraId="7BE677FC" w14:textId="77777777" w:rsidR="0004158D" w:rsidRPr="00002EA3" w:rsidRDefault="0004158D" w:rsidP="00C5624F">
      <w:pPr>
        <w:pStyle w:val="ListParagraph"/>
        <w:numPr>
          <w:ilvl w:val="3"/>
          <w:numId w:val="7"/>
        </w:numPr>
        <w:autoSpaceDE w:val="0"/>
        <w:autoSpaceDN w:val="0"/>
        <w:adjustRightInd w:val="0"/>
        <w:spacing w:after="0" w:line="240" w:lineRule="auto"/>
        <w:ind w:left="1080" w:hanging="540"/>
        <w:rPr>
          <w:rFonts w:ascii="Arial" w:hAnsi="Arial" w:cs="Arial"/>
          <w:color w:val="000000"/>
        </w:rPr>
      </w:pPr>
      <w:r w:rsidRPr="00002EA3">
        <w:rPr>
          <w:rFonts w:ascii="Arial" w:hAnsi="Arial" w:cs="Arial"/>
          <w:color w:val="000000"/>
        </w:rPr>
        <w:t>All necessary payments are made efficiently, accurately and on time;</w:t>
      </w:r>
    </w:p>
    <w:p w14:paraId="53960531" w14:textId="77777777" w:rsidR="0004158D" w:rsidRPr="00002EA3" w:rsidRDefault="0004158D" w:rsidP="00C5624F">
      <w:pPr>
        <w:pStyle w:val="ListParagraph"/>
        <w:autoSpaceDE w:val="0"/>
        <w:autoSpaceDN w:val="0"/>
        <w:adjustRightInd w:val="0"/>
        <w:spacing w:after="0" w:line="240" w:lineRule="auto"/>
        <w:ind w:left="1080" w:hanging="540"/>
        <w:rPr>
          <w:rFonts w:ascii="Arial" w:hAnsi="Arial" w:cs="Arial"/>
          <w:color w:val="000000"/>
        </w:rPr>
      </w:pPr>
    </w:p>
    <w:p w14:paraId="3D521260" w14:textId="6699F2BA" w:rsidR="0004158D" w:rsidRPr="00002EA3" w:rsidRDefault="0004158D" w:rsidP="00C5624F">
      <w:pPr>
        <w:pStyle w:val="ListParagraph"/>
        <w:numPr>
          <w:ilvl w:val="3"/>
          <w:numId w:val="7"/>
        </w:numPr>
        <w:autoSpaceDE w:val="0"/>
        <w:autoSpaceDN w:val="0"/>
        <w:adjustRightInd w:val="0"/>
        <w:spacing w:after="0" w:line="240" w:lineRule="auto"/>
        <w:ind w:left="1080" w:hanging="540"/>
        <w:rPr>
          <w:rFonts w:ascii="Arial" w:hAnsi="Arial" w:cs="Arial"/>
          <w:color w:val="000000"/>
        </w:rPr>
      </w:pPr>
      <w:r w:rsidRPr="00002EA3">
        <w:rPr>
          <w:rFonts w:ascii="Arial" w:hAnsi="Arial" w:cs="Arial"/>
          <w:color w:val="000000"/>
        </w:rPr>
        <w:t xml:space="preserve">The payroll service operates in an effective, person-centred way that helps people to employ </w:t>
      </w:r>
      <w:r w:rsidR="00584244">
        <w:rPr>
          <w:rFonts w:ascii="Arial" w:hAnsi="Arial" w:cs="Arial"/>
          <w:color w:val="000000"/>
        </w:rPr>
        <w:t>H</w:t>
      </w:r>
      <w:r w:rsidRPr="00002EA3">
        <w:rPr>
          <w:rFonts w:ascii="Arial" w:hAnsi="Arial" w:cs="Arial"/>
          <w:color w:val="000000"/>
        </w:rPr>
        <w:t xml:space="preserve">PAs </w:t>
      </w:r>
    </w:p>
    <w:p w14:paraId="1097C418" w14:textId="77777777" w:rsidR="0004158D" w:rsidRPr="00002EA3" w:rsidRDefault="0004158D" w:rsidP="00C5624F">
      <w:pPr>
        <w:pStyle w:val="ListParagraph"/>
        <w:autoSpaceDE w:val="0"/>
        <w:autoSpaceDN w:val="0"/>
        <w:adjustRightInd w:val="0"/>
        <w:spacing w:after="0" w:line="240" w:lineRule="auto"/>
        <w:ind w:left="1080" w:hanging="540"/>
        <w:rPr>
          <w:rFonts w:ascii="Arial" w:hAnsi="Arial" w:cs="Arial"/>
          <w:color w:val="000000"/>
        </w:rPr>
      </w:pPr>
    </w:p>
    <w:p w14:paraId="294A90AE" w14:textId="77777777" w:rsidR="0004158D" w:rsidRPr="00002EA3" w:rsidRDefault="0004158D" w:rsidP="00C5624F">
      <w:pPr>
        <w:pStyle w:val="ListParagraph"/>
        <w:numPr>
          <w:ilvl w:val="3"/>
          <w:numId w:val="7"/>
        </w:numPr>
        <w:autoSpaceDE w:val="0"/>
        <w:autoSpaceDN w:val="0"/>
        <w:adjustRightInd w:val="0"/>
        <w:spacing w:after="0" w:line="240" w:lineRule="auto"/>
        <w:ind w:left="1080" w:hanging="540"/>
        <w:rPr>
          <w:rFonts w:ascii="Arial" w:hAnsi="Arial" w:cs="Arial"/>
          <w:color w:val="000000"/>
        </w:rPr>
      </w:pPr>
      <w:r w:rsidRPr="00002EA3">
        <w:rPr>
          <w:rFonts w:ascii="Arial" w:hAnsi="Arial" w:cs="Arial"/>
          <w:color w:val="000000"/>
        </w:rPr>
        <w:t>Payments are being made according to all relevant regulations including but not limited to tax, national insurance and pension contributions.</w:t>
      </w:r>
    </w:p>
    <w:p w14:paraId="2C9D3363" w14:textId="77777777" w:rsidR="0004158D" w:rsidRPr="00002EA3" w:rsidRDefault="0004158D" w:rsidP="00C5624F">
      <w:pPr>
        <w:pStyle w:val="ListParagraph"/>
        <w:autoSpaceDE w:val="0"/>
        <w:autoSpaceDN w:val="0"/>
        <w:adjustRightInd w:val="0"/>
        <w:spacing w:after="0" w:line="240" w:lineRule="auto"/>
        <w:ind w:left="1080" w:hanging="540"/>
        <w:rPr>
          <w:rFonts w:ascii="Arial" w:hAnsi="Arial" w:cs="Arial"/>
          <w:color w:val="000000"/>
        </w:rPr>
      </w:pPr>
    </w:p>
    <w:p w14:paraId="25C91E14" w14:textId="77777777" w:rsidR="0004158D" w:rsidRPr="00002EA3" w:rsidRDefault="0004158D" w:rsidP="00C5624F">
      <w:pPr>
        <w:pStyle w:val="ListParagraph"/>
        <w:numPr>
          <w:ilvl w:val="3"/>
          <w:numId w:val="7"/>
        </w:numPr>
        <w:autoSpaceDE w:val="0"/>
        <w:autoSpaceDN w:val="0"/>
        <w:adjustRightInd w:val="0"/>
        <w:spacing w:after="0" w:line="240" w:lineRule="auto"/>
        <w:ind w:left="1080" w:hanging="540"/>
        <w:rPr>
          <w:rFonts w:ascii="Arial" w:hAnsi="Arial" w:cs="Arial"/>
          <w:color w:val="000000"/>
        </w:rPr>
      </w:pPr>
      <w:r w:rsidRPr="00002EA3">
        <w:rPr>
          <w:rFonts w:ascii="Arial" w:hAnsi="Arial" w:cs="Arial"/>
          <w:color w:val="000000"/>
        </w:rPr>
        <w:t xml:space="preserve">There is effective support for individuals to understand and participate in the pension auto enrolment system. </w:t>
      </w:r>
    </w:p>
    <w:p w14:paraId="1E88DD2C" w14:textId="77777777" w:rsidR="003744FC" w:rsidRPr="00002EA3" w:rsidRDefault="003744FC" w:rsidP="003744FC">
      <w:pPr>
        <w:pStyle w:val="NormalWeb"/>
        <w:spacing w:before="0" w:beforeAutospacing="0" w:after="0" w:afterAutospacing="0"/>
        <w:rPr>
          <w:rFonts w:ascii="Arial" w:hAnsi="Arial" w:cs="Arial"/>
          <w:sz w:val="22"/>
          <w:szCs w:val="22"/>
        </w:rPr>
      </w:pPr>
    </w:p>
    <w:p w14:paraId="03999D15" w14:textId="77777777" w:rsidR="003744FC" w:rsidRPr="00002EA3" w:rsidRDefault="003744FC" w:rsidP="003744FC">
      <w:pPr>
        <w:pStyle w:val="NormalWeb"/>
        <w:spacing w:before="0" w:beforeAutospacing="0" w:after="0" w:afterAutospacing="0"/>
        <w:ind w:left="720"/>
        <w:rPr>
          <w:rFonts w:ascii="Arial" w:hAnsi="Arial" w:cs="Arial"/>
          <w:color w:val="000000" w:themeColor="text1"/>
          <w:sz w:val="22"/>
          <w:szCs w:val="22"/>
        </w:rPr>
      </w:pPr>
    </w:p>
    <w:p w14:paraId="4212B988" w14:textId="02C83591" w:rsidR="003744FC" w:rsidRDefault="0004158D" w:rsidP="001D2683">
      <w:pPr>
        <w:pStyle w:val="ListParagraph"/>
        <w:numPr>
          <w:ilvl w:val="0"/>
          <w:numId w:val="1"/>
        </w:numPr>
        <w:tabs>
          <w:tab w:val="left" w:pos="540"/>
        </w:tabs>
        <w:spacing w:after="0" w:line="240" w:lineRule="auto"/>
        <w:ind w:hanging="630"/>
        <w:jc w:val="both"/>
        <w:rPr>
          <w:rFonts w:ascii="Arial" w:hAnsi="Arial" w:cs="Arial"/>
          <w:b/>
        </w:rPr>
      </w:pPr>
      <w:r w:rsidRPr="00002EA3">
        <w:rPr>
          <w:rFonts w:ascii="Arial" w:hAnsi="Arial" w:cs="Arial"/>
          <w:b/>
        </w:rPr>
        <w:t>SERVICE REQUIREMENTS</w:t>
      </w:r>
    </w:p>
    <w:p w14:paraId="3CC65D54" w14:textId="77777777" w:rsidR="001D2683" w:rsidRPr="00002EA3" w:rsidRDefault="001D2683" w:rsidP="001D2683">
      <w:pPr>
        <w:pStyle w:val="ListParagraph"/>
        <w:tabs>
          <w:tab w:val="left" w:pos="540"/>
        </w:tabs>
        <w:spacing w:after="0" w:line="240" w:lineRule="auto"/>
        <w:jc w:val="both"/>
        <w:rPr>
          <w:rFonts w:ascii="Arial" w:hAnsi="Arial" w:cs="Arial"/>
          <w:b/>
        </w:rPr>
      </w:pPr>
    </w:p>
    <w:p w14:paraId="11624861" w14:textId="77777777" w:rsidR="001D2683" w:rsidRPr="009B70AE" w:rsidRDefault="001D2683" w:rsidP="001D2683">
      <w:pPr>
        <w:pStyle w:val="ListParagraph"/>
        <w:numPr>
          <w:ilvl w:val="1"/>
          <w:numId w:val="1"/>
        </w:numPr>
        <w:tabs>
          <w:tab w:val="left" w:pos="450"/>
          <w:tab w:val="left" w:pos="540"/>
          <w:tab w:val="left" w:pos="810"/>
        </w:tabs>
        <w:jc w:val="both"/>
        <w:rPr>
          <w:rFonts w:ascii="Arial" w:hAnsi="Arial" w:cs="Arial"/>
          <w:b/>
        </w:rPr>
      </w:pPr>
      <w:r w:rsidRPr="009B70AE">
        <w:rPr>
          <w:rFonts w:ascii="Arial" w:hAnsi="Arial" w:cs="Arial"/>
          <w:b/>
        </w:rPr>
        <w:t xml:space="preserve">Standardised Referral Form </w:t>
      </w:r>
    </w:p>
    <w:p w14:paraId="027F72E1" w14:textId="77777777" w:rsidR="001D2683" w:rsidRPr="00002EA3" w:rsidRDefault="001D2683" w:rsidP="001D2683">
      <w:pPr>
        <w:pStyle w:val="ListParagraph"/>
        <w:tabs>
          <w:tab w:val="left" w:pos="450"/>
          <w:tab w:val="left" w:pos="540"/>
          <w:tab w:val="left" w:pos="810"/>
        </w:tabs>
        <w:jc w:val="both"/>
        <w:rPr>
          <w:rFonts w:ascii="Arial" w:hAnsi="Arial" w:cs="Arial"/>
        </w:rPr>
      </w:pPr>
    </w:p>
    <w:p w14:paraId="6E66E535" w14:textId="67160CC7" w:rsidR="001D2683" w:rsidRDefault="00EF2ACB" w:rsidP="001D2683">
      <w:pPr>
        <w:pStyle w:val="ListParagraph"/>
        <w:numPr>
          <w:ilvl w:val="2"/>
          <w:numId w:val="1"/>
        </w:numPr>
        <w:autoSpaceDE w:val="0"/>
        <w:autoSpaceDN w:val="0"/>
        <w:adjustRightInd w:val="0"/>
        <w:spacing w:before="200" w:after="0" w:line="280" w:lineRule="atLeast"/>
        <w:rPr>
          <w:rFonts w:ascii="Arial" w:hAnsi="Arial" w:cs="Arial"/>
          <w:color w:val="000000"/>
        </w:rPr>
      </w:pPr>
      <w:r>
        <w:rPr>
          <w:rFonts w:ascii="Arial" w:hAnsi="Arial" w:cs="Arial"/>
          <w:color w:val="000000"/>
        </w:rPr>
        <w:t>Merton</w:t>
      </w:r>
      <w:r w:rsidR="001D2683">
        <w:rPr>
          <w:rFonts w:ascii="Arial" w:hAnsi="Arial" w:cs="Arial"/>
          <w:color w:val="000000"/>
        </w:rPr>
        <w:t xml:space="preserve"> CCG will work with service provider to design an agreed standardised referral form for </w:t>
      </w:r>
      <w:r>
        <w:rPr>
          <w:rFonts w:ascii="Arial" w:hAnsi="Arial" w:cs="Arial"/>
          <w:color w:val="000000"/>
        </w:rPr>
        <w:t>Merton</w:t>
      </w:r>
      <w:r w:rsidR="001D2683">
        <w:rPr>
          <w:rFonts w:ascii="Arial" w:hAnsi="Arial" w:cs="Arial"/>
          <w:color w:val="000000"/>
        </w:rPr>
        <w:t xml:space="preserve"> PHB Support Services</w:t>
      </w:r>
    </w:p>
    <w:p w14:paraId="7C74250A" w14:textId="77777777" w:rsidR="001D2683" w:rsidRDefault="001D2683" w:rsidP="001D2683">
      <w:pPr>
        <w:pStyle w:val="ListParagraph"/>
        <w:autoSpaceDE w:val="0"/>
        <w:autoSpaceDN w:val="0"/>
        <w:adjustRightInd w:val="0"/>
        <w:spacing w:before="200" w:after="0" w:line="280" w:lineRule="atLeast"/>
        <w:ind w:left="1080"/>
        <w:rPr>
          <w:rFonts w:ascii="Arial" w:hAnsi="Arial" w:cs="Arial"/>
          <w:color w:val="000000"/>
        </w:rPr>
      </w:pPr>
    </w:p>
    <w:p w14:paraId="0EBDF6D5" w14:textId="77777777" w:rsidR="001D2683" w:rsidRDefault="001D2683" w:rsidP="001D2683">
      <w:pPr>
        <w:pStyle w:val="ListParagraph"/>
        <w:numPr>
          <w:ilvl w:val="2"/>
          <w:numId w:val="1"/>
        </w:numPr>
        <w:autoSpaceDE w:val="0"/>
        <w:autoSpaceDN w:val="0"/>
        <w:adjustRightInd w:val="0"/>
        <w:spacing w:before="200" w:after="0" w:line="280" w:lineRule="atLeast"/>
        <w:rPr>
          <w:rFonts w:ascii="Arial" w:hAnsi="Arial" w:cs="Arial"/>
          <w:color w:val="000000"/>
        </w:rPr>
      </w:pPr>
      <w:r w:rsidRPr="00002EA3">
        <w:rPr>
          <w:rFonts w:ascii="Arial" w:hAnsi="Arial" w:cs="Arial"/>
          <w:color w:val="000000"/>
        </w:rPr>
        <w:t xml:space="preserve">The form and format of the referral will be agreed between the parties as part of the implementation process and must take the form of a secure electronic process. </w:t>
      </w:r>
    </w:p>
    <w:p w14:paraId="28B30925" w14:textId="77777777" w:rsidR="001D2683" w:rsidRPr="00BE77EE" w:rsidRDefault="001D2683" w:rsidP="001D2683">
      <w:pPr>
        <w:pStyle w:val="ListParagraph"/>
        <w:rPr>
          <w:rFonts w:ascii="Arial" w:hAnsi="Arial" w:cs="Arial"/>
          <w:color w:val="000000"/>
        </w:rPr>
      </w:pPr>
    </w:p>
    <w:p w14:paraId="77729A05" w14:textId="77777777" w:rsidR="001D2683" w:rsidRPr="00002EA3" w:rsidRDefault="001D2683" w:rsidP="001D2683">
      <w:pPr>
        <w:pStyle w:val="ListParagraph"/>
        <w:numPr>
          <w:ilvl w:val="2"/>
          <w:numId w:val="1"/>
        </w:numPr>
        <w:autoSpaceDE w:val="0"/>
        <w:autoSpaceDN w:val="0"/>
        <w:adjustRightInd w:val="0"/>
        <w:spacing w:before="200" w:after="0" w:line="280" w:lineRule="atLeast"/>
        <w:rPr>
          <w:rFonts w:ascii="Arial" w:hAnsi="Arial" w:cs="Arial"/>
          <w:color w:val="000000"/>
        </w:rPr>
      </w:pPr>
      <w:r w:rsidRPr="00002EA3">
        <w:rPr>
          <w:rFonts w:ascii="Arial" w:hAnsi="Arial" w:cs="Arial"/>
          <w:color w:val="000000"/>
        </w:rPr>
        <w:t>The referral will contain:</w:t>
      </w:r>
    </w:p>
    <w:p w14:paraId="028B99E5" w14:textId="77777777" w:rsidR="001D2683" w:rsidRPr="00002EA3" w:rsidRDefault="001D2683" w:rsidP="001D2683">
      <w:pPr>
        <w:pStyle w:val="ListParagraph"/>
        <w:rPr>
          <w:rFonts w:ascii="Arial" w:hAnsi="Arial" w:cs="Arial"/>
          <w:color w:val="000000"/>
        </w:rPr>
      </w:pPr>
    </w:p>
    <w:p w14:paraId="409BA535" w14:textId="77777777" w:rsidR="001D2683" w:rsidRPr="00C5624F" w:rsidRDefault="001D2683" w:rsidP="001D2683">
      <w:pPr>
        <w:pStyle w:val="ListParagraph"/>
        <w:numPr>
          <w:ilvl w:val="0"/>
          <w:numId w:val="28"/>
        </w:numPr>
        <w:autoSpaceDE w:val="0"/>
        <w:autoSpaceDN w:val="0"/>
        <w:adjustRightInd w:val="0"/>
        <w:spacing w:before="200" w:after="0" w:line="280" w:lineRule="atLeast"/>
        <w:rPr>
          <w:rFonts w:ascii="Arial" w:hAnsi="Arial" w:cs="Arial"/>
          <w:color w:val="000000"/>
        </w:rPr>
      </w:pPr>
      <w:r w:rsidRPr="00C5624F">
        <w:rPr>
          <w:rFonts w:ascii="Arial" w:hAnsi="Arial" w:cs="Arial"/>
          <w:color w:val="000000"/>
        </w:rPr>
        <w:t>The Individual’s name, address, contact details and identifying reference;</w:t>
      </w:r>
    </w:p>
    <w:p w14:paraId="2E1DB2E1" w14:textId="77777777" w:rsidR="001D2683" w:rsidRPr="00C5624F" w:rsidRDefault="001D2683" w:rsidP="001D2683">
      <w:pPr>
        <w:pStyle w:val="ListParagraph"/>
        <w:numPr>
          <w:ilvl w:val="0"/>
          <w:numId w:val="28"/>
        </w:numPr>
        <w:autoSpaceDE w:val="0"/>
        <w:autoSpaceDN w:val="0"/>
        <w:adjustRightInd w:val="0"/>
        <w:spacing w:before="200" w:after="0" w:line="280" w:lineRule="atLeast"/>
        <w:rPr>
          <w:rFonts w:ascii="Arial" w:hAnsi="Arial" w:cs="Arial"/>
          <w:color w:val="000000"/>
        </w:rPr>
      </w:pPr>
      <w:r w:rsidRPr="00C5624F">
        <w:rPr>
          <w:rFonts w:ascii="Arial" w:hAnsi="Arial" w:cs="Arial"/>
          <w:color w:val="000000"/>
        </w:rPr>
        <w:lastRenderedPageBreak/>
        <w:t>A copy of the Individual’s Care and Support Plan including a profile of how the money will be spent, including details of any contingency money that will be held</w:t>
      </w:r>
    </w:p>
    <w:p w14:paraId="44643D4D" w14:textId="77777777" w:rsidR="001D2683" w:rsidRPr="00C5624F" w:rsidRDefault="001D2683" w:rsidP="001D2683">
      <w:pPr>
        <w:pStyle w:val="ListParagraph"/>
        <w:numPr>
          <w:ilvl w:val="0"/>
          <w:numId w:val="28"/>
        </w:numPr>
        <w:autoSpaceDE w:val="0"/>
        <w:autoSpaceDN w:val="0"/>
        <w:adjustRightInd w:val="0"/>
        <w:spacing w:before="200" w:after="0" w:line="280" w:lineRule="atLeast"/>
        <w:rPr>
          <w:rFonts w:ascii="Arial" w:hAnsi="Arial" w:cs="Arial"/>
          <w:color w:val="000000"/>
        </w:rPr>
      </w:pPr>
      <w:r w:rsidRPr="00C5624F">
        <w:rPr>
          <w:rFonts w:ascii="Arial" w:hAnsi="Arial" w:cs="Arial"/>
          <w:color w:val="000000"/>
        </w:rPr>
        <w:t>Details of any required payments that are already known</w:t>
      </w:r>
    </w:p>
    <w:p w14:paraId="54908B76" w14:textId="77777777" w:rsidR="001D2683" w:rsidRPr="00C5624F" w:rsidRDefault="001D2683" w:rsidP="001D2683">
      <w:pPr>
        <w:pStyle w:val="ListParagraph"/>
        <w:numPr>
          <w:ilvl w:val="0"/>
          <w:numId w:val="28"/>
        </w:numPr>
        <w:autoSpaceDE w:val="0"/>
        <w:autoSpaceDN w:val="0"/>
        <w:adjustRightInd w:val="0"/>
        <w:spacing w:before="200" w:after="0" w:line="280" w:lineRule="atLeast"/>
        <w:rPr>
          <w:rFonts w:ascii="Arial" w:hAnsi="Arial" w:cs="Arial"/>
          <w:color w:val="000000"/>
        </w:rPr>
      </w:pPr>
      <w:r w:rsidRPr="00C5624F">
        <w:rPr>
          <w:rFonts w:ascii="Arial" w:hAnsi="Arial" w:cs="Arial"/>
          <w:color w:val="000000"/>
        </w:rPr>
        <w:t xml:space="preserve">Any communication needs that have to be taken into account in the delivery of payment support services. </w:t>
      </w:r>
    </w:p>
    <w:p w14:paraId="1FA5ED63" w14:textId="77777777" w:rsidR="003744FC" w:rsidRPr="00002EA3" w:rsidRDefault="003744FC" w:rsidP="003744FC">
      <w:pPr>
        <w:tabs>
          <w:tab w:val="left" w:pos="540"/>
        </w:tabs>
        <w:spacing w:after="0" w:line="240" w:lineRule="auto"/>
        <w:jc w:val="both"/>
        <w:rPr>
          <w:rFonts w:ascii="Arial" w:hAnsi="Arial" w:cs="Arial"/>
        </w:rPr>
      </w:pPr>
    </w:p>
    <w:p w14:paraId="3B90BCF7" w14:textId="70F524EE" w:rsidR="003744FC" w:rsidRPr="00002EA3" w:rsidRDefault="003744FC" w:rsidP="0004158D">
      <w:pPr>
        <w:pStyle w:val="ListParagraph"/>
        <w:numPr>
          <w:ilvl w:val="1"/>
          <w:numId w:val="1"/>
        </w:numPr>
        <w:tabs>
          <w:tab w:val="left" w:pos="450"/>
          <w:tab w:val="left" w:pos="540"/>
          <w:tab w:val="left" w:pos="810"/>
        </w:tabs>
        <w:jc w:val="both"/>
        <w:rPr>
          <w:rFonts w:ascii="Arial" w:hAnsi="Arial" w:cs="Arial"/>
          <w:b/>
        </w:rPr>
      </w:pPr>
      <w:r w:rsidRPr="00002EA3">
        <w:rPr>
          <w:rFonts w:ascii="Arial" w:hAnsi="Arial" w:cs="Arial"/>
          <w:b/>
        </w:rPr>
        <w:t>Referral</w:t>
      </w:r>
      <w:r w:rsidR="0004158D" w:rsidRPr="00002EA3">
        <w:rPr>
          <w:rFonts w:ascii="Arial" w:hAnsi="Arial" w:cs="Arial"/>
          <w:b/>
        </w:rPr>
        <w:t xml:space="preserve">s to the Service </w:t>
      </w:r>
    </w:p>
    <w:p w14:paraId="405EFFAC" w14:textId="77777777" w:rsidR="00637559" w:rsidRPr="00002EA3" w:rsidRDefault="00637559" w:rsidP="00637559">
      <w:pPr>
        <w:pStyle w:val="ListParagraph"/>
        <w:tabs>
          <w:tab w:val="left" w:pos="450"/>
          <w:tab w:val="left" w:pos="540"/>
          <w:tab w:val="left" w:pos="810"/>
        </w:tabs>
        <w:jc w:val="both"/>
        <w:rPr>
          <w:rFonts w:ascii="Arial" w:hAnsi="Arial" w:cs="Arial"/>
          <w:b/>
        </w:rPr>
      </w:pPr>
    </w:p>
    <w:p w14:paraId="0D1B4069" w14:textId="7AAA6D7E" w:rsidR="00637559" w:rsidRPr="00BE77EE" w:rsidRDefault="00637559" w:rsidP="00BE77EE">
      <w:pPr>
        <w:pStyle w:val="ListParagraph"/>
        <w:numPr>
          <w:ilvl w:val="2"/>
          <w:numId w:val="1"/>
        </w:numPr>
        <w:spacing w:after="0" w:line="240" w:lineRule="auto"/>
        <w:rPr>
          <w:rFonts w:ascii="Arial" w:hAnsi="Arial" w:cs="Arial"/>
        </w:rPr>
      </w:pPr>
      <w:r w:rsidRPr="00002EA3">
        <w:rPr>
          <w:rFonts w:ascii="Arial" w:hAnsi="Arial" w:cs="Arial"/>
          <w:color w:val="000000"/>
        </w:rPr>
        <w:t>Individuals requiring access to the</w:t>
      </w:r>
      <w:r w:rsidR="00BE77EE">
        <w:rPr>
          <w:rFonts w:ascii="Arial" w:hAnsi="Arial" w:cs="Arial"/>
          <w:color w:val="000000"/>
        </w:rPr>
        <w:t xml:space="preserve"> s</w:t>
      </w:r>
      <w:r w:rsidRPr="00002EA3">
        <w:rPr>
          <w:rFonts w:ascii="Arial" w:hAnsi="Arial" w:cs="Arial"/>
          <w:color w:val="000000"/>
        </w:rPr>
        <w:t xml:space="preserve">ervices will be </w:t>
      </w:r>
      <w:r w:rsidR="00BE77EE">
        <w:rPr>
          <w:rFonts w:ascii="Arial" w:hAnsi="Arial" w:cs="Arial"/>
          <w:color w:val="000000"/>
        </w:rPr>
        <w:t xml:space="preserve">registered with a </w:t>
      </w:r>
      <w:r w:rsidR="00EF2ACB">
        <w:rPr>
          <w:rFonts w:ascii="Arial" w:hAnsi="Arial" w:cs="Arial"/>
          <w:color w:val="000000"/>
        </w:rPr>
        <w:t>Merton</w:t>
      </w:r>
      <w:r w:rsidR="00BE77EE">
        <w:rPr>
          <w:rFonts w:ascii="Arial" w:hAnsi="Arial" w:cs="Arial"/>
          <w:color w:val="000000"/>
        </w:rPr>
        <w:t xml:space="preserve"> GP and approved to receive a personal health budget</w:t>
      </w:r>
      <w:r w:rsidRPr="00002EA3">
        <w:rPr>
          <w:rFonts w:ascii="Arial" w:hAnsi="Arial" w:cs="Arial"/>
          <w:color w:val="000000"/>
        </w:rPr>
        <w:t xml:space="preserve">. </w:t>
      </w:r>
    </w:p>
    <w:p w14:paraId="1E4B9E69" w14:textId="77777777" w:rsidR="00BE77EE" w:rsidRPr="00BE77EE" w:rsidRDefault="00BE77EE" w:rsidP="00BE77EE">
      <w:pPr>
        <w:pStyle w:val="ListParagraph"/>
        <w:spacing w:after="0" w:line="240" w:lineRule="auto"/>
        <w:ind w:left="1080"/>
        <w:rPr>
          <w:rFonts w:ascii="Arial" w:hAnsi="Arial" w:cs="Arial"/>
        </w:rPr>
      </w:pPr>
    </w:p>
    <w:p w14:paraId="124B5BFF" w14:textId="27C5EB5D" w:rsidR="00637559" w:rsidRPr="00002EA3" w:rsidRDefault="00637559" w:rsidP="00637559">
      <w:pPr>
        <w:pStyle w:val="ListParagraph"/>
        <w:numPr>
          <w:ilvl w:val="2"/>
          <w:numId w:val="1"/>
        </w:numPr>
        <w:autoSpaceDE w:val="0"/>
        <w:autoSpaceDN w:val="0"/>
        <w:adjustRightInd w:val="0"/>
        <w:spacing w:before="200" w:after="0" w:line="280" w:lineRule="atLeast"/>
        <w:rPr>
          <w:rFonts w:ascii="Arial" w:hAnsi="Arial" w:cs="Arial"/>
          <w:color w:val="000000"/>
        </w:rPr>
      </w:pPr>
      <w:r w:rsidRPr="00002EA3">
        <w:rPr>
          <w:rFonts w:ascii="Arial" w:hAnsi="Arial" w:cs="Arial"/>
          <w:color w:val="000000"/>
        </w:rPr>
        <w:t>The</w:t>
      </w:r>
      <w:r w:rsidR="00BE77EE">
        <w:rPr>
          <w:rFonts w:ascii="Arial" w:hAnsi="Arial" w:cs="Arial"/>
          <w:color w:val="000000"/>
        </w:rPr>
        <w:t xml:space="preserve"> service provider must </w:t>
      </w:r>
      <w:r w:rsidRPr="00002EA3">
        <w:rPr>
          <w:rFonts w:ascii="Arial" w:hAnsi="Arial" w:cs="Arial"/>
          <w:color w:val="000000"/>
        </w:rPr>
        <w:t xml:space="preserve">accept 100% of all referrals for Payment Services that meet the referral criteria  </w:t>
      </w:r>
      <w:r w:rsidR="00864C41">
        <w:rPr>
          <w:rFonts w:ascii="Arial" w:hAnsi="Arial" w:cs="Arial"/>
          <w:color w:val="000000"/>
        </w:rPr>
        <w:t>(2.2</w:t>
      </w:r>
      <w:r w:rsidR="00BE77EE">
        <w:rPr>
          <w:rFonts w:ascii="Arial" w:hAnsi="Arial" w:cs="Arial"/>
          <w:color w:val="000000"/>
        </w:rPr>
        <w:t xml:space="preserve">.1) from the PHB Direct Payment Officer and/or other nominated representatives of </w:t>
      </w:r>
      <w:r w:rsidR="00EF2ACB">
        <w:rPr>
          <w:rFonts w:ascii="Arial" w:hAnsi="Arial" w:cs="Arial"/>
          <w:color w:val="000000"/>
        </w:rPr>
        <w:t>Merton</w:t>
      </w:r>
      <w:r w:rsidR="00BE77EE">
        <w:rPr>
          <w:rFonts w:ascii="Arial" w:hAnsi="Arial" w:cs="Arial"/>
          <w:color w:val="000000"/>
        </w:rPr>
        <w:t xml:space="preserve"> CCG</w:t>
      </w:r>
    </w:p>
    <w:p w14:paraId="70150E77" w14:textId="77777777" w:rsidR="00637559" w:rsidRPr="00002EA3" w:rsidRDefault="00637559" w:rsidP="00637559">
      <w:pPr>
        <w:pStyle w:val="ListParagraph"/>
        <w:autoSpaceDE w:val="0"/>
        <w:autoSpaceDN w:val="0"/>
        <w:adjustRightInd w:val="0"/>
        <w:spacing w:before="200" w:line="280" w:lineRule="atLeast"/>
        <w:rPr>
          <w:rFonts w:ascii="Arial" w:hAnsi="Arial" w:cs="Arial"/>
        </w:rPr>
      </w:pPr>
    </w:p>
    <w:p w14:paraId="72D8DA59" w14:textId="20DC5409" w:rsidR="00637559" w:rsidRPr="001D679C" w:rsidRDefault="00637559" w:rsidP="00637559">
      <w:pPr>
        <w:pStyle w:val="ListParagraph"/>
        <w:numPr>
          <w:ilvl w:val="2"/>
          <w:numId w:val="1"/>
        </w:numPr>
        <w:autoSpaceDE w:val="0"/>
        <w:autoSpaceDN w:val="0"/>
        <w:adjustRightInd w:val="0"/>
        <w:spacing w:before="200" w:after="0" w:line="280" w:lineRule="atLeast"/>
        <w:rPr>
          <w:rFonts w:ascii="Arial" w:hAnsi="Arial" w:cs="Arial"/>
        </w:rPr>
      </w:pPr>
      <w:r w:rsidRPr="001D679C">
        <w:rPr>
          <w:rFonts w:ascii="Arial" w:hAnsi="Arial" w:cs="Arial"/>
        </w:rPr>
        <w:t xml:space="preserve">The </w:t>
      </w:r>
      <w:r w:rsidR="00BE77EE" w:rsidRPr="001D679C">
        <w:rPr>
          <w:rFonts w:ascii="Arial" w:hAnsi="Arial" w:cs="Arial"/>
          <w:color w:val="000000"/>
        </w:rPr>
        <w:t>service provider</w:t>
      </w:r>
      <w:r w:rsidRPr="001D679C">
        <w:rPr>
          <w:rFonts w:ascii="Arial" w:hAnsi="Arial" w:cs="Arial"/>
        </w:rPr>
        <w:t xml:space="preserve"> will make initial contact with the Individual within 2 (two) working days of the time of referral receipt. </w:t>
      </w:r>
    </w:p>
    <w:p w14:paraId="043D7090" w14:textId="77777777" w:rsidR="00637559" w:rsidRPr="001D679C" w:rsidRDefault="00637559" w:rsidP="00637559">
      <w:pPr>
        <w:pStyle w:val="ListParagraph"/>
        <w:autoSpaceDE w:val="0"/>
        <w:autoSpaceDN w:val="0"/>
        <w:adjustRightInd w:val="0"/>
        <w:spacing w:before="200" w:line="280" w:lineRule="atLeast"/>
        <w:rPr>
          <w:rFonts w:ascii="Arial" w:hAnsi="Arial" w:cs="Arial"/>
        </w:rPr>
      </w:pPr>
    </w:p>
    <w:p w14:paraId="4413EAE7" w14:textId="6A3BC9F7" w:rsidR="00637559" w:rsidRPr="001D679C" w:rsidRDefault="00637559" w:rsidP="00637559">
      <w:pPr>
        <w:pStyle w:val="ListParagraph"/>
        <w:numPr>
          <w:ilvl w:val="2"/>
          <w:numId w:val="1"/>
        </w:numPr>
        <w:autoSpaceDE w:val="0"/>
        <w:autoSpaceDN w:val="0"/>
        <w:adjustRightInd w:val="0"/>
        <w:spacing w:before="200" w:after="0" w:line="280" w:lineRule="atLeast"/>
        <w:rPr>
          <w:rFonts w:ascii="Arial" w:hAnsi="Arial" w:cs="Arial"/>
        </w:rPr>
      </w:pPr>
      <w:r w:rsidRPr="001D679C">
        <w:rPr>
          <w:rFonts w:ascii="Arial" w:hAnsi="Arial" w:cs="Arial"/>
          <w:color w:val="000000"/>
        </w:rPr>
        <w:t>The</w:t>
      </w:r>
      <w:r w:rsidRPr="001D679C">
        <w:rPr>
          <w:rFonts w:ascii="Arial" w:hAnsi="Arial" w:cs="Arial"/>
        </w:rPr>
        <w:t xml:space="preserve"> </w:t>
      </w:r>
      <w:r w:rsidR="00BE77EE" w:rsidRPr="001D679C">
        <w:rPr>
          <w:rFonts w:ascii="Arial" w:hAnsi="Arial" w:cs="Arial"/>
          <w:color w:val="000000"/>
        </w:rPr>
        <w:t>service provider</w:t>
      </w:r>
      <w:r w:rsidRPr="001D679C">
        <w:rPr>
          <w:rFonts w:ascii="Arial" w:hAnsi="Arial" w:cs="Arial"/>
        </w:rPr>
        <w:t xml:space="preserve"> will ensure that the </w:t>
      </w:r>
      <w:r w:rsidR="00BE77EE" w:rsidRPr="001D679C">
        <w:rPr>
          <w:rFonts w:ascii="Arial" w:hAnsi="Arial" w:cs="Arial"/>
        </w:rPr>
        <w:t>s</w:t>
      </w:r>
      <w:r w:rsidRPr="001D679C">
        <w:rPr>
          <w:rFonts w:ascii="Arial" w:hAnsi="Arial" w:cs="Arial"/>
        </w:rPr>
        <w:t>ervices are person-centred and responsive to the needs of the Individual being supported. For this reason it will not always be possible or reasonable to expect services to be delivered within strict timescales. Any deviation from the approved timescales will be recorded by the provider along with the reason why the deviation occurred, to form part of contract management processes. This information will be used within continuous service improvement processes.</w:t>
      </w:r>
    </w:p>
    <w:p w14:paraId="27DCE342" w14:textId="77777777" w:rsidR="00584244" w:rsidRPr="001D679C" w:rsidRDefault="00584244" w:rsidP="00584244">
      <w:pPr>
        <w:pStyle w:val="ListParagraph"/>
        <w:rPr>
          <w:rFonts w:ascii="Arial" w:hAnsi="Arial" w:cs="Arial"/>
        </w:rPr>
      </w:pPr>
    </w:p>
    <w:p w14:paraId="3F908F79" w14:textId="7F3CFB90" w:rsidR="00584244" w:rsidRPr="001D679C" w:rsidRDefault="00584244" w:rsidP="00637559">
      <w:pPr>
        <w:pStyle w:val="ListParagraph"/>
        <w:numPr>
          <w:ilvl w:val="2"/>
          <w:numId w:val="1"/>
        </w:numPr>
        <w:autoSpaceDE w:val="0"/>
        <w:autoSpaceDN w:val="0"/>
        <w:adjustRightInd w:val="0"/>
        <w:spacing w:before="200" w:after="0" w:line="280" w:lineRule="atLeast"/>
        <w:rPr>
          <w:rFonts w:ascii="Arial" w:hAnsi="Arial" w:cs="Arial"/>
        </w:rPr>
      </w:pPr>
      <w:r w:rsidRPr="001D679C">
        <w:rPr>
          <w:rFonts w:ascii="Arial" w:hAnsi="Arial" w:cs="Arial"/>
        </w:rPr>
        <w:t xml:space="preserve">As the service is person centred, there will be circumstances where this is not possible because the Individual is unavailable. If this cannot be achieved, the </w:t>
      </w:r>
      <w:r w:rsidRPr="001D679C">
        <w:rPr>
          <w:rFonts w:ascii="Arial" w:hAnsi="Arial" w:cs="Arial"/>
          <w:color w:val="000000"/>
        </w:rPr>
        <w:t>service provider</w:t>
      </w:r>
      <w:r w:rsidRPr="001D679C">
        <w:rPr>
          <w:rFonts w:ascii="Arial" w:hAnsi="Arial" w:cs="Arial"/>
        </w:rPr>
        <w:t xml:space="preserve"> will inform the PHB Direct Payment Officer and record the reasons.</w:t>
      </w:r>
    </w:p>
    <w:p w14:paraId="3D929796" w14:textId="77777777" w:rsidR="003744FC" w:rsidRPr="001D679C" w:rsidRDefault="003744FC" w:rsidP="003744FC">
      <w:pPr>
        <w:tabs>
          <w:tab w:val="left" w:pos="459"/>
        </w:tabs>
        <w:spacing w:after="0" w:line="240" w:lineRule="auto"/>
        <w:rPr>
          <w:rFonts w:ascii="Arial" w:hAnsi="Arial" w:cs="Arial"/>
        </w:rPr>
      </w:pPr>
    </w:p>
    <w:p w14:paraId="70C3D87F" w14:textId="58B3204F" w:rsidR="003744FC" w:rsidRPr="001D679C" w:rsidRDefault="003744FC" w:rsidP="0004158D">
      <w:pPr>
        <w:pStyle w:val="NormalWeb"/>
        <w:spacing w:before="0" w:beforeAutospacing="0" w:after="0" w:afterAutospacing="0"/>
        <w:rPr>
          <w:rFonts w:ascii="Arial" w:hAnsi="Arial" w:cs="Arial"/>
          <w:b/>
          <w:color w:val="000000" w:themeColor="text1"/>
          <w:sz w:val="22"/>
          <w:szCs w:val="22"/>
          <w:u w:val="single"/>
        </w:rPr>
      </w:pPr>
    </w:p>
    <w:p w14:paraId="094C8C68" w14:textId="4A27A7EE" w:rsidR="0004158D" w:rsidRPr="001D679C" w:rsidRDefault="001D2683" w:rsidP="0004158D">
      <w:pPr>
        <w:pStyle w:val="NormalWeb"/>
        <w:numPr>
          <w:ilvl w:val="1"/>
          <w:numId w:val="1"/>
        </w:numPr>
        <w:tabs>
          <w:tab w:val="left" w:pos="990"/>
        </w:tabs>
        <w:spacing w:before="0" w:beforeAutospacing="0" w:after="0" w:afterAutospacing="0"/>
        <w:rPr>
          <w:rFonts w:ascii="Arial" w:hAnsi="Arial" w:cs="Arial"/>
          <w:b/>
          <w:color w:val="000000" w:themeColor="text1"/>
          <w:sz w:val="22"/>
          <w:szCs w:val="22"/>
        </w:rPr>
      </w:pPr>
      <w:r w:rsidRPr="001D679C">
        <w:rPr>
          <w:rFonts w:ascii="Arial" w:hAnsi="Arial" w:cs="Arial"/>
          <w:b/>
          <w:color w:val="000000" w:themeColor="text1"/>
          <w:sz w:val="22"/>
          <w:szCs w:val="22"/>
        </w:rPr>
        <w:t>Service Expectation and Response</w:t>
      </w:r>
      <w:r w:rsidR="00FF6F2E" w:rsidRPr="001D679C">
        <w:rPr>
          <w:rFonts w:ascii="Arial" w:hAnsi="Arial" w:cs="Arial"/>
          <w:b/>
          <w:color w:val="000000" w:themeColor="text1"/>
          <w:sz w:val="22"/>
          <w:szCs w:val="22"/>
        </w:rPr>
        <w:t xml:space="preserve"> </w:t>
      </w:r>
    </w:p>
    <w:p w14:paraId="62B86D6A" w14:textId="77777777" w:rsidR="0004158D" w:rsidRPr="001D679C" w:rsidRDefault="0004158D" w:rsidP="0004158D">
      <w:pPr>
        <w:pStyle w:val="NormalWeb"/>
        <w:spacing w:before="0" w:beforeAutospacing="0" w:after="0" w:afterAutospacing="0"/>
        <w:rPr>
          <w:rFonts w:ascii="Arial" w:hAnsi="Arial" w:cs="Arial"/>
          <w:b/>
          <w:color w:val="000000" w:themeColor="text1"/>
          <w:sz w:val="22"/>
          <w:szCs w:val="22"/>
          <w:u w:val="single"/>
        </w:rPr>
      </w:pPr>
    </w:p>
    <w:p w14:paraId="7F617E20" w14:textId="77777777" w:rsidR="001E5E87" w:rsidRPr="001D679C" w:rsidRDefault="0004158D" w:rsidP="00A42482">
      <w:pPr>
        <w:pStyle w:val="ListParagraph"/>
        <w:numPr>
          <w:ilvl w:val="2"/>
          <w:numId w:val="1"/>
        </w:numPr>
        <w:autoSpaceDE w:val="0"/>
        <w:autoSpaceDN w:val="0"/>
        <w:adjustRightInd w:val="0"/>
        <w:spacing w:after="0" w:line="240" w:lineRule="auto"/>
        <w:jc w:val="both"/>
        <w:rPr>
          <w:rFonts w:ascii="Arial" w:hAnsi="Arial" w:cs="Arial"/>
          <w:color w:val="000000"/>
        </w:rPr>
      </w:pPr>
      <w:r w:rsidRPr="001D679C">
        <w:rPr>
          <w:rFonts w:ascii="Arial" w:hAnsi="Arial" w:cs="Arial"/>
          <w:color w:val="000000"/>
        </w:rPr>
        <w:t>All individuals, upon their first communication, are allocated a point of contact, to ensure their requirements are understood and processed quickly, reducing need to repeat information</w:t>
      </w:r>
    </w:p>
    <w:p w14:paraId="2473FD5F" w14:textId="77777777" w:rsidR="001E5E87" w:rsidRPr="001D679C" w:rsidRDefault="001E5E87" w:rsidP="00A42482">
      <w:pPr>
        <w:pStyle w:val="ListParagraph"/>
        <w:autoSpaceDE w:val="0"/>
        <w:autoSpaceDN w:val="0"/>
        <w:adjustRightInd w:val="0"/>
        <w:spacing w:after="0" w:line="240" w:lineRule="auto"/>
        <w:ind w:left="1080"/>
        <w:jc w:val="both"/>
        <w:rPr>
          <w:rFonts w:ascii="Arial" w:hAnsi="Arial" w:cs="Arial"/>
          <w:color w:val="000000"/>
        </w:rPr>
      </w:pPr>
    </w:p>
    <w:p w14:paraId="01BADE39" w14:textId="618BCA08" w:rsidR="001E5E87" w:rsidRPr="001D679C" w:rsidRDefault="0004158D" w:rsidP="00A42482">
      <w:pPr>
        <w:pStyle w:val="ListParagraph"/>
        <w:numPr>
          <w:ilvl w:val="2"/>
          <w:numId w:val="1"/>
        </w:numPr>
        <w:autoSpaceDE w:val="0"/>
        <w:autoSpaceDN w:val="0"/>
        <w:adjustRightInd w:val="0"/>
        <w:spacing w:after="0" w:line="240" w:lineRule="auto"/>
        <w:jc w:val="both"/>
        <w:rPr>
          <w:rFonts w:ascii="Arial" w:hAnsi="Arial" w:cs="Arial"/>
          <w:color w:val="000000"/>
        </w:rPr>
      </w:pPr>
      <w:r w:rsidRPr="001D679C">
        <w:rPr>
          <w:rFonts w:ascii="Arial" w:hAnsi="Arial" w:cs="Arial"/>
          <w:color w:val="000000"/>
        </w:rPr>
        <w:t xml:space="preserve">Individuals understand how to make use of their personal </w:t>
      </w:r>
      <w:r w:rsidR="00584244" w:rsidRPr="001D679C">
        <w:rPr>
          <w:rFonts w:ascii="Arial" w:hAnsi="Arial" w:cs="Arial"/>
          <w:color w:val="000000"/>
        </w:rPr>
        <w:t xml:space="preserve">health </w:t>
      </w:r>
      <w:r w:rsidRPr="001D679C">
        <w:rPr>
          <w:rFonts w:ascii="Arial" w:hAnsi="Arial" w:cs="Arial"/>
          <w:color w:val="000000"/>
        </w:rPr>
        <w:t>budget, and understand and are able to start using the support available to them.</w:t>
      </w:r>
    </w:p>
    <w:p w14:paraId="70B854BE" w14:textId="77777777" w:rsidR="001E5E87" w:rsidRPr="001E5E87" w:rsidRDefault="001E5E87" w:rsidP="00A42482">
      <w:pPr>
        <w:autoSpaceDE w:val="0"/>
        <w:autoSpaceDN w:val="0"/>
        <w:adjustRightInd w:val="0"/>
        <w:spacing w:after="0" w:line="240" w:lineRule="auto"/>
        <w:jc w:val="both"/>
        <w:rPr>
          <w:rFonts w:ascii="Arial" w:hAnsi="Arial" w:cs="Arial"/>
          <w:color w:val="000000"/>
        </w:rPr>
      </w:pPr>
    </w:p>
    <w:p w14:paraId="7E4C365D" w14:textId="48757C68" w:rsidR="001D2683" w:rsidRDefault="0004158D" w:rsidP="00A42482">
      <w:pPr>
        <w:pStyle w:val="ListParagraph"/>
        <w:numPr>
          <w:ilvl w:val="2"/>
          <w:numId w:val="1"/>
        </w:numPr>
        <w:autoSpaceDE w:val="0"/>
        <w:autoSpaceDN w:val="0"/>
        <w:adjustRightInd w:val="0"/>
        <w:spacing w:after="0" w:line="240" w:lineRule="auto"/>
        <w:jc w:val="both"/>
        <w:rPr>
          <w:rFonts w:ascii="Arial" w:hAnsi="Arial" w:cs="Arial"/>
          <w:color w:val="000000"/>
        </w:rPr>
      </w:pPr>
      <w:r w:rsidRPr="001E5E87">
        <w:rPr>
          <w:rFonts w:ascii="Arial" w:hAnsi="Arial" w:cs="Arial"/>
          <w:color w:val="000000"/>
        </w:rPr>
        <w:t>All Individuals are supported to make use of their account and direct payments effectively, including those with complex communication needs, cognitive impairments, sensory impairments and physical impairments.</w:t>
      </w:r>
    </w:p>
    <w:p w14:paraId="066AC0DC" w14:textId="77777777" w:rsidR="00A42482" w:rsidRPr="00A42482" w:rsidRDefault="00A42482" w:rsidP="00A42482">
      <w:pPr>
        <w:autoSpaceDE w:val="0"/>
        <w:autoSpaceDN w:val="0"/>
        <w:adjustRightInd w:val="0"/>
        <w:spacing w:after="0" w:line="240" w:lineRule="auto"/>
        <w:jc w:val="both"/>
        <w:rPr>
          <w:rFonts w:ascii="Arial" w:hAnsi="Arial" w:cs="Arial"/>
          <w:color w:val="000000"/>
        </w:rPr>
      </w:pPr>
    </w:p>
    <w:p w14:paraId="4353E1FE" w14:textId="06C5E23E" w:rsidR="00A42482" w:rsidRPr="00A42482" w:rsidRDefault="0004158D" w:rsidP="00A42482">
      <w:pPr>
        <w:pStyle w:val="ListParagraph"/>
        <w:numPr>
          <w:ilvl w:val="2"/>
          <w:numId w:val="1"/>
        </w:numPr>
        <w:autoSpaceDE w:val="0"/>
        <w:autoSpaceDN w:val="0"/>
        <w:adjustRightInd w:val="0"/>
        <w:spacing w:after="0" w:line="240" w:lineRule="auto"/>
        <w:jc w:val="both"/>
        <w:rPr>
          <w:rFonts w:ascii="Arial" w:hAnsi="Arial" w:cs="Arial"/>
          <w:color w:val="000000"/>
        </w:rPr>
      </w:pPr>
      <w:r w:rsidRPr="001E5E87">
        <w:rPr>
          <w:rFonts w:ascii="Arial" w:hAnsi="Arial" w:cs="Arial"/>
          <w:color w:val="000000"/>
        </w:rPr>
        <w:t>All individuals engaged with a service, fully understand the process and timescales applicable to their requirement.</w:t>
      </w:r>
    </w:p>
    <w:p w14:paraId="5230CB77" w14:textId="77777777" w:rsidR="00533C3D" w:rsidRDefault="00533C3D" w:rsidP="0004158D">
      <w:pPr>
        <w:pStyle w:val="ListParagraph"/>
        <w:ind w:left="709" w:hanging="709"/>
        <w:rPr>
          <w:rFonts w:ascii="Arial" w:hAnsi="Arial" w:cs="Arial"/>
          <w:color w:val="000000"/>
        </w:rPr>
      </w:pPr>
    </w:p>
    <w:p w14:paraId="470F5148" w14:textId="1E5D11ED" w:rsidR="0004158D" w:rsidRPr="001D2683" w:rsidRDefault="001D2683" w:rsidP="001D5A32">
      <w:pPr>
        <w:pStyle w:val="ListParagraph"/>
        <w:numPr>
          <w:ilvl w:val="1"/>
          <w:numId w:val="1"/>
        </w:numPr>
        <w:tabs>
          <w:tab w:val="left" w:pos="1170"/>
        </w:tabs>
        <w:rPr>
          <w:rFonts w:ascii="Arial" w:hAnsi="Arial" w:cs="Arial"/>
          <w:color w:val="000000"/>
        </w:rPr>
      </w:pPr>
      <w:r>
        <w:rPr>
          <w:rFonts w:ascii="Arial" w:hAnsi="Arial" w:cs="Arial"/>
          <w:b/>
          <w:color w:val="000000" w:themeColor="text1"/>
        </w:rPr>
        <w:t>Accessibility and Opening T</w:t>
      </w:r>
      <w:r w:rsidRPr="009B70AE">
        <w:rPr>
          <w:rFonts w:ascii="Arial" w:hAnsi="Arial" w:cs="Arial"/>
          <w:b/>
          <w:color w:val="000000" w:themeColor="text1"/>
        </w:rPr>
        <w:t>imes</w:t>
      </w:r>
    </w:p>
    <w:p w14:paraId="3CD2B708" w14:textId="77777777" w:rsidR="001D2683" w:rsidRPr="00002EA3" w:rsidRDefault="001D2683" w:rsidP="001D2683">
      <w:pPr>
        <w:pStyle w:val="ListParagraph"/>
        <w:rPr>
          <w:rFonts w:ascii="Arial" w:hAnsi="Arial" w:cs="Arial"/>
          <w:color w:val="000000"/>
        </w:rPr>
      </w:pPr>
    </w:p>
    <w:p w14:paraId="21FC2208" w14:textId="28B21450" w:rsidR="001D2683" w:rsidRDefault="001D2683" w:rsidP="001D2683">
      <w:pPr>
        <w:pStyle w:val="ListParagraph"/>
        <w:numPr>
          <w:ilvl w:val="2"/>
          <w:numId w:val="1"/>
        </w:numPr>
        <w:autoSpaceDE w:val="0"/>
        <w:autoSpaceDN w:val="0"/>
        <w:adjustRightInd w:val="0"/>
        <w:spacing w:before="200" w:after="0" w:line="280" w:lineRule="atLeast"/>
        <w:jc w:val="both"/>
        <w:rPr>
          <w:rFonts w:ascii="Arial" w:hAnsi="Arial" w:cs="Arial"/>
          <w:color w:val="000000"/>
        </w:rPr>
      </w:pPr>
      <w:r>
        <w:rPr>
          <w:rFonts w:ascii="Arial" w:hAnsi="Arial" w:cs="Arial"/>
          <w:color w:val="000000"/>
        </w:rPr>
        <w:t>The service provider</w:t>
      </w:r>
      <w:r w:rsidR="0004158D" w:rsidRPr="001D2683">
        <w:rPr>
          <w:rFonts w:ascii="Arial" w:hAnsi="Arial" w:cs="Arial"/>
          <w:color w:val="000000"/>
        </w:rPr>
        <w:t xml:space="preserve"> will ensure that their service is accessible at times that meet the needs of the people who use the service, not just office hours Monday to Friday. Services should be flexible enough to meet individual need which may mean support at evenings, weekends or bank holidays.</w:t>
      </w:r>
    </w:p>
    <w:p w14:paraId="025973AA" w14:textId="77777777" w:rsidR="001D2683" w:rsidRDefault="001D2683" w:rsidP="001D2683">
      <w:pPr>
        <w:pStyle w:val="ListParagraph"/>
        <w:autoSpaceDE w:val="0"/>
        <w:autoSpaceDN w:val="0"/>
        <w:adjustRightInd w:val="0"/>
        <w:spacing w:before="200" w:after="0" w:line="280" w:lineRule="atLeast"/>
        <w:ind w:left="1080"/>
        <w:jc w:val="both"/>
        <w:rPr>
          <w:rFonts w:ascii="Arial" w:hAnsi="Arial" w:cs="Arial"/>
          <w:color w:val="000000"/>
        </w:rPr>
      </w:pPr>
    </w:p>
    <w:p w14:paraId="652672D6" w14:textId="18477A14" w:rsidR="001D2683" w:rsidRDefault="0004158D" w:rsidP="001D2683">
      <w:pPr>
        <w:pStyle w:val="ListParagraph"/>
        <w:numPr>
          <w:ilvl w:val="2"/>
          <w:numId w:val="1"/>
        </w:numPr>
        <w:autoSpaceDE w:val="0"/>
        <w:autoSpaceDN w:val="0"/>
        <w:adjustRightInd w:val="0"/>
        <w:spacing w:before="200" w:after="0" w:line="280" w:lineRule="atLeast"/>
        <w:jc w:val="both"/>
        <w:rPr>
          <w:rFonts w:ascii="Arial" w:hAnsi="Arial" w:cs="Arial"/>
          <w:color w:val="000000"/>
        </w:rPr>
      </w:pPr>
      <w:r w:rsidRPr="001D2683">
        <w:rPr>
          <w:rFonts w:ascii="Arial" w:hAnsi="Arial" w:cs="Arial"/>
          <w:color w:val="000000"/>
        </w:rPr>
        <w:lastRenderedPageBreak/>
        <w:t xml:space="preserve">Services must be provided in locations </w:t>
      </w:r>
      <w:r w:rsidR="001D2683">
        <w:rPr>
          <w:rFonts w:ascii="Arial" w:hAnsi="Arial" w:cs="Arial"/>
          <w:color w:val="000000"/>
        </w:rPr>
        <w:t xml:space="preserve">within the London Borough of </w:t>
      </w:r>
      <w:r w:rsidR="00EF2ACB">
        <w:rPr>
          <w:rFonts w:ascii="Arial" w:hAnsi="Arial" w:cs="Arial"/>
          <w:color w:val="000000"/>
        </w:rPr>
        <w:t>Merton</w:t>
      </w:r>
      <w:r w:rsidR="001D2683">
        <w:rPr>
          <w:rFonts w:ascii="Arial" w:hAnsi="Arial" w:cs="Arial"/>
          <w:color w:val="000000"/>
        </w:rPr>
        <w:t xml:space="preserve"> </w:t>
      </w:r>
      <w:r w:rsidRPr="001D2683">
        <w:rPr>
          <w:rFonts w:ascii="Arial" w:hAnsi="Arial" w:cs="Arial"/>
          <w:color w:val="000000"/>
        </w:rPr>
        <w:t xml:space="preserve">that are accessible and adapted to the needs of the individuals requiring support. </w:t>
      </w:r>
      <w:r w:rsidR="001D2683">
        <w:rPr>
          <w:rFonts w:ascii="Arial" w:hAnsi="Arial" w:cs="Arial"/>
          <w:color w:val="000000"/>
        </w:rPr>
        <w:t>The service provider</w:t>
      </w:r>
      <w:r w:rsidRPr="001D2683">
        <w:rPr>
          <w:rFonts w:ascii="Arial" w:hAnsi="Arial" w:cs="Arial"/>
          <w:color w:val="000000"/>
        </w:rPr>
        <w:t xml:space="preserve"> must use relevant technolo</w:t>
      </w:r>
      <w:r w:rsidR="001D2683">
        <w:rPr>
          <w:rFonts w:ascii="Arial" w:hAnsi="Arial" w:cs="Arial"/>
          <w:color w:val="000000"/>
        </w:rPr>
        <w:t>gy and flexible working methods.</w:t>
      </w:r>
    </w:p>
    <w:p w14:paraId="2D2BC266" w14:textId="77777777" w:rsidR="001D2683" w:rsidRDefault="001D2683" w:rsidP="001D2683">
      <w:pPr>
        <w:pStyle w:val="ListParagraph"/>
        <w:autoSpaceDE w:val="0"/>
        <w:autoSpaceDN w:val="0"/>
        <w:adjustRightInd w:val="0"/>
        <w:spacing w:before="200" w:after="0" w:line="280" w:lineRule="atLeast"/>
        <w:ind w:left="1080"/>
        <w:jc w:val="both"/>
        <w:rPr>
          <w:rFonts w:ascii="Arial" w:hAnsi="Arial" w:cs="Arial"/>
          <w:color w:val="000000"/>
        </w:rPr>
      </w:pPr>
    </w:p>
    <w:p w14:paraId="451C11EF" w14:textId="1FC72A3C" w:rsidR="0004158D" w:rsidRPr="001D2683" w:rsidRDefault="001D2683" w:rsidP="001D2683">
      <w:pPr>
        <w:pStyle w:val="ListParagraph"/>
        <w:numPr>
          <w:ilvl w:val="2"/>
          <w:numId w:val="1"/>
        </w:numPr>
        <w:autoSpaceDE w:val="0"/>
        <w:autoSpaceDN w:val="0"/>
        <w:adjustRightInd w:val="0"/>
        <w:spacing w:before="200" w:after="0" w:line="280" w:lineRule="atLeast"/>
        <w:jc w:val="both"/>
        <w:rPr>
          <w:rFonts w:ascii="Arial" w:hAnsi="Arial" w:cs="Arial"/>
          <w:color w:val="000000"/>
        </w:rPr>
      </w:pPr>
      <w:r>
        <w:rPr>
          <w:rFonts w:ascii="Arial" w:hAnsi="Arial" w:cs="Arial"/>
          <w:color w:val="000000"/>
        </w:rPr>
        <w:t>The service provider</w:t>
      </w:r>
      <w:r w:rsidR="0004158D" w:rsidRPr="001D2683">
        <w:rPr>
          <w:rFonts w:ascii="Arial" w:hAnsi="Arial" w:cs="Arial"/>
        </w:rPr>
        <w:t xml:space="preserve"> must understand that mental capacity is broad and relates to many diverse groups of people.  It requires a holistic approach to working with people, not relying on their ‘instructions’ but on an assessment of their rights and needs.  It requires skills in communicating by alternative means, for example, with people</w:t>
      </w:r>
    </w:p>
    <w:p w14:paraId="60E8EA3F" w14:textId="3696006F" w:rsidR="0004158D" w:rsidRPr="00002EA3" w:rsidRDefault="0004158D" w:rsidP="001D2683">
      <w:pPr>
        <w:pStyle w:val="NoSpacing"/>
        <w:numPr>
          <w:ilvl w:val="0"/>
          <w:numId w:val="30"/>
        </w:numPr>
        <w:spacing w:line="276" w:lineRule="auto"/>
      </w:pPr>
      <w:r w:rsidRPr="00002EA3">
        <w:t>Who have no spoken language</w:t>
      </w:r>
    </w:p>
    <w:p w14:paraId="626F5D5C" w14:textId="77777777" w:rsidR="0004158D" w:rsidRPr="00002EA3" w:rsidRDefault="0004158D" w:rsidP="001D2683">
      <w:pPr>
        <w:pStyle w:val="NoSpacing"/>
        <w:numPr>
          <w:ilvl w:val="0"/>
          <w:numId w:val="30"/>
        </w:numPr>
        <w:spacing w:line="276" w:lineRule="auto"/>
      </w:pPr>
      <w:r w:rsidRPr="00002EA3">
        <w:t>Who have sensory impairments</w:t>
      </w:r>
    </w:p>
    <w:p w14:paraId="655D7088" w14:textId="77777777" w:rsidR="0004158D" w:rsidRPr="00002EA3" w:rsidRDefault="0004158D" w:rsidP="001D2683">
      <w:pPr>
        <w:pStyle w:val="NoSpacing"/>
        <w:numPr>
          <w:ilvl w:val="0"/>
          <w:numId w:val="30"/>
        </w:numPr>
        <w:spacing w:line="276" w:lineRule="auto"/>
      </w:pPr>
      <w:r w:rsidRPr="00002EA3">
        <w:t>Who require a translator</w:t>
      </w:r>
    </w:p>
    <w:p w14:paraId="4CB2F0A4" w14:textId="77777777" w:rsidR="0004158D" w:rsidRPr="00002EA3" w:rsidRDefault="0004158D" w:rsidP="001D2683">
      <w:pPr>
        <w:pStyle w:val="NoSpacing"/>
        <w:numPr>
          <w:ilvl w:val="0"/>
          <w:numId w:val="30"/>
        </w:numPr>
        <w:spacing w:line="276" w:lineRule="auto"/>
      </w:pPr>
      <w:r w:rsidRPr="00002EA3">
        <w:t>Who require an interpreter</w:t>
      </w:r>
    </w:p>
    <w:p w14:paraId="07C69840" w14:textId="77777777" w:rsidR="0004158D" w:rsidRPr="00002EA3" w:rsidRDefault="0004158D" w:rsidP="001D2683">
      <w:pPr>
        <w:pStyle w:val="NoSpacing"/>
        <w:numPr>
          <w:ilvl w:val="0"/>
          <w:numId w:val="30"/>
        </w:numPr>
        <w:spacing w:line="276" w:lineRule="auto"/>
      </w:pPr>
      <w:r w:rsidRPr="00002EA3">
        <w:t>Who have culturally sensitive needs</w:t>
      </w:r>
    </w:p>
    <w:p w14:paraId="68CB8C77" w14:textId="77777777" w:rsidR="0004158D" w:rsidRPr="00002EA3" w:rsidRDefault="0004158D" w:rsidP="001D2683">
      <w:pPr>
        <w:pStyle w:val="NoSpacing"/>
        <w:numPr>
          <w:ilvl w:val="0"/>
          <w:numId w:val="30"/>
        </w:numPr>
        <w:spacing w:line="276" w:lineRule="auto"/>
      </w:pPr>
      <w:r w:rsidRPr="00002EA3">
        <w:t>Who use Makaton</w:t>
      </w:r>
    </w:p>
    <w:p w14:paraId="63D89A6E" w14:textId="77777777" w:rsidR="0004158D" w:rsidRPr="00002EA3" w:rsidRDefault="0004158D" w:rsidP="001D2683">
      <w:pPr>
        <w:pStyle w:val="NoSpacing"/>
        <w:numPr>
          <w:ilvl w:val="0"/>
          <w:numId w:val="30"/>
        </w:numPr>
        <w:spacing w:line="276" w:lineRule="auto"/>
      </w:pPr>
      <w:r w:rsidRPr="00002EA3">
        <w:t>Who use signing</w:t>
      </w:r>
    </w:p>
    <w:p w14:paraId="07A948B4" w14:textId="77777777" w:rsidR="0004158D" w:rsidRPr="00002EA3" w:rsidRDefault="0004158D" w:rsidP="001D2683">
      <w:pPr>
        <w:pStyle w:val="NoSpacing"/>
        <w:numPr>
          <w:ilvl w:val="0"/>
          <w:numId w:val="30"/>
        </w:numPr>
        <w:spacing w:line="276" w:lineRule="auto"/>
      </w:pPr>
      <w:r w:rsidRPr="00002EA3">
        <w:t>Who are autistic</w:t>
      </w:r>
    </w:p>
    <w:p w14:paraId="0456D399" w14:textId="24030A73" w:rsidR="0004158D" w:rsidRPr="00002EA3" w:rsidRDefault="001D2683" w:rsidP="0004158D">
      <w:pPr>
        <w:pStyle w:val="ListParagraph"/>
        <w:numPr>
          <w:ilvl w:val="1"/>
          <w:numId w:val="1"/>
        </w:numPr>
        <w:autoSpaceDE w:val="0"/>
        <w:autoSpaceDN w:val="0"/>
        <w:adjustRightInd w:val="0"/>
        <w:spacing w:before="200" w:after="0" w:line="280" w:lineRule="atLeast"/>
        <w:ind w:left="709" w:hanging="709"/>
        <w:jc w:val="both"/>
        <w:rPr>
          <w:rFonts w:ascii="Arial" w:hAnsi="Arial" w:cs="Arial"/>
          <w:color w:val="000000"/>
        </w:rPr>
      </w:pPr>
      <w:r>
        <w:rPr>
          <w:rFonts w:ascii="Arial" w:hAnsi="Arial" w:cs="Arial"/>
          <w:color w:val="000000"/>
        </w:rPr>
        <w:t xml:space="preserve">In order to reflect the diverse needs of </w:t>
      </w:r>
      <w:r w:rsidR="00EF2ACB">
        <w:rPr>
          <w:rFonts w:ascii="Arial" w:hAnsi="Arial" w:cs="Arial"/>
          <w:color w:val="000000"/>
        </w:rPr>
        <w:t>Merton</w:t>
      </w:r>
      <w:r>
        <w:rPr>
          <w:rFonts w:ascii="Arial" w:hAnsi="Arial" w:cs="Arial"/>
          <w:color w:val="000000"/>
        </w:rPr>
        <w:t>, t</w:t>
      </w:r>
      <w:r w:rsidR="0004158D" w:rsidRPr="00002EA3">
        <w:rPr>
          <w:rFonts w:ascii="Arial" w:hAnsi="Arial" w:cs="Arial"/>
          <w:color w:val="000000"/>
        </w:rPr>
        <w:t>he service provided must be appropriate to people’s needs, including their disability, race, culture, religion, sexuality, age and gender.  The service must also recognise that individuals’ needs can change over time and respond accordingly.</w:t>
      </w:r>
    </w:p>
    <w:p w14:paraId="0C034B3B" w14:textId="77777777" w:rsidR="0004158D" w:rsidRPr="00002EA3" w:rsidRDefault="0004158D" w:rsidP="0004158D">
      <w:pPr>
        <w:pStyle w:val="ListParagraph"/>
        <w:autoSpaceDE w:val="0"/>
        <w:autoSpaceDN w:val="0"/>
        <w:adjustRightInd w:val="0"/>
        <w:spacing w:before="200" w:after="0" w:line="280" w:lineRule="atLeast"/>
        <w:ind w:left="709"/>
        <w:jc w:val="both"/>
        <w:rPr>
          <w:rFonts w:ascii="Arial" w:hAnsi="Arial" w:cs="Arial"/>
          <w:color w:val="000000"/>
        </w:rPr>
      </w:pPr>
    </w:p>
    <w:p w14:paraId="12003C86" w14:textId="77777777" w:rsidR="0004158D" w:rsidRPr="00002EA3" w:rsidRDefault="0004158D" w:rsidP="0004158D">
      <w:pPr>
        <w:pStyle w:val="ListParagraph"/>
        <w:numPr>
          <w:ilvl w:val="1"/>
          <w:numId w:val="1"/>
        </w:numPr>
        <w:autoSpaceDE w:val="0"/>
        <w:autoSpaceDN w:val="0"/>
        <w:adjustRightInd w:val="0"/>
        <w:spacing w:before="200" w:after="0" w:line="280" w:lineRule="atLeast"/>
        <w:ind w:left="709" w:hanging="709"/>
        <w:jc w:val="both"/>
        <w:rPr>
          <w:rFonts w:ascii="Arial" w:hAnsi="Arial" w:cs="Arial"/>
          <w:color w:val="000000"/>
        </w:rPr>
      </w:pPr>
      <w:r w:rsidRPr="00002EA3">
        <w:rPr>
          <w:rFonts w:ascii="Arial" w:hAnsi="Arial" w:cs="Arial"/>
          <w:color w:val="000000"/>
        </w:rPr>
        <w:t>Details of the Individuals communication needs will form part of their referral to the service along with any outcomes that the Individual wishes to achieve.</w:t>
      </w:r>
    </w:p>
    <w:p w14:paraId="625EA119" w14:textId="77777777" w:rsidR="0004158D" w:rsidRPr="00002EA3" w:rsidRDefault="0004158D" w:rsidP="0004158D">
      <w:pPr>
        <w:pStyle w:val="NormalWeb"/>
        <w:spacing w:before="0" w:beforeAutospacing="0" w:after="0" w:afterAutospacing="0"/>
        <w:rPr>
          <w:rFonts w:ascii="Arial" w:hAnsi="Arial" w:cs="Arial"/>
          <w:b/>
          <w:color w:val="000000" w:themeColor="text1"/>
          <w:sz w:val="22"/>
          <w:szCs w:val="22"/>
          <w:u w:val="single"/>
        </w:rPr>
      </w:pPr>
    </w:p>
    <w:p w14:paraId="26FD18F1" w14:textId="6878379D" w:rsidR="003744FC" w:rsidRPr="001D2683" w:rsidRDefault="006B4058" w:rsidP="00637559">
      <w:pPr>
        <w:pStyle w:val="ListParagraph"/>
        <w:numPr>
          <w:ilvl w:val="0"/>
          <w:numId w:val="1"/>
        </w:numPr>
        <w:rPr>
          <w:rFonts w:ascii="Arial" w:hAnsi="Arial" w:cs="Arial"/>
          <w:b/>
        </w:rPr>
      </w:pPr>
      <w:r w:rsidRPr="001D2683">
        <w:rPr>
          <w:rFonts w:ascii="Arial" w:hAnsi="Arial" w:cs="Arial"/>
          <w:b/>
        </w:rPr>
        <w:t>QUALITY STANDARDS</w:t>
      </w:r>
    </w:p>
    <w:p w14:paraId="5D5D39A7" w14:textId="77777777" w:rsidR="00637559" w:rsidRPr="00002EA3" w:rsidRDefault="00637559" w:rsidP="00637559">
      <w:pPr>
        <w:pStyle w:val="ListParagraph"/>
        <w:rPr>
          <w:rFonts w:ascii="Arial" w:hAnsi="Arial" w:cs="Arial"/>
          <w:b/>
          <w:u w:val="single"/>
        </w:rPr>
      </w:pPr>
    </w:p>
    <w:p w14:paraId="5B4C6E35" w14:textId="1CB04E08" w:rsidR="005E3A9D" w:rsidRPr="001D2683" w:rsidRDefault="005E3A9D" w:rsidP="00584244">
      <w:pPr>
        <w:pStyle w:val="ListParagraph"/>
        <w:numPr>
          <w:ilvl w:val="1"/>
          <w:numId w:val="1"/>
        </w:numPr>
        <w:ind w:left="630" w:hanging="630"/>
        <w:rPr>
          <w:rFonts w:ascii="Arial" w:hAnsi="Arial" w:cs="Arial"/>
          <w:b/>
        </w:rPr>
      </w:pPr>
      <w:r w:rsidRPr="001D2683">
        <w:rPr>
          <w:rFonts w:ascii="Arial" w:hAnsi="Arial" w:cs="Arial"/>
          <w:b/>
        </w:rPr>
        <w:t>Workforce Development</w:t>
      </w:r>
    </w:p>
    <w:p w14:paraId="44AEC4DC" w14:textId="77777777" w:rsidR="001D2683" w:rsidRPr="00002EA3" w:rsidRDefault="001D2683" w:rsidP="001D2683">
      <w:pPr>
        <w:pStyle w:val="ListParagraph"/>
        <w:rPr>
          <w:rFonts w:ascii="Arial" w:hAnsi="Arial" w:cs="Arial"/>
          <w:b/>
          <w:u w:val="single"/>
        </w:rPr>
      </w:pPr>
    </w:p>
    <w:p w14:paraId="1E2CBB67" w14:textId="381192C0" w:rsidR="005E3A9D" w:rsidRPr="001678DF" w:rsidRDefault="001D2683" w:rsidP="00584244">
      <w:pPr>
        <w:pStyle w:val="ListParagraph"/>
        <w:numPr>
          <w:ilvl w:val="2"/>
          <w:numId w:val="1"/>
        </w:numPr>
        <w:autoSpaceDE w:val="0"/>
        <w:autoSpaceDN w:val="0"/>
        <w:adjustRightInd w:val="0"/>
        <w:spacing w:before="200" w:after="0" w:line="280" w:lineRule="atLeast"/>
        <w:jc w:val="both"/>
        <w:rPr>
          <w:rFonts w:ascii="Arial" w:hAnsi="Arial" w:cs="Arial"/>
          <w:color w:val="000000"/>
        </w:rPr>
      </w:pPr>
      <w:r w:rsidRPr="001678DF">
        <w:rPr>
          <w:rFonts w:ascii="Arial" w:hAnsi="Arial" w:cs="Arial"/>
          <w:color w:val="000000"/>
        </w:rPr>
        <w:t xml:space="preserve">The service provider </w:t>
      </w:r>
      <w:r w:rsidR="005E3A9D" w:rsidRPr="001678DF">
        <w:rPr>
          <w:rFonts w:ascii="Arial" w:hAnsi="Arial" w:cs="Arial"/>
          <w:color w:val="000000"/>
        </w:rPr>
        <w:t xml:space="preserve">must be run by people who are competent to do so, who recruit and employ Staff who are competent to do the job, who comply with their legal requirements and who operate safe working practices.  All </w:t>
      </w:r>
      <w:r w:rsidRPr="001678DF">
        <w:rPr>
          <w:rFonts w:ascii="Arial" w:hAnsi="Arial" w:cs="Arial"/>
          <w:color w:val="000000"/>
        </w:rPr>
        <w:t xml:space="preserve">service provider </w:t>
      </w:r>
      <w:r w:rsidR="005E3A9D" w:rsidRPr="001678DF">
        <w:rPr>
          <w:rFonts w:ascii="Arial" w:hAnsi="Arial" w:cs="Arial"/>
          <w:color w:val="000000"/>
        </w:rPr>
        <w:t>organisations must be properly insured and financially sound.</w:t>
      </w:r>
    </w:p>
    <w:p w14:paraId="351E1138" w14:textId="77777777" w:rsidR="005E3A9D" w:rsidRPr="00002EA3" w:rsidRDefault="005E3A9D" w:rsidP="00584244">
      <w:pPr>
        <w:pStyle w:val="ListParagraph"/>
        <w:autoSpaceDE w:val="0"/>
        <w:autoSpaceDN w:val="0"/>
        <w:adjustRightInd w:val="0"/>
        <w:spacing w:before="200" w:line="280" w:lineRule="atLeast"/>
        <w:ind w:left="709" w:hanging="720"/>
        <w:jc w:val="both"/>
        <w:rPr>
          <w:rFonts w:ascii="Arial" w:hAnsi="Arial" w:cs="Arial"/>
          <w:color w:val="000000"/>
        </w:rPr>
      </w:pPr>
    </w:p>
    <w:p w14:paraId="5D877107" w14:textId="1ADA5A03" w:rsidR="005E3A9D" w:rsidRPr="001678DF" w:rsidRDefault="001D2683" w:rsidP="00584244">
      <w:pPr>
        <w:pStyle w:val="ListParagraph"/>
        <w:numPr>
          <w:ilvl w:val="2"/>
          <w:numId w:val="1"/>
        </w:numPr>
        <w:autoSpaceDE w:val="0"/>
        <w:autoSpaceDN w:val="0"/>
        <w:adjustRightInd w:val="0"/>
        <w:spacing w:before="200" w:after="0" w:line="280" w:lineRule="atLeast"/>
        <w:jc w:val="both"/>
        <w:rPr>
          <w:rFonts w:ascii="Arial" w:hAnsi="Arial" w:cs="Arial"/>
          <w:color w:val="000000"/>
        </w:rPr>
      </w:pPr>
      <w:r w:rsidRPr="001678DF">
        <w:rPr>
          <w:rFonts w:ascii="Arial" w:hAnsi="Arial" w:cs="Arial"/>
          <w:color w:val="000000"/>
        </w:rPr>
        <w:t>The service provider’s</w:t>
      </w:r>
      <w:r w:rsidR="005E3A9D" w:rsidRPr="001678DF">
        <w:rPr>
          <w:rFonts w:ascii="Arial" w:hAnsi="Arial" w:cs="Arial"/>
          <w:color w:val="000000"/>
        </w:rPr>
        <w:t xml:space="preserve"> staff will be trained to perform the necessary tasks and complete the required documentation in order to adhere to current and ongoing legislation </w:t>
      </w:r>
      <w:r w:rsidRPr="001678DF">
        <w:rPr>
          <w:rFonts w:ascii="Arial" w:hAnsi="Arial" w:cs="Arial"/>
          <w:color w:val="000000"/>
        </w:rPr>
        <w:t>e.g.</w:t>
      </w:r>
      <w:r w:rsidR="005E3A9D" w:rsidRPr="001678DF">
        <w:rPr>
          <w:rFonts w:ascii="Arial" w:hAnsi="Arial" w:cs="Arial"/>
          <w:color w:val="000000"/>
        </w:rPr>
        <w:t xml:space="preserve"> legislation relating to safeguarding and mental capacity, and to meet agreed service objectives as set out in the contract specification. </w:t>
      </w:r>
    </w:p>
    <w:p w14:paraId="028C7B57" w14:textId="20330DB6" w:rsidR="005E3A9D" w:rsidRPr="00D27D8D" w:rsidRDefault="005E3A9D" w:rsidP="00D27D8D">
      <w:pPr>
        <w:rPr>
          <w:rFonts w:ascii="Arial" w:hAnsi="Arial" w:cs="Arial"/>
          <w:color w:val="000000"/>
        </w:rPr>
      </w:pPr>
    </w:p>
    <w:p w14:paraId="1C8BB2BB" w14:textId="27BC84D2" w:rsidR="001678DF" w:rsidRPr="009C3963" w:rsidRDefault="00D27D8D" w:rsidP="009C3963">
      <w:pPr>
        <w:pStyle w:val="ListParagraph"/>
        <w:numPr>
          <w:ilvl w:val="2"/>
          <w:numId w:val="1"/>
        </w:numPr>
        <w:autoSpaceDE w:val="0"/>
        <w:autoSpaceDN w:val="0"/>
        <w:adjustRightInd w:val="0"/>
        <w:spacing w:before="200" w:after="0" w:line="280" w:lineRule="atLeast"/>
        <w:jc w:val="both"/>
        <w:rPr>
          <w:rFonts w:ascii="Arial" w:hAnsi="Arial" w:cs="Arial"/>
          <w:color w:val="000000"/>
        </w:rPr>
      </w:pPr>
      <w:r w:rsidRPr="001678DF">
        <w:rPr>
          <w:rFonts w:ascii="Arial" w:hAnsi="Arial" w:cs="Arial"/>
          <w:color w:val="000000"/>
        </w:rPr>
        <w:t>The service provider</w:t>
      </w:r>
      <w:r w:rsidR="005E3A9D" w:rsidRPr="001678DF">
        <w:rPr>
          <w:rFonts w:ascii="Arial" w:hAnsi="Arial" w:cs="Arial"/>
          <w:color w:val="000000"/>
        </w:rPr>
        <w:t xml:space="preserve"> will obtain any necessary agreement from legal carers or guardians before having any direct contact with any vulnerable person. </w:t>
      </w:r>
      <w:r w:rsidRPr="001678DF">
        <w:rPr>
          <w:rFonts w:ascii="Arial" w:hAnsi="Arial" w:cs="Arial"/>
          <w:color w:val="000000"/>
        </w:rPr>
        <w:t xml:space="preserve">The service provider </w:t>
      </w:r>
      <w:r w:rsidR="005E3A9D" w:rsidRPr="001678DF">
        <w:rPr>
          <w:rFonts w:ascii="Arial" w:hAnsi="Arial" w:cs="Arial"/>
          <w:color w:val="000000"/>
        </w:rPr>
        <w:t xml:space="preserve">will have and carry out an appropriate written policy and set of procedures to safeguard vulnerable people, which will include obtaining appropriate disclosure checks for all employees, volunteers, trustees who will supervise, care for or otherwise have significant direct contact with vulnerable people.  Where </w:t>
      </w:r>
      <w:r w:rsidRPr="001678DF">
        <w:rPr>
          <w:rFonts w:ascii="Arial" w:hAnsi="Arial" w:cs="Arial"/>
          <w:color w:val="000000"/>
        </w:rPr>
        <w:t>the service provider</w:t>
      </w:r>
      <w:r w:rsidR="005E3A9D" w:rsidRPr="001678DF">
        <w:rPr>
          <w:rFonts w:ascii="Arial" w:hAnsi="Arial" w:cs="Arial"/>
          <w:color w:val="000000"/>
        </w:rPr>
        <w:t xml:space="preserve"> </w:t>
      </w:r>
      <w:r w:rsidRPr="001678DF">
        <w:rPr>
          <w:rFonts w:ascii="Arial" w:hAnsi="Arial" w:cs="Arial"/>
          <w:color w:val="000000"/>
        </w:rPr>
        <w:t>is</w:t>
      </w:r>
      <w:r w:rsidR="005E3A9D" w:rsidRPr="001678DF">
        <w:rPr>
          <w:rFonts w:ascii="Arial" w:hAnsi="Arial" w:cs="Arial"/>
          <w:color w:val="000000"/>
        </w:rPr>
        <w:t xml:space="preserve"> required to amend policies relating to safeguards or protection of vulnerable people they shall do so immediately.</w:t>
      </w:r>
    </w:p>
    <w:p w14:paraId="17A5EDD4" w14:textId="77777777" w:rsidR="005E3A9D" w:rsidRPr="00002EA3" w:rsidRDefault="005E3A9D" w:rsidP="005E3A9D">
      <w:pPr>
        <w:pStyle w:val="ListParagraph"/>
        <w:autoSpaceDE w:val="0"/>
        <w:autoSpaceDN w:val="0"/>
        <w:adjustRightInd w:val="0"/>
        <w:spacing w:before="200" w:line="280" w:lineRule="atLeast"/>
        <w:ind w:left="567"/>
        <w:jc w:val="both"/>
        <w:rPr>
          <w:rFonts w:ascii="Arial" w:hAnsi="Arial" w:cs="Arial"/>
          <w:b/>
          <w:color w:val="000000"/>
        </w:rPr>
      </w:pPr>
    </w:p>
    <w:p w14:paraId="61A4E58C" w14:textId="75E8E0C8" w:rsidR="005E3A9D" w:rsidRPr="00C5624F" w:rsidRDefault="005E3A9D" w:rsidP="00C5624F">
      <w:pPr>
        <w:pStyle w:val="ListParagraph"/>
        <w:numPr>
          <w:ilvl w:val="1"/>
          <w:numId w:val="1"/>
        </w:numPr>
        <w:spacing w:after="0" w:line="240" w:lineRule="auto"/>
        <w:ind w:hanging="630"/>
        <w:rPr>
          <w:rFonts w:ascii="Arial" w:hAnsi="Arial" w:cs="Arial"/>
          <w:b/>
        </w:rPr>
      </w:pPr>
      <w:r w:rsidRPr="00C5624F">
        <w:rPr>
          <w:rFonts w:ascii="Arial" w:hAnsi="Arial" w:cs="Arial"/>
          <w:b/>
        </w:rPr>
        <w:t xml:space="preserve">Adult </w:t>
      </w:r>
      <w:r w:rsidR="001678DF" w:rsidRPr="00C5624F">
        <w:rPr>
          <w:rFonts w:ascii="Arial" w:hAnsi="Arial" w:cs="Arial"/>
          <w:b/>
        </w:rPr>
        <w:t xml:space="preserve">and Children </w:t>
      </w:r>
      <w:r w:rsidRPr="00C5624F">
        <w:rPr>
          <w:rFonts w:ascii="Arial" w:hAnsi="Arial" w:cs="Arial"/>
          <w:b/>
        </w:rPr>
        <w:t xml:space="preserve">Safeguarding </w:t>
      </w:r>
    </w:p>
    <w:p w14:paraId="06E763B6" w14:textId="77777777" w:rsidR="001678DF" w:rsidRPr="00C5624F" w:rsidRDefault="001678DF" w:rsidP="00C5624F">
      <w:pPr>
        <w:spacing w:after="0" w:line="240" w:lineRule="auto"/>
        <w:rPr>
          <w:rFonts w:ascii="Arial" w:hAnsi="Arial" w:cs="Arial"/>
          <w:b/>
          <w:u w:val="single"/>
        </w:rPr>
      </w:pPr>
    </w:p>
    <w:p w14:paraId="6A6AB57E" w14:textId="77777777" w:rsidR="00646A2F" w:rsidRDefault="00646A2F" w:rsidP="00C5624F">
      <w:pPr>
        <w:pStyle w:val="ListParagraph"/>
        <w:numPr>
          <w:ilvl w:val="2"/>
          <w:numId w:val="1"/>
        </w:numPr>
        <w:autoSpaceDE w:val="0"/>
        <w:autoSpaceDN w:val="0"/>
        <w:adjustRightInd w:val="0"/>
        <w:spacing w:after="0" w:line="240" w:lineRule="auto"/>
        <w:jc w:val="both"/>
        <w:rPr>
          <w:rFonts w:ascii="Arial" w:hAnsi="Arial" w:cs="Arial"/>
          <w:color w:val="000000"/>
        </w:rPr>
      </w:pPr>
      <w:r w:rsidRPr="001678DF">
        <w:rPr>
          <w:rFonts w:ascii="Arial" w:hAnsi="Arial" w:cs="Arial"/>
          <w:color w:val="000000"/>
        </w:rPr>
        <w:lastRenderedPageBreak/>
        <w:t>The service provider must have their own safeguarding policy which should be kept updated.</w:t>
      </w:r>
    </w:p>
    <w:p w14:paraId="0D1B3619" w14:textId="77777777" w:rsidR="00646A2F" w:rsidRDefault="00646A2F" w:rsidP="00C5624F">
      <w:pPr>
        <w:pStyle w:val="ListParagraph"/>
        <w:autoSpaceDE w:val="0"/>
        <w:autoSpaceDN w:val="0"/>
        <w:adjustRightInd w:val="0"/>
        <w:spacing w:after="0" w:line="240" w:lineRule="auto"/>
        <w:ind w:left="1080"/>
        <w:jc w:val="both"/>
        <w:rPr>
          <w:rFonts w:ascii="Arial" w:hAnsi="Arial" w:cs="Arial"/>
          <w:color w:val="000000"/>
        </w:rPr>
      </w:pPr>
    </w:p>
    <w:p w14:paraId="329E4802" w14:textId="6499553A" w:rsidR="007B670A" w:rsidRPr="001678DF" w:rsidRDefault="007B670A" w:rsidP="00C5624F">
      <w:pPr>
        <w:pStyle w:val="ListParagraph"/>
        <w:numPr>
          <w:ilvl w:val="2"/>
          <w:numId w:val="1"/>
        </w:numPr>
        <w:autoSpaceDE w:val="0"/>
        <w:autoSpaceDN w:val="0"/>
        <w:adjustRightInd w:val="0"/>
        <w:spacing w:after="0" w:line="240" w:lineRule="auto"/>
        <w:jc w:val="both"/>
        <w:rPr>
          <w:rFonts w:ascii="Arial" w:hAnsi="Arial" w:cs="Arial"/>
          <w:color w:val="000000"/>
        </w:rPr>
      </w:pPr>
      <w:r w:rsidRPr="001678DF">
        <w:rPr>
          <w:rFonts w:ascii="Arial" w:hAnsi="Arial" w:cs="Arial"/>
          <w:color w:val="000000"/>
        </w:rPr>
        <w:t xml:space="preserve">The service provider must act in accordance to the </w:t>
      </w:r>
      <w:r w:rsidR="00EF2ACB">
        <w:rPr>
          <w:rFonts w:ascii="Arial" w:hAnsi="Arial" w:cs="Arial"/>
          <w:color w:val="000000"/>
        </w:rPr>
        <w:t>Merton</w:t>
      </w:r>
      <w:r w:rsidRPr="001678DF">
        <w:rPr>
          <w:rFonts w:ascii="Arial" w:hAnsi="Arial" w:cs="Arial"/>
          <w:color w:val="000000"/>
        </w:rPr>
        <w:t xml:space="preserve"> CCG Adult and Children’s Safeguarding Policies and will ensure that they keep up-to-date with </w:t>
      </w:r>
      <w:r w:rsidR="00646A2F">
        <w:rPr>
          <w:rFonts w:ascii="Arial" w:hAnsi="Arial" w:cs="Arial"/>
          <w:color w:val="000000"/>
        </w:rPr>
        <w:t>any changes to the</w:t>
      </w:r>
      <w:r w:rsidRPr="001678DF">
        <w:rPr>
          <w:rFonts w:ascii="Arial" w:hAnsi="Arial" w:cs="Arial"/>
          <w:color w:val="000000"/>
        </w:rPr>
        <w:t xml:space="preserve"> procedures</w:t>
      </w:r>
      <w:r w:rsidR="00646A2F">
        <w:rPr>
          <w:rFonts w:ascii="Arial" w:hAnsi="Arial" w:cs="Arial"/>
          <w:color w:val="000000"/>
        </w:rPr>
        <w:t>.</w:t>
      </w:r>
    </w:p>
    <w:p w14:paraId="1C3D8728" w14:textId="6BC3D2AF" w:rsidR="007B670A" w:rsidRDefault="007B670A" w:rsidP="00C5624F">
      <w:pPr>
        <w:autoSpaceDE w:val="0"/>
        <w:autoSpaceDN w:val="0"/>
        <w:adjustRightInd w:val="0"/>
        <w:spacing w:after="0" w:line="240" w:lineRule="auto"/>
        <w:jc w:val="both"/>
      </w:pPr>
    </w:p>
    <w:p w14:paraId="63478462" w14:textId="219C1009" w:rsidR="007B670A" w:rsidRPr="001678DF" w:rsidRDefault="00D27D8D" w:rsidP="00C5624F">
      <w:pPr>
        <w:pStyle w:val="ListParagraph"/>
        <w:numPr>
          <w:ilvl w:val="2"/>
          <w:numId w:val="1"/>
        </w:numPr>
        <w:autoSpaceDE w:val="0"/>
        <w:autoSpaceDN w:val="0"/>
        <w:adjustRightInd w:val="0"/>
        <w:spacing w:after="0" w:line="240" w:lineRule="auto"/>
        <w:jc w:val="both"/>
        <w:rPr>
          <w:rFonts w:ascii="Arial" w:hAnsi="Arial" w:cs="Arial"/>
          <w:color w:val="000000"/>
        </w:rPr>
      </w:pPr>
      <w:r w:rsidRPr="001678DF">
        <w:rPr>
          <w:rFonts w:ascii="Arial" w:hAnsi="Arial" w:cs="Arial"/>
          <w:color w:val="000000"/>
        </w:rPr>
        <w:t xml:space="preserve">The safeguarding policies </w:t>
      </w:r>
      <w:r w:rsidR="00637559" w:rsidRPr="001678DF">
        <w:rPr>
          <w:rFonts w:ascii="Arial" w:hAnsi="Arial" w:cs="Arial"/>
          <w:color w:val="000000"/>
        </w:rPr>
        <w:t xml:space="preserve">details the process of how to report incidents and safeguard vulnerable adults.  </w:t>
      </w:r>
    </w:p>
    <w:p w14:paraId="01976F2E" w14:textId="77777777" w:rsidR="007B670A" w:rsidRPr="007B670A" w:rsidRDefault="007B670A" w:rsidP="00C5624F">
      <w:pPr>
        <w:pStyle w:val="ListParagraph"/>
        <w:autoSpaceDE w:val="0"/>
        <w:autoSpaceDN w:val="0"/>
        <w:adjustRightInd w:val="0"/>
        <w:spacing w:after="0" w:line="240" w:lineRule="auto"/>
        <w:ind w:left="709"/>
        <w:jc w:val="both"/>
        <w:rPr>
          <w:rFonts w:ascii="Arial" w:hAnsi="Arial" w:cs="Arial"/>
          <w:color w:val="000000"/>
        </w:rPr>
      </w:pPr>
    </w:p>
    <w:p w14:paraId="44FCB6A4" w14:textId="67499386" w:rsidR="007B670A" w:rsidRPr="007B670A" w:rsidRDefault="007B670A" w:rsidP="00C5624F">
      <w:pPr>
        <w:pStyle w:val="ListParagraph"/>
        <w:numPr>
          <w:ilvl w:val="2"/>
          <w:numId w:val="1"/>
        </w:numPr>
        <w:autoSpaceDE w:val="0"/>
        <w:autoSpaceDN w:val="0"/>
        <w:adjustRightInd w:val="0"/>
        <w:spacing w:after="0" w:line="240" w:lineRule="auto"/>
        <w:jc w:val="both"/>
      </w:pPr>
      <w:r w:rsidRPr="001678DF">
        <w:rPr>
          <w:rFonts w:ascii="Arial" w:hAnsi="Arial" w:cs="Arial"/>
          <w:color w:val="000000"/>
        </w:rPr>
        <w:t xml:space="preserve">The service provider will take all reasonable steps to support </w:t>
      </w:r>
      <w:r w:rsidR="00646A2F">
        <w:rPr>
          <w:rFonts w:ascii="Arial" w:hAnsi="Arial" w:cs="Arial"/>
          <w:color w:val="000000"/>
        </w:rPr>
        <w:t>and ensure the</w:t>
      </w:r>
      <w:r w:rsidR="00646A2F" w:rsidRPr="001678DF">
        <w:rPr>
          <w:rFonts w:ascii="Arial" w:hAnsi="Arial" w:cs="Arial"/>
          <w:color w:val="000000"/>
        </w:rPr>
        <w:t xml:space="preserve"> safety </w:t>
      </w:r>
      <w:r w:rsidR="00646A2F">
        <w:rPr>
          <w:rFonts w:ascii="Arial" w:hAnsi="Arial" w:cs="Arial"/>
          <w:color w:val="000000"/>
        </w:rPr>
        <w:t xml:space="preserve">of </w:t>
      </w:r>
      <w:r w:rsidRPr="001678DF">
        <w:rPr>
          <w:rFonts w:ascii="Arial" w:hAnsi="Arial" w:cs="Arial"/>
          <w:color w:val="000000"/>
        </w:rPr>
        <w:t>any vulnerable people th</w:t>
      </w:r>
      <w:r w:rsidR="00646A2F">
        <w:rPr>
          <w:rFonts w:ascii="Arial" w:hAnsi="Arial" w:cs="Arial"/>
          <w:color w:val="000000"/>
        </w:rPr>
        <w:t>ey work with.</w:t>
      </w:r>
    </w:p>
    <w:p w14:paraId="6892DF68" w14:textId="6B7C0BB2" w:rsidR="00D27D8D" w:rsidRPr="007B670A" w:rsidRDefault="00D27D8D" w:rsidP="007B670A">
      <w:pPr>
        <w:pStyle w:val="ListParagraph"/>
        <w:autoSpaceDE w:val="0"/>
        <w:autoSpaceDN w:val="0"/>
        <w:adjustRightInd w:val="0"/>
        <w:spacing w:after="0" w:line="240" w:lineRule="auto"/>
        <w:jc w:val="both"/>
        <w:rPr>
          <w:rFonts w:ascii="Arial" w:hAnsi="Arial" w:cs="Arial"/>
          <w:color w:val="000000"/>
        </w:rPr>
      </w:pPr>
    </w:p>
    <w:p w14:paraId="0CB1C5BF" w14:textId="52E9B392" w:rsidR="00637559" w:rsidRDefault="00D27D8D" w:rsidP="001678DF">
      <w:pPr>
        <w:pStyle w:val="ListParagraph"/>
        <w:numPr>
          <w:ilvl w:val="2"/>
          <w:numId w:val="32"/>
        </w:numPr>
        <w:autoSpaceDE w:val="0"/>
        <w:autoSpaceDN w:val="0"/>
        <w:adjustRightInd w:val="0"/>
        <w:spacing w:before="200" w:after="0" w:line="280" w:lineRule="atLeast"/>
        <w:jc w:val="both"/>
        <w:rPr>
          <w:rFonts w:ascii="Arial" w:hAnsi="Arial" w:cs="Arial"/>
          <w:color w:val="000000"/>
        </w:rPr>
      </w:pPr>
      <w:r w:rsidRPr="001678DF">
        <w:rPr>
          <w:rFonts w:ascii="Arial" w:hAnsi="Arial" w:cs="Arial"/>
          <w:color w:val="000000"/>
        </w:rPr>
        <w:t xml:space="preserve">The service provider </w:t>
      </w:r>
      <w:r w:rsidR="00637559" w:rsidRPr="001678DF">
        <w:rPr>
          <w:rFonts w:ascii="Arial" w:hAnsi="Arial" w:cs="Arial"/>
          <w:color w:val="000000"/>
        </w:rPr>
        <w:t xml:space="preserve">should also be aware of and implement procedures around reporting domestic abuse, honour based abuse, forced marriage and other forms of hidden harm.  </w:t>
      </w:r>
    </w:p>
    <w:p w14:paraId="548A263C" w14:textId="77777777" w:rsidR="001678DF" w:rsidRPr="001678DF" w:rsidRDefault="001678DF" w:rsidP="001678DF">
      <w:pPr>
        <w:pStyle w:val="ListParagraph"/>
        <w:autoSpaceDE w:val="0"/>
        <w:autoSpaceDN w:val="0"/>
        <w:adjustRightInd w:val="0"/>
        <w:spacing w:before="200" w:after="0" w:line="280" w:lineRule="atLeast"/>
        <w:ind w:left="1080"/>
        <w:jc w:val="both"/>
        <w:rPr>
          <w:rFonts w:ascii="Arial" w:hAnsi="Arial" w:cs="Arial"/>
          <w:color w:val="000000"/>
        </w:rPr>
      </w:pPr>
    </w:p>
    <w:p w14:paraId="1AFBE4C4" w14:textId="3125865D" w:rsidR="00637559" w:rsidRDefault="00637559" w:rsidP="00646A2F">
      <w:pPr>
        <w:pStyle w:val="ListParagraph"/>
        <w:numPr>
          <w:ilvl w:val="2"/>
          <w:numId w:val="32"/>
        </w:numPr>
        <w:autoSpaceDE w:val="0"/>
        <w:autoSpaceDN w:val="0"/>
        <w:adjustRightInd w:val="0"/>
        <w:spacing w:after="0" w:line="240" w:lineRule="auto"/>
        <w:jc w:val="both"/>
        <w:rPr>
          <w:rFonts w:ascii="Arial" w:hAnsi="Arial" w:cs="Arial"/>
          <w:color w:val="000000"/>
        </w:rPr>
      </w:pPr>
      <w:r w:rsidRPr="001678DF">
        <w:rPr>
          <w:rFonts w:ascii="Arial" w:hAnsi="Arial" w:cs="Arial"/>
          <w:color w:val="000000"/>
        </w:rPr>
        <w:t xml:space="preserve">The following documents will help support </w:t>
      </w:r>
      <w:r w:rsidR="00CD7B03">
        <w:rPr>
          <w:rFonts w:ascii="Arial" w:hAnsi="Arial" w:cs="Arial"/>
          <w:color w:val="000000"/>
        </w:rPr>
        <w:t>the service provider to</w:t>
      </w:r>
      <w:r w:rsidRPr="001678DF">
        <w:rPr>
          <w:rFonts w:ascii="Arial" w:hAnsi="Arial" w:cs="Arial"/>
          <w:color w:val="000000"/>
        </w:rPr>
        <w:t xml:space="preserve"> carrying out their safeguarding function:</w:t>
      </w:r>
    </w:p>
    <w:p w14:paraId="79230F63" w14:textId="28807F6F" w:rsidR="00646A2F" w:rsidRPr="00646A2F" w:rsidRDefault="00646A2F" w:rsidP="00646A2F">
      <w:pPr>
        <w:pStyle w:val="ListParagraph"/>
        <w:spacing w:after="0" w:line="240" w:lineRule="auto"/>
        <w:rPr>
          <w:rFonts w:ascii="Arial" w:hAnsi="Arial" w:cs="Arial"/>
          <w:color w:val="000000"/>
        </w:rPr>
      </w:pPr>
    </w:p>
    <w:p w14:paraId="5A95805E" w14:textId="4337A993" w:rsidR="00646A2F" w:rsidRPr="006C2703" w:rsidRDefault="00EF2ACB" w:rsidP="006C2703">
      <w:pPr>
        <w:pStyle w:val="ListParagraph"/>
        <w:numPr>
          <w:ilvl w:val="0"/>
          <w:numId w:val="33"/>
        </w:numPr>
        <w:autoSpaceDE w:val="0"/>
        <w:autoSpaceDN w:val="0"/>
        <w:adjustRightInd w:val="0"/>
        <w:spacing w:after="0" w:line="240" w:lineRule="auto"/>
        <w:ind w:left="1134" w:hanging="425"/>
        <w:rPr>
          <w:rFonts w:ascii="Arial" w:hAnsi="Arial" w:cs="Arial"/>
          <w:color w:val="000000"/>
        </w:rPr>
      </w:pPr>
      <w:r w:rsidRPr="006C2703">
        <w:rPr>
          <w:rFonts w:ascii="Arial" w:hAnsi="Arial" w:cs="Arial"/>
          <w:color w:val="000000"/>
        </w:rPr>
        <w:t>Merton</w:t>
      </w:r>
      <w:r w:rsidR="00646A2F" w:rsidRPr="006C2703">
        <w:rPr>
          <w:rFonts w:ascii="Arial" w:hAnsi="Arial" w:cs="Arial"/>
          <w:color w:val="000000"/>
        </w:rPr>
        <w:t xml:space="preserve"> CCG Adult Safeguarding Policy </w:t>
      </w:r>
    </w:p>
    <w:p w14:paraId="333CC91F" w14:textId="639908AE" w:rsidR="00646A2F" w:rsidRDefault="00EF2ACB" w:rsidP="00646A2F">
      <w:pPr>
        <w:pStyle w:val="ListParagraph"/>
        <w:numPr>
          <w:ilvl w:val="0"/>
          <w:numId w:val="33"/>
        </w:numPr>
        <w:spacing w:after="0" w:line="240" w:lineRule="auto"/>
        <w:ind w:left="1080"/>
      </w:pPr>
      <w:r w:rsidRPr="006C2703">
        <w:rPr>
          <w:rFonts w:ascii="Arial" w:hAnsi="Arial" w:cs="Arial"/>
          <w:color w:val="000000"/>
        </w:rPr>
        <w:t>Merton</w:t>
      </w:r>
      <w:r w:rsidR="00646A2F" w:rsidRPr="006C2703">
        <w:rPr>
          <w:rFonts w:ascii="Arial" w:hAnsi="Arial" w:cs="Arial"/>
          <w:color w:val="000000"/>
        </w:rPr>
        <w:t xml:space="preserve"> CCG Children Safeguarding Policy </w:t>
      </w:r>
    </w:p>
    <w:p w14:paraId="106585EC" w14:textId="77777777" w:rsidR="00646A2F" w:rsidRPr="00646A2F" w:rsidRDefault="00646A2F" w:rsidP="00646A2F">
      <w:pPr>
        <w:pStyle w:val="ListParagraph"/>
        <w:numPr>
          <w:ilvl w:val="0"/>
          <w:numId w:val="33"/>
        </w:numPr>
        <w:spacing w:after="0" w:line="240" w:lineRule="auto"/>
        <w:ind w:left="1080"/>
        <w:rPr>
          <w:rFonts w:ascii="Arial" w:hAnsi="Arial" w:cs="Arial"/>
          <w:color w:val="000000"/>
        </w:rPr>
      </w:pPr>
      <w:r>
        <w:t>Th</w:t>
      </w:r>
      <w:r w:rsidR="00637559" w:rsidRPr="00002EA3">
        <w:rPr>
          <w:rFonts w:ascii="Arial" w:hAnsi="Arial" w:cs="Arial"/>
        </w:rPr>
        <w:t>e Mental Capacity Act 2005</w:t>
      </w:r>
    </w:p>
    <w:p w14:paraId="2D42146B" w14:textId="77777777" w:rsidR="00646A2F" w:rsidRPr="00646A2F" w:rsidRDefault="00646A2F" w:rsidP="00646A2F">
      <w:pPr>
        <w:pStyle w:val="ListParagraph"/>
        <w:spacing w:after="0" w:line="240" w:lineRule="auto"/>
        <w:rPr>
          <w:rFonts w:ascii="Arial" w:hAnsi="Arial" w:cs="Arial"/>
        </w:rPr>
      </w:pPr>
    </w:p>
    <w:p w14:paraId="5E05F911" w14:textId="77777777" w:rsidR="00646A2F" w:rsidRPr="00646A2F" w:rsidRDefault="00637559" w:rsidP="00646A2F">
      <w:pPr>
        <w:pStyle w:val="ListParagraph"/>
        <w:numPr>
          <w:ilvl w:val="0"/>
          <w:numId w:val="33"/>
        </w:numPr>
        <w:spacing w:after="0" w:line="240" w:lineRule="auto"/>
        <w:ind w:left="1080"/>
        <w:rPr>
          <w:rFonts w:ascii="Arial" w:hAnsi="Arial" w:cs="Arial"/>
          <w:color w:val="000000"/>
        </w:rPr>
      </w:pPr>
      <w:r w:rsidRPr="00002EA3">
        <w:rPr>
          <w:rFonts w:ascii="Arial" w:hAnsi="Arial" w:cs="Arial"/>
        </w:rPr>
        <w:t>The Care Act 2014</w:t>
      </w:r>
    </w:p>
    <w:p w14:paraId="3E2BF926" w14:textId="77777777" w:rsidR="00646A2F" w:rsidRPr="00646A2F" w:rsidRDefault="00646A2F" w:rsidP="00646A2F">
      <w:pPr>
        <w:pStyle w:val="ListParagraph"/>
        <w:spacing w:after="0" w:line="240" w:lineRule="auto"/>
        <w:rPr>
          <w:rFonts w:ascii="Arial" w:hAnsi="Arial" w:cs="Arial"/>
        </w:rPr>
      </w:pPr>
    </w:p>
    <w:p w14:paraId="7810DCDA" w14:textId="77777777" w:rsidR="00646A2F" w:rsidRPr="00646A2F" w:rsidRDefault="00637559" w:rsidP="00646A2F">
      <w:pPr>
        <w:pStyle w:val="ListParagraph"/>
        <w:numPr>
          <w:ilvl w:val="0"/>
          <w:numId w:val="33"/>
        </w:numPr>
        <w:spacing w:after="0" w:line="240" w:lineRule="auto"/>
        <w:ind w:left="1080"/>
        <w:rPr>
          <w:rFonts w:ascii="Arial" w:hAnsi="Arial" w:cs="Arial"/>
          <w:color w:val="000000"/>
        </w:rPr>
      </w:pPr>
      <w:r w:rsidRPr="00002EA3">
        <w:rPr>
          <w:rFonts w:ascii="Arial" w:hAnsi="Arial" w:cs="Arial"/>
        </w:rPr>
        <w:t>Human Rights Act 1998</w:t>
      </w:r>
    </w:p>
    <w:p w14:paraId="1C56A60B" w14:textId="77777777" w:rsidR="00646A2F" w:rsidRPr="00646A2F" w:rsidRDefault="00646A2F" w:rsidP="00646A2F">
      <w:pPr>
        <w:pStyle w:val="ListParagraph"/>
        <w:spacing w:after="0" w:line="240" w:lineRule="auto"/>
        <w:rPr>
          <w:rFonts w:ascii="Arial" w:hAnsi="Arial" w:cs="Arial"/>
        </w:rPr>
      </w:pPr>
    </w:p>
    <w:p w14:paraId="7F7A0A14" w14:textId="39F58E08" w:rsidR="00637559" w:rsidRPr="00646A2F" w:rsidRDefault="00637559" w:rsidP="00646A2F">
      <w:pPr>
        <w:pStyle w:val="ListParagraph"/>
        <w:numPr>
          <w:ilvl w:val="0"/>
          <w:numId w:val="33"/>
        </w:numPr>
        <w:spacing w:after="0" w:line="240" w:lineRule="auto"/>
        <w:ind w:left="1080"/>
        <w:rPr>
          <w:rFonts w:ascii="Arial" w:hAnsi="Arial" w:cs="Arial"/>
          <w:color w:val="000000"/>
        </w:rPr>
      </w:pPr>
      <w:r w:rsidRPr="00002EA3">
        <w:rPr>
          <w:rFonts w:ascii="Arial" w:hAnsi="Arial" w:cs="Arial"/>
        </w:rPr>
        <w:t>Deprivation of Liberty Safeguards (DoLS) in relation to Supreme Court Ruling of March 2014</w:t>
      </w:r>
    </w:p>
    <w:p w14:paraId="07E18CDE" w14:textId="0B1B48F5" w:rsidR="00637559" w:rsidRPr="00002EA3" w:rsidRDefault="00646A2F" w:rsidP="001678DF">
      <w:pPr>
        <w:pStyle w:val="NoSpacing"/>
        <w:numPr>
          <w:ilvl w:val="1"/>
          <w:numId w:val="32"/>
        </w:numPr>
        <w:spacing w:before="200" w:line="280" w:lineRule="atLeast"/>
        <w:ind w:left="709" w:hanging="709"/>
      </w:pPr>
      <w:r w:rsidRPr="001678DF">
        <w:rPr>
          <w:color w:val="000000"/>
        </w:rPr>
        <w:t xml:space="preserve">The service provider </w:t>
      </w:r>
      <w:r w:rsidR="00637559" w:rsidRPr="00002EA3">
        <w:t xml:space="preserve">should also ensure staff are trained on and act in accordance with safeguarding procedures as detailed above. In addition the </w:t>
      </w:r>
      <w:r w:rsidRPr="009740DD">
        <w:rPr>
          <w:color w:val="000000"/>
        </w:rPr>
        <w:t xml:space="preserve"> service provider </w:t>
      </w:r>
      <w:r w:rsidR="00637559" w:rsidRPr="00002EA3">
        <w:t>must ensure that:</w:t>
      </w:r>
    </w:p>
    <w:p w14:paraId="0900B4BD" w14:textId="77777777" w:rsidR="00646A2F" w:rsidRDefault="00637559" w:rsidP="00966DA6">
      <w:pPr>
        <w:pStyle w:val="NoSpacing"/>
        <w:numPr>
          <w:ilvl w:val="2"/>
          <w:numId w:val="36"/>
        </w:numPr>
        <w:spacing w:before="200" w:line="280" w:lineRule="atLeast"/>
        <w:ind w:left="900" w:hanging="810"/>
      </w:pPr>
      <w:r w:rsidRPr="00002EA3">
        <w:t>Clients understand what constitutes abuse and know to whom they should report any concerns</w:t>
      </w:r>
    </w:p>
    <w:p w14:paraId="565A15F2" w14:textId="77777777" w:rsidR="00646A2F" w:rsidRDefault="00637559" w:rsidP="00966DA6">
      <w:pPr>
        <w:pStyle w:val="NoSpacing"/>
        <w:numPr>
          <w:ilvl w:val="2"/>
          <w:numId w:val="36"/>
        </w:numPr>
        <w:spacing w:before="200" w:line="280" w:lineRule="atLeast"/>
        <w:ind w:left="900" w:hanging="810"/>
      </w:pPr>
      <w:r w:rsidRPr="00002EA3">
        <w:t>Safeguarding of children who may visit the premises is addressed</w:t>
      </w:r>
    </w:p>
    <w:p w14:paraId="4F04F9A3" w14:textId="77777777" w:rsidR="00646A2F" w:rsidRDefault="00637559" w:rsidP="00966DA6">
      <w:pPr>
        <w:pStyle w:val="NoSpacing"/>
        <w:numPr>
          <w:ilvl w:val="2"/>
          <w:numId w:val="36"/>
        </w:numPr>
        <w:spacing w:before="200" w:line="280" w:lineRule="atLeast"/>
        <w:ind w:left="900" w:hanging="810"/>
      </w:pPr>
      <w:r w:rsidRPr="00002EA3">
        <w:t>There are periodic (at least annual) reviews of the effectiveness of safeguarding and protection from abuse policies and procedures and their implementation</w:t>
      </w:r>
    </w:p>
    <w:p w14:paraId="69B80036" w14:textId="77777777" w:rsidR="00646A2F" w:rsidRDefault="00637559" w:rsidP="00966DA6">
      <w:pPr>
        <w:pStyle w:val="NoSpacing"/>
        <w:numPr>
          <w:ilvl w:val="2"/>
          <w:numId w:val="36"/>
        </w:numPr>
        <w:spacing w:before="200" w:line="280" w:lineRule="atLeast"/>
        <w:ind w:left="900" w:hanging="810"/>
      </w:pPr>
      <w:r w:rsidRPr="00002EA3">
        <w:t>Staff induction covers how to recognise and report suspected or actual abuse</w:t>
      </w:r>
    </w:p>
    <w:p w14:paraId="2CD2180E" w14:textId="77777777" w:rsidR="00646A2F" w:rsidRDefault="00637559" w:rsidP="00966DA6">
      <w:pPr>
        <w:pStyle w:val="NoSpacing"/>
        <w:numPr>
          <w:ilvl w:val="2"/>
          <w:numId w:val="36"/>
        </w:numPr>
        <w:spacing w:before="200" w:line="280" w:lineRule="atLeast"/>
        <w:ind w:left="900" w:hanging="810"/>
      </w:pPr>
      <w:r w:rsidRPr="00002EA3">
        <w:t>There is on-going safeguarding training for staff at all levels which is regularly evaluated and reviewed</w:t>
      </w:r>
    </w:p>
    <w:p w14:paraId="3F5E3E28" w14:textId="77777777" w:rsidR="00646A2F" w:rsidRDefault="00637559" w:rsidP="00966DA6">
      <w:pPr>
        <w:pStyle w:val="NoSpacing"/>
        <w:numPr>
          <w:ilvl w:val="2"/>
          <w:numId w:val="36"/>
        </w:numPr>
        <w:spacing w:before="200" w:line="280" w:lineRule="atLeast"/>
        <w:ind w:left="900" w:hanging="810"/>
      </w:pPr>
      <w:r w:rsidRPr="00002EA3">
        <w:t>DBS (Disclosure and Barring Service) checks for staff and volunteers are carried out prior to commencement of employment and kept up to date</w:t>
      </w:r>
    </w:p>
    <w:p w14:paraId="16FDE421" w14:textId="77777777" w:rsidR="00646A2F" w:rsidRDefault="00637559" w:rsidP="00966DA6">
      <w:pPr>
        <w:pStyle w:val="NoSpacing"/>
        <w:numPr>
          <w:ilvl w:val="2"/>
          <w:numId w:val="36"/>
        </w:numPr>
        <w:spacing w:before="200" w:line="280" w:lineRule="atLeast"/>
        <w:ind w:left="900" w:hanging="810"/>
      </w:pPr>
      <w:r w:rsidRPr="00002EA3">
        <w:t>Any staff dismissed are appropriately referred to the Disclosure and Barring service and the policies and procedures clearly set out the process for this</w:t>
      </w:r>
    </w:p>
    <w:p w14:paraId="0F0EACD9" w14:textId="77777777" w:rsidR="00646A2F" w:rsidRDefault="00637559" w:rsidP="00966DA6">
      <w:pPr>
        <w:pStyle w:val="NoSpacing"/>
        <w:numPr>
          <w:ilvl w:val="2"/>
          <w:numId w:val="36"/>
        </w:numPr>
        <w:spacing w:before="200" w:line="280" w:lineRule="atLeast"/>
        <w:ind w:left="900" w:hanging="810"/>
      </w:pPr>
      <w:r w:rsidRPr="00002EA3">
        <w:t>There is a designated, trained and supported safeguarding lead</w:t>
      </w:r>
    </w:p>
    <w:p w14:paraId="0165601F" w14:textId="4109BE20" w:rsidR="00637559" w:rsidRPr="00002EA3" w:rsidRDefault="00637559" w:rsidP="00966DA6">
      <w:pPr>
        <w:pStyle w:val="NoSpacing"/>
        <w:numPr>
          <w:ilvl w:val="2"/>
          <w:numId w:val="36"/>
        </w:numPr>
        <w:spacing w:before="200" w:line="280" w:lineRule="atLeast"/>
        <w:ind w:left="900" w:hanging="810"/>
      </w:pPr>
      <w:r w:rsidRPr="00002EA3">
        <w:t>There is a robust and regularly reviewed whistleblowing policy</w:t>
      </w:r>
    </w:p>
    <w:p w14:paraId="2A080339" w14:textId="423EB7D8" w:rsidR="004712C6" w:rsidRPr="00002EA3" w:rsidRDefault="004712C6" w:rsidP="006B4058">
      <w:pPr>
        <w:rPr>
          <w:rFonts w:ascii="Arial" w:hAnsi="Arial" w:cs="Arial"/>
          <w:b/>
          <w:u w:val="single"/>
        </w:rPr>
      </w:pPr>
    </w:p>
    <w:p w14:paraId="6CC9E4CC" w14:textId="33B5DB6C" w:rsidR="006B4058" w:rsidRPr="009C3963" w:rsidRDefault="006B4058" w:rsidP="009C3963">
      <w:pPr>
        <w:pStyle w:val="ListParagraph"/>
        <w:numPr>
          <w:ilvl w:val="1"/>
          <w:numId w:val="36"/>
        </w:numPr>
        <w:rPr>
          <w:rFonts w:ascii="Arial" w:hAnsi="Arial" w:cs="Arial"/>
          <w:b/>
        </w:rPr>
      </w:pPr>
      <w:r w:rsidRPr="009C3963">
        <w:rPr>
          <w:rFonts w:ascii="Arial" w:hAnsi="Arial" w:cs="Arial"/>
          <w:b/>
        </w:rPr>
        <w:lastRenderedPageBreak/>
        <w:t xml:space="preserve">Complaint </w:t>
      </w:r>
      <w:r w:rsidR="009C3963">
        <w:rPr>
          <w:rFonts w:ascii="Arial" w:hAnsi="Arial" w:cs="Arial"/>
          <w:b/>
        </w:rPr>
        <w:t>P</w:t>
      </w:r>
      <w:r w:rsidRPr="009C3963">
        <w:rPr>
          <w:rFonts w:ascii="Arial" w:hAnsi="Arial" w:cs="Arial"/>
          <w:b/>
        </w:rPr>
        <w:t>rocedure</w:t>
      </w:r>
    </w:p>
    <w:p w14:paraId="1CDB90DB" w14:textId="77777777" w:rsidR="009C3963" w:rsidRPr="009C3963" w:rsidRDefault="009C3963" w:rsidP="009C3963">
      <w:pPr>
        <w:pStyle w:val="ListParagraph"/>
        <w:ind w:left="900"/>
        <w:rPr>
          <w:rFonts w:ascii="Arial" w:hAnsi="Arial" w:cs="Arial"/>
          <w:b/>
          <w:u w:val="single"/>
        </w:rPr>
      </w:pPr>
    </w:p>
    <w:p w14:paraId="0ADEC1E7" w14:textId="38DB0290" w:rsidR="00EF62C7" w:rsidRDefault="00EF2ACB" w:rsidP="00D74A1E">
      <w:pPr>
        <w:pStyle w:val="ListParagraph"/>
        <w:numPr>
          <w:ilvl w:val="2"/>
          <w:numId w:val="36"/>
        </w:numPr>
        <w:autoSpaceDE w:val="0"/>
        <w:autoSpaceDN w:val="0"/>
        <w:adjustRightInd w:val="0"/>
        <w:spacing w:before="200" w:after="0" w:line="280" w:lineRule="atLeast"/>
        <w:ind w:left="900" w:hanging="810"/>
        <w:jc w:val="both"/>
        <w:rPr>
          <w:rFonts w:ascii="Arial" w:hAnsi="Arial" w:cs="Arial"/>
          <w:color w:val="000000"/>
        </w:rPr>
      </w:pPr>
      <w:r>
        <w:rPr>
          <w:rFonts w:ascii="Arial" w:hAnsi="Arial" w:cs="Arial"/>
          <w:color w:val="000000"/>
        </w:rPr>
        <w:t>Merton</w:t>
      </w:r>
      <w:r w:rsidR="009C3963" w:rsidRPr="009C3963">
        <w:rPr>
          <w:rFonts w:ascii="Arial" w:hAnsi="Arial" w:cs="Arial"/>
          <w:color w:val="000000"/>
        </w:rPr>
        <w:t xml:space="preserve"> CCG has a statutory duty to handle complaints about health care as set out in the Local Authority Social Services and National Health Service Complaints (England) Regulations 2009.</w:t>
      </w:r>
    </w:p>
    <w:p w14:paraId="53D41EB7" w14:textId="77777777" w:rsidR="00EF62C7" w:rsidRPr="00EF62C7" w:rsidRDefault="00EF62C7" w:rsidP="00EF62C7">
      <w:pPr>
        <w:pStyle w:val="ListParagraph"/>
        <w:autoSpaceDE w:val="0"/>
        <w:autoSpaceDN w:val="0"/>
        <w:adjustRightInd w:val="0"/>
        <w:spacing w:before="200" w:after="0" w:line="280" w:lineRule="atLeast"/>
        <w:ind w:left="900"/>
        <w:jc w:val="both"/>
        <w:rPr>
          <w:rFonts w:ascii="Arial" w:hAnsi="Arial" w:cs="Arial"/>
          <w:color w:val="000000"/>
        </w:rPr>
      </w:pPr>
    </w:p>
    <w:p w14:paraId="585920D2" w14:textId="610360BF" w:rsidR="00966DA6" w:rsidRDefault="00EF62C7" w:rsidP="00966DA6">
      <w:pPr>
        <w:pStyle w:val="ListParagraph"/>
        <w:numPr>
          <w:ilvl w:val="2"/>
          <w:numId w:val="36"/>
        </w:numPr>
        <w:autoSpaceDE w:val="0"/>
        <w:autoSpaceDN w:val="0"/>
        <w:adjustRightInd w:val="0"/>
        <w:spacing w:before="200" w:after="0" w:line="280" w:lineRule="atLeast"/>
        <w:ind w:left="900" w:hanging="810"/>
        <w:jc w:val="both"/>
        <w:rPr>
          <w:rFonts w:ascii="Arial" w:hAnsi="Arial" w:cs="Arial"/>
          <w:color w:val="000000"/>
        </w:rPr>
      </w:pPr>
      <w:r w:rsidRPr="009C3963">
        <w:rPr>
          <w:rFonts w:ascii="Arial" w:hAnsi="Arial" w:cs="Arial"/>
          <w:color w:val="000000"/>
        </w:rPr>
        <w:t>The service provider is expected to have local complaints procedures</w:t>
      </w:r>
      <w:r w:rsidRPr="00EF62C7">
        <w:rPr>
          <w:rFonts w:ascii="Arial" w:hAnsi="Arial" w:cs="Arial"/>
          <w:color w:val="000000"/>
        </w:rPr>
        <w:t xml:space="preserve"> </w:t>
      </w:r>
      <w:r>
        <w:rPr>
          <w:rFonts w:ascii="Arial" w:hAnsi="Arial" w:cs="Arial"/>
          <w:color w:val="000000"/>
        </w:rPr>
        <w:t>for</w:t>
      </w:r>
      <w:r w:rsidRPr="00EF62C7">
        <w:rPr>
          <w:rFonts w:ascii="Arial" w:hAnsi="Arial" w:cs="Arial"/>
          <w:color w:val="000000"/>
        </w:rPr>
        <w:t xml:space="preserve"> any matter connected with its provision of services commissioned by </w:t>
      </w:r>
      <w:r w:rsidR="00EF2ACB">
        <w:rPr>
          <w:rFonts w:ascii="Arial" w:hAnsi="Arial" w:cs="Arial"/>
          <w:color w:val="000000"/>
        </w:rPr>
        <w:t>Merton</w:t>
      </w:r>
      <w:r>
        <w:rPr>
          <w:rFonts w:ascii="Arial" w:hAnsi="Arial" w:cs="Arial"/>
          <w:color w:val="000000"/>
        </w:rPr>
        <w:t xml:space="preserve"> CCG. The complaint process must be</w:t>
      </w:r>
      <w:r w:rsidRPr="009C3963">
        <w:rPr>
          <w:rFonts w:ascii="Arial" w:hAnsi="Arial" w:cs="Arial"/>
          <w:color w:val="000000"/>
        </w:rPr>
        <w:t xml:space="preserve"> comparable with those operated in the NHS and </w:t>
      </w:r>
      <w:r w:rsidR="00864C41">
        <w:rPr>
          <w:rFonts w:ascii="Arial" w:hAnsi="Arial" w:cs="Arial"/>
          <w:color w:val="000000"/>
        </w:rPr>
        <w:t>compliant</w:t>
      </w:r>
      <w:r>
        <w:rPr>
          <w:rFonts w:ascii="Arial" w:hAnsi="Arial" w:cs="Arial"/>
          <w:color w:val="000000"/>
        </w:rPr>
        <w:t xml:space="preserve"> with the</w:t>
      </w:r>
      <w:r w:rsidRPr="009C3963">
        <w:rPr>
          <w:rFonts w:ascii="Arial" w:hAnsi="Arial" w:cs="Arial"/>
          <w:color w:val="000000"/>
        </w:rPr>
        <w:t xml:space="preserve"> </w:t>
      </w:r>
      <w:r w:rsidR="00EF2ACB">
        <w:rPr>
          <w:rFonts w:ascii="Arial" w:hAnsi="Arial" w:cs="Arial"/>
          <w:color w:val="000000"/>
        </w:rPr>
        <w:t>Merton</w:t>
      </w:r>
      <w:r w:rsidRPr="009C3963">
        <w:rPr>
          <w:rFonts w:ascii="Arial" w:hAnsi="Arial" w:cs="Arial"/>
          <w:color w:val="000000"/>
        </w:rPr>
        <w:t xml:space="preserve"> CCG </w:t>
      </w:r>
      <w:r w:rsidRPr="00EF62C7">
        <w:rPr>
          <w:rFonts w:ascii="Arial" w:hAnsi="Arial" w:cs="Arial"/>
          <w:color w:val="000000"/>
        </w:rPr>
        <w:t xml:space="preserve">Complaint </w:t>
      </w:r>
      <w:r>
        <w:rPr>
          <w:rFonts w:ascii="Arial" w:hAnsi="Arial" w:cs="Arial"/>
          <w:color w:val="000000"/>
        </w:rPr>
        <w:t>Policy</w:t>
      </w:r>
      <w:r w:rsidRPr="009C3963">
        <w:rPr>
          <w:rFonts w:ascii="Arial" w:hAnsi="Arial" w:cs="Arial"/>
          <w:color w:val="000000"/>
        </w:rPr>
        <w:t xml:space="preserve">. </w:t>
      </w:r>
    </w:p>
    <w:p w14:paraId="181CF73C" w14:textId="77777777" w:rsidR="00966DA6" w:rsidRPr="00966DA6" w:rsidRDefault="00966DA6" w:rsidP="00966DA6">
      <w:pPr>
        <w:pStyle w:val="ListParagraph"/>
        <w:rPr>
          <w:rFonts w:ascii="Arial" w:hAnsi="Arial" w:cs="Arial"/>
          <w:color w:val="000000"/>
        </w:rPr>
      </w:pPr>
    </w:p>
    <w:p w14:paraId="4E2E574A" w14:textId="0FACEA4A" w:rsidR="00966DA6" w:rsidRDefault="006B4058" w:rsidP="00966DA6">
      <w:pPr>
        <w:pStyle w:val="ListParagraph"/>
        <w:numPr>
          <w:ilvl w:val="2"/>
          <w:numId w:val="36"/>
        </w:numPr>
        <w:autoSpaceDE w:val="0"/>
        <w:autoSpaceDN w:val="0"/>
        <w:adjustRightInd w:val="0"/>
        <w:spacing w:before="200" w:after="0" w:line="280" w:lineRule="atLeast"/>
        <w:ind w:left="900" w:hanging="810"/>
        <w:jc w:val="both"/>
        <w:rPr>
          <w:rFonts w:ascii="Arial" w:hAnsi="Arial" w:cs="Arial"/>
          <w:color w:val="000000"/>
        </w:rPr>
      </w:pPr>
      <w:r w:rsidRPr="00966DA6">
        <w:rPr>
          <w:rFonts w:ascii="Arial" w:hAnsi="Arial" w:cs="Arial"/>
          <w:color w:val="000000"/>
        </w:rPr>
        <w:t xml:space="preserve">The </w:t>
      </w:r>
      <w:r w:rsidR="00EF62C7" w:rsidRPr="00966DA6">
        <w:rPr>
          <w:rFonts w:ascii="Arial" w:hAnsi="Arial" w:cs="Arial"/>
          <w:color w:val="000000"/>
        </w:rPr>
        <w:t>service provider</w:t>
      </w:r>
      <w:r w:rsidRPr="00966DA6">
        <w:rPr>
          <w:rFonts w:ascii="Arial" w:hAnsi="Arial" w:cs="Arial"/>
          <w:color w:val="000000"/>
        </w:rPr>
        <w:t xml:space="preserve"> must have a process by which Individuals, Carers, </w:t>
      </w:r>
      <w:r w:rsidR="00EF2ACB">
        <w:rPr>
          <w:rFonts w:ascii="Arial" w:hAnsi="Arial" w:cs="Arial"/>
          <w:color w:val="000000"/>
        </w:rPr>
        <w:t>Merton</w:t>
      </w:r>
      <w:r w:rsidR="009C3963" w:rsidRPr="00966DA6">
        <w:rPr>
          <w:rFonts w:ascii="Arial" w:hAnsi="Arial" w:cs="Arial"/>
          <w:color w:val="000000"/>
        </w:rPr>
        <w:t xml:space="preserve"> CCG or </w:t>
      </w:r>
      <w:r w:rsidR="00EF2ACB">
        <w:rPr>
          <w:rFonts w:ascii="Arial" w:hAnsi="Arial" w:cs="Arial"/>
          <w:color w:val="000000"/>
        </w:rPr>
        <w:t>Merton</w:t>
      </w:r>
      <w:r w:rsidR="009C3963" w:rsidRPr="00966DA6">
        <w:rPr>
          <w:rFonts w:ascii="Arial" w:hAnsi="Arial" w:cs="Arial"/>
          <w:color w:val="000000"/>
        </w:rPr>
        <w:t xml:space="preserve"> Council</w:t>
      </w:r>
      <w:r w:rsidRPr="00966DA6">
        <w:rPr>
          <w:rFonts w:ascii="Arial" w:hAnsi="Arial" w:cs="Arial"/>
          <w:color w:val="000000"/>
        </w:rPr>
        <w:t xml:space="preserve"> or any other interested party may make comments, suggestions, complaints and compliments, and a system in place which will ensure that such comments, suggestions, complaints and compliments may be considered fairly and acted upon if appropriate. </w:t>
      </w:r>
    </w:p>
    <w:p w14:paraId="03E9B4EF" w14:textId="77777777" w:rsidR="00966DA6" w:rsidRPr="00966DA6" w:rsidRDefault="00966DA6" w:rsidP="00966DA6">
      <w:pPr>
        <w:pStyle w:val="ListParagraph"/>
        <w:rPr>
          <w:rFonts w:ascii="Arial" w:hAnsi="Arial" w:cs="Arial"/>
          <w:color w:val="000000"/>
        </w:rPr>
      </w:pPr>
    </w:p>
    <w:p w14:paraId="0097392C" w14:textId="0BD88DB7" w:rsidR="00966DA6" w:rsidRDefault="00EF62C7" w:rsidP="00966DA6">
      <w:pPr>
        <w:pStyle w:val="ListParagraph"/>
        <w:numPr>
          <w:ilvl w:val="2"/>
          <w:numId w:val="36"/>
        </w:numPr>
        <w:autoSpaceDE w:val="0"/>
        <w:autoSpaceDN w:val="0"/>
        <w:adjustRightInd w:val="0"/>
        <w:spacing w:before="200" w:after="0" w:line="280" w:lineRule="atLeast"/>
        <w:ind w:left="900" w:hanging="810"/>
        <w:jc w:val="both"/>
        <w:rPr>
          <w:rFonts w:ascii="Arial" w:hAnsi="Arial" w:cs="Arial"/>
          <w:color w:val="000000"/>
        </w:rPr>
      </w:pPr>
      <w:r w:rsidRPr="00966DA6">
        <w:rPr>
          <w:rFonts w:ascii="Arial" w:hAnsi="Arial" w:cs="Arial"/>
          <w:color w:val="000000"/>
        </w:rPr>
        <w:t xml:space="preserve">The service provider must ensure that the complainant is fully advised of their right to request that the Parliamentary Health Service Ombudsman (PHSO) investigate the handling of their complaint, if they remain dissatisfied.  The response to the complainant and details of the investigation must be made available to </w:t>
      </w:r>
      <w:r w:rsidR="00EF2ACB">
        <w:rPr>
          <w:rFonts w:ascii="Arial" w:hAnsi="Arial" w:cs="Arial"/>
          <w:color w:val="000000"/>
        </w:rPr>
        <w:t>Merton</w:t>
      </w:r>
      <w:r w:rsidRPr="00966DA6">
        <w:rPr>
          <w:rFonts w:ascii="Arial" w:hAnsi="Arial" w:cs="Arial"/>
          <w:color w:val="000000"/>
        </w:rPr>
        <w:t xml:space="preserve"> CCG on request, for the purposes of supporting resolution and for quality assurance purposes. </w:t>
      </w:r>
    </w:p>
    <w:p w14:paraId="7277F080" w14:textId="77777777" w:rsidR="00966DA6" w:rsidRPr="00966DA6" w:rsidRDefault="00966DA6" w:rsidP="00966DA6">
      <w:pPr>
        <w:pStyle w:val="ListParagraph"/>
        <w:rPr>
          <w:rFonts w:ascii="Arial" w:hAnsi="Arial" w:cs="Arial"/>
          <w:color w:val="000000"/>
        </w:rPr>
      </w:pPr>
    </w:p>
    <w:p w14:paraId="3B0F7065" w14:textId="53EA023C" w:rsidR="00966DA6" w:rsidRDefault="006B4058" w:rsidP="00966DA6">
      <w:pPr>
        <w:pStyle w:val="ListParagraph"/>
        <w:numPr>
          <w:ilvl w:val="2"/>
          <w:numId w:val="36"/>
        </w:numPr>
        <w:autoSpaceDE w:val="0"/>
        <w:autoSpaceDN w:val="0"/>
        <w:adjustRightInd w:val="0"/>
        <w:spacing w:before="200" w:after="0" w:line="280" w:lineRule="atLeast"/>
        <w:ind w:left="900" w:hanging="810"/>
        <w:jc w:val="both"/>
        <w:rPr>
          <w:rFonts w:ascii="Arial" w:hAnsi="Arial" w:cs="Arial"/>
          <w:color w:val="000000"/>
        </w:rPr>
      </w:pPr>
      <w:r w:rsidRPr="00966DA6">
        <w:rPr>
          <w:rFonts w:ascii="Arial" w:hAnsi="Arial" w:cs="Arial"/>
          <w:color w:val="000000"/>
        </w:rPr>
        <w:t xml:space="preserve">Individuals and their Carers may approach the </w:t>
      </w:r>
      <w:r w:rsidR="00EF2ACB">
        <w:rPr>
          <w:rFonts w:ascii="Arial" w:hAnsi="Arial" w:cs="Arial"/>
          <w:color w:val="000000"/>
        </w:rPr>
        <w:t>Merton</w:t>
      </w:r>
      <w:r w:rsidR="009C3963" w:rsidRPr="00966DA6">
        <w:rPr>
          <w:rFonts w:ascii="Arial" w:hAnsi="Arial" w:cs="Arial"/>
          <w:color w:val="000000"/>
        </w:rPr>
        <w:t xml:space="preserve"> CCG or its representatives</w:t>
      </w:r>
      <w:r w:rsidRPr="00966DA6">
        <w:rPr>
          <w:rFonts w:ascii="Arial" w:hAnsi="Arial" w:cs="Arial"/>
          <w:color w:val="000000"/>
        </w:rPr>
        <w:t xml:space="preserve"> if they wish to lodge a complaint against the </w:t>
      </w:r>
      <w:r w:rsidR="009C3963" w:rsidRPr="00966DA6">
        <w:rPr>
          <w:rFonts w:ascii="Arial" w:hAnsi="Arial" w:cs="Arial"/>
          <w:color w:val="000000"/>
        </w:rPr>
        <w:t>service provider</w:t>
      </w:r>
      <w:r w:rsidRPr="00966DA6">
        <w:rPr>
          <w:rFonts w:ascii="Arial" w:hAnsi="Arial" w:cs="Arial"/>
          <w:color w:val="000000"/>
        </w:rPr>
        <w:t xml:space="preserve">.  </w:t>
      </w:r>
      <w:r w:rsidR="00EF2ACB">
        <w:rPr>
          <w:rFonts w:ascii="Arial" w:hAnsi="Arial" w:cs="Arial"/>
          <w:color w:val="000000"/>
        </w:rPr>
        <w:t>Merton</w:t>
      </w:r>
      <w:r w:rsidR="009C3963" w:rsidRPr="00966DA6">
        <w:rPr>
          <w:rFonts w:ascii="Arial" w:hAnsi="Arial" w:cs="Arial"/>
          <w:color w:val="000000"/>
        </w:rPr>
        <w:t xml:space="preserve"> CCG</w:t>
      </w:r>
      <w:r w:rsidRPr="00966DA6">
        <w:rPr>
          <w:rFonts w:ascii="Arial" w:hAnsi="Arial" w:cs="Arial"/>
          <w:color w:val="000000"/>
        </w:rPr>
        <w:t xml:space="preserve"> will investigate complaints in accordance with the </w:t>
      </w:r>
      <w:r w:rsidR="00EF2ACB">
        <w:rPr>
          <w:rFonts w:ascii="Arial" w:hAnsi="Arial" w:cs="Arial"/>
          <w:color w:val="000000"/>
        </w:rPr>
        <w:t>Merton</w:t>
      </w:r>
      <w:r w:rsidR="009C3963" w:rsidRPr="00966DA6">
        <w:rPr>
          <w:rFonts w:ascii="Arial" w:hAnsi="Arial" w:cs="Arial"/>
          <w:color w:val="000000"/>
        </w:rPr>
        <w:t xml:space="preserve"> CCG</w:t>
      </w:r>
      <w:r w:rsidRPr="00966DA6">
        <w:rPr>
          <w:rFonts w:ascii="Arial" w:hAnsi="Arial" w:cs="Arial"/>
          <w:color w:val="000000"/>
        </w:rPr>
        <w:t xml:space="preserve">’s complaints policy where appropriate.  However, it will usually be appropriate for the </w:t>
      </w:r>
      <w:r w:rsidR="009C3963" w:rsidRPr="00966DA6">
        <w:rPr>
          <w:rFonts w:ascii="Arial" w:hAnsi="Arial" w:cs="Arial"/>
          <w:color w:val="000000"/>
        </w:rPr>
        <w:t xml:space="preserve">service provider </w:t>
      </w:r>
      <w:r w:rsidRPr="00966DA6">
        <w:rPr>
          <w:rFonts w:ascii="Arial" w:hAnsi="Arial" w:cs="Arial"/>
          <w:color w:val="000000"/>
        </w:rPr>
        <w:t xml:space="preserve">to undertake the initial investigation. </w:t>
      </w:r>
    </w:p>
    <w:p w14:paraId="6DFECC0B" w14:textId="77777777" w:rsidR="00966DA6" w:rsidRPr="00966DA6" w:rsidRDefault="00966DA6" w:rsidP="00966DA6">
      <w:pPr>
        <w:pStyle w:val="ListParagraph"/>
        <w:rPr>
          <w:rFonts w:ascii="Arial" w:hAnsi="Arial" w:cs="Arial"/>
          <w:color w:val="000000"/>
        </w:rPr>
      </w:pPr>
    </w:p>
    <w:p w14:paraId="03A92A26" w14:textId="53061977" w:rsidR="00D74A1E" w:rsidRDefault="00966DA6" w:rsidP="00D74A1E">
      <w:pPr>
        <w:pStyle w:val="ListParagraph"/>
        <w:numPr>
          <w:ilvl w:val="2"/>
          <w:numId w:val="36"/>
        </w:numPr>
        <w:autoSpaceDE w:val="0"/>
        <w:autoSpaceDN w:val="0"/>
        <w:adjustRightInd w:val="0"/>
        <w:spacing w:before="200" w:after="0" w:line="280" w:lineRule="atLeast"/>
        <w:ind w:left="900" w:hanging="810"/>
        <w:jc w:val="both"/>
        <w:rPr>
          <w:rFonts w:ascii="Arial" w:hAnsi="Arial" w:cs="Arial"/>
          <w:color w:val="000000"/>
        </w:rPr>
      </w:pPr>
      <w:r w:rsidRPr="00966DA6">
        <w:rPr>
          <w:rFonts w:ascii="Arial" w:hAnsi="Arial" w:cs="Arial"/>
          <w:color w:val="000000"/>
        </w:rPr>
        <w:t xml:space="preserve">For complaints relating to NHS purchased care provided within the independent sector, the CCG will provide advice to help resolve a complaint. A Lay Conciliator/Mediator may also be provided to support this process where requested.  The CCG will also provide advice to any service provider which has concerns about a patient’s use of services or behaviour. The service provider must cooperate in the investigation of any multi-sector complaints (refer to </w:t>
      </w:r>
      <w:r w:rsidR="00EF2ACB">
        <w:rPr>
          <w:rFonts w:ascii="Arial" w:hAnsi="Arial" w:cs="Arial"/>
          <w:color w:val="000000"/>
        </w:rPr>
        <w:t>Merton</w:t>
      </w:r>
      <w:r w:rsidRPr="00966DA6">
        <w:rPr>
          <w:rFonts w:ascii="Arial" w:hAnsi="Arial" w:cs="Arial"/>
          <w:color w:val="000000"/>
        </w:rPr>
        <w:t xml:space="preserve"> CCG Complaint policy) in which it was involved or any investigation by the CCG when requested by the complainant.</w:t>
      </w:r>
    </w:p>
    <w:p w14:paraId="43DABAE0" w14:textId="77777777" w:rsidR="00D74A1E" w:rsidRPr="00D74A1E" w:rsidRDefault="00D74A1E" w:rsidP="00D74A1E">
      <w:pPr>
        <w:pStyle w:val="ListParagraph"/>
        <w:rPr>
          <w:rFonts w:ascii="Arial" w:hAnsi="Arial" w:cs="Arial"/>
          <w:color w:val="000000"/>
        </w:rPr>
      </w:pPr>
    </w:p>
    <w:p w14:paraId="38BFBF9D" w14:textId="1B50C50A" w:rsidR="009C3963" w:rsidRPr="00D74A1E" w:rsidRDefault="009C3963" w:rsidP="00D74A1E">
      <w:pPr>
        <w:pStyle w:val="ListParagraph"/>
        <w:numPr>
          <w:ilvl w:val="2"/>
          <w:numId w:val="36"/>
        </w:numPr>
        <w:autoSpaceDE w:val="0"/>
        <w:autoSpaceDN w:val="0"/>
        <w:adjustRightInd w:val="0"/>
        <w:spacing w:before="200" w:after="0" w:line="280" w:lineRule="atLeast"/>
        <w:ind w:left="900" w:hanging="810"/>
        <w:jc w:val="both"/>
        <w:rPr>
          <w:rFonts w:ascii="Arial" w:hAnsi="Arial" w:cs="Arial"/>
          <w:color w:val="000000"/>
        </w:rPr>
      </w:pPr>
      <w:r w:rsidRPr="00D74A1E">
        <w:rPr>
          <w:rFonts w:ascii="Arial" w:hAnsi="Arial" w:cs="Arial"/>
          <w:color w:val="000000"/>
        </w:rPr>
        <w:t xml:space="preserve">The </w:t>
      </w:r>
      <w:r w:rsidR="00EF2ACB">
        <w:rPr>
          <w:rFonts w:ascii="Arial" w:hAnsi="Arial" w:cs="Arial"/>
          <w:color w:val="000000"/>
        </w:rPr>
        <w:t>Merton</w:t>
      </w:r>
      <w:r w:rsidRPr="00D74A1E">
        <w:rPr>
          <w:rFonts w:ascii="Arial" w:hAnsi="Arial" w:cs="Arial"/>
          <w:color w:val="000000"/>
        </w:rPr>
        <w:t xml:space="preserve"> CCG Complaint Policy will assist the service provider in carryin</w:t>
      </w:r>
      <w:r w:rsidR="006C2703">
        <w:rPr>
          <w:rFonts w:ascii="Arial" w:hAnsi="Arial" w:cs="Arial"/>
          <w:color w:val="000000"/>
        </w:rPr>
        <w:t>g out their complaint function.</w:t>
      </w:r>
      <w:bookmarkStart w:id="0" w:name="_GoBack"/>
      <w:bookmarkEnd w:id="0"/>
    </w:p>
    <w:p w14:paraId="2F702A85" w14:textId="166BE3AE" w:rsidR="004712C6" w:rsidRPr="00D74A1E" w:rsidRDefault="004712C6" w:rsidP="00D74A1E">
      <w:pPr>
        <w:autoSpaceDE w:val="0"/>
        <w:autoSpaceDN w:val="0"/>
        <w:adjustRightInd w:val="0"/>
        <w:spacing w:before="200" w:after="0" w:line="280" w:lineRule="atLeast"/>
        <w:jc w:val="both"/>
        <w:rPr>
          <w:rFonts w:ascii="Arial" w:hAnsi="Arial" w:cs="Arial"/>
          <w:color w:val="000000"/>
        </w:rPr>
      </w:pPr>
    </w:p>
    <w:p w14:paraId="38803620" w14:textId="40F044EF" w:rsidR="004712C6" w:rsidRDefault="004712C6" w:rsidP="00D74A1E">
      <w:pPr>
        <w:pStyle w:val="ListParagraph"/>
        <w:numPr>
          <w:ilvl w:val="1"/>
          <w:numId w:val="36"/>
        </w:numPr>
        <w:rPr>
          <w:rFonts w:ascii="Arial" w:hAnsi="Arial" w:cs="Arial"/>
          <w:b/>
          <w:u w:val="single"/>
        </w:rPr>
      </w:pPr>
      <w:r w:rsidRPr="00D74A1E">
        <w:rPr>
          <w:rFonts w:ascii="Arial" w:hAnsi="Arial" w:cs="Arial"/>
          <w:b/>
          <w:u w:val="single"/>
        </w:rPr>
        <w:t>Information Management and Technology</w:t>
      </w:r>
    </w:p>
    <w:p w14:paraId="1CECBBE0" w14:textId="77777777" w:rsidR="00D74A1E" w:rsidRPr="00D74A1E" w:rsidRDefault="00D74A1E" w:rsidP="00D74A1E">
      <w:pPr>
        <w:pStyle w:val="ListParagraph"/>
        <w:ind w:left="900"/>
        <w:rPr>
          <w:rFonts w:ascii="Arial" w:hAnsi="Arial" w:cs="Arial"/>
          <w:b/>
          <w:u w:val="single"/>
        </w:rPr>
      </w:pPr>
    </w:p>
    <w:p w14:paraId="44BDEF87" w14:textId="77777777" w:rsidR="004E02EC" w:rsidRDefault="004712C6" w:rsidP="004E02EC">
      <w:pPr>
        <w:pStyle w:val="ListParagraph"/>
        <w:numPr>
          <w:ilvl w:val="2"/>
          <w:numId w:val="36"/>
        </w:numPr>
        <w:tabs>
          <w:tab w:val="left" w:pos="567"/>
          <w:tab w:val="left" w:pos="4410"/>
        </w:tabs>
        <w:autoSpaceDE w:val="0"/>
        <w:autoSpaceDN w:val="0"/>
        <w:adjustRightInd w:val="0"/>
        <w:spacing w:after="60" w:line="240" w:lineRule="auto"/>
        <w:ind w:left="810"/>
        <w:rPr>
          <w:rFonts w:ascii="Arial" w:hAnsi="Arial" w:cs="Arial"/>
        </w:rPr>
      </w:pPr>
      <w:r w:rsidRPr="004E02EC">
        <w:rPr>
          <w:rFonts w:ascii="Arial" w:hAnsi="Arial" w:cs="Arial"/>
        </w:rPr>
        <w:t xml:space="preserve">The service </w:t>
      </w:r>
      <w:r w:rsidR="00C4520C" w:rsidRPr="004E02EC">
        <w:rPr>
          <w:rFonts w:ascii="Arial" w:hAnsi="Arial" w:cs="Arial"/>
        </w:rPr>
        <w:t xml:space="preserve">provider must </w:t>
      </w:r>
      <w:r w:rsidRPr="004E02EC">
        <w:rPr>
          <w:rFonts w:ascii="Arial" w:hAnsi="Arial" w:cs="Arial"/>
        </w:rPr>
        <w:t>is to implement an Information Management and Technology (IM</w:t>
      </w:r>
      <w:r w:rsidR="004E02EC" w:rsidRPr="004E02EC">
        <w:rPr>
          <w:rFonts w:ascii="Arial" w:hAnsi="Arial" w:cs="Arial"/>
        </w:rPr>
        <w:t xml:space="preserve"> &amp; </w:t>
      </w:r>
      <w:r w:rsidRPr="004E02EC">
        <w:rPr>
          <w:rFonts w:ascii="Arial" w:hAnsi="Arial" w:cs="Arial"/>
        </w:rPr>
        <w:t>T) system that is compliant with the underpinning standards, technical specifications and governance requirements in the NHS and other requirements as set out</w:t>
      </w:r>
      <w:r w:rsidR="00C4520C" w:rsidRPr="004E02EC">
        <w:rPr>
          <w:rFonts w:ascii="Arial" w:hAnsi="Arial" w:cs="Arial"/>
        </w:rPr>
        <w:t xml:space="preserve"> elsewhere within this document.</w:t>
      </w:r>
      <w:r w:rsidR="004E02EC">
        <w:rPr>
          <w:rFonts w:ascii="Arial" w:hAnsi="Arial" w:cs="Arial"/>
        </w:rPr>
        <w:t xml:space="preserve"> </w:t>
      </w:r>
    </w:p>
    <w:p w14:paraId="3E376F08" w14:textId="77777777" w:rsidR="004E02EC" w:rsidRPr="004E02EC" w:rsidRDefault="004E02EC" w:rsidP="004E02EC">
      <w:pPr>
        <w:pStyle w:val="ListParagraph"/>
        <w:rPr>
          <w:rFonts w:ascii="Arial" w:hAnsi="Arial" w:cs="Arial"/>
        </w:rPr>
      </w:pPr>
    </w:p>
    <w:p w14:paraId="220F1658" w14:textId="6451B1DB" w:rsidR="004E02EC" w:rsidRDefault="004E02EC" w:rsidP="004E02EC">
      <w:pPr>
        <w:pStyle w:val="ListParagraph"/>
        <w:numPr>
          <w:ilvl w:val="2"/>
          <w:numId w:val="36"/>
        </w:numPr>
        <w:tabs>
          <w:tab w:val="left" w:pos="567"/>
        </w:tabs>
        <w:autoSpaceDE w:val="0"/>
        <w:autoSpaceDN w:val="0"/>
        <w:adjustRightInd w:val="0"/>
        <w:spacing w:after="60" w:line="240" w:lineRule="auto"/>
        <w:ind w:left="810"/>
        <w:rPr>
          <w:rFonts w:ascii="Arial" w:hAnsi="Arial" w:cs="Arial"/>
        </w:rPr>
      </w:pPr>
      <w:r w:rsidRPr="004E02EC">
        <w:rPr>
          <w:rFonts w:ascii="Arial" w:hAnsi="Arial" w:cs="Arial"/>
        </w:rPr>
        <w:t>The Prov</w:t>
      </w:r>
      <w:r>
        <w:rPr>
          <w:rFonts w:ascii="Arial" w:hAnsi="Arial" w:cs="Arial"/>
        </w:rPr>
        <w:t>ider must ensure that the IM&amp;T s</w:t>
      </w:r>
      <w:r w:rsidRPr="004E02EC">
        <w:rPr>
          <w:rFonts w:ascii="Arial" w:hAnsi="Arial" w:cs="Arial"/>
        </w:rPr>
        <w:t>ystems and processes comply with </w:t>
      </w:r>
      <w:r w:rsidRPr="004E02EC">
        <w:rPr>
          <w:rFonts w:ascii="Arial" w:hAnsi="Arial" w:cs="Arial"/>
        </w:rPr>
        <w:br/>
        <w:t>statutory  obligations  for  the  management  and  operation  of  IM&amp;T  within  the </w:t>
      </w:r>
      <w:r w:rsidRPr="004E02EC">
        <w:rPr>
          <w:rFonts w:ascii="Arial" w:hAnsi="Arial" w:cs="Arial"/>
        </w:rPr>
        <w:br/>
        <w:t>NHS, including, but not exclusively: </w:t>
      </w:r>
    </w:p>
    <w:p w14:paraId="4572DE80" w14:textId="77777777" w:rsidR="004E02EC" w:rsidRPr="004E02EC" w:rsidRDefault="004E02EC" w:rsidP="004E02EC">
      <w:pPr>
        <w:tabs>
          <w:tab w:val="left" w:pos="567"/>
        </w:tabs>
        <w:autoSpaceDE w:val="0"/>
        <w:autoSpaceDN w:val="0"/>
        <w:adjustRightInd w:val="0"/>
        <w:spacing w:after="60" w:line="240" w:lineRule="auto"/>
        <w:rPr>
          <w:rFonts w:ascii="Arial" w:hAnsi="Arial" w:cs="Arial"/>
        </w:rPr>
      </w:pPr>
    </w:p>
    <w:p w14:paraId="2C0C8DBD" w14:textId="77777777" w:rsidR="004E02EC" w:rsidRDefault="004E02EC" w:rsidP="004E02EC">
      <w:pPr>
        <w:pStyle w:val="ListParagraph"/>
        <w:numPr>
          <w:ilvl w:val="2"/>
          <w:numId w:val="38"/>
        </w:numPr>
        <w:tabs>
          <w:tab w:val="left" w:pos="567"/>
        </w:tabs>
        <w:autoSpaceDE w:val="0"/>
        <w:autoSpaceDN w:val="0"/>
        <w:adjustRightInd w:val="0"/>
        <w:spacing w:after="60" w:line="240" w:lineRule="auto"/>
        <w:ind w:hanging="360"/>
        <w:rPr>
          <w:rFonts w:ascii="Arial" w:hAnsi="Arial" w:cs="Arial"/>
        </w:rPr>
      </w:pPr>
      <w:r>
        <w:rPr>
          <w:rFonts w:ascii="Arial" w:hAnsi="Arial" w:cs="Arial"/>
        </w:rPr>
        <w:t>Common law duty of confidence;</w:t>
      </w:r>
    </w:p>
    <w:p w14:paraId="05B30AC1" w14:textId="77777777" w:rsidR="004E02EC" w:rsidRDefault="004E02EC" w:rsidP="004E02EC">
      <w:pPr>
        <w:pStyle w:val="ListParagraph"/>
        <w:numPr>
          <w:ilvl w:val="2"/>
          <w:numId w:val="38"/>
        </w:numPr>
        <w:tabs>
          <w:tab w:val="left" w:pos="567"/>
        </w:tabs>
        <w:autoSpaceDE w:val="0"/>
        <w:autoSpaceDN w:val="0"/>
        <w:adjustRightInd w:val="0"/>
        <w:spacing w:after="60" w:line="240" w:lineRule="auto"/>
        <w:ind w:hanging="360"/>
        <w:rPr>
          <w:rFonts w:ascii="Arial" w:hAnsi="Arial" w:cs="Arial"/>
        </w:rPr>
      </w:pPr>
      <w:r>
        <w:rPr>
          <w:rFonts w:ascii="Arial" w:hAnsi="Arial" w:cs="Arial"/>
        </w:rPr>
        <w:lastRenderedPageBreak/>
        <w:t>Data Protection Act 1998; </w:t>
      </w:r>
    </w:p>
    <w:p w14:paraId="0C1FA5A7" w14:textId="77777777" w:rsidR="004E02EC" w:rsidRDefault="004E02EC" w:rsidP="004E02EC">
      <w:pPr>
        <w:pStyle w:val="ListParagraph"/>
        <w:numPr>
          <w:ilvl w:val="2"/>
          <w:numId w:val="38"/>
        </w:numPr>
        <w:tabs>
          <w:tab w:val="left" w:pos="567"/>
        </w:tabs>
        <w:autoSpaceDE w:val="0"/>
        <w:autoSpaceDN w:val="0"/>
        <w:adjustRightInd w:val="0"/>
        <w:spacing w:after="60" w:line="240" w:lineRule="auto"/>
        <w:ind w:hanging="360"/>
        <w:rPr>
          <w:rFonts w:ascii="Arial" w:hAnsi="Arial" w:cs="Arial"/>
        </w:rPr>
      </w:pPr>
      <w:r w:rsidRPr="004E02EC">
        <w:rPr>
          <w:rFonts w:ascii="Arial" w:hAnsi="Arial" w:cs="Arial"/>
        </w:rPr>
        <w:t>Acce</w:t>
      </w:r>
      <w:r>
        <w:rPr>
          <w:rFonts w:ascii="Arial" w:hAnsi="Arial" w:cs="Arial"/>
        </w:rPr>
        <w:t>ss to Health Records Act 1990; </w:t>
      </w:r>
    </w:p>
    <w:p w14:paraId="5C863419" w14:textId="77777777" w:rsidR="004E02EC" w:rsidRDefault="004E02EC" w:rsidP="004E02EC">
      <w:pPr>
        <w:pStyle w:val="ListParagraph"/>
        <w:numPr>
          <w:ilvl w:val="2"/>
          <w:numId w:val="38"/>
        </w:numPr>
        <w:tabs>
          <w:tab w:val="left" w:pos="567"/>
        </w:tabs>
        <w:autoSpaceDE w:val="0"/>
        <w:autoSpaceDN w:val="0"/>
        <w:adjustRightInd w:val="0"/>
        <w:spacing w:after="60" w:line="240" w:lineRule="auto"/>
        <w:ind w:hanging="360"/>
        <w:rPr>
          <w:rFonts w:ascii="Arial" w:hAnsi="Arial" w:cs="Arial"/>
        </w:rPr>
      </w:pPr>
      <w:r w:rsidRPr="004E02EC">
        <w:rPr>
          <w:rFonts w:ascii="Arial" w:hAnsi="Arial" w:cs="Arial"/>
        </w:rPr>
        <w:t>Fr</w:t>
      </w:r>
      <w:r>
        <w:rPr>
          <w:rFonts w:ascii="Arial" w:hAnsi="Arial" w:cs="Arial"/>
        </w:rPr>
        <w:t>eedom of Information Act 2000; </w:t>
      </w:r>
    </w:p>
    <w:p w14:paraId="013DC4FD" w14:textId="77777777" w:rsidR="004E02EC" w:rsidRDefault="004E02EC" w:rsidP="004E02EC">
      <w:pPr>
        <w:pStyle w:val="ListParagraph"/>
        <w:numPr>
          <w:ilvl w:val="2"/>
          <w:numId w:val="38"/>
        </w:numPr>
        <w:tabs>
          <w:tab w:val="left" w:pos="567"/>
        </w:tabs>
        <w:autoSpaceDE w:val="0"/>
        <w:autoSpaceDN w:val="0"/>
        <w:adjustRightInd w:val="0"/>
        <w:spacing w:after="60" w:line="240" w:lineRule="auto"/>
        <w:ind w:hanging="360"/>
        <w:rPr>
          <w:rFonts w:ascii="Arial" w:hAnsi="Arial" w:cs="Arial"/>
        </w:rPr>
      </w:pPr>
      <w:r w:rsidRPr="004E02EC">
        <w:rPr>
          <w:rFonts w:ascii="Arial" w:hAnsi="Arial" w:cs="Arial"/>
        </w:rPr>
        <w:t>Com</w:t>
      </w:r>
      <w:r>
        <w:rPr>
          <w:rFonts w:ascii="Arial" w:hAnsi="Arial" w:cs="Arial"/>
        </w:rPr>
        <w:t>puter Misuse Act 1990; and </w:t>
      </w:r>
    </w:p>
    <w:p w14:paraId="548D55C6" w14:textId="39BAD5F5" w:rsidR="004E02EC" w:rsidRPr="004E02EC" w:rsidRDefault="004E02EC" w:rsidP="004E02EC">
      <w:pPr>
        <w:pStyle w:val="ListParagraph"/>
        <w:numPr>
          <w:ilvl w:val="2"/>
          <w:numId w:val="38"/>
        </w:numPr>
        <w:tabs>
          <w:tab w:val="left" w:pos="567"/>
        </w:tabs>
        <w:autoSpaceDE w:val="0"/>
        <w:autoSpaceDN w:val="0"/>
        <w:adjustRightInd w:val="0"/>
        <w:spacing w:after="60" w:line="240" w:lineRule="auto"/>
        <w:ind w:hanging="360"/>
        <w:rPr>
          <w:rFonts w:ascii="Arial" w:hAnsi="Arial" w:cs="Arial"/>
        </w:rPr>
      </w:pPr>
      <w:r w:rsidRPr="004E02EC">
        <w:rPr>
          <w:rFonts w:ascii="Arial" w:hAnsi="Arial" w:cs="Arial"/>
        </w:rPr>
        <w:t>Health and Social Care Act 2001.  </w:t>
      </w:r>
    </w:p>
    <w:p w14:paraId="7221420F" w14:textId="77777777" w:rsidR="004E02EC" w:rsidRPr="004E02EC" w:rsidRDefault="004E02EC" w:rsidP="004E02EC">
      <w:pPr>
        <w:pStyle w:val="ListParagraph"/>
        <w:rPr>
          <w:rFonts w:ascii="Arial" w:hAnsi="Arial" w:cs="Arial"/>
        </w:rPr>
      </w:pPr>
    </w:p>
    <w:p w14:paraId="2424B4F3" w14:textId="1F461C5D" w:rsidR="006B4058" w:rsidRDefault="004E02EC" w:rsidP="004E02EC">
      <w:pPr>
        <w:pStyle w:val="ListParagraph"/>
        <w:numPr>
          <w:ilvl w:val="2"/>
          <w:numId w:val="36"/>
        </w:numPr>
        <w:tabs>
          <w:tab w:val="left" w:pos="567"/>
        </w:tabs>
        <w:autoSpaceDE w:val="0"/>
        <w:autoSpaceDN w:val="0"/>
        <w:adjustRightInd w:val="0"/>
        <w:spacing w:after="60" w:line="240" w:lineRule="auto"/>
        <w:ind w:left="810"/>
        <w:rPr>
          <w:rFonts w:ascii="Arial" w:hAnsi="Arial" w:cs="Arial"/>
        </w:rPr>
      </w:pPr>
      <w:r w:rsidRPr="004E02EC">
        <w:rPr>
          <w:rFonts w:ascii="Arial" w:hAnsi="Arial" w:cs="Arial"/>
        </w:rPr>
        <w:t>There  is  a  statutory  obligation  to  protect  patient  identifiable  data  against </w:t>
      </w:r>
      <w:r w:rsidR="004C729B">
        <w:rPr>
          <w:rFonts w:ascii="Arial" w:hAnsi="Arial" w:cs="Arial"/>
        </w:rPr>
        <w:br/>
        <w:t>potential breach of confidence.</w:t>
      </w:r>
    </w:p>
    <w:p w14:paraId="2793EFA1" w14:textId="77777777" w:rsidR="004C729B" w:rsidRDefault="004C729B" w:rsidP="004C729B">
      <w:pPr>
        <w:pStyle w:val="ListParagraph"/>
        <w:tabs>
          <w:tab w:val="left" w:pos="567"/>
        </w:tabs>
        <w:autoSpaceDE w:val="0"/>
        <w:autoSpaceDN w:val="0"/>
        <w:adjustRightInd w:val="0"/>
        <w:spacing w:after="60" w:line="240" w:lineRule="auto"/>
        <w:ind w:left="810"/>
        <w:rPr>
          <w:rFonts w:ascii="Arial" w:hAnsi="Arial" w:cs="Arial"/>
        </w:rPr>
      </w:pPr>
    </w:p>
    <w:p w14:paraId="715CCCBA" w14:textId="77777777" w:rsidR="004C729B" w:rsidRPr="004C729B" w:rsidRDefault="004C729B" w:rsidP="004C729B">
      <w:pPr>
        <w:pStyle w:val="ListParagraph"/>
        <w:tabs>
          <w:tab w:val="left" w:pos="567"/>
        </w:tabs>
        <w:autoSpaceDE w:val="0"/>
        <w:autoSpaceDN w:val="0"/>
        <w:adjustRightInd w:val="0"/>
        <w:spacing w:after="60" w:line="240" w:lineRule="auto"/>
        <w:ind w:left="810"/>
        <w:rPr>
          <w:rFonts w:ascii="Arial" w:hAnsi="Arial" w:cs="Arial"/>
        </w:rPr>
      </w:pPr>
    </w:p>
    <w:p w14:paraId="7F6A760A" w14:textId="77777777" w:rsidR="00300BFE" w:rsidRDefault="006B4058" w:rsidP="006B4058">
      <w:pPr>
        <w:pStyle w:val="ListParagraph"/>
        <w:numPr>
          <w:ilvl w:val="0"/>
          <w:numId w:val="36"/>
        </w:numPr>
        <w:rPr>
          <w:rFonts w:ascii="Arial" w:hAnsi="Arial" w:cs="Arial"/>
          <w:b/>
        </w:rPr>
      </w:pPr>
      <w:r w:rsidRPr="00002EA3">
        <w:rPr>
          <w:rFonts w:ascii="Arial" w:hAnsi="Arial" w:cs="Arial"/>
          <w:b/>
        </w:rPr>
        <w:t>CONTRACT AND PERFORMANCE MANAGEMENT</w:t>
      </w:r>
    </w:p>
    <w:p w14:paraId="3754AE42" w14:textId="77777777" w:rsidR="00300BFE" w:rsidRDefault="00300BFE" w:rsidP="00300BFE">
      <w:pPr>
        <w:pStyle w:val="ListParagraph"/>
        <w:ind w:left="540"/>
        <w:rPr>
          <w:rFonts w:ascii="Arial" w:hAnsi="Arial" w:cs="Arial"/>
          <w:b/>
        </w:rPr>
      </w:pPr>
    </w:p>
    <w:p w14:paraId="457B444F" w14:textId="3E54B2C7" w:rsidR="006B4058" w:rsidRDefault="00300BFE" w:rsidP="00300BFE">
      <w:pPr>
        <w:pStyle w:val="ListParagraph"/>
        <w:numPr>
          <w:ilvl w:val="1"/>
          <w:numId w:val="39"/>
        </w:numPr>
        <w:rPr>
          <w:rFonts w:ascii="Arial" w:hAnsi="Arial" w:cs="Arial"/>
          <w:b/>
        </w:rPr>
      </w:pPr>
      <w:r w:rsidRPr="00300BFE">
        <w:rPr>
          <w:rFonts w:ascii="Arial" w:hAnsi="Arial" w:cs="Arial"/>
          <w:b/>
        </w:rPr>
        <w:t>Contract</w:t>
      </w:r>
      <w:r w:rsidR="006B4058" w:rsidRPr="00300BFE">
        <w:rPr>
          <w:rFonts w:ascii="Arial" w:hAnsi="Arial" w:cs="Arial"/>
          <w:b/>
        </w:rPr>
        <w:t xml:space="preserve"> Management </w:t>
      </w:r>
    </w:p>
    <w:p w14:paraId="3144FAC2" w14:textId="77777777" w:rsidR="00300BFE" w:rsidRPr="00300BFE" w:rsidRDefault="00300BFE" w:rsidP="00300BFE">
      <w:pPr>
        <w:pStyle w:val="ListParagraph"/>
        <w:rPr>
          <w:rFonts w:ascii="Arial" w:hAnsi="Arial" w:cs="Arial"/>
          <w:b/>
        </w:rPr>
      </w:pPr>
    </w:p>
    <w:p w14:paraId="1EC9B288" w14:textId="5D337FDA" w:rsidR="00300BFE" w:rsidRDefault="006B4058" w:rsidP="00300BFE">
      <w:pPr>
        <w:pStyle w:val="ListParagraph"/>
        <w:numPr>
          <w:ilvl w:val="2"/>
          <w:numId w:val="39"/>
        </w:numPr>
        <w:autoSpaceDE w:val="0"/>
        <w:autoSpaceDN w:val="0"/>
        <w:adjustRightInd w:val="0"/>
        <w:spacing w:after="0" w:line="240" w:lineRule="auto"/>
        <w:jc w:val="both"/>
        <w:rPr>
          <w:rFonts w:ascii="Arial" w:hAnsi="Arial" w:cs="Arial"/>
          <w:color w:val="000000"/>
        </w:rPr>
      </w:pPr>
      <w:r w:rsidRPr="00300BFE">
        <w:rPr>
          <w:rFonts w:ascii="Arial" w:hAnsi="Arial" w:cs="Arial"/>
          <w:color w:val="000000"/>
        </w:rPr>
        <w:t xml:space="preserve">To facilitate overall communication and joint working, a quarterly contract review meeting will be held between an appropriate officer of the </w:t>
      </w:r>
      <w:r w:rsidR="00EF2ACB">
        <w:rPr>
          <w:rFonts w:ascii="Arial" w:hAnsi="Arial" w:cs="Arial"/>
          <w:color w:val="000000"/>
        </w:rPr>
        <w:t>Merton</w:t>
      </w:r>
      <w:r w:rsidR="004E02EC" w:rsidRPr="00300BFE">
        <w:rPr>
          <w:rFonts w:ascii="Arial" w:hAnsi="Arial" w:cs="Arial"/>
          <w:color w:val="000000"/>
        </w:rPr>
        <w:t xml:space="preserve"> CCG</w:t>
      </w:r>
      <w:r w:rsidRPr="00300BFE">
        <w:rPr>
          <w:rFonts w:ascii="Arial" w:hAnsi="Arial" w:cs="Arial"/>
          <w:color w:val="000000"/>
        </w:rPr>
        <w:t xml:space="preserve"> and the </w:t>
      </w:r>
      <w:r w:rsidR="004E02EC" w:rsidRPr="00300BFE">
        <w:rPr>
          <w:rFonts w:ascii="Arial" w:hAnsi="Arial" w:cs="Arial"/>
          <w:color w:val="000000"/>
        </w:rPr>
        <w:t>service provider</w:t>
      </w:r>
      <w:r w:rsidRPr="00300BFE">
        <w:rPr>
          <w:rFonts w:ascii="Arial" w:hAnsi="Arial" w:cs="Arial"/>
          <w:color w:val="000000"/>
        </w:rPr>
        <w:t xml:space="preserve"> to monitor that the service is being delivered in line with specification</w:t>
      </w:r>
      <w:r w:rsidR="004E02EC" w:rsidRPr="00300BFE">
        <w:rPr>
          <w:rFonts w:ascii="Arial" w:hAnsi="Arial" w:cs="Arial"/>
          <w:color w:val="000000"/>
        </w:rPr>
        <w:t>(</w:t>
      </w:r>
      <w:r w:rsidRPr="00300BFE">
        <w:rPr>
          <w:rFonts w:ascii="Arial" w:hAnsi="Arial" w:cs="Arial"/>
          <w:color w:val="000000"/>
        </w:rPr>
        <w:t>s</w:t>
      </w:r>
      <w:r w:rsidR="004E02EC" w:rsidRPr="00300BFE">
        <w:rPr>
          <w:rFonts w:ascii="Arial" w:hAnsi="Arial" w:cs="Arial"/>
          <w:color w:val="000000"/>
        </w:rPr>
        <w:t>)</w:t>
      </w:r>
      <w:r w:rsidRPr="00300BFE">
        <w:rPr>
          <w:rFonts w:ascii="Arial" w:hAnsi="Arial" w:cs="Arial"/>
          <w:color w:val="000000"/>
        </w:rPr>
        <w:t xml:space="preserve"> and to seek resolution of any issues that may occur to improve working practices.</w:t>
      </w:r>
    </w:p>
    <w:p w14:paraId="42423227" w14:textId="77777777" w:rsidR="00300BFE" w:rsidRDefault="00300BFE" w:rsidP="00300BFE">
      <w:pPr>
        <w:pStyle w:val="ListParagraph"/>
        <w:autoSpaceDE w:val="0"/>
        <w:autoSpaceDN w:val="0"/>
        <w:adjustRightInd w:val="0"/>
        <w:spacing w:after="0" w:line="240" w:lineRule="auto"/>
        <w:jc w:val="both"/>
        <w:rPr>
          <w:rFonts w:ascii="Arial" w:hAnsi="Arial" w:cs="Arial"/>
          <w:color w:val="000000"/>
        </w:rPr>
      </w:pPr>
    </w:p>
    <w:p w14:paraId="3D94EC7D" w14:textId="77777777" w:rsidR="00300BFE" w:rsidRPr="001D679C" w:rsidRDefault="006B4058" w:rsidP="00300BFE">
      <w:pPr>
        <w:pStyle w:val="ListParagraph"/>
        <w:numPr>
          <w:ilvl w:val="2"/>
          <w:numId w:val="39"/>
        </w:numPr>
        <w:autoSpaceDE w:val="0"/>
        <w:autoSpaceDN w:val="0"/>
        <w:adjustRightInd w:val="0"/>
        <w:spacing w:after="0" w:line="240" w:lineRule="auto"/>
        <w:jc w:val="both"/>
        <w:rPr>
          <w:rFonts w:ascii="Arial" w:hAnsi="Arial" w:cs="Arial"/>
          <w:color w:val="000000"/>
        </w:rPr>
      </w:pPr>
      <w:r w:rsidRPr="001D679C">
        <w:rPr>
          <w:rFonts w:ascii="Arial" w:hAnsi="Arial" w:cs="Arial"/>
          <w:color w:val="000000"/>
        </w:rPr>
        <w:t xml:space="preserve">The </w:t>
      </w:r>
      <w:r w:rsidR="004E02EC" w:rsidRPr="001D679C">
        <w:rPr>
          <w:rFonts w:ascii="Arial" w:hAnsi="Arial" w:cs="Arial"/>
          <w:color w:val="000000"/>
        </w:rPr>
        <w:t xml:space="preserve">service provider </w:t>
      </w:r>
      <w:r w:rsidRPr="001D679C">
        <w:rPr>
          <w:rFonts w:ascii="Arial" w:hAnsi="Arial" w:cs="Arial"/>
          <w:color w:val="000000"/>
        </w:rPr>
        <w:t xml:space="preserve">will provide a quarterly report </w:t>
      </w:r>
      <w:r w:rsidR="00300BFE" w:rsidRPr="001D679C">
        <w:rPr>
          <w:rFonts w:ascii="Arial" w:hAnsi="Arial" w:cs="Arial"/>
          <w:color w:val="000000"/>
        </w:rPr>
        <w:t xml:space="preserve">at least 5 days </w:t>
      </w:r>
      <w:r w:rsidRPr="001D679C">
        <w:rPr>
          <w:rFonts w:ascii="Arial" w:hAnsi="Arial" w:cs="Arial"/>
          <w:color w:val="000000"/>
        </w:rPr>
        <w:t>prior</w:t>
      </w:r>
      <w:r w:rsidR="00300BFE" w:rsidRPr="001D679C">
        <w:rPr>
          <w:rFonts w:ascii="Arial" w:hAnsi="Arial" w:cs="Arial"/>
          <w:color w:val="000000"/>
        </w:rPr>
        <w:t xml:space="preserve"> to the contract review meeting.</w:t>
      </w:r>
    </w:p>
    <w:p w14:paraId="038F502E" w14:textId="77777777" w:rsidR="00300BFE" w:rsidRPr="001D679C" w:rsidRDefault="00300BFE" w:rsidP="00300BFE">
      <w:pPr>
        <w:pStyle w:val="ListParagraph"/>
        <w:rPr>
          <w:rFonts w:ascii="Arial" w:hAnsi="Arial" w:cs="Arial"/>
          <w:color w:val="000000"/>
        </w:rPr>
      </w:pPr>
    </w:p>
    <w:p w14:paraId="5D26B7C9" w14:textId="3394044A" w:rsidR="006B4058" w:rsidRPr="001D679C" w:rsidRDefault="006B4058" w:rsidP="00300BFE">
      <w:pPr>
        <w:pStyle w:val="ListParagraph"/>
        <w:numPr>
          <w:ilvl w:val="2"/>
          <w:numId w:val="39"/>
        </w:numPr>
        <w:autoSpaceDE w:val="0"/>
        <w:autoSpaceDN w:val="0"/>
        <w:adjustRightInd w:val="0"/>
        <w:spacing w:after="0" w:line="240" w:lineRule="auto"/>
        <w:jc w:val="both"/>
        <w:rPr>
          <w:rFonts w:ascii="Arial" w:hAnsi="Arial" w:cs="Arial"/>
          <w:color w:val="000000"/>
        </w:rPr>
      </w:pPr>
      <w:r w:rsidRPr="001D679C">
        <w:rPr>
          <w:rFonts w:ascii="Arial" w:hAnsi="Arial" w:cs="Arial"/>
          <w:color w:val="000000"/>
        </w:rPr>
        <w:t>To facilitate service development the contract review meeting may also include (where possible) commissioners an</w:t>
      </w:r>
      <w:r w:rsidR="00300BFE" w:rsidRPr="001D679C">
        <w:rPr>
          <w:rFonts w:ascii="Arial" w:hAnsi="Arial" w:cs="Arial"/>
          <w:color w:val="000000"/>
        </w:rPr>
        <w:t xml:space="preserve">d operational officers from </w:t>
      </w:r>
      <w:r w:rsidR="00EF2ACB">
        <w:rPr>
          <w:rFonts w:ascii="Arial" w:hAnsi="Arial" w:cs="Arial"/>
          <w:color w:val="000000"/>
        </w:rPr>
        <w:t>Merton</w:t>
      </w:r>
      <w:r w:rsidR="00300BFE" w:rsidRPr="001D679C">
        <w:rPr>
          <w:rFonts w:ascii="Arial" w:hAnsi="Arial" w:cs="Arial"/>
          <w:color w:val="000000"/>
        </w:rPr>
        <w:t xml:space="preserve"> Council or representatives of </w:t>
      </w:r>
      <w:r w:rsidR="00EF2ACB">
        <w:rPr>
          <w:rFonts w:ascii="Arial" w:hAnsi="Arial" w:cs="Arial"/>
          <w:color w:val="000000"/>
        </w:rPr>
        <w:t>Merton</w:t>
      </w:r>
      <w:r w:rsidR="00300BFE" w:rsidRPr="001D679C">
        <w:rPr>
          <w:rFonts w:ascii="Arial" w:hAnsi="Arial" w:cs="Arial"/>
          <w:color w:val="000000"/>
        </w:rPr>
        <w:t xml:space="preserve"> CCG</w:t>
      </w:r>
      <w:r w:rsidRPr="001D679C">
        <w:rPr>
          <w:rFonts w:ascii="Arial" w:hAnsi="Arial" w:cs="Arial"/>
          <w:color w:val="000000"/>
        </w:rPr>
        <w:t xml:space="preserve">. These meetings will be used as an opportunity to discuss and negotiate service development and to help the </w:t>
      </w:r>
      <w:r w:rsidR="00300BFE" w:rsidRPr="001D679C">
        <w:rPr>
          <w:rFonts w:ascii="Arial" w:hAnsi="Arial" w:cs="Arial"/>
          <w:color w:val="000000"/>
        </w:rPr>
        <w:t>service provider</w:t>
      </w:r>
      <w:r w:rsidRPr="001D679C">
        <w:rPr>
          <w:rFonts w:ascii="Arial" w:hAnsi="Arial" w:cs="Arial"/>
          <w:color w:val="000000"/>
        </w:rPr>
        <w:t xml:space="preserve"> to keep up to date with the requirements of</w:t>
      </w:r>
      <w:r w:rsidR="00300BFE" w:rsidRPr="001D679C">
        <w:rPr>
          <w:rFonts w:ascii="Arial" w:hAnsi="Arial" w:cs="Arial"/>
          <w:color w:val="000000"/>
        </w:rPr>
        <w:t xml:space="preserve"> </w:t>
      </w:r>
      <w:r w:rsidR="00EF2ACB">
        <w:rPr>
          <w:rFonts w:ascii="Arial" w:hAnsi="Arial" w:cs="Arial"/>
          <w:color w:val="000000"/>
        </w:rPr>
        <w:t>Merton</w:t>
      </w:r>
      <w:r w:rsidR="00300BFE" w:rsidRPr="001D679C">
        <w:rPr>
          <w:rFonts w:ascii="Arial" w:hAnsi="Arial" w:cs="Arial"/>
          <w:color w:val="000000"/>
        </w:rPr>
        <w:t xml:space="preserve"> CCG.</w:t>
      </w:r>
    </w:p>
    <w:p w14:paraId="1AEA577F" w14:textId="77777777" w:rsidR="00864C41" w:rsidRPr="001D679C" w:rsidRDefault="00864C41" w:rsidP="00864C41">
      <w:pPr>
        <w:pStyle w:val="ListParagraph"/>
        <w:rPr>
          <w:rFonts w:ascii="Arial" w:hAnsi="Arial" w:cs="Arial"/>
          <w:color w:val="000000"/>
        </w:rPr>
      </w:pPr>
    </w:p>
    <w:p w14:paraId="197E3CAC" w14:textId="42162558" w:rsidR="00864C41" w:rsidRPr="001D679C" w:rsidRDefault="00864C41" w:rsidP="00300BFE">
      <w:pPr>
        <w:pStyle w:val="ListParagraph"/>
        <w:numPr>
          <w:ilvl w:val="2"/>
          <w:numId w:val="39"/>
        </w:numPr>
        <w:autoSpaceDE w:val="0"/>
        <w:autoSpaceDN w:val="0"/>
        <w:adjustRightInd w:val="0"/>
        <w:spacing w:after="0" w:line="240" w:lineRule="auto"/>
        <w:jc w:val="both"/>
        <w:rPr>
          <w:rFonts w:ascii="Arial" w:hAnsi="Arial" w:cs="Arial"/>
          <w:color w:val="000000"/>
        </w:rPr>
      </w:pPr>
      <w:r w:rsidRPr="001D679C">
        <w:rPr>
          <w:rFonts w:ascii="Arial" w:hAnsi="Arial" w:cs="Arial"/>
        </w:rPr>
        <w:t xml:space="preserve">The </w:t>
      </w:r>
      <w:r w:rsidRPr="001D679C">
        <w:rPr>
          <w:rFonts w:ascii="Arial" w:hAnsi="Arial" w:cs="Arial"/>
          <w:color w:val="000000"/>
        </w:rPr>
        <w:t>service provider</w:t>
      </w:r>
      <w:r w:rsidRPr="001D679C">
        <w:rPr>
          <w:rFonts w:ascii="Arial" w:hAnsi="Arial" w:cs="Arial"/>
        </w:rPr>
        <w:t xml:space="preserve"> will produce a quarterly summary report on the quality and effectiveness of the service.  The report must be submitted to the </w:t>
      </w:r>
      <w:r w:rsidR="00EF2ACB">
        <w:rPr>
          <w:rFonts w:ascii="Arial" w:hAnsi="Arial" w:cs="Arial"/>
        </w:rPr>
        <w:t>Merton</w:t>
      </w:r>
      <w:r w:rsidRPr="001D679C">
        <w:rPr>
          <w:rFonts w:ascii="Arial" w:hAnsi="Arial" w:cs="Arial"/>
        </w:rPr>
        <w:t xml:space="preserve"> CCG’s contract manager on the 15</w:t>
      </w:r>
      <w:r w:rsidRPr="001D679C">
        <w:rPr>
          <w:rFonts w:ascii="Arial" w:hAnsi="Arial" w:cs="Arial"/>
          <w:vertAlign w:val="superscript"/>
        </w:rPr>
        <w:t>th</w:t>
      </w:r>
      <w:r w:rsidRPr="001D679C">
        <w:rPr>
          <w:rFonts w:ascii="Arial" w:hAnsi="Arial" w:cs="Arial"/>
        </w:rPr>
        <w:t xml:space="preserve"> working day following the last day of the relevant quarter</w:t>
      </w:r>
    </w:p>
    <w:p w14:paraId="6D5C5C50" w14:textId="77777777" w:rsidR="00864C41" w:rsidRPr="001D679C" w:rsidRDefault="00864C41" w:rsidP="00864C41">
      <w:pPr>
        <w:pStyle w:val="ListParagraph"/>
        <w:rPr>
          <w:rFonts w:ascii="Arial" w:hAnsi="Arial" w:cs="Arial"/>
          <w:color w:val="000000"/>
        </w:rPr>
      </w:pPr>
    </w:p>
    <w:p w14:paraId="2B5E5C4A" w14:textId="2ABC1114" w:rsidR="00584244" w:rsidRDefault="00864C41" w:rsidP="00584244">
      <w:pPr>
        <w:pStyle w:val="ListParagraph"/>
        <w:numPr>
          <w:ilvl w:val="2"/>
          <w:numId w:val="39"/>
        </w:numPr>
        <w:spacing w:after="200" w:line="276" w:lineRule="auto"/>
        <w:rPr>
          <w:rFonts w:ascii="Arial" w:hAnsi="Arial" w:cs="Arial"/>
        </w:rPr>
      </w:pPr>
      <w:r w:rsidRPr="001D679C">
        <w:rPr>
          <w:rFonts w:ascii="Arial" w:hAnsi="Arial" w:cs="Arial"/>
        </w:rPr>
        <w:t>Throughout the contract period the service provider is required</w:t>
      </w:r>
      <w:r w:rsidRPr="00994EB8">
        <w:rPr>
          <w:rFonts w:ascii="Arial" w:hAnsi="Arial" w:cs="Arial"/>
        </w:rPr>
        <w:t xml:space="preserve"> to provide reports on trends and notable occurrences throughout delivery of the services for further discussion at the quarterly contract review meeting. The format of this data will be mutually agreed between the </w:t>
      </w:r>
      <w:r w:rsidR="00EF2ACB">
        <w:rPr>
          <w:rFonts w:ascii="Arial" w:hAnsi="Arial" w:cs="Arial"/>
        </w:rPr>
        <w:t>Merton</w:t>
      </w:r>
      <w:r w:rsidRPr="00994EB8">
        <w:rPr>
          <w:rFonts w:ascii="Arial" w:hAnsi="Arial" w:cs="Arial"/>
        </w:rPr>
        <w:t xml:space="preserve"> CCG and the service provider in advance of submission of the quarterly performance report.</w:t>
      </w:r>
    </w:p>
    <w:p w14:paraId="2078F9EA" w14:textId="77777777" w:rsidR="00584244" w:rsidRPr="00584244" w:rsidRDefault="00584244" w:rsidP="00584244">
      <w:pPr>
        <w:pStyle w:val="ListParagraph"/>
        <w:rPr>
          <w:rFonts w:ascii="Arial" w:hAnsi="Arial" w:cs="Arial"/>
        </w:rPr>
      </w:pPr>
    </w:p>
    <w:p w14:paraId="22F4B2B8" w14:textId="77777777" w:rsidR="00584244" w:rsidRPr="00584244" w:rsidRDefault="00584244" w:rsidP="00584244">
      <w:pPr>
        <w:pStyle w:val="ListParagraph"/>
        <w:spacing w:after="200" w:line="276" w:lineRule="auto"/>
        <w:rPr>
          <w:rFonts w:ascii="Arial" w:hAnsi="Arial" w:cs="Arial"/>
        </w:rPr>
      </w:pPr>
    </w:p>
    <w:p w14:paraId="1775EF4F" w14:textId="4E525C2F" w:rsidR="006B4058" w:rsidRPr="00300BFE" w:rsidRDefault="006B4058" w:rsidP="00300BFE">
      <w:pPr>
        <w:pStyle w:val="ListParagraph"/>
        <w:numPr>
          <w:ilvl w:val="1"/>
          <w:numId w:val="39"/>
        </w:numPr>
        <w:rPr>
          <w:rFonts w:ascii="Arial" w:hAnsi="Arial" w:cs="Arial"/>
          <w:b/>
        </w:rPr>
      </w:pPr>
      <w:r w:rsidRPr="00300BFE">
        <w:rPr>
          <w:rFonts w:ascii="Arial" w:hAnsi="Arial" w:cs="Arial"/>
          <w:b/>
        </w:rPr>
        <w:t xml:space="preserve">Performance Report </w:t>
      </w:r>
    </w:p>
    <w:p w14:paraId="0FA1D418" w14:textId="77777777" w:rsidR="00300BFE" w:rsidRPr="00300BFE" w:rsidRDefault="00300BFE" w:rsidP="00300BFE">
      <w:pPr>
        <w:pStyle w:val="ListParagraph"/>
        <w:rPr>
          <w:rFonts w:ascii="Arial" w:hAnsi="Arial" w:cs="Arial"/>
        </w:rPr>
      </w:pPr>
    </w:p>
    <w:p w14:paraId="3483F3FA" w14:textId="5AC6FEF3" w:rsidR="006B4058" w:rsidRPr="00A42482" w:rsidRDefault="006B4058" w:rsidP="00A42482">
      <w:pPr>
        <w:pStyle w:val="ListParagraph"/>
        <w:numPr>
          <w:ilvl w:val="2"/>
          <w:numId w:val="39"/>
        </w:numPr>
        <w:autoSpaceDE w:val="0"/>
        <w:autoSpaceDN w:val="0"/>
        <w:adjustRightInd w:val="0"/>
        <w:spacing w:before="200" w:after="0" w:line="280" w:lineRule="atLeast"/>
        <w:jc w:val="both"/>
        <w:rPr>
          <w:rFonts w:ascii="Arial" w:hAnsi="Arial" w:cs="Arial"/>
          <w:color w:val="000000"/>
        </w:rPr>
      </w:pPr>
      <w:r w:rsidRPr="00A42482">
        <w:rPr>
          <w:rFonts w:ascii="Arial" w:hAnsi="Arial" w:cs="Arial"/>
          <w:color w:val="000000"/>
        </w:rPr>
        <w:t>The</w:t>
      </w:r>
      <w:r w:rsidR="00300BFE" w:rsidRPr="00A42482">
        <w:rPr>
          <w:rFonts w:ascii="Arial" w:hAnsi="Arial" w:cs="Arial"/>
          <w:color w:val="000000"/>
        </w:rPr>
        <w:t xml:space="preserve"> service provider </w:t>
      </w:r>
      <w:r w:rsidRPr="00A42482">
        <w:rPr>
          <w:rFonts w:ascii="Arial" w:hAnsi="Arial" w:cs="Arial"/>
          <w:color w:val="000000"/>
        </w:rPr>
        <w:t xml:space="preserve">will be required to </w:t>
      </w:r>
      <w:r w:rsidR="00300BFE" w:rsidRPr="00A42482">
        <w:rPr>
          <w:rFonts w:ascii="Arial" w:hAnsi="Arial" w:cs="Arial"/>
          <w:color w:val="000000"/>
        </w:rPr>
        <w:t xml:space="preserve">submit quarterly and an annual performance reports to </w:t>
      </w:r>
      <w:r w:rsidR="00EF2ACB">
        <w:rPr>
          <w:rFonts w:ascii="Arial" w:hAnsi="Arial" w:cs="Arial"/>
          <w:color w:val="000000"/>
        </w:rPr>
        <w:t>Merton</w:t>
      </w:r>
      <w:r w:rsidR="00300BFE" w:rsidRPr="00A42482">
        <w:rPr>
          <w:rFonts w:ascii="Arial" w:hAnsi="Arial" w:cs="Arial"/>
          <w:color w:val="000000"/>
        </w:rPr>
        <w:t xml:space="preserve"> CCG. The report will comprise</w:t>
      </w:r>
      <w:r w:rsidR="0068368D" w:rsidRPr="00A42482">
        <w:rPr>
          <w:rFonts w:ascii="Arial" w:hAnsi="Arial" w:cs="Arial"/>
          <w:color w:val="000000"/>
        </w:rPr>
        <w:t xml:space="preserve"> the following:</w:t>
      </w:r>
    </w:p>
    <w:p w14:paraId="45338EBE" w14:textId="77777777" w:rsidR="006B4058" w:rsidRPr="00002EA3" w:rsidRDefault="006B4058" w:rsidP="006B4058">
      <w:pPr>
        <w:pStyle w:val="ListParagraph"/>
        <w:autoSpaceDE w:val="0"/>
        <w:autoSpaceDN w:val="0"/>
        <w:adjustRightInd w:val="0"/>
        <w:spacing w:before="200" w:line="280" w:lineRule="atLeast"/>
        <w:jc w:val="both"/>
        <w:rPr>
          <w:rFonts w:ascii="Arial" w:hAnsi="Arial" w:cs="Arial"/>
          <w:color w:val="000000"/>
        </w:rPr>
      </w:pPr>
    </w:p>
    <w:p w14:paraId="65F7EF74" w14:textId="5791FB72" w:rsidR="006B4058" w:rsidRPr="00002EA3" w:rsidRDefault="00300BFE" w:rsidP="006B4058">
      <w:pPr>
        <w:pStyle w:val="ListParagraph"/>
        <w:numPr>
          <w:ilvl w:val="0"/>
          <w:numId w:val="12"/>
        </w:numPr>
        <w:tabs>
          <w:tab w:val="left" w:pos="0"/>
        </w:tabs>
        <w:spacing w:before="200" w:after="200" w:line="280" w:lineRule="atLeast"/>
        <w:ind w:left="1134" w:hanging="567"/>
        <w:rPr>
          <w:rFonts w:ascii="Arial" w:hAnsi="Arial" w:cs="Arial"/>
        </w:rPr>
      </w:pPr>
      <w:r>
        <w:rPr>
          <w:rFonts w:ascii="Arial" w:hAnsi="Arial" w:cs="Arial"/>
        </w:rPr>
        <w:t>Service Monitoring Information</w:t>
      </w:r>
    </w:p>
    <w:p w14:paraId="73AA2C93" w14:textId="5FE70F59" w:rsidR="006B4058" w:rsidRPr="00002EA3" w:rsidRDefault="00300BFE" w:rsidP="006B4058">
      <w:pPr>
        <w:pStyle w:val="ListParagraph"/>
        <w:numPr>
          <w:ilvl w:val="0"/>
          <w:numId w:val="12"/>
        </w:numPr>
        <w:tabs>
          <w:tab w:val="left" w:pos="0"/>
        </w:tabs>
        <w:spacing w:before="200" w:after="200" w:line="280" w:lineRule="atLeast"/>
        <w:ind w:left="1134" w:hanging="567"/>
        <w:rPr>
          <w:rFonts w:ascii="Arial" w:hAnsi="Arial" w:cs="Arial"/>
        </w:rPr>
      </w:pPr>
      <w:r>
        <w:rPr>
          <w:rFonts w:ascii="Arial" w:hAnsi="Arial" w:cs="Arial"/>
        </w:rPr>
        <w:t xml:space="preserve">Key Performance Indicators (KPIs) </w:t>
      </w:r>
    </w:p>
    <w:p w14:paraId="627CF1C5" w14:textId="2764E28C" w:rsidR="006B4058" w:rsidRPr="00002EA3" w:rsidRDefault="00F00E2A" w:rsidP="006B4058">
      <w:pPr>
        <w:pStyle w:val="ListParagraph"/>
        <w:numPr>
          <w:ilvl w:val="0"/>
          <w:numId w:val="12"/>
        </w:numPr>
        <w:tabs>
          <w:tab w:val="left" w:pos="0"/>
        </w:tabs>
        <w:spacing w:before="200" w:after="200" w:line="280" w:lineRule="atLeast"/>
        <w:ind w:left="1134" w:hanging="567"/>
        <w:rPr>
          <w:rFonts w:ascii="Arial" w:hAnsi="Arial" w:cs="Arial"/>
        </w:rPr>
      </w:pPr>
      <w:r>
        <w:rPr>
          <w:rFonts w:ascii="Arial" w:hAnsi="Arial" w:cs="Arial"/>
        </w:rPr>
        <w:t>An Annual Customer Satisfaction R</w:t>
      </w:r>
      <w:r w:rsidR="006B4058" w:rsidRPr="00002EA3">
        <w:rPr>
          <w:rFonts w:ascii="Arial" w:hAnsi="Arial" w:cs="Arial"/>
        </w:rPr>
        <w:t xml:space="preserve">eturn </w:t>
      </w:r>
    </w:p>
    <w:p w14:paraId="6E5401D5" w14:textId="77777777" w:rsidR="006B4058" w:rsidRPr="00002EA3" w:rsidRDefault="006B4058" w:rsidP="006B4058">
      <w:pPr>
        <w:pStyle w:val="ListParagraph"/>
        <w:tabs>
          <w:tab w:val="left" w:pos="0"/>
        </w:tabs>
        <w:spacing w:before="200" w:after="200" w:line="280" w:lineRule="atLeast"/>
        <w:ind w:left="1418"/>
        <w:rPr>
          <w:rFonts w:ascii="Arial" w:hAnsi="Arial" w:cs="Arial"/>
        </w:rPr>
      </w:pPr>
    </w:p>
    <w:p w14:paraId="27D73E78" w14:textId="3A036B3E" w:rsidR="006B4058" w:rsidRPr="001D679C" w:rsidRDefault="006B4058" w:rsidP="00A42482">
      <w:pPr>
        <w:pStyle w:val="ListParagraph"/>
        <w:numPr>
          <w:ilvl w:val="2"/>
          <w:numId w:val="39"/>
        </w:numPr>
        <w:tabs>
          <w:tab w:val="left" w:pos="0"/>
        </w:tabs>
        <w:spacing w:before="200" w:after="200" w:line="280" w:lineRule="atLeast"/>
        <w:rPr>
          <w:rFonts w:ascii="Arial" w:hAnsi="Arial" w:cs="Arial"/>
        </w:rPr>
      </w:pPr>
      <w:r w:rsidRPr="00002EA3">
        <w:rPr>
          <w:rFonts w:ascii="Arial" w:hAnsi="Arial" w:cs="Arial"/>
        </w:rPr>
        <w:t xml:space="preserve">The format of all reports will be mutually agreed between the </w:t>
      </w:r>
      <w:r w:rsidR="00EF2ACB">
        <w:rPr>
          <w:rFonts w:ascii="Arial" w:hAnsi="Arial" w:cs="Arial"/>
          <w:color w:val="000000"/>
        </w:rPr>
        <w:t>Merton</w:t>
      </w:r>
      <w:r w:rsidR="0068368D" w:rsidRPr="00300BFE">
        <w:rPr>
          <w:rFonts w:ascii="Arial" w:hAnsi="Arial" w:cs="Arial"/>
          <w:color w:val="000000"/>
        </w:rPr>
        <w:t xml:space="preserve"> CCG and the service provider</w:t>
      </w:r>
      <w:r w:rsidR="0068368D" w:rsidRPr="00002EA3">
        <w:rPr>
          <w:rFonts w:ascii="Arial" w:hAnsi="Arial" w:cs="Arial"/>
        </w:rPr>
        <w:t xml:space="preserve"> </w:t>
      </w:r>
      <w:r w:rsidRPr="00002EA3">
        <w:rPr>
          <w:rFonts w:ascii="Arial" w:hAnsi="Arial" w:cs="Arial"/>
        </w:rPr>
        <w:t>during the contract implementation process</w:t>
      </w:r>
      <w:r w:rsidR="0068368D">
        <w:rPr>
          <w:rFonts w:ascii="Arial" w:hAnsi="Arial" w:cs="Arial"/>
        </w:rPr>
        <w:t xml:space="preserve">. </w:t>
      </w:r>
      <w:r w:rsidR="00EF2ACB">
        <w:rPr>
          <w:rFonts w:ascii="Arial" w:hAnsi="Arial" w:cs="Arial"/>
        </w:rPr>
        <w:t>Merton</w:t>
      </w:r>
      <w:r w:rsidR="0068368D" w:rsidRPr="001D679C">
        <w:rPr>
          <w:rFonts w:ascii="Arial" w:hAnsi="Arial" w:cs="Arial"/>
        </w:rPr>
        <w:t xml:space="preserve"> CCG</w:t>
      </w:r>
      <w:r w:rsidRPr="001D679C">
        <w:rPr>
          <w:rFonts w:ascii="Arial" w:hAnsi="Arial" w:cs="Arial"/>
        </w:rPr>
        <w:t xml:space="preserve"> reserves the right to alter the content of format of the Performance Report upon 1 months’ written notice to the </w:t>
      </w:r>
      <w:r w:rsidR="00CD7B03" w:rsidRPr="001D679C">
        <w:rPr>
          <w:rFonts w:ascii="Arial" w:hAnsi="Arial" w:cs="Arial"/>
          <w:color w:val="000000"/>
        </w:rPr>
        <w:t>service provider.</w:t>
      </w:r>
    </w:p>
    <w:p w14:paraId="07843F43" w14:textId="77777777" w:rsidR="006B4058" w:rsidRPr="001D679C" w:rsidRDefault="006B4058" w:rsidP="006B4058">
      <w:pPr>
        <w:pStyle w:val="ListParagraph"/>
        <w:tabs>
          <w:tab w:val="left" w:pos="0"/>
        </w:tabs>
        <w:spacing w:before="200" w:line="280" w:lineRule="atLeast"/>
        <w:ind w:hanging="720"/>
        <w:rPr>
          <w:rFonts w:ascii="Arial" w:hAnsi="Arial" w:cs="Arial"/>
        </w:rPr>
      </w:pPr>
    </w:p>
    <w:p w14:paraId="1B98F09B" w14:textId="1A5A6916" w:rsidR="006B4058" w:rsidRPr="001D679C" w:rsidRDefault="006B4058" w:rsidP="00864C41">
      <w:pPr>
        <w:pStyle w:val="ListParagraph"/>
        <w:numPr>
          <w:ilvl w:val="2"/>
          <w:numId w:val="39"/>
        </w:numPr>
        <w:tabs>
          <w:tab w:val="left" w:pos="0"/>
        </w:tabs>
        <w:spacing w:before="200" w:after="200" w:line="280" w:lineRule="atLeast"/>
        <w:rPr>
          <w:rFonts w:ascii="Arial" w:hAnsi="Arial" w:cs="Arial"/>
        </w:rPr>
      </w:pPr>
      <w:r w:rsidRPr="001D679C">
        <w:rPr>
          <w:rFonts w:ascii="Arial" w:hAnsi="Arial" w:cs="Arial"/>
        </w:rPr>
        <w:t xml:space="preserve">The reports shall be produced by </w:t>
      </w:r>
      <w:r w:rsidR="0068368D" w:rsidRPr="001D679C">
        <w:rPr>
          <w:rFonts w:ascii="Arial" w:hAnsi="Arial" w:cs="Arial"/>
          <w:color w:val="000000"/>
        </w:rPr>
        <w:t>the service provider</w:t>
      </w:r>
      <w:r w:rsidRPr="001D679C">
        <w:rPr>
          <w:rFonts w:ascii="Arial" w:hAnsi="Arial" w:cs="Arial"/>
        </w:rPr>
        <w:t xml:space="preserve"> in a rolling format, where the past quarters are easily accessible to compare with the current</w:t>
      </w:r>
      <w:r w:rsidR="0068368D" w:rsidRPr="001D679C">
        <w:rPr>
          <w:rFonts w:ascii="Arial" w:hAnsi="Arial" w:cs="Arial"/>
        </w:rPr>
        <w:t xml:space="preserve"> performance</w:t>
      </w:r>
      <w:r w:rsidRPr="001D679C">
        <w:rPr>
          <w:rFonts w:ascii="Arial" w:hAnsi="Arial" w:cs="Arial"/>
        </w:rPr>
        <w:t xml:space="preserve">. </w:t>
      </w:r>
    </w:p>
    <w:p w14:paraId="55532A72" w14:textId="77777777" w:rsidR="006B4058" w:rsidRPr="001D679C" w:rsidRDefault="006B4058" w:rsidP="006B4058">
      <w:pPr>
        <w:pStyle w:val="ListParagraph"/>
        <w:tabs>
          <w:tab w:val="left" w:pos="0"/>
        </w:tabs>
        <w:spacing w:before="200" w:line="280" w:lineRule="atLeast"/>
        <w:ind w:hanging="720"/>
        <w:rPr>
          <w:rFonts w:ascii="Arial" w:hAnsi="Arial" w:cs="Arial"/>
        </w:rPr>
      </w:pPr>
    </w:p>
    <w:p w14:paraId="729043D5" w14:textId="63093620" w:rsidR="006B4058" w:rsidRPr="001D679C" w:rsidRDefault="00EF2ACB" w:rsidP="00A42482">
      <w:pPr>
        <w:pStyle w:val="ListParagraph"/>
        <w:numPr>
          <w:ilvl w:val="2"/>
          <w:numId w:val="39"/>
        </w:numPr>
        <w:tabs>
          <w:tab w:val="left" w:pos="0"/>
        </w:tabs>
        <w:spacing w:before="200" w:after="200" w:line="280" w:lineRule="atLeast"/>
        <w:rPr>
          <w:rFonts w:ascii="Arial" w:hAnsi="Arial" w:cs="Arial"/>
        </w:rPr>
      </w:pPr>
      <w:r>
        <w:rPr>
          <w:rFonts w:ascii="Arial" w:hAnsi="Arial" w:cs="Arial"/>
          <w:color w:val="000000"/>
        </w:rPr>
        <w:t>Merton</w:t>
      </w:r>
      <w:r w:rsidR="0068368D" w:rsidRPr="001D679C">
        <w:rPr>
          <w:rFonts w:ascii="Arial" w:hAnsi="Arial" w:cs="Arial"/>
          <w:color w:val="000000"/>
        </w:rPr>
        <w:t xml:space="preserve"> CCG </w:t>
      </w:r>
      <w:r w:rsidR="006B4058" w:rsidRPr="001D679C">
        <w:rPr>
          <w:rFonts w:ascii="Arial" w:hAnsi="Arial" w:cs="Arial"/>
        </w:rPr>
        <w:t xml:space="preserve">may request that the </w:t>
      </w:r>
      <w:r w:rsidR="0068368D" w:rsidRPr="001D679C">
        <w:rPr>
          <w:rFonts w:ascii="Arial" w:hAnsi="Arial" w:cs="Arial"/>
        </w:rPr>
        <w:t>service provider</w:t>
      </w:r>
      <w:r w:rsidR="006B4058" w:rsidRPr="001D679C">
        <w:rPr>
          <w:rFonts w:ascii="Arial" w:hAnsi="Arial" w:cs="Arial"/>
        </w:rPr>
        <w:t xml:space="preserve"> present the Performance Report or any element thereof at any contract review meeting</w:t>
      </w:r>
      <w:r w:rsidR="0068368D" w:rsidRPr="001D679C">
        <w:rPr>
          <w:rFonts w:ascii="Arial" w:hAnsi="Arial" w:cs="Arial"/>
        </w:rPr>
        <w:t xml:space="preserve"> or other </w:t>
      </w:r>
      <w:r>
        <w:rPr>
          <w:rFonts w:ascii="Arial" w:hAnsi="Arial" w:cs="Arial"/>
        </w:rPr>
        <w:t>Merton</w:t>
      </w:r>
      <w:r w:rsidR="0068368D" w:rsidRPr="001D679C">
        <w:rPr>
          <w:rFonts w:ascii="Arial" w:hAnsi="Arial" w:cs="Arial"/>
        </w:rPr>
        <w:t xml:space="preserve"> CCG meeting</w:t>
      </w:r>
      <w:r w:rsidR="006B4058" w:rsidRPr="001D679C">
        <w:rPr>
          <w:rFonts w:ascii="Arial" w:hAnsi="Arial" w:cs="Arial"/>
        </w:rPr>
        <w:t xml:space="preserve">.  In such cases the </w:t>
      </w:r>
      <w:r>
        <w:rPr>
          <w:rFonts w:ascii="Arial" w:hAnsi="Arial" w:cs="Arial"/>
        </w:rPr>
        <w:t>Merton</w:t>
      </w:r>
      <w:r w:rsidR="00250B5E" w:rsidRPr="001D679C">
        <w:rPr>
          <w:rFonts w:ascii="Arial" w:hAnsi="Arial" w:cs="Arial"/>
        </w:rPr>
        <w:t xml:space="preserve"> CCG </w:t>
      </w:r>
      <w:r w:rsidR="006B4058" w:rsidRPr="001D679C">
        <w:rPr>
          <w:rFonts w:ascii="Arial" w:hAnsi="Arial" w:cs="Arial"/>
        </w:rPr>
        <w:t xml:space="preserve">will advise the </w:t>
      </w:r>
      <w:r w:rsidR="0068368D" w:rsidRPr="001D679C">
        <w:rPr>
          <w:rFonts w:ascii="Arial" w:hAnsi="Arial" w:cs="Arial"/>
        </w:rPr>
        <w:t xml:space="preserve">service provider </w:t>
      </w:r>
      <w:r w:rsidR="006B4058" w:rsidRPr="001D679C">
        <w:rPr>
          <w:rFonts w:ascii="Arial" w:hAnsi="Arial" w:cs="Arial"/>
        </w:rPr>
        <w:t xml:space="preserve">in advance giving at least 10 working days’ notice of the meeting.  </w:t>
      </w:r>
    </w:p>
    <w:p w14:paraId="23873C37" w14:textId="77777777" w:rsidR="006B4058" w:rsidRPr="00002EA3" w:rsidRDefault="006B4058" w:rsidP="006B4058">
      <w:pPr>
        <w:pStyle w:val="ListParagraph"/>
        <w:tabs>
          <w:tab w:val="left" w:pos="0"/>
        </w:tabs>
        <w:spacing w:before="200" w:line="280" w:lineRule="atLeast"/>
        <w:ind w:hanging="720"/>
        <w:rPr>
          <w:rFonts w:ascii="Arial" w:hAnsi="Arial" w:cs="Arial"/>
        </w:rPr>
      </w:pPr>
    </w:p>
    <w:p w14:paraId="161DCAF2" w14:textId="6CD087D7" w:rsidR="006B4058" w:rsidRPr="00002EA3" w:rsidRDefault="006B4058" w:rsidP="00A42482">
      <w:pPr>
        <w:pStyle w:val="ListParagraph"/>
        <w:numPr>
          <w:ilvl w:val="2"/>
          <w:numId w:val="39"/>
        </w:numPr>
        <w:tabs>
          <w:tab w:val="left" w:pos="0"/>
        </w:tabs>
        <w:spacing w:before="200" w:after="200" w:line="280" w:lineRule="atLeast"/>
        <w:rPr>
          <w:rFonts w:ascii="Arial" w:hAnsi="Arial" w:cs="Arial"/>
        </w:rPr>
      </w:pPr>
      <w:r w:rsidRPr="00002EA3">
        <w:rPr>
          <w:rFonts w:ascii="Arial" w:hAnsi="Arial" w:cs="Arial"/>
        </w:rPr>
        <w:t xml:space="preserve">The </w:t>
      </w:r>
      <w:r w:rsidR="0068368D">
        <w:rPr>
          <w:rFonts w:ascii="Arial" w:hAnsi="Arial" w:cs="Arial"/>
        </w:rPr>
        <w:t xml:space="preserve">service provider </w:t>
      </w:r>
      <w:r w:rsidRPr="00002EA3">
        <w:rPr>
          <w:rFonts w:ascii="Arial" w:hAnsi="Arial" w:cs="Arial"/>
        </w:rPr>
        <w:t xml:space="preserve"> is advised and hereby acknowledges that feedback will be sought from relevant practitioners such as</w:t>
      </w:r>
      <w:r w:rsidR="0068368D">
        <w:rPr>
          <w:rFonts w:ascii="Arial" w:hAnsi="Arial" w:cs="Arial"/>
        </w:rPr>
        <w:t xml:space="preserve"> service users, adult CHC team, PHB Direct Payment Officer </w:t>
      </w:r>
      <w:r w:rsidR="00533C3D">
        <w:rPr>
          <w:rFonts w:ascii="Arial" w:hAnsi="Arial" w:cs="Arial"/>
        </w:rPr>
        <w:t xml:space="preserve">and </w:t>
      </w:r>
      <w:r w:rsidR="00EF2ACB">
        <w:rPr>
          <w:rFonts w:ascii="Arial" w:hAnsi="Arial" w:cs="Arial"/>
        </w:rPr>
        <w:t>Merton</w:t>
      </w:r>
      <w:r w:rsidR="00533C3D">
        <w:rPr>
          <w:rFonts w:ascii="Arial" w:hAnsi="Arial" w:cs="Arial"/>
        </w:rPr>
        <w:t xml:space="preserve"> CCG Independent Health Assessor </w:t>
      </w:r>
      <w:r w:rsidRPr="00002EA3">
        <w:rPr>
          <w:rFonts w:ascii="Arial" w:hAnsi="Arial" w:cs="Arial"/>
        </w:rPr>
        <w:t>as part of the monitoring process</w:t>
      </w:r>
    </w:p>
    <w:p w14:paraId="0FFF6BE6" w14:textId="77777777" w:rsidR="006B4058" w:rsidRPr="00002EA3" w:rsidRDefault="006B4058" w:rsidP="006B4058">
      <w:pPr>
        <w:pStyle w:val="ListParagraph"/>
        <w:rPr>
          <w:rFonts w:ascii="Arial" w:hAnsi="Arial" w:cs="Arial"/>
        </w:rPr>
      </w:pPr>
    </w:p>
    <w:p w14:paraId="54DB230E" w14:textId="7231E741" w:rsidR="006B4058" w:rsidRPr="00002EA3" w:rsidRDefault="00C5624F" w:rsidP="00A42482">
      <w:pPr>
        <w:pStyle w:val="ListParagraph"/>
        <w:numPr>
          <w:ilvl w:val="1"/>
          <w:numId w:val="39"/>
        </w:numPr>
        <w:spacing w:after="0" w:line="360" w:lineRule="auto"/>
        <w:ind w:left="567" w:hanging="567"/>
        <w:rPr>
          <w:rFonts w:ascii="Arial" w:hAnsi="Arial" w:cs="Arial"/>
          <w:b/>
        </w:rPr>
      </w:pPr>
      <w:r>
        <w:rPr>
          <w:rFonts w:ascii="Arial" w:hAnsi="Arial" w:cs="Arial"/>
          <w:b/>
        </w:rPr>
        <w:t>Service Monitoring Information</w:t>
      </w:r>
    </w:p>
    <w:p w14:paraId="300D7CA3" w14:textId="77777777" w:rsidR="006B4058" w:rsidRPr="00002EA3" w:rsidRDefault="006B4058" w:rsidP="006B4058">
      <w:pPr>
        <w:pStyle w:val="ListParagraph"/>
        <w:tabs>
          <w:tab w:val="left" w:pos="0"/>
        </w:tabs>
        <w:spacing w:before="200" w:line="280" w:lineRule="atLeast"/>
        <w:rPr>
          <w:rFonts w:ascii="Arial" w:hAnsi="Arial" w:cs="Arial"/>
        </w:rPr>
      </w:pPr>
    </w:p>
    <w:p w14:paraId="1073518F" w14:textId="698C70A6" w:rsidR="006B4058" w:rsidRPr="00002EA3" w:rsidRDefault="006B4058" w:rsidP="00A42482">
      <w:pPr>
        <w:pStyle w:val="ListParagraph"/>
        <w:numPr>
          <w:ilvl w:val="2"/>
          <w:numId w:val="39"/>
        </w:numPr>
        <w:tabs>
          <w:tab w:val="left" w:pos="0"/>
        </w:tabs>
        <w:spacing w:before="200" w:after="200" w:line="280" w:lineRule="atLeast"/>
        <w:ind w:left="709" w:hanging="709"/>
        <w:rPr>
          <w:rFonts w:ascii="Arial" w:hAnsi="Arial" w:cs="Arial"/>
        </w:rPr>
      </w:pPr>
      <w:r w:rsidRPr="00002EA3">
        <w:rPr>
          <w:rFonts w:ascii="Arial" w:hAnsi="Arial" w:cs="Arial"/>
        </w:rPr>
        <w:t>The reports must contain the following information and must be completed separately for children and adults:</w:t>
      </w:r>
    </w:p>
    <w:p w14:paraId="330C9458" w14:textId="77777777" w:rsidR="006B4058" w:rsidRPr="00002EA3" w:rsidRDefault="006B4058" w:rsidP="006B4058">
      <w:pPr>
        <w:pStyle w:val="ListParagraph"/>
        <w:tabs>
          <w:tab w:val="left" w:pos="0"/>
        </w:tabs>
        <w:spacing w:before="200" w:line="280" w:lineRule="atLeast"/>
        <w:rPr>
          <w:rFonts w:ascii="Arial" w:hAnsi="Arial" w:cs="Arial"/>
        </w:rPr>
      </w:pPr>
    </w:p>
    <w:p w14:paraId="04A3D30F" w14:textId="25470F5D" w:rsidR="006B4058" w:rsidRPr="00002EA3" w:rsidRDefault="006B4058" w:rsidP="006B4058">
      <w:pPr>
        <w:pStyle w:val="ListParagraph"/>
        <w:numPr>
          <w:ilvl w:val="0"/>
          <w:numId w:val="13"/>
        </w:numPr>
        <w:spacing w:after="200" w:line="276" w:lineRule="auto"/>
        <w:ind w:left="1134" w:hanging="567"/>
        <w:rPr>
          <w:rFonts w:ascii="Arial" w:hAnsi="Arial" w:cs="Arial"/>
        </w:rPr>
      </w:pPr>
      <w:r w:rsidRPr="00002EA3">
        <w:rPr>
          <w:rFonts w:ascii="Arial" w:hAnsi="Arial" w:cs="Arial"/>
        </w:rPr>
        <w:t xml:space="preserve">Number of individuals making use </w:t>
      </w:r>
      <w:r w:rsidR="00533C3D" w:rsidRPr="00002EA3">
        <w:rPr>
          <w:rFonts w:ascii="Arial" w:hAnsi="Arial" w:cs="Arial"/>
        </w:rPr>
        <w:t xml:space="preserve">of </w:t>
      </w:r>
      <w:r w:rsidR="00533C3D">
        <w:rPr>
          <w:rFonts w:ascii="Arial" w:hAnsi="Arial" w:cs="Arial"/>
        </w:rPr>
        <w:t>both</w:t>
      </w:r>
      <w:r w:rsidR="00533C3D" w:rsidRPr="00002EA3">
        <w:rPr>
          <w:rFonts w:ascii="Arial" w:hAnsi="Arial" w:cs="Arial"/>
        </w:rPr>
        <w:t xml:space="preserve"> Payroll and</w:t>
      </w:r>
      <w:r w:rsidRPr="00002EA3">
        <w:rPr>
          <w:rFonts w:ascii="Arial" w:hAnsi="Arial" w:cs="Arial"/>
        </w:rPr>
        <w:t xml:space="preserve"> Payroll – Process Only Service </w:t>
      </w:r>
      <w:r w:rsidR="00533C3D">
        <w:rPr>
          <w:rFonts w:ascii="Arial" w:hAnsi="Arial" w:cs="Arial"/>
        </w:rPr>
        <w:t>or Third Party/Managed Account</w:t>
      </w:r>
      <w:r w:rsidRPr="00002EA3">
        <w:rPr>
          <w:rFonts w:ascii="Arial" w:hAnsi="Arial" w:cs="Arial"/>
        </w:rPr>
        <w:t>, overall and grouped according to the primary needs identified in referrals for the service.</w:t>
      </w:r>
    </w:p>
    <w:p w14:paraId="1BE486D2" w14:textId="77777777" w:rsidR="006B4058" w:rsidRPr="00002EA3" w:rsidRDefault="006B4058" w:rsidP="006B4058">
      <w:pPr>
        <w:numPr>
          <w:ilvl w:val="0"/>
          <w:numId w:val="13"/>
        </w:numPr>
        <w:tabs>
          <w:tab w:val="left" w:pos="0"/>
          <w:tab w:val="left" w:pos="1418"/>
        </w:tabs>
        <w:overflowPunct w:val="0"/>
        <w:autoSpaceDE w:val="0"/>
        <w:autoSpaceDN w:val="0"/>
        <w:adjustRightInd w:val="0"/>
        <w:spacing w:before="200" w:after="0" w:line="280" w:lineRule="atLeast"/>
        <w:ind w:left="1134" w:hanging="567"/>
        <w:textAlignment w:val="baseline"/>
        <w:rPr>
          <w:rFonts w:ascii="Arial" w:hAnsi="Arial" w:cs="Arial"/>
        </w:rPr>
      </w:pPr>
      <w:r w:rsidRPr="00002EA3">
        <w:rPr>
          <w:rFonts w:ascii="Arial" w:hAnsi="Arial" w:cs="Arial"/>
        </w:rPr>
        <w:t>For the Payroll service, the number of payslips generated for each of the groups above by weekly and four weekly/monthly.</w:t>
      </w:r>
    </w:p>
    <w:p w14:paraId="2914EBC0" w14:textId="227E9DE9" w:rsidR="006B4058" w:rsidRPr="00002EA3" w:rsidRDefault="006B4058" w:rsidP="006B4058">
      <w:pPr>
        <w:pStyle w:val="ListParagraph"/>
        <w:numPr>
          <w:ilvl w:val="0"/>
          <w:numId w:val="13"/>
        </w:numPr>
        <w:tabs>
          <w:tab w:val="left" w:pos="0"/>
        </w:tabs>
        <w:spacing w:before="200" w:after="200" w:line="280" w:lineRule="atLeast"/>
        <w:ind w:left="1134" w:hanging="567"/>
        <w:rPr>
          <w:rFonts w:ascii="Arial" w:hAnsi="Arial" w:cs="Arial"/>
        </w:rPr>
      </w:pPr>
      <w:r w:rsidRPr="00002EA3">
        <w:rPr>
          <w:rFonts w:ascii="Arial" w:hAnsi="Arial" w:cs="Arial"/>
        </w:rPr>
        <w:t xml:space="preserve">For the </w:t>
      </w:r>
      <w:r w:rsidR="00533C3D">
        <w:rPr>
          <w:rFonts w:ascii="Arial" w:hAnsi="Arial" w:cs="Arial"/>
        </w:rPr>
        <w:t>Third Party/Managed Account</w:t>
      </w:r>
      <w:r w:rsidRPr="00002EA3">
        <w:rPr>
          <w:rFonts w:ascii="Arial" w:hAnsi="Arial" w:cs="Arial"/>
        </w:rPr>
        <w:t xml:space="preserve"> service, the number of payments being made for each of the groups above per month</w:t>
      </w:r>
    </w:p>
    <w:p w14:paraId="22A4E6D7" w14:textId="77777777" w:rsidR="006B4058" w:rsidRPr="00002EA3" w:rsidRDefault="006B4058" w:rsidP="006B4058">
      <w:pPr>
        <w:pStyle w:val="ListParagraph"/>
        <w:tabs>
          <w:tab w:val="left" w:pos="0"/>
        </w:tabs>
        <w:spacing w:before="200" w:line="280" w:lineRule="atLeast"/>
        <w:ind w:left="1134" w:hanging="567"/>
        <w:rPr>
          <w:rFonts w:ascii="Arial" w:hAnsi="Arial" w:cs="Arial"/>
        </w:rPr>
      </w:pPr>
    </w:p>
    <w:p w14:paraId="2B388186" w14:textId="77777777" w:rsidR="006B4058" w:rsidRPr="00002EA3" w:rsidRDefault="006B4058" w:rsidP="006B4058">
      <w:pPr>
        <w:pStyle w:val="ListParagraph"/>
        <w:numPr>
          <w:ilvl w:val="0"/>
          <w:numId w:val="13"/>
        </w:numPr>
        <w:tabs>
          <w:tab w:val="left" w:pos="0"/>
        </w:tabs>
        <w:spacing w:before="200" w:after="200" w:line="280" w:lineRule="atLeast"/>
        <w:ind w:left="1134" w:hanging="567"/>
        <w:rPr>
          <w:rFonts w:ascii="Arial" w:hAnsi="Arial" w:cs="Arial"/>
        </w:rPr>
      </w:pPr>
      <w:r w:rsidRPr="00002EA3">
        <w:rPr>
          <w:rFonts w:ascii="Arial" w:hAnsi="Arial" w:cs="Arial"/>
        </w:rPr>
        <w:t>The number of instances of:</w:t>
      </w:r>
    </w:p>
    <w:p w14:paraId="31CDCD18" w14:textId="77777777" w:rsidR="006B4058" w:rsidRPr="00002EA3" w:rsidRDefault="006B4058" w:rsidP="006B4058">
      <w:pPr>
        <w:pStyle w:val="ListParagraph"/>
        <w:tabs>
          <w:tab w:val="left" w:pos="0"/>
        </w:tabs>
        <w:spacing w:before="200" w:line="280" w:lineRule="atLeast"/>
        <w:rPr>
          <w:rFonts w:ascii="Arial" w:hAnsi="Arial" w:cs="Arial"/>
        </w:rPr>
      </w:pPr>
    </w:p>
    <w:p w14:paraId="3F41DC46" w14:textId="77777777" w:rsidR="006B4058" w:rsidRPr="00002EA3" w:rsidRDefault="006B4058" w:rsidP="006B4058">
      <w:pPr>
        <w:pStyle w:val="ListParagraph"/>
        <w:numPr>
          <w:ilvl w:val="2"/>
          <w:numId w:val="10"/>
        </w:numPr>
        <w:tabs>
          <w:tab w:val="left" w:pos="0"/>
        </w:tabs>
        <w:overflowPunct w:val="0"/>
        <w:autoSpaceDE w:val="0"/>
        <w:autoSpaceDN w:val="0"/>
        <w:adjustRightInd w:val="0"/>
        <w:spacing w:before="200" w:after="0" w:line="280" w:lineRule="atLeast"/>
        <w:ind w:left="1701" w:hanging="567"/>
        <w:textAlignment w:val="baseline"/>
        <w:rPr>
          <w:rFonts w:ascii="Arial" w:hAnsi="Arial" w:cs="Arial"/>
        </w:rPr>
      </w:pPr>
      <w:r w:rsidRPr="00002EA3">
        <w:rPr>
          <w:rFonts w:ascii="Arial" w:hAnsi="Arial" w:cs="Arial"/>
        </w:rPr>
        <w:t>Individuals requesting additional support;</w:t>
      </w:r>
    </w:p>
    <w:p w14:paraId="5CAC3901" w14:textId="77777777" w:rsidR="006B4058" w:rsidRPr="00002EA3" w:rsidRDefault="006B4058" w:rsidP="006B4058">
      <w:pPr>
        <w:numPr>
          <w:ilvl w:val="2"/>
          <w:numId w:val="10"/>
        </w:numPr>
        <w:tabs>
          <w:tab w:val="left" w:pos="0"/>
        </w:tabs>
        <w:overflowPunct w:val="0"/>
        <w:autoSpaceDE w:val="0"/>
        <w:autoSpaceDN w:val="0"/>
        <w:adjustRightInd w:val="0"/>
        <w:spacing w:before="200" w:after="0" w:line="280" w:lineRule="atLeast"/>
        <w:ind w:left="1701" w:hanging="567"/>
        <w:textAlignment w:val="baseline"/>
        <w:rPr>
          <w:rFonts w:ascii="Arial" w:hAnsi="Arial" w:cs="Arial"/>
        </w:rPr>
      </w:pPr>
      <w:r w:rsidRPr="00002EA3">
        <w:rPr>
          <w:rFonts w:ascii="Arial" w:hAnsi="Arial" w:cs="Arial"/>
        </w:rPr>
        <w:t>Referrals not responded to within 2 working days including details of reason for delay; and</w:t>
      </w:r>
    </w:p>
    <w:p w14:paraId="5613B174" w14:textId="77777777" w:rsidR="006B4058" w:rsidRPr="001D679C" w:rsidRDefault="006B4058" w:rsidP="006B4058">
      <w:pPr>
        <w:numPr>
          <w:ilvl w:val="2"/>
          <w:numId w:val="10"/>
        </w:numPr>
        <w:tabs>
          <w:tab w:val="left" w:pos="0"/>
        </w:tabs>
        <w:overflowPunct w:val="0"/>
        <w:autoSpaceDE w:val="0"/>
        <w:autoSpaceDN w:val="0"/>
        <w:adjustRightInd w:val="0"/>
        <w:spacing w:before="200" w:after="0" w:line="280" w:lineRule="atLeast"/>
        <w:ind w:left="1701" w:hanging="567"/>
        <w:textAlignment w:val="baseline"/>
        <w:rPr>
          <w:rFonts w:ascii="Arial" w:hAnsi="Arial" w:cs="Arial"/>
        </w:rPr>
      </w:pPr>
      <w:r w:rsidRPr="001D679C">
        <w:rPr>
          <w:rFonts w:ascii="Arial" w:hAnsi="Arial" w:cs="Arial"/>
        </w:rPr>
        <w:t>New users not set up within 10 working days including retails of reason for delay.</w:t>
      </w:r>
    </w:p>
    <w:p w14:paraId="4C8BA407" w14:textId="554B5993" w:rsidR="006B4058" w:rsidRPr="00002EA3" w:rsidRDefault="006B4058" w:rsidP="006B4058">
      <w:pPr>
        <w:pStyle w:val="ListParagraph"/>
        <w:numPr>
          <w:ilvl w:val="0"/>
          <w:numId w:val="13"/>
        </w:numPr>
        <w:tabs>
          <w:tab w:val="left" w:pos="0"/>
        </w:tabs>
        <w:spacing w:before="200" w:after="200" w:line="280" w:lineRule="atLeast"/>
        <w:ind w:left="1134" w:hanging="567"/>
        <w:rPr>
          <w:rFonts w:ascii="Arial" w:hAnsi="Arial" w:cs="Arial"/>
        </w:rPr>
      </w:pPr>
      <w:r w:rsidRPr="001D679C">
        <w:rPr>
          <w:rFonts w:ascii="Arial" w:hAnsi="Arial" w:cs="Arial"/>
        </w:rPr>
        <w:t>The number of incorrect Payroll payments, as</w:t>
      </w:r>
      <w:r w:rsidRPr="00002EA3">
        <w:rPr>
          <w:rFonts w:ascii="Arial" w:hAnsi="Arial" w:cs="Arial"/>
        </w:rPr>
        <w:t xml:space="preserve"> a number and as a percentage error rate, with a target of </w:t>
      </w:r>
      <w:r w:rsidR="003156F5">
        <w:rPr>
          <w:rFonts w:ascii="Arial" w:hAnsi="Arial" w:cs="Arial"/>
        </w:rPr>
        <w:t>90</w:t>
      </w:r>
      <w:r w:rsidRPr="00002EA3">
        <w:rPr>
          <w:rFonts w:ascii="Arial" w:hAnsi="Arial" w:cs="Arial"/>
        </w:rPr>
        <w:t xml:space="preserve">% </w:t>
      </w:r>
      <w:r w:rsidR="003156F5">
        <w:rPr>
          <w:rFonts w:ascii="Arial" w:hAnsi="Arial" w:cs="Arial"/>
        </w:rPr>
        <w:t xml:space="preserve">to 100% </w:t>
      </w:r>
      <w:r w:rsidRPr="00002EA3">
        <w:rPr>
          <w:rFonts w:ascii="Arial" w:hAnsi="Arial" w:cs="Arial"/>
        </w:rPr>
        <w:t>accuracy</w:t>
      </w:r>
    </w:p>
    <w:p w14:paraId="2420882C" w14:textId="77777777" w:rsidR="006B4058" w:rsidRPr="00002EA3" w:rsidRDefault="006B4058" w:rsidP="006B4058">
      <w:pPr>
        <w:pStyle w:val="ListParagraph"/>
        <w:tabs>
          <w:tab w:val="left" w:pos="0"/>
        </w:tabs>
        <w:spacing w:before="200" w:line="280" w:lineRule="atLeast"/>
        <w:ind w:left="1134" w:hanging="567"/>
        <w:rPr>
          <w:rFonts w:ascii="Arial" w:hAnsi="Arial" w:cs="Arial"/>
        </w:rPr>
      </w:pPr>
    </w:p>
    <w:p w14:paraId="0F14BB7B" w14:textId="3A2776BA" w:rsidR="006B4058" w:rsidRPr="00002EA3" w:rsidRDefault="006B4058" w:rsidP="006B4058">
      <w:pPr>
        <w:pStyle w:val="ListParagraph"/>
        <w:numPr>
          <w:ilvl w:val="0"/>
          <w:numId w:val="13"/>
        </w:numPr>
        <w:tabs>
          <w:tab w:val="left" w:pos="0"/>
        </w:tabs>
        <w:spacing w:before="200" w:after="200" w:line="280" w:lineRule="atLeast"/>
        <w:ind w:left="1134" w:hanging="567"/>
        <w:rPr>
          <w:rFonts w:ascii="Arial" w:hAnsi="Arial" w:cs="Arial"/>
        </w:rPr>
      </w:pPr>
      <w:r w:rsidRPr="00002EA3">
        <w:rPr>
          <w:rFonts w:ascii="Arial" w:hAnsi="Arial" w:cs="Arial"/>
        </w:rPr>
        <w:t xml:space="preserve">The number of incorrect </w:t>
      </w:r>
      <w:r w:rsidR="00533C3D">
        <w:rPr>
          <w:rFonts w:ascii="Arial" w:hAnsi="Arial" w:cs="Arial"/>
        </w:rPr>
        <w:t>Third Party/Managed Account</w:t>
      </w:r>
      <w:r w:rsidRPr="00002EA3">
        <w:rPr>
          <w:rFonts w:ascii="Arial" w:hAnsi="Arial" w:cs="Arial"/>
        </w:rPr>
        <w:t xml:space="preserve"> payments, as a number and as a percentage error rate, with a target of </w:t>
      </w:r>
      <w:r w:rsidR="003156F5">
        <w:rPr>
          <w:rFonts w:ascii="Arial" w:hAnsi="Arial" w:cs="Arial"/>
        </w:rPr>
        <w:t>90</w:t>
      </w:r>
      <w:r w:rsidR="003156F5" w:rsidRPr="00002EA3">
        <w:rPr>
          <w:rFonts w:ascii="Arial" w:hAnsi="Arial" w:cs="Arial"/>
        </w:rPr>
        <w:t xml:space="preserve">% </w:t>
      </w:r>
      <w:r w:rsidR="003156F5">
        <w:rPr>
          <w:rFonts w:ascii="Arial" w:hAnsi="Arial" w:cs="Arial"/>
        </w:rPr>
        <w:t xml:space="preserve">to 100% </w:t>
      </w:r>
      <w:r w:rsidRPr="00002EA3">
        <w:rPr>
          <w:rFonts w:ascii="Arial" w:hAnsi="Arial" w:cs="Arial"/>
        </w:rPr>
        <w:t>accuracy</w:t>
      </w:r>
      <w:r w:rsidR="00533C3D">
        <w:rPr>
          <w:rFonts w:ascii="Arial" w:hAnsi="Arial" w:cs="Arial"/>
        </w:rPr>
        <w:t>.</w:t>
      </w:r>
    </w:p>
    <w:p w14:paraId="296919B4" w14:textId="77777777" w:rsidR="006B4058" w:rsidRPr="00002EA3" w:rsidRDefault="006B4058" w:rsidP="006B4058">
      <w:pPr>
        <w:pStyle w:val="ListParagraph"/>
        <w:tabs>
          <w:tab w:val="left" w:pos="0"/>
        </w:tabs>
        <w:spacing w:before="200" w:line="280" w:lineRule="atLeast"/>
        <w:ind w:left="1134" w:hanging="567"/>
        <w:rPr>
          <w:rFonts w:ascii="Arial" w:hAnsi="Arial" w:cs="Arial"/>
        </w:rPr>
      </w:pPr>
    </w:p>
    <w:p w14:paraId="400BD4D3" w14:textId="5360F617" w:rsidR="006B4058" w:rsidRPr="00002EA3" w:rsidRDefault="006B4058" w:rsidP="006B4058">
      <w:pPr>
        <w:pStyle w:val="ListParagraph"/>
        <w:numPr>
          <w:ilvl w:val="0"/>
          <w:numId w:val="13"/>
        </w:numPr>
        <w:tabs>
          <w:tab w:val="left" w:pos="0"/>
        </w:tabs>
        <w:spacing w:before="200" w:after="200" w:line="280" w:lineRule="atLeast"/>
        <w:ind w:left="1134" w:hanging="567"/>
        <w:rPr>
          <w:rFonts w:ascii="Arial" w:hAnsi="Arial" w:cs="Arial"/>
        </w:rPr>
      </w:pPr>
      <w:r w:rsidRPr="00002EA3">
        <w:rPr>
          <w:rFonts w:ascii="Arial" w:hAnsi="Arial" w:cs="Arial"/>
        </w:rPr>
        <w:t xml:space="preserve">How many payments have been requested for payroll that do not align with the expected payment value, as a number and a percentage of the whole number of payments </w:t>
      </w:r>
      <w:r w:rsidR="00533C3D" w:rsidRPr="00002EA3">
        <w:rPr>
          <w:rFonts w:ascii="Arial" w:hAnsi="Arial" w:cs="Arial"/>
        </w:rPr>
        <w:t>made?</w:t>
      </w:r>
      <w:r w:rsidRPr="00002EA3">
        <w:rPr>
          <w:rFonts w:ascii="Arial" w:hAnsi="Arial" w:cs="Arial"/>
        </w:rPr>
        <w:t xml:space="preserve"> </w:t>
      </w:r>
    </w:p>
    <w:p w14:paraId="20F0729A" w14:textId="77777777" w:rsidR="006B4058" w:rsidRPr="00002EA3" w:rsidRDefault="006B4058" w:rsidP="006B4058">
      <w:pPr>
        <w:pStyle w:val="ListParagraph"/>
        <w:tabs>
          <w:tab w:val="left" w:pos="0"/>
        </w:tabs>
        <w:spacing w:before="200" w:line="280" w:lineRule="atLeast"/>
        <w:ind w:left="1134" w:hanging="567"/>
        <w:rPr>
          <w:rFonts w:ascii="Arial" w:hAnsi="Arial" w:cs="Arial"/>
        </w:rPr>
      </w:pPr>
    </w:p>
    <w:p w14:paraId="43695084" w14:textId="77777777" w:rsidR="006B4058" w:rsidRDefault="006B4058" w:rsidP="006B4058">
      <w:pPr>
        <w:pStyle w:val="ListParagraph"/>
        <w:numPr>
          <w:ilvl w:val="0"/>
          <w:numId w:val="13"/>
        </w:numPr>
        <w:tabs>
          <w:tab w:val="left" w:pos="1440"/>
        </w:tabs>
        <w:spacing w:before="200" w:after="200" w:line="280" w:lineRule="atLeast"/>
        <w:ind w:left="1134" w:hanging="567"/>
        <w:rPr>
          <w:rFonts w:ascii="Arial" w:hAnsi="Arial" w:cs="Arial"/>
        </w:rPr>
      </w:pPr>
      <w:r w:rsidRPr="00002EA3">
        <w:rPr>
          <w:rFonts w:ascii="Arial" w:hAnsi="Arial" w:cs="Arial"/>
        </w:rPr>
        <w:t>Complaints including:</w:t>
      </w:r>
    </w:p>
    <w:p w14:paraId="31F4587F" w14:textId="54F99086" w:rsidR="00A42482" w:rsidRPr="00A42482" w:rsidRDefault="00A42482" w:rsidP="00A42482">
      <w:pPr>
        <w:pStyle w:val="ListParagraph"/>
        <w:rPr>
          <w:rFonts w:ascii="Arial" w:hAnsi="Arial" w:cs="Arial"/>
        </w:rPr>
      </w:pPr>
    </w:p>
    <w:p w14:paraId="3A42B83D" w14:textId="4DB979C1" w:rsidR="006B4058" w:rsidRPr="00002EA3" w:rsidRDefault="006B4058" w:rsidP="006B4058">
      <w:pPr>
        <w:pStyle w:val="ListParagraph"/>
        <w:numPr>
          <w:ilvl w:val="0"/>
          <w:numId w:val="15"/>
        </w:numPr>
        <w:tabs>
          <w:tab w:val="left" w:pos="1701"/>
        </w:tabs>
        <w:overflowPunct w:val="0"/>
        <w:autoSpaceDE w:val="0"/>
        <w:autoSpaceDN w:val="0"/>
        <w:adjustRightInd w:val="0"/>
        <w:spacing w:before="200" w:after="0" w:line="280" w:lineRule="atLeast"/>
        <w:ind w:left="1701" w:hanging="567"/>
        <w:textAlignment w:val="baseline"/>
        <w:rPr>
          <w:rFonts w:ascii="Arial" w:hAnsi="Arial" w:cs="Arial"/>
        </w:rPr>
      </w:pPr>
      <w:r w:rsidRPr="00002EA3">
        <w:rPr>
          <w:rFonts w:ascii="Arial" w:hAnsi="Arial" w:cs="Arial"/>
        </w:rPr>
        <w:t xml:space="preserve">Number of complaints – </w:t>
      </w:r>
      <w:r w:rsidR="00EF2ACB">
        <w:rPr>
          <w:rFonts w:ascii="Arial" w:hAnsi="Arial" w:cs="Arial"/>
        </w:rPr>
        <w:t>Merton</w:t>
      </w:r>
      <w:r w:rsidR="00533C3D">
        <w:rPr>
          <w:rFonts w:ascii="Arial" w:hAnsi="Arial" w:cs="Arial"/>
        </w:rPr>
        <w:t xml:space="preserve"> CCG</w:t>
      </w:r>
      <w:r w:rsidRPr="00002EA3">
        <w:rPr>
          <w:rFonts w:ascii="Arial" w:hAnsi="Arial" w:cs="Arial"/>
        </w:rPr>
        <w:t xml:space="preserve"> reserves the right to review any complaints made and/or request a random selection for review;</w:t>
      </w:r>
    </w:p>
    <w:p w14:paraId="2CA2BF4C" w14:textId="77777777" w:rsidR="006B4058" w:rsidRPr="00002EA3" w:rsidRDefault="006B4058" w:rsidP="006B4058">
      <w:pPr>
        <w:pStyle w:val="ListParagraph"/>
        <w:tabs>
          <w:tab w:val="left" w:pos="1701"/>
        </w:tabs>
        <w:overflowPunct w:val="0"/>
        <w:autoSpaceDE w:val="0"/>
        <w:autoSpaceDN w:val="0"/>
        <w:adjustRightInd w:val="0"/>
        <w:spacing w:before="200" w:line="280" w:lineRule="atLeast"/>
        <w:ind w:left="1701" w:hanging="567"/>
        <w:textAlignment w:val="baseline"/>
        <w:rPr>
          <w:rFonts w:ascii="Arial" w:hAnsi="Arial" w:cs="Arial"/>
        </w:rPr>
      </w:pPr>
    </w:p>
    <w:p w14:paraId="7A9196DB" w14:textId="77777777" w:rsidR="006B4058" w:rsidRPr="00002EA3" w:rsidRDefault="006B4058" w:rsidP="006B4058">
      <w:pPr>
        <w:pStyle w:val="ListParagraph"/>
        <w:numPr>
          <w:ilvl w:val="0"/>
          <w:numId w:val="15"/>
        </w:numPr>
        <w:tabs>
          <w:tab w:val="left" w:pos="1701"/>
        </w:tabs>
        <w:overflowPunct w:val="0"/>
        <w:autoSpaceDE w:val="0"/>
        <w:autoSpaceDN w:val="0"/>
        <w:adjustRightInd w:val="0"/>
        <w:spacing w:before="200" w:after="0" w:line="280" w:lineRule="atLeast"/>
        <w:ind w:left="1701" w:hanging="567"/>
        <w:textAlignment w:val="baseline"/>
        <w:rPr>
          <w:rFonts w:ascii="Arial" w:hAnsi="Arial" w:cs="Arial"/>
        </w:rPr>
      </w:pPr>
      <w:r w:rsidRPr="00002EA3">
        <w:rPr>
          <w:rFonts w:ascii="Arial" w:hAnsi="Arial" w:cs="Arial"/>
        </w:rPr>
        <w:t>Confirmation that the complaint was investigated and completed within the required timescale of the relevant complaint policy; and</w:t>
      </w:r>
    </w:p>
    <w:p w14:paraId="47B2936D" w14:textId="77777777" w:rsidR="00994EB8" w:rsidRDefault="006B4058" w:rsidP="00994EB8">
      <w:pPr>
        <w:numPr>
          <w:ilvl w:val="0"/>
          <w:numId w:val="15"/>
        </w:numPr>
        <w:tabs>
          <w:tab w:val="left" w:pos="1701"/>
        </w:tabs>
        <w:overflowPunct w:val="0"/>
        <w:autoSpaceDE w:val="0"/>
        <w:autoSpaceDN w:val="0"/>
        <w:adjustRightInd w:val="0"/>
        <w:spacing w:before="200" w:after="0" w:line="280" w:lineRule="atLeast"/>
        <w:ind w:left="1701" w:hanging="567"/>
        <w:textAlignment w:val="baseline"/>
        <w:rPr>
          <w:rFonts w:ascii="Arial" w:hAnsi="Arial" w:cs="Arial"/>
        </w:rPr>
      </w:pPr>
      <w:r w:rsidRPr="00002EA3">
        <w:rPr>
          <w:rFonts w:ascii="Arial" w:hAnsi="Arial" w:cs="Arial"/>
        </w:rPr>
        <w:lastRenderedPageBreak/>
        <w:t xml:space="preserve">Conformation of whether the complaint was upheld against the </w:t>
      </w:r>
      <w:r w:rsidR="00533C3D">
        <w:rPr>
          <w:rFonts w:ascii="Arial" w:hAnsi="Arial" w:cs="Arial"/>
        </w:rPr>
        <w:t>service provider</w:t>
      </w:r>
    </w:p>
    <w:p w14:paraId="54F20CD4" w14:textId="1E982A6F" w:rsidR="00994EB8" w:rsidRDefault="006B4058" w:rsidP="00F82721">
      <w:pPr>
        <w:pStyle w:val="ListParagraph"/>
        <w:numPr>
          <w:ilvl w:val="0"/>
          <w:numId w:val="13"/>
        </w:numPr>
        <w:tabs>
          <w:tab w:val="left" w:pos="1701"/>
        </w:tabs>
        <w:overflowPunct w:val="0"/>
        <w:autoSpaceDE w:val="0"/>
        <w:autoSpaceDN w:val="0"/>
        <w:adjustRightInd w:val="0"/>
        <w:spacing w:before="200" w:after="0" w:line="280" w:lineRule="atLeast"/>
        <w:textAlignment w:val="baseline"/>
        <w:rPr>
          <w:rFonts w:ascii="Arial" w:hAnsi="Arial" w:cs="Arial"/>
        </w:rPr>
      </w:pPr>
      <w:r w:rsidRPr="00F82721">
        <w:rPr>
          <w:rFonts w:ascii="Arial" w:hAnsi="Arial" w:cs="Arial"/>
        </w:rPr>
        <w:t xml:space="preserve">The </w:t>
      </w:r>
      <w:r w:rsidR="00533C3D" w:rsidRPr="00F82721">
        <w:rPr>
          <w:rFonts w:ascii="Arial" w:hAnsi="Arial" w:cs="Arial"/>
        </w:rPr>
        <w:t>service provide</w:t>
      </w:r>
      <w:r w:rsidRPr="00F82721">
        <w:rPr>
          <w:rFonts w:ascii="Arial" w:hAnsi="Arial" w:cs="Arial"/>
        </w:rPr>
        <w:t xml:space="preserve">r will include the following information in their </w:t>
      </w:r>
      <w:r w:rsidR="00994EB8" w:rsidRPr="00F82721">
        <w:rPr>
          <w:rFonts w:ascii="Arial" w:hAnsi="Arial" w:cs="Arial"/>
        </w:rPr>
        <w:t>quarterly Performance Report</w:t>
      </w:r>
    </w:p>
    <w:p w14:paraId="535D0D08" w14:textId="77777777" w:rsidR="00F82721" w:rsidRPr="00F82721" w:rsidRDefault="00F82721" w:rsidP="00F82721">
      <w:pPr>
        <w:pStyle w:val="ListParagraph"/>
        <w:tabs>
          <w:tab w:val="left" w:pos="1701"/>
        </w:tabs>
        <w:overflowPunct w:val="0"/>
        <w:autoSpaceDE w:val="0"/>
        <w:autoSpaceDN w:val="0"/>
        <w:adjustRightInd w:val="0"/>
        <w:spacing w:before="200" w:after="0" w:line="280" w:lineRule="atLeast"/>
        <w:ind w:left="1080"/>
        <w:textAlignment w:val="baseline"/>
        <w:rPr>
          <w:rFonts w:ascii="Arial" w:hAnsi="Arial" w:cs="Arial"/>
        </w:rPr>
      </w:pPr>
    </w:p>
    <w:p w14:paraId="74A653EA" w14:textId="77777777" w:rsidR="00994EB8" w:rsidRDefault="006B4058" w:rsidP="00F82721">
      <w:pPr>
        <w:pStyle w:val="ListParagraph"/>
        <w:numPr>
          <w:ilvl w:val="0"/>
          <w:numId w:val="41"/>
        </w:numPr>
        <w:tabs>
          <w:tab w:val="left" w:pos="1701"/>
        </w:tabs>
        <w:overflowPunct w:val="0"/>
        <w:autoSpaceDE w:val="0"/>
        <w:autoSpaceDN w:val="0"/>
        <w:adjustRightInd w:val="0"/>
        <w:spacing w:after="0" w:line="240" w:lineRule="auto"/>
        <w:ind w:left="1858" w:hanging="598"/>
        <w:textAlignment w:val="baseline"/>
        <w:rPr>
          <w:rFonts w:ascii="Arial" w:hAnsi="Arial" w:cs="Arial"/>
        </w:rPr>
      </w:pPr>
      <w:r w:rsidRPr="00F82721">
        <w:rPr>
          <w:rFonts w:ascii="Arial" w:hAnsi="Arial" w:cs="Arial"/>
        </w:rPr>
        <w:t>Whether their Business Continuity Plan was implemented during the quarter, if so, why, and whether it was successful</w:t>
      </w:r>
    </w:p>
    <w:p w14:paraId="33C9BAE2" w14:textId="77777777" w:rsidR="00F82721" w:rsidRPr="00F82721" w:rsidRDefault="00F82721" w:rsidP="00F82721">
      <w:pPr>
        <w:pStyle w:val="ListParagraph"/>
        <w:tabs>
          <w:tab w:val="left" w:pos="1701"/>
        </w:tabs>
        <w:overflowPunct w:val="0"/>
        <w:autoSpaceDE w:val="0"/>
        <w:autoSpaceDN w:val="0"/>
        <w:adjustRightInd w:val="0"/>
        <w:spacing w:after="0" w:line="240" w:lineRule="auto"/>
        <w:ind w:left="1858" w:hanging="598"/>
        <w:textAlignment w:val="baseline"/>
        <w:rPr>
          <w:rFonts w:ascii="Arial" w:hAnsi="Arial" w:cs="Arial"/>
        </w:rPr>
      </w:pPr>
    </w:p>
    <w:p w14:paraId="5D1334CF" w14:textId="636B8542" w:rsidR="00F82721" w:rsidRDefault="006B4058" w:rsidP="00F82721">
      <w:pPr>
        <w:pStyle w:val="ListParagraph"/>
        <w:numPr>
          <w:ilvl w:val="0"/>
          <w:numId w:val="41"/>
        </w:numPr>
        <w:tabs>
          <w:tab w:val="left" w:pos="1701"/>
        </w:tabs>
        <w:overflowPunct w:val="0"/>
        <w:autoSpaceDE w:val="0"/>
        <w:autoSpaceDN w:val="0"/>
        <w:adjustRightInd w:val="0"/>
        <w:spacing w:after="0" w:line="240" w:lineRule="auto"/>
        <w:ind w:left="1858" w:hanging="598"/>
        <w:textAlignment w:val="baseline"/>
        <w:rPr>
          <w:rFonts w:ascii="Arial" w:hAnsi="Arial" w:cs="Arial"/>
        </w:rPr>
      </w:pPr>
      <w:r w:rsidRPr="00F82721">
        <w:rPr>
          <w:rFonts w:ascii="Arial" w:hAnsi="Arial" w:cs="Arial"/>
        </w:rPr>
        <w:t>A summary of any safeguarding issues that have occurred in that quarter</w:t>
      </w:r>
    </w:p>
    <w:p w14:paraId="627B1CEA" w14:textId="77777777" w:rsidR="00F82721" w:rsidRPr="00F82721" w:rsidRDefault="00F82721" w:rsidP="00F82721">
      <w:pPr>
        <w:tabs>
          <w:tab w:val="left" w:pos="1701"/>
        </w:tabs>
        <w:overflowPunct w:val="0"/>
        <w:autoSpaceDE w:val="0"/>
        <w:autoSpaceDN w:val="0"/>
        <w:adjustRightInd w:val="0"/>
        <w:spacing w:after="0" w:line="240" w:lineRule="auto"/>
        <w:ind w:hanging="598"/>
        <w:textAlignment w:val="baseline"/>
        <w:rPr>
          <w:rFonts w:ascii="Arial" w:hAnsi="Arial" w:cs="Arial"/>
        </w:rPr>
      </w:pPr>
    </w:p>
    <w:p w14:paraId="7DC2FB8E" w14:textId="77777777" w:rsidR="00994EB8" w:rsidRDefault="006B4058" w:rsidP="00F82721">
      <w:pPr>
        <w:pStyle w:val="ListParagraph"/>
        <w:numPr>
          <w:ilvl w:val="0"/>
          <w:numId w:val="41"/>
        </w:numPr>
        <w:tabs>
          <w:tab w:val="left" w:pos="1701"/>
        </w:tabs>
        <w:overflowPunct w:val="0"/>
        <w:autoSpaceDE w:val="0"/>
        <w:autoSpaceDN w:val="0"/>
        <w:adjustRightInd w:val="0"/>
        <w:spacing w:after="0" w:line="240" w:lineRule="auto"/>
        <w:ind w:left="1858" w:hanging="598"/>
        <w:textAlignment w:val="baseline"/>
        <w:rPr>
          <w:rFonts w:ascii="Arial" w:hAnsi="Arial" w:cs="Arial"/>
        </w:rPr>
      </w:pPr>
      <w:r w:rsidRPr="00F82721">
        <w:rPr>
          <w:rFonts w:ascii="Arial" w:hAnsi="Arial" w:cs="Arial"/>
        </w:rPr>
        <w:t>Any service development or innovation that has taken place that quarter</w:t>
      </w:r>
    </w:p>
    <w:p w14:paraId="3F7D26D5" w14:textId="77777777" w:rsidR="00F82721" w:rsidRPr="00F82721" w:rsidRDefault="00F82721" w:rsidP="00F82721">
      <w:pPr>
        <w:pStyle w:val="ListParagraph"/>
        <w:tabs>
          <w:tab w:val="left" w:pos="1701"/>
        </w:tabs>
        <w:overflowPunct w:val="0"/>
        <w:autoSpaceDE w:val="0"/>
        <w:autoSpaceDN w:val="0"/>
        <w:adjustRightInd w:val="0"/>
        <w:spacing w:after="0" w:line="240" w:lineRule="auto"/>
        <w:ind w:left="1858" w:hanging="598"/>
        <w:textAlignment w:val="baseline"/>
        <w:rPr>
          <w:rFonts w:ascii="Arial" w:hAnsi="Arial" w:cs="Arial"/>
        </w:rPr>
      </w:pPr>
    </w:p>
    <w:p w14:paraId="754917A7" w14:textId="77777777" w:rsidR="00F82721" w:rsidRDefault="006B4058" w:rsidP="00F82721">
      <w:pPr>
        <w:pStyle w:val="ListParagraph"/>
        <w:numPr>
          <w:ilvl w:val="0"/>
          <w:numId w:val="41"/>
        </w:numPr>
        <w:tabs>
          <w:tab w:val="left" w:pos="1701"/>
        </w:tabs>
        <w:overflowPunct w:val="0"/>
        <w:autoSpaceDE w:val="0"/>
        <w:autoSpaceDN w:val="0"/>
        <w:adjustRightInd w:val="0"/>
        <w:spacing w:after="0" w:line="240" w:lineRule="auto"/>
        <w:ind w:left="1858" w:hanging="598"/>
        <w:textAlignment w:val="baseline"/>
        <w:rPr>
          <w:rFonts w:ascii="Arial" w:hAnsi="Arial" w:cs="Arial"/>
        </w:rPr>
      </w:pPr>
      <w:r w:rsidRPr="00F82721">
        <w:rPr>
          <w:rFonts w:ascii="Arial" w:hAnsi="Arial" w:cs="Arial"/>
        </w:rPr>
        <w:t>Annual statistics regarding ethnicity of individuals using the service</w:t>
      </w:r>
    </w:p>
    <w:p w14:paraId="3F479970" w14:textId="77777777" w:rsidR="00F82721" w:rsidRPr="00F82721" w:rsidRDefault="00F82721" w:rsidP="00F82721">
      <w:pPr>
        <w:tabs>
          <w:tab w:val="left" w:pos="1701"/>
        </w:tabs>
        <w:overflowPunct w:val="0"/>
        <w:autoSpaceDE w:val="0"/>
        <w:autoSpaceDN w:val="0"/>
        <w:adjustRightInd w:val="0"/>
        <w:spacing w:after="0" w:line="240" w:lineRule="auto"/>
        <w:ind w:hanging="598"/>
        <w:textAlignment w:val="baseline"/>
        <w:rPr>
          <w:rFonts w:ascii="Arial" w:hAnsi="Arial" w:cs="Arial"/>
        </w:rPr>
      </w:pPr>
    </w:p>
    <w:p w14:paraId="038BC924" w14:textId="101D694B" w:rsidR="006B4058" w:rsidRPr="00F82721" w:rsidRDefault="00A42482" w:rsidP="00F82721">
      <w:pPr>
        <w:pStyle w:val="ListParagraph"/>
        <w:numPr>
          <w:ilvl w:val="0"/>
          <w:numId w:val="41"/>
        </w:numPr>
        <w:tabs>
          <w:tab w:val="left" w:pos="1701"/>
        </w:tabs>
        <w:overflowPunct w:val="0"/>
        <w:autoSpaceDE w:val="0"/>
        <w:autoSpaceDN w:val="0"/>
        <w:adjustRightInd w:val="0"/>
        <w:spacing w:after="0" w:line="240" w:lineRule="auto"/>
        <w:ind w:left="1858" w:hanging="598"/>
        <w:textAlignment w:val="baseline"/>
        <w:rPr>
          <w:rFonts w:ascii="Arial" w:hAnsi="Arial" w:cs="Arial"/>
        </w:rPr>
      </w:pPr>
      <w:r w:rsidRPr="00F82721">
        <w:rPr>
          <w:rFonts w:ascii="Arial" w:hAnsi="Arial" w:cs="Arial"/>
        </w:rPr>
        <w:t>One case</w:t>
      </w:r>
      <w:r w:rsidR="004375F4" w:rsidRPr="00F82721">
        <w:rPr>
          <w:rFonts w:ascii="Arial" w:hAnsi="Arial" w:cs="Arial"/>
        </w:rPr>
        <w:t xml:space="preserve"> studies per quarter. Case studies should show </w:t>
      </w:r>
      <w:r w:rsidR="006B4058" w:rsidRPr="00F82721">
        <w:rPr>
          <w:rFonts w:ascii="Arial" w:hAnsi="Arial" w:cs="Arial"/>
        </w:rPr>
        <w:t xml:space="preserve">showcasing good practice and how the </w:t>
      </w:r>
      <w:r w:rsidR="004375F4" w:rsidRPr="00F82721">
        <w:rPr>
          <w:rFonts w:ascii="Arial" w:hAnsi="Arial" w:cs="Arial"/>
        </w:rPr>
        <w:t>service provider</w:t>
      </w:r>
      <w:r w:rsidR="006B4058" w:rsidRPr="00F82721">
        <w:rPr>
          <w:rFonts w:ascii="Arial" w:hAnsi="Arial" w:cs="Arial"/>
        </w:rPr>
        <w:t xml:space="preserve"> has responded to issues and developed their service accordingly. </w:t>
      </w:r>
    </w:p>
    <w:p w14:paraId="3D671A4F" w14:textId="77777777" w:rsidR="00A42482" w:rsidRPr="00A42482" w:rsidRDefault="00A42482" w:rsidP="00A42482">
      <w:pPr>
        <w:pStyle w:val="ListParagraph"/>
        <w:overflowPunct w:val="0"/>
        <w:autoSpaceDE w:val="0"/>
        <w:autoSpaceDN w:val="0"/>
        <w:adjustRightInd w:val="0"/>
        <w:spacing w:before="200" w:after="0" w:line="280" w:lineRule="atLeast"/>
        <w:ind w:left="1134"/>
        <w:textAlignment w:val="baseline"/>
        <w:rPr>
          <w:rFonts w:ascii="Arial" w:hAnsi="Arial" w:cs="Arial"/>
        </w:rPr>
      </w:pPr>
    </w:p>
    <w:p w14:paraId="12F4C790" w14:textId="77777777" w:rsidR="006B4058" w:rsidRPr="00994EB8" w:rsidRDefault="006B4058" w:rsidP="006B4058">
      <w:pPr>
        <w:pStyle w:val="ListParagraph"/>
        <w:spacing w:after="200" w:line="276" w:lineRule="auto"/>
        <w:rPr>
          <w:rFonts w:ascii="Arial" w:hAnsi="Arial" w:cs="Arial"/>
        </w:rPr>
      </w:pPr>
    </w:p>
    <w:p w14:paraId="5398A1D9" w14:textId="3D018F41" w:rsidR="006B4058" w:rsidRPr="00994EB8" w:rsidRDefault="006B4058" w:rsidP="00A42482">
      <w:pPr>
        <w:pStyle w:val="ListParagraph"/>
        <w:numPr>
          <w:ilvl w:val="2"/>
          <w:numId w:val="39"/>
        </w:numPr>
        <w:tabs>
          <w:tab w:val="left" w:pos="0"/>
        </w:tabs>
        <w:spacing w:before="200" w:after="200" w:line="280" w:lineRule="atLeast"/>
        <w:rPr>
          <w:rFonts w:ascii="Arial" w:hAnsi="Arial" w:cs="Arial"/>
        </w:rPr>
      </w:pPr>
      <w:r w:rsidRPr="00994EB8">
        <w:rPr>
          <w:rFonts w:ascii="Arial" w:hAnsi="Arial" w:cs="Arial"/>
        </w:rPr>
        <w:t xml:space="preserve">At the end of the first quarter of each year of the </w:t>
      </w:r>
      <w:r w:rsidR="00994EB8" w:rsidRPr="00994EB8">
        <w:rPr>
          <w:rFonts w:ascii="Arial" w:hAnsi="Arial" w:cs="Arial"/>
        </w:rPr>
        <w:t>contract period</w:t>
      </w:r>
      <w:r w:rsidRPr="00994EB8">
        <w:rPr>
          <w:rFonts w:ascii="Arial" w:hAnsi="Arial" w:cs="Arial"/>
        </w:rPr>
        <w:t xml:space="preserve"> the provider will provide a copy of their business continuity plan including evidence of testing and outcomes from this process. </w:t>
      </w:r>
    </w:p>
    <w:p w14:paraId="546DEEC6" w14:textId="77777777" w:rsidR="00994EB8" w:rsidRPr="00994EB8" w:rsidRDefault="00994EB8" w:rsidP="00994EB8">
      <w:pPr>
        <w:pStyle w:val="ListParagraph"/>
        <w:rPr>
          <w:rFonts w:ascii="Arial" w:hAnsi="Arial" w:cs="Arial"/>
          <w:highlight w:val="yellow"/>
        </w:rPr>
      </w:pPr>
    </w:p>
    <w:p w14:paraId="1181D629" w14:textId="77777777" w:rsidR="00994EB8" w:rsidRPr="00A42482" w:rsidRDefault="00994EB8" w:rsidP="00994EB8">
      <w:pPr>
        <w:pStyle w:val="ListParagraph"/>
        <w:tabs>
          <w:tab w:val="left" w:pos="0"/>
        </w:tabs>
        <w:spacing w:before="200" w:after="200" w:line="280" w:lineRule="atLeast"/>
        <w:rPr>
          <w:rFonts w:ascii="Arial" w:hAnsi="Arial" w:cs="Arial"/>
          <w:highlight w:val="yellow"/>
        </w:rPr>
      </w:pPr>
    </w:p>
    <w:p w14:paraId="01497DA8" w14:textId="281A17EA" w:rsidR="00994EB8" w:rsidRPr="00BC7ECC" w:rsidRDefault="00994EB8" w:rsidP="00994EB8">
      <w:pPr>
        <w:pStyle w:val="ListParagraph"/>
        <w:numPr>
          <w:ilvl w:val="1"/>
          <w:numId w:val="39"/>
        </w:numPr>
        <w:spacing w:before="200" w:after="200" w:line="280" w:lineRule="atLeast"/>
        <w:ind w:hanging="567"/>
        <w:rPr>
          <w:rFonts w:ascii="Arial" w:hAnsi="Arial" w:cs="Arial"/>
          <w:b/>
        </w:rPr>
      </w:pPr>
      <w:r w:rsidRPr="00BC7ECC">
        <w:rPr>
          <w:rFonts w:ascii="Arial" w:hAnsi="Arial" w:cs="Arial"/>
          <w:b/>
        </w:rPr>
        <w:t>K</w:t>
      </w:r>
      <w:r w:rsidR="00F82721">
        <w:rPr>
          <w:rFonts w:ascii="Arial" w:hAnsi="Arial" w:cs="Arial"/>
          <w:b/>
        </w:rPr>
        <w:t xml:space="preserve">ey Performance Indicators </w:t>
      </w:r>
    </w:p>
    <w:p w14:paraId="7B665A23" w14:textId="77777777" w:rsidR="00994EB8" w:rsidRPr="00BC7ECC" w:rsidRDefault="00994EB8" w:rsidP="00994EB8">
      <w:pPr>
        <w:pStyle w:val="ListParagraph"/>
        <w:spacing w:before="200" w:line="280" w:lineRule="atLeast"/>
        <w:ind w:left="525"/>
        <w:rPr>
          <w:rFonts w:ascii="Arial" w:hAnsi="Arial" w:cs="Arial"/>
          <w:b/>
        </w:rPr>
      </w:pPr>
    </w:p>
    <w:p w14:paraId="209CF531" w14:textId="77777777" w:rsidR="00994EB8" w:rsidRPr="00BC7ECC" w:rsidRDefault="00994EB8" w:rsidP="00994EB8">
      <w:pPr>
        <w:pStyle w:val="ListParagraph"/>
        <w:numPr>
          <w:ilvl w:val="2"/>
          <w:numId w:val="39"/>
        </w:numPr>
        <w:tabs>
          <w:tab w:val="left" w:pos="0"/>
        </w:tabs>
        <w:spacing w:before="200" w:after="200" w:line="280" w:lineRule="atLeast"/>
        <w:rPr>
          <w:rFonts w:ascii="Arial" w:hAnsi="Arial" w:cs="Arial"/>
        </w:rPr>
      </w:pPr>
      <w:r w:rsidRPr="00BC7ECC">
        <w:rPr>
          <w:rFonts w:ascii="Arial" w:hAnsi="Arial" w:cs="Arial"/>
        </w:rPr>
        <w:t>The following KPIs and performance measures will be applied to the contract:</w:t>
      </w:r>
    </w:p>
    <w:p w14:paraId="40771D36" w14:textId="77777777" w:rsidR="00994EB8" w:rsidRPr="00BC7ECC" w:rsidRDefault="00994EB8" w:rsidP="00994EB8">
      <w:pPr>
        <w:pStyle w:val="ListParagraph"/>
        <w:tabs>
          <w:tab w:val="left" w:pos="0"/>
        </w:tabs>
        <w:spacing w:before="200" w:line="280" w:lineRule="atLeast"/>
        <w:rPr>
          <w:rFonts w:ascii="Arial" w:hAnsi="Arial" w:cs="Arial"/>
        </w:rPr>
      </w:pPr>
    </w:p>
    <w:p w14:paraId="34A8743D" w14:textId="77777777" w:rsidR="00994EB8" w:rsidRPr="00BC7ECC" w:rsidRDefault="00994EB8" w:rsidP="00994EB8">
      <w:pPr>
        <w:pStyle w:val="ListParagraph"/>
        <w:numPr>
          <w:ilvl w:val="0"/>
          <w:numId w:val="11"/>
        </w:numPr>
        <w:tabs>
          <w:tab w:val="left" w:pos="0"/>
        </w:tabs>
        <w:overflowPunct w:val="0"/>
        <w:autoSpaceDE w:val="0"/>
        <w:autoSpaceDN w:val="0"/>
        <w:adjustRightInd w:val="0"/>
        <w:spacing w:before="200" w:after="0" w:line="280" w:lineRule="atLeast"/>
        <w:ind w:left="1134" w:hanging="567"/>
        <w:textAlignment w:val="baseline"/>
        <w:rPr>
          <w:rFonts w:ascii="Arial" w:hAnsi="Arial" w:cs="Arial"/>
        </w:rPr>
      </w:pPr>
      <w:r w:rsidRPr="00BC7ECC">
        <w:rPr>
          <w:rFonts w:ascii="Arial" w:hAnsi="Arial" w:cs="Arial"/>
        </w:rPr>
        <w:t>Number of referrals responded to within 2 working days – 100%</w:t>
      </w:r>
    </w:p>
    <w:p w14:paraId="3D8016E9" w14:textId="771FD76D" w:rsidR="00994EB8" w:rsidRPr="00BC7ECC" w:rsidRDefault="00994EB8" w:rsidP="00994EB8">
      <w:pPr>
        <w:numPr>
          <w:ilvl w:val="0"/>
          <w:numId w:val="11"/>
        </w:numPr>
        <w:tabs>
          <w:tab w:val="left" w:pos="0"/>
        </w:tabs>
        <w:overflowPunct w:val="0"/>
        <w:autoSpaceDE w:val="0"/>
        <w:autoSpaceDN w:val="0"/>
        <w:adjustRightInd w:val="0"/>
        <w:spacing w:before="200" w:after="0" w:line="280" w:lineRule="atLeast"/>
        <w:ind w:left="1134" w:hanging="567"/>
        <w:rPr>
          <w:rFonts w:ascii="Arial" w:hAnsi="Arial" w:cs="Arial"/>
        </w:rPr>
      </w:pPr>
      <w:r w:rsidRPr="00BC7ECC">
        <w:rPr>
          <w:rFonts w:ascii="Arial" w:hAnsi="Arial" w:cs="Arial"/>
        </w:rPr>
        <w:t xml:space="preserve">Number of first time correctly processed payroll payments – </w:t>
      </w:r>
      <w:r w:rsidR="003156F5">
        <w:rPr>
          <w:rFonts w:ascii="Arial" w:hAnsi="Arial" w:cs="Arial"/>
        </w:rPr>
        <w:t>90</w:t>
      </w:r>
      <w:r w:rsidR="003156F5" w:rsidRPr="00002EA3">
        <w:rPr>
          <w:rFonts w:ascii="Arial" w:hAnsi="Arial" w:cs="Arial"/>
        </w:rPr>
        <w:t xml:space="preserve">% </w:t>
      </w:r>
      <w:r w:rsidR="003156F5">
        <w:rPr>
          <w:rFonts w:ascii="Arial" w:hAnsi="Arial" w:cs="Arial"/>
        </w:rPr>
        <w:t>to 100%</w:t>
      </w:r>
    </w:p>
    <w:p w14:paraId="55D4070E" w14:textId="2F99DA7E" w:rsidR="00994EB8" w:rsidRPr="003156F5" w:rsidRDefault="00994EB8" w:rsidP="00994EB8">
      <w:pPr>
        <w:numPr>
          <w:ilvl w:val="0"/>
          <w:numId w:val="11"/>
        </w:numPr>
        <w:tabs>
          <w:tab w:val="left" w:pos="0"/>
        </w:tabs>
        <w:overflowPunct w:val="0"/>
        <w:autoSpaceDE w:val="0"/>
        <w:autoSpaceDN w:val="0"/>
        <w:adjustRightInd w:val="0"/>
        <w:spacing w:before="200" w:after="0" w:line="280" w:lineRule="atLeast"/>
        <w:ind w:left="1134" w:hanging="567"/>
        <w:rPr>
          <w:rFonts w:ascii="Arial" w:hAnsi="Arial" w:cs="Arial"/>
        </w:rPr>
      </w:pPr>
      <w:r w:rsidRPr="003156F5">
        <w:rPr>
          <w:rFonts w:ascii="Arial" w:hAnsi="Arial" w:cs="Arial"/>
        </w:rPr>
        <w:t xml:space="preserve">Number of </w:t>
      </w:r>
      <w:r w:rsidR="00F82721">
        <w:rPr>
          <w:rFonts w:ascii="Arial" w:hAnsi="Arial" w:cs="Arial"/>
        </w:rPr>
        <w:t>e</w:t>
      </w:r>
      <w:r w:rsidRPr="003156F5">
        <w:rPr>
          <w:rFonts w:ascii="Arial" w:hAnsi="Arial" w:cs="Arial"/>
        </w:rPr>
        <w:t>rrors resolved within 48 hours after identification – 95%</w:t>
      </w:r>
    </w:p>
    <w:p w14:paraId="421F87AA" w14:textId="77777777" w:rsidR="00994EB8" w:rsidRPr="00BC7ECC" w:rsidRDefault="00994EB8" w:rsidP="00994EB8">
      <w:pPr>
        <w:numPr>
          <w:ilvl w:val="0"/>
          <w:numId w:val="11"/>
        </w:numPr>
        <w:tabs>
          <w:tab w:val="left" w:pos="0"/>
        </w:tabs>
        <w:overflowPunct w:val="0"/>
        <w:autoSpaceDE w:val="0"/>
        <w:autoSpaceDN w:val="0"/>
        <w:adjustRightInd w:val="0"/>
        <w:spacing w:before="200" w:after="0" w:line="280" w:lineRule="atLeast"/>
        <w:ind w:left="1134" w:hanging="567"/>
        <w:textAlignment w:val="baseline"/>
        <w:rPr>
          <w:rFonts w:ascii="Arial" w:hAnsi="Arial" w:cs="Arial"/>
        </w:rPr>
      </w:pPr>
      <w:r w:rsidRPr="00BC7ECC">
        <w:rPr>
          <w:rFonts w:ascii="Arial" w:hAnsi="Arial" w:cs="Arial"/>
        </w:rPr>
        <w:t>Number of customer satisfaction returns successfully completed – 35%</w:t>
      </w:r>
    </w:p>
    <w:p w14:paraId="4EA46DF5" w14:textId="77777777" w:rsidR="00994EB8" w:rsidRPr="00BC7ECC" w:rsidRDefault="00994EB8" w:rsidP="00994EB8">
      <w:pPr>
        <w:numPr>
          <w:ilvl w:val="0"/>
          <w:numId w:val="11"/>
        </w:numPr>
        <w:tabs>
          <w:tab w:val="left" w:pos="0"/>
        </w:tabs>
        <w:overflowPunct w:val="0"/>
        <w:autoSpaceDE w:val="0"/>
        <w:autoSpaceDN w:val="0"/>
        <w:adjustRightInd w:val="0"/>
        <w:spacing w:before="200" w:after="0" w:line="280" w:lineRule="atLeast"/>
        <w:ind w:left="1134" w:hanging="567"/>
        <w:textAlignment w:val="baseline"/>
        <w:rPr>
          <w:rFonts w:ascii="Arial" w:hAnsi="Arial" w:cs="Arial"/>
        </w:rPr>
      </w:pPr>
      <w:r w:rsidRPr="00BC7ECC">
        <w:rPr>
          <w:rFonts w:ascii="Arial" w:hAnsi="Arial" w:cs="Arial"/>
        </w:rPr>
        <w:t>Satisfaction with the service received. Satisfaction will be measured by  90% of respondents agreeing that each of the Payment Service statements which apply to them are true – 90%</w:t>
      </w:r>
    </w:p>
    <w:p w14:paraId="2185E710" w14:textId="77777777" w:rsidR="006B4058" w:rsidRPr="00BC7ECC" w:rsidRDefault="006B4058" w:rsidP="006B4058">
      <w:pPr>
        <w:pStyle w:val="ListParagraph"/>
        <w:rPr>
          <w:rFonts w:ascii="Arial" w:hAnsi="Arial" w:cs="Arial"/>
        </w:rPr>
      </w:pPr>
    </w:p>
    <w:p w14:paraId="28FE1380" w14:textId="6CAC0295" w:rsidR="006B4058" w:rsidRPr="00BC7ECC" w:rsidRDefault="00994EB8" w:rsidP="00994EB8">
      <w:pPr>
        <w:pStyle w:val="ListParagraph"/>
        <w:numPr>
          <w:ilvl w:val="1"/>
          <w:numId w:val="39"/>
        </w:numPr>
        <w:rPr>
          <w:rFonts w:ascii="Arial" w:hAnsi="Arial" w:cs="Arial"/>
          <w:b/>
        </w:rPr>
      </w:pPr>
      <w:r w:rsidRPr="00BC7ECC">
        <w:rPr>
          <w:rFonts w:ascii="Arial" w:hAnsi="Arial" w:cs="Arial"/>
          <w:b/>
        </w:rPr>
        <w:t xml:space="preserve">The Annual Customer Satisfaction Return </w:t>
      </w:r>
    </w:p>
    <w:p w14:paraId="363EE24D" w14:textId="77777777" w:rsidR="006B4058" w:rsidRPr="00BC7ECC" w:rsidRDefault="006B4058" w:rsidP="006B4058">
      <w:pPr>
        <w:pStyle w:val="ListParagraph"/>
        <w:tabs>
          <w:tab w:val="left" w:pos="0"/>
        </w:tabs>
        <w:spacing w:before="200" w:line="280" w:lineRule="atLeast"/>
        <w:ind w:left="525"/>
        <w:rPr>
          <w:rFonts w:ascii="Arial" w:hAnsi="Arial" w:cs="Arial"/>
          <w:b/>
        </w:rPr>
      </w:pPr>
    </w:p>
    <w:p w14:paraId="257C84C8" w14:textId="6B1D76F4" w:rsidR="006B4058" w:rsidRPr="00BC7ECC" w:rsidRDefault="006B4058" w:rsidP="00994EB8">
      <w:pPr>
        <w:pStyle w:val="ListParagraph"/>
        <w:numPr>
          <w:ilvl w:val="2"/>
          <w:numId w:val="39"/>
        </w:numPr>
        <w:tabs>
          <w:tab w:val="left" w:pos="0"/>
        </w:tabs>
        <w:spacing w:before="200" w:after="200" w:line="280" w:lineRule="atLeast"/>
        <w:jc w:val="both"/>
        <w:rPr>
          <w:rFonts w:ascii="Arial" w:hAnsi="Arial" w:cs="Arial"/>
        </w:rPr>
      </w:pPr>
      <w:r w:rsidRPr="00BC7ECC">
        <w:rPr>
          <w:rFonts w:ascii="Arial" w:hAnsi="Arial" w:cs="Arial"/>
        </w:rPr>
        <w:t xml:space="preserve">The </w:t>
      </w:r>
      <w:r w:rsidR="00B32524" w:rsidRPr="00BC7ECC">
        <w:rPr>
          <w:rFonts w:ascii="Arial" w:hAnsi="Arial" w:cs="Arial"/>
        </w:rPr>
        <w:t xml:space="preserve">service provider </w:t>
      </w:r>
      <w:r w:rsidRPr="00BC7ECC">
        <w:rPr>
          <w:rFonts w:ascii="Arial" w:hAnsi="Arial" w:cs="Arial"/>
        </w:rPr>
        <w:t>will gather feedback from each Individual accessing the service annually</w:t>
      </w:r>
      <w:r w:rsidR="00B32524" w:rsidRPr="00BC7ECC">
        <w:rPr>
          <w:rFonts w:ascii="Arial" w:hAnsi="Arial" w:cs="Arial"/>
        </w:rPr>
        <w:t>.</w:t>
      </w:r>
      <w:r w:rsidR="00A42482" w:rsidRPr="00BC7ECC">
        <w:rPr>
          <w:rFonts w:ascii="Arial" w:hAnsi="Arial" w:cs="Arial"/>
        </w:rPr>
        <w:t xml:space="preserve"> </w:t>
      </w:r>
      <w:r w:rsidRPr="00BC7ECC">
        <w:rPr>
          <w:rFonts w:ascii="Arial" w:hAnsi="Arial" w:cs="Arial"/>
        </w:rPr>
        <w:t xml:space="preserve">The mechanism for completing this report will be bespoke to the needs of the Individual but may include interviews, surveys, or focus groups amongst others. The mechanisms will be agreed with the </w:t>
      </w:r>
      <w:r w:rsidR="00EF2ACB">
        <w:rPr>
          <w:rFonts w:ascii="Arial" w:hAnsi="Arial" w:cs="Arial"/>
        </w:rPr>
        <w:t>Merton</w:t>
      </w:r>
      <w:r w:rsidR="002A46FE" w:rsidRPr="00BC7ECC">
        <w:rPr>
          <w:rFonts w:ascii="Arial" w:hAnsi="Arial" w:cs="Arial"/>
        </w:rPr>
        <w:t xml:space="preserve"> CCG in</w:t>
      </w:r>
      <w:r w:rsidRPr="00BC7ECC">
        <w:rPr>
          <w:rFonts w:ascii="Arial" w:hAnsi="Arial" w:cs="Arial"/>
        </w:rPr>
        <w:t xml:space="preserve"> advance of the Commencement Date during the contract implementation process ensuring it is fair, accessible and representative.</w:t>
      </w:r>
    </w:p>
    <w:p w14:paraId="34FEBA35" w14:textId="77777777" w:rsidR="006B4058" w:rsidRPr="00BC7ECC" w:rsidRDefault="006B4058" w:rsidP="00994EB8">
      <w:pPr>
        <w:pStyle w:val="ListParagraph"/>
        <w:tabs>
          <w:tab w:val="left" w:pos="0"/>
        </w:tabs>
        <w:spacing w:before="200" w:line="280" w:lineRule="atLeast"/>
        <w:ind w:left="567"/>
        <w:jc w:val="both"/>
        <w:rPr>
          <w:rFonts w:ascii="Arial" w:hAnsi="Arial" w:cs="Arial"/>
        </w:rPr>
      </w:pPr>
    </w:p>
    <w:p w14:paraId="2B3A5D05" w14:textId="472FDF6F" w:rsidR="006B4058" w:rsidRPr="00BC7ECC" w:rsidRDefault="006B4058" w:rsidP="00994EB8">
      <w:pPr>
        <w:pStyle w:val="ListParagraph"/>
        <w:numPr>
          <w:ilvl w:val="2"/>
          <w:numId w:val="39"/>
        </w:numPr>
        <w:spacing w:after="200" w:line="276" w:lineRule="auto"/>
        <w:jc w:val="both"/>
        <w:rPr>
          <w:rFonts w:ascii="Arial" w:hAnsi="Arial" w:cs="Arial"/>
        </w:rPr>
      </w:pPr>
      <w:r w:rsidRPr="00BC7ECC">
        <w:rPr>
          <w:rFonts w:ascii="Arial" w:hAnsi="Arial" w:cs="Arial"/>
        </w:rPr>
        <w:t xml:space="preserve">The information received through the satisfaction report will focus on the following statements. The </w:t>
      </w:r>
      <w:r w:rsidR="002A46FE" w:rsidRPr="00BC7ECC">
        <w:rPr>
          <w:rFonts w:ascii="Arial" w:hAnsi="Arial" w:cs="Arial"/>
        </w:rPr>
        <w:t>service provider</w:t>
      </w:r>
      <w:r w:rsidRPr="00BC7ECC">
        <w:rPr>
          <w:rFonts w:ascii="Arial" w:hAnsi="Arial" w:cs="Arial"/>
        </w:rPr>
        <w:t xml:space="preserve"> will ensure that the following statements relating to the </w:t>
      </w:r>
      <w:r w:rsidR="002A46FE" w:rsidRPr="00BC7ECC">
        <w:rPr>
          <w:rFonts w:ascii="Arial" w:hAnsi="Arial" w:cs="Arial"/>
        </w:rPr>
        <w:t>support</w:t>
      </w:r>
      <w:r w:rsidRPr="00BC7ECC">
        <w:rPr>
          <w:rFonts w:ascii="Arial" w:hAnsi="Arial" w:cs="Arial"/>
        </w:rPr>
        <w:t xml:space="preserve"> service are true:</w:t>
      </w:r>
    </w:p>
    <w:p w14:paraId="790F5384" w14:textId="77777777" w:rsidR="006B4058" w:rsidRPr="00BC7ECC" w:rsidRDefault="006B4058" w:rsidP="006B4058">
      <w:pPr>
        <w:pStyle w:val="ListParagraph"/>
        <w:rPr>
          <w:rFonts w:ascii="Arial" w:hAnsi="Arial" w:cs="Arial"/>
        </w:rPr>
      </w:pPr>
    </w:p>
    <w:p w14:paraId="5C03F2D3" w14:textId="77777777" w:rsidR="006B4058" w:rsidRPr="00BC7ECC" w:rsidRDefault="006B4058" w:rsidP="006B4058">
      <w:pPr>
        <w:pStyle w:val="ListParagraph"/>
        <w:numPr>
          <w:ilvl w:val="0"/>
          <w:numId w:val="16"/>
        </w:numPr>
        <w:spacing w:before="200" w:after="200" w:line="280" w:lineRule="atLeast"/>
        <w:ind w:left="1134" w:hanging="567"/>
        <w:rPr>
          <w:rFonts w:ascii="Arial" w:hAnsi="Arial" w:cs="Arial"/>
        </w:rPr>
      </w:pPr>
      <w:r w:rsidRPr="00BC7ECC">
        <w:rPr>
          <w:rFonts w:ascii="Arial" w:hAnsi="Arial" w:cs="Arial"/>
        </w:rPr>
        <w:t>In Relation to the Payroll Service:</w:t>
      </w:r>
    </w:p>
    <w:p w14:paraId="1E877CDE" w14:textId="77777777" w:rsidR="006B4058" w:rsidRPr="00BC7ECC" w:rsidRDefault="006B4058" w:rsidP="006B4058">
      <w:pPr>
        <w:numPr>
          <w:ilvl w:val="0"/>
          <w:numId w:val="17"/>
        </w:numPr>
        <w:spacing w:before="200" w:after="0" w:line="280" w:lineRule="atLeast"/>
        <w:ind w:left="1701" w:hanging="567"/>
        <w:jc w:val="both"/>
        <w:rPr>
          <w:rFonts w:ascii="Arial" w:hAnsi="Arial" w:cs="Arial"/>
        </w:rPr>
      </w:pPr>
      <w:r w:rsidRPr="00BC7ECC">
        <w:rPr>
          <w:rFonts w:ascii="Arial" w:hAnsi="Arial" w:cs="Arial"/>
        </w:rPr>
        <w:lastRenderedPageBreak/>
        <w:t>The Payroll Service gives me accurate and regular statements;</w:t>
      </w:r>
    </w:p>
    <w:p w14:paraId="4ECE1FEC" w14:textId="77777777" w:rsidR="006B4058" w:rsidRPr="00BC7ECC" w:rsidRDefault="006B4058" w:rsidP="006B4058">
      <w:pPr>
        <w:numPr>
          <w:ilvl w:val="0"/>
          <w:numId w:val="17"/>
        </w:numPr>
        <w:spacing w:before="200" w:after="0" w:line="280" w:lineRule="atLeast"/>
        <w:ind w:left="1701" w:hanging="567"/>
        <w:jc w:val="both"/>
        <w:rPr>
          <w:rFonts w:ascii="Arial" w:hAnsi="Arial" w:cs="Arial"/>
        </w:rPr>
      </w:pPr>
      <w:r w:rsidRPr="00BC7ECC">
        <w:rPr>
          <w:rFonts w:ascii="Arial" w:hAnsi="Arial" w:cs="Arial"/>
        </w:rPr>
        <w:t>Submitting timesheets is easy to do;</w:t>
      </w:r>
    </w:p>
    <w:p w14:paraId="54AB8151" w14:textId="7798FA0C" w:rsidR="006B4058" w:rsidRPr="00BC7ECC" w:rsidRDefault="006B4058" w:rsidP="006B4058">
      <w:pPr>
        <w:numPr>
          <w:ilvl w:val="0"/>
          <w:numId w:val="17"/>
        </w:numPr>
        <w:spacing w:before="200" w:after="0" w:line="280" w:lineRule="atLeast"/>
        <w:ind w:left="1701" w:hanging="567"/>
        <w:jc w:val="both"/>
        <w:rPr>
          <w:rFonts w:ascii="Arial" w:hAnsi="Arial" w:cs="Arial"/>
        </w:rPr>
      </w:pPr>
      <w:r w:rsidRPr="00BC7ECC">
        <w:rPr>
          <w:rFonts w:ascii="Arial" w:hAnsi="Arial" w:cs="Arial"/>
        </w:rPr>
        <w:t xml:space="preserve">My </w:t>
      </w:r>
      <w:r w:rsidR="002A46FE" w:rsidRPr="00BC7ECC">
        <w:rPr>
          <w:rFonts w:ascii="Arial" w:hAnsi="Arial" w:cs="Arial"/>
        </w:rPr>
        <w:t>PA</w:t>
      </w:r>
      <w:r w:rsidRPr="00BC7ECC">
        <w:rPr>
          <w:rFonts w:ascii="Arial" w:hAnsi="Arial" w:cs="Arial"/>
        </w:rPr>
        <w:t xml:space="preserve"> is happy with the payroll service they are receiving;</w:t>
      </w:r>
    </w:p>
    <w:p w14:paraId="528CDF6F" w14:textId="77777777" w:rsidR="006B4058" w:rsidRPr="00BC7ECC" w:rsidRDefault="006B4058" w:rsidP="006B4058">
      <w:pPr>
        <w:numPr>
          <w:ilvl w:val="0"/>
          <w:numId w:val="17"/>
        </w:numPr>
        <w:spacing w:before="200" w:after="0" w:line="280" w:lineRule="atLeast"/>
        <w:ind w:left="1701" w:hanging="567"/>
        <w:jc w:val="both"/>
        <w:rPr>
          <w:rFonts w:ascii="Arial" w:hAnsi="Arial" w:cs="Arial"/>
        </w:rPr>
      </w:pPr>
      <w:r w:rsidRPr="00BC7ECC">
        <w:rPr>
          <w:rFonts w:ascii="Arial" w:hAnsi="Arial" w:cs="Arial"/>
        </w:rPr>
        <w:t>The payroll service makes accurate and timely payments;</w:t>
      </w:r>
    </w:p>
    <w:p w14:paraId="01648B75" w14:textId="77777777" w:rsidR="006B4058" w:rsidRPr="00BC7ECC" w:rsidRDefault="006B4058" w:rsidP="006B4058">
      <w:pPr>
        <w:numPr>
          <w:ilvl w:val="0"/>
          <w:numId w:val="17"/>
        </w:numPr>
        <w:spacing w:before="200" w:after="0" w:line="280" w:lineRule="atLeast"/>
        <w:ind w:left="1701" w:hanging="567"/>
        <w:jc w:val="both"/>
        <w:rPr>
          <w:rFonts w:ascii="Arial" w:hAnsi="Arial" w:cs="Arial"/>
        </w:rPr>
      </w:pPr>
      <w:r w:rsidRPr="00BC7ECC">
        <w:rPr>
          <w:rFonts w:ascii="Arial" w:hAnsi="Arial" w:cs="Arial"/>
        </w:rPr>
        <w:t>The payroll service gives my PA information in a way that they understand; and</w:t>
      </w:r>
    </w:p>
    <w:p w14:paraId="0946AAB9" w14:textId="77777777" w:rsidR="006B4058" w:rsidRPr="00BC7ECC" w:rsidRDefault="006B4058" w:rsidP="006B4058">
      <w:pPr>
        <w:numPr>
          <w:ilvl w:val="0"/>
          <w:numId w:val="17"/>
        </w:numPr>
        <w:spacing w:before="200" w:after="0" w:line="280" w:lineRule="atLeast"/>
        <w:ind w:left="1701" w:hanging="567"/>
        <w:jc w:val="both"/>
        <w:rPr>
          <w:rFonts w:ascii="Arial" w:hAnsi="Arial" w:cs="Arial"/>
        </w:rPr>
      </w:pPr>
      <w:r w:rsidRPr="00BC7ECC">
        <w:rPr>
          <w:rFonts w:ascii="Arial" w:hAnsi="Arial" w:cs="Arial"/>
        </w:rPr>
        <w:t>I can contact the payroll service when I need to;</w:t>
      </w:r>
    </w:p>
    <w:p w14:paraId="77103CEB" w14:textId="2FA15564" w:rsidR="006B4058" w:rsidRPr="00BC7ECC" w:rsidRDefault="006B4058" w:rsidP="006B4058">
      <w:pPr>
        <w:pStyle w:val="ListParagraph"/>
        <w:numPr>
          <w:ilvl w:val="0"/>
          <w:numId w:val="16"/>
        </w:numPr>
        <w:spacing w:before="200" w:after="200" w:line="280" w:lineRule="atLeast"/>
        <w:ind w:left="1134" w:hanging="567"/>
        <w:rPr>
          <w:rFonts w:ascii="Arial" w:hAnsi="Arial" w:cs="Arial"/>
        </w:rPr>
      </w:pPr>
      <w:r w:rsidRPr="00BC7ECC">
        <w:rPr>
          <w:rFonts w:ascii="Arial" w:hAnsi="Arial" w:cs="Arial"/>
        </w:rPr>
        <w:t xml:space="preserve">In Relation to the </w:t>
      </w:r>
      <w:r w:rsidR="00F82721">
        <w:rPr>
          <w:rFonts w:ascii="Arial" w:hAnsi="Arial" w:cs="Arial"/>
        </w:rPr>
        <w:t>overall Payment Service</w:t>
      </w:r>
      <w:r w:rsidRPr="00BC7ECC">
        <w:rPr>
          <w:rFonts w:ascii="Arial" w:hAnsi="Arial" w:cs="Arial"/>
        </w:rPr>
        <w:t>:</w:t>
      </w:r>
    </w:p>
    <w:p w14:paraId="44FDF42D" w14:textId="77777777" w:rsidR="006B4058" w:rsidRPr="00BC7ECC" w:rsidRDefault="006B4058" w:rsidP="006B4058">
      <w:pPr>
        <w:numPr>
          <w:ilvl w:val="0"/>
          <w:numId w:val="18"/>
        </w:numPr>
        <w:spacing w:before="200" w:after="0" w:line="280" w:lineRule="atLeast"/>
        <w:ind w:left="1701" w:hanging="567"/>
        <w:jc w:val="both"/>
        <w:rPr>
          <w:rFonts w:ascii="Arial" w:hAnsi="Arial" w:cs="Arial"/>
        </w:rPr>
      </w:pPr>
      <w:r w:rsidRPr="00BC7ECC">
        <w:rPr>
          <w:rFonts w:ascii="Arial" w:hAnsi="Arial" w:cs="Arial"/>
        </w:rPr>
        <w:t>I am told about any unusual payments or missing invoices;</w:t>
      </w:r>
    </w:p>
    <w:p w14:paraId="5D8D3AB0" w14:textId="77777777" w:rsidR="006B4058" w:rsidRPr="00BC7ECC" w:rsidRDefault="006B4058" w:rsidP="006B4058">
      <w:pPr>
        <w:numPr>
          <w:ilvl w:val="0"/>
          <w:numId w:val="18"/>
        </w:numPr>
        <w:spacing w:before="200" w:after="0" w:line="280" w:lineRule="atLeast"/>
        <w:ind w:left="1701" w:hanging="567"/>
        <w:jc w:val="both"/>
        <w:rPr>
          <w:rFonts w:ascii="Arial" w:hAnsi="Arial" w:cs="Arial"/>
        </w:rPr>
      </w:pPr>
      <w:r w:rsidRPr="00BC7ECC">
        <w:rPr>
          <w:rFonts w:ascii="Arial" w:hAnsi="Arial" w:cs="Arial"/>
        </w:rPr>
        <w:t>The service gives me accurate and regular statements;</w:t>
      </w:r>
    </w:p>
    <w:p w14:paraId="0E1151B3" w14:textId="77777777" w:rsidR="006B4058" w:rsidRPr="00BC7ECC" w:rsidRDefault="006B4058" w:rsidP="006B4058">
      <w:pPr>
        <w:numPr>
          <w:ilvl w:val="0"/>
          <w:numId w:val="18"/>
        </w:numPr>
        <w:spacing w:before="200" w:after="0" w:line="280" w:lineRule="atLeast"/>
        <w:ind w:left="1701" w:hanging="567"/>
        <w:jc w:val="both"/>
        <w:rPr>
          <w:rFonts w:ascii="Arial" w:hAnsi="Arial" w:cs="Arial"/>
        </w:rPr>
      </w:pPr>
      <w:r w:rsidRPr="00BC7ECC">
        <w:rPr>
          <w:rFonts w:ascii="Arial" w:hAnsi="Arial" w:cs="Arial"/>
        </w:rPr>
        <w:t>The service makes accurate and timely payments;</w:t>
      </w:r>
    </w:p>
    <w:p w14:paraId="4977F8BF" w14:textId="77777777" w:rsidR="006B4058" w:rsidRPr="00BC7ECC" w:rsidRDefault="006B4058" w:rsidP="006B4058">
      <w:pPr>
        <w:numPr>
          <w:ilvl w:val="0"/>
          <w:numId w:val="18"/>
        </w:numPr>
        <w:spacing w:before="200" w:after="0" w:line="280" w:lineRule="atLeast"/>
        <w:ind w:left="1701" w:hanging="567"/>
        <w:jc w:val="both"/>
        <w:rPr>
          <w:rFonts w:ascii="Arial" w:hAnsi="Arial" w:cs="Arial"/>
        </w:rPr>
      </w:pPr>
      <w:r w:rsidRPr="00BC7ECC">
        <w:rPr>
          <w:rFonts w:ascii="Arial" w:hAnsi="Arial" w:cs="Arial"/>
        </w:rPr>
        <w:t>The service gives me information in a way that I understand;</w:t>
      </w:r>
    </w:p>
    <w:p w14:paraId="1A8EA47C" w14:textId="77777777" w:rsidR="006B4058" w:rsidRPr="00BC7ECC" w:rsidRDefault="006B4058" w:rsidP="006B4058">
      <w:pPr>
        <w:numPr>
          <w:ilvl w:val="0"/>
          <w:numId w:val="18"/>
        </w:numPr>
        <w:spacing w:before="200" w:after="0" w:line="280" w:lineRule="atLeast"/>
        <w:ind w:left="1701" w:hanging="567"/>
        <w:jc w:val="both"/>
        <w:rPr>
          <w:rFonts w:ascii="Arial" w:hAnsi="Arial" w:cs="Arial"/>
        </w:rPr>
      </w:pPr>
      <w:r w:rsidRPr="00BC7ECC">
        <w:rPr>
          <w:rFonts w:ascii="Arial" w:hAnsi="Arial" w:cs="Arial"/>
        </w:rPr>
        <w:t>I can contact the service easily when I need to;</w:t>
      </w:r>
    </w:p>
    <w:p w14:paraId="6D48EE81" w14:textId="77777777" w:rsidR="006B4058" w:rsidRPr="00BC7ECC" w:rsidRDefault="006B4058" w:rsidP="006B4058">
      <w:pPr>
        <w:numPr>
          <w:ilvl w:val="0"/>
          <w:numId w:val="18"/>
        </w:numPr>
        <w:spacing w:before="200" w:after="0" w:line="280" w:lineRule="atLeast"/>
        <w:ind w:left="1701" w:hanging="567"/>
        <w:jc w:val="both"/>
        <w:rPr>
          <w:rFonts w:ascii="Arial" w:hAnsi="Arial" w:cs="Arial"/>
        </w:rPr>
      </w:pPr>
      <w:r w:rsidRPr="00BC7ECC">
        <w:rPr>
          <w:rFonts w:ascii="Arial" w:hAnsi="Arial" w:cs="Arial"/>
        </w:rPr>
        <w:t>I approve all invoices before they are paid; and</w:t>
      </w:r>
    </w:p>
    <w:p w14:paraId="21F2B351" w14:textId="77777777" w:rsidR="006B4058" w:rsidRPr="00BC7ECC" w:rsidRDefault="006B4058" w:rsidP="006B4058">
      <w:pPr>
        <w:numPr>
          <w:ilvl w:val="0"/>
          <w:numId w:val="18"/>
        </w:numPr>
        <w:spacing w:before="200" w:after="0" w:line="280" w:lineRule="atLeast"/>
        <w:ind w:left="1701" w:hanging="567"/>
        <w:jc w:val="both"/>
        <w:rPr>
          <w:rFonts w:ascii="Arial" w:hAnsi="Arial" w:cs="Arial"/>
        </w:rPr>
      </w:pPr>
      <w:r w:rsidRPr="00BC7ECC">
        <w:rPr>
          <w:rFonts w:ascii="Arial" w:hAnsi="Arial" w:cs="Arial"/>
        </w:rPr>
        <w:t>Submitting invoices or requesting payments is easy to do.</w:t>
      </w:r>
    </w:p>
    <w:p w14:paraId="76D5E5FE" w14:textId="77777777" w:rsidR="006B4058" w:rsidRPr="00BC7ECC" w:rsidRDefault="006B4058" w:rsidP="006B4058">
      <w:pPr>
        <w:pStyle w:val="ListParagraph"/>
        <w:spacing w:after="200" w:line="276" w:lineRule="auto"/>
        <w:ind w:left="1200"/>
        <w:rPr>
          <w:rFonts w:ascii="Arial" w:hAnsi="Arial" w:cs="Arial"/>
        </w:rPr>
      </w:pPr>
    </w:p>
    <w:p w14:paraId="06E52AA0" w14:textId="3986A065" w:rsidR="006B4058" w:rsidRPr="00BC7ECC" w:rsidRDefault="006B4058" w:rsidP="00A42482">
      <w:pPr>
        <w:pStyle w:val="ListParagraph"/>
        <w:numPr>
          <w:ilvl w:val="2"/>
          <w:numId w:val="39"/>
        </w:numPr>
        <w:spacing w:after="200" w:line="276" w:lineRule="auto"/>
        <w:rPr>
          <w:rFonts w:ascii="Arial" w:hAnsi="Arial" w:cs="Arial"/>
        </w:rPr>
      </w:pPr>
      <w:r w:rsidRPr="00BC7ECC">
        <w:rPr>
          <w:rFonts w:ascii="Arial" w:hAnsi="Arial" w:cs="Arial"/>
        </w:rPr>
        <w:t xml:space="preserve">Throughout the </w:t>
      </w:r>
      <w:r w:rsidR="002A46FE" w:rsidRPr="00BC7ECC">
        <w:rPr>
          <w:rFonts w:ascii="Arial" w:hAnsi="Arial" w:cs="Arial"/>
        </w:rPr>
        <w:t>contract period</w:t>
      </w:r>
      <w:r w:rsidR="00BC7ECC" w:rsidRPr="00BC7ECC">
        <w:rPr>
          <w:rFonts w:ascii="Arial" w:hAnsi="Arial" w:cs="Arial"/>
        </w:rPr>
        <w:t>, the</w:t>
      </w:r>
      <w:r w:rsidRPr="00BC7ECC">
        <w:rPr>
          <w:rFonts w:ascii="Arial" w:hAnsi="Arial" w:cs="Arial"/>
        </w:rPr>
        <w:t xml:space="preserve"> </w:t>
      </w:r>
      <w:r w:rsidR="002A46FE" w:rsidRPr="00BC7ECC">
        <w:rPr>
          <w:rFonts w:ascii="Arial" w:hAnsi="Arial" w:cs="Arial"/>
        </w:rPr>
        <w:t xml:space="preserve">service provider </w:t>
      </w:r>
      <w:r w:rsidRPr="00BC7ECC">
        <w:rPr>
          <w:rFonts w:ascii="Arial" w:hAnsi="Arial" w:cs="Arial"/>
        </w:rPr>
        <w:t>is required to provide reports on trends and notable occurren</w:t>
      </w:r>
      <w:r w:rsidR="00BC7ECC" w:rsidRPr="00BC7ECC">
        <w:rPr>
          <w:rFonts w:ascii="Arial" w:hAnsi="Arial" w:cs="Arial"/>
        </w:rPr>
        <w:t>ces throughout delivery of the s</w:t>
      </w:r>
      <w:r w:rsidRPr="00BC7ECC">
        <w:rPr>
          <w:rFonts w:ascii="Arial" w:hAnsi="Arial" w:cs="Arial"/>
        </w:rPr>
        <w:t>ervices for further discussion at the quarterly contract review meeting. The format of this data will</w:t>
      </w:r>
      <w:r w:rsidR="00BC7ECC" w:rsidRPr="00BC7ECC">
        <w:rPr>
          <w:rFonts w:ascii="Arial" w:hAnsi="Arial" w:cs="Arial"/>
        </w:rPr>
        <w:t xml:space="preserve"> be mutually agreed between </w:t>
      </w:r>
      <w:r w:rsidR="00EF2ACB">
        <w:rPr>
          <w:rFonts w:ascii="Arial" w:hAnsi="Arial" w:cs="Arial"/>
        </w:rPr>
        <w:t>Merton</w:t>
      </w:r>
      <w:r w:rsidR="00BC7ECC" w:rsidRPr="00BC7ECC">
        <w:rPr>
          <w:rFonts w:ascii="Arial" w:hAnsi="Arial" w:cs="Arial"/>
        </w:rPr>
        <w:t xml:space="preserve"> CCG and the service provider </w:t>
      </w:r>
      <w:r w:rsidRPr="00BC7ECC">
        <w:rPr>
          <w:rFonts w:ascii="Arial" w:hAnsi="Arial" w:cs="Arial"/>
        </w:rPr>
        <w:t xml:space="preserve">in advance of submission of the quarterly </w:t>
      </w:r>
      <w:r w:rsidR="00BC7ECC" w:rsidRPr="00BC7ECC">
        <w:rPr>
          <w:rFonts w:ascii="Arial" w:hAnsi="Arial" w:cs="Arial"/>
        </w:rPr>
        <w:t>performance report</w:t>
      </w:r>
      <w:r w:rsidRPr="00BC7ECC">
        <w:rPr>
          <w:rFonts w:ascii="Arial" w:hAnsi="Arial" w:cs="Arial"/>
        </w:rPr>
        <w:t>.</w:t>
      </w:r>
    </w:p>
    <w:p w14:paraId="57F4EF56" w14:textId="77777777" w:rsidR="00994EB8" w:rsidRPr="00A42482" w:rsidRDefault="00994EB8" w:rsidP="00994EB8">
      <w:pPr>
        <w:pStyle w:val="ListParagraph"/>
        <w:spacing w:after="200" w:line="276" w:lineRule="auto"/>
        <w:rPr>
          <w:rFonts w:ascii="Arial" w:hAnsi="Arial" w:cs="Arial"/>
          <w:highlight w:val="yellow"/>
        </w:rPr>
      </w:pPr>
    </w:p>
    <w:p w14:paraId="324EF507" w14:textId="77777777" w:rsidR="006B4058" w:rsidRPr="00002EA3" w:rsidRDefault="006B4058" w:rsidP="006B4058">
      <w:pPr>
        <w:pStyle w:val="ListParagraph"/>
        <w:autoSpaceDE w:val="0"/>
        <w:autoSpaceDN w:val="0"/>
        <w:adjustRightInd w:val="0"/>
        <w:spacing w:before="200" w:line="280" w:lineRule="atLeast"/>
        <w:ind w:left="1440"/>
        <w:jc w:val="both"/>
        <w:rPr>
          <w:rFonts w:ascii="Arial" w:hAnsi="Arial" w:cs="Arial"/>
          <w:color w:val="000000"/>
        </w:rPr>
      </w:pPr>
    </w:p>
    <w:p w14:paraId="7281D18E" w14:textId="113B427C" w:rsidR="006B4058" w:rsidRDefault="00A42482" w:rsidP="00A42482">
      <w:pPr>
        <w:pStyle w:val="ListParagraph"/>
        <w:numPr>
          <w:ilvl w:val="0"/>
          <w:numId w:val="39"/>
        </w:numPr>
        <w:rPr>
          <w:rFonts w:ascii="Arial" w:hAnsi="Arial" w:cs="Arial"/>
          <w:b/>
        </w:rPr>
      </w:pPr>
      <w:r w:rsidRPr="00A42482">
        <w:rPr>
          <w:rFonts w:ascii="Arial" w:hAnsi="Arial" w:cs="Arial"/>
          <w:b/>
        </w:rPr>
        <w:t xml:space="preserve">Evidence for Invoice Payment </w:t>
      </w:r>
    </w:p>
    <w:p w14:paraId="67399148" w14:textId="77777777" w:rsidR="00864C41" w:rsidRPr="00A42482" w:rsidRDefault="00864C41" w:rsidP="00864C41">
      <w:pPr>
        <w:pStyle w:val="ListParagraph"/>
        <w:ind w:left="360"/>
        <w:rPr>
          <w:rFonts w:ascii="Arial" w:hAnsi="Arial" w:cs="Arial"/>
          <w:b/>
        </w:rPr>
      </w:pPr>
    </w:p>
    <w:p w14:paraId="72FCCC61" w14:textId="77777777" w:rsidR="00864C41" w:rsidRPr="000768D6" w:rsidRDefault="00864C41" w:rsidP="00864C41">
      <w:pPr>
        <w:pStyle w:val="ListParagraph"/>
        <w:numPr>
          <w:ilvl w:val="1"/>
          <w:numId w:val="39"/>
        </w:numPr>
        <w:rPr>
          <w:rFonts w:ascii="Arial" w:hAnsi="Arial" w:cs="Arial"/>
          <w:b/>
        </w:rPr>
      </w:pPr>
      <w:r w:rsidRPr="000768D6">
        <w:rPr>
          <w:rFonts w:ascii="Arial" w:hAnsi="Arial" w:cs="Arial"/>
        </w:rPr>
        <w:t>Supporting evidence required for invoice payment</w:t>
      </w:r>
      <w:r w:rsidRPr="000768D6">
        <w:rPr>
          <w:rFonts w:ascii="Arial" w:hAnsi="Arial" w:cs="Arial"/>
          <w:b/>
        </w:rPr>
        <w:t xml:space="preserve"> </w:t>
      </w:r>
      <w:r>
        <w:rPr>
          <w:rFonts w:ascii="Arial" w:hAnsi="Arial" w:cs="Arial"/>
        </w:rPr>
        <w:t xml:space="preserve">will be agreed </w:t>
      </w:r>
      <w:r w:rsidRPr="000768D6">
        <w:rPr>
          <w:rFonts w:ascii="Arial" w:hAnsi="Arial" w:cs="Arial"/>
        </w:rPr>
        <w:t>in advance of the Commencement Date during the contract implementation process ensuring it is fair, accessible and representative</w:t>
      </w:r>
      <w:r>
        <w:rPr>
          <w:rFonts w:ascii="Arial" w:hAnsi="Arial" w:cs="Arial"/>
        </w:rPr>
        <w:t>.</w:t>
      </w:r>
    </w:p>
    <w:p w14:paraId="3CBC6968" w14:textId="65657CC0" w:rsidR="003744FC" w:rsidRPr="00A42482" w:rsidRDefault="003744FC" w:rsidP="003744FC">
      <w:pPr>
        <w:rPr>
          <w:rFonts w:ascii="Arial" w:hAnsi="Arial" w:cs="Arial"/>
        </w:rPr>
      </w:pPr>
    </w:p>
    <w:p w14:paraId="23247E72" w14:textId="77777777" w:rsidR="003744FC" w:rsidRPr="00002EA3" w:rsidRDefault="003744FC" w:rsidP="00300BFE">
      <w:pPr>
        <w:pStyle w:val="ListParagraph"/>
        <w:numPr>
          <w:ilvl w:val="0"/>
          <w:numId w:val="39"/>
        </w:numPr>
        <w:ind w:left="540" w:hanging="540"/>
        <w:rPr>
          <w:rFonts w:ascii="Arial" w:hAnsi="Arial" w:cs="Arial"/>
          <w:b/>
        </w:rPr>
      </w:pPr>
      <w:r w:rsidRPr="00002EA3">
        <w:rPr>
          <w:rFonts w:ascii="Arial" w:hAnsi="Arial" w:cs="Arial"/>
          <w:b/>
        </w:rPr>
        <w:t>Key Documentation</w:t>
      </w:r>
    </w:p>
    <w:p w14:paraId="4A138FB7" w14:textId="77777777" w:rsidR="003744FC" w:rsidRPr="00002EA3" w:rsidRDefault="003744FC" w:rsidP="003744FC">
      <w:pPr>
        <w:pStyle w:val="ListParagraph"/>
        <w:rPr>
          <w:rFonts w:ascii="Arial" w:hAnsi="Arial" w:cs="Arial"/>
          <w:b/>
        </w:rPr>
      </w:pPr>
    </w:p>
    <w:p w14:paraId="74EAB9A7" w14:textId="2F3865E0" w:rsidR="00A42482" w:rsidRDefault="00EF2ACB" w:rsidP="00A42482">
      <w:pPr>
        <w:pStyle w:val="ListParagraph"/>
        <w:numPr>
          <w:ilvl w:val="1"/>
          <w:numId w:val="39"/>
        </w:numPr>
        <w:rPr>
          <w:rFonts w:ascii="Arial" w:hAnsi="Arial" w:cs="Arial"/>
          <w:b/>
        </w:rPr>
      </w:pPr>
      <w:r>
        <w:rPr>
          <w:rFonts w:ascii="Arial" w:hAnsi="Arial" w:cs="Arial"/>
          <w:b/>
        </w:rPr>
        <w:t>Draft Merton</w:t>
      </w:r>
      <w:r w:rsidR="003744FC" w:rsidRPr="00002EA3">
        <w:rPr>
          <w:rFonts w:ascii="Arial" w:hAnsi="Arial" w:cs="Arial"/>
          <w:b/>
        </w:rPr>
        <w:t xml:space="preserve"> CCG PHB Policy</w:t>
      </w:r>
    </w:p>
    <w:p w14:paraId="3A443173" w14:textId="6FEE58AD" w:rsidR="00A42482" w:rsidRDefault="00EF2ACB" w:rsidP="00A42482">
      <w:pPr>
        <w:rPr>
          <w:rFonts w:ascii="Arial" w:hAnsi="Arial" w:cs="Arial"/>
          <w:b/>
        </w:rPr>
      </w:pPr>
      <w:r>
        <w:rPr>
          <w:rFonts w:ascii="Arial" w:hAnsi="Arial" w:cs="Arial"/>
          <w:b/>
        </w:rPr>
        <w:t>To follow</w:t>
      </w:r>
    </w:p>
    <w:p w14:paraId="5CA6EC4E" w14:textId="77777777" w:rsidR="00A42482" w:rsidRPr="00A42482" w:rsidRDefault="00A42482" w:rsidP="00A42482">
      <w:pPr>
        <w:rPr>
          <w:rFonts w:ascii="Arial" w:hAnsi="Arial" w:cs="Arial"/>
          <w:b/>
        </w:rPr>
      </w:pPr>
    </w:p>
    <w:p w14:paraId="7032F3E5" w14:textId="16E23D77" w:rsidR="003744FC" w:rsidRPr="00002EA3" w:rsidRDefault="003744FC" w:rsidP="003744FC">
      <w:pPr>
        <w:rPr>
          <w:rFonts w:ascii="Arial" w:hAnsi="Arial" w:cs="Arial"/>
          <w:b/>
          <w:u w:val="single"/>
        </w:rPr>
      </w:pPr>
    </w:p>
    <w:p w14:paraId="6DC38E0D" w14:textId="77777777" w:rsidR="003744FC" w:rsidRPr="00002EA3" w:rsidRDefault="003744FC" w:rsidP="003744FC">
      <w:pPr>
        <w:rPr>
          <w:rFonts w:ascii="Arial" w:hAnsi="Arial" w:cs="Arial"/>
          <w:b/>
          <w:u w:val="single"/>
        </w:rPr>
      </w:pPr>
    </w:p>
    <w:p w14:paraId="1709E12D" w14:textId="2739326A" w:rsidR="001D5A32" w:rsidRPr="001D5A32" w:rsidRDefault="001D5A32" w:rsidP="001D5A32">
      <w:pPr>
        <w:pStyle w:val="ListParagraph"/>
        <w:numPr>
          <w:ilvl w:val="0"/>
          <w:numId w:val="39"/>
        </w:numPr>
        <w:rPr>
          <w:rFonts w:ascii="Arial" w:hAnsi="Arial" w:cs="Arial"/>
          <w:b/>
          <w:sz w:val="24"/>
          <w:szCs w:val="24"/>
        </w:rPr>
      </w:pPr>
      <w:r w:rsidRPr="001D5A32">
        <w:rPr>
          <w:rFonts w:ascii="Arial" w:hAnsi="Arial" w:cs="Arial"/>
          <w:b/>
          <w:color w:val="000000" w:themeColor="text1"/>
          <w:sz w:val="24"/>
          <w:szCs w:val="24"/>
          <w:u w:val="single"/>
        </w:rPr>
        <w:t xml:space="preserve">Definition of Terms </w:t>
      </w:r>
    </w:p>
    <w:p w14:paraId="711030EB" w14:textId="77777777" w:rsidR="001D5A32" w:rsidRDefault="001D5A32" w:rsidP="001D5A32">
      <w:pPr>
        <w:pStyle w:val="NormalWeb"/>
        <w:spacing w:before="0" w:beforeAutospacing="0" w:after="0" w:afterAutospacing="0"/>
        <w:jc w:val="both"/>
        <w:rPr>
          <w:rFonts w:ascii="Arial" w:hAnsi="Arial" w:cs="Arial"/>
          <w:b/>
          <w:color w:val="000000" w:themeColor="text1"/>
        </w:rPr>
      </w:pPr>
      <w:r w:rsidRPr="00384E32">
        <w:rPr>
          <w:rFonts w:ascii="Arial" w:hAnsi="Arial" w:cs="Arial"/>
          <w:b/>
          <w:color w:val="000000" w:themeColor="text1"/>
        </w:rPr>
        <w:lastRenderedPageBreak/>
        <w:t xml:space="preserve">Direct Payments - </w:t>
      </w:r>
      <w:r w:rsidRPr="00384E32">
        <w:rPr>
          <w:rFonts w:ascii="Arial" w:hAnsi="Arial" w:cs="Arial"/>
          <w:color w:val="000000" w:themeColor="text1"/>
        </w:rPr>
        <w:t>payments made to a person who is eligible for a personal health budget and who agrees to receive and use the money to enable them to make their own arrangements to meet their identified needs</w:t>
      </w:r>
      <w:r w:rsidRPr="00384E32">
        <w:rPr>
          <w:rFonts w:ascii="Arial" w:hAnsi="Arial" w:cs="Arial"/>
          <w:b/>
          <w:color w:val="000000" w:themeColor="text1"/>
        </w:rPr>
        <w:t xml:space="preserve">. </w:t>
      </w:r>
    </w:p>
    <w:p w14:paraId="1531A2B5" w14:textId="77777777" w:rsidR="001D5A32" w:rsidRPr="00384E32" w:rsidRDefault="001D5A32" w:rsidP="001D5A32">
      <w:pPr>
        <w:pStyle w:val="NormalWeb"/>
        <w:spacing w:before="0" w:beforeAutospacing="0" w:after="0" w:afterAutospacing="0"/>
        <w:jc w:val="both"/>
        <w:rPr>
          <w:rFonts w:ascii="Arial" w:hAnsi="Arial" w:cs="Arial"/>
          <w:b/>
          <w:color w:val="000000" w:themeColor="text1"/>
        </w:rPr>
      </w:pPr>
    </w:p>
    <w:p w14:paraId="2C3BACA2" w14:textId="061A04D7" w:rsidR="001D5A32" w:rsidRDefault="001D5A32" w:rsidP="001D5A32">
      <w:pPr>
        <w:pStyle w:val="NormalWeb"/>
        <w:spacing w:before="0" w:beforeAutospacing="0" w:after="0" w:afterAutospacing="0"/>
        <w:jc w:val="both"/>
        <w:rPr>
          <w:rFonts w:ascii="Arial" w:hAnsi="Arial" w:cs="Arial"/>
          <w:b/>
          <w:color w:val="000000" w:themeColor="text1"/>
        </w:rPr>
      </w:pPr>
      <w:r w:rsidRPr="00384E32">
        <w:rPr>
          <w:rFonts w:ascii="Arial" w:hAnsi="Arial" w:cs="Arial"/>
          <w:b/>
          <w:color w:val="000000" w:themeColor="text1"/>
        </w:rPr>
        <w:t xml:space="preserve">Direct Payments Officer - </w:t>
      </w:r>
      <w:r w:rsidRPr="00384E32">
        <w:rPr>
          <w:rFonts w:ascii="Arial" w:hAnsi="Arial" w:cs="Arial"/>
          <w:color w:val="000000" w:themeColor="text1"/>
        </w:rPr>
        <w:t xml:space="preserve">The Direct Payments Officer will be responsible for </w:t>
      </w:r>
      <w:r w:rsidR="00EF2ACB">
        <w:rPr>
          <w:rFonts w:ascii="Arial" w:hAnsi="Arial" w:cs="Arial"/>
          <w:color w:val="000000" w:themeColor="text1"/>
        </w:rPr>
        <w:t>Merton</w:t>
      </w:r>
      <w:r w:rsidRPr="00384E32">
        <w:rPr>
          <w:rFonts w:ascii="Arial" w:hAnsi="Arial" w:cs="Arial"/>
          <w:color w:val="000000" w:themeColor="text1"/>
        </w:rPr>
        <w:t xml:space="preserve"> CCG Personal Health Budget Direct Payments and will monitor and ensure that funds are protected by monitoring their usage.</w:t>
      </w:r>
      <w:r w:rsidRPr="00384E32">
        <w:rPr>
          <w:rFonts w:ascii="Arial" w:hAnsi="Arial" w:cs="Arial"/>
          <w:b/>
          <w:color w:val="000000" w:themeColor="text1"/>
        </w:rPr>
        <w:t xml:space="preserve"> </w:t>
      </w:r>
    </w:p>
    <w:p w14:paraId="085A8325" w14:textId="77777777" w:rsidR="001D5A32" w:rsidRPr="00384E32" w:rsidRDefault="001D5A32" w:rsidP="001D5A32">
      <w:pPr>
        <w:pStyle w:val="NormalWeb"/>
        <w:spacing w:before="0" w:beforeAutospacing="0" w:after="0" w:afterAutospacing="0"/>
        <w:jc w:val="both"/>
        <w:rPr>
          <w:rFonts w:ascii="Arial" w:hAnsi="Arial" w:cs="Arial"/>
          <w:b/>
          <w:color w:val="000000" w:themeColor="text1"/>
        </w:rPr>
      </w:pPr>
      <w:r w:rsidRPr="00384E32">
        <w:rPr>
          <w:rFonts w:ascii="Arial" w:hAnsi="Arial" w:cs="Arial"/>
          <w:b/>
          <w:color w:val="000000" w:themeColor="text1"/>
        </w:rPr>
        <w:t xml:space="preserve">  </w:t>
      </w:r>
    </w:p>
    <w:p w14:paraId="1365D013" w14:textId="77777777" w:rsidR="001D5A32" w:rsidRDefault="001D5A32" w:rsidP="001D5A32">
      <w:pPr>
        <w:pStyle w:val="NormalWeb"/>
        <w:spacing w:before="0" w:beforeAutospacing="0" w:after="0" w:afterAutospacing="0"/>
        <w:jc w:val="both"/>
        <w:rPr>
          <w:rFonts w:ascii="Arial" w:hAnsi="Arial" w:cs="Arial"/>
          <w:b/>
          <w:color w:val="000000" w:themeColor="text1"/>
        </w:rPr>
      </w:pPr>
      <w:r w:rsidRPr="00384E32">
        <w:rPr>
          <w:rFonts w:ascii="Arial" w:hAnsi="Arial" w:cs="Arial"/>
          <w:b/>
          <w:color w:val="000000" w:themeColor="text1"/>
        </w:rPr>
        <w:t xml:space="preserve">Direct Payments to a “Suitable Person”   </w:t>
      </w:r>
      <w:r w:rsidRPr="00384E32">
        <w:rPr>
          <w:rFonts w:ascii="Arial" w:hAnsi="Arial" w:cs="Arial"/>
          <w:color w:val="000000" w:themeColor="text1"/>
        </w:rPr>
        <w:t>- payments made to an appointed ‘Suitable Person’ (third party) to act on behalf of someone who is eligible for health care support, but who is unable to consent to receiving Direct Payments because they have been assessed as lacking the mental capacity to do so. The role is specified in the Mental Capacity Act 2005.</w:t>
      </w:r>
      <w:r w:rsidRPr="00384E32">
        <w:rPr>
          <w:rFonts w:ascii="Arial" w:hAnsi="Arial" w:cs="Arial"/>
          <w:b/>
          <w:color w:val="000000" w:themeColor="text1"/>
        </w:rPr>
        <w:t xml:space="preserve"> </w:t>
      </w:r>
    </w:p>
    <w:p w14:paraId="43EC3421" w14:textId="77777777" w:rsidR="001D5A32" w:rsidRPr="00384E32" w:rsidRDefault="001D5A32" w:rsidP="001D5A32">
      <w:pPr>
        <w:pStyle w:val="NormalWeb"/>
        <w:spacing w:before="0" w:beforeAutospacing="0" w:after="0" w:afterAutospacing="0"/>
        <w:jc w:val="both"/>
        <w:rPr>
          <w:rFonts w:ascii="Arial" w:hAnsi="Arial" w:cs="Arial"/>
          <w:b/>
          <w:color w:val="000000" w:themeColor="text1"/>
        </w:rPr>
      </w:pPr>
    </w:p>
    <w:p w14:paraId="5798BDEA" w14:textId="77777777" w:rsidR="001D5A32" w:rsidRDefault="001D5A32" w:rsidP="001D5A32">
      <w:pPr>
        <w:pStyle w:val="NormalWeb"/>
        <w:spacing w:before="0" w:beforeAutospacing="0" w:after="0" w:afterAutospacing="0"/>
        <w:jc w:val="both"/>
        <w:rPr>
          <w:rFonts w:ascii="Arial" w:hAnsi="Arial" w:cs="Arial"/>
          <w:color w:val="000000" w:themeColor="text1"/>
        </w:rPr>
      </w:pPr>
      <w:r w:rsidRPr="00384E32">
        <w:rPr>
          <w:rFonts w:ascii="Arial" w:hAnsi="Arial" w:cs="Arial"/>
          <w:b/>
          <w:color w:val="000000" w:themeColor="text1"/>
        </w:rPr>
        <w:t xml:space="preserve">Support Plan - </w:t>
      </w:r>
      <w:r w:rsidRPr="00384E32">
        <w:rPr>
          <w:rFonts w:ascii="Arial" w:hAnsi="Arial" w:cs="Arial"/>
          <w:color w:val="000000" w:themeColor="text1"/>
        </w:rPr>
        <w:t xml:space="preserve">a Support Plan describes how a person will use their personal health budget to meet their needs and achieve agreed health outcomes. It is likely to have a wider scope than a traditional health “care plan”.  </w:t>
      </w:r>
    </w:p>
    <w:p w14:paraId="19BA9160" w14:textId="77777777" w:rsidR="001D5A32" w:rsidRPr="00384E32" w:rsidRDefault="001D5A32" w:rsidP="001D5A32">
      <w:pPr>
        <w:pStyle w:val="NormalWeb"/>
        <w:spacing w:before="0" w:beforeAutospacing="0" w:after="0" w:afterAutospacing="0"/>
        <w:jc w:val="both"/>
        <w:rPr>
          <w:rFonts w:ascii="Arial" w:hAnsi="Arial" w:cs="Arial"/>
          <w:color w:val="000000" w:themeColor="text1"/>
        </w:rPr>
      </w:pPr>
    </w:p>
    <w:p w14:paraId="2567E1C6" w14:textId="77777777" w:rsidR="001D5A32" w:rsidRDefault="001D5A32" w:rsidP="001D5A32">
      <w:pPr>
        <w:pStyle w:val="NormalWeb"/>
        <w:spacing w:before="0" w:beforeAutospacing="0" w:after="0" w:afterAutospacing="0"/>
        <w:jc w:val="both"/>
        <w:rPr>
          <w:rFonts w:ascii="Arial" w:hAnsi="Arial" w:cs="Arial"/>
          <w:b/>
          <w:color w:val="000000" w:themeColor="text1"/>
        </w:rPr>
      </w:pPr>
      <w:r>
        <w:rPr>
          <w:rFonts w:ascii="Arial" w:hAnsi="Arial" w:cs="Arial"/>
          <w:b/>
          <w:color w:val="000000" w:themeColor="text1"/>
        </w:rPr>
        <w:t xml:space="preserve">Support Service Organisations </w:t>
      </w:r>
      <w:r w:rsidRPr="00384E32">
        <w:rPr>
          <w:rFonts w:ascii="Arial" w:hAnsi="Arial" w:cs="Arial"/>
          <w:b/>
          <w:color w:val="000000" w:themeColor="text1"/>
        </w:rPr>
        <w:t xml:space="preserve">- </w:t>
      </w:r>
      <w:r w:rsidRPr="00384E32">
        <w:rPr>
          <w:rFonts w:ascii="Arial" w:hAnsi="Arial" w:cs="Arial"/>
          <w:color w:val="000000" w:themeColor="text1"/>
        </w:rPr>
        <w:t>Support Service Organisations can provide a range of services to support the employment of Personal Assistants, including payroll and ensuring that the requirements of employment legislation are met. They can also provide brokerage support with creating the support plan.</w:t>
      </w:r>
      <w:r w:rsidRPr="00384E32">
        <w:rPr>
          <w:rFonts w:ascii="Arial" w:hAnsi="Arial" w:cs="Arial"/>
          <w:b/>
          <w:color w:val="000000" w:themeColor="text1"/>
        </w:rPr>
        <w:t xml:space="preserve">    </w:t>
      </w:r>
    </w:p>
    <w:p w14:paraId="1D4D30DD" w14:textId="77777777" w:rsidR="001D5A32" w:rsidRPr="00384E32" w:rsidRDefault="001D5A32" w:rsidP="001D5A32">
      <w:pPr>
        <w:pStyle w:val="NormalWeb"/>
        <w:spacing w:before="0" w:beforeAutospacing="0" w:after="0" w:afterAutospacing="0"/>
        <w:jc w:val="both"/>
        <w:rPr>
          <w:rFonts w:ascii="Arial" w:hAnsi="Arial" w:cs="Arial"/>
          <w:b/>
          <w:color w:val="000000" w:themeColor="text1"/>
        </w:rPr>
      </w:pPr>
    </w:p>
    <w:p w14:paraId="35585026" w14:textId="77777777" w:rsidR="001D5A32" w:rsidRDefault="001D5A32" w:rsidP="001D5A32">
      <w:pPr>
        <w:pStyle w:val="NormalWeb"/>
        <w:spacing w:before="0" w:beforeAutospacing="0" w:after="0" w:afterAutospacing="0"/>
        <w:jc w:val="both"/>
        <w:rPr>
          <w:rFonts w:ascii="Arial" w:hAnsi="Arial" w:cs="Arial"/>
          <w:color w:val="000000" w:themeColor="text1"/>
        </w:rPr>
      </w:pPr>
      <w:r w:rsidRPr="00384E32">
        <w:rPr>
          <w:rFonts w:ascii="Arial" w:hAnsi="Arial" w:cs="Arial"/>
          <w:b/>
          <w:color w:val="000000" w:themeColor="text1"/>
        </w:rPr>
        <w:t xml:space="preserve">Support Brokerage – </w:t>
      </w:r>
      <w:r w:rsidRPr="00384E32">
        <w:rPr>
          <w:rFonts w:ascii="Arial" w:hAnsi="Arial" w:cs="Arial"/>
          <w:color w:val="000000" w:themeColor="text1"/>
        </w:rPr>
        <w:t>brokering a support package, including helping people manage their obligations and responsibilities in relation to their budget.</w:t>
      </w:r>
    </w:p>
    <w:p w14:paraId="18078EAF" w14:textId="77777777" w:rsidR="001D5A32" w:rsidRPr="00384E32" w:rsidRDefault="001D5A32" w:rsidP="001D5A32">
      <w:pPr>
        <w:pStyle w:val="NormalWeb"/>
        <w:spacing w:before="0" w:beforeAutospacing="0" w:after="0" w:afterAutospacing="0"/>
        <w:jc w:val="both"/>
        <w:rPr>
          <w:rFonts w:ascii="Arial" w:hAnsi="Arial" w:cs="Arial"/>
          <w:b/>
          <w:color w:val="000000" w:themeColor="text1"/>
        </w:rPr>
      </w:pPr>
    </w:p>
    <w:p w14:paraId="74F990FC" w14:textId="77777777" w:rsidR="001D5A32" w:rsidRDefault="001D5A32" w:rsidP="001D5A32">
      <w:pPr>
        <w:spacing w:after="0" w:line="240" w:lineRule="auto"/>
        <w:jc w:val="both"/>
        <w:rPr>
          <w:rFonts w:ascii="Arial" w:eastAsia="Times New Roman" w:hAnsi="Arial" w:cs="Arial"/>
          <w:color w:val="000000" w:themeColor="text1"/>
          <w:sz w:val="24"/>
          <w:szCs w:val="24"/>
          <w:lang w:val="en" w:eastAsia="en-GB"/>
        </w:rPr>
      </w:pPr>
      <w:r w:rsidRPr="00384E32">
        <w:rPr>
          <w:rFonts w:ascii="Arial" w:hAnsi="Arial" w:cs="Arial"/>
          <w:b/>
          <w:color w:val="000000" w:themeColor="text1"/>
          <w:sz w:val="24"/>
          <w:szCs w:val="24"/>
        </w:rPr>
        <w:t xml:space="preserve">Personal Health Budget - </w:t>
      </w:r>
      <w:r w:rsidRPr="004D54B9">
        <w:rPr>
          <w:rFonts w:ascii="Arial" w:eastAsia="Times New Roman" w:hAnsi="Arial" w:cs="Arial"/>
          <w:color w:val="000000" w:themeColor="text1"/>
          <w:sz w:val="24"/>
          <w:szCs w:val="24"/>
          <w:lang w:val="en" w:eastAsia="en-GB"/>
        </w:rPr>
        <w:t xml:space="preserve">an amount of money to support a person’s identified health and well-being needs, planned and agreed between the person and their local NHS team. </w:t>
      </w:r>
    </w:p>
    <w:p w14:paraId="253C0358" w14:textId="77777777" w:rsidR="001D5A32" w:rsidRPr="00384E32" w:rsidRDefault="001D5A32" w:rsidP="001D5A32">
      <w:pPr>
        <w:spacing w:after="0" w:line="240" w:lineRule="auto"/>
        <w:jc w:val="both"/>
        <w:rPr>
          <w:rFonts w:ascii="Arial" w:eastAsia="Times New Roman" w:hAnsi="Arial" w:cs="Arial"/>
          <w:color w:val="000000" w:themeColor="text1"/>
          <w:sz w:val="24"/>
          <w:szCs w:val="24"/>
          <w:lang w:val="en" w:eastAsia="en-GB"/>
        </w:rPr>
      </w:pPr>
    </w:p>
    <w:p w14:paraId="0A58FABF" w14:textId="77777777" w:rsidR="001D5A32" w:rsidRDefault="001D5A32" w:rsidP="001D5A32">
      <w:pPr>
        <w:pStyle w:val="NormalWeb"/>
        <w:spacing w:before="0" w:beforeAutospacing="0" w:after="0" w:afterAutospacing="0"/>
        <w:jc w:val="both"/>
        <w:rPr>
          <w:rFonts w:ascii="Arial" w:hAnsi="Arial" w:cs="Arial"/>
          <w:color w:val="000000" w:themeColor="text1"/>
        </w:rPr>
      </w:pPr>
      <w:r w:rsidRPr="00384E32">
        <w:rPr>
          <w:rFonts w:ascii="Arial" w:hAnsi="Arial" w:cs="Arial"/>
          <w:b/>
          <w:color w:val="000000" w:themeColor="text1"/>
        </w:rPr>
        <w:t xml:space="preserve">Final Personal Health Budget - </w:t>
      </w:r>
      <w:r w:rsidRPr="00384E32">
        <w:rPr>
          <w:rFonts w:ascii="Arial" w:hAnsi="Arial" w:cs="Arial"/>
          <w:color w:val="000000" w:themeColor="text1"/>
        </w:rPr>
        <w:t>The final budget is an amount of money that is agreed once a support plan has been finalised. This is usually calculated by estimating the costs of the care and support arrangements included in the plan. This is likely to be a more accurate guide to the actual costs of support.</w:t>
      </w:r>
      <w:r w:rsidRPr="00384E32">
        <w:rPr>
          <w:rFonts w:ascii="Arial" w:hAnsi="Arial" w:cs="Arial"/>
          <w:b/>
          <w:color w:val="000000" w:themeColor="text1"/>
        </w:rPr>
        <w:t xml:space="preserve"> </w:t>
      </w:r>
      <w:r w:rsidRPr="00384E32">
        <w:rPr>
          <w:rFonts w:ascii="Arial" w:hAnsi="Arial" w:cs="Arial"/>
          <w:color w:val="000000" w:themeColor="text1"/>
        </w:rPr>
        <w:t>The final budget – rather than the indicative personal health budget– is the point at which an approval process takes place.</w:t>
      </w:r>
    </w:p>
    <w:p w14:paraId="12983892" w14:textId="77777777" w:rsidR="001D5A32" w:rsidRPr="00384E32" w:rsidRDefault="001D5A32" w:rsidP="001D5A32">
      <w:pPr>
        <w:pStyle w:val="NormalWeb"/>
        <w:spacing w:before="0" w:beforeAutospacing="0" w:after="0" w:afterAutospacing="0"/>
        <w:jc w:val="both"/>
        <w:rPr>
          <w:rFonts w:ascii="Arial" w:hAnsi="Arial" w:cs="Arial"/>
          <w:b/>
          <w:color w:val="000000" w:themeColor="text1"/>
        </w:rPr>
      </w:pPr>
    </w:p>
    <w:p w14:paraId="74BF01F1" w14:textId="77777777" w:rsidR="001D5A32" w:rsidRDefault="001D5A32" w:rsidP="001D5A32">
      <w:pPr>
        <w:pStyle w:val="NormalWeb"/>
        <w:spacing w:before="0" w:beforeAutospacing="0" w:after="0" w:afterAutospacing="0"/>
        <w:jc w:val="both"/>
        <w:rPr>
          <w:rFonts w:ascii="Arial" w:hAnsi="Arial" w:cs="Arial"/>
          <w:color w:val="000000" w:themeColor="text1"/>
        </w:rPr>
      </w:pPr>
      <w:r w:rsidRPr="00384E32">
        <w:rPr>
          <w:rFonts w:ascii="Arial" w:hAnsi="Arial" w:cs="Arial"/>
          <w:b/>
          <w:color w:val="000000" w:themeColor="text1"/>
        </w:rPr>
        <w:t xml:space="preserve">Indicative Personal Health Budget - </w:t>
      </w:r>
      <w:r w:rsidRPr="00384E32">
        <w:rPr>
          <w:rFonts w:ascii="Arial" w:hAnsi="Arial" w:cs="Arial"/>
          <w:color w:val="000000" w:themeColor="text1"/>
        </w:rPr>
        <w:t>An indicative budget is an amount of money identified at an early stage in the process to inform care and support planning. It is a prediction of how much money it is likely to cost to arrange the care and support that would be sufficient to meet the assessed health needs and achieve the outcomes in the care plan. The indicative budget is a guide – it should not be used as a limit, a fixed allocation or an entitlement</w:t>
      </w:r>
    </w:p>
    <w:p w14:paraId="5EBA70A3" w14:textId="77777777" w:rsidR="001D5A32" w:rsidRPr="00384E32" w:rsidRDefault="001D5A32" w:rsidP="001D5A32">
      <w:pPr>
        <w:pStyle w:val="NormalWeb"/>
        <w:spacing w:before="0" w:beforeAutospacing="0" w:after="0" w:afterAutospacing="0"/>
        <w:jc w:val="both"/>
        <w:rPr>
          <w:rFonts w:ascii="Arial" w:hAnsi="Arial" w:cs="Arial"/>
          <w:b/>
          <w:color w:val="000000" w:themeColor="text1"/>
        </w:rPr>
      </w:pPr>
    </w:p>
    <w:p w14:paraId="3180013F" w14:textId="77777777" w:rsidR="001D5A32" w:rsidRDefault="001D5A32" w:rsidP="001D5A32">
      <w:pPr>
        <w:pStyle w:val="NormalWeb"/>
        <w:spacing w:before="0" w:beforeAutospacing="0" w:after="0" w:afterAutospacing="0"/>
        <w:jc w:val="both"/>
        <w:rPr>
          <w:rFonts w:ascii="Arial" w:hAnsi="Arial" w:cs="Arial"/>
          <w:b/>
          <w:color w:val="000000" w:themeColor="text1"/>
        </w:rPr>
      </w:pPr>
      <w:r w:rsidRPr="00384E32">
        <w:rPr>
          <w:rFonts w:ascii="Arial" w:hAnsi="Arial" w:cs="Arial"/>
          <w:b/>
          <w:color w:val="000000" w:themeColor="text1"/>
        </w:rPr>
        <w:t xml:space="preserve">Third Party and/or Managed Account with a Third Party – </w:t>
      </w:r>
      <w:r w:rsidRPr="00384E32">
        <w:rPr>
          <w:rFonts w:ascii="Arial" w:hAnsi="Arial" w:cs="Arial"/>
          <w:color w:val="000000" w:themeColor="text1"/>
        </w:rPr>
        <w:t>a support planning organisation that manages the personal health budget money by holding it on the patient’s behalf, and buys or provides the goods and services set out in the care and support plan.</w:t>
      </w:r>
      <w:r w:rsidRPr="00384E32">
        <w:rPr>
          <w:rFonts w:ascii="Arial" w:hAnsi="Arial" w:cs="Arial"/>
          <w:b/>
          <w:color w:val="000000" w:themeColor="text1"/>
        </w:rPr>
        <w:t xml:space="preserve"> </w:t>
      </w:r>
    </w:p>
    <w:p w14:paraId="16BC942C" w14:textId="77777777" w:rsidR="001D5A32" w:rsidRDefault="001D5A32" w:rsidP="001D5A32">
      <w:pPr>
        <w:rPr>
          <w:rFonts w:ascii="Arial" w:hAnsi="Arial" w:cs="Arial"/>
          <w:b/>
          <w:sz w:val="28"/>
          <w:szCs w:val="28"/>
        </w:rPr>
      </w:pPr>
    </w:p>
    <w:p w14:paraId="5F3FC549" w14:textId="5A66A8CE" w:rsidR="003744FC" w:rsidRPr="001D5A32" w:rsidRDefault="003744FC" w:rsidP="001D5A32">
      <w:pPr>
        <w:pStyle w:val="ListParagraph"/>
        <w:ind w:left="360"/>
        <w:rPr>
          <w:rFonts w:ascii="Arial" w:hAnsi="Arial" w:cs="Arial"/>
        </w:rPr>
      </w:pPr>
    </w:p>
    <w:sectPr w:rsidR="003744FC" w:rsidRPr="001D5A32" w:rsidSect="00A42482">
      <w:footerReference w:type="default" r:id="rId11"/>
      <w:pgSz w:w="11906" w:h="16838"/>
      <w:pgMar w:top="45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77EF1" w14:textId="77777777" w:rsidR="00192ED1" w:rsidRDefault="00192ED1" w:rsidP="0004158D">
      <w:pPr>
        <w:spacing w:after="0" w:line="240" w:lineRule="auto"/>
      </w:pPr>
      <w:r>
        <w:separator/>
      </w:r>
    </w:p>
  </w:endnote>
  <w:endnote w:type="continuationSeparator" w:id="0">
    <w:p w14:paraId="3BBB8BB1" w14:textId="77777777" w:rsidR="00192ED1" w:rsidRDefault="00192ED1" w:rsidP="0004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761035"/>
      <w:docPartObj>
        <w:docPartGallery w:val="Page Numbers (Bottom of Page)"/>
        <w:docPartUnique/>
      </w:docPartObj>
    </w:sdtPr>
    <w:sdtEndPr>
      <w:rPr>
        <w:noProof/>
      </w:rPr>
    </w:sdtEndPr>
    <w:sdtContent>
      <w:p w14:paraId="1E2AFE67" w14:textId="15BCF130" w:rsidR="00300BFE" w:rsidRDefault="00300BFE">
        <w:pPr>
          <w:pStyle w:val="Footer"/>
          <w:jc w:val="right"/>
        </w:pPr>
        <w:r>
          <w:fldChar w:fldCharType="begin"/>
        </w:r>
        <w:r>
          <w:instrText xml:space="preserve"> PAGE   \* MERGEFORMAT </w:instrText>
        </w:r>
        <w:r>
          <w:fldChar w:fldCharType="separate"/>
        </w:r>
        <w:r w:rsidR="006C2703">
          <w:rPr>
            <w:noProof/>
          </w:rPr>
          <w:t>6</w:t>
        </w:r>
        <w:r>
          <w:rPr>
            <w:noProof/>
          </w:rPr>
          <w:fldChar w:fldCharType="end"/>
        </w:r>
      </w:p>
    </w:sdtContent>
  </w:sdt>
  <w:p w14:paraId="3BC8B714" w14:textId="77777777" w:rsidR="00300BFE" w:rsidRDefault="00300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7E0CA" w14:textId="77777777" w:rsidR="00192ED1" w:rsidRDefault="00192ED1" w:rsidP="0004158D">
      <w:pPr>
        <w:spacing w:after="0" w:line="240" w:lineRule="auto"/>
      </w:pPr>
      <w:r>
        <w:separator/>
      </w:r>
    </w:p>
  </w:footnote>
  <w:footnote w:type="continuationSeparator" w:id="0">
    <w:p w14:paraId="7086D454" w14:textId="77777777" w:rsidR="00192ED1" w:rsidRDefault="00192ED1" w:rsidP="000415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99E"/>
    <w:multiLevelType w:val="multilevel"/>
    <w:tmpl w:val="573C1316"/>
    <w:lvl w:ilvl="0">
      <w:start w:val="1"/>
      <w:numFmt w:val="decimal"/>
      <w:lvlText w:val="%1."/>
      <w:lvlJc w:val="left"/>
      <w:pPr>
        <w:ind w:left="530" w:hanging="360"/>
      </w:pPr>
      <w:rPr>
        <w:rFonts w:hint="default"/>
        <w:b w:val="0"/>
        <w:bCs w:val="0"/>
        <w:i w:val="0"/>
        <w:iCs/>
        <w:sz w:val="22"/>
        <w:szCs w:val="22"/>
      </w:rPr>
    </w:lvl>
    <w:lvl w:ilvl="1">
      <w:start w:val="1"/>
      <w:numFmt w:val="decimal"/>
      <w:lvlText w:val="%1.%2."/>
      <w:lvlJc w:val="left"/>
      <w:pPr>
        <w:ind w:left="962" w:hanging="432"/>
      </w:pPr>
      <w:rPr>
        <w:rFonts w:hint="default"/>
        <w:b w:val="0"/>
        <w:bCs w:val="0"/>
        <w:i/>
        <w:iCs/>
        <w:sz w:val="22"/>
        <w:szCs w:val="22"/>
      </w:rPr>
    </w:lvl>
    <w:lvl w:ilvl="2">
      <w:start w:val="1"/>
      <w:numFmt w:val="decimal"/>
      <w:lvlText w:val="%1.%2.%3."/>
      <w:lvlJc w:val="left"/>
      <w:pPr>
        <w:ind w:left="1394" w:hanging="504"/>
      </w:pPr>
      <w:rPr>
        <w:rFonts w:hint="default"/>
        <w:b w:val="0"/>
        <w:bCs w:val="0"/>
        <w:i/>
        <w:iCs/>
        <w:sz w:val="22"/>
        <w:szCs w:val="22"/>
      </w:rPr>
    </w:lvl>
    <w:lvl w:ilvl="3">
      <w:start w:val="1"/>
      <w:numFmt w:val="decimal"/>
      <w:lvlText w:val="%1.%2.%3.%4."/>
      <w:lvlJc w:val="left"/>
      <w:pPr>
        <w:ind w:left="1898" w:hanging="648"/>
      </w:pPr>
      <w:rPr>
        <w:rFonts w:hint="default"/>
        <w:b w:val="0"/>
        <w:bCs w:val="0"/>
        <w:i/>
        <w:iCs/>
        <w:sz w:val="22"/>
        <w:szCs w:val="22"/>
      </w:rPr>
    </w:lvl>
    <w:lvl w:ilvl="4">
      <w:start w:val="1"/>
      <w:numFmt w:val="decimal"/>
      <w:lvlText w:val="%1.%2.%3.%4.%5."/>
      <w:lvlJc w:val="left"/>
      <w:pPr>
        <w:ind w:left="2402" w:hanging="792"/>
      </w:pPr>
      <w:rPr>
        <w:rFonts w:hint="default"/>
        <w:b w:val="0"/>
        <w:bCs w:val="0"/>
        <w:i/>
        <w:iCs/>
        <w:sz w:val="22"/>
        <w:szCs w:val="22"/>
      </w:rPr>
    </w:lvl>
    <w:lvl w:ilvl="5">
      <w:start w:val="1"/>
      <w:numFmt w:val="decimal"/>
      <w:lvlText w:val="%1.%2.%3.%4.%5.%6."/>
      <w:lvlJc w:val="left"/>
      <w:pPr>
        <w:ind w:left="2906" w:hanging="936"/>
      </w:pPr>
      <w:rPr>
        <w:rFonts w:hint="default"/>
        <w:b w:val="0"/>
        <w:bCs w:val="0"/>
        <w:i/>
        <w:iCs/>
        <w:sz w:val="22"/>
        <w:szCs w:val="22"/>
      </w:rPr>
    </w:lvl>
    <w:lvl w:ilvl="6">
      <w:start w:val="1"/>
      <w:numFmt w:val="decimal"/>
      <w:lvlText w:val="%1.%2.%3.%4.%5.%6.%7."/>
      <w:lvlJc w:val="left"/>
      <w:pPr>
        <w:ind w:left="3410" w:hanging="1080"/>
      </w:pPr>
      <w:rPr>
        <w:rFonts w:hint="default"/>
      </w:rPr>
    </w:lvl>
    <w:lvl w:ilvl="7">
      <w:start w:val="1"/>
      <w:numFmt w:val="decimal"/>
      <w:lvlText w:val="%1.%2.%3.%4.%5.%6.%7.%8."/>
      <w:lvlJc w:val="left"/>
      <w:pPr>
        <w:ind w:left="3914" w:hanging="1224"/>
      </w:pPr>
      <w:rPr>
        <w:rFonts w:hint="default"/>
      </w:rPr>
    </w:lvl>
    <w:lvl w:ilvl="8">
      <w:start w:val="1"/>
      <w:numFmt w:val="decimal"/>
      <w:lvlText w:val="%1.%2.%3.%4.%5.%6.%7.%8.%9."/>
      <w:lvlJc w:val="left"/>
      <w:pPr>
        <w:ind w:left="4490" w:hanging="1440"/>
      </w:pPr>
      <w:rPr>
        <w:rFonts w:hint="default"/>
      </w:rPr>
    </w:lvl>
  </w:abstractNum>
  <w:abstractNum w:abstractNumId="1">
    <w:nsid w:val="08F2521A"/>
    <w:multiLevelType w:val="multilevel"/>
    <w:tmpl w:val="E87A3D1C"/>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0C195EB1"/>
    <w:multiLevelType w:val="multilevel"/>
    <w:tmpl w:val="F1145364"/>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nsid w:val="0DC14758"/>
    <w:multiLevelType w:val="multilevel"/>
    <w:tmpl w:val="737CD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9562ABD"/>
    <w:multiLevelType w:val="multilevel"/>
    <w:tmpl w:val="737CD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921A73"/>
    <w:multiLevelType w:val="hybridMultilevel"/>
    <w:tmpl w:val="F4D42F96"/>
    <w:lvl w:ilvl="0" w:tplc="0002CB64">
      <w:start w:val="1"/>
      <w:numFmt w:val="lowerLetter"/>
      <w:lvlText w:val="(%1)"/>
      <w:lvlJc w:val="left"/>
      <w:pPr>
        <w:ind w:left="720" w:hanging="360"/>
      </w:pPr>
      <w:rPr>
        <w:rFonts w:ascii="Arial" w:hAnsi="Arial" w:cs="Arial" w:hint="default"/>
        <w:snapToGrid/>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3B45DF"/>
    <w:multiLevelType w:val="multilevel"/>
    <w:tmpl w:val="6B226B66"/>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nsid w:val="247C6A2D"/>
    <w:multiLevelType w:val="hybridMultilevel"/>
    <w:tmpl w:val="3398CB84"/>
    <w:lvl w:ilvl="0" w:tplc="F626D6BC">
      <w:start w:val="1"/>
      <w:numFmt w:val="lowerRoman"/>
      <w:lvlText w:val="(%1)"/>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B5697E"/>
    <w:multiLevelType w:val="hybridMultilevel"/>
    <w:tmpl w:val="9734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1A5DF6"/>
    <w:multiLevelType w:val="hybridMultilevel"/>
    <w:tmpl w:val="9614E82C"/>
    <w:lvl w:ilvl="0" w:tplc="711E09F0">
      <w:start w:val="1"/>
      <w:numFmt w:val="lowerRoman"/>
      <w:lvlText w:val="(%1)"/>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E55B52"/>
    <w:multiLevelType w:val="multilevel"/>
    <w:tmpl w:val="41640D34"/>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nsid w:val="28FF0913"/>
    <w:multiLevelType w:val="hybridMultilevel"/>
    <w:tmpl w:val="AB1833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9670D0E"/>
    <w:multiLevelType w:val="multilevel"/>
    <w:tmpl w:val="CB76F61E"/>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D362951"/>
    <w:multiLevelType w:val="multilevel"/>
    <w:tmpl w:val="9D6EF3AC"/>
    <w:lvl w:ilvl="0">
      <w:start w:val="3"/>
      <w:numFmt w:val="decimal"/>
      <w:lvlText w:val="%1."/>
      <w:lvlJc w:val="left"/>
      <w:pPr>
        <w:ind w:left="540" w:hanging="540"/>
      </w:pPr>
      <w:rPr>
        <w:rFonts w:hint="default"/>
      </w:rPr>
    </w:lvl>
    <w:lvl w:ilvl="1">
      <w:start w:val="3"/>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
    <w:nsid w:val="30CA673B"/>
    <w:multiLevelType w:val="multilevel"/>
    <w:tmpl w:val="41640D34"/>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
    <w:nsid w:val="30DC2B49"/>
    <w:multiLevelType w:val="multilevel"/>
    <w:tmpl w:val="8D42B20C"/>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lowerLetter"/>
      <w:lvlText w:val="(%3)"/>
      <w:lvlJc w:val="left"/>
      <w:pPr>
        <w:ind w:left="1080" w:hanging="720"/>
      </w:pPr>
      <w:rPr>
        <w:rFonts w:ascii="Arial" w:hAnsi="Arial" w:cs="Arial" w:hint="default"/>
        <w:snapToGrid/>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nsid w:val="363B268E"/>
    <w:multiLevelType w:val="multilevel"/>
    <w:tmpl w:val="995009A8"/>
    <w:lvl w:ilvl="0">
      <w:start w:val="3"/>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nsid w:val="36AB0291"/>
    <w:multiLevelType w:val="hybridMultilevel"/>
    <w:tmpl w:val="0DF83C7A"/>
    <w:lvl w:ilvl="0" w:tplc="0002CB64">
      <w:start w:val="1"/>
      <w:numFmt w:val="lowerLetter"/>
      <w:lvlText w:val="(%1)"/>
      <w:lvlJc w:val="left"/>
      <w:pPr>
        <w:ind w:left="1440" w:hanging="360"/>
      </w:pPr>
      <w:rPr>
        <w:rFonts w:ascii="Arial" w:hAnsi="Arial" w:cs="Arial" w:hint="default"/>
        <w:snapToGrid/>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A1333EB"/>
    <w:multiLevelType w:val="hybridMultilevel"/>
    <w:tmpl w:val="88BCF65E"/>
    <w:lvl w:ilvl="0" w:tplc="08228130">
      <w:start w:val="1"/>
      <w:numFmt w:val="lowerLetter"/>
      <w:lvlText w:val="(%1)"/>
      <w:lvlJc w:val="left"/>
      <w:pPr>
        <w:ind w:left="644" w:hanging="360"/>
      </w:pPr>
      <w:rPr>
        <w:rFonts w:ascii="Arial" w:eastAsiaTheme="minorHAnsi" w:hAnsi="Arial" w:cs="Arial"/>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nsid w:val="3BDF1B7C"/>
    <w:multiLevelType w:val="hybridMultilevel"/>
    <w:tmpl w:val="2B4C78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EE6B5F"/>
    <w:multiLevelType w:val="hybridMultilevel"/>
    <w:tmpl w:val="6B9835A8"/>
    <w:lvl w:ilvl="0" w:tplc="0002CB64">
      <w:start w:val="1"/>
      <w:numFmt w:val="lowerLetter"/>
      <w:lvlText w:val="(%1)"/>
      <w:lvlJc w:val="left"/>
      <w:pPr>
        <w:ind w:left="1440" w:hanging="360"/>
      </w:pPr>
      <w:rPr>
        <w:rFonts w:ascii="Arial" w:hAnsi="Arial" w:cs="Arial" w:hint="default"/>
        <w:snapToGrid/>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A2E0FDA"/>
    <w:multiLevelType w:val="multilevel"/>
    <w:tmpl w:val="51626FC2"/>
    <w:lvl w:ilvl="0">
      <w:start w:val="2"/>
      <w:numFmt w:val="decimal"/>
      <w:lvlText w:val="%1."/>
      <w:lvlJc w:val="left"/>
      <w:pPr>
        <w:ind w:left="720" w:hanging="360"/>
      </w:pPr>
      <w:rPr>
        <w:rFonts w:hint="default"/>
      </w:rPr>
    </w:lvl>
    <w:lvl w:ilvl="1">
      <w:start w:val="1"/>
      <w:numFmt w:val="decimal"/>
      <w:isLgl/>
      <w:lvlText w:val="%1.%2"/>
      <w:lvlJc w:val="left"/>
      <w:pPr>
        <w:ind w:left="644" w:hanging="360"/>
      </w:pPr>
      <w:rPr>
        <w:rFonts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4D685AC1"/>
    <w:multiLevelType w:val="hybridMultilevel"/>
    <w:tmpl w:val="DACAF6A6"/>
    <w:lvl w:ilvl="0" w:tplc="F626D6BC">
      <w:start w:val="1"/>
      <w:numFmt w:val="lowerRoman"/>
      <w:lvlText w:val="(%1)"/>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C54885"/>
    <w:multiLevelType w:val="hybridMultilevel"/>
    <w:tmpl w:val="9E8E5618"/>
    <w:lvl w:ilvl="0" w:tplc="6E82FD3A">
      <w:start w:val="1"/>
      <w:numFmt w:val="lowerLetter"/>
      <w:lvlText w:val="(%1)"/>
      <w:lvlJc w:val="left"/>
      <w:pPr>
        <w:ind w:left="1854" w:hanging="360"/>
      </w:pPr>
      <w:rPr>
        <w:rFonts w:ascii="Arial" w:eastAsiaTheme="minorHAnsi" w:hAnsi="Arial" w:cs="Arial"/>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nsid w:val="51946EB6"/>
    <w:multiLevelType w:val="hybridMultilevel"/>
    <w:tmpl w:val="2D1845B4"/>
    <w:lvl w:ilvl="0" w:tplc="0002CB64">
      <w:start w:val="1"/>
      <w:numFmt w:val="lowerLetter"/>
      <w:lvlText w:val="(%1)"/>
      <w:lvlJc w:val="left"/>
      <w:pPr>
        <w:ind w:left="1854" w:hanging="360"/>
      </w:pPr>
      <w:rPr>
        <w:rFonts w:ascii="Arial" w:hAnsi="Arial" w:cs="Arial"/>
        <w:snapToGrid/>
        <w:sz w:val="24"/>
        <w:szCs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nsid w:val="53680B54"/>
    <w:multiLevelType w:val="hybridMultilevel"/>
    <w:tmpl w:val="58BEC564"/>
    <w:lvl w:ilvl="0" w:tplc="C08068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55441A1"/>
    <w:multiLevelType w:val="hybridMultilevel"/>
    <w:tmpl w:val="353A59CC"/>
    <w:lvl w:ilvl="0" w:tplc="6E82FD3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6AC3B5B"/>
    <w:multiLevelType w:val="hybridMultilevel"/>
    <w:tmpl w:val="867A5F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621AEE"/>
    <w:multiLevelType w:val="multilevel"/>
    <w:tmpl w:val="737CD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1217F0C"/>
    <w:multiLevelType w:val="hybridMultilevel"/>
    <w:tmpl w:val="A4D8823A"/>
    <w:lvl w:ilvl="0" w:tplc="0002CB64">
      <w:start w:val="1"/>
      <w:numFmt w:val="lowerLetter"/>
      <w:lvlText w:val="(%1)"/>
      <w:lvlJc w:val="left"/>
      <w:pPr>
        <w:ind w:left="1440" w:hanging="720"/>
      </w:pPr>
      <w:rPr>
        <w:rFonts w:ascii="Arial" w:hAnsi="Arial" w:cs="Arial" w:hint="default"/>
        <w:snapToGrid/>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623B2C46"/>
    <w:multiLevelType w:val="hybridMultilevel"/>
    <w:tmpl w:val="64B0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394570"/>
    <w:multiLevelType w:val="hybridMultilevel"/>
    <w:tmpl w:val="8DF44256"/>
    <w:lvl w:ilvl="0" w:tplc="E5D26D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5615D7"/>
    <w:multiLevelType w:val="multilevel"/>
    <w:tmpl w:val="F60244E0"/>
    <w:lvl w:ilvl="0">
      <w:start w:val="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762605E"/>
    <w:multiLevelType w:val="multilevel"/>
    <w:tmpl w:val="B2ACE820"/>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4">
    <w:nsid w:val="682B0CAF"/>
    <w:multiLevelType w:val="multilevel"/>
    <w:tmpl w:val="B2ACE820"/>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5">
    <w:nsid w:val="68ED23C8"/>
    <w:multiLevelType w:val="multilevel"/>
    <w:tmpl w:val="E9587DB8"/>
    <w:lvl w:ilvl="0">
      <w:start w:val="1"/>
      <w:numFmt w:val="lowerLetter"/>
      <w:lvlText w:val="(%1)"/>
      <w:lvlJc w:val="left"/>
      <w:pPr>
        <w:ind w:left="1080" w:hanging="360"/>
      </w:pPr>
      <w:rPr>
        <w:rFonts w:ascii="Arial" w:hAnsi="Arial" w:cs="Arial" w:hint="default"/>
        <w:b w:val="0"/>
        <w:strike w:val="0"/>
        <w:dstrike w:val="0"/>
        <w:snapToGrid/>
        <w:sz w:val="24"/>
        <w:szCs w:val="24"/>
        <w:u w:val="none"/>
        <w:effect w:val="none"/>
      </w:rPr>
    </w:lvl>
    <w:lvl w:ilvl="1">
      <w:start w:val="1"/>
      <w:numFmt w:val="decimal"/>
      <w:isLgl/>
      <w:lvlText w:val="%1.%2"/>
      <w:lvlJc w:val="left"/>
      <w:pPr>
        <w:ind w:left="1440" w:hanging="720"/>
      </w:pPr>
    </w:lvl>
    <w:lvl w:ilvl="2">
      <w:start w:val="1"/>
      <w:numFmt w:val="bullet"/>
      <w:lvlText w:val=""/>
      <w:lvlJc w:val="left"/>
      <w:pPr>
        <w:ind w:left="1440" w:hanging="720"/>
      </w:pPr>
      <w:rPr>
        <w:rFonts w:ascii="Symbol" w:hAnsi="Symbol" w:hint="default"/>
      </w:rPr>
    </w:lvl>
    <w:lvl w:ilvl="3">
      <w:start w:val="1"/>
      <w:numFmt w:val="bullet"/>
      <w:lvlText w:val=""/>
      <w:lvlJc w:val="left"/>
      <w:pPr>
        <w:ind w:left="1800" w:hanging="1080"/>
      </w:pPr>
      <w:rPr>
        <w:rFonts w:ascii="Symbol" w:hAnsi="Symbol" w:hint="default"/>
      </w:r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36">
    <w:nsid w:val="69202DFF"/>
    <w:multiLevelType w:val="hybridMultilevel"/>
    <w:tmpl w:val="8FEA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F94612"/>
    <w:multiLevelType w:val="multilevel"/>
    <w:tmpl w:val="00E8FE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ascii="Arial" w:eastAsia="Calibri" w:hAnsi="Arial" w:cs="Arial"/>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F642265"/>
    <w:multiLevelType w:val="multilevel"/>
    <w:tmpl w:val="E08A9258"/>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lowerLetter"/>
      <w:lvlText w:val="(%4)"/>
      <w:lvlJc w:val="left"/>
      <w:pPr>
        <w:ind w:left="1440" w:hanging="1080"/>
      </w:pPr>
      <w:rPr>
        <w:rFonts w:ascii="Arial" w:hAnsi="Arial" w:cs="Arial" w:hint="default"/>
        <w:snapToGrid/>
        <w:sz w:val="24"/>
        <w:szCs w:val="24"/>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9">
    <w:nsid w:val="7ACC2BE2"/>
    <w:multiLevelType w:val="multilevel"/>
    <w:tmpl w:val="3A42767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hint="default"/>
      </w:rPr>
    </w:lvl>
    <w:lvl w:ilvl="2">
      <w:start w:val="1"/>
      <w:numFmt w:val="lowerRoman"/>
      <w:lvlText w:val="(%3)"/>
      <w:lvlJc w:val="left"/>
      <w:pPr>
        <w:ind w:left="1080" w:hanging="720"/>
      </w:pPr>
      <w:rPr>
        <w:rFonts w:ascii="Arial" w:eastAsiaTheme="minorHAnsi"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EED184F"/>
    <w:multiLevelType w:val="hybridMultilevel"/>
    <w:tmpl w:val="91A6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1"/>
  </w:num>
  <w:num w:numId="4">
    <w:abstractNumId w:val="40"/>
  </w:num>
  <w:num w:numId="5">
    <w:abstractNumId w:val="36"/>
  </w:num>
  <w:num w:numId="6">
    <w:abstractNumId w:val="20"/>
  </w:num>
  <w:num w:numId="7">
    <w:abstractNumId w:val="38"/>
  </w:num>
  <w:num w:numId="8">
    <w:abstractNumId w:val="6"/>
  </w:num>
  <w:num w:numId="9">
    <w:abstractNumId w:val="28"/>
  </w:num>
  <w:num w:numId="10">
    <w:abstractNumId w:val="39"/>
  </w:num>
  <w:num w:numId="11">
    <w:abstractNumId w:val="18"/>
  </w:num>
  <w:num w:numId="12">
    <w:abstractNumId w:val="26"/>
  </w:num>
  <w:num w:numId="13">
    <w:abstractNumId w:val="25"/>
  </w:num>
  <w:num w:numId="14">
    <w:abstractNumId w:val="9"/>
  </w:num>
  <w:num w:numId="15">
    <w:abstractNumId w:val="29"/>
  </w:num>
  <w:num w:numId="16">
    <w:abstractNumId w:val="31"/>
  </w:num>
  <w:num w:numId="17">
    <w:abstractNumId w:val="7"/>
  </w:num>
  <w:num w:numId="18">
    <w:abstractNumId w:val="22"/>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1"/>
  </w:num>
  <w:num w:numId="23">
    <w:abstractNumId w:val="1"/>
  </w:num>
  <w:num w:numId="24">
    <w:abstractNumId w:val="2"/>
  </w:num>
  <w:num w:numId="25">
    <w:abstractNumId w:val="4"/>
  </w:num>
  <w:num w:numId="26">
    <w:abstractNumId w:val="37"/>
  </w:num>
  <w:num w:numId="27">
    <w:abstractNumId w:val="34"/>
  </w:num>
  <w:num w:numId="28">
    <w:abstractNumId w:val="35"/>
  </w:num>
  <w:num w:numId="29">
    <w:abstractNumId w:val="33"/>
  </w:num>
  <w:num w:numId="30">
    <w:abstractNumId w:val="17"/>
  </w:num>
  <w:num w:numId="31">
    <w:abstractNumId w:val="30"/>
  </w:num>
  <w:num w:numId="32">
    <w:abstractNumId w:val="13"/>
  </w:num>
  <w:num w:numId="33">
    <w:abstractNumId w:val="5"/>
  </w:num>
  <w:num w:numId="34">
    <w:abstractNumId w:val="19"/>
  </w:num>
  <w:num w:numId="35">
    <w:abstractNumId w:val="14"/>
  </w:num>
  <w:num w:numId="36">
    <w:abstractNumId w:val="16"/>
  </w:num>
  <w:num w:numId="37">
    <w:abstractNumId w:val="10"/>
  </w:num>
  <w:num w:numId="38">
    <w:abstractNumId w:val="15"/>
  </w:num>
  <w:num w:numId="39">
    <w:abstractNumId w:val="12"/>
  </w:num>
  <w:num w:numId="40">
    <w:abstractNumId w:val="2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FC"/>
    <w:rsid w:val="00002EA3"/>
    <w:rsid w:val="0004158D"/>
    <w:rsid w:val="001678DF"/>
    <w:rsid w:val="00192ED1"/>
    <w:rsid w:val="001D2683"/>
    <w:rsid w:val="001D5A32"/>
    <w:rsid w:val="001D679C"/>
    <w:rsid w:val="001E5E87"/>
    <w:rsid w:val="00220EAE"/>
    <w:rsid w:val="00250B5E"/>
    <w:rsid w:val="002A46FE"/>
    <w:rsid w:val="00300BFE"/>
    <w:rsid w:val="003156F5"/>
    <w:rsid w:val="00363CE8"/>
    <w:rsid w:val="003744FC"/>
    <w:rsid w:val="0041013B"/>
    <w:rsid w:val="004317AD"/>
    <w:rsid w:val="004375F4"/>
    <w:rsid w:val="004712C6"/>
    <w:rsid w:val="004C729B"/>
    <w:rsid w:val="004E02EC"/>
    <w:rsid w:val="004F74C7"/>
    <w:rsid w:val="00533C3D"/>
    <w:rsid w:val="00584244"/>
    <w:rsid w:val="005E3A9D"/>
    <w:rsid w:val="00637559"/>
    <w:rsid w:val="00646A2F"/>
    <w:rsid w:val="0068368D"/>
    <w:rsid w:val="006B4058"/>
    <w:rsid w:val="006C2703"/>
    <w:rsid w:val="007023CD"/>
    <w:rsid w:val="007056EA"/>
    <w:rsid w:val="007B670A"/>
    <w:rsid w:val="00864C41"/>
    <w:rsid w:val="00934311"/>
    <w:rsid w:val="00966DA6"/>
    <w:rsid w:val="009740DD"/>
    <w:rsid w:val="00994EB8"/>
    <w:rsid w:val="009B70AE"/>
    <w:rsid w:val="009C1674"/>
    <w:rsid w:val="009C3963"/>
    <w:rsid w:val="00A00DE2"/>
    <w:rsid w:val="00A17DA2"/>
    <w:rsid w:val="00A42482"/>
    <w:rsid w:val="00B05207"/>
    <w:rsid w:val="00B32524"/>
    <w:rsid w:val="00BC7ECC"/>
    <w:rsid w:val="00BE77EE"/>
    <w:rsid w:val="00C4520C"/>
    <w:rsid w:val="00C5624F"/>
    <w:rsid w:val="00C901D2"/>
    <w:rsid w:val="00CD7B03"/>
    <w:rsid w:val="00D27D8D"/>
    <w:rsid w:val="00D74A1E"/>
    <w:rsid w:val="00EF16A8"/>
    <w:rsid w:val="00EF2ACB"/>
    <w:rsid w:val="00EF62C7"/>
    <w:rsid w:val="00F00E2A"/>
    <w:rsid w:val="00F82721"/>
    <w:rsid w:val="00FF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link w:val="ListParagraphChar"/>
    <w:uiPriority w:val="34"/>
    <w:qFormat/>
    <w:rsid w:val="003744FC"/>
    <w:pPr>
      <w:ind w:left="720"/>
      <w:contextualSpacing/>
    </w:pPr>
  </w:style>
  <w:style w:type="character" w:styleId="Hyperlink">
    <w:name w:val="Hyperlink"/>
    <w:basedOn w:val="DefaultParagraphFont"/>
    <w:uiPriority w:val="99"/>
    <w:unhideWhenUsed/>
    <w:rsid w:val="003744FC"/>
    <w:rPr>
      <w:color w:val="0563C1" w:themeColor="hyperlink"/>
      <w:u w:val="single"/>
    </w:rPr>
  </w:style>
  <w:style w:type="paragraph" w:styleId="NormalWeb">
    <w:name w:val="Normal (Web)"/>
    <w:basedOn w:val="Normal"/>
    <w:uiPriority w:val="99"/>
    <w:unhideWhenUsed/>
    <w:rsid w:val="003744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744FC"/>
    <w:rPr>
      <w:sz w:val="16"/>
      <w:szCs w:val="16"/>
    </w:rPr>
  </w:style>
  <w:style w:type="paragraph" w:styleId="CommentText">
    <w:name w:val="annotation text"/>
    <w:basedOn w:val="Normal"/>
    <w:link w:val="CommentTextChar"/>
    <w:uiPriority w:val="99"/>
    <w:semiHidden/>
    <w:unhideWhenUsed/>
    <w:rsid w:val="003744FC"/>
    <w:pPr>
      <w:spacing w:line="240" w:lineRule="auto"/>
    </w:pPr>
    <w:rPr>
      <w:sz w:val="20"/>
      <w:szCs w:val="20"/>
    </w:rPr>
  </w:style>
  <w:style w:type="character" w:customStyle="1" w:styleId="CommentTextChar">
    <w:name w:val="Comment Text Char"/>
    <w:basedOn w:val="DefaultParagraphFont"/>
    <w:link w:val="CommentText"/>
    <w:uiPriority w:val="99"/>
    <w:semiHidden/>
    <w:rsid w:val="003744FC"/>
    <w:rPr>
      <w:sz w:val="20"/>
      <w:szCs w:val="20"/>
    </w:rPr>
  </w:style>
  <w:style w:type="character" w:customStyle="1" w:styleId="ListParagraphChar">
    <w:name w:val="List Paragraph Char"/>
    <w:aliases w:val="Numbered list Char"/>
    <w:link w:val="ListParagraph"/>
    <w:uiPriority w:val="34"/>
    <w:rsid w:val="003744FC"/>
  </w:style>
  <w:style w:type="paragraph" w:styleId="BalloonText">
    <w:name w:val="Balloon Text"/>
    <w:basedOn w:val="Normal"/>
    <w:link w:val="BalloonTextChar"/>
    <w:uiPriority w:val="99"/>
    <w:semiHidden/>
    <w:unhideWhenUsed/>
    <w:rsid w:val="00374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4FC"/>
    <w:rPr>
      <w:rFonts w:ascii="Segoe UI" w:hAnsi="Segoe UI" w:cs="Segoe UI"/>
      <w:sz w:val="18"/>
      <w:szCs w:val="18"/>
    </w:rPr>
  </w:style>
  <w:style w:type="paragraph" w:styleId="NoSpacing">
    <w:name w:val="No Spacing"/>
    <w:uiPriority w:val="1"/>
    <w:qFormat/>
    <w:rsid w:val="0004158D"/>
    <w:pPr>
      <w:spacing w:after="0" w:line="240" w:lineRule="auto"/>
    </w:pPr>
    <w:rPr>
      <w:rFonts w:ascii="Arial" w:eastAsia="Calibri" w:hAnsi="Arial" w:cs="Arial"/>
    </w:rPr>
  </w:style>
  <w:style w:type="paragraph" w:styleId="Header">
    <w:name w:val="header"/>
    <w:basedOn w:val="Normal"/>
    <w:link w:val="HeaderChar"/>
    <w:uiPriority w:val="99"/>
    <w:unhideWhenUsed/>
    <w:rsid w:val="00041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58D"/>
  </w:style>
  <w:style w:type="paragraph" w:styleId="Footer">
    <w:name w:val="footer"/>
    <w:basedOn w:val="Normal"/>
    <w:link w:val="FooterChar"/>
    <w:uiPriority w:val="99"/>
    <w:unhideWhenUsed/>
    <w:rsid w:val="00041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58D"/>
  </w:style>
  <w:style w:type="paragraph" w:styleId="CommentSubject">
    <w:name w:val="annotation subject"/>
    <w:basedOn w:val="CommentText"/>
    <w:next w:val="CommentText"/>
    <w:link w:val="CommentSubjectChar"/>
    <w:uiPriority w:val="99"/>
    <w:semiHidden/>
    <w:unhideWhenUsed/>
    <w:rsid w:val="001D2683"/>
    <w:rPr>
      <w:b/>
      <w:bCs/>
    </w:rPr>
  </w:style>
  <w:style w:type="character" w:customStyle="1" w:styleId="CommentSubjectChar">
    <w:name w:val="Comment Subject Char"/>
    <w:basedOn w:val="CommentTextChar"/>
    <w:link w:val="CommentSubject"/>
    <w:uiPriority w:val="99"/>
    <w:semiHidden/>
    <w:rsid w:val="001D26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link w:val="ListParagraphChar"/>
    <w:uiPriority w:val="34"/>
    <w:qFormat/>
    <w:rsid w:val="003744FC"/>
    <w:pPr>
      <w:ind w:left="720"/>
      <w:contextualSpacing/>
    </w:pPr>
  </w:style>
  <w:style w:type="character" w:styleId="Hyperlink">
    <w:name w:val="Hyperlink"/>
    <w:basedOn w:val="DefaultParagraphFont"/>
    <w:uiPriority w:val="99"/>
    <w:unhideWhenUsed/>
    <w:rsid w:val="003744FC"/>
    <w:rPr>
      <w:color w:val="0563C1" w:themeColor="hyperlink"/>
      <w:u w:val="single"/>
    </w:rPr>
  </w:style>
  <w:style w:type="paragraph" w:styleId="NormalWeb">
    <w:name w:val="Normal (Web)"/>
    <w:basedOn w:val="Normal"/>
    <w:uiPriority w:val="99"/>
    <w:unhideWhenUsed/>
    <w:rsid w:val="003744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744FC"/>
    <w:rPr>
      <w:sz w:val="16"/>
      <w:szCs w:val="16"/>
    </w:rPr>
  </w:style>
  <w:style w:type="paragraph" w:styleId="CommentText">
    <w:name w:val="annotation text"/>
    <w:basedOn w:val="Normal"/>
    <w:link w:val="CommentTextChar"/>
    <w:uiPriority w:val="99"/>
    <w:semiHidden/>
    <w:unhideWhenUsed/>
    <w:rsid w:val="003744FC"/>
    <w:pPr>
      <w:spacing w:line="240" w:lineRule="auto"/>
    </w:pPr>
    <w:rPr>
      <w:sz w:val="20"/>
      <w:szCs w:val="20"/>
    </w:rPr>
  </w:style>
  <w:style w:type="character" w:customStyle="1" w:styleId="CommentTextChar">
    <w:name w:val="Comment Text Char"/>
    <w:basedOn w:val="DefaultParagraphFont"/>
    <w:link w:val="CommentText"/>
    <w:uiPriority w:val="99"/>
    <w:semiHidden/>
    <w:rsid w:val="003744FC"/>
    <w:rPr>
      <w:sz w:val="20"/>
      <w:szCs w:val="20"/>
    </w:rPr>
  </w:style>
  <w:style w:type="character" w:customStyle="1" w:styleId="ListParagraphChar">
    <w:name w:val="List Paragraph Char"/>
    <w:aliases w:val="Numbered list Char"/>
    <w:link w:val="ListParagraph"/>
    <w:uiPriority w:val="34"/>
    <w:rsid w:val="003744FC"/>
  </w:style>
  <w:style w:type="paragraph" w:styleId="BalloonText">
    <w:name w:val="Balloon Text"/>
    <w:basedOn w:val="Normal"/>
    <w:link w:val="BalloonTextChar"/>
    <w:uiPriority w:val="99"/>
    <w:semiHidden/>
    <w:unhideWhenUsed/>
    <w:rsid w:val="00374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4FC"/>
    <w:rPr>
      <w:rFonts w:ascii="Segoe UI" w:hAnsi="Segoe UI" w:cs="Segoe UI"/>
      <w:sz w:val="18"/>
      <w:szCs w:val="18"/>
    </w:rPr>
  </w:style>
  <w:style w:type="paragraph" w:styleId="NoSpacing">
    <w:name w:val="No Spacing"/>
    <w:uiPriority w:val="1"/>
    <w:qFormat/>
    <w:rsid w:val="0004158D"/>
    <w:pPr>
      <w:spacing w:after="0" w:line="240" w:lineRule="auto"/>
    </w:pPr>
    <w:rPr>
      <w:rFonts w:ascii="Arial" w:eastAsia="Calibri" w:hAnsi="Arial" w:cs="Arial"/>
    </w:rPr>
  </w:style>
  <w:style w:type="paragraph" w:styleId="Header">
    <w:name w:val="header"/>
    <w:basedOn w:val="Normal"/>
    <w:link w:val="HeaderChar"/>
    <w:uiPriority w:val="99"/>
    <w:unhideWhenUsed/>
    <w:rsid w:val="00041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58D"/>
  </w:style>
  <w:style w:type="paragraph" w:styleId="Footer">
    <w:name w:val="footer"/>
    <w:basedOn w:val="Normal"/>
    <w:link w:val="FooterChar"/>
    <w:uiPriority w:val="99"/>
    <w:unhideWhenUsed/>
    <w:rsid w:val="00041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58D"/>
  </w:style>
  <w:style w:type="paragraph" w:styleId="CommentSubject">
    <w:name w:val="annotation subject"/>
    <w:basedOn w:val="CommentText"/>
    <w:next w:val="CommentText"/>
    <w:link w:val="CommentSubjectChar"/>
    <w:uiPriority w:val="99"/>
    <w:semiHidden/>
    <w:unhideWhenUsed/>
    <w:rsid w:val="001D2683"/>
    <w:rPr>
      <w:b/>
      <w:bCs/>
    </w:rPr>
  </w:style>
  <w:style w:type="character" w:customStyle="1" w:styleId="CommentSubjectChar">
    <w:name w:val="Comment Subject Char"/>
    <w:basedOn w:val="CommentTextChar"/>
    <w:link w:val="CommentSubject"/>
    <w:uiPriority w:val="99"/>
    <w:semiHidden/>
    <w:rsid w:val="001D26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oogle.co.uk/url?sa=i&amp;rct=j&amp;q=&amp;esrc=s&amp;source=images&amp;cd=&amp;cad=rja&amp;uact=8&amp;ved=0ahUKEwiFtseklODRAhWnKsAKHU1SC1QQjRwIBw&amp;url=http://www.healthwatchmerton.co.uk/news/merton-clinical-commissioning-group-annual-report&amp;psig=AFQjCNFQdB0E5LSXDzJGvHLhsy-78JQn_A&amp;ust=1485531843148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3D15C-CA8F-43C8-93DE-FA40DD76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3401</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22742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 Triumph (WandsworthCCG)</dc:creator>
  <cp:lastModifiedBy>Holden James</cp:lastModifiedBy>
  <cp:revision>2</cp:revision>
  <dcterms:created xsi:type="dcterms:W3CDTF">2017-01-27T16:55:00Z</dcterms:created>
  <dcterms:modified xsi:type="dcterms:W3CDTF">2017-01-27T16:55:00Z</dcterms:modified>
</cp:coreProperties>
</file>