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38F16E48" w14:textId="6D963B91" w:rsidR="00FD07CA" w:rsidRDefault="00A5166A" w:rsidP="00FD07CA">
      <w:pPr>
        <w:jc w:val="center"/>
        <w:rPr>
          <w:sz w:val="28"/>
          <w:szCs w:val="28"/>
          <w:u w:val="single"/>
        </w:rPr>
      </w:pPr>
      <w:r w:rsidRPr="00A5166A">
        <w:rPr>
          <w:sz w:val="28"/>
          <w:szCs w:val="28"/>
          <w:u w:val="single"/>
        </w:rPr>
        <w:t>Margate and Long Sands SAC benthic surveys</w:t>
      </w:r>
    </w:p>
    <w:p w14:paraId="2FE59822" w14:textId="77777777" w:rsidR="00FD07CA" w:rsidRPr="00FD07CA" w:rsidRDefault="00FD07CA" w:rsidP="00FD07CA">
      <w:pPr>
        <w:jc w:val="center"/>
        <w:rPr>
          <w:u w:val="single"/>
        </w:rPr>
      </w:pPr>
    </w:p>
    <w:p w14:paraId="123B359F" w14:textId="0E379ACC" w:rsidR="00A5166A" w:rsidRPr="00A5166A" w:rsidRDefault="00FD07CA" w:rsidP="00A5166A">
      <w:pPr>
        <w:rPr>
          <w:b/>
          <w:bCs/>
        </w:rPr>
      </w:pPr>
      <w:r w:rsidRPr="00FD07CA">
        <w:rPr>
          <w:b/>
          <w:bCs/>
        </w:rPr>
        <w:t>Q</w:t>
      </w:r>
      <w:r w:rsidR="00F77385">
        <w:rPr>
          <w:b/>
          <w:bCs/>
        </w:rPr>
        <w:t xml:space="preserve">. </w:t>
      </w:r>
      <w:r w:rsidR="00A5166A" w:rsidRPr="00A5166A">
        <w:rPr>
          <w:b/>
          <w:bCs/>
        </w:rPr>
        <w:t xml:space="preserve">For the Margate and Longsands SAC subtidal surveys, a number of options for costs have been requested regarding different survey elements and potentially also geographical areas. </w:t>
      </w:r>
    </w:p>
    <w:p w14:paraId="742DE766" w14:textId="0C4100A8" w:rsidR="00A5166A" w:rsidRPr="00A5166A" w:rsidRDefault="00A5166A" w:rsidP="00A5166A">
      <w:pPr>
        <w:rPr>
          <w:b/>
          <w:bCs/>
        </w:rPr>
      </w:pPr>
      <w:r w:rsidRPr="00A5166A">
        <w:rPr>
          <w:b/>
          <w:bCs/>
        </w:rPr>
        <w:t xml:space="preserve">How should this be addressed within the ‘Commercial Response template’ – do you want each of these elements to be reflected as different line items within this cost template, or do you require a different commercial response template for each option?  </w:t>
      </w:r>
    </w:p>
    <w:p w14:paraId="369B4553" w14:textId="3C43693D" w:rsidR="00A5166A" w:rsidRPr="00FD07CA" w:rsidRDefault="00A5166A" w:rsidP="00A5166A">
      <w:pPr>
        <w:rPr>
          <w:b/>
          <w:bCs/>
        </w:rPr>
      </w:pPr>
      <w:r w:rsidRPr="00A5166A">
        <w:rPr>
          <w:b/>
          <w:bCs/>
        </w:rPr>
        <w:t>Mobilisation costs for each survey will have to be taken into account also, applicable for each survey if they are treated separately, or potentially one mob/demob rate can be given which can be applied to each combination of surveys that might be taken at one time?</w:t>
      </w:r>
    </w:p>
    <w:p w14:paraId="0FF6643E" w14:textId="38E2862D" w:rsidR="00F77385" w:rsidRDefault="00F77385" w:rsidP="00F77385">
      <w:r>
        <w:t xml:space="preserve">A. </w:t>
      </w:r>
      <w:r w:rsidR="00A5166A">
        <w:t>Could the elements that you are able to deliver please be given as different line items within the same response, it wouldn’t need a separate commercial response for each element.</w:t>
      </w:r>
    </w:p>
    <w:p w14:paraId="1698F2C6" w14:textId="16B7459D" w:rsidR="00FD07CA" w:rsidRDefault="00A5166A" w:rsidP="00F77385">
      <w:r>
        <w:t>Is it possible to supply a mobilisation/demobilisation rate as its own line item, that could be applied to either separate or combined surveys, please?</w:t>
      </w:r>
    </w:p>
    <w:p w14:paraId="13C9A14B" w14:textId="393D6807" w:rsidR="000D0D92" w:rsidRDefault="000D0D92" w:rsidP="00A5166A"/>
    <w:p w14:paraId="187BC868" w14:textId="77777777" w:rsidR="00F77385" w:rsidRDefault="000D0D92" w:rsidP="000D0D92">
      <w:pPr>
        <w:rPr>
          <w:b/>
          <w:bCs/>
          <w:lang w:val="en-US"/>
        </w:rPr>
      </w:pPr>
      <w:r w:rsidRPr="00A87BA8">
        <w:rPr>
          <w:b/>
          <w:bCs/>
        </w:rPr>
        <w:t>Q</w:t>
      </w:r>
      <w:r w:rsidR="00F77385">
        <w:rPr>
          <w:b/>
          <w:bCs/>
        </w:rPr>
        <w:t xml:space="preserve">. </w:t>
      </w:r>
      <w:r w:rsidRPr="00A87BA8">
        <w:rPr>
          <w:b/>
          <w:bCs/>
          <w:lang w:val="en-US"/>
        </w:rPr>
        <w:t>I understand the above SAC project has some grab sampling involved.  Are the benthic samples collected to be released as a separate tender (as should be the case) to those labs on the EA framework agreement which covers all samples taken for Natural England and Environment Agency as well as other CMA’s.</w:t>
      </w:r>
    </w:p>
    <w:p w14:paraId="068061B1" w14:textId="156DCB93" w:rsidR="000D0D92" w:rsidRPr="00F77385" w:rsidRDefault="00F77385" w:rsidP="000D0D92">
      <w:pPr>
        <w:rPr>
          <w:b/>
          <w:bCs/>
          <w:lang w:val="en-US"/>
        </w:rPr>
      </w:pPr>
      <w:r w:rsidRPr="00F77385">
        <w:rPr>
          <w:lang w:val="en-US"/>
        </w:rPr>
        <w:t>A.</w:t>
      </w:r>
      <w:r>
        <w:rPr>
          <w:b/>
          <w:bCs/>
          <w:lang w:val="en-US"/>
        </w:rPr>
        <w:t xml:space="preserve"> </w:t>
      </w:r>
      <w:r w:rsidR="000D0D92">
        <w:t>That’s right, the sample analysis will most likely be a separate tender agreement and labs on the EA framework will be approached first to check for capacity. We’ve asked if a quote for sample analysis could be provided as part of this application, if this a service that consultants can provide, to allow us to gain an accurate quote of the cost of the project as a whole.</w:t>
      </w:r>
    </w:p>
    <w:p w14:paraId="42735696" w14:textId="5DCD9FD1" w:rsidR="00BE779C" w:rsidRDefault="00BE779C" w:rsidP="000D0D92"/>
    <w:p w14:paraId="34790146" w14:textId="1899ADE9" w:rsidR="00BE779C" w:rsidRPr="00F77385" w:rsidRDefault="00BE779C" w:rsidP="000D0D92">
      <w:pPr>
        <w:rPr>
          <w:b/>
          <w:bCs/>
        </w:rPr>
      </w:pPr>
      <w:r w:rsidRPr="00F77385">
        <w:rPr>
          <w:b/>
          <w:bCs/>
        </w:rPr>
        <w:t>Q</w:t>
      </w:r>
      <w:r w:rsidR="00F77385">
        <w:rPr>
          <w:b/>
          <w:bCs/>
        </w:rPr>
        <w:t xml:space="preserve">. </w:t>
      </w:r>
      <w:r w:rsidRPr="00F77385">
        <w:rPr>
          <w:b/>
          <w:bCs/>
        </w:rPr>
        <w:t>Are costs for surveys included in the outlined budget?</w:t>
      </w:r>
    </w:p>
    <w:p w14:paraId="67DD8977" w14:textId="37964400" w:rsidR="00BE779C" w:rsidRDefault="00BE779C" w:rsidP="00BE779C">
      <w:r>
        <w:t>A</w:t>
      </w:r>
      <w:r w:rsidR="00F77385">
        <w:t xml:space="preserve">. </w:t>
      </w:r>
      <w:r>
        <w:t xml:space="preserve">We would like to ask for the quote for surveys and analysis to be broken down into the different elements, with the elements that you are able to deliver to please be given as different line items with individual quotes within the response. This approach will allow us to determine the total budget and draw out deliverable elements. </w:t>
      </w:r>
    </w:p>
    <w:p w14:paraId="48179F5E" w14:textId="4D49C4E5" w:rsidR="00BE779C" w:rsidRDefault="00BE779C" w:rsidP="00BE779C"/>
    <w:p w14:paraId="2CA166E1" w14:textId="3889EDC1" w:rsidR="00F77385" w:rsidRPr="00F77385" w:rsidRDefault="00F77385" w:rsidP="00F77385">
      <w:pPr>
        <w:rPr>
          <w:b/>
          <w:bCs/>
        </w:rPr>
      </w:pPr>
      <w:r w:rsidRPr="00F77385">
        <w:rPr>
          <w:b/>
          <w:bCs/>
        </w:rPr>
        <w:t>Q</w:t>
      </w:r>
      <w:r>
        <w:rPr>
          <w:b/>
          <w:bCs/>
        </w:rPr>
        <w:t xml:space="preserve">. </w:t>
      </w:r>
      <w:r w:rsidRPr="00F77385">
        <w:rPr>
          <w:b/>
          <w:bCs/>
        </w:rPr>
        <w:t xml:space="preserve">Would you be able to share any shapefiles or available GIS data as presented in the figures (e.g. the MMO and IFCA bylaw areas), to help us determine an achievable survey extent? </w:t>
      </w:r>
    </w:p>
    <w:p w14:paraId="567E7479" w14:textId="77777777" w:rsidR="00F77385" w:rsidRDefault="00F77385" w:rsidP="00F77385">
      <w:r>
        <w:t xml:space="preserve">A. </w:t>
      </w:r>
      <w:r>
        <w:t xml:space="preserve">I’ve requested if the shapefiles are able to be added to the Request for Tender online. The publicly available survey information on Margate and Long Sands SAC is available to view on </w:t>
      </w:r>
      <w:hyperlink r:id="rId5" w:history="1">
        <w:r>
          <w:rPr>
            <w:rStyle w:val="Hyperlink"/>
          </w:rPr>
          <w:t>Magic Map Application (defra.gov.uk)</w:t>
        </w:r>
      </w:hyperlink>
      <w:r>
        <w:t xml:space="preserve">. </w:t>
      </w:r>
    </w:p>
    <w:sectPr w:rsidR="00F773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02999"/>
    <w:multiLevelType w:val="hybridMultilevel"/>
    <w:tmpl w:val="8078F9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73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D0D92"/>
    <w:rsid w:val="0047090B"/>
    <w:rsid w:val="00A5166A"/>
    <w:rsid w:val="00BB1C7C"/>
    <w:rsid w:val="00BE779C"/>
    <w:rsid w:val="00BF17D6"/>
    <w:rsid w:val="00F77385"/>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85"/>
    <w:pPr>
      <w:ind w:left="720"/>
      <w:contextualSpacing/>
    </w:pPr>
  </w:style>
  <w:style w:type="character" w:styleId="Hyperlink">
    <w:name w:val="Hyperlink"/>
    <w:basedOn w:val="DefaultParagraphFont"/>
    <w:uiPriority w:val="99"/>
    <w:semiHidden/>
    <w:unhideWhenUsed/>
    <w:rsid w:val="00F773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9367">
      <w:bodyDiv w:val="1"/>
      <w:marLeft w:val="0"/>
      <w:marRight w:val="0"/>
      <w:marTop w:val="0"/>
      <w:marBottom w:val="0"/>
      <w:divBdr>
        <w:top w:val="none" w:sz="0" w:space="0" w:color="auto"/>
        <w:left w:val="none" w:sz="0" w:space="0" w:color="auto"/>
        <w:bottom w:val="none" w:sz="0" w:space="0" w:color="auto"/>
        <w:right w:val="none" w:sz="0" w:space="0" w:color="auto"/>
      </w:divBdr>
    </w:div>
    <w:div w:id="509491430">
      <w:bodyDiv w:val="1"/>
      <w:marLeft w:val="0"/>
      <w:marRight w:val="0"/>
      <w:marTop w:val="0"/>
      <w:marBottom w:val="0"/>
      <w:divBdr>
        <w:top w:val="none" w:sz="0" w:space="0" w:color="auto"/>
        <w:left w:val="none" w:sz="0" w:space="0" w:color="auto"/>
        <w:bottom w:val="none" w:sz="0" w:space="0" w:color="auto"/>
        <w:right w:val="none" w:sz="0" w:space="0" w:color="auto"/>
      </w:divBdr>
    </w:div>
    <w:div w:id="152961030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gic.defra.gov.uk/MagicMap.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Pippa Mundell</cp:lastModifiedBy>
  <cp:revision>2</cp:revision>
  <dcterms:created xsi:type="dcterms:W3CDTF">2023-10-13T13:02:00Z</dcterms:created>
  <dcterms:modified xsi:type="dcterms:W3CDTF">2023-10-13T13:02:00Z</dcterms:modified>
</cp:coreProperties>
</file>